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DF507" w14:textId="77777777" w:rsidR="00C474CA" w:rsidRDefault="00000000">
      <w:pPr>
        <w:spacing w:before="200" w:after="200"/>
        <w:jc w:val="center"/>
      </w:pPr>
      <w:r>
        <w:rPr>
          <w:rFonts w:ascii="Arial" w:hAnsi="Arial" w:cs="Arial"/>
          <w:b/>
        </w:rPr>
        <w:t>TC ABSTRACT</w:t>
      </w:r>
    </w:p>
    <w:p w14:paraId="314E0115" w14:textId="77777777" w:rsidR="00C474CA" w:rsidRDefault="00000000">
      <w:pPr>
        <w:spacing w:before="120" w:after="120"/>
        <w:ind w:left="579" w:hanging="579"/>
      </w:pPr>
      <w:r>
        <w:rPr>
          <w:rFonts w:ascii="Arial" w:hAnsi="Arial" w:cs="Arial"/>
          <w:b/>
        </w:rPr>
        <w:t>I.</w:t>
      </w:r>
      <w:r>
        <w:rPr>
          <w:rFonts w:ascii="Arial" w:hAnsi="Arial" w:cs="Arial"/>
          <w:b/>
        </w:rPr>
        <w:tab/>
        <w:t>Basic Project Data</w:t>
      </w:r>
    </w:p>
    <w:tbl>
      <w:tblPr>
        <w:tblStyle w:val="TableGrid"/>
        <w:tblW w:w="0" w:type="auto"/>
        <w:jc w:val="center"/>
        <w:tblBorders>
          <w:top w:val="single" w:sz="2" w:space="0" w:color="D3D3D3"/>
          <w:left w:val="single" w:sz="2" w:space="0" w:color="D3D3D3"/>
          <w:bottom w:val="single" w:sz="2" w:space="0" w:color="D3D3D3"/>
          <w:right w:val="single" w:sz="2" w:space="0" w:color="D3D3D3"/>
          <w:insideH w:val="single" w:sz="2" w:space="0" w:color="D3D3D3"/>
          <w:insideV w:val="single" w:sz="2" w:space="0" w:color="D3D3D3"/>
        </w:tblBorders>
        <w:tblLook w:val="04A0" w:firstRow="1" w:lastRow="0" w:firstColumn="1" w:lastColumn="0" w:noHBand="0" w:noVBand="1"/>
      </w:tblPr>
      <w:tblGrid>
        <w:gridCol w:w="4114"/>
        <w:gridCol w:w="5128"/>
      </w:tblGrid>
      <w:tr w:rsidR="00C474CA" w14:paraId="3F0999D8" w14:textId="77777777" w:rsidTr="00877E70">
        <w:trPr>
          <w:jc w:val="center"/>
        </w:trPr>
        <w:tc>
          <w:tcPr>
            <w:tcW w:w="4114" w:type="dxa"/>
          </w:tcPr>
          <w:p w14:paraId="188C6011" w14:textId="77777777" w:rsidR="00C474CA" w:rsidRDefault="00000000">
            <w:pPr>
              <w:spacing w:before="40" w:after="40"/>
              <w:ind w:left="115" w:hanging="115"/>
            </w:pPr>
            <w:r>
              <w:rPr>
                <w:rFonts w:ascii="Arial" w:hAnsi="Arial" w:cs="Arial"/>
                <w:sz w:val="18"/>
                <w:szCs w:val="18"/>
              </w:rPr>
              <w:t>▪ Country/Region:</w:t>
            </w:r>
          </w:p>
        </w:tc>
        <w:tc>
          <w:tcPr>
            <w:tcW w:w="5128" w:type="dxa"/>
          </w:tcPr>
          <w:p w14:paraId="5C4E330E" w14:textId="77777777" w:rsidR="00C474CA" w:rsidRDefault="00000000">
            <w:pPr>
              <w:spacing w:before="40" w:after="40"/>
            </w:pPr>
            <w:r>
              <w:rPr>
                <w:rFonts w:ascii="Arial" w:hAnsi="Arial" w:cs="Arial"/>
                <w:sz w:val="18"/>
                <w:szCs w:val="18"/>
              </w:rPr>
              <w:t>BRAZIL/CSC - Southern Cone</w:t>
            </w:r>
          </w:p>
        </w:tc>
      </w:tr>
      <w:tr w:rsidR="00C474CA" w14:paraId="0FF23BB0" w14:textId="77777777" w:rsidTr="00877E70">
        <w:trPr>
          <w:jc w:val="center"/>
        </w:trPr>
        <w:tc>
          <w:tcPr>
            <w:tcW w:w="4114" w:type="dxa"/>
          </w:tcPr>
          <w:p w14:paraId="6E5FD3AD" w14:textId="77777777" w:rsidR="00C474CA" w:rsidRDefault="00000000">
            <w:pPr>
              <w:spacing w:before="40" w:after="40"/>
              <w:ind w:left="115" w:hanging="115"/>
            </w:pPr>
            <w:r>
              <w:rPr>
                <w:rFonts w:ascii="Arial" w:hAnsi="Arial" w:cs="Arial"/>
                <w:sz w:val="18"/>
                <w:szCs w:val="18"/>
              </w:rPr>
              <w:t>▪ TC Name:</w:t>
            </w:r>
          </w:p>
        </w:tc>
        <w:tc>
          <w:tcPr>
            <w:tcW w:w="5128" w:type="dxa"/>
          </w:tcPr>
          <w:p w14:paraId="6D487660" w14:textId="4E204882" w:rsidR="00C474CA" w:rsidRDefault="00000000" w:rsidP="00756395">
            <w:pPr>
              <w:spacing w:before="40" w:after="40"/>
            </w:pPr>
            <w:r>
              <w:rPr>
                <w:rFonts w:ascii="Arial" w:hAnsi="Arial" w:cs="Arial"/>
                <w:sz w:val="18"/>
                <w:szCs w:val="18"/>
              </w:rPr>
              <w:t xml:space="preserve">Institutional Strengthening for the </w:t>
            </w:r>
            <w:r>
              <w:rPr>
                <w:rFonts w:ascii="Arial" w:hAnsi="Arial" w:cs="Arial"/>
                <w:sz w:val="18"/>
                <w:szCs w:val="18"/>
              </w:rPr>
              <w:t xml:space="preserve">Environmental </w:t>
            </w:r>
            <w:r w:rsidR="00756395" w:rsidRPr="00756395">
              <w:rPr>
                <w:rFonts w:ascii="Arial" w:hAnsi="Arial" w:cs="Arial"/>
                <w:sz w:val="18"/>
                <w:szCs w:val="18"/>
              </w:rPr>
              <w:t xml:space="preserve">and Social </w:t>
            </w:r>
            <w:r>
              <w:rPr>
                <w:rFonts w:ascii="Arial" w:hAnsi="Arial" w:cs="Arial"/>
                <w:sz w:val="18"/>
                <w:szCs w:val="18"/>
              </w:rPr>
              <w:t>Management of Critical and Strategic Minerals in Brazil</w:t>
            </w:r>
          </w:p>
        </w:tc>
      </w:tr>
      <w:tr w:rsidR="00C474CA" w14:paraId="7D0BFC47" w14:textId="77777777" w:rsidTr="00877E70">
        <w:trPr>
          <w:jc w:val="center"/>
        </w:trPr>
        <w:tc>
          <w:tcPr>
            <w:tcW w:w="4114" w:type="dxa"/>
          </w:tcPr>
          <w:p w14:paraId="5AE87753" w14:textId="77777777" w:rsidR="00C474CA" w:rsidRDefault="00000000">
            <w:pPr>
              <w:spacing w:before="40" w:after="40"/>
              <w:ind w:left="115" w:hanging="115"/>
            </w:pPr>
            <w:r>
              <w:rPr>
                <w:rFonts w:ascii="Arial" w:hAnsi="Arial" w:cs="Arial"/>
                <w:sz w:val="18"/>
                <w:szCs w:val="18"/>
              </w:rPr>
              <w:t>▪ TC Number:</w:t>
            </w:r>
          </w:p>
        </w:tc>
        <w:tc>
          <w:tcPr>
            <w:tcW w:w="5128" w:type="dxa"/>
          </w:tcPr>
          <w:p w14:paraId="23368152" w14:textId="77777777" w:rsidR="00C474CA" w:rsidRDefault="00000000">
            <w:pPr>
              <w:spacing w:before="40" w:after="40"/>
            </w:pPr>
            <w:r>
              <w:rPr>
                <w:rFonts w:ascii="Arial" w:hAnsi="Arial" w:cs="Arial"/>
                <w:sz w:val="18"/>
                <w:szCs w:val="18"/>
              </w:rPr>
              <w:t>BR-T1743</w:t>
            </w:r>
          </w:p>
        </w:tc>
      </w:tr>
      <w:tr w:rsidR="00C474CA" w14:paraId="794FDAFB" w14:textId="77777777" w:rsidTr="00877E70">
        <w:trPr>
          <w:jc w:val="center"/>
        </w:trPr>
        <w:tc>
          <w:tcPr>
            <w:tcW w:w="4114" w:type="dxa"/>
          </w:tcPr>
          <w:p w14:paraId="4FDA39A9" w14:textId="77777777" w:rsidR="00C474CA" w:rsidRDefault="00000000">
            <w:pPr>
              <w:spacing w:before="40" w:after="40"/>
              <w:ind w:left="115" w:hanging="115"/>
            </w:pPr>
            <w:r>
              <w:rPr>
                <w:rFonts w:ascii="Arial" w:hAnsi="Arial" w:cs="Arial"/>
                <w:sz w:val="18"/>
                <w:szCs w:val="18"/>
              </w:rPr>
              <w:t>▪ Team Leader/Members:</w:t>
            </w:r>
          </w:p>
        </w:tc>
        <w:tc>
          <w:tcPr>
            <w:tcW w:w="5128" w:type="dxa"/>
          </w:tcPr>
          <w:p w14:paraId="01E2EAA1" w14:textId="77777777" w:rsidR="00C474CA" w:rsidRDefault="00000000" w:rsidP="00A438D9">
            <w:pPr>
              <w:spacing w:before="40" w:after="40"/>
              <w:jc w:val="both"/>
            </w:pPr>
            <w:r>
              <w:rPr>
                <w:rFonts w:ascii="Arial" w:hAnsi="Arial" w:cs="Arial"/>
                <w:sz w:val="18"/>
                <w:szCs w:val="18"/>
              </w:rPr>
              <w:t>SUCRE PANTIN, CARLOS GUSTAVO (INE/ENE) Team Leader; MARTINS CARVALHO, MARTHA ROSA (INE/ENE) Alternate Team Leader; PINEROS, ANA MARIA (INE/ENE); ALARCON SANTILLAN, TATIANA BELEN (INE/ENE); ROJAS HAYES, CAROLINA (INE/ENE); CORDEIRO LOPES, LEILA APARECIDA (LEG/SGO)</w:t>
            </w:r>
          </w:p>
        </w:tc>
      </w:tr>
      <w:tr w:rsidR="00C474CA" w14:paraId="62E5D74E" w14:textId="77777777" w:rsidTr="00877E70">
        <w:trPr>
          <w:jc w:val="center"/>
        </w:trPr>
        <w:tc>
          <w:tcPr>
            <w:tcW w:w="4114" w:type="dxa"/>
          </w:tcPr>
          <w:p w14:paraId="0790CDBE" w14:textId="77777777" w:rsidR="00C474CA" w:rsidRDefault="00000000">
            <w:pPr>
              <w:spacing w:before="40" w:after="40"/>
              <w:ind w:left="115" w:hanging="115"/>
            </w:pPr>
            <w:r>
              <w:rPr>
                <w:rFonts w:ascii="Arial" w:hAnsi="Arial" w:cs="Arial"/>
                <w:sz w:val="18"/>
                <w:szCs w:val="18"/>
              </w:rPr>
              <w:t>▪ Taxonomy:</w:t>
            </w:r>
          </w:p>
        </w:tc>
        <w:tc>
          <w:tcPr>
            <w:tcW w:w="5128" w:type="dxa"/>
          </w:tcPr>
          <w:p w14:paraId="5931B47C" w14:textId="77777777" w:rsidR="00C474CA" w:rsidRDefault="00000000">
            <w:pPr>
              <w:spacing w:before="40" w:after="40"/>
            </w:pPr>
            <w:r>
              <w:rPr>
                <w:rFonts w:ascii="Arial" w:hAnsi="Arial" w:cs="Arial"/>
                <w:sz w:val="18"/>
                <w:szCs w:val="18"/>
              </w:rPr>
              <w:t>Client Support</w:t>
            </w:r>
          </w:p>
        </w:tc>
      </w:tr>
      <w:tr w:rsidR="00C474CA" w14:paraId="091B2E00" w14:textId="77777777" w:rsidTr="00877E70">
        <w:trPr>
          <w:jc w:val="center"/>
        </w:trPr>
        <w:tc>
          <w:tcPr>
            <w:tcW w:w="4114" w:type="dxa"/>
          </w:tcPr>
          <w:p w14:paraId="2681B882" w14:textId="77777777" w:rsidR="00C474CA" w:rsidRDefault="00000000">
            <w:pPr>
              <w:spacing w:before="40" w:after="40"/>
              <w:ind w:left="115" w:hanging="115"/>
            </w:pPr>
            <w:r>
              <w:rPr>
                <w:rFonts w:ascii="Arial" w:hAnsi="Arial" w:cs="Arial"/>
                <w:sz w:val="18"/>
                <w:szCs w:val="18"/>
              </w:rPr>
              <w:t>▪ Number and name of operation supported by the TC:</w:t>
            </w:r>
          </w:p>
        </w:tc>
        <w:tc>
          <w:tcPr>
            <w:tcW w:w="5128" w:type="dxa"/>
          </w:tcPr>
          <w:p w14:paraId="59901FA7" w14:textId="77777777" w:rsidR="00C474CA" w:rsidRDefault="00000000">
            <w:pPr>
              <w:spacing w:before="40" w:after="40"/>
            </w:pPr>
            <w:r>
              <w:rPr>
                <w:rFonts w:ascii="Arial" w:hAnsi="Arial" w:cs="Arial"/>
                <w:sz w:val="18"/>
                <w:szCs w:val="18"/>
              </w:rPr>
              <w:t>N/A</w:t>
            </w:r>
          </w:p>
        </w:tc>
      </w:tr>
      <w:tr w:rsidR="00C474CA" w14:paraId="6154599A" w14:textId="77777777" w:rsidTr="00877E70">
        <w:trPr>
          <w:jc w:val="center"/>
        </w:trPr>
        <w:tc>
          <w:tcPr>
            <w:tcW w:w="4114" w:type="dxa"/>
          </w:tcPr>
          <w:p w14:paraId="72C071CA" w14:textId="77777777" w:rsidR="00C474CA" w:rsidRDefault="00000000">
            <w:pPr>
              <w:spacing w:before="40" w:after="40"/>
              <w:ind w:left="115" w:hanging="115"/>
            </w:pPr>
            <w:r>
              <w:rPr>
                <w:rFonts w:ascii="Arial" w:hAnsi="Arial" w:cs="Arial"/>
                <w:sz w:val="18"/>
                <w:szCs w:val="18"/>
              </w:rPr>
              <w:t>▪ Date of TC Abstract:</w:t>
            </w:r>
          </w:p>
        </w:tc>
        <w:tc>
          <w:tcPr>
            <w:tcW w:w="5128" w:type="dxa"/>
          </w:tcPr>
          <w:p w14:paraId="5BDA50A3" w14:textId="77777777" w:rsidR="00C474CA" w:rsidRDefault="00000000">
            <w:pPr>
              <w:spacing w:before="40" w:after="40"/>
            </w:pPr>
            <w:r>
              <w:rPr>
                <w:rFonts w:ascii="Arial" w:hAnsi="Arial" w:cs="Arial"/>
                <w:sz w:val="18"/>
                <w:szCs w:val="18"/>
              </w:rPr>
              <w:t>06 Oct 2026</w:t>
            </w:r>
          </w:p>
        </w:tc>
      </w:tr>
      <w:tr w:rsidR="00C474CA" w:rsidRPr="00FD177B" w14:paraId="798285D7" w14:textId="77777777" w:rsidTr="00877E70">
        <w:trPr>
          <w:jc w:val="center"/>
        </w:trPr>
        <w:tc>
          <w:tcPr>
            <w:tcW w:w="4114" w:type="dxa"/>
          </w:tcPr>
          <w:p w14:paraId="7BFE415B" w14:textId="77777777" w:rsidR="00C474CA" w:rsidRDefault="00000000">
            <w:pPr>
              <w:spacing w:before="40" w:after="40"/>
              <w:ind w:left="115" w:hanging="115"/>
            </w:pPr>
            <w:r>
              <w:rPr>
                <w:rFonts w:ascii="Arial" w:hAnsi="Arial" w:cs="Arial"/>
                <w:sz w:val="18"/>
                <w:szCs w:val="18"/>
              </w:rPr>
              <w:t>▪ Beneficiary:</w:t>
            </w:r>
          </w:p>
        </w:tc>
        <w:tc>
          <w:tcPr>
            <w:tcW w:w="5128" w:type="dxa"/>
          </w:tcPr>
          <w:p w14:paraId="641E4D26" w14:textId="1CF4D58F" w:rsidR="00C474CA" w:rsidRPr="00FD177B" w:rsidRDefault="00FD177B" w:rsidP="00FD177B">
            <w:pPr>
              <w:spacing w:before="40" w:after="40"/>
            </w:pPr>
            <w:r w:rsidRPr="00FD177B">
              <w:rPr>
                <w:rFonts w:ascii="Arial" w:hAnsi="Arial" w:cs="Arial"/>
                <w:sz w:val="18"/>
                <w:szCs w:val="18"/>
              </w:rPr>
              <w:t>Ministry of Environment and Climate Change (MMA)</w:t>
            </w:r>
          </w:p>
        </w:tc>
      </w:tr>
      <w:tr w:rsidR="00C474CA" w14:paraId="72247DCE" w14:textId="77777777" w:rsidTr="00877E70">
        <w:trPr>
          <w:jc w:val="center"/>
        </w:trPr>
        <w:tc>
          <w:tcPr>
            <w:tcW w:w="4114" w:type="dxa"/>
          </w:tcPr>
          <w:p w14:paraId="1F557D8C" w14:textId="77777777" w:rsidR="00C474CA" w:rsidRDefault="00000000">
            <w:pPr>
              <w:spacing w:before="40" w:after="40"/>
              <w:ind w:left="115" w:hanging="115"/>
            </w:pPr>
            <w:r>
              <w:rPr>
                <w:rFonts w:ascii="Arial" w:hAnsi="Arial" w:cs="Arial"/>
                <w:sz w:val="18"/>
                <w:szCs w:val="18"/>
              </w:rPr>
              <w:t>▪ Executing Agency:</w:t>
            </w:r>
          </w:p>
        </w:tc>
        <w:tc>
          <w:tcPr>
            <w:tcW w:w="5128" w:type="dxa"/>
          </w:tcPr>
          <w:p w14:paraId="2DBE21D4" w14:textId="77777777" w:rsidR="00C474CA" w:rsidRDefault="00000000">
            <w:pPr>
              <w:spacing w:before="40" w:after="40"/>
            </w:pPr>
            <w:r>
              <w:rPr>
                <w:rFonts w:ascii="Arial" w:hAnsi="Arial" w:cs="Arial"/>
                <w:sz w:val="18"/>
                <w:szCs w:val="18"/>
              </w:rPr>
              <w:t>INTER-AMERICAN DEVELOPMENT BANK</w:t>
            </w:r>
          </w:p>
        </w:tc>
      </w:tr>
      <w:tr w:rsidR="00C474CA" w14:paraId="39A19D84" w14:textId="77777777" w:rsidTr="00877E70">
        <w:trPr>
          <w:jc w:val="center"/>
        </w:trPr>
        <w:tc>
          <w:tcPr>
            <w:tcW w:w="4114" w:type="dxa"/>
          </w:tcPr>
          <w:p w14:paraId="7CFB4616" w14:textId="77777777" w:rsidR="00C474CA" w:rsidRDefault="00000000">
            <w:pPr>
              <w:spacing w:before="40" w:after="40"/>
              <w:ind w:left="115" w:hanging="115"/>
            </w:pPr>
            <w:r>
              <w:rPr>
                <w:rFonts w:ascii="Arial" w:hAnsi="Arial" w:cs="Arial"/>
                <w:sz w:val="18"/>
                <w:szCs w:val="18"/>
              </w:rPr>
              <w:t>▪ IDB funding requested:</w:t>
            </w:r>
          </w:p>
        </w:tc>
        <w:tc>
          <w:tcPr>
            <w:tcW w:w="5128" w:type="dxa"/>
          </w:tcPr>
          <w:p w14:paraId="4EBCBCBE" w14:textId="77777777" w:rsidR="00C474CA" w:rsidRDefault="00000000" w:rsidP="00877E70">
            <w:pPr>
              <w:bidi/>
              <w:spacing w:before="40" w:after="40"/>
              <w:jc w:val="right"/>
            </w:pPr>
            <w:r>
              <w:rPr>
                <w:rFonts w:ascii="Arial" w:hAnsi="Arial" w:cs="Arial"/>
                <w:sz w:val="18"/>
                <w:szCs w:val="18"/>
              </w:rPr>
              <w:t>US$400,000.00</w:t>
            </w:r>
          </w:p>
        </w:tc>
      </w:tr>
      <w:tr w:rsidR="00C474CA" w14:paraId="4B3B5A44" w14:textId="77777777" w:rsidTr="00877E70">
        <w:trPr>
          <w:jc w:val="center"/>
        </w:trPr>
        <w:tc>
          <w:tcPr>
            <w:tcW w:w="4114" w:type="dxa"/>
          </w:tcPr>
          <w:p w14:paraId="0824984A" w14:textId="77777777" w:rsidR="00C474CA" w:rsidRDefault="00000000">
            <w:pPr>
              <w:spacing w:before="40" w:after="40"/>
              <w:ind w:left="115" w:hanging="115"/>
            </w:pPr>
            <w:r>
              <w:rPr>
                <w:rFonts w:ascii="Arial" w:hAnsi="Arial" w:cs="Arial"/>
                <w:sz w:val="18"/>
                <w:szCs w:val="18"/>
              </w:rPr>
              <w:t>▪ Local counterpart funding:</w:t>
            </w:r>
          </w:p>
        </w:tc>
        <w:tc>
          <w:tcPr>
            <w:tcW w:w="5128" w:type="dxa"/>
          </w:tcPr>
          <w:p w14:paraId="7EF2FF5C" w14:textId="77777777" w:rsidR="00C474CA" w:rsidRDefault="00000000" w:rsidP="00877E70">
            <w:pPr>
              <w:bidi/>
              <w:spacing w:before="40" w:after="40"/>
              <w:jc w:val="right"/>
            </w:pPr>
            <w:r>
              <w:rPr>
                <w:rFonts w:ascii="Arial" w:hAnsi="Arial" w:cs="Arial"/>
                <w:sz w:val="18"/>
                <w:szCs w:val="18"/>
              </w:rPr>
              <w:t>US$0.00</w:t>
            </w:r>
          </w:p>
        </w:tc>
      </w:tr>
      <w:tr w:rsidR="00C474CA" w14:paraId="77976CD3" w14:textId="77777777" w:rsidTr="00877E70">
        <w:trPr>
          <w:jc w:val="center"/>
        </w:trPr>
        <w:tc>
          <w:tcPr>
            <w:tcW w:w="4114" w:type="dxa"/>
          </w:tcPr>
          <w:p w14:paraId="3F02C7A2" w14:textId="77777777" w:rsidR="00C474CA" w:rsidRDefault="00000000">
            <w:pPr>
              <w:spacing w:before="40" w:after="40"/>
              <w:ind w:left="115" w:hanging="115"/>
            </w:pPr>
            <w:r>
              <w:rPr>
                <w:rFonts w:ascii="Arial" w:hAnsi="Arial" w:cs="Arial"/>
                <w:sz w:val="18"/>
                <w:szCs w:val="18"/>
              </w:rPr>
              <w:t>▪ Disbursement period:</w:t>
            </w:r>
          </w:p>
        </w:tc>
        <w:tc>
          <w:tcPr>
            <w:tcW w:w="5128" w:type="dxa"/>
          </w:tcPr>
          <w:p w14:paraId="68B15F07" w14:textId="77777777" w:rsidR="00C474CA" w:rsidRDefault="00000000" w:rsidP="00877E70">
            <w:pPr>
              <w:bidi/>
              <w:spacing w:before="40" w:after="40"/>
              <w:jc w:val="right"/>
            </w:pPr>
            <w:r>
              <w:rPr>
                <w:rFonts w:ascii="Arial" w:hAnsi="Arial" w:cs="Arial"/>
                <w:sz w:val="18"/>
                <w:szCs w:val="18"/>
              </w:rPr>
              <w:t>36 months</w:t>
            </w:r>
          </w:p>
        </w:tc>
      </w:tr>
      <w:tr w:rsidR="00C474CA" w14:paraId="01F343D8" w14:textId="77777777" w:rsidTr="00877E70">
        <w:trPr>
          <w:jc w:val="center"/>
        </w:trPr>
        <w:tc>
          <w:tcPr>
            <w:tcW w:w="4114" w:type="dxa"/>
          </w:tcPr>
          <w:p w14:paraId="0736E054" w14:textId="77777777" w:rsidR="00C474CA" w:rsidRDefault="00000000">
            <w:pPr>
              <w:spacing w:before="40" w:after="40"/>
              <w:ind w:left="115" w:hanging="115"/>
            </w:pPr>
            <w:r>
              <w:rPr>
                <w:rFonts w:ascii="Arial" w:hAnsi="Arial" w:cs="Arial"/>
                <w:sz w:val="18"/>
                <w:szCs w:val="18"/>
              </w:rPr>
              <w:t>▪ Types of consultants:</w:t>
            </w:r>
          </w:p>
        </w:tc>
        <w:tc>
          <w:tcPr>
            <w:tcW w:w="5128" w:type="dxa"/>
          </w:tcPr>
          <w:p w14:paraId="5F48ABCA" w14:textId="77777777" w:rsidR="00C474CA" w:rsidRDefault="00000000">
            <w:pPr>
              <w:spacing w:before="40" w:after="40"/>
            </w:pPr>
            <w:r>
              <w:rPr>
                <w:rFonts w:ascii="Arial" w:hAnsi="Arial" w:cs="Arial"/>
                <w:sz w:val="18"/>
                <w:szCs w:val="18"/>
              </w:rPr>
              <w:t>Individuals; Firms</w:t>
            </w:r>
          </w:p>
        </w:tc>
      </w:tr>
      <w:tr w:rsidR="00C474CA" w14:paraId="54E090FF" w14:textId="77777777" w:rsidTr="00877E70">
        <w:trPr>
          <w:jc w:val="center"/>
        </w:trPr>
        <w:tc>
          <w:tcPr>
            <w:tcW w:w="4114" w:type="dxa"/>
          </w:tcPr>
          <w:p w14:paraId="6C7E78AD" w14:textId="77777777" w:rsidR="00C474CA" w:rsidRDefault="00000000">
            <w:pPr>
              <w:spacing w:before="40" w:after="40"/>
              <w:ind w:left="115" w:hanging="115"/>
            </w:pPr>
            <w:r>
              <w:rPr>
                <w:rFonts w:ascii="Arial" w:hAnsi="Arial" w:cs="Arial"/>
                <w:sz w:val="18"/>
                <w:szCs w:val="18"/>
              </w:rPr>
              <w:t>▪ Prepared by Unit:</w:t>
            </w:r>
          </w:p>
        </w:tc>
        <w:tc>
          <w:tcPr>
            <w:tcW w:w="5128" w:type="dxa"/>
          </w:tcPr>
          <w:p w14:paraId="4AE8826E" w14:textId="77777777" w:rsidR="00C474CA" w:rsidRDefault="00000000">
            <w:pPr>
              <w:spacing w:before="40" w:after="40"/>
            </w:pPr>
            <w:r>
              <w:rPr>
                <w:rFonts w:ascii="Arial" w:hAnsi="Arial" w:cs="Arial"/>
                <w:sz w:val="18"/>
                <w:szCs w:val="18"/>
              </w:rPr>
              <w:t>INE/ENE - Energy</w:t>
            </w:r>
          </w:p>
        </w:tc>
      </w:tr>
      <w:tr w:rsidR="00C474CA" w14:paraId="45A435D9" w14:textId="77777777" w:rsidTr="00877E70">
        <w:trPr>
          <w:jc w:val="center"/>
        </w:trPr>
        <w:tc>
          <w:tcPr>
            <w:tcW w:w="4114" w:type="dxa"/>
          </w:tcPr>
          <w:p w14:paraId="46277B13" w14:textId="77777777" w:rsidR="00C474CA" w:rsidRDefault="00000000">
            <w:pPr>
              <w:spacing w:before="40" w:after="40"/>
              <w:ind w:left="115" w:hanging="115"/>
            </w:pPr>
            <w:r>
              <w:rPr>
                <w:rFonts w:ascii="Arial" w:hAnsi="Arial" w:cs="Arial"/>
                <w:sz w:val="18"/>
                <w:szCs w:val="18"/>
              </w:rPr>
              <w:t>▪ Unit of Disbursement Responsibility:</w:t>
            </w:r>
          </w:p>
        </w:tc>
        <w:tc>
          <w:tcPr>
            <w:tcW w:w="5128" w:type="dxa"/>
          </w:tcPr>
          <w:p w14:paraId="73A96C14" w14:textId="77777777" w:rsidR="00C474CA" w:rsidRDefault="00000000">
            <w:pPr>
              <w:spacing w:before="40" w:after="40"/>
            </w:pPr>
            <w:r>
              <w:rPr>
                <w:rFonts w:ascii="Arial" w:hAnsi="Arial" w:cs="Arial"/>
                <w:sz w:val="18"/>
                <w:szCs w:val="18"/>
              </w:rPr>
              <w:t>CSC/CBR - Country Office Brazil</w:t>
            </w:r>
          </w:p>
        </w:tc>
      </w:tr>
      <w:tr w:rsidR="00C474CA" w14:paraId="2D64A5BD" w14:textId="77777777" w:rsidTr="00877E70">
        <w:trPr>
          <w:jc w:val="center"/>
        </w:trPr>
        <w:tc>
          <w:tcPr>
            <w:tcW w:w="4114" w:type="dxa"/>
          </w:tcPr>
          <w:p w14:paraId="47B2A5F7" w14:textId="77777777" w:rsidR="00C474CA" w:rsidRDefault="00000000">
            <w:pPr>
              <w:spacing w:before="40" w:after="40"/>
            </w:pPr>
            <w:r>
              <w:rPr>
                <w:rFonts w:ascii="Arial" w:hAnsi="Arial" w:cs="Arial"/>
                <w:sz w:val="18"/>
                <w:szCs w:val="18"/>
              </w:rPr>
              <w:t>▪ TC included in Country Strategy (y/n):</w:t>
            </w:r>
            <w:r>
              <w:rPr>
                <w:rFonts w:ascii="Arial" w:hAnsi="Arial" w:cs="Arial"/>
                <w:sz w:val="18"/>
                <w:szCs w:val="18"/>
              </w:rPr>
              <w:br/>
            </w:r>
            <w:r>
              <w:rPr>
                <w:rFonts w:ascii="Arial" w:hAnsi="Arial" w:cs="Arial"/>
                <w:sz w:val="18"/>
                <w:szCs w:val="18"/>
              </w:rPr>
              <w:br/>
              <w:t>▪ TC included in CPD (y/n):</w:t>
            </w:r>
          </w:p>
        </w:tc>
        <w:tc>
          <w:tcPr>
            <w:tcW w:w="5128" w:type="dxa"/>
          </w:tcPr>
          <w:p w14:paraId="2B95D04B" w14:textId="77777777" w:rsidR="00C474CA" w:rsidRDefault="00000000">
            <w:pPr>
              <w:spacing w:before="40" w:after="40"/>
            </w:pPr>
            <w:r>
              <w:rPr>
                <w:rFonts w:ascii="Arial" w:hAnsi="Arial" w:cs="Arial"/>
                <w:sz w:val="18"/>
                <w:szCs w:val="18"/>
              </w:rPr>
              <w:t>No</w:t>
            </w:r>
            <w:r>
              <w:rPr>
                <w:rFonts w:ascii="Arial" w:hAnsi="Arial" w:cs="Arial"/>
                <w:sz w:val="18"/>
                <w:szCs w:val="18"/>
              </w:rPr>
              <w:br/>
            </w:r>
            <w:r>
              <w:rPr>
                <w:rFonts w:ascii="Arial" w:hAnsi="Arial" w:cs="Arial"/>
                <w:sz w:val="18"/>
                <w:szCs w:val="18"/>
              </w:rPr>
              <w:br/>
            </w:r>
            <w:proofErr w:type="spellStart"/>
            <w:r>
              <w:rPr>
                <w:rFonts w:ascii="Arial" w:hAnsi="Arial" w:cs="Arial"/>
                <w:sz w:val="18"/>
                <w:szCs w:val="18"/>
              </w:rPr>
              <w:t>No</w:t>
            </w:r>
            <w:proofErr w:type="spellEnd"/>
          </w:p>
        </w:tc>
      </w:tr>
      <w:tr w:rsidR="00C474CA" w14:paraId="5F720B61" w14:textId="77777777" w:rsidTr="00877E70">
        <w:trPr>
          <w:jc w:val="center"/>
        </w:trPr>
        <w:tc>
          <w:tcPr>
            <w:tcW w:w="4114" w:type="dxa"/>
          </w:tcPr>
          <w:p w14:paraId="09370AFF" w14:textId="77777777" w:rsidR="00C474CA" w:rsidRDefault="00000000">
            <w:pPr>
              <w:spacing w:before="40" w:after="40"/>
              <w:ind w:left="115" w:hanging="115"/>
            </w:pPr>
            <w:r>
              <w:rPr>
                <w:rFonts w:ascii="Arial" w:hAnsi="Arial" w:cs="Arial"/>
                <w:sz w:val="18"/>
                <w:szCs w:val="18"/>
              </w:rPr>
              <w:t xml:space="preserve">▪ Alignment to </w:t>
            </w:r>
            <w:proofErr w:type="spellStart"/>
            <w:r>
              <w:rPr>
                <w:rFonts w:ascii="Arial" w:hAnsi="Arial" w:cs="Arial"/>
                <w:sz w:val="18"/>
                <w:szCs w:val="18"/>
              </w:rPr>
              <w:t>IDBStrategy</w:t>
            </w:r>
            <w:proofErr w:type="spellEnd"/>
            <w:r>
              <w:rPr>
                <w:rFonts w:ascii="Arial" w:hAnsi="Arial" w:cs="Arial"/>
                <w:sz w:val="18"/>
                <w:szCs w:val="18"/>
              </w:rPr>
              <w:t>+ 2024-2030:</w:t>
            </w:r>
          </w:p>
        </w:tc>
        <w:tc>
          <w:tcPr>
            <w:tcW w:w="5128" w:type="dxa"/>
          </w:tcPr>
          <w:p w14:paraId="1FAD891E" w14:textId="77777777" w:rsidR="00C474CA" w:rsidRDefault="00000000">
            <w:pPr>
              <w:spacing w:before="40" w:after="40"/>
            </w:pPr>
            <w:r>
              <w:rPr>
                <w:rFonts w:ascii="Arial" w:hAnsi="Arial" w:cs="Arial"/>
                <w:sz w:val="18"/>
                <w:szCs w:val="18"/>
              </w:rPr>
              <w:t>Sustainable, resilient, and inclusive infrastructure</w:t>
            </w:r>
          </w:p>
        </w:tc>
      </w:tr>
    </w:tbl>
    <w:p w14:paraId="6CA78398" w14:textId="77777777" w:rsidR="00C474CA" w:rsidRDefault="00000000">
      <w:pPr>
        <w:spacing w:before="120" w:after="120"/>
        <w:ind w:left="579" w:hanging="579"/>
      </w:pPr>
      <w:r>
        <w:rPr>
          <w:rFonts w:ascii="Arial" w:hAnsi="Arial" w:cs="Arial"/>
          <w:b/>
        </w:rPr>
        <w:t>II.</w:t>
      </w:r>
      <w:r>
        <w:rPr>
          <w:rFonts w:ascii="Arial" w:hAnsi="Arial" w:cs="Arial"/>
          <w:b/>
        </w:rPr>
        <w:tab/>
        <w:t>Objective and Justification</w:t>
      </w:r>
    </w:p>
    <w:p w14:paraId="6F89967A" w14:textId="77777777" w:rsidR="00877E70" w:rsidRDefault="007D74B7">
      <w:pPr>
        <w:spacing w:before="120" w:after="120"/>
        <w:ind w:left="579" w:hanging="579"/>
        <w:jc w:val="both"/>
        <w:rPr>
          <w:rFonts w:ascii="Arial" w:hAnsi="Arial" w:cs="Arial"/>
        </w:rPr>
      </w:pPr>
      <w:r w:rsidRPr="007D74B7">
        <w:rPr>
          <w:rFonts w:ascii="Arial" w:hAnsi="Arial" w:cs="Arial"/>
        </w:rPr>
        <w:t>2.1</w:t>
      </w:r>
      <w:r w:rsidR="00877E70">
        <w:rPr>
          <w:rFonts w:ascii="Arial" w:hAnsi="Arial" w:cs="Arial"/>
        </w:rPr>
        <w:tab/>
      </w:r>
      <w:r w:rsidR="00877E70" w:rsidRPr="00877E70">
        <w:rPr>
          <w:rFonts w:ascii="Arial" w:hAnsi="Arial" w:cs="Arial"/>
        </w:rPr>
        <w:t xml:space="preserve">The general objective is to support the Government of Brazil and eligible subnational governments in strengthening their institutional, regulatory, technical, and operational capacities for the socio-environmental management of critical and strategic minerals, thereby contributing to the expansion of the MCE agenda in a manner consistent with environmental protection, inter-institutional coordination, and sustainable development. Specific Objectives: (i) Strengthen the capacities of the MMA, </w:t>
      </w:r>
      <w:proofErr w:type="spellStart"/>
      <w:r w:rsidR="00877E70" w:rsidRPr="00877E70">
        <w:rPr>
          <w:rFonts w:ascii="Arial" w:hAnsi="Arial" w:cs="Arial"/>
        </w:rPr>
        <w:t>Ibama</w:t>
      </w:r>
      <w:proofErr w:type="spellEnd"/>
      <w:r w:rsidR="00877E70" w:rsidRPr="00877E70">
        <w:rPr>
          <w:rFonts w:ascii="Arial" w:hAnsi="Arial" w:cs="Arial"/>
        </w:rPr>
        <w:t>, and ICMBio to improve planning, regulation, coordination, licensing, and socio-environmental management related to the critical and strategic minerals agenda; and (ii) strengthen the capacity of the subnational environmental agencies that are part of SISNAMA to address the socio-environmental challenges associated with the expansion of the MCE agenda, including aspects related to permitting, enforcement, institutional coordination, training, and information systems.</w:t>
      </w:r>
    </w:p>
    <w:p w14:paraId="5612E3DD" w14:textId="7F18294E" w:rsidR="00000000" w:rsidRDefault="00946951">
      <w:pPr>
        <w:spacing w:before="120" w:after="120"/>
        <w:ind w:left="579" w:hanging="579"/>
        <w:jc w:val="both"/>
        <w:rPr>
          <w:kern w:val="2"/>
          <w14:ligatures w14:val="standardContextual"/>
        </w:rPr>
      </w:pPr>
      <w:r w:rsidRPr="00946951">
        <w:rPr>
          <w:rFonts w:ascii="Arial" w:hAnsi="Arial" w:cs="Arial"/>
        </w:rPr>
        <w:t>2.2</w:t>
      </w:r>
      <w:r w:rsidR="00877E70">
        <w:rPr>
          <w:rFonts w:ascii="Arial" w:hAnsi="Arial" w:cs="Arial"/>
        </w:rPr>
        <w:tab/>
      </w:r>
      <w:r w:rsidRPr="00946951">
        <w:rPr>
          <w:rFonts w:ascii="Arial" w:hAnsi="Arial" w:cs="Arial"/>
        </w:rPr>
        <w:t>Growing global demand for critical and strategic minerals (CSM), driven by electromobility and the reconfiguration of supply chains, provides Brazil with an opportunity to strengthen its participation in value chains associated with low-emission technologies. The country has significant reserves and has made progress in developing policy instruments for the sector. However, the expansion of this activity presents challenges related to land-use planning, environmental licensing, management of environmental liabilities, safeguards, stakeholder engagement, and interinstitutional coordination.</w:t>
      </w:r>
      <w:r w:rsidR="00877E70">
        <w:rPr>
          <w:rFonts w:ascii="Arial" w:hAnsi="Arial" w:cs="Arial"/>
        </w:rPr>
        <w:t xml:space="preserve"> </w:t>
      </w:r>
      <w:r w:rsidRPr="00946951">
        <w:rPr>
          <w:rFonts w:ascii="Arial" w:hAnsi="Arial" w:cs="Arial"/>
        </w:rPr>
        <w:t xml:space="preserve">Addressing these challenges requires strengthening the institutional, regulatory, technical, and operational capacities of the Ministry of the </w:t>
      </w:r>
      <w:r w:rsidRPr="00946951">
        <w:rPr>
          <w:rFonts w:ascii="Arial" w:hAnsi="Arial" w:cs="Arial"/>
        </w:rPr>
        <w:lastRenderedPageBreak/>
        <w:t>Environment and Climate Change (MMA), IBAMA, ICMBio, and SISNAMA’s subnational entities. Differences across jurisdictions in the availability of information, procedures, human resources, and technical expertise may constrain timely and coordinated environmental and social management. In this context, the TC will further develop and operationalize the priority recommendations of the diagnostic assessment prepared by the MMA through specialized analyses, operational tools, capacity building, and federal and subnational coordination mechanisms.</w:t>
      </w:r>
    </w:p>
    <w:p w14:paraId="32FC52B2" w14:textId="77777777" w:rsidR="00C474CA" w:rsidRDefault="00000000">
      <w:pPr>
        <w:spacing w:before="120" w:after="120"/>
        <w:ind w:left="579" w:hanging="579"/>
      </w:pPr>
      <w:r>
        <w:rPr>
          <w:rFonts w:ascii="Arial" w:hAnsi="Arial" w:cs="Arial"/>
          <w:b/>
        </w:rPr>
        <w:t>III.</w:t>
      </w:r>
      <w:r>
        <w:rPr>
          <w:rFonts w:ascii="Arial" w:hAnsi="Arial" w:cs="Arial"/>
          <w:b/>
        </w:rPr>
        <w:tab/>
        <w:t>Description of Activities and Outputs</w:t>
      </w:r>
    </w:p>
    <w:p w14:paraId="73A1544F" w14:textId="4C89130B" w:rsidR="00000000" w:rsidRDefault="00F3197A">
      <w:pPr>
        <w:spacing w:before="120" w:after="120"/>
        <w:ind w:left="579" w:hanging="579"/>
        <w:jc w:val="both"/>
        <w:rPr>
          <w:kern w:val="2"/>
          <w14:ligatures w14:val="standardContextual"/>
        </w:rPr>
      </w:pPr>
      <w:r w:rsidRPr="00F3197A">
        <w:rPr>
          <w:rFonts w:ascii="Arial" w:hAnsi="Arial" w:cs="Arial"/>
        </w:rPr>
        <w:t>3.1</w:t>
      </w:r>
      <w:r w:rsidR="00877E70">
        <w:rPr>
          <w:rFonts w:ascii="Arial" w:hAnsi="Arial" w:cs="Arial"/>
        </w:rPr>
        <w:tab/>
      </w:r>
      <w:r w:rsidRPr="00F3197A">
        <w:rPr>
          <w:rFonts w:ascii="Arial" w:hAnsi="Arial" w:cs="Arial"/>
          <w:b/>
          <w:bCs/>
        </w:rPr>
        <w:t>Component I: Strengthening federal capacities for the environmental and social management of CSM.</w:t>
      </w:r>
      <w:r w:rsidRPr="00F3197A">
        <w:rPr>
          <w:rFonts w:ascii="Arial" w:hAnsi="Arial" w:cs="Arial"/>
        </w:rPr>
        <w:t xml:space="preserve"> This component will support the MMA and its affiliated entities, particularly IBAMA and ICMBio, in strengthening the institutional, regulatory, and operational frameworks needed to respond to the expansion of the CSM agenda.</w:t>
      </w:r>
    </w:p>
    <w:p w14:paraId="4E7B4070" w14:textId="0BCCC8B3" w:rsidR="00000000" w:rsidRDefault="00882B35">
      <w:pPr>
        <w:spacing w:before="120" w:after="120"/>
        <w:ind w:left="579" w:hanging="579"/>
        <w:jc w:val="both"/>
        <w:rPr>
          <w:kern w:val="2"/>
          <w14:ligatures w14:val="standardContextual"/>
        </w:rPr>
      </w:pPr>
      <w:r w:rsidRPr="00882B35">
        <w:rPr>
          <w:rFonts w:ascii="Arial" w:hAnsi="Arial" w:cs="Arial"/>
        </w:rPr>
        <w:t>3.2</w:t>
      </w:r>
      <w:r w:rsidR="00877E70">
        <w:rPr>
          <w:rFonts w:ascii="Arial" w:hAnsi="Arial" w:cs="Arial"/>
        </w:rPr>
        <w:tab/>
      </w:r>
      <w:r w:rsidRPr="00882B35">
        <w:rPr>
          <w:rFonts w:ascii="Arial" w:hAnsi="Arial" w:cs="Arial"/>
          <w:b/>
          <w:bCs/>
        </w:rPr>
        <w:t>Component II: Strengthening the capacities of SISNAMA’s subnational entities for the environmental and social management of CSM.</w:t>
      </w:r>
      <w:r w:rsidRPr="00882B35">
        <w:rPr>
          <w:rFonts w:ascii="Arial" w:hAnsi="Arial" w:cs="Arial"/>
        </w:rPr>
        <w:t xml:space="preserve"> This component will support selected subnational governments and environmental entities within SISNAMA, prioritizing jurisdictions with current or potential CSM activity, in strengthening their capacities for environmental and social planning, licensing, management, and coordination.</w:t>
      </w:r>
    </w:p>
    <w:p w14:paraId="0BF34751" w14:textId="77777777" w:rsidR="00C474CA" w:rsidRDefault="00000000">
      <w:pPr>
        <w:spacing w:before="120" w:after="120"/>
        <w:ind w:left="579" w:hanging="579"/>
      </w:pPr>
      <w:r>
        <w:rPr>
          <w:rFonts w:ascii="Arial" w:hAnsi="Arial" w:cs="Arial"/>
          <w:b/>
        </w:rPr>
        <w:t>IV.</w:t>
      </w:r>
      <w:r>
        <w:rPr>
          <w:rFonts w:ascii="Arial" w:hAnsi="Arial" w:cs="Arial"/>
          <w:b/>
        </w:rPr>
        <w:tab/>
        <w:t>Budget</w:t>
      </w:r>
    </w:p>
    <w:p w14:paraId="0F03AE6B" w14:textId="77777777" w:rsidR="00C474CA" w:rsidRDefault="00000000">
      <w:pPr>
        <w:spacing w:before="240" w:after="120"/>
        <w:jc w:val="center"/>
      </w:pPr>
      <w:r>
        <w:rPr>
          <w:rFonts w:ascii="Arial" w:hAnsi="Arial" w:cs="Arial"/>
          <w:b/>
          <w:sz w:val="18"/>
          <w:szCs w:val="18"/>
        </w:rPr>
        <w:t>Indicative Budget</w:t>
      </w:r>
    </w:p>
    <w:tbl>
      <w:tblPr>
        <w:tblStyle w:val="TableGrid"/>
        <w:tblW w:w="0" w:type="auto"/>
        <w:jc w:val="center"/>
        <w:tblLook w:val="04A0" w:firstRow="1" w:lastRow="0" w:firstColumn="1" w:lastColumn="0" w:noHBand="0" w:noVBand="1"/>
      </w:tblPr>
      <w:tblGrid>
        <w:gridCol w:w="2310"/>
        <w:gridCol w:w="2310"/>
        <w:gridCol w:w="2310"/>
      </w:tblGrid>
      <w:tr w:rsidR="00877E70" w14:paraId="5B56213C" w14:textId="77777777" w:rsidTr="00877E70">
        <w:trPr>
          <w:jc w:val="center"/>
        </w:trPr>
        <w:tc>
          <w:tcPr>
            <w:tcW w:w="2310" w:type="dxa"/>
            <w:vAlign w:val="center"/>
          </w:tcPr>
          <w:p w14:paraId="1B46F6FF" w14:textId="77777777" w:rsidR="00877E70" w:rsidRDefault="00877E70">
            <w:pPr>
              <w:spacing w:before="40" w:after="40"/>
              <w:jc w:val="center"/>
            </w:pPr>
            <w:r>
              <w:rPr>
                <w:rFonts w:ascii="Arial" w:hAnsi="Arial" w:cs="Arial"/>
                <w:b/>
                <w:sz w:val="18"/>
                <w:szCs w:val="18"/>
              </w:rPr>
              <w:t>Activity/Component</w:t>
            </w:r>
          </w:p>
        </w:tc>
        <w:tc>
          <w:tcPr>
            <w:tcW w:w="2310" w:type="dxa"/>
          </w:tcPr>
          <w:p w14:paraId="0C7E49FD" w14:textId="77777777" w:rsidR="00877E70" w:rsidRDefault="00877E70">
            <w:pPr>
              <w:spacing w:before="40" w:after="40"/>
              <w:jc w:val="center"/>
            </w:pPr>
            <w:r>
              <w:rPr>
                <w:rFonts w:ascii="Arial" w:hAnsi="Arial" w:cs="Arial"/>
                <w:b/>
                <w:sz w:val="18"/>
                <w:szCs w:val="18"/>
              </w:rPr>
              <w:t>IDB/Fund Funding</w:t>
            </w:r>
          </w:p>
        </w:tc>
        <w:tc>
          <w:tcPr>
            <w:tcW w:w="2310" w:type="dxa"/>
          </w:tcPr>
          <w:p w14:paraId="03BBEBEA" w14:textId="77777777" w:rsidR="00877E70" w:rsidRDefault="00877E70">
            <w:pPr>
              <w:spacing w:before="40" w:after="40"/>
              <w:jc w:val="center"/>
            </w:pPr>
            <w:r>
              <w:rPr>
                <w:rFonts w:ascii="Arial" w:hAnsi="Arial" w:cs="Arial"/>
                <w:b/>
                <w:sz w:val="18"/>
                <w:szCs w:val="18"/>
              </w:rPr>
              <w:t>Total Funding</w:t>
            </w:r>
          </w:p>
        </w:tc>
      </w:tr>
      <w:tr w:rsidR="00877E70" w14:paraId="4C76079C" w14:textId="77777777" w:rsidTr="00877E70">
        <w:trPr>
          <w:jc w:val="center"/>
        </w:trPr>
        <w:tc>
          <w:tcPr>
            <w:tcW w:w="2310" w:type="dxa"/>
            <w:vAlign w:val="center"/>
          </w:tcPr>
          <w:p w14:paraId="1245E19A" w14:textId="31448E47" w:rsidR="00877E70" w:rsidRPr="007A3490" w:rsidRDefault="00877E70" w:rsidP="007A3490">
            <w:pPr>
              <w:spacing w:before="40" w:after="40"/>
            </w:pPr>
            <w:r w:rsidRPr="007A3490">
              <w:rPr>
                <w:rFonts w:ascii="Arial" w:hAnsi="Arial" w:cs="Arial"/>
                <w:sz w:val="18"/>
                <w:szCs w:val="18"/>
              </w:rPr>
              <w:t>Strengthening federal capacities for the environmental and social management of CSM</w:t>
            </w:r>
          </w:p>
        </w:tc>
        <w:tc>
          <w:tcPr>
            <w:tcW w:w="2310" w:type="dxa"/>
            <w:vAlign w:val="center"/>
          </w:tcPr>
          <w:p w14:paraId="1DEC8C84" w14:textId="77777777" w:rsidR="00877E70" w:rsidRDefault="00877E70">
            <w:pPr>
              <w:spacing w:before="40" w:after="40"/>
              <w:jc w:val="right"/>
            </w:pPr>
            <w:r>
              <w:rPr>
                <w:rFonts w:ascii="Arial" w:hAnsi="Arial" w:cs="Arial"/>
                <w:sz w:val="18"/>
                <w:szCs w:val="18"/>
              </w:rPr>
              <w:t>US$300,000.00</w:t>
            </w:r>
          </w:p>
        </w:tc>
        <w:tc>
          <w:tcPr>
            <w:tcW w:w="2310" w:type="dxa"/>
            <w:vAlign w:val="center"/>
          </w:tcPr>
          <w:p w14:paraId="6094EDDC" w14:textId="77777777" w:rsidR="00877E70" w:rsidRDefault="00877E70">
            <w:pPr>
              <w:spacing w:before="40" w:after="40"/>
              <w:jc w:val="right"/>
            </w:pPr>
            <w:r>
              <w:rPr>
                <w:rFonts w:ascii="Arial" w:hAnsi="Arial" w:cs="Arial"/>
                <w:sz w:val="18"/>
                <w:szCs w:val="18"/>
              </w:rPr>
              <w:t>US$300,000.00</w:t>
            </w:r>
          </w:p>
        </w:tc>
      </w:tr>
      <w:tr w:rsidR="00877E70" w14:paraId="34421E83" w14:textId="77777777" w:rsidTr="00877E70">
        <w:trPr>
          <w:jc w:val="center"/>
        </w:trPr>
        <w:tc>
          <w:tcPr>
            <w:tcW w:w="2310" w:type="dxa"/>
            <w:vAlign w:val="center"/>
          </w:tcPr>
          <w:p w14:paraId="670EBAB8" w14:textId="414A2DCE" w:rsidR="00877E70" w:rsidRPr="00254DC1" w:rsidRDefault="00877E70" w:rsidP="00254DC1">
            <w:pPr>
              <w:spacing w:before="40" w:after="40"/>
            </w:pPr>
            <w:r w:rsidRPr="00254DC1">
              <w:rPr>
                <w:rFonts w:ascii="Arial" w:hAnsi="Arial" w:cs="Arial"/>
                <w:sz w:val="18"/>
                <w:szCs w:val="18"/>
              </w:rPr>
              <w:t>Strengthening the capacities of SISNAMA’s subnational entities for the environmental and social management of CSM</w:t>
            </w:r>
          </w:p>
        </w:tc>
        <w:tc>
          <w:tcPr>
            <w:tcW w:w="2310" w:type="dxa"/>
            <w:vAlign w:val="center"/>
          </w:tcPr>
          <w:p w14:paraId="3B1E16E3" w14:textId="77777777" w:rsidR="00877E70" w:rsidRDefault="00877E70">
            <w:pPr>
              <w:spacing w:before="40" w:after="40"/>
              <w:jc w:val="right"/>
            </w:pPr>
            <w:r>
              <w:rPr>
                <w:rFonts w:ascii="Arial" w:hAnsi="Arial" w:cs="Arial"/>
                <w:sz w:val="18"/>
                <w:szCs w:val="18"/>
              </w:rPr>
              <w:t>US$100,000.00</w:t>
            </w:r>
          </w:p>
        </w:tc>
        <w:tc>
          <w:tcPr>
            <w:tcW w:w="2310" w:type="dxa"/>
            <w:vAlign w:val="center"/>
          </w:tcPr>
          <w:p w14:paraId="77D151F5" w14:textId="77777777" w:rsidR="00877E70" w:rsidRDefault="00877E70">
            <w:pPr>
              <w:spacing w:before="40" w:after="40"/>
              <w:jc w:val="right"/>
            </w:pPr>
            <w:r>
              <w:rPr>
                <w:rFonts w:ascii="Arial" w:hAnsi="Arial" w:cs="Arial"/>
                <w:sz w:val="18"/>
                <w:szCs w:val="18"/>
              </w:rPr>
              <w:t>US$100,000.00</w:t>
            </w:r>
          </w:p>
        </w:tc>
      </w:tr>
      <w:tr w:rsidR="00877E70" w14:paraId="6A79778D" w14:textId="77777777" w:rsidTr="00877E70">
        <w:trPr>
          <w:jc w:val="center"/>
        </w:trPr>
        <w:tc>
          <w:tcPr>
            <w:tcW w:w="2310" w:type="dxa"/>
            <w:vAlign w:val="center"/>
          </w:tcPr>
          <w:p w14:paraId="679960D4" w14:textId="77777777" w:rsidR="00877E70" w:rsidRDefault="00877E70">
            <w:pPr>
              <w:spacing w:before="40" w:after="40"/>
            </w:pPr>
            <w:r>
              <w:rPr>
                <w:rFonts w:ascii="Arial" w:hAnsi="Arial" w:cs="Arial"/>
                <w:b/>
                <w:sz w:val="18"/>
                <w:szCs w:val="18"/>
              </w:rPr>
              <w:t>Total</w:t>
            </w:r>
          </w:p>
        </w:tc>
        <w:tc>
          <w:tcPr>
            <w:tcW w:w="2310" w:type="dxa"/>
            <w:vAlign w:val="center"/>
          </w:tcPr>
          <w:p w14:paraId="02248BAC" w14:textId="77777777" w:rsidR="00877E70" w:rsidRDefault="00877E70">
            <w:pPr>
              <w:spacing w:before="40" w:after="40"/>
              <w:jc w:val="right"/>
            </w:pPr>
            <w:r>
              <w:rPr>
                <w:rFonts w:ascii="Arial" w:hAnsi="Arial" w:cs="Arial"/>
                <w:b/>
                <w:sz w:val="18"/>
                <w:szCs w:val="18"/>
              </w:rPr>
              <w:t>US$400,000.00</w:t>
            </w:r>
          </w:p>
        </w:tc>
        <w:tc>
          <w:tcPr>
            <w:tcW w:w="2310" w:type="dxa"/>
            <w:vAlign w:val="center"/>
          </w:tcPr>
          <w:p w14:paraId="0B919122" w14:textId="77777777" w:rsidR="00877E70" w:rsidRDefault="00877E70">
            <w:pPr>
              <w:spacing w:before="40" w:after="40"/>
              <w:jc w:val="right"/>
            </w:pPr>
            <w:r>
              <w:rPr>
                <w:rFonts w:ascii="Arial" w:hAnsi="Arial" w:cs="Arial"/>
                <w:b/>
                <w:sz w:val="18"/>
                <w:szCs w:val="18"/>
              </w:rPr>
              <w:t>US$400,000.00</w:t>
            </w:r>
          </w:p>
        </w:tc>
      </w:tr>
    </w:tbl>
    <w:p w14:paraId="50EC50E3" w14:textId="77777777" w:rsidR="00C474CA" w:rsidRDefault="00000000">
      <w:pPr>
        <w:spacing w:before="120" w:after="120"/>
        <w:ind w:left="579" w:hanging="579"/>
      </w:pPr>
      <w:r>
        <w:rPr>
          <w:rFonts w:ascii="Arial" w:hAnsi="Arial" w:cs="Arial"/>
          <w:b/>
        </w:rPr>
        <w:t>V.</w:t>
      </w:r>
      <w:r>
        <w:rPr>
          <w:rFonts w:ascii="Arial" w:hAnsi="Arial" w:cs="Arial"/>
          <w:b/>
        </w:rPr>
        <w:tab/>
        <w:t>Executing Agency and Execution Structure</w:t>
      </w:r>
    </w:p>
    <w:p w14:paraId="01040FCC" w14:textId="1CB966FD" w:rsidR="00000000" w:rsidRDefault="00D45B15">
      <w:pPr>
        <w:spacing w:before="200" w:after="200"/>
        <w:ind w:left="579" w:hanging="579"/>
        <w:jc w:val="both"/>
        <w:rPr>
          <w:kern w:val="2"/>
          <w14:ligatures w14:val="standardContextual"/>
        </w:rPr>
      </w:pPr>
      <w:r w:rsidRPr="00D45B15">
        <w:rPr>
          <w:rFonts w:ascii="Arial" w:hAnsi="Arial" w:cs="Arial"/>
        </w:rPr>
        <w:t>5.1</w:t>
      </w:r>
      <w:r w:rsidR="00877E70">
        <w:rPr>
          <w:rFonts w:ascii="Arial" w:hAnsi="Arial" w:cs="Arial"/>
        </w:rPr>
        <w:tab/>
      </w:r>
      <w:r w:rsidR="00877E70">
        <w:rPr>
          <w:rFonts w:ascii="Arial" w:hAnsi="Arial" w:cs="Arial"/>
        </w:rPr>
        <w:t>The Executing Agency (EA) will be the Inter-American Development Bank (IDB), at the beneficiary’s request and in accordance with the guidelines and requirements established in the Technical Cooperation Policy (GN-2470-2) and the Procedures for the Processing of Technical Cooperation Operations and Related Matters (OP-619-4), through the Energy Division (INE/ENE).</w:t>
      </w:r>
    </w:p>
    <w:p w14:paraId="6EB67AC4" w14:textId="28692718" w:rsidR="00000000" w:rsidRPr="00877E70" w:rsidRDefault="00BB7490" w:rsidP="00877E70">
      <w:pPr>
        <w:spacing w:before="200" w:after="200"/>
        <w:ind w:left="579" w:hanging="579"/>
        <w:jc w:val="both"/>
        <w:rPr>
          <w:rFonts w:ascii="Arial" w:hAnsi="Arial" w:cs="Arial"/>
        </w:rPr>
      </w:pPr>
      <w:r w:rsidRPr="00BB7490">
        <w:rPr>
          <w:rFonts w:ascii="Arial" w:hAnsi="Arial" w:cs="Arial"/>
        </w:rPr>
        <w:t>5.2</w:t>
      </w:r>
      <w:r w:rsidR="00877E70">
        <w:rPr>
          <w:rFonts w:ascii="Arial" w:hAnsi="Arial" w:cs="Arial"/>
        </w:rPr>
        <w:tab/>
      </w:r>
      <w:r w:rsidRPr="00BB7490">
        <w:rPr>
          <w:rFonts w:ascii="Arial" w:hAnsi="Arial" w:cs="Arial"/>
        </w:rPr>
        <w:t xml:space="preserve">The Energy Division (INE/ENE) will be responsible for executing the operation, in coordination with the IDB Country Office in Brazil (CSC/CBR) and other relevant Bank units. The Bank will contract individual consultants, consulting firms, and non-consulting services in accordance with its applicable policies and procedures. </w:t>
      </w:r>
      <w:r w:rsidR="00877E70">
        <w:rPr>
          <w:rFonts w:ascii="Arial" w:hAnsi="Arial" w:cs="Arial"/>
        </w:rPr>
        <w:t xml:space="preserve">The Energy Division will be responsible for preparing and publishing requests for expressions of interest, preparing shortlists, drafting and issuing requests for proposals, evaluating and selecting consultants in accordance with the criteria established in the </w:t>
      </w:r>
      <w:proofErr w:type="gramStart"/>
      <w:r w:rsidR="00877E70">
        <w:rPr>
          <w:rFonts w:ascii="Arial" w:hAnsi="Arial" w:cs="Arial"/>
        </w:rPr>
        <w:t>requests</w:t>
      </w:r>
      <w:proofErr w:type="gramEnd"/>
      <w:r w:rsidR="00877E70">
        <w:rPr>
          <w:rFonts w:ascii="Arial" w:hAnsi="Arial" w:cs="Arial"/>
        </w:rPr>
        <w:t xml:space="preserve"> for proposals, and negotiating the corresponding contracts.</w:t>
      </w:r>
      <w:r w:rsidR="00877E70">
        <w:rPr>
          <w:rFonts w:ascii="Arial" w:hAnsi="Arial" w:cs="Arial"/>
        </w:rPr>
        <w:t xml:space="preserve"> </w:t>
      </w:r>
      <w:r w:rsidRPr="00BB7490">
        <w:rPr>
          <w:rFonts w:ascii="Arial" w:hAnsi="Arial" w:cs="Arial"/>
        </w:rPr>
        <w:t xml:space="preserve">The beneficiary of this TC will be the Government of Brazil, represented by the Ministry of the Environment and Climate Change (MMA), with the participation of IBAMA, ICMBio, and selected SISNAMA subnational entities, in accordance with the activities envisaged under </w:t>
      </w:r>
      <w:r w:rsidR="00877E70">
        <w:rPr>
          <w:rFonts w:ascii="Arial" w:hAnsi="Arial" w:cs="Arial"/>
        </w:rPr>
        <w:t xml:space="preserve">this </w:t>
      </w:r>
      <w:proofErr w:type="gramStart"/>
      <w:r w:rsidR="00877E70">
        <w:rPr>
          <w:rFonts w:ascii="Arial" w:hAnsi="Arial" w:cs="Arial"/>
        </w:rPr>
        <w:t xml:space="preserve">TC </w:t>
      </w:r>
      <w:r w:rsidRPr="00BB7490">
        <w:rPr>
          <w:rFonts w:ascii="Arial" w:hAnsi="Arial" w:cs="Arial"/>
        </w:rPr>
        <w:t>.</w:t>
      </w:r>
      <w:proofErr w:type="gramEnd"/>
    </w:p>
    <w:p w14:paraId="60EEF280" w14:textId="77777777" w:rsidR="00C474CA" w:rsidRPr="00407E76" w:rsidRDefault="00000000">
      <w:pPr>
        <w:spacing w:before="120" w:after="120"/>
        <w:ind w:left="579" w:hanging="579"/>
      </w:pPr>
      <w:r w:rsidRPr="00407E76">
        <w:rPr>
          <w:rFonts w:ascii="Arial" w:hAnsi="Arial" w:cs="Arial"/>
          <w:b/>
        </w:rPr>
        <w:lastRenderedPageBreak/>
        <w:t>VI.</w:t>
      </w:r>
      <w:r w:rsidRPr="00407E76">
        <w:rPr>
          <w:rFonts w:ascii="Arial" w:hAnsi="Arial" w:cs="Arial"/>
          <w:b/>
        </w:rPr>
        <w:tab/>
        <w:t>Project Risks and Issues</w:t>
      </w:r>
    </w:p>
    <w:p w14:paraId="2B8FA8B0" w14:textId="624DBA46" w:rsidR="00000000" w:rsidRDefault="00407E76">
      <w:pPr>
        <w:spacing w:before="200" w:after="200"/>
        <w:ind w:left="579" w:hanging="579"/>
        <w:jc w:val="both"/>
        <w:rPr>
          <w:kern w:val="2"/>
          <w14:ligatures w14:val="standardContextual"/>
        </w:rPr>
      </w:pPr>
      <w:r w:rsidRPr="00407E76">
        <w:rPr>
          <w:rFonts w:ascii="Arial" w:hAnsi="Arial" w:cs="Arial"/>
        </w:rPr>
        <w:t>6.1</w:t>
      </w:r>
      <w:r w:rsidR="00877E70">
        <w:rPr>
          <w:rFonts w:ascii="Arial" w:hAnsi="Arial" w:cs="Arial"/>
        </w:rPr>
        <w:tab/>
      </w:r>
      <w:r w:rsidRPr="00407E76">
        <w:rPr>
          <w:rFonts w:ascii="Arial" w:hAnsi="Arial" w:cs="Arial"/>
        </w:rPr>
        <w:t>The main risks associated with this operation are: (i) delays arising from coordination among multiple federal and subnational institutions; (ii) uneven availability of information and institutional capacity across jurisdictions; and (iii) changes in regulatory frameworks or institutional priorities during execution. To mitigate these risks, governance and coordination mechanisms will be established from the outset, together with clear criteria for selecting subnational entities, work plans agreed with the counterparts, and periodic monitoring arrangements.</w:t>
      </w:r>
    </w:p>
    <w:p w14:paraId="4D9F5253" w14:textId="77777777" w:rsidR="00C474CA" w:rsidRDefault="00000000">
      <w:pPr>
        <w:spacing w:before="120" w:after="120"/>
        <w:ind w:left="579" w:hanging="579"/>
      </w:pPr>
      <w:r>
        <w:rPr>
          <w:rFonts w:ascii="Arial" w:hAnsi="Arial" w:cs="Arial"/>
          <w:b/>
        </w:rPr>
        <w:t>VII.</w:t>
      </w:r>
      <w:r>
        <w:rPr>
          <w:rFonts w:ascii="Arial" w:hAnsi="Arial" w:cs="Arial"/>
          <w:b/>
        </w:rPr>
        <w:tab/>
        <w:t>Environmental and Social Aspects</w:t>
      </w:r>
    </w:p>
    <w:p w14:paraId="3ABC9961" w14:textId="5F77C0D8" w:rsidR="006032BD" w:rsidRDefault="00877E70">
      <w:pPr>
        <w:spacing w:before="240" w:after="120"/>
        <w:ind w:left="579" w:hanging="579"/>
        <w:jc w:val="both"/>
        <w:rPr>
          <w:kern w:val="2"/>
          <w14:ligatures w14:val="standardContextual"/>
        </w:rPr>
      </w:pPr>
      <w:r w:rsidRPr="00877E70">
        <w:rPr>
          <w:rFonts w:ascii="Arial" w:hAnsi="Arial" w:cs="Arial"/>
        </w:rPr>
        <w:t>7.1</w:t>
      </w:r>
      <w:r w:rsidR="001E7B4F">
        <w:rPr>
          <w:rFonts w:ascii="Arial" w:hAnsi="Arial" w:cs="Arial"/>
        </w:rPr>
        <w:tab/>
      </w:r>
      <w:r w:rsidR="001E7B4F">
        <w:rPr>
          <w:rFonts w:ascii="Arial" w:hAnsi="Arial" w:cs="Arial"/>
        </w:rPr>
        <w:t>This TC does not have applicable requirements of the Bank’s Environmental and Social Policy Framework (ESPF)</w:t>
      </w:r>
      <w:r w:rsidRPr="00877E70">
        <w:rPr>
          <w:rFonts w:ascii="Arial" w:hAnsi="Arial" w:cs="Arial"/>
        </w:rPr>
        <w:t>.</w:t>
      </w:r>
    </w:p>
    <w:sectPr w:rsidR="006032BD" w:rsidSect="00FC302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3D10D" w14:textId="77777777" w:rsidR="006032BD" w:rsidRDefault="006032BD">
      <w:r>
        <w:separator/>
      </w:r>
    </w:p>
  </w:endnote>
  <w:endnote w:type="continuationSeparator" w:id="0">
    <w:p w14:paraId="3567E05C" w14:textId="77777777" w:rsidR="006032BD" w:rsidRDefault="00603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1B596" w14:textId="77777777" w:rsidR="00555A14" w:rsidRDefault="00555A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E923E" w14:textId="77777777" w:rsidR="00C474CA" w:rsidRDefault="00000000">
    <w:pPr>
      <w:pStyle w:val="FooterStyle"/>
      <w:jc w:val="center"/>
    </w:pPr>
    <w:r>
      <w:t xml:space="preserve"> - </w:t>
    </w:r>
    <w:r>
      <w:fldChar w:fldCharType="begin"/>
    </w:r>
    <w:r>
      <w:instrText xml:space="preserve"> PAGE </w:instrText>
    </w:r>
    <w:r>
      <w:fldChar w:fldCharType="separate"/>
    </w:r>
    <w:r w:rsidR="00555A14">
      <w:rPr>
        <w:noProof/>
      </w:rPr>
      <w:t>1</w:t>
    </w:r>
    <w:r>
      <w:fldChar w:fldCharType="end"/>
    </w:r>
    <w: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CB66" w14:textId="77777777" w:rsidR="00555A14" w:rsidRDefault="00555A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FC0BC" w14:textId="77777777" w:rsidR="006032BD" w:rsidRDefault="006032BD">
      <w:r>
        <w:separator/>
      </w:r>
    </w:p>
  </w:footnote>
  <w:footnote w:type="continuationSeparator" w:id="0">
    <w:p w14:paraId="3536A961" w14:textId="77777777" w:rsidR="006032BD" w:rsidRDefault="00603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C7220" w14:textId="77777777" w:rsidR="00555A14" w:rsidRDefault="00555A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736EE" w14:textId="77777777" w:rsidR="00555A14" w:rsidRDefault="00555A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AD06" w14:textId="77777777" w:rsidR="00555A14" w:rsidRDefault="00555A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7F62"/>
    <w:rsid w:val="001915A3"/>
    <w:rsid w:val="001E7B4F"/>
    <w:rsid w:val="00217F62"/>
    <w:rsid w:val="00254DC1"/>
    <w:rsid w:val="00407E76"/>
    <w:rsid w:val="00555A14"/>
    <w:rsid w:val="006032BD"/>
    <w:rsid w:val="00756395"/>
    <w:rsid w:val="007A3490"/>
    <w:rsid w:val="007D74B7"/>
    <w:rsid w:val="00877E70"/>
    <w:rsid w:val="00882B35"/>
    <w:rsid w:val="00946951"/>
    <w:rsid w:val="00A438D9"/>
    <w:rsid w:val="00A906D8"/>
    <w:rsid w:val="00AB5A74"/>
    <w:rsid w:val="00BB7490"/>
    <w:rsid w:val="00C474CA"/>
    <w:rsid w:val="00D45B15"/>
    <w:rsid w:val="00E80C60"/>
    <w:rsid w:val="00F071AE"/>
    <w:rsid w:val="00F3197A"/>
    <w:rsid w:val="00FD17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A7ECA"/>
  <w15:docId w15:val="{6077A29B-6557-4B46-BB28-D61B34272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65E"/>
  </w:style>
  <w:style w:type="paragraph" w:styleId="Heading1">
    <w:name w:val="heading 1"/>
    <w:basedOn w:val="Normal"/>
    <w:next w:val="Normal"/>
    <w:uiPriority w:val="9"/>
    <w:qFormat/>
    <w:rsid w:val="00263428"/>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unhideWhenUsed/>
    <w:qFormat/>
    <w:rsid w:val="00263428"/>
    <w:pPr>
      <w:keepNext/>
      <w:keepLines/>
      <w:spacing w:before="20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unhideWhenUsed/>
    <w:qFormat/>
    <w:rsid w:val="00263428"/>
    <w:pPr>
      <w:keepNext/>
      <w:keepLines/>
      <w:spacing w:before="20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unhideWhenUsed/>
    <w:qFormat/>
    <w:rsid w:val="00263428"/>
    <w:pPr>
      <w:keepNext/>
      <w:keepLines/>
      <w:spacing w:before="20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8D011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erStyle">
    <w:name w:val="FooterStyle"/>
    <w:rPr>
      <w:rFonts w:ascii="Arial" w:eastAsia="Arial" w:hAnsi="Arial" w:cs="Arial"/>
      <w:sz w:val="18"/>
    </w:rPr>
  </w:style>
  <w:style w:type="paragraph" w:styleId="Header">
    <w:name w:val="header"/>
    <w:basedOn w:val="Normal"/>
    <w:link w:val="HeaderChar"/>
    <w:uiPriority w:val="99"/>
    <w:unhideWhenUsed/>
    <w:rsid w:val="00555A14"/>
    <w:pPr>
      <w:tabs>
        <w:tab w:val="center" w:pos="4680"/>
        <w:tab w:val="right" w:pos="9360"/>
      </w:tabs>
    </w:pPr>
  </w:style>
  <w:style w:type="character" w:customStyle="1" w:styleId="HeaderChar">
    <w:name w:val="Header Char"/>
    <w:basedOn w:val="DefaultParagraphFont"/>
    <w:link w:val="Header"/>
    <w:uiPriority w:val="99"/>
    <w:rsid w:val="00555A14"/>
  </w:style>
  <w:style w:type="paragraph" w:styleId="Footer">
    <w:name w:val="footer"/>
    <w:basedOn w:val="Normal"/>
    <w:link w:val="FooterChar"/>
    <w:uiPriority w:val="99"/>
    <w:unhideWhenUsed/>
    <w:rsid w:val="00555A14"/>
    <w:pPr>
      <w:tabs>
        <w:tab w:val="center" w:pos="4680"/>
        <w:tab w:val="right" w:pos="9360"/>
      </w:tabs>
    </w:pPr>
  </w:style>
  <w:style w:type="character" w:customStyle="1" w:styleId="FooterChar">
    <w:name w:val="Footer Char"/>
    <w:basedOn w:val="DefaultParagraphFont"/>
    <w:link w:val="Footer"/>
    <w:uiPriority w:val="99"/>
    <w:rsid w:val="00555A14"/>
  </w:style>
  <w:style w:type="character" w:styleId="BookTitle">
    <w:name w:val="Book Title"/>
    <w:basedOn w:val="DefaultParagraphFont"/>
    <w:uiPriority w:val="33"/>
    <w:qFormat/>
    <w:rsid w:val="00555A14"/>
    <w:rPr>
      <w:b/>
      <w:bCs/>
      <w:i/>
      <w:iCs/>
      <w:spacing w:val="5"/>
    </w:rPr>
  </w:style>
  <w:style w:type="paragraph" w:styleId="Caption">
    <w:name w:val="caption"/>
    <w:basedOn w:val="Normal"/>
    <w:next w:val="Normal"/>
    <w:uiPriority w:val="35"/>
    <w:semiHidden/>
    <w:unhideWhenUsed/>
    <w:qFormat/>
    <w:rsid w:val="00555A14"/>
    <w:pPr>
      <w:spacing w:after="200"/>
    </w:pPr>
    <w:rPr>
      <w:i/>
      <w:iCs/>
      <w:color w:val="0E2841" w:themeColor="text2"/>
      <w:sz w:val="18"/>
      <w:szCs w:val="18"/>
    </w:rPr>
  </w:style>
  <w:style w:type="character" w:styleId="Emphasis">
    <w:name w:val="Emphasis"/>
    <w:basedOn w:val="DefaultParagraphFont"/>
    <w:uiPriority w:val="20"/>
    <w:qFormat/>
    <w:rsid w:val="00555A14"/>
    <w:rPr>
      <w:i/>
      <w:iCs/>
    </w:rPr>
  </w:style>
  <w:style w:type="character" w:styleId="IntenseEmphasis">
    <w:name w:val="Intense Emphasis"/>
    <w:basedOn w:val="DefaultParagraphFont"/>
    <w:uiPriority w:val="21"/>
    <w:qFormat/>
    <w:rsid w:val="00555A14"/>
    <w:rPr>
      <w:i/>
      <w:iCs/>
      <w:color w:val="156082" w:themeColor="accent1"/>
    </w:rPr>
  </w:style>
  <w:style w:type="paragraph" w:styleId="IntenseQuote">
    <w:name w:val="Intense Quote"/>
    <w:basedOn w:val="Normal"/>
    <w:next w:val="Normal"/>
    <w:link w:val="IntenseQuoteChar"/>
    <w:uiPriority w:val="30"/>
    <w:qFormat/>
    <w:rsid w:val="00555A1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555A14"/>
    <w:rPr>
      <w:i/>
      <w:iCs/>
      <w:color w:val="156082" w:themeColor="accent1"/>
    </w:rPr>
  </w:style>
  <w:style w:type="character" w:styleId="IntenseReference">
    <w:name w:val="Intense Reference"/>
    <w:basedOn w:val="DefaultParagraphFont"/>
    <w:uiPriority w:val="32"/>
    <w:qFormat/>
    <w:rsid w:val="00555A14"/>
    <w:rPr>
      <w:b/>
      <w:bCs/>
      <w:smallCaps/>
      <w:color w:val="156082" w:themeColor="accent1"/>
      <w:spacing w:val="5"/>
    </w:rPr>
  </w:style>
  <w:style w:type="paragraph" w:styleId="ListParagraph">
    <w:name w:val="List Paragraph"/>
    <w:basedOn w:val="Normal"/>
    <w:uiPriority w:val="34"/>
    <w:qFormat/>
    <w:rsid w:val="00555A14"/>
    <w:pPr>
      <w:ind w:left="720"/>
      <w:contextualSpacing/>
    </w:pPr>
  </w:style>
  <w:style w:type="paragraph" w:styleId="NoSpacing">
    <w:name w:val="No Spacing"/>
    <w:uiPriority w:val="1"/>
    <w:qFormat/>
    <w:rsid w:val="00555A14"/>
  </w:style>
  <w:style w:type="paragraph" w:styleId="Quote">
    <w:name w:val="Quote"/>
    <w:basedOn w:val="Normal"/>
    <w:next w:val="Normal"/>
    <w:link w:val="QuoteChar"/>
    <w:uiPriority w:val="29"/>
    <w:qFormat/>
    <w:rsid w:val="00555A1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55A14"/>
    <w:rPr>
      <w:i/>
      <w:iCs/>
      <w:color w:val="404040" w:themeColor="text1" w:themeTint="BF"/>
    </w:rPr>
  </w:style>
  <w:style w:type="character" w:styleId="Strong">
    <w:name w:val="Strong"/>
    <w:basedOn w:val="DefaultParagraphFont"/>
    <w:uiPriority w:val="22"/>
    <w:qFormat/>
    <w:rsid w:val="00555A14"/>
    <w:rPr>
      <w:b/>
      <w:bCs/>
    </w:rPr>
  </w:style>
  <w:style w:type="paragraph" w:styleId="Subtitle">
    <w:name w:val="Subtitle"/>
    <w:basedOn w:val="Normal"/>
    <w:next w:val="Normal"/>
    <w:link w:val="SubtitleChar"/>
    <w:uiPriority w:val="11"/>
    <w:qFormat/>
    <w:rsid w:val="00555A14"/>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55A14"/>
    <w:rPr>
      <w:rFonts w:eastAsiaTheme="minorEastAsia"/>
      <w:color w:val="5A5A5A" w:themeColor="text1" w:themeTint="A5"/>
      <w:spacing w:val="15"/>
    </w:rPr>
  </w:style>
  <w:style w:type="character" w:styleId="SubtleEmphasis">
    <w:name w:val="Subtle Emphasis"/>
    <w:basedOn w:val="DefaultParagraphFont"/>
    <w:uiPriority w:val="19"/>
    <w:qFormat/>
    <w:rsid w:val="00555A14"/>
    <w:rPr>
      <w:i/>
      <w:iCs/>
      <w:color w:val="404040" w:themeColor="text1" w:themeTint="BF"/>
    </w:rPr>
  </w:style>
  <w:style w:type="character" w:styleId="SubtleReference">
    <w:name w:val="Subtle Reference"/>
    <w:basedOn w:val="DefaultParagraphFont"/>
    <w:uiPriority w:val="31"/>
    <w:qFormat/>
    <w:rsid w:val="00555A14"/>
    <w:rPr>
      <w:smallCaps/>
      <w:color w:val="5A5A5A" w:themeColor="text1" w:themeTint="A5"/>
    </w:rPr>
  </w:style>
  <w:style w:type="paragraph" w:styleId="Title">
    <w:name w:val="Title"/>
    <w:basedOn w:val="Normal"/>
    <w:next w:val="Normal"/>
    <w:link w:val="TitleChar"/>
    <w:uiPriority w:val="10"/>
    <w:qFormat/>
    <w:rsid w:val="00555A1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A1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55A14"/>
    <w:pPr>
      <w:spacing w:before="240"/>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18" Type="http://schemas.openxmlformats.org/officeDocument/2006/relationships/customXml" Target="../customXml/item5.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19" Type="http://schemas.openxmlformats.org/officeDocument/2006/relationships/customXml" Target="../customXml/item6.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z-Operations" ma:contentTypeID="0x010100ACF722E9F6B0B149B0CD8BE2560A667200CC734B6673021941998AD8A98A3AD338" ma:contentTypeVersion="6" ma:contentTypeDescription="The base project type from which other project content types inherit their information." ma:contentTypeScope="" ma:versionID="a394dae67ce2c5bba13d719c8912ce02">
  <xsd:schema xmlns:xsd="http://www.w3.org/2001/XMLSchema" xmlns:xs="http://www.w3.org/2001/XMLSchema" xmlns:p="http://schemas.microsoft.com/office/2006/metadata/properties" xmlns:ns2="cdc7663a-08f0-4737-9e8c-148ce897a09c" targetNamespace="http://schemas.microsoft.com/office/2006/metadata/properties" ma:root="true" ma:fieldsID="8ea25411bf515d5ce1817c0892d4daef"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b26cdb1da78c4bb4b1c1bac2f6ac5911" minOccurs="0"/>
                <xsd:element ref="ns2:TaxCatchAll" minOccurs="0"/>
                <xsd:element ref="ns2:TaxCatchAllLabel" minOccurs="0"/>
                <xsd:element ref="ns2:Project_x0020_Number"/>
                <xsd:element ref="ns2:Access_x0020_to_x0020_Information_x00a0_Policy"/>
                <xsd:element ref="ns2:Document_x0020_Author" minOccurs="0"/>
                <xsd:element ref="ns2:Other_x0020_Author" minOccurs="0"/>
                <xsd:element ref="ns2:Approval_x0020_Number" minOccurs="0"/>
                <xsd:element ref="ns2:g511464f9e53401d84b16fa9b379a574" minOccurs="0"/>
                <xsd:element ref="ns2:Division_x0020_or_x0020_Unit" minOccurs="0"/>
                <xsd:element ref="ns2:Document_x0020_Language_x0020_IDB" minOccurs="0"/>
                <xsd:element ref="ns2:From_x003a_" minOccurs="0"/>
                <xsd:element ref="ns2:To_x003a_" minOccurs="0"/>
                <xsd:element ref="ns2:Identifier" minOccurs="0"/>
                <xsd:element ref="ns2:Fiscal_x0020_Year_x0020_IDB" minOccurs="0"/>
                <xsd:element ref="ns2:ic46d7e087fd4a108fb86518ca413cc6" minOccurs="0"/>
                <xsd:element ref="ns2:nddeef1749674d76abdbe4b239a70bc6" minOccurs="0"/>
                <xsd:element ref="ns2:b2ec7cfb18674cb8803df6b262e8b107" minOccurs="0"/>
                <xsd:element ref="ns2:Phase" minOccurs="0"/>
                <xsd:element ref="ns2:Key_x0020_Document" minOccurs="0"/>
                <xsd:element ref="ns2:Business_x0020_Area" minOccurs="0"/>
                <xsd:element ref="ns2:Project_x0020_Document_x0020_Type" minOccurs="0"/>
                <xsd:element ref="ns2:Operation_x0020_Type" minOccurs="0"/>
                <xsd:element ref="ns2:Package_x0020_Code" minOccurs="0"/>
                <xsd:element ref="ns2:e46fe2894295491da65140ffd2369f49" minOccurs="0"/>
                <xsd:element ref="ns2:SISCOR_x0020_Number" minOccurs="0"/>
                <xsd:element ref="ns2:IDBDocs_x0020_Number" minOccurs="0"/>
                <xsd:element ref="ns2:Migration_x0020_Info" minOccurs="0"/>
                <xsd:element ref="ns2:Record_x0020_Number" minOccurs="0"/>
                <xsd:element ref="ns2:Related_x0020_SisCor_x0020_Number" minOccurs="0"/>
                <xsd:element ref="ns2:Extracted_x0020_Keywords" minOccurs="0"/>
                <xsd:element ref="ns2:Approval_x0020_date" minOccurs="0"/>
                <xsd:element ref="ns2:Transaction_x0020_Type" minOccurs="0"/>
                <xsd:element ref="ns2:Transaction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26cdb1da78c4bb4b1c1bac2f6ac5911" ma:index="11" nillable="true" ma:taxonomy="true" ma:internalName="b26cdb1da78c4bb4b1c1bac2f6ac5911" ma:taxonomyFieldName="Series_x0020_Operations_x0020_IDB" ma:displayName="Series Operations IDB" ma:default="" ma:fieldId="{b26cdb1d-a78c-4bb4-b1c1-bac2f6ac5911}" ma:sspId="ae61f9b1-e23d-4f49-b3d7-56b991556c4b" ma:termSetId="aa8fb583-e935-416d-8a2e-4b97a8eb068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0c5e2285-2735-4daa-b1d4-00dc634ff4ef}" ma:internalName="TaxCatchAll" ma:showField="CatchAllData" ma:web="f7970d84-1cc2-4ef7-83df-9160a80c15cf">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0c5e2285-2735-4daa-b1d4-00dc634ff4ef}" ma:internalName="TaxCatchAllLabel" ma:readOnly="true" ma:showField="CatchAllDataLabel" ma:web="f7970d84-1cc2-4ef7-83df-9160a80c15cf">
      <xsd:complexType>
        <xsd:complexContent>
          <xsd:extension base="dms:MultiChoiceLookup">
            <xsd:sequence>
              <xsd:element name="Value" type="dms:Lookup" maxOccurs="unbounded" minOccurs="0" nillable="true"/>
            </xsd:sequence>
          </xsd:extension>
        </xsd:complexContent>
      </xsd:complexType>
    </xsd:element>
    <xsd:element name="Project_x0020_Number" ma:index="15" ma:displayName="Project Number" ma:default="BR-T1743" ma:internalName="Project_x0020_Number" ma:readOnly="false">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Document_x0020_Author" ma:index="17" nillable="true" ma:displayName="Document Author" ma:internalName="Document_x0020_Author">
      <xsd:simpleType>
        <xsd:restriction base="dms:Text">
          <xsd:maxLength value="255"/>
        </xsd:restriction>
      </xsd:simpleType>
    </xsd:element>
    <xsd:element name="Other_x0020_Author" ma:index="18" nillable="true" ma:displayName="Other Author" ma:internalName="Other_x0020_Author">
      <xsd:simpleType>
        <xsd:restriction base="dms:Text">
          <xsd:maxLength value="255"/>
        </xsd:restriction>
      </xsd:simpleType>
    </xsd:element>
    <xsd:element name="Approval_x0020_Number" ma:index="19" nillable="true" ma:displayName="Approval Number" ma:internalName="Approval_x0020_Number">
      <xsd:simpleType>
        <xsd:restriction base="dms:Text">
          <xsd:maxLength value="255"/>
        </xsd:restriction>
      </xsd:simpleType>
    </xsd:element>
    <xsd:element name="g511464f9e53401d84b16fa9b379a574" ma:index="20" nillable="true" ma:taxonomy="true" ma:internalName="g511464f9e53401d84b16fa9b379a574" ma:taxonomyFieldName="Fund_x0020_IDB" ma:displayName="Fund IDB" ma:default="" ma:fieldId="{0511464f-9e53-401d-84b1-6fa9b379a574}" ma:taxonomyMulti="true" ma:sspId="ae61f9b1-e23d-4f49-b3d7-56b991556c4b" ma:termSetId="69abb71a-f64f-4893-ac0e-66eb1be268a8" ma:anchorId="00000000-0000-0000-0000-000000000000" ma:open="false" ma:isKeyword="false">
      <xsd:complexType>
        <xsd:sequence>
          <xsd:element ref="pc:Terms" minOccurs="0" maxOccurs="1"/>
        </xsd:sequence>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To_x003a_" ma:index="25" nillable="true" ma:displayName="To:" ma:description="Addressee names from email message&#10;" ma:internalName="To_x003A_">
      <xsd:simpleType>
        <xsd:restriction base="dms:Text">
          <xsd:maxLength value="255"/>
        </xsd:restriction>
      </xsd:simpleType>
    </xsd:element>
    <xsd:element name="Identifier" ma:index="26" nillable="true" ma:displayName="Identifier" ma:internalName="Identifier">
      <xsd:simpleType>
        <xsd:restriction base="dms:Text">
          <xsd:maxLength value="255"/>
        </xsd:restriction>
      </xsd:simpleType>
    </xsd:element>
    <xsd:element name="Fiscal_x0020_Year_x0020_IDB" ma:index="27" nillable="true" ma:displayName="Fiscal Year IDB" ma:internalName="Fiscal_x0020_Year_x0020_IDB">
      <xsd:simpleType>
        <xsd:restriction base="dms:Text">
          <xsd:maxLength value="255"/>
        </xsd:restriction>
      </xsd:simpleType>
    </xsd:element>
    <xsd:element name="ic46d7e087fd4a108fb86518ca413cc6" ma:index="2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nddeef1749674d76abdbe4b239a70bc6" ma:index="30" nillable="true" ma:taxonomy="true" ma:internalName="nddeef1749674d76abdbe4b239a70bc6" ma:taxonomyFieldName="Sector_x0020_IDB" ma:displayName="Sector IDB" ma:default="" ma:fieldId="{7ddeef17-4967-4d76-abdb-e4b239a70bc6}" ma:taxonomyMulti="true" ma:sspId="ae61f9b1-e23d-4f49-b3d7-56b991556c4b" ma:termSetId="12408410-0417-4253-a5ed-d52c55de15dc" ma:anchorId="00000000-0000-0000-0000-000000000000" ma:open="true" ma:isKeyword="false">
      <xsd:complexType>
        <xsd:sequence>
          <xsd:element ref="pc:Terms" minOccurs="0" maxOccurs="1"/>
        </xsd:sequence>
      </xsd:complexType>
    </xsd:element>
    <xsd:element name="b2ec7cfb18674cb8803df6b262e8b107" ma:index="32" nillable="true" ma:taxonomy="true" ma:internalName="b2ec7cfb18674cb8803df6b262e8b107" ma:taxonomyFieldName="Sub_x002d_Sector" ma:displayName="Sub-Sector" ma:default="" ma:fieldId="{b2ec7cfb-1867-4cb8-803d-f6b262e8b107}" ma:taxonomyMulti="true" ma:sspId="ae61f9b1-e23d-4f49-b3d7-56b991556c4b" ma:termSetId="73c9b9c8-b29b-461e-b5a6-c7e93795fb05" ma:anchorId="00000000-0000-0000-0000-000000000000" ma:open="false" ma:isKeyword="false">
      <xsd:complexType>
        <xsd:sequence>
          <xsd:element ref="pc:Terms" minOccurs="0" maxOccurs="1"/>
        </xsd:sequence>
      </xsd:complexType>
    </xsd:element>
    <xsd:element name="Phase" ma:index="34" nillable="true" ma:displayName="Phase" ma:internalName="Phase">
      <xsd:simpleType>
        <xsd:restriction base="dms:Text">
          <xsd:maxLength value="255"/>
        </xsd:restriction>
      </xsd:simpleType>
    </xsd:element>
    <xsd:element name="Key_x0020_Document" ma:index="35" nillable="true" ma:displayName="Key Document" ma:default="0" ma:internalName="Key_x0020_Document">
      <xsd:simpleType>
        <xsd:restriction base="dms:Boolean"/>
      </xsd:simpleType>
    </xsd:element>
    <xsd:element name="Business_x0020_Area" ma:index="36" nillable="true" ma:displayName="Business Area" ma:internalName="Business_x0020_Area">
      <xsd:simpleType>
        <xsd:restriction base="dms:Text">
          <xsd:maxLength value="255"/>
        </xsd:restriction>
      </xsd:simpleType>
    </xsd:element>
    <xsd:element name="Project_x0020_Document_x0020_Type" ma:index="37" nillable="true" ma:displayName="Project Document Type" ma:internalName="Project_x0020_Document_x0020_Type">
      <xsd:simpleType>
        <xsd:restriction base="dms:Text">
          <xsd:maxLength value="255"/>
        </xsd:restriction>
      </xsd:simpleType>
    </xsd:element>
    <xsd:element name="Operation_x0020_Type" ma:index="38" nillable="true" ma:displayName="Operation Type" ma:internalName="Operation_x0020_Type">
      <xsd:simpleType>
        <xsd:restriction base="dms:Text">
          <xsd:maxLength value="255"/>
        </xsd:restriction>
      </xsd:simpleType>
    </xsd:element>
    <xsd:element name="Package_x0020_Code" ma:index="39" nillable="true" ma:displayName="Package Code" ma:internalName="Package_x0020_Code">
      <xsd:simpleType>
        <xsd:restriction base="dms:Text">
          <xsd:maxLength value="255"/>
        </xsd:restriction>
      </xsd:simpleType>
    </xsd:element>
    <xsd:element name="e46fe2894295491da65140ffd2369f49" ma:index="40" nillable="true" ma:taxonomy="true" ma:internalName="e46fe2894295491da65140ffd2369f49" ma:taxonomyFieldName="Function_x0020_Operations_x0020_IDB" ma:displayName="Function Operations IDB" ma:default="" ma:fieldId="{e46fe289-4295-491d-a651-40ffd2369f49}" ma:sspId="ae61f9b1-e23d-4f49-b3d7-56b991556c4b" ma:termSetId="90662247-c2d7-4c02-8f80-a99fdf3aec79" ma:anchorId="00000000-0000-0000-0000-000000000000" ma:open="false" ma:isKeyword="false">
      <xsd:complexType>
        <xsd:sequence>
          <xsd:element ref="pc:Terms" minOccurs="0" maxOccurs="1"/>
        </xsd:sequence>
      </xsd:complexType>
    </xsd:element>
    <xsd:element name="SISCOR_x0020_Number" ma:index="42" nillable="true" ma:displayName="SISCOR Number" ma:internalName="SISCOR_x0020_Number">
      <xsd:simpleType>
        <xsd:restriction base="dms:Text">
          <xsd:maxLength value="255"/>
        </xsd:restriction>
      </xsd:simpleType>
    </xsd:element>
    <xsd:element name="IDBDocs_x0020_Number" ma:index="43" nillable="true" ma:displayName="IDBDocs Number" ma:internalName="IDBDocs_x0020_Number">
      <xsd:simpleType>
        <xsd:restriction base="dms:Text">
          <xsd:maxLength value="255"/>
        </xsd:restriction>
      </xsd:simpleType>
    </xsd:element>
    <xsd:element name="Migration_x0020_Info" ma:index="44" nillable="true" ma:displayName="Migration Info" ma:internalName="Migration_x0020_Info">
      <xsd:simpleType>
        <xsd:restriction base="dms:Note"/>
      </xsd:simpleType>
    </xsd:element>
    <xsd:element name="Record_x0020_Number" ma:index="45" nillable="true" ma:displayName="Record Number" ma:internalName="Record_x0020_Number">
      <xsd:simpleType>
        <xsd:restriction base="dms:Text">
          <xsd:maxLength value="255"/>
        </xsd:restriction>
      </xsd:simpleType>
    </xsd:element>
    <xsd:element name="Related_x0020_SisCor_x0020_Number" ma:index="46" nillable="true" ma:displayName="Related SisCor Number" ma:internalName="Related_x0020_SisCor_x0020_Number">
      <xsd:simpleType>
        <xsd:restriction base="dms:Text">
          <xsd:maxLength value="255"/>
        </xsd:restriction>
      </xsd:simpleType>
    </xsd:element>
    <xsd:element name="Extracted_x0020_Keywords" ma:index="47" nillable="true" ma:displayName="Extracted Keywords" ma:hidden="true" ma:internalName="Extracted_x0020_Keywords" ma:readOnly="false">
      <xsd:complexType>
        <xsd:complexContent>
          <xsd:extension base="dms:MultiChoiceFillIn">
            <xsd:sequence>
              <xsd:element name="Value" maxOccurs="unbounded" minOccurs="0" nillable="true">
                <xsd:simpleType>
                  <xsd:union memberTypes="dms:Text">
                    <xsd:simpleType>
                      <xsd:restriction base="dms:Choice">
                        <xsd:enumeration value="ez"/>
                      </xsd:restriction>
                    </xsd:simpleType>
                  </xsd:union>
                </xsd:simpleType>
              </xsd:element>
            </xsd:sequence>
          </xsd:extension>
        </xsd:complexContent>
      </xsd:complexType>
    </xsd:element>
    <xsd:element name="Approval_x0020_date" ma:index="48" nillable="true" ma:displayName="Approval date" ma:format="DateOnly" ma:internalName="Approval_x0020_date">
      <xsd:simpleType>
        <xsd:restriction base="dms:DateTime"/>
      </xsd:simpleType>
    </xsd:element>
    <xsd:element name="Transaction_x0020_Type" ma:index="49" nillable="true" ma:displayName="Transaction Type" ma:format="Dropdown" ma:internalName="Transaction_x0020_Type">
      <xsd:simpleType>
        <xsd:restriction base="dms:Choice">
          <xsd:enumeration value="APR"/>
          <xsd:enumeration value="APRR"/>
          <xsd:enumeration value="APRA"/>
          <xsd:enumeration value="API"/>
          <xsd:enumeration value="INC"/>
          <xsd:enumeration value="INCR"/>
          <xsd:enumeration value="BCL"/>
          <xsd:enumeration value="BCC"/>
          <xsd:enumeration value="FCM"/>
          <xsd:enumeration value="FCP"/>
          <xsd:enumeration value="FCPR"/>
          <xsd:enumeration value="FCA"/>
        </xsd:restriction>
      </xsd:simpleType>
    </xsd:element>
    <xsd:element name="Transaction_x0020_Number" ma:index="50" nillable="true" ma:displayName="Transaction Number" ma:internalName="Transaction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ae61f9b1-e23d-4f49-b3d7-56b991556c4b" ContentTypeId="0x010100ACF722E9F6B0B149B0CD8BE2560A6672" PreviousValue="false" LastSyncTimeStamp="2021-11-30T20:17:31.517Z"/>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Urls xmlns="http://schemas.microsoft.com/sharepoint/v3/contenttype/forms/url">
  <Display>_catalogs/masterpage/ECMForms/OperationsCT/View.aspx</Display>
  <Edit>_catalogs/masterpage/ECMForms/OperationsCT/Edit.aspx</Edit>
  <DisplayFormTarget>NewWindow</DisplayFormTarget>
  <EditFormTarget>NewWindow</EditFormTarget>
  <NewFormTarget>NewWindow</NewFormTarget>
</FormUrls>
</file>

<file path=customXml/item6.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Public</Access_x0020_to_x0020_Information_x00a0_Policy>
    <SISCOR_x0020_Number xmlns="cdc7663a-08f0-4737-9e8c-148ce897a09c" xsi:nil="true"/>
    <b26cdb1da78c4bb4b1c1bac2f6ac5911 xmlns="cdc7663a-08f0-4737-9e8c-148ce897a09c">
      <Terms xmlns="http://schemas.microsoft.com/office/infopath/2007/PartnerControls"/>
    </b26cdb1da78c4bb4b1c1bac2f6ac5911>
    <ic46d7e087fd4a108fb86518ca413cc6 xmlns="cdc7663a-08f0-4737-9e8c-148ce897a09c">
      <Terms xmlns="http://schemas.microsoft.com/office/infopath/2007/PartnerControls">
        <TermInfo xmlns="http://schemas.microsoft.com/office/infopath/2007/PartnerControls">
          <TermName xmlns="http://schemas.microsoft.com/office/infopath/2007/PartnerControls">Brazil</TermName>
          <TermId xmlns="http://schemas.microsoft.com/office/infopath/2007/PartnerControls">7deb27ec-6837-4974-9aa8-6cfbac841ef8</TermId>
        </TermInfo>
      </Terms>
    </ic46d7e087fd4a108fb86518ca413cc6>
    <IDBDocs_x0020_Number xmlns="cdc7663a-08f0-4737-9e8c-148ce897a09c" xsi:nil="true"/>
    <Division_x0020_or_x0020_Unit xmlns="cdc7663a-08f0-4737-9e8c-148ce897a09c">INE/ENE</Division_x0020_or_x0020_Unit>
    <From_x003a_ xmlns="cdc7663a-08f0-4737-9e8c-148ce897a09c" xsi:nil="true"/>
    <Fiscal_x0020_Year_x0020_IDB xmlns="cdc7663a-08f0-4737-9e8c-148ce897a09c">2026</Fiscal_x0020_Year_x0020_IDB>
    <e46fe2894295491da65140ffd2369f49 xmlns="cdc7663a-08f0-4737-9e8c-148ce897a09c">
      <Terms xmlns="http://schemas.microsoft.com/office/infopath/2007/PartnerControls">
        <TermInfo xmlns="http://schemas.microsoft.com/office/infopath/2007/PartnerControls">
          <TermName xmlns="http://schemas.microsoft.com/office/infopath/2007/PartnerControls">P-01 Project Planning and Approval</TermName>
          <TermId xmlns="http://schemas.microsoft.com/office/infopath/2007/PartnerControls">29ca0c72-1fc4-435f-a09c-28585cb5eac9</TermId>
        </TermInfo>
      </Terms>
    </e46fe2894295491da65140ffd2369f49>
    <Other_x0020_Author xmlns="cdc7663a-08f0-4737-9e8c-148ce897a09c" xsi:nil="true"/>
    <Migration_x0020_Info xmlns="cdc7663a-08f0-4737-9e8c-148ce897a09c" xsi:nil="true"/>
    <Approval_x0020_Number xmlns="cdc7663a-08f0-4737-9e8c-148ce897a09c" xsi:nil="true"/>
    <Phase xmlns="cdc7663a-08f0-4737-9e8c-148ce897a09c">PHASE_PREPARATION</Phase>
    <Document_x0020_Author xmlns="cdc7663a-08f0-4737-9e8c-148ce897a09c">Pineros, Ana Maria</Document_x0020_Author>
    <b2ec7cfb18674cb8803df6b262e8b107 xmlns="cdc7663a-08f0-4737-9e8c-148ce897a09c">
      <Terms xmlns="http://schemas.microsoft.com/office/infopath/2007/PartnerControls">
        <TermInfo xmlns="http://schemas.microsoft.com/office/infopath/2007/PartnerControls">
          <TermName xmlns="http://schemas.microsoft.com/office/infopath/2007/PartnerControls">NEW OIL AND GAS AND EXTRACTIVE INDUSTRIES</TermName>
          <TermId xmlns="http://schemas.microsoft.com/office/infopath/2007/PartnerControls">bcc83a9b-50a8-4d09-8319-26ca493c6afc</TermId>
        </TermInfo>
      </Terms>
    </b2ec7cfb18674cb8803df6b262e8b107>
    <Business_x0020_Area xmlns="cdc7663a-08f0-4737-9e8c-148ce897a09c">Life Cycle</Business_x0020_Area>
    <Key_x0020_Document xmlns="cdc7663a-08f0-4737-9e8c-148ce897a09c">false</Key_x0020_Document>
    <Document_x0020_Language_x0020_IDB xmlns="cdc7663a-08f0-4737-9e8c-148ce897a09c">English</Document_x0020_Language_x0020_IDB>
    <Project_x0020_Document_x0020_Type xmlns="cdc7663a-08f0-4737-9e8c-148ce897a09c" xsi:nil="true"/>
    <g511464f9e53401d84b16fa9b379a574 xmlns="cdc7663a-08f0-4737-9e8c-148ce897a09c">
      <Terms xmlns="http://schemas.microsoft.com/office/infopath/2007/PartnerControls">
        <TermInfo xmlns="http://schemas.microsoft.com/office/infopath/2007/PartnerControls">
          <TermName xmlns="http://schemas.microsoft.com/office/infopath/2007/PartnerControls">P1C</TermName>
          <TermId xmlns="http://schemas.microsoft.com/office/infopath/2007/PartnerControls">7673fb0b-1094-4944-bee9-0993c9332d57</TermId>
        </TermInfo>
      </Terms>
    </g511464f9e53401d84b16fa9b379a574>
    <Related_x0020_SisCor_x0020_Number xmlns="cdc7663a-08f0-4737-9e8c-148ce897a09c" xsi:nil="true"/>
    <Transaction_x0020_Type xmlns="cdc7663a-08f0-4737-9e8c-148ce897a09c" xsi:nil="true"/>
    <TaxCatchAll xmlns="cdc7663a-08f0-4737-9e8c-148ce897a09c">
      <Value>6</Value>
      <Value>5</Value>
      <Value>4</Value>
      <Value>8</Value>
      <Value>7</Value>
    </TaxCatchAll>
    <Operation_x0020_Type xmlns="cdc7663a-08f0-4737-9e8c-148ce897a09c">TCP</Operation_x0020_Type>
    <Package_x0020_Code xmlns="cdc7663a-08f0-4737-9e8c-148ce897a09c" xsi:nil="true"/>
    <To_x003a_ xmlns="cdc7663a-08f0-4737-9e8c-148ce897a09c" xsi:nil="true"/>
    <Identifier xmlns="cdc7663a-08f0-4737-9e8c-148ce897a09c" xsi:nil="true"/>
    <Project_x0020_Number xmlns="cdc7663a-08f0-4737-9e8c-148ce897a09c">BR-T1743</Project_x0020_Number>
    <nddeef1749674d76abdbe4b239a70bc6 xmlns="cdc7663a-08f0-4737-9e8c-148ce897a09c">
      <Terms xmlns="http://schemas.microsoft.com/office/infopath/2007/PartnerControls">
        <TermInfo xmlns="http://schemas.microsoft.com/office/infopath/2007/PartnerControls">
          <TermName xmlns="http://schemas.microsoft.com/office/infopath/2007/PartnerControls">ENERGY</TermName>
          <TermId xmlns="http://schemas.microsoft.com/office/infopath/2007/PartnerControls">4fed196a-cd0b-4970-87de-42da17f9b203</TermId>
        </TermInfo>
      </Terms>
    </nddeef1749674d76abdbe4b239a70bc6>
    <Record_x0020_Number xmlns="cdc7663a-08f0-4737-9e8c-148ce897a09c" xsi:nil="true"/>
    <Transaction_x0020_Number xmlns="cdc7663a-08f0-4737-9e8c-148ce897a09c" xsi:nil="true"/>
    <Extracted_x0020_Keywords xmlns="cdc7663a-08f0-4737-9e8c-148ce897a09c" xsi:nil="true"/>
    <Approval_x0020_date xmlns="cdc7663a-08f0-4737-9e8c-148ce897a09c" xsi:nil="true"/>
    <_dlc_DocId xmlns="cdc7663a-08f0-4737-9e8c-148ce897a09c">EZIDB001930-1334410683-3</_dlc_DocId>
    <_dlc_DocIdUrl xmlns="cdc7663a-08f0-4737-9e8c-148ce897a09c">
      <Url>https://idbg.sharepoint.com/teams/ez-BR-T1743/_layouts/15/DocIdRedir.aspx?ID=EZIDB001930-1334410683-3</Url>
      <Description>EZIDB001930-1334410683-3</Description>
    </_dlc_DocIdUrl>
  </documentManagement>
</p:properties>
</file>

<file path=customXml/itemProps1.xml><?xml version="1.0" encoding="utf-8"?>
<ds:datastoreItem xmlns:ds="http://schemas.openxmlformats.org/officeDocument/2006/customXml" ds:itemID="{EC96F777-FC2A-497F-8E28-2B93D5CF8635}"/>
</file>

<file path=customXml/itemProps2.xml><?xml version="1.0" encoding="utf-8"?>
<ds:datastoreItem xmlns:ds="http://schemas.openxmlformats.org/officeDocument/2006/customXml" ds:itemID="{2CBE1B57-26CA-4B6F-A9E8-669DDA094813}"/>
</file>

<file path=customXml/itemProps3.xml><?xml version="1.0" encoding="utf-8"?>
<ds:datastoreItem xmlns:ds="http://schemas.openxmlformats.org/officeDocument/2006/customXml" ds:itemID="{474AE5A0-A1B0-41D2-9794-64AC791BF382}"/>
</file>

<file path=customXml/itemProps4.xml><?xml version="1.0" encoding="utf-8"?>
<ds:datastoreItem xmlns:ds="http://schemas.openxmlformats.org/officeDocument/2006/customXml" ds:itemID="{D25D9B1A-CBA4-4A1A-8D60-AE2E33D0FA6A}"/>
</file>

<file path=customXml/itemProps5.xml><?xml version="1.0" encoding="utf-8"?>
<ds:datastoreItem xmlns:ds="http://schemas.openxmlformats.org/officeDocument/2006/customXml" ds:itemID="{2E614AB7-9387-4956-B69E-B215BAA03FC5}"/>
</file>

<file path=customXml/itemProps6.xml><?xml version="1.0" encoding="utf-8"?>
<ds:datastoreItem xmlns:ds="http://schemas.openxmlformats.org/officeDocument/2006/customXml" ds:itemID="{903203E3-F878-4673-B85A-540B9E214C7B}"/>
</file>

<file path=docProps/app.xml><?xml version="1.0" encoding="utf-8"?>
<Properties xmlns="http://schemas.openxmlformats.org/officeDocument/2006/extended-properties" xmlns:vt="http://schemas.openxmlformats.org/officeDocument/2006/docPropsVTypes">
  <Template>Normal</Template>
  <TotalTime>10</TotalTime>
  <Pages>3</Pages>
  <Words>906</Words>
  <Characters>5854</Characters>
  <Application>Microsoft Office Word</Application>
  <DocSecurity>0</DocSecurity>
  <Lines>133</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Pineros, Ana Maria</cp:lastModifiedBy>
  <cp:revision>2</cp:revision>
  <dcterms:created xsi:type="dcterms:W3CDTF">2026-10-08T13:24:00Z</dcterms:created>
  <dcterms:modified xsi:type="dcterms:W3CDTF">2026-10-08T13:35:00Z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0x010100ACF722E9F6B0B149B0CD8BE2560A667200CC734B6673021941998AD8A98A3AD338</vt:lpwstr>
  </property>
  <property fmtid="{D5CDD505-2E9C-101B-9397-08002B2CF9AE}" pid="3" name="_dlc_DocIdItemGuid">
    <vt:lpwstr>ad6f0d15-34de-4107-99c5-354da75d820a</vt:lpwstr>
  </property>
  <property fmtid="{D5CDD505-2E9C-101B-9397-08002B2CF9AE}" pid="4" name="TaxKeyword">
    <vt:lpwstr/>
  </property>
  <property fmtid="{D5CDD505-2E9C-101B-9397-08002B2CF9AE}" pid="5" name="Function_x0020_Operations_x0020_IDB">
    <vt:lpwstr>4;#P-01 Project Planning and Approval|29ca0c72-1fc4-435f-a09c-28585cb5eac9</vt:lpwstr>
  </property>
  <property fmtid="{D5CDD505-2E9C-101B-9397-08002B2CF9AE}" pid="6" name="Sub_x002d_Sector">
    <vt:lpwstr>8;#NEW OIL AND GAS AND EXTRACTIVE INDUSTRIES|bcc83a9b-50a8-4d09-8319-26ca493c6afc</vt:lpwstr>
  </property>
  <property fmtid="{D5CDD505-2E9C-101B-9397-08002B2CF9AE}" pid="7" name="TaxKeywordTaxHTField">
    <vt:lpwstr/>
  </property>
  <property fmtid="{D5CDD505-2E9C-101B-9397-08002B2CF9AE}" pid="8" name="Fund_x0020_IDB">
    <vt:lpwstr>5;#P1C|7673fb0b-1094-4944-bee9-0993c9332d57</vt:lpwstr>
  </property>
  <property fmtid="{D5CDD505-2E9C-101B-9397-08002B2CF9AE}" pid="9" name="Sector IDB">
    <vt:lpwstr>7;#ENERGY|4fed196a-cd0b-4970-87de-42da17f9b203</vt:lpwstr>
  </property>
  <property fmtid="{D5CDD505-2E9C-101B-9397-08002B2CF9AE}" pid="10" name="Function Operations IDB">
    <vt:lpwstr>4;#P-01 Project Planning and Approval|29ca0c72-1fc4-435f-a09c-28585cb5eac9</vt:lpwstr>
  </property>
  <property fmtid="{D5CDD505-2E9C-101B-9397-08002B2CF9AE}" pid="11" name="Sector_x0020_IDB">
    <vt:lpwstr>7;#ENERGY|4fed196a-cd0b-4970-87de-42da17f9b203</vt:lpwstr>
  </property>
  <property fmtid="{D5CDD505-2E9C-101B-9397-08002B2CF9AE}" pid="12" name="Sub-Sector">
    <vt:lpwstr>8;#NEW OIL AND GAS AND EXTRACTIVE INDUSTRIES|bcc83a9b-50a8-4d09-8319-26ca493c6afc</vt:lpwstr>
  </property>
  <property fmtid="{D5CDD505-2E9C-101B-9397-08002B2CF9AE}" pid="13" name="Series Operations IDB">
    <vt:lpwstr/>
  </property>
  <property fmtid="{D5CDD505-2E9C-101B-9397-08002B2CF9AE}" pid="14" name="Country">
    <vt:lpwstr>6;#Brazil|7deb27ec-6837-4974-9aa8-6cfbac841ef8</vt:lpwstr>
  </property>
  <property fmtid="{D5CDD505-2E9C-101B-9397-08002B2CF9AE}" pid="15" name="Fund IDB">
    <vt:lpwstr>5;#P1C|7673fb0b-1094-4944-bee9-0993c9332d57</vt:lpwstr>
  </property>
  <property fmtid="{D5CDD505-2E9C-101B-9397-08002B2CF9AE}" pid="16" name="Series_x0020_Operations_x0020_IDB">
    <vt:lpwstr/>
  </property>
  <property fmtid="{D5CDD505-2E9C-101B-9397-08002B2CF9AE}" pid="17" name="Disclosure Activity">
    <vt:lpwstr>TC Abstract</vt:lpwstr>
  </property>
  <property fmtid="{D5CDD505-2E9C-101B-9397-08002B2CF9AE}" pid="18" name="Disclosed">
    <vt:bool>true</vt:bool>
  </property>
  <property fmtid="{D5CDD505-2E9C-101B-9397-08002B2CF9AE}" pid="19" name="Editor1">
    <vt:lpwstr>Pineros, Ana Maria</vt:lpwstr>
  </property>
</Properties>
</file>