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8274" w14:textId="0676685F" w:rsidR="2CDD2216" w:rsidRPr="00EB559B" w:rsidRDefault="000C118D" w:rsidP="00EB559B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Theme="minorHAnsi" w:hAnsiTheme="minorHAnsi" w:cstheme="minorHAnsi"/>
          <w:bCs/>
          <w:smallCaps w:val="0"/>
          <w:sz w:val="28"/>
          <w:u w:val="single"/>
        </w:rPr>
      </w:pPr>
      <w:r>
        <w:rPr>
          <w:noProof/>
        </w:rPr>
        <w:drawing>
          <wp:inline distT="0" distB="0" distL="0" distR="0" wp14:anchorId="316AE00F" wp14:editId="1FB12BE9">
            <wp:extent cx="1952625" cy="495300"/>
            <wp:effectExtent l="0" t="0" r="9525" b="0"/>
            <wp:docPr id="16246843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CDD2216" w:rsidRPr="1FB12BE9">
        <w:rPr>
          <w:rFonts w:asciiTheme="minorHAnsi" w:eastAsiaTheme="minorEastAsia" w:hAnsiTheme="minorHAnsi" w:cstheme="minorBidi"/>
          <w:noProof/>
        </w:rPr>
        <w:t xml:space="preserve">                </w:t>
      </w:r>
    </w:p>
    <w:p w14:paraId="22A377B5" w14:textId="77777777" w:rsidR="0003493A" w:rsidRDefault="0003493A" w:rsidP="2CDD2216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2CDD2216">
        <w:rPr>
          <w:rFonts w:asciiTheme="minorHAnsi" w:eastAsiaTheme="minorEastAsia" w:hAnsiTheme="minorHAnsi" w:cstheme="minorBidi"/>
          <w:smallCaps w:val="0"/>
          <w:sz w:val="28"/>
          <w:szCs w:val="28"/>
          <w:u w:val="single"/>
        </w:rPr>
        <w:t xml:space="preserve">REQUEST FOR EXPRESSIONS </w:t>
      </w:r>
      <w:r w:rsidR="006C3B20" w:rsidRPr="2CDD2216">
        <w:rPr>
          <w:rFonts w:asciiTheme="minorHAnsi" w:eastAsiaTheme="minorEastAsia" w:hAnsiTheme="minorHAnsi" w:cstheme="minorBidi"/>
          <w:smallCaps w:val="0"/>
          <w:sz w:val="28"/>
          <w:szCs w:val="28"/>
          <w:u w:val="single"/>
        </w:rPr>
        <w:t>OF INTEREST</w:t>
      </w:r>
    </w:p>
    <w:p w14:paraId="74340CE1" w14:textId="77777777" w:rsidR="006C3B20" w:rsidRPr="00637BD8" w:rsidRDefault="006C3B20" w:rsidP="6D59273E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eastAsiaTheme="minorEastAsia" w:hAnsiTheme="minorHAnsi" w:cstheme="minorBidi"/>
          <w:color w:val="FF0000"/>
          <w:sz w:val="28"/>
          <w:szCs w:val="28"/>
          <w:u w:val="single"/>
        </w:rPr>
      </w:pPr>
      <w:r w:rsidRPr="6D59273E">
        <w:rPr>
          <w:rFonts w:asciiTheme="minorHAnsi" w:eastAsiaTheme="minorEastAsia" w:hAnsiTheme="minorHAnsi" w:cstheme="minorBidi"/>
          <w:smallCaps w:val="0"/>
          <w:sz w:val="28"/>
          <w:szCs w:val="28"/>
          <w:u w:val="single"/>
        </w:rPr>
        <w:t>CONSULTING SERVICES</w:t>
      </w:r>
      <w:r w:rsidR="00637BD8" w:rsidRPr="6D59273E">
        <w:rPr>
          <w:rFonts w:asciiTheme="minorHAnsi" w:eastAsiaTheme="minorEastAsia" w:hAnsiTheme="minorHAnsi" w:cstheme="minorBidi"/>
          <w:smallCaps w:val="0"/>
          <w:sz w:val="28"/>
          <w:szCs w:val="28"/>
          <w:u w:val="single"/>
        </w:rPr>
        <w:t xml:space="preserve"> </w:t>
      </w:r>
    </w:p>
    <w:p w14:paraId="0BDF0170" w14:textId="77777777" w:rsidR="003F5CA1" w:rsidRPr="006C3B20" w:rsidRDefault="003F5CA1" w:rsidP="00901303">
      <w:pPr>
        <w:jc w:val="both"/>
        <w:rPr>
          <w:rFonts w:asciiTheme="minorHAnsi" w:hAnsiTheme="minorHAnsi" w:cs="Times New Roman"/>
          <w:color w:val="auto"/>
        </w:rPr>
      </w:pPr>
    </w:p>
    <w:p w14:paraId="0546D62C" w14:textId="7C82CCD6" w:rsidR="00F45D9C" w:rsidRPr="00E55C51" w:rsidRDefault="00170248" w:rsidP="00571741">
      <w:pPr>
        <w:suppressAutoHyphens/>
        <w:jc w:val="both"/>
        <w:rPr>
          <w:rFonts w:asciiTheme="minorHAnsi" w:hAnsiTheme="minorHAnsi" w:cstheme="minorHAnsi"/>
          <w:color w:val="auto"/>
        </w:rPr>
      </w:pPr>
      <w:r w:rsidRPr="00E55C51">
        <w:rPr>
          <w:rFonts w:asciiTheme="minorHAnsi" w:hAnsiTheme="minorHAnsi" w:cstheme="minorHAnsi"/>
          <w:color w:val="auto"/>
          <w:spacing w:val="-2"/>
        </w:rPr>
        <w:t>Selection #</w:t>
      </w:r>
      <w:r w:rsidR="00F45D9C" w:rsidRPr="00E55C51">
        <w:rPr>
          <w:rFonts w:asciiTheme="minorHAnsi" w:hAnsiTheme="minorHAnsi" w:cstheme="minorHAnsi"/>
          <w:color w:val="auto"/>
          <w:spacing w:val="-2"/>
        </w:rPr>
        <w:t xml:space="preserve"> as assigned by </w:t>
      </w:r>
      <w:r w:rsidR="00360ACB" w:rsidRPr="00E55C51">
        <w:rPr>
          <w:rFonts w:asciiTheme="minorHAnsi" w:hAnsiTheme="minorHAnsi" w:cstheme="minorHAnsi"/>
          <w:color w:val="auto"/>
          <w:spacing w:val="-2"/>
        </w:rPr>
        <w:t>e-Tool:</w:t>
      </w:r>
      <w:r w:rsidR="004C36D5" w:rsidRPr="00E55C51">
        <w:rPr>
          <w:rFonts w:asciiTheme="minorHAnsi" w:hAnsiTheme="minorHAnsi" w:cstheme="minorHAnsi"/>
          <w:color w:val="auto"/>
          <w:spacing w:val="-2"/>
        </w:rPr>
        <w:t xml:space="preserve"> </w:t>
      </w:r>
      <w:r w:rsidR="00140F89" w:rsidRPr="00E55C51">
        <w:rPr>
          <w:rFonts w:asciiTheme="minorHAnsi" w:hAnsiTheme="minorHAnsi" w:cstheme="minorHAnsi"/>
          <w:color w:val="auto"/>
          <w:spacing w:val="-2"/>
        </w:rPr>
        <w:t>RG-T3814-P001</w:t>
      </w:r>
    </w:p>
    <w:p w14:paraId="0992F71B" w14:textId="38988B04" w:rsidR="672BA234" w:rsidRPr="00E55C51" w:rsidRDefault="2CDD2216" w:rsidP="00571741">
      <w:pPr>
        <w:jc w:val="both"/>
        <w:rPr>
          <w:rFonts w:asciiTheme="minorHAnsi" w:hAnsiTheme="minorHAnsi" w:cstheme="minorHAnsi"/>
          <w:color w:val="auto"/>
        </w:rPr>
      </w:pPr>
      <w:r w:rsidRPr="00E55C51">
        <w:rPr>
          <w:rFonts w:asciiTheme="minorHAnsi" w:hAnsiTheme="minorHAnsi" w:cstheme="minorHAnsi"/>
          <w:color w:val="auto"/>
        </w:rPr>
        <w:t>Selection Method:</w:t>
      </w:r>
      <w:r w:rsidR="0079462B">
        <w:rPr>
          <w:rFonts w:asciiTheme="minorHAnsi" w:hAnsiTheme="minorHAnsi" w:cstheme="minorHAnsi"/>
          <w:color w:val="auto"/>
        </w:rPr>
        <w:t xml:space="preserve"> Simplified Competitive Selection</w:t>
      </w:r>
      <w:r w:rsidR="0062124D" w:rsidRPr="00E55C51">
        <w:rPr>
          <w:rFonts w:asciiTheme="minorHAnsi" w:hAnsiTheme="minorHAnsi" w:cstheme="minorHAnsi"/>
          <w:color w:val="auto"/>
        </w:rPr>
        <w:t xml:space="preserve"> </w:t>
      </w:r>
    </w:p>
    <w:p w14:paraId="661E8539" w14:textId="7CB12512" w:rsidR="00F45D9C" w:rsidRPr="00E55C51" w:rsidRDefault="00F45D9C" w:rsidP="00571741">
      <w:pPr>
        <w:suppressAutoHyphens/>
        <w:jc w:val="both"/>
        <w:rPr>
          <w:rFonts w:asciiTheme="minorHAnsi" w:hAnsiTheme="minorHAnsi" w:cstheme="minorHAnsi"/>
          <w:i/>
          <w:iCs/>
          <w:color w:val="auto"/>
        </w:rPr>
      </w:pPr>
      <w:r w:rsidRPr="00E55C51">
        <w:rPr>
          <w:rFonts w:asciiTheme="minorHAnsi" w:hAnsiTheme="minorHAnsi" w:cstheme="minorHAnsi"/>
          <w:color w:val="auto"/>
          <w:spacing w:val="-2"/>
        </w:rPr>
        <w:t>Country:</w:t>
      </w:r>
      <w:r w:rsidR="009F53ED" w:rsidRPr="00E55C51">
        <w:rPr>
          <w:rFonts w:asciiTheme="minorHAnsi" w:hAnsiTheme="minorHAnsi" w:cstheme="minorHAnsi"/>
          <w:color w:val="auto"/>
          <w:spacing w:val="-2"/>
        </w:rPr>
        <w:t xml:space="preserve"> </w:t>
      </w:r>
      <w:r w:rsidR="001A48DA" w:rsidRPr="00E55C51">
        <w:rPr>
          <w:rFonts w:asciiTheme="minorHAnsi" w:hAnsiTheme="minorHAnsi" w:cstheme="minorHAnsi"/>
          <w:color w:val="auto"/>
          <w:spacing w:val="-2"/>
        </w:rPr>
        <w:t>Regional</w:t>
      </w:r>
      <w:r w:rsidRPr="00E55C51">
        <w:rPr>
          <w:rFonts w:asciiTheme="minorHAnsi" w:hAnsiTheme="minorHAnsi" w:cstheme="minorHAnsi"/>
          <w:color w:val="auto"/>
          <w:spacing w:val="-2"/>
        </w:rPr>
        <w:t xml:space="preserve"> </w:t>
      </w:r>
      <w:r w:rsidRPr="00E55C51">
        <w:rPr>
          <w:rFonts w:asciiTheme="minorHAnsi" w:hAnsiTheme="minorHAnsi" w:cstheme="minorHAnsi"/>
          <w:i/>
          <w:iCs/>
          <w:color w:val="auto"/>
        </w:rPr>
        <w:t xml:space="preserve"> </w:t>
      </w:r>
    </w:p>
    <w:p w14:paraId="3BE9C14F" w14:textId="1C0815CE" w:rsidR="00F45D9C" w:rsidRPr="00E55C51" w:rsidRDefault="2CDD2216" w:rsidP="00571741">
      <w:pPr>
        <w:suppressAutoHyphens/>
        <w:jc w:val="both"/>
        <w:rPr>
          <w:rFonts w:asciiTheme="minorHAnsi" w:hAnsiTheme="minorHAnsi" w:cstheme="minorHAnsi"/>
          <w:i/>
          <w:iCs/>
          <w:color w:val="auto"/>
        </w:rPr>
      </w:pPr>
      <w:r w:rsidRPr="00E55C51">
        <w:rPr>
          <w:rFonts w:asciiTheme="minorHAnsi" w:hAnsiTheme="minorHAnsi" w:cstheme="minorHAnsi"/>
          <w:i/>
          <w:iCs/>
          <w:color w:val="auto"/>
        </w:rPr>
        <w:t>Sector:</w:t>
      </w:r>
      <w:r w:rsidR="009F53ED" w:rsidRPr="00E55C51">
        <w:rPr>
          <w:rFonts w:asciiTheme="minorHAnsi" w:hAnsiTheme="minorHAnsi" w:cstheme="minorHAnsi"/>
          <w:i/>
          <w:iCs/>
          <w:color w:val="auto"/>
        </w:rPr>
        <w:t xml:space="preserve"> Ener</w:t>
      </w:r>
      <w:r w:rsidR="004D7C80" w:rsidRPr="00E55C51">
        <w:rPr>
          <w:rFonts w:asciiTheme="minorHAnsi" w:hAnsiTheme="minorHAnsi" w:cstheme="minorHAnsi"/>
          <w:i/>
          <w:iCs/>
          <w:color w:val="auto"/>
        </w:rPr>
        <w:t>gy</w:t>
      </w:r>
      <w:r w:rsidR="001A48DA" w:rsidRPr="00E55C51">
        <w:rPr>
          <w:rFonts w:asciiTheme="minorHAnsi" w:hAnsiTheme="minorHAnsi" w:cstheme="minorHAnsi"/>
          <w:i/>
          <w:iCs/>
          <w:color w:val="auto"/>
        </w:rPr>
        <w:t xml:space="preserve"> (ENE)</w:t>
      </w:r>
    </w:p>
    <w:p w14:paraId="11A9D93B" w14:textId="14D86080" w:rsidR="00F45D9C" w:rsidRPr="00E55C51" w:rsidRDefault="2CDD2216" w:rsidP="00571741">
      <w:pPr>
        <w:suppressAutoHyphens/>
        <w:jc w:val="both"/>
        <w:rPr>
          <w:rFonts w:asciiTheme="minorHAnsi" w:hAnsiTheme="minorHAnsi" w:cstheme="minorHAnsi"/>
          <w:i/>
          <w:iCs/>
          <w:color w:val="auto"/>
        </w:rPr>
      </w:pPr>
      <w:r w:rsidRPr="00E55C51">
        <w:rPr>
          <w:rFonts w:asciiTheme="minorHAnsi" w:hAnsiTheme="minorHAnsi" w:cstheme="minorHAnsi"/>
          <w:i/>
          <w:iCs/>
          <w:color w:val="auto"/>
        </w:rPr>
        <w:t>Funding – TC #:</w:t>
      </w:r>
      <w:r w:rsidR="00F03D63" w:rsidRPr="00E55C51">
        <w:rPr>
          <w:rFonts w:asciiTheme="minorHAnsi" w:hAnsiTheme="minorHAnsi" w:cstheme="minorHAnsi"/>
          <w:i/>
          <w:iCs/>
          <w:color w:val="auto"/>
        </w:rPr>
        <w:t xml:space="preserve"> ATN/TC-18788-RG</w:t>
      </w:r>
      <w:r w:rsidRPr="00E55C51">
        <w:rPr>
          <w:rFonts w:asciiTheme="minorHAnsi" w:hAnsiTheme="minorHAnsi" w:cstheme="minorHAnsi"/>
          <w:i/>
          <w:iCs/>
          <w:color w:val="auto"/>
        </w:rPr>
        <w:t xml:space="preserve">                           </w:t>
      </w:r>
    </w:p>
    <w:p w14:paraId="3BFF64A1" w14:textId="0EDD06CA" w:rsidR="00F45D9C" w:rsidRPr="00E55C51" w:rsidRDefault="2CDD2216" w:rsidP="00571741">
      <w:pPr>
        <w:pStyle w:val="BodyText"/>
        <w:jc w:val="both"/>
        <w:rPr>
          <w:rFonts w:asciiTheme="minorHAnsi" w:hAnsiTheme="minorHAnsi" w:cstheme="minorHAnsi"/>
        </w:rPr>
      </w:pPr>
      <w:r w:rsidRPr="00E55C51">
        <w:rPr>
          <w:rFonts w:asciiTheme="minorHAnsi" w:eastAsiaTheme="minorEastAsia" w:hAnsiTheme="minorHAnsi" w:cstheme="minorHAnsi"/>
          <w:i/>
          <w:iCs/>
        </w:rPr>
        <w:t>Project #:</w:t>
      </w:r>
      <w:r w:rsidR="00F03D63" w:rsidRPr="00E55C51">
        <w:rPr>
          <w:rFonts w:asciiTheme="minorHAnsi" w:eastAsiaTheme="minorEastAsia" w:hAnsiTheme="minorHAnsi" w:cstheme="minorHAnsi"/>
          <w:i/>
          <w:iCs/>
        </w:rPr>
        <w:t xml:space="preserve"> </w:t>
      </w:r>
      <w:r w:rsidR="00F03D63" w:rsidRPr="00E55C51">
        <w:rPr>
          <w:rFonts w:asciiTheme="minorHAnsi" w:hAnsiTheme="minorHAnsi" w:cstheme="minorHAnsi"/>
          <w:i/>
          <w:iCs/>
        </w:rPr>
        <w:t>RG-T3814</w:t>
      </w:r>
    </w:p>
    <w:p w14:paraId="4FC4572B" w14:textId="280FDEF9" w:rsidR="00F45D9C" w:rsidRPr="00E55C51" w:rsidRDefault="672BA234" w:rsidP="00571741">
      <w:pPr>
        <w:pStyle w:val="BodyText"/>
        <w:tabs>
          <w:tab w:val="left" w:pos="6645"/>
        </w:tabs>
        <w:jc w:val="both"/>
        <w:rPr>
          <w:rFonts w:asciiTheme="minorHAnsi" w:hAnsiTheme="minorHAnsi" w:cstheme="minorHAnsi"/>
        </w:rPr>
      </w:pPr>
      <w:r w:rsidRPr="00E55C51">
        <w:rPr>
          <w:rFonts w:asciiTheme="minorHAnsi" w:eastAsiaTheme="minorEastAsia" w:hAnsiTheme="minorHAnsi" w:cstheme="minorHAnsi"/>
          <w:i/>
          <w:iCs/>
        </w:rPr>
        <w:t>TC name:</w:t>
      </w:r>
      <w:r w:rsidR="004D7C80" w:rsidRPr="00E55C51">
        <w:rPr>
          <w:rFonts w:asciiTheme="minorHAnsi" w:eastAsiaTheme="minorEastAsia" w:hAnsiTheme="minorHAnsi" w:cstheme="minorHAnsi"/>
          <w:i/>
          <w:iCs/>
        </w:rPr>
        <w:t xml:space="preserve"> Support Hydro Pumped Storage Development in Latin America</w:t>
      </w:r>
      <w:r w:rsidR="00170248" w:rsidRPr="00E55C51">
        <w:rPr>
          <w:rFonts w:asciiTheme="minorHAnsi" w:eastAsiaTheme="minorEastAsia" w:hAnsiTheme="minorHAnsi" w:cstheme="minorHAnsi"/>
          <w:i/>
          <w:iCs/>
        </w:rPr>
        <w:tab/>
      </w:r>
    </w:p>
    <w:p w14:paraId="4DEADFED" w14:textId="434DFB70" w:rsidR="00F45D9C" w:rsidRPr="00E55C51" w:rsidRDefault="4738AB8D" w:rsidP="00571741">
      <w:pPr>
        <w:pStyle w:val="BodyText"/>
        <w:jc w:val="both"/>
        <w:rPr>
          <w:rFonts w:asciiTheme="minorHAnsi" w:eastAsiaTheme="minorEastAsia" w:hAnsiTheme="minorHAnsi" w:cstheme="minorHAnsi"/>
          <w:i/>
          <w:iCs/>
        </w:rPr>
      </w:pPr>
      <w:r w:rsidRPr="00E55C51">
        <w:rPr>
          <w:rFonts w:asciiTheme="minorHAnsi" w:eastAsiaTheme="minorEastAsia" w:hAnsiTheme="minorHAnsi" w:cstheme="minorHAnsi"/>
          <w:i/>
          <w:iCs/>
        </w:rPr>
        <w:t>Description of Services:</w:t>
      </w:r>
      <w:r w:rsidR="00AD5770" w:rsidRPr="00E55C51">
        <w:rPr>
          <w:rFonts w:asciiTheme="minorHAnsi" w:eastAsiaTheme="minorEastAsia" w:hAnsiTheme="minorHAnsi" w:cstheme="minorHAnsi"/>
          <w:i/>
          <w:iCs/>
        </w:rPr>
        <w:t xml:space="preserve"> </w:t>
      </w:r>
      <w:r w:rsidR="007B2751" w:rsidRPr="00E55C51">
        <w:rPr>
          <w:rFonts w:asciiTheme="minorHAnsi" w:eastAsiaTheme="minorEastAsia" w:hAnsiTheme="minorHAnsi" w:cstheme="minorHAnsi"/>
          <w:i/>
          <w:iCs/>
        </w:rPr>
        <w:t>Support Hydro Pumped Storage Development in Latin America: Identification of Cases Studies and Prefeasibility Analysis</w:t>
      </w:r>
      <w:r w:rsidR="00E55C72" w:rsidRPr="00E55C51">
        <w:rPr>
          <w:rFonts w:asciiTheme="minorHAnsi" w:eastAsiaTheme="minorEastAsia" w:hAnsiTheme="minorHAnsi" w:cstheme="minorHAnsi"/>
          <w:i/>
          <w:iCs/>
        </w:rPr>
        <w:t xml:space="preserve">  </w:t>
      </w:r>
      <w:r w:rsidR="00FF4B57" w:rsidRPr="00E55C51">
        <w:rPr>
          <w:rFonts w:asciiTheme="minorHAnsi" w:eastAsiaTheme="minorEastAsia" w:hAnsiTheme="minorHAnsi" w:cstheme="minorHAnsi"/>
          <w:i/>
          <w:iCs/>
        </w:rPr>
        <w:t xml:space="preserve"> </w:t>
      </w:r>
      <w:r w:rsidR="009E7716" w:rsidRPr="00E55C51">
        <w:rPr>
          <w:rFonts w:asciiTheme="minorHAnsi" w:eastAsiaTheme="minorEastAsia" w:hAnsiTheme="minorHAnsi" w:cstheme="minorHAnsi"/>
          <w:i/>
          <w:iCs/>
        </w:rPr>
        <w:t xml:space="preserve"> </w:t>
      </w:r>
      <w:r w:rsidR="0062124D" w:rsidRPr="00E55C51">
        <w:rPr>
          <w:rFonts w:asciiTheme="minorHAnsi" w:eastAsiaTheme="minorEastAsia" w:hAnsiTheme="minorHAnsi" w:cstheme="minorHAnsi"/>
          <w:i/>
          <w:iCs/>
        </w:rPr>
        <w:t xml:space="preserve"> </w:t>
      </w:r>
      <w:r w:rsidRPr="00E55C51">
        <w:rPr>
          <w:rFonts w:asciiTheme="minorHAnsi" w:eastAsiaTheme="minorEastAsia" w:hAnsiTheme="minorHAnsi" w:cstheme="minorHAnsi"/>
          <w:i/>
          <w:iCs/>
        </w:rPr>
        <w:t xml:space="preserve">  </w:t>
      </w:r>
    </w:p>
    <w:p w14:paraId="469D5B2B" w14:textId="397B9D4A" w:rsidR="00F45D9C" w:rsidRPr="00E55C51" w:rsidRDefault="4738AB8D" w:rsidP="00571741">
      <w:pPr>
        <w:pStyle w:val="BodyText"/>
        <w:jc w:val="both"/>
        <w:rPr>
          <w:rFonts w:asciiTheme="minorHAnsi" w:eastAsiaTheme="minorEastAsia" w:hAnsiTheme="minorHAnsi" w:cstheme="minorHAnsi"/>
          <w:i/>
          <w:iCs/>
          <w:color w:val="0070C0"/>
        </w:rPr>
      </w:pPr>
      <w:r w:rsidRPr="00E55C51">
        <w:rPr>
          <w:rFonts w:asciiTheme="minorHAnsi" w:eastAsiaTheme="minorEastAsia" w:hAnsiTheme="minorHAnsi" w:cstheme="minorHAnsi"/>
          <w:i/>
          <w:iCs/>
        </w:rPr>
        <w:t xml:space="preserve">Link to TC document: </w:t>
      </w:r>
      <w:hyperlink r:id="rId14" w:history="1">
        <w:r w:rsidR="00EB2DE6" w:rsidRPr="00E55C51">
          <w:rPr>
            <w:rStyle w:val="Hyperlink"/>
            <w:rFonts w:asciiTheme="minorHAnsi" w:eastAsiaTheme="minorEastAsia" w:hAnsiTheme="minorHAnsi" w:cstheme="minorHAnsi"/>
            <w:i/>
            <w:iCs/>
          </w:rPr>
          <w:t>https://www.iadb.org/</w:t>
        </w:r>
        <w:r w:rsidR="00EB2DE6" w:rsidRPr="00E55C51">
          <w:rPr>
            <w:rStyle w:val="Hyperlink"/>
            <w:rFonts w:asciiTheme="minorHAnsi" w:eastAsiaTheme="minorEastAsia" w:hAnsiTheme="minorHAnsi" w:cstheme="minorHAnsi"/>
            <w:i/>
            <w:iCs/>
          </w:rPr>
          <w:t>e</w:t>
        </w:r>
        <w:r w:rsidR="00EB2DE6" w:rsidRPr="00E55C51">
          <w:rPr>
            <w:rStyle w:val="Hyperlink"/>
            <w:rFonts w:asciiTheme="minorHAnsi" w:eastAsiaTheme="minorEastAsia" w:hAnsiTheme="minorHAnsi" w:cstheme="minorHAnsi"/>
            <w:i/>
            <w:iCs/>
          </w:rPr>
          <w:t>s/project/RG-T3814</w:t>
        </w:r>
      </w:hyperlink>
    </w:p>
    <w:p w14:paraId="1DBF52D2" w14:textId="77777777" w:rsidR="00F45D9C" w:rsidRPr="00E55C51" w:rsidRDefault="00F45D9C" w:rsidP="00571741">
      <w:pPr>
        <w:pStyle w:val="BodyText"/>
        <w:jc w:val="both"/>
        <w:rPr>
          <w:rFonts w:asciiTheme="minorHAnsi" w:hAnsiTheme="minorHAnsi" w:cstheme="minorHAnsi"/>
          <w:i/>
          <w:color w:val="0070C0"/>
          <w:szCs w:val="24"/>
        </w:rPr>
      </w:pPr>
    </w:p>
    <w:p w14:paraId="4FD8FFBB" w14:textId="77777777" w:rsidR="002E7B51" w:rsidRPr="00E55C51" w:rsidRDefault="00F45D9C" w:rsidP="00571741">
      <w:pPr>
        <w:spacing w:line="320" w:lineRule="atLeast"/>
        <w:jc w:val="both"/>
        <w:rPr>
          <w:rFonts w:asciiTheme="minorHAnsi" w:hAnsiTheme="minorHAnsi" w:cstheme="minorHAnsi"/>
          <w:color w:val="auto"/>
        </w:rPr>
      </w:pPr>
      <w:r w:rsidRPr="00E55C51">
        <w:rPr>
          <w:rFonts w:asciiTheme="minorHAnsi" w:hAnsiTheme="minorHAnsi" w:cstheme="minorHAnsi"/>
          <w:color w:val="auto"/>
        </w:rPr>
        <w:t xml:space="preserve">The Inter-American Development Bank (IDB) is executing the </w:t>
      </w:r>
      <w:proofErr w:type="gramStart"/>
      <w:r w:rsidRPr="00E55C51">
        <w:rPr>
          <w:rFonts w:asciiTheme="minorHAnsi" w:hAnsiTheme="minorHAnsi" w:cstheme="minorHAnsi"/>
          <w:color w:val="auto"/>
        </w:rPr>
        <w:t>above mentioned</w:t>
      </w:r>
      <w:proofErr w:type="gramEnd"/>
      <w:r w:rsidRPr="00E55C51">
        <w:rPr>
          <w:rFonts w:asciiTheme="minorHAnsi" w:hAnsiTheme="minorHAnsi" w:cstheme="minorHAnsi"/>
          <w:color w:val="auto"/>
        </w:rPr>
        <w:t xml:space="preserve"> operation.  For this operation, the IDB </w:t>
      </w:r>
      <w:r w:rsidRPr="00E55C51">
        <w:rPr>
          <w:rFonts w:asciiTheme="minorHAnsi" w:hAnsiTheme="minorHAnsi" w:cstheme="minorHAnsi"/>
          <w:spacing w:val="-2"/>
        </w:rPr>
        <w:t>intends to contract consulting services described in this Request for Expressions of Interest.</w:t>
      </w:r>
      <w:r w:rsidR="002E7B51" w:rsidRPr="00E55C51">
        <w:rPr>
          <w:rFonts w:asciiTheme="minorHAnsi" w:hAnsiTheme="minorHAnsi" w:cstheme="minorHAnsi"/>
          <w:spacing w:val="-2"/>
        </w:rPr>
        <w:t xml:space="preserve">  </w:t>
      </w:r>
    </w:p>
    <w:p w14:paraId="52D780AC" w14:textId="648BE433" w:rsidR="002E7B51" w:rsidRPr="00E55C51" w:rsidRDefault="002E7B51" w:rsidP="00571741">
      <w:pPr>
        <w:spacing w:line="320" w:lineRule="atLeast"/>
        <w:jc w:val="both"/>
        <w:rPr>
          <w:rFonts w:asciiTheme="minorHAnsi" w:hAnsiTheme="minorHAnsi" w:cstheme="minorHAnsi"/>
          <w:color w:val="auto"/>
        </w:rPr>
      </w:pPr>
      <w:r w:rsidRPr="00E55C51">
        <w:rPr>
          <w:rFonts w:asciiTheme="minorHAnsi" w:hAnsiTheme="minorHAnsi" w:cstheme="minorHAnsi"/>
          <w:color w:val="auto"/>
        </w:rPr>
        <w:t xml:space="preserve">Expressions of interest must be delivered </w:t>
      </w:r>
      <w:r w:rsidRPr="0079462B">
        <w:rPr>
          <w:rFonts w:asciiTheme="minorHAnsi" w:hAnsiTheme="minorHAnsi" w:cstheme="minorHAnsi"/>
          <w:color w:val="auto"/>
        </w:rPr>
        <w:t>using the IDB Portal for Bank Executed Operations (</w:t>
      </w:r>
      <w:r w:rsidRPr="0079462B">
        <w:rPr>
          <w:rFonts w:asciiTheme="minorHAnsi" w:hAnsiTheme="minorHAnsi" w:cstheme="minorHAnsi"/>
        </w:rPr>
        <w:t xml:space="preserve"> </w:t>
      </w:r>
      <w:hyperlink r:id="rId15" w:history="1">
        <w:r w:rsidRPr="0079462B">
          <w:rPr>
            <w:rStyle w:val="Hyperlink"/>
            <w:rFonts w:asciiTheme="minorHAnsi" w:hAnsiTheme="minorHAnsi" w:cstheme="minorHAnsi"/>
          </w:rPr>
          <w:t>http://beo-procurement.iadb.org/home</w:t>
        </w:r>
      </w:hyperlink>
      <w:r w:rsidRPr="0079462B">
        <w:rPr>
          <w:rFonts w:asciiTheme="minorHAnsi" w:hAnsiTheme="minorHAnsi" w:cstheme="minorHAnsi"/>
          <w:color w:val="auto"/>
        </w:rPr>
        <w:t xml:space="preserve">) by: </w:t>
      </w:r>
      <w:r w:rsidR="0079462B" w:rsidRPr="0079462B">
        <w:rPr>
          <w:rFonts w:asciiTheme="minorHAnsi" w:hAnsiTheme="minorHAnsi" w:cstheme="minorHAnsi"/>
          <w:i/>
          <w:iCs/>
          <w:color w:val="0070C0"/>
          <w:spacing w:val="-2"/>
        </w:rPr>
        <w:t>January 8</w:t>
      </w:r>
      <w:r w:rsidR="0079462B" w:rsidRPr="0079462B">
        <w:rPr>
          <w:rFonts w:asciiTheme="minorHAnsi" w:hAnsiTheme="minorHAnsi" w:cstheme="minorHAnsi"/>
          <w:i/>
          <w:iCs/>
          <w:color w:val="0070C0"/>
          <w:spacing w:val="-2"/>
          <w:vertAlign w:val="superscript"/>
        </w:rPr>
        <w:t>th</w:t>
      </w:r>
      <w:r w:rsidR="0079462B" w:rsidRPr="0079462B">
        <w:rPr>
          <w:rFonts w:asciiTheme="minorHAnsi" w:hAnsiTheme="minorHAnsi" w:cstheme="minorHAnsi"/>
          <w:i/>
          <w:iCs/>
          <w:color w:val="0070C0"/>
          <w:spacing w:val="-2"/>
        </w:rPr>
        <w:t>, 2022</w:t>
      </w:r>
      <w:r w:rsidRPr="0079462B">
        <w:rPr>
          <w:rFonts w:asciiTheme="minorHAnsi" w:hAnsiTheme="minorHAnsi" w:cstheme="minorHAnsi"/>
          <w:color w:val="auto"/>
        </w:rPr>
        <w:t xml:space="preserve">, 5:00 </w:t>
      </w:r>
      <w:r w:rsidR="003C6547" w:rsidRPr="0079462B">
        <w:rPr>
          <w:rFonts w:asciiTheme="minorHAnsi" w:hAnsiTheme="minorHAnsi" w:cstheme="minorHAnsi"/>
          <w:color w:val="auto"/>
        </w:rPr>
        <w:t>P.M.</w:t>
      </w:r>
      <w:r w:rsidRPr="0079462B">
        <w:rPr>
          <w:rFonts w:asciiTheme="minorHAnsi" w:hAnsiTheme="minorHAnsi" w:cstheme="minorHAnsi"/>
          <w:color w:val="auto"/>
        </w:rPr>
        <w:t xml:space="preserve"> (Washington D.C. Time).</w:t>
      </w:r>
    </w:p>
    <w:p w14:paraId="30703B39" w14:textId="77777777" w:rsidR="00F45D9C" w:rsidRPr="00E55C51" w:rsidRDefault="00F45D9C" w:rsidP="00571741">
      <w:pPr>
        <w:spacing w:line="320" w:lineRule="atLeast"/>
        <w:jc w:val="both"/>
        <w:rPr>
          <w:rFonts w:asciiTheme="minorHAnsi" w:hAnsiTheme="minorHAnsi" w:cstheme="minorHAnsi"/>
          <w:spacing w:val="-2"/>
        </w:rPr>
      </w:pPr>
    </w:p>
    <w:p w14:paraId="11A279A7" w14:textId="0AD7943C" w:rsidR="0079462B" w:rsidRDefault="0079462B" w:rsidP="00571741">
      <w:pPr>
        <w:suppressAutoHyphens/>
        <w:jc w:val="both"/>
        <w:rPr>
          <w:rFonts w:asciiTheme="minorHAnsi" w:hAnsiTheme="minorHAnsi" w:cstheme="minorHAnsi"/>
          <w:spacing w:val="-2"/>
        </w:rPr>
      </w:pPr>
      <w:r w:rsidRPr="0079462B">
        <w:rPr>
          <w:rFonts w:asciiTheme="minorHAnsi" w:hAnsiTheme="minorHAnsi" w:cstheme="minorHAnsi"/>
          <w:spacing w:val="-2"/>
        </w:rPr>
        <w:t>The objective of this consultancy is to strengthen the knowledge of potential HPS sites in LAC and perform a pre-feasibility assessment for the most promising option</w:t>
      </w:r>
      <w:r>
        <w:rPr>
          <w:rFonts w:asciiTheme="minorHAnsi" w:hAnsiTheme="minorHAnsi" w:cstheme="minorHAnsi"/>
          <w:spacing w:val="-2"/>
        </w:rPr>
        <w:t xml:space="preserve">. </w:t>
      </w:r>
      <w:r w:rsidRPr="00E55C51">
        <w:rPr>
          <w:rFonts w:asciiTheme="minorHAnsi" w:hAnsiTheme="minorHAnsi" w:cstheme="minorHAnsi"/>
          <w:spacing w:val="-2"/>
        </w:rPr>
        <w:t>The consulting services (“the Services”) include</w:t>
      </w:r>
      <w:r>
        <w:rPr>
          <w:rFonts w:asciiTheme="minorHAnsi" w:hAnsiTheme="minorHAnsi" w:cstheme="minorHAnsi"/>
          <w:spacing w:val="-2"/>
        </w:rPr>
        <w:t>:</w:t>
      </w:r>
      <w:r w:rsidR="00646CE6" w:rsidRPr="00E55C51">
        <w:rPr>
          <w:rFonts w:asciiTheme="minorHAnsi" w:hAnsiTheme="minorHAnsi" w:cstheme="minorHAnsi"/>
          <w:spacing w:val="-2"/>
        </w:rPr>
        <w:t xml:space="preserve"> </w:t>
      </w:r>
    </w:p>
    <w:p w14:paraId="24574F78" w14:textId="77777777" w:rsidR="0079462B" w:rsidRDefault="0079462B" w:rsidP="00571741">
      <w:pPr>
        <w:suppressAutoHyphens/>
        <w:jc w:val="both"/>
        <w:rPr>
          <w:rFonts w:asciiTheme="minorHAnsi" w:hAnsiTheme="minorHAnsi" w:cstheme="minorHAnsi"/>
          <w:spacing w:val="-2"/>
        </w:rPr>
      </w:pPr>
    </w:p>
    <w:p w14:paraId="0B7BC225" w14:textId="77777777" w:rsidR="0079462B" w:rsidRPr="0079462B" w:rsidRDefault="00646CE6" w:rsidP="0079462B">
      <w:pPr>
        <w:pStyle w:val="ListParagraph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i/>
          <w:iCs/>
          <w:color w:val="0070C0"/>
        </w:rPr>
      </w:pPr>
      <w:r w:rsidRPr="0079462B">
        <w:rPr>
          <w:rFonts w:asciiTheme="minorHAnsi" w:hAnsiTheme="minorHAnsi" w:cstheme="minorHAnsi"/>
          <w:spacing w:val="-2"/>
        </w:rPr>
        <w:t>The consulting firm shall prepare an assessment report of H</w:t>
      </w:r>
      <w:r w:rsidR="0079462B" w:rsidRPr="0079462B">
        <w:rPr>
          <w:rFonts w:asciiTheme="minorHAnsi" w:hAnsiTheme="minorHAnsi" w:cstheme="minorHAnsi"/>
          <w:spacing w:val="-2"/>
        </w:rPr>
        <w:t>ydro Pumped Storage (H</w:t>
      </w:r>
      <w:r w:rsidRPr="0079462B">
        <w:rPr>
          <w:rFonts w:asciiTheme="minorHAnsi" w:hAnsiTheme="minorHAnsi" w:cstheme="minorHAnsi"/>
          <w:spacing w:val="-2"/>
        </w:rPr>
        <w:t>PS</w:t>
      </w:r>
      <w:r w:rsidR="0079462B" w:rsidRPr="0079462B">
        <w:rPr>
          <w:rFonts w:asciiTheme="minorHAnsi" w:hAnsiTheme="minorHAnsi" w:cstheme="minorHAnsi"/>
          <w:spacing w:val="-2"/>
        </w:rPr>
        <w:t>)</w:t>
      </w:r>
      <w:r w:rsidRPr="0079462B">
        <w:rPr>
          <w:rFonts w:asciiTheme="minorHAnsi" w:hAnsiTheme="minorHAnsi" w:cstheme="minorHAnsi"/>
          <w:spacing w:val="-2"/>
        </w:rPr>
        <w:t xml:space="preserve"> projects/sites that have been identified or studied in the region. The consulting firm will propose a methodology and a set of relevant parameters to generate a </w:t>
      </w:r>
      <w:r w:rsidR="0079462B">
        <w:rPr>
          <w:rFonts w:asciiTheme="minorHAnsi" w:hAnsiTheme="minorHAnsi" w:cstheme="minorHAnsi"/>
          <w:spacing w:val="-2"/>
        </w:rPr>
        <w:t>database</w:t>
      </w:r>
      <w:r w:rsidRPr="0079462B">
        <w:rPr>
          <w:rFonts w:asciiTheme="minorHAnsi" w:hAnsiTheme="minorHAnsi" w:cstheme="minorHAnsi"/>
          <w:spacing w:val="-2"/>
        </w:rPr>
        <w:t xml:space="preserve">, in agreement with the IDB, to characterize each project/site. The information gathered shall be structured to allow a comparative analysis. The case studies shall include all technical, economic, environmental, social, </w:t>
      </w:r>
      <w:proofErr w:type="gramStart"/>
      <w:r w:rsidRPr="0079462B">
        <w:rPr>
          <w:rFonts w:asciiTheme="minorHAnsi" w:hAnsiTheme="minorHAnsi" w:cstheme="minorHAnsi"/>
          <w:spacing w:val="-2"/>
        </w:rPr>
        <w:t>legal</w:t>
      </w:r>
      <w:proofErr w:type="gramEnd"/>
      <w:r w:rsidRPr="0079462B">
        <w:rPr>
          <w:rFonts w:asciiTheme="minorHAnsi" w:hAnsiTheme="minorHAnsi" w:cstheme="minorHAnsi"/>
          <w:spacing w:val="-2"/>
        </w:rPr>
        <w:t xml:space="preserve"> and other relevant information.</w:t>
      </w:r>
      <w:r w:rsidR="0079462B">
        <w:rPr>
          <w:rFonts w:asciiTheme="minorHAnsi" w:hAnsiTheme="minorHAnsi" w:cstheme="minorHAnsi"/>
          <w:spacing w:val="-2"/>
        </w:rPr>
        <w:t xml:space="preserve"> </w:t>
      </w:r>
    </w:p>
    <w:p w14:paraId="0839496F" w14:textId="1D9E2492" w:rsidR="0079462B" w:rsidRPr="0079462B" w:rsidRDefault="0079462B" w:rsidP="0079462B">
      <w:pPr>
        <w:pStyle w:val="ListParagraph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i/>
          <w:iCs/>
          <w:color w:val="0070C0"/>
        </w:rPr>
      </w:pPr>
      <w:r>
        <w:rPr>
          <w:rFonts w:asciiTheme="minorHAnsi" w:hAnsiTheme="minorHAnsi" w:cstheme="minorHAnsi"/>
          <w:spacing w:val="-2"/>
        </w:rPr>
        <w:t>T</w:t>
      </w:r>
      <w:r w:rsidR="00646CE6" w:rsidRPr="0079462B">
        <w:rPr>
          <w:rFonts w:asciiTheme="minorHAnsi" w:hAnsiTheme="minorHAnsi" w:cstheme="minorHAnsi"/>
          <w:spacing w:val="-2"/>
        </w:rPr>
        <w:t xml:space="preserve">he firm will recommend a priority order for the assessed projects/sites with the objective of selecting </w:t>
      </w:r>
      <w:r>
        <w:rPr>
          <w:rFonts w:asciiTheme="minorHAnsi" w:hAnsiTheme="minorHAnsi" w:cstheme="minorHAnsi"/>
          <w:spacing w:val="-2"/>
        </w:rPr>
        <w:t xml:space="preserve">one </w:t>
      </w:r>
      <w:r w:rsidR="00646CE6" w:rsidRPr="0079462B">
        <w:rPr>
          <w:rFonts w:asciiTheme="minorHAnsi" w:hAnsiTheme="minorHAnsi" w:cstheme="minorHAnsi"/>
          <w:spacing w:val="-2"/>
        </w:rPr>
        <w:t xml:space="preserve">project for the pre-feasibility stage, in agreement with the </w:t>
      </w:r>
      <w:proofErr w:type="gramStart"/>
      <w:r w:rsidR="00646CE6" w:rsidRPr="0079462B">
        <w:rPr>
          <w:rFonts w:asciiTheme="minorHAnsi" w:hAnsiTheme="minorHAnsi" w:cstheme="minorHAnsi"/>
          <w:spacing w:val="-2"/>
        </w:rPr>
        <w:t>IDB</w:t>
      </w:r>
      <w:r w:rsidR="00750927" w:rsidRPr="0079462B">
        <w:rPr>
          <w:rFonts w:asciiTheme="minorHAnsi" w:hAnsiTheme="minorHAnsi" w:cstheme="minorHAnsi"/>
          <w:spacing w:val="-2"/>
        </w:rPr>
        <w:t>;</w:t>
      </w:r>
      <w:proofErr w:type="gramEnd"/>
      <w:r w:rsidR="00646CE6" w:rsidRPr="0079462B">
        <w:rPr>
          <w:rFonts w:asciiTheme="minorHAnsi" w:hAnsiTheme="minorHAnsi" w:cstheme="minorHAnsi"/>
          <w:spacing w:val="-2"/>
        </w:rPr>
        <w:t xml:space="preserve"> </w:t>
      </w:r>
    </w:p>
    <w:p w14:paraId="5C9CD365" w14:textId="3FD923A5" w:rsidR="00F45D9C" w:rsidRPr="0079462B" w:rsidRDefault="00A271E6" w:rsidP="0079462B">
      <w:pPr>
        <w:pStyle w:val="ListParagraph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i/>
          <w:iCs/>
          <w:color w:val="0070C0"/>
        </w:rPr>
      </w:pPr>
      <w:r w:rsidRPr="0079462B">
        <w:rPr>
          <w:rFonts w:asciiTheme="minorHAnsi" w:hAnsiTheme="minorHAnsi" w:cstheme="minorHAnsi"/>
          <w:spacing w:val="-2"/>
        </w:rPr>
        <w:t xml:space="preserve">The pre-feasibility study of the selected project shall cover the standard technical, </w:t>
      </w:r>
      <w:proofErr w:type="gramStart"/>
      <w:r w:rsidRPr="0079462B">
        <w:rPr>
          <w:rFonts w:asciiTheme="minorHAnsi" w:hAnsiTheme="minorHAnsi" w:cstheme="minorHAnsi"/>
          <w:spacing w:val="-2"/>
        </w:rPr>
        <w:t>cost</w:t>
      </w:r>
      <w:proofErr w:type="gramEnd"/>
      <w:r w:rsidRPr="0079462B">
        <w:rPr>
          <w:rFonts w:asciiTheme="minorHAnsi" w:hAnsiTheme="minorHAnsi" w:cstheme="minorHAnsi"/>
          <w:spacing w:val="-2"/>
        </w:rPr>
        <w:t xml:space="preserve"> and financial/economic assessment, and include: i) technical and economical evaluation on the impacts on the electricity grid; ii) analysis of the implication and benefits for NCRE integration; iii) regulatory analysis; and iv) preliminary assessment of the environmental and social impacts. </w:t>
      </w:r>
      <w:r w:rsidR="00DE25A1" w:rsidRPr="0079462B">
        <w:rPr>
          <w:rFonts w:asciiTheme="minorHAnsi" w:hAnsiTheme="minorHAnsi" w:cstheme="minorHAnsi"/>
          <w:spacing w:val="-2"/>
        </w:rPr>
        <w:t>The</w:t>
      </w:r>
      <w:r w:rsidRPr="0079462B">
        <w:rPr>
          <w:rFonts w:asciiTheme="minorHAnsi" w:hAnsiTheme="minorHAnsi" w:cstheme="minorHAnsi"/>
          <w:spacing w:val="-2"/>
        </w:rPr>
        <w:t xml:space="preserve"> estimat</w:t>
      </w:r>
      <w:r w:rsidR="00E11C07" w:rsidRPr="0079462B">
        <w:rPr>
          <w:rFonts w:asciiTheme="minorHAnsi" w:hAnsiTheme="minorHAnsi" w:cstheme="minorHAnsi"/>
          <w:spacing w:val="-2"/>
        </w:rPr>
        <w:t xml:space="preserve">ed timeframe for the performance of the services is the seven (7) </w:t>
      </w:r>
      <w:r w:rsidR="00DE25A1" w:rsidRPr="0079462B">
        <w:rPr>
          <w:rFonts w:asciiTheme="minorHAnsi" w:hAnsiTheme="minorHAnsi" w:cstheme="minorHAnsi"/>
          <w:spacing w:val="-2"/>
        </w:rPr>
        <w:t>months</w:t>
      </w:r>
      <w:r w:rsidR="00E11C07" w:rsidRPr="0079462B">
        <w:rPr>
          <w:rFonts w:asciiTheme="minorHAnsi" w:hAnsiTheme="minorHAnsi" w:cstheme="minorHAnsi"/>
          <w:spacing w:val="-2"/>
        </w:rPr>
        <w:t>.</w:t>
      </w:r>
    </w:p>
    <w:p w14:paraId="0766B3CB" w14:textId="77777777" w:rsidR="00F45D9C" w:rsidRPr="00E55C51" w:rsidRDefault="00F45D9C" w:rsidP="00571741">
      <w:pPr>
        <w:spacing w:line="320" w:lineRule="atLeast"/>
        <w:jc w:val="both"/>
        <w:rPr>
          <w:rFonts w:asciiTheme="minorHAnsi" w:hAnsiTheme="minorHAnsi" w:cstheme="minorHAnsi"/>
          <w:color w:val="auto"/>
        </w:rPr>
      </w:pPr>
      <w:r w:rsidRPr="00E55C51">
        <w:rPr>
          <w:rFonts w:asciiTheme="minorHAnsi" w:hAnsiTheme="minorHAnsi" w:cstheme="minorHAnsi"/>
          <w:color w:val="auto"/>
        </w:rPr>
        <w:t xml:space="preserve"> </w:t>
      </w:r>
    </w:p>
    <w:p w14:paraId="0A0C2E05" w14:textId="316ACB18" w:rsidR="00F45D9C" w:rsidRPr="00E55C51" w:rsidRDefault="2CDD2216" w:rsidP="00571741">
      <w:pPr>
        <w:spacing w:line="320" w:lineRule="atLeast"/>
        <w:jc w:val="both"/>
        <w:rPr>
          <w:rFonts w:asciiTheme="minorHAnsi" w:hAnsiTheme="minorHAnsi" w:cstheme="minorHAnsi"/>
          <w:color w:val="auto"/>
        </w:rPr>
      </w:pPr>
      <w:r w:rsidRPr="00E55C51">
        <w:rPr>
          <w:rFonts w:asciiTheme="minorHAnsi" w:hAnsiTheme="minorHAnsi" w:cstheme="minorHAnsi"/>
          <w:color w:val="auto"/>
        </w:rPr>
        <w:t xml:space="preserve">Eligible consulting firms will be selected in accordance with the procedures set out in the Inter-American Development Bank: </w:t>
      </w:r>
      <w:hyperlink r:id="rId16">
        <w:r w:rsidRPr="00E55C51">
          <w:rPr>
            <w:rStyle w:val="Hyperlink"/>
            <w:rFonts w:asciiTheme="minorHAnsi" w:hAnsiTheme="minorHAnsi" w:cstheme="minorHAnsi"/>
            <w:i/>
            <w:iCs/>
          </w:rPr>
          <w:t>Policy for the Selection and Contracting of Consulting firms for Bank-executed Operational Work</w:t>
        </w:r>
      </w:hyperlink>
      <w:r w:rsidR="003C4BA8" w:rsidRPr="00E55C51">
        <w:rPr>
          <w:rFonts w:asciiTheme="minorHAnsi" w:hAnsiTheme="minorHAnsi" w:cstheme="minorHAnsi"/>
          <w:color w:val="auto"/>
        </w:rPr>
        <w:t xml:space="preserve"> - GN-2765-</w:t>
      </w:r>
      <w:r w:rsidR="64D200BA" w:rsidRPr="00E55C51">
        <w:rPr>
          <w:rFonts w:asciiTheme="minorHAnsi" w:hAnsiTheme="minorHAnsi" w:cstheme="minorHAnsi"/>
          <w:color w:val="auto"/>
        </w:rPr>
        <w:t>4</w:t>
      </w:r>
      <w:r w:rsidR="003C4BA8" w:rsidRPr="00E55C51">
        <w:rPr>
          <w:rFonts w:asciiTheme="minorHAnsi" w:hAnsiTheme="minorHAnsi" w:cstheme="minorHAnsi"/>
          <w:color w:val="auto"/>
        </w:rPr>
        <w:t xml:space="preserve">. </w:t>
      </w:r>
      <w:r w:rsidRPr="00E55C51">
        <w:rPr>
          <w:rFonts w:asciiTheme="minorHAnsi" w:hAnsiTheme="minorHAnsi" w:cstheme="minorHAnsi"/>
          <w:color w:val="auto"/>
        </w:rPr>
        <w:t xml:space="preserve">All eligible consulting firms, as defined in the Policy may express an interest. </w:t>
      </w:r>
      <w:r w:rsidR="003C4BA8" w:rsidRPr="00E55C51">
        <w:rPr>
          <w:rFonts w:asciiTheme="minorHAnsi" w:hAnsiTheme="minorHAnsi" w:cstheme="minorHAnsi"/>
          <w:color w:val="auto"/>
        </w:rPr>
        <w:t>If the Consulting Firm is presented in a Consortium, it will designate one of them as a representative, and the latter will be responsible for the communications, the registration in the portal and for submitting the corresponding documents.</w:t>
      </w:r>
    </w:p>
    <w:p w14:paraId="104E1CEF" w14:textId="77777777" w:rsidR="00F45D9C" w:rsidRPr="00E55C51" w:rsidRDefault="00F45D9C" w:rsidP="00571741">
      <w:pPr>
        <w:spacing w:line="320" w:lineRule="atLeast"/>
        <w:jc w:val="both"/>
        <w:rPr>
          <w:rFonts w:asciiTheme="minorHAnsi" w:hAnsiTheme="minorHAnsi" w:cstheme="minorHAnsi"/>
          <w:color w:val="auto"/>
        </w:rPr>
      </w:pPr>
    </w:p>
    <w:p w14:paraId="1FB8A942" w14:textId="06743878" w:rsidR="00F45D9C" w:rsidRDefault="4738AB8D" w:rsidP="00571741">
      <w:pPr>
        <w:spacing w:line="320" w:lineRule="atLeast"/>
        <w:jc w:val="both"/>
        <w:rPr>
          <w:rFonts w:asciiTheme="minorHAnsi" w:hAnsiTheme="minorHAnsi" w:cstheme="minorHAnsi"/>
          <w:color w:val="auto"/>
        </w:rPr>
      </w:pPr>
      <w:r w:rsidRPr="00E55C51">
        <w:rPr>
          <w:rFonts w:asciiTheme="minorHAnsi" w:hAnsiTheme="minorHAnsi" w:cstheme="minorHAnsi"/>
          <w:color w:val="auto"/>
        </w:rPr>
        <w:t>The IDB now invites eligible consulting firms to indicate their interest in providing the services</w:t>
      </w:r>
      <w:r w:rsidR="002C3359" w:rsidRPr="00E55C51">
        <w:rPr>
          <w:rFonts w:asciiTheme="minorHAnsi" w:hAnsiTheme="minorHAnsi" w:cstheme="minorHAnsi"/>
          <w:color w:val="auto"/>
        </w:rPr>
        <w:t xml:space="preserve"> </w:t>
      </w:r>
      <w:r w:rsidR="005610F3" w:rsidRPr="00E55C51">
        <w:rPr>
          <w:rFonts w:asciiTheme="minorHAnsi" w:hAnsiTheme="minorHAnsi" w:cstheme="minorHAnsi"/>
          <w:color w:val="auto"/>
        </w:rPr>
        <w:t>associated with this assignment</w:t>
      </w:r>
      <w:r w:rsidR="002C3359" w:rsidRPr="00E55C51">
        <w:rPr>
          <w:rStyle w:val="normaltextrun"/>
          <w:rFonts w:asciiTheme="minorHAnsi" w:hAnsiTheme="minorHAnsi" w:cstheme="minorHAnsi"/>
          <w:shd w:val="clear" w:color="auto" w:fill="FFFFFF"/>
        </w:rPr>
        <w:t>.</w:t>
      </w:r>
      <w:r w:rsidR="002C3359" w:rsidRPr="00E55C51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E55C51">
        <w:rPr>
          <w:rFonts w:asciiTheme="minorHAnsi" w:hAnsiTheme="minorHAnsi" w:cstheme="minorHAnsi"/>
          <w:color w:val="auto"/>
        </w:rPr>
        <w:t xml:space="preserve">Interested consulting firms must provide information establishing that they are qualified to perform the Services (brochures, description of similar assignments, experience in similar conditions, availability of appropriate skills among staff, </w:t>
      </w:r>
      <w:proofErr w:type="spellStart"/>
      <w:r w:rsidRPr="00E55C51">
        <w:rPr>
          <w:rFonts w:asciiTheme="minorHAnsi" w:hAnsiTheme="minorHAnsi" w:cstheme="minorHAnsi"/>
          <w:color w:val="auto"/>
        </w:rPr>
        <w:t>etc</w:t>
      </w:r>
      <w:proofErr w:type="spellEnd"/>
      <w:r w:rsidR="00E55029" w:rsidRPr="00E55C51">
        <w:rPr>
          <w:rFonts w:asciiTheme="minorHAnsi" w:hAnsiTheme="minorHAnsi" w:cstheme="minorHAnsi"/>
          <w:color w:val="auto"/>
        </w:rPr>
        <w:t>, it is recommended not to send more than 30 pages</w:t>
      </w:r>
      <w:r w:rsidRPr="00E55C51">
        <w:rPr>
          <w:rFonts w:asciiTheme="minorHAnsi" w:hAnsiTheme="minorHAnsi" w:cstheme="minorHAnsi"/>
          <w:color w:val="auto"/>
        </w:rPr>
        <w:t xml:space="preserve">). </w:t>
      </w:r>
      <w:r w:rsidR="0079462B">
        <w:rPr>
          <w:rFonts w:asciiTheme="minorHAnsi" w:hAnsiTheme="minorHAnsi" w:cstheme="minorHAnsi"/>
          <w:color w:val="auto"/>
        </w:rPr>
        <w:t xml:space="preserve">It is suggested to show relevant experience with Hydro pumped </w:t>
      </w:r>
      <w:r w:rsidR="00C02122">
        <w:rPr>
          <w:rFonts w:asciiTheme="minorHAnsi" w:hAnsiTheme="minorHAnsi" w:cstheme="minorHAnsi"/>
          <w:color w:val="auto"/>
        </w:rPr>
        <w:t>Storage</w:t>
      </w:r>
      <w:r w:rsidR="0079462B">
        <w:rPr>
          <w:rFonts w:asciiTheme="minorHAnsi" w:hAnsiTheme="minorHAnsi" w:cstheme="minorHAnsi"/>
          <w:color w:val="auto"/>
        </w:rPr>
        <w:t xml:space="preserve"> Projects and Hydroelectric projects in Latin-American. </w:t>
      </w:r>
      <w:r w:rsidRPr="00E55C51">
        <w:rPr>
          <w:rFonts w:asciiTheme="minorHAnsi" w:hAnsiTheme="minorHAnsi" w:cstheme="minorHAnsi"/>
          <w:color w:val="auto"/>
        </w:rPr>
        <w:t>Eligible consulting firms may associate in a form of a Joint Venture or a sub-</w:t>
      </w:r>
      <w:r w:rsidRPr="00E55C51">
        <w:rPr>
          <w:rFonts w:asciiTheme="minorHAnsi" w:hAnsiTheme="minorHAnsi" w:cstheme="minorHAnsi"/>
          <w:color w:val="auto"/>
        </w:rPr>
        <w:lastRenderedPageBreak/>
        <w:t>consultancy agreement to enhance their qualifications. Such association or Joint Venture shall appoint one of the firms as the representative.</w:t>
      </w:r>
    </w:p>
    <w:p w14:paraId="1AAE7428" w14:textId="31AAD050" w:rsidR="00C02122" w:rsidRDefault="00C02122" w:rsidP="00571741">
      <w:pPr>
        <w:spacing w:line="320" w:lineRule="atLeast"/>
        <w:jc w:val="both"/>
        <w:rPr>
          <w:rFonts w:asciiTheme="minorHAnsi" w:hAnsiTheme="minorHAnsi" w:cstheme="minorHAnsi"/>
          <w:color w:val="auto"/>
        </w:rPr>
      </w:pPr>
    </w:p>
    <w:p w14:paraId="0106663B" w14:textId="53A33EF1" w:rsidR="00C02122" w:rsidRPr="00C02122" w:rsidRDefault="00C02122" w:rsidP="00571741">
      <w:pPr>
        <w:spacing w:line="32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C02122">
        <w:rPr>
          <w:rFonts w:asciiTheme="minorHAnsi" w:hAnsiTheme="minorHAnsi" w:cstheme="minorHAnsi"/>
          <w:b/>
          <w:bCs/>
          <w:color w:val="auto"/>
          <w:highlight w:val="yellow"/>
        </w:rPr>
        <w:t xml:space="preserve">NOTE: pleas consider that this stage is ONLY to receive expressions of interest for the selection process. DO NOT send full proposals, do not send </w:t>
      </w:r>
      <w:r>
        <w:rPr>
          <w:rFonts w:asciiTheme="minorHAnsi" w:hAnsiTheme="minorHAnsi" w:cstheme="minorHAnsi"/>
          <w:b/>
          <w:bCs/>
          <w:color w:val="auto"/>
          <w:highlight w:val="yellow"/>
        </w:rPr>
        <w:t xml:space="preserve">only </w:t>
      </w:r>
      <w:r w:rsidRPr="00C02122">
        <w:rPr>
          <w:rFonts w:asciiTheme="minorHAnsi" w:hAnsiTheme="minorHAnsi" w:cstheme="minorHAnsi"/>
          <w:b/>
          <w:bCs/>
          <w:color w:val="auto"/>
          <w:highlight w:val="yellow"/>
        </w:rPr>
        <w:t>CVs of experts. DO NOT send price proposals.</w:t>
      </w:r>
      <w:r w:rsidRPr="00C02122">
        <w:rPr>
          <w:rFonts w:asciiTheme="minorHAnsi" w:hAnsiTheme="minorHAnsi" w:cstheme="minorHAnsi"/>
          <w:b/>
          <w:bCs/>
          <w:color w:val="auto"/>
        </w:rPr>
        <w:t xml:space="preserve">  </w:t>
      </w:r>
    </w:p>
    <w:p w14:paraId="73F6620B" w14:textId="77777777" w:rsidR="002E7B51" w:rsidRPr="00E55C51" w:rsidRDefault="002E7B51" w:rsidP="00571741">
      <w:pPr>
        <w:suppressAutoHyphens/>
        <w:jc w:val="both"/>
        <w:rPr>
          <w:rFonts w:asciiTheme="minorHAnsi" w:hAnsiTheme="minorHAnsi" w:cstheme="minorHAnsi"/>
          <w:i/>
          <w:iCs/>
          <w:color w:val="4F81BD" w:themeColor="accent1"/>
        </w:rPr>
      </w:pPr>
    </w:p>
    <w:p w14:paraId="4E1C23E0" w14:textId="438C20D9" w:rsidR="002E7B51" w:rsidRPr="0079462B" w:rsidRDefault="002E7B51" w:rsidP="00571741">
      <w:pPr>
        <w:spacing w:line="320" w:lineRule="atLeast"/>
        <w:jc w:val="both"/>
        <w:rPr>
          <w:rFonts w:asciiTheme="minorHAnsi" w:hAnsiTheme="minorHAnsi" w:cstheme="minorHAnsi"/>
          <w:color w:val="auto"/>
        </w:rPr>
      </w:pPr>
      <w:r w:rsidRPr="00E55C51">
        <w:rPr>
          <w:rFonts w:asciiTheme="minorHAnsi" w:hAnsiTheme="minorHAnsi" w:cstheme="minorHAnsi"/>
          <w:color w:val="auto"/>
        </w:rPr>
        <w:t>Interested eligible consulting firms may obtain further information during office hours, 09:00 AM to 05:00 PM, (</w:t>
      </w:r>
      <w:r w:rsidR="00061770" w:rsidRPr="00E55C51">
        <w:rPr>
          <w:rFonts w:asciiTheme="minorHAnsi" w:hAnsiTheme="minorHAnsi" w:cstheme="minorHAnsi"/>
          <w:color w:val="auto"/>
        </w:rPr>
        <w:t>Panama</w:t>
      </w:r>
      <w:r w:rsidRPr="00E55C51">
        <w:rPr>
          <w:rFonts w:asciiTheme="minorHAnsi" w:hAnsiTheme="minorHAnsi" w:cstheme="minorHAnsi"/>
          <w:color w:val="auto"/>
        </w:rPr>
        <w:t xml:space="preserve"> Time) by sending an email to: </w:t>
      </w:r>
      <w:hyperlink r:id="rId17" w:history="1">
        <w:r w:rsidR="0079462B" w:rsidRPr="00AC1713">
          <w:rPr>
            <w:rStyle w:val="Hyperlink"/>
          </w:rPr>
          <w:t>arturoal@iadb.org</w:t>
        </w:r>
      </w:hyperlink>
      <w:r w:rsidR="0079462B" w:rsidRPr="0079462B">
        <w:rPr>
          <w:color w:val="auto"/>
        </w:rPr>
        <w:t xml:space="preserve"> copying </w:t>
      </w:r>
      <w:hyperlink r:id="rId18" w:history="1">
        <w:r w:rsidR="0079462B" w:rsidRPr="0079462B">
          <w:rPr>
            <w:color w:val="auto"/>
          </w:rPr>
          <w:t>hbaldivieso@iadb.org</w:t>
        </w:r>
      </w:hyperlink>
      <w:r w:rsidR="0079462B">
        <w:rPr>
          <w:color w:val="auto"/>
        </w:rPr>
        <w:t xml:space="preserve"> </w:t>
      </w:r>
      <w:r w:rsidR="0079462B" w:rsidRPr="0079462B">
        <w:rPr>
          <w:color w:val="auto"/>
        </w:rPr>
        <w:t xml:space="preserve">and </w:t>
      </w:r>
      <w:hyperlink r:id="rId19" w:history="1">
        <w:r w:rsidR="0079462B" w:rsidRPr="0079462B">
          <w:rPr>
            <w:color w:val="auto"/>
          </w:rPr>
          <w:t>ricardoesp@iadb.org</w:t>
        </w:r>
      </w:hyperlink>
      <w:r w:rsidR="0079462B" w:rsidRPr="0079462B">
        <w:rPr>
          <w:color w:val="auto"/>
        </w:rPr>
        <w:t xml:space="preserve"> </w:t>
      </w:r>
    </w:p>
    <w:p w14:paraId="052C51C8" w14:textId="77777777" w:rsidR="003532DE" w:rsidRPr="00E55C51" w:rsidRDefault="003532DE" w:rsidP="00571741">
      <w:pPr>
        <w:spacing w:line="320" w:lineRule="atLeast"/>
        <w:jc w:val="both"/>
        <w:rPr>
          <w:rFonts w:asciiTheme="minorHAnsi" w:hAnsiTheme="minorHAnsi" w:cstheme="minorHAnsi"/>
          <w:color w:val="auto"/>
        </w:rPr>
      </w:pPr>
    </w:p>
    <w:p w14:paraId="4C8351D7" w14:textId="77777777" w:rsidR="00F45D9C" w:rsidRPr="00E55C51" w:rsidRDefault="2CDD2216" w:rsidP="00571741">
      <w:pPr>
        <w:spacing w:line="320" w:lineRule="atLeast"/>
        <w:jc w:val="both"/>
        <w:rPr>
          <w:rFonts w:asciiTheme="minorHAnsi" w:hAnsiTheme="minorHAnsi" w:cstheme="minorHAnsi"/>
          <w:color w:val="auto"/>
        </w:rPr>
      </w:pPr>
      <w:r w:rsidRPr="00E55C51">
        <w:rPr>
          <w:rFonts w:asciiTheme="minorHAnsi" w:hAnsiTheme="minorHAnsi" w:cstheme="minorHAnsi"/>
          <w:color w:val="auto"/>
        </w:rPr>
        <w:t>Inter-American Development Bank</w:t>
      </w:r>
    </w:p>
    <w:p w14:paraId="64E78C0E" w14:textId="7D62F4BB" w:rsidR="00F45D9C" w:rsidRPr="0079462B" w:rsidRDefault="00F45D9C" w:rsidP="00571741">
      <w:pPr>
        <w:spacing w:line="320" w:lineRule="atLeast"/>
        <w:jc w:val="both"/>
        <w:rPr>
          <w:rFonts w:asciiTheme="minorHAnsi" w:hAnsiTheme="minorHAnsi" w:cstheme="minorHAnsi"/>
          <w:i/>
          <w:iCs/>
          <w:color w:val="auto"/>
        </w:rPr>
      </w:pPr>
      <w:r w:rsidRPr="0079462B">
        <w:rPr>
          <w:rFonts w:asciiTheme="minorHAnsi" w:hAnsiTheme="minorHAnsi" w:cstheme="minorHAnsi"/>
          <w:color w:val="auto"/>
        </w:rPr>
        <w:t xml:space="preserve">Division: </w:t>
      </w:r>
      <w:r w:rsidR="00114E60" w:rsidRPr="0079462B">
        <w:rPr>
          <w:rFonts w:asciiTheme="minorHAnsi" w:hAnsiTheme="minorHAnsi" w:cstheme="minorHAnsi"/>
          <w:i/>
          <w:iCs/>
          <w:color w:val="auto"/>
          <w:spacing w:val="-2"/>
        </w:rPr>
        <w:t>INE/ENE</w:t>
      </w:r>
    </w:p>
    <w:p w14:paraId="21F4E4F5" w14:textId="03C1C73E" w:rsidR="00F45D9C" w:rsidRPr="0079462B" w:rsidRDefault="00F45D9C" w:rsidP="00571741">
      <w:pPr>
        <w:spacing w:line="320" w:lineRule="atLeast"/>
        <w:jc w:val="both"/>
        <w:rPr>
          <w:rFonts w:asciiTheme="minorHAnsi" w:hAnsiTheme="minorHAnsi" w:cstheme="minorHAnsi"/>
          <w:color w:val="auto"/>
        </w:rPr>
      </w:pPr>
      <w:r w:rsidRPr="0079462B">
        <w:rPr>
          <w:rFonts w:asciiTheme="minorHAnsi" w:hAnsiTheme="minorHAnsi" w:cstheme="minorHAnsi"/>
          <w:color w:val="auto"/>
        </w:rPr>
        <w:t>Attn:</w:t>
      </w:r>
      <w:r w:rsidR="00F66498" w:rsidRPr="0079462B">
        <w:rPr>
          <w:rFonts w:asciiTheme="minorHAnsi" w:hAnsiTheme="minorHAnsi" w:cstheme="minorHAnsi"/>
          <w:i/>
          <w:iCs/>
          <w:color w:val="auto"/>
          <w:spacing w:val="-2"/>
        </w:rPr>
        <w:t xml:space="preserve"> Arturo Alarcón</w:t>
      </w:r>
    </w:p>
    <w:p w14:paraId="4B0045BF" w14:textId="77777777" w:rsidR="00F45D9C" w:rsidRPr="0079462B" w:rsidRDefault="00F45D9C" w:rsidP="00571741">
      <w:pPr>
        <w:spacing w:line="320" w:lineRule="atLeast"/>
        <w:jc w:val="both"/>
        <w:rPr>
          <w:rFonts w:asciiTheme="minorHAnsi" w:hAnsiTheme="minorHAnsi" w:cstheme="minorHAnsi"/>
          <w:color w:val="auto"/>
        </w:rPr>
      </w:pPr>
    </w:p>
    <w:p w14:paraId="648099CF" w14:textId="77777777" w:rsidR="00F45D9C" w:rsidRPr="00E55C51" w:rsidRDefault="2CDD2216" w:rsidP="00571741">
      <w:pPr>
        <w:spacing w:line="320" w:lineRule="atLeast"/>
        <w:jc w:val="both"/>
        <w:rPr>
          <w:rFonts w:asciiTheme="minorHAnsi" w:hAnsiTheme="minorHAnsi" w:cstheme="minorHAnsi"/>
          <w:color w:val="auto"/>
        </w:rPr>
      </w:pPr>
      <w:r w:rsidRPr="00E55C51">
        <w:rPr>
          <w:rFonts w:asciiTheme="minorHAnsi" w:hAnsiTheme="minorHAnsi" w:cstheme="minorHAnsi"/>
          <w:color w:val="auto"/>
        </w:rPr>
        <w:t>1300 New York Ave, NW, Washington DC 20577, USA</w:t>
      </w:r>
    </w:p>
    <w:p w14:paraId="0C7C68E9" w14:textId="3A1A7AB8" w:rsidR="00F45D9C" w:rsidRPr="00E55C51" w:rsidRDefault="00F45D9C" w:rsidP="00571741">
      <w:pPr>
        <w:spacing w:line="320" w:lineRule="atLeast"/>
        <w:jc w:val="both"/>
        <w:rPr>
          <w:rFonts w:asciiTheme="minorHAnsi" w:hAnsiTheme="minorHAnsi" w:cstheme="minorHAnsi"/>
          <w:i/>
          <w:iCs/>
          <w:color w:val="0070C0"/>
          <w:lang w:val="pt-BR"/>
        </w:rPr>
      </w:pPr>
      <w:r w:rsidRPr="00E55C51">
        <w:rPr>
          <w:rFonts w:asciiTheme="minorHAnsi" w:hAnsiTheme="minorHAnsi" w:cstheme="minorHAnsi"/>
          <w:spacing w:val="-2"/>
          <w:lang w:val="pt-BR"/>
        </w:rPr>
        <w:t xml:space="preserve">E-mail: </w:t>
      </w:r>
      <w:hyperlink r:id="rId20" w:history="1">
        <w:r w:rsidR="004133BE" w:rsidRPr="00E55C51">
          <w:rPr>
            <w:rStyle w:val="Hyperlink"/>
            <w:rFonts w:asciiTheme="minorHAnsi" w:hAnsiTheme="minorHAnsi" w:cstheme="minorHAnsi"/>
            <w:i/>
            <w:iCs/>
            <w:lang w:val="pt-BR"/>
          </w:rPr>
          <w:t>ARTUROAL@iadb.org</w:t>
        </w:r>
      </w:hyperlink>
    </w:p>
    <w:p w14:paraId="5233FB92" w14:textId="4D77E9CB" w:rsidR="00E326DE" w:rsidRPr="00E55C51" w:rsidRDefault="2CDD2216" w:rsidP="00571741">
      <w:pPr>
        <w:spacing w:line="320" w:lineRule="atLeast"/>
        <w:jc w:val="both"/>
        <w:rPr>
          <w:rFonts w:asciiTheme="minorHAnsi" w:hAnsiTheme="minorHAnsi" w:cstheme="minorHAnsi"/>
          <w:color w:val="auto"/>
          <w:lang w:val="pt-BR"/>
        </w:rPr>
      </w:pPr>
      <w:r w:rsidRPr="00E55C51">
        <w:rPr>
          <w:rFonts w:asciiTheme="minorHAnsi" w:hAnsiTheme="minorHAnsi" w:cstheme="minorHAnsi"/>
          <w:color w:val="auto"/>
          <w:lang w:val="pt-BR"/>
        </w:rPr>
        <w:t xml:space="preserve">Web site: </w:t>
      </w:r>
      <w:hyperlink r:id="rId21">
        <w:r w:rsidRPr="00E55C51">
          <w:rPr>
            <w:rStyle w:val="Hyperlink"/>
            <w:rFonts w:asciiTheme="minorHAnsi" w:hAnsiTheme="minorHAnsi" w:cstheme="minorHAnsi"/>
            <w:lang w:val="pt-BR"/>
          </w:rPr>
          <w:t>www.iadb.org</w:t>
        </w:r>
      </w:hyperlink>
      <w:r w:rsidRPr="00E55C51">
        <w:rPr>
          <w:rFonts w:asciiTheme="minorHAnsi" w:hAnsiTheme="minorHAnsi" w:cstheme="minorHAnsi"/>
          <w:color w:val="auto"/>
          <w:lang w:val="pt-BR"/>
        </w:rPr>
        <w:t xml:space="preserve"> </w:t>
      </w:r>
    </w:p>
    <w:sectPr w:rsidR="00E326DE" w:rsidRPr="00E55C5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8E1F" w14:textId="77777777" w:rsidR="00CA49B4" w:rsidRDefault="00CA49B4" w:rsidP="0056772C">
      <w:r>
        <w:separator/>
      </w:r>
    </w:p>
  </w:endnote>
  <w:endnote w:type="continuationSeparator" w:id="0">
    <w:p w14:paraId="0AD931EA" w14:textId="77777777" w:rsidR="00CA49B4" w:rsidRDefault="00CA49B4" w:rsidP="0056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AE1D" w14:textId="77777777" w:rsidR="0056772C" w:rsidRDefault="00567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B817" w14:textId="77777777" w:rsidR="0056772C" w:rsidRDefault="00567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6ACF" w14:textId="77777777" w:rsidR="0056772C" w:rsidRDefault="00567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4AE7" w14:textId="77777777" w:rsidR="00CA49B4" w:rsidRDefault="00CA49B4" w:rsidP="0056772C">
      <w:r>
        <w:separator/>
      </w:r>
    </w:p>
  </w:footnote>
  <w:footnote w:type="continuationSeparator" w:id="0">
    <w:p w14:paraId="723863AD" w14:textId="77777777" w:rsidR="00CA49B4" w:rsidRDefault="00CA49B4" w:rsidP="0056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1B06" w14:textId="77777777" w:rsidR="0056772C" w:rsidRDefault="00567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C9C0" w14:textId="77777777" w:rsidR="0056772C" w:rsidRDefault="00567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8A49" w14:textId="77777777" w:rsidR="0056772C" w:rsidRDefault="00567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D97"/>
    <w:multiLevelType w:val="hybridMultilevel"/>
    <w:tmpl w:val="5E5C49BE"/>
    <w:lvl w:ilvl="0" w:tplc="ABB24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30B5"/>
    <w:multiLevelType w:val="multilevel"/>
    <w:tmpl w:val="9F9CD5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9C00FC"/>
    <w:multiLevelType w:val="multilevel"/>
    <w:tmpl w:val="02329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8F74A6"/>
    <w:multiLevelType w:val="hybridMultilevel"/>
    <w:tmpl w:val="951E409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D6206"/>
    <w:multiLevelType w:val="hybridMultilevel"/>
    <w:tmpl w:val="5404B1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F50A69"/>
    <w:multiLevelType w:val="multilevel"/>
    <w:tmpl w:val="BA1C5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A7"/>
    <w:rsid w:val="0003493A"/>
    <w:rsid w:val="00050DB5"/>
    <w:rsid w:val="00061770"/>
    <w:rsid w:val="000B5E37"/>
    <w:rsid w:val="000C118D"/>
    <w:rsid w:val="00114E60"/>
    <w:rsid w:val="00140F89"/>
    <w:rsid w:val="00166FAE"/>
    <w:rsid w:val="00170248"/>
    <w:rsid w:val="001A48DA"/>
    <w:rsid w:val="001B1B7B"/>
    <w:rsid w:val="001F2366"/>
    <w:rsid w:val="00225972"/>
    <w:rsid w:val="0022637F"/>
    <w:rsid w:val="0024190A"/>
    <w:rsid w:val="00296257"/>
    <w:rsid w:val="002C3359"/>
    <w:rsid w:val="002E7767"/>
    <w:rsid w:val="002E7B51"/>
    <w:rsid w:val="003532DE"/>
    <w:rsid w:val="00360ACB"/>
    <w:rsid w:val="003800C7"/>
    <w:rsid w:val="003C4BA8"/>
    <w:rsid w:val="003C6547"/>
    <w:rsid w:val="003F5CA1"/>
    <w:rsid w:val="004003E8"/>
    <w:rsid w:val="004133BE"/>
    <w:rsid w:val="00423E38"/>
    <w:rsid w:val="004A3654"/>
    <w:rsid w:val="004A57F6"/>
    <w:rsid w:val="004C36D5"/>
    <w:rsid w:val="004D1120"/>
    <w:rsid w:val="004D51F3"/>
    <w:rsid w:val="004D7C80"/>
    <w:rsid w:val="0051231A"/>
    <w:rsid w:val="00517DAE"/>
    <w:rsid w:val="0052634A"/>
    <w:rsid w:val="00556C08"/>
    <w:rsid w:val="005610F3"/>
    <w:rsid w:val="005673D5"/>
    <w:rsid w:val="0056772C"/>
    <w:rsid w:val="00571741"/>
    <w:rsid w:val="00586E43"/>
    <w:rsid w:val="005911A6"/>
    <w:rsid w:val="006000E2"/>
    <w:rsid w:val="006071D7"/>
    <w:rsid w:val="006151D7"/>
    <w:rsid w:val="0062124D"/>
    <w:rsid w:val="00637714"/>
    <w:rsid w:val="00637BD8"/>
    <w:rsid w:val="00646CE6"/>
    <w:rsid w:val="00685574"/>
    <w:rsid w:val="006C3B20"/>
    <w:rsid w:val="00750927"/>
    <w:rsid w:val="0078460F"/>
    <w:rsid w:val="0079462B"/>
    <w:rsid w:val="007B2751"/>
    <w:rsid w:val="007E13EA"/>
    <w:rsid w:val="008171F3"/>
    <w:rsid w:val="00891E3C"/>
    <w:rsid w:val="008C38D6"/>
    <w:rsid w:val="008C7908"/>
    <w:rsid w:val="00901303"/>
    <w:rsid w:val="009A2DE8"/>
    <w:rsid w:val="009B688E"/>
    <w:rsid w:val="009D0404"/>
    <w:rsid w:val="009E7716"/>
    <w:rsid w:val="009F4D63"/>
    <w:rsid w:val="009F53ED"/>
    <w:rsid w:val="00A15B62"/>
    <w:rsid w:val="00A20610"/>
    <w:rsid w:val="00A271E6"/>
    <w:rsid w:val="00A37CA7"/>
    <w:rsid w:val="00A838F0"/>
    <w:rsid w:val="00AD5770"/>
    <w:rsid w:val="00AD6E3D"/>
    <w:rsid w:val="00AE7268"/>
    <w:rsid w:val="00B14374"/>
    <w:rsid w:val="00B17BF0"/>
    <w:rsid w:val="00B27293"/>
    <w:rsid w:val="00B718D7"/>
    <w:rsid w:val="00BF0B50"/>
    <w:rsid w:val="00BF5CD3"/>
    <w:rsid w:val="00C02122"/>
    <w:rsid w:val="00C04C81"/>
    <w:rsid w:val="00C27587"/>
    <w:rsid w:val="00C330CB"/>
    <w:rsid w:val="00C42B39"/>
    <w:rsid w:val="00C439C0"/>
    <w:rsid w:val="00C55ECB"/>
    <w:rsid w:val="00CA49B4"/>
    <w:rsid w:val="00CA7C9E"/>
    <w:rsid w:val="00CD36BB"/>
    <w:rsid w:val="00CD4904"/>
    <w:rsid w:val="00CF1954"/>
    <w:rsid w:val="00DC7EC4"/>
    <w:rsid w:val="00DD0D4F"/>
    <w:rsid w:val="00DE25A1"/>
    <w:rsid w:val="00DE327F"/>
    <w:rsid w:val="00E11C07"/>
    <w:rsid w:val="00E277C5"/>
    <w:rsid w:val="00E326DE"/>
    <w:rsid w:val="00E55029"/>
    <w:rsid w:val="00E55C51"/>
    <w:rsid w:val="00E55C72"/>
    <w:rsid w:val="00EA01DF"/>
    <w:rsid w:val="00EB2DE6"/>
    <w:rsid w:val="00EB559B"/>
    <w:rsid w:val="00ED08F3"/>
    <w:rsid w:val="00ED4D33"/>
    <w:rsid w:val="00F03D63"/>
    <w:rsid w:val="00F36E27"/>
    <w:rsid w:val="00F45971"/>
    <w:rsid w:val="00F45D9C"/>
    <w:rsid w:val="00F66498"/>
    <w:rsid w:val="00F74266"/>
    <w:rsid w:val="00FF4B57"/>
    <w:rsid w:val="10E76954"/>
    <w:rsid w:val="1B0650FE"/>
    <w:rsid w:val="1FB12BE9"/>
    <w:rsid w:val="23C30F60"/>
    <w:rsid w:val="2CDD2216"/>
    <w:rsid w:val="36854241"/>
    <w:rsid w:val="4738AB8D"/>
    <w:rsid w:val="633C71E7"/>
    <w:rsid w:val="64D200BA"/>
    <w:rsid w:val="672BA234"/>
    <w:rsid w:val="6D59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9F2A4B"/>
  <w14:defaultImageDpi w14:val="0"/>
  <w15:docId w15:val="{1E82EC09-782F-414B-8AC8-FFF8357E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03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D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72C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72C"/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4266"/>
    <w:rPr>
      <w:color w:val="800080" w:themeColor="followedHyperlink"/>
      <w:u w:val="single"/>
    </w:rPr>
  </w:style>
  <w:style w:type="paragraph" w:customStyle="1" w:styleId="Heading1a">
    <w:name w:val="Heading 1a"/>
    <w:rsid w:val="006C3B20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6C3B20"/>
    <w:pPr>
      <w:widowControl/>
      <w:suppressAutoHyphens/>
      <w:autoSpaceDE/>
      <w:autoSpaceDN/>
      <w:adjustRightInd/>
    </w:pPr>
    <w:rPr>
      <w:rFonts w:ascii="CG Times" w:eastAsia="Times New Roman" w:hAnsi="CG Times" w:cs="Times New Roman"/>
      <w:color w:val="auto"/>
      <w:spacing w:val="-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C3B20"/>
    <w:rPr>
      <w:rFonts w:ascii="CG Times" w:eastAsia="Times New Roman" w:hAnsi="CG Times" w:cs="Times New Roman"/>
      <w:spacing w:val="-2"/>
      <w:sz w:val="24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0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3E8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3E8"/>
    <w:rPr>
      <w:rFonts w:ascii="Arial" w:hAnsi="Arial" w:cs="Arial"/>
      <w:b/>
      <w:bCs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2C3359"/>
  </w:style>
  <w:style w:type="character" w:customStyle="1" w:styleId="apple-converted-space">
    <w:name w:val="apple-converted-space"/>
    <w:basedOn w:val="DefaultParagraphFont"/>
    <w:rsid w:val="002C3359"/>
  </w:style>
  <w:style w:type="character" w:styleId="UnresolvedMention">
    <w:name w:val="Unresolved Mention"/>
    <w:basedOn w:val="DefaultParagraphFont"/>
    <w:uiPriority w:val="99"/>
    <w:semiHidden/>
    <w:unhideWhenUsed/>
    <w:rsid w:val="0062124D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59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5972"/>
    <w:rPr>
      <w:rFonts w:ascii="Arial" w:hAnsi="Arial" w:cs="Arial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25972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2597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972"/>
    <w:pPr>
      <w:widowControl/>
      <w:autoSpaceDE/>
      <w:autoSpaceDN/>
      <w:adjustRightInd/>
    </w:pPr>
    <w:rPr>
      <w:rFonts w:ascii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972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5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hbaldivieso@iadb.org" TargetMode="External"/><Relationship Id="rId26" Type="http://schemas.openxmlformats.org/officeDocument/2006/relationships/header" Target="header3.xml"/><Relationship Id="rId21" Type="http://schemas.openxmlformats.org/officeDocument/2006/relationships/hyperlink" Target="http://www.iadb.org" TargetMode="External"/><Relationship Id="rId34" Type="http://schemas.openxmlformats.org/officeDocument/2006/relationships/customXml" Target="../customXml/item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rturoal@iadb.org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16" Type="http://schemas.openxmlformats.org/officeDocument/2006/relationships/hyperlink" Target="http://idbdocs.iadb.org/wsdocs/getdocument.aspx?DOCNUM=38988574" TargetMode="External"/><Relationship Id="rId20" Type="http://schemas.openxmlformats.org/officeDocument/2006/relationships/hyperlink" Target="mailto:ARTUROAL@iadb.org" TargetMode="External"/><Relationship Id="rId29" Type="http://schemas.openxmlformats.org/officeDocument/2006/relationships/theme" Target="theme/theme1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15" Type="http://schemas.openxmlformats.org/officeDocument/2006/relationships/hyperlink" Target="http://beo-procurement.iadb.org/hom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ricardoesp@iadb.org" TargetMode="External"/><Relationship Id="rId31" Type="http://schemas.openxmlformats.org/officeDocument/2006/relationships/customXml" Target="../customXml/item2.xml"/><Relationship Id="rId9" Type="http://schemas.openxmlformats.org/officeDocument/2006/relationships/settings" Target="settings.xml"/><Relationship Id="rId14" Type="http://schemas.openxmlformats.org/officeDocument/2006/relationships/hyperlink" Target="https://www.iadb.org/es/project/RG-T3814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5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C992AAC89197524193BD10F2BACF750D" ma:contentTypeVersion="8150" ma:contentTypeDescription="The base project type from which other project content types inherit their information." ma:contentTypeScope="" ma:versionID="814fa60800368bd94d82f6742579bb44">
  <xsd:schema xmlns:xsd="http://www.w3.org/2001/XMLSchema" xmlns:xs="http://www.w3.org/2001/XMLSchema" xmlns:p="http://schemas.microsoft.com/office/2006/metadata/properties" xmlns:ns2="cdc7663a-08f0-4737-9e8c-148ce897a09c" xmlns:ns3="421a5210-e321-4ab7-b119-5b1ffc41aa02" targetNamespace="http://schemas.microsoft.com/office/2006/metadata/properties" ma:root="true" ma:fieldsID="9d33a39f29a198c695e560f62a7472df" ns2:_="" ns3:_="">
    <xsd:import namespace="cdc7663a-08f0-4737-9e8c-148ce897a09c"/>
    <xsd:import namespace="421a5210-e321-4ab7-b119-5b1ffc41aa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  <xsd:element ref="ns2:Extracted_x0020_Keywords" minOccurs="0"/>
                <xsd:element ref="ns2:Approval_x0020_date" minOccurs="0"/>
                <xsd:element ref="ns2:Transaction_x0020_Type" minOccurs="0"/>
                <xsd:element ref="ns2:Transaction_x0020_Numbe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RG-T3814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  <xsd:element name="Extracted_x0020_Keywords" ma:index="47" nillable="true" ma:displayName="Extracted Keywords" ma:internalName="Extracted_x0020_Keywo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z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pproval_x0020_date" ma:index="48" nillable="true" ma:displayName="Approval date" ma:format="DateOnly" ma:internalName="Approval_x0020_date">
      <xsd:simpleType>
        <xsd:restriction base="dms:DateTime"/>
      </xsd:simpleType>
    </xsd:element>
    <xsd:element name="Transaction_x0020_Type" ma:index="49" nillable="true" ma:displayName="Transaction Type" ma:format="Dropdown" ma:internalName="Transaction_x0020_Type">
      <xsd:simpleType>
        <xsd:restriction base="dms:Choice">
          <xsd:enumeration value="APR"/>
          <xsd:enumeration value="APRR"/>
          <xsd:enumeration value="APRA"/>
          <xsd:enumeration value="API"/>
          <xsd:enumeration value="INC"/>
          <xsd:enumeration value="INCR"/>
          <xsd:enumeration value="BCL"/>
          <xsd:enumeration value="BCC"/>
          <xsd:enumeration value="FCM"/>
          <xsd:enumeration value="FCP"/>
          <xsd:enumeration value="FCPR"/>
          <xsd:enumeration value="FCA"/>
        </xsd:restriction>
      </xsd:simpleType>
    </xsd:element>
    <xsd:element name="Transaction_x0020_Number" ma:index="50" nillable="true" ma:displayName="Transaction Number" ma:internalName="Transact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a5210-e321-4ab7-b119-5b1ffc41a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FF637347921B6F4CB389CCBBE8E01AD8" ma:contentTypeVersion="2941" ma:contentTypeDescription="A content type to manage public (operations) IDB documents" ma:contentTypeScope="" ma:versionID="0ee258bf68447a9356163c380e94322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bc47d04a4e3978cf9997b55eab01c91d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  <xsd:element ref="ns2:Extracted_x0020_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RG-T3814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  <xsd:element name="Extracted_x0020_Keywords" ma:index="55" nillable="true" ma:displayName="Extracted Keywords" ma:hidden="true" ma:internalName="Extracted_x0020_Key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z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IDBDocs_x0020_Number xmlns="cdc7663a-08f0-4737-9e8c-148ce897a09c" xsi:nil="true"/>
    <Division_x0020_or_x0020_Unit xmlns="cdc7663a-08f0-4737-9e8c-148ce897a09c">INE/ENE</Division_x0020_or_x0020_Unit>
    <Fiscal_x0020_Year_x0020_IDB xmlns="cdc7663a-08f0-4737-9e8c-148ce897a09c">2021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>ATN/TC-18788-RG</Approval_x0020_Number>
    <Phase xmlns="cdc7663a-08f0-4737-9e8c-148ce897a09c">PHASE_IMPLEMENTATION</Phase>
    <Document_x0020_Author xmlns="cdc7663a-08f0-4737-9e8c-148ce897a09c">Alarcon Arturo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INSTITUTIONAL STRENGTHENING AND CAPACITY BUILDING</TermName>
          <TermId xmlns="http://schemas.microsoft.com/office/infopath/2007/PartnerControls">83f37b93-89a4-4e9a-88eb-1c116bee7b97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Document_x0020_Language_x0020_IDB xmlns="cdc7663a-08f0-4737-9e8c-148ce897a09c">English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CTF</TermName>
          <TermId xmlns="http://schemas.microsoft.com/office/infopath/2007/PartnerControls">09590cec-0e26-4757-bcca-8a4fab00b407</TermId>
        </TermInfo>
      </Terms>
    </g511464f9e53401d84b16fa9b379a574>
    <Related_x0020_SisCor_x0020_Number xmlns="cdc7663a-08f0-4737-9e8c-148ce897a09c" xsi:nil="true"/>
    <TaxCatchAll xmlns="cdc7663a-08f0-4737-9e8c-148ce897a09c">
      <Value>6</Value>
      <Value>45</Value>
      <Value>1241</Value>
      <Value>83</Value>
      <Value>44</Value>
    </TaxCatchAll>
    <Operation_x0020_Type xmlns="cdc7663a-08f0-4737-9e8c-148ce897a09c">TCP</Operation_x0020_Type>
    <Package_x0020_Code xmlns="cdc7663a-08f0-4737-9e8c-148ce897a09c" xsi:nil="true"/>
    <Identifier xmlns="cdc7663a-08f0-4737-9e8c-148ce897a09c" xsi:nil="true"/>
    <Project_x0020_Number xmlns="cdc7663a-08f0-4737-9e8c-148ce897a09c">RG-T3814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</TermName>
          <TermId xmlns="http://schemas.microsoft.com/office/infopath/2007/PartnerControls">4fed196a-cd0b-4970-87de-42da17f9b203</TermId>
        </TermInfo>
      </Terms>
    </nddeef1749674d76abdbe4b239a70bc6>
    <Record_x0020_Number xmlns="cdc7663a-08f0-4737-9e8c-148ce897a09c" xsi:nil="true"/>
    <Extracted_x0020_Keywords xmlns="cdc7663a-08f0-4737-9e8c-148ce897a09c" xsi:nil="true"/>
    <_dlc_DocId xmlns="cdc7663a-08f0-4737-9e8c-148ce897a09c">EZSHARE-818385165-3</_dlc_DocId>
    <_dlc_DocIdUrl xmlns="cdc7663a-08f0-4737-9e8c-148ce897a09c">
      <Url>https://idbg.sharepoint.com/teams/EZ-RG-TCP/RG-T3814/_layouts/15/DocIdRedir.aspx?ID=EZSHARE-818385165-3</Url>
      <Description>EZSHARE-818385165-3</Description>
    </_dlc_DocIdUrl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>Climate Change and Renewable Energy;Electricity;Energy;Energy Distribution and Transmission;Energy Management and Regulation;Energy Markets and Studies;</Webtopic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F6BAEE74-B0F3-40C2-AEA5-4782E4ACCC8D}"/>
</file>

<file path=customXml/itemProps2.xml><?xml version="1.0" encoding="utf-8"?>
<ds:datastoreItem xmlns:ds="http://schemas.openxmlformats.org/officeDocument/2006/customXml" ds:itemID="{2F62099C-3C93-46AB-A750-EBD154C173B0}"/>
</file>

<file path=customXml/itemProps3.xml><?xml version="1.0" encoding="utf-8"?>
<ds:datastoreItem xmlns:ds="http://schemas.openxmlformats.org/officeDocument/2006/customXml" ds:itemID="{29CBCD3B-DBD0-48F0-832E-5B74CB3DE56E}"/>
</file>

<file path=customXml/itemProps4.xml><?xml version="1.0" encoding="utf-8"?>
<ds:datastoreItem xmlns:ds="http://schemas.openxmlformats.org/officeDocument/2006/customXml" ds:itemID="{9A1A75F5-D43B-496D-924B-CFD57CCB3619}"/>
</file>

<file path=customXml/itemProps5.xml><?xml version="1.0" encoding="utf-8"?>
<ds:datastoreItem xmlns:ds="http://schemas.openxmlformats.org/officeDocument/2006/customXml" ds:itemID="{CCBAC84E-8465-49BE-8618-9309539D957F}"/>
</file>

<file path=customXml/itemProps6.xml><?xml version="1.0" encoding="utf-8"?>
<ds:datastoreItem xmlns:ds="http://schemas.openxmlformats.org/officeDocument/2006/customXml" ds:itemID="{4641BEFC-4FB9-411A-A885-FCDD0F9BA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keywords/>
  <cp:lastModifiedBy>Alarcon, Arturo</cp:lastModifiedBy>
  <cp:revision>2</cp:revision>
  <cp:lastPrinted>2015-01-20T22:56:00Z</cp:lastPrinted>
  <dcterms:created xsi:type="dcterms:W3CDTF">2021-12-13T16:27:00Z</dcterms:created>
  <dcterms:modified xsi:type="dcterms:W3CDTF">2021-12-13T16:27:00Z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Country">
    <vt:lpwstr>44;#Regional|2537a5b7-6d8e-482c-94dc-32c3cc44ff65</vt:lpwstr>
  </property>
  <property fmtid="{D5CDD505-2E9C-101B-9397-08002B2CF9AE}" pid="7" name="Fund_x0020_IDB">
    <vt:lpwstr/>
  </property>
  <property fmtid="{D5CDD505-2E9C-101B-9397-08002B2CF9AE}" pid="8" name="Series_x0020_Operations_x0020_IDB">
    <vt:lpwstr/>
  </property>
  <property fmtid="{D5CDD505-2E9C-101B-9397-08002B2CF9AE}" pid="9" name="Function Operations IDB">
    <vt:lpwstr>6;#Goods and Services|5bfebf1b-9f1f-4411-b1dd-4c19b807b799</vt:lpwstr>
  </property>
  <property fmtid="{D5CDD505-2E9C-101B-9397-08002B2CF9AE}" pid="10" name="Sector_x0020_IDB">
    <vt:lpwstr/>
  </property>
  <property fmtid="{D5CDD505-2E9C-101B-9397-08002B2CF9AE}" pid="11" name="Sub-Sector">
    <vt:lpwstr>83;#ENERGY INSTITUTIONAL STRENGTHENING AND CAPACITY BUILDING|83f37b93-89a4-4e9a-88eb-1c116bee7b97</vt:lpwstr>
  </property>
  <property fmtid="{D5CDD505-2E9C-101B-9397-08002B2CF9AE}" pid="13" name="Fund IDB">
    <vt:lpwstr>1241;#CTF|09590cec-0e26-4757-bcca-8a4fab00b407</vt:lpwstr>
  </property>
  <property fmtid="{D5CDD505-2E9C-101B-9397-08002B2CF9AE}" pid="14" name="Sector IDB">
    <vt:lpwstr>45;#ENERGY|4fed196a-cd0b-4970-87de-42da17f9b203</vt:lpwstr>
  </property>
  <property fmtid="{D5CDD505-2E9C-101B-9397-08002B2CF9AE}" pid="15" name="_dlc_DocIdItemGuid">
    <vt:lpwstr>a22b9cc2-d96a-42ce-b7fb-f9bc19b5e020</vt:lpwstr>
  </property>
  <property fmtid="{D5CDD505-2E9C-101B-9397-08002B2CF9AE}" pid="16" name="Disclosure Activity">
    <vt:lpwstr>BEO Procurement</vt:lpwstr>
  </property>
  <property fmtid="{D5CDD505-2E9C-101B-9397-08002B2CF9AE}" pid="18" name="ContentTypeId">
    <vt:lpwstr>0x0101001A458A224826124E8B45B1D613300CFC00FF637347921B6F4CB389CCBBE8E01AD8</vt:lpwstr>
  </property>
  <property fmtid="{D5CDD505-2E9C-101B-9397-08002B2CF9AE}" pid="19" name="Series Operations IDB">
    <vt:lpwstr/>
  </property>
</Properties>
</file>