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2B247EBC" w:rsidR="00A02FEB" w:rsidRDefault="00A02FEB" w:rsidP="00A02FEB">
      <w:pPr>
        <w:rPr>
          <w:rFonts w:ascii="Calibri" w:hAnsi="Calibri"/>
          <w:b/>
          <w:sz w:val="22"/>
        </w:rPr>
      </w:pPr>
    </w:p>
    <w:p w14:paraId="321EB416" w14:textId="77777777" w:rsidR="00365DFD" w:rsidRDefault="00365DFD" w:rsidP="00A02FEB">
      <w:pPr>
        <w:rPr>
          <w:rFonts w:ascii="Calibri" w:hAnsi="Calibri"/>
          <w:b/>
          <w:sz w:val="22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1EF3D400" w:rsidR="00A02FEB" w:rsidRPr="00365DFD" w:rsidRDefault="00A02FEB" w:rsidP="00A02FEB">
      <w:pPr>
        <w:suppressAutoHyphens/>
        <w:rPr>
          <w:rFonts w:cs="Calibri"/>
          <w:lang w:val="es-ES_tradnl"/>
        </w:rPr>
      </w:pPr>
      <w:r w:rsidRPr="00365DFD">
        <w:rPr>
          <w:rFonts w:cs="Calibri"/>
          <w:lang w:val="es-ES_tradnl"/>
        </w:rPr>
        <w:t xml:space="preserve">RE: # de Selección: </w:t>
      </w:r>
      <w:r w:rsidR="00365DFD" w:rsidRPr="00365DFD">
        <w:rPr>
          <w:rFonts w:cs="Calibri"/>
          <w:lang w:val="es-ES_tradnl"/>
        </w:rPr>
        <w:t>CR-T1154-P001</w:t>
      </w:r>
    </w:p>
    <w:p w14:paraId="42E0C430" w14:textId="5A7659E0" w:rsidR="00A02FEB" w:rsidRPr="00365DFD" w:rsidRDefault="00A02FEB" w:rsidP="00A02FEB">
      <w:pPr>
        <w:suppressAutoHyphens/>
        <w:rPr>
          <w:rFonts w:cs="Calibri"/>
          <w:lang w:val="es-ES_tradnl"/>
        </w:rPr>
      </w:pPr>
      <w:r w:rsidRPr="00365DFD">
        <w:rPr>
          <w:rFonts w:cs="Calibri"/>
          <w:lang w:val="es-ES_tradnl"/>
        </w:rPr>
        <w:tab/>
        <w:t xml:space="preserve">Método de selección: </w:t>
      </w:r>
      <w:r w:rsidR="00365DFD" w:rsidRPr="00365DFD">
        <w:rPr>
          <w:rFonts w:cs="Calibri"/>
          <w:lang w:val="es-ES_tradnl"/>
        </w:rPr>
        <w:t>Contratación Directa</w:t>
      </w:r>
    </w:p>
    <w:p w14:paraId="43D33DEE" w14:textId="31E49ECF" w:rsidR="00A02FEB" w:rsidRPr="00365DFD" w:rsidRDefault="00A02FEB" w:rsidP="00A02FEB">
      <w:pPr>
        <w:suppressAutoHyphens/>
        <w:rPr>
          <w:rFonts w:cs="Calibri"/>
          <w:lang w:val="es-ES_tradnl"/>
        </w:rPr>
      </w:pPr>
      <w:r w:rsidRPr="00365DFD">
        <w:rPr>
          <w:rFonts w:cs="Calibri"/>
          <w:lang w:val="es-ES_tradnl"/>
        </w:rPr>
        <w:tab/>
        <w:t>Sector:</w:t>
      </w:r>
      <w:r w:rsidR="00365DFD" w:rsidRPr="00365DFD">
        <w:rPr>
          <w:rFonts w:cs="Calibri"/>
          <w:lang w:val="es-ES_tradnl"/>
        </w:rPr>
        <w:t xml:space="preserve"> Division de Mercados Laborales</w:t>
      </w:r>
    </w:p>
    <w:p w14:paraId="19FB9ACC" w14:textId="41A2765F" w:rsidR="00A02FEB" w:rsidRPr="00365DFD" w:rsidRDefault="00A02FEB" w:rsidP="00A02FEB">
      <w:pPr>
        <w:suppressAutoHyphens/>
        <w:ind w:left="720"/>
        <w:rPr>
          <w:rFonts w:cs="Calibri"/>
          <w:i/>
          <w:lang w:val="es-ES_tradnl"/>
        </w:rPr>
      </w:pPr>
      <w:r w:rsidRPr="00365DFD">
        <w:rPr>
          <w:rFonts w:cs="Calibri"/>
          <w:lang w:val="es-ES_tradnl"/>
        </w:rPr>
        <w:t xml:space="preserve">País: </w:t>
      </w:r>
      <w:r w:rsidRPr="00365DFD">
        <w:rPr>
          <w:rFonts w:cs="Calibri"/>
          <w:i/>
          <w:lang w:val="es-ES_tradnl"/>
        </w:rPr>
        <w:t xml:space="preserve"> </w:t>
      </w:r>
      <w:r w:rsidR="00365DFD" w:rsidRPr="00365DFD">
        <w:rPr>
          <w:rFonts w:cs="Calibri"/>
          <w:lang w:val="es-ES_tradnl"/>
        </w:rPr>
        <w:t>Costa Rica</w:t>
      </w:r>
    </w:p>
    <w:p w14:paraId="646E3496" w14:textId="7D326EBE" w:rsidR="00A02FEB" w:rsidRPr="00365DFD" w:rsidRDefault="00A02FEB" w:rsidP="00A02FEB">
      <w:pPr>
        <w:pStyle w:val="BodyText"/>
        <w:ind w:left="720"/>
        <w:rPr>
          <w:rFonts w:ascii="Calibri" w:hAnsi="Calibri" w:cs="Calibri"/>
          <w:i/>
          <w:lang w:val="es-ES_tradnl"/>
        </w:rPr>
      </w:pPr>
      <w:r w:rsidRPr="00365DFD">
        <w:rPr>
          <w:lang w:val="es-ES_tradnl"/>
        </w:rPr>
        <w:t># de ATN de Financiación</w:t>
      </w:r>
      <w:r w:rsidRPr="00365DFD">
        <w:rPr>
          <w:rFonts w:ascii="Calibri" w:hAnsi="Calibri" w:cs="Calibri"/>
          <w:i/>
          <w:lang w:val="es-ES_tradnl"/>
        </w:rPr>
        <w:t xml:space="preserve">: </w:t>
      </w:r>
      <w:r w:rsidR="00365DFD" w:rsidRPr="00365DFD">
        <w:rPr>
          <w:rFonts w:ascii="Times New Roman" w:hAnsi="Times New Roman" w:cs="Calibri"/>
          <w:spacing w:val="0"/>
          <w:szCs w:val="24"/>
          <w:lang w:val="es-ES_tradnl"/>
        </w:rPr>
        <w:t>ATN/OC-16201-CR</w:t>
      </w:r>
    </w:p>
    <w:p w14:paraId="0BBAA665" w14:textId="28B9E052" w:rsidR="00365DFD" w:rsidRPr="00365DFD" w:rsidRDefault="00A12561" w:rsidP="00365DFD">
      <w:pPr>
        <w:pStyle w:val="HTMLPreformatted"/>
        <w:shd w:val="clear" w:color="auto" w:fill="FFFFFF"/>
        <w:ind w:left="720"/>
        <w:rPr>
          <w:rFonts w:ascii="Times New Roman" w:hAnsi="Times New Roman" w:cs="Calibri"/>
          <w:sz w:val="24"/>
          <w:szCs w:val="24"/>
          <w:lang w:val="es-ES_tradnl"/>
        </w:rPr>
      </w:pPr>
      <w:r w:rsidRPr="00365DFD">
        <w:rPr>
          <w:rFonts w:ascii="Times New Roman" w:hAnsi="Times New Roman" w:cs="Calibri"/>
          <w:sz w:val="24"/>
          <w:szCs w:val="24"/>
          <w:lang w:val="es-ES_tradnl"/>
        </w:rPr>
        <w:t>Descripción</w:t>
      </w:r>
      <w:r w:rsidR="00A02FEB" w:rsidRPr="00365DFD">
        <w:rPr>
          <w:rFonts w:ascii="Times New Roman" w:hAnsi="Times New Roman" w:cs="Calibri"/>
          <w:sz w:val="24"/>
          <w:szCs w:val="24"/>
          <w:lang w:val="es-ES_tradnl"/>
        </w:rPr>
        <w:t xml:space="preserve"> del servicio: </w:t>
      </w:r>
      <w:r w:rsidR="00365DFD" w:rsidRPr="00365DFD">
        <w:rPr>
          <w:rFonts w:ascii="Times New Roman" w:hAnsi="Times New Roman" w:cs="Calibri"/>
          <w:sz w:val="24"/>
          <w:szCs w:val="24"/>
          <w:lang w:val="es-ES_tradnl"/>
        </w:rPr>
        <w:t xml:space="preserve">Apoyar los esfuerzos del gobierno de Costa Rica para mejorar sus resultados en habilidades para el trabajo y la intermediación laboral. </w:t>
      </w:r>
    </w:p>
    <w:p w14:paraId="72E44C56" w14:textId="6B67E49F" w:rsidR="00A02FEB" w:rsidRPr="00365DFD" w:rsidRDefault="00A02FEB" w:rsidP="00365DFD">
      <w:pPr>
        <w:ind w:left="720"/>
        <w:rPr>
          <w:rFonts w:cs="Calibri"/>
          <w:iCs/>
          <w:lang w:val="es-ES_tradnl"/>
        </w:rPr>
      </w:pPr>
    </w:p>
    <w:p w14:paraId="3B516405" w14:textId="77777777" w:rsidR="00A02FEB" w:rsidRPr="00365DFD" w:rsidRDefault="00A02FEB" w:rsidP="00A02FEB">
      <w:pPr>
        <w:rPr>
          <w:lang w:val="es-ES_tradnl"/>
        </w:rPr>
      </w:pPr>
    </w:p>
    <w:p w14:paraId="3C76F97F" w14:textId="77777777" w:rsidR="00A02FEB" w:rsidRPr="00365DFD" w:rsidRDefault="00A02FEB" w:rsidP="00A02FEB">
      <w:pPr>
        <w:rPr>
          <w:lang w:val="es-ES_tradnl"/>
        </w:rPr>
      </w:pPr>
    </w:p>
    <w:p w14:paraId="3B4E4345" w14:textId="77777777" w:rsidR="00A02FEB" w:rsidRPr="00365DFD" w:rsidRDefault="00A02FEB" w:rsidP="00A02FEB">
      <w:pPr>
        <w:rPr>
          <w:lang w:val="es-ES_tradnl"/>
        </w:rPr>
      </w:pPr>
      <w:r w:rsidRPr="00365DFD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365DFD" w:rsidRDefault="00A02FEB" w:rsidP="00A02FEB">
      <w:pPr>
        <w:rPr>
          <w:lang w:val="es-ES_tradnl"/>
        </w:rPr>
      </w:pPr>
    </w:p>
    <w:p w14:paraId="38BC9FEB" w14:textId="77777777" w:rsidR="00A02FEB" w:rsidRPr="00365DFD" w:rsidRDefault="00A02FEB" w:rsidP="00A02FEB">
      <w:pPr>
        <w:rPr>
          <w:lang w:val="es-ES_tradnl"/>
        </w:rPr>
      </w:pPr>
    </w:p>
    <w:p w14:paraId="374FD928" w14:textId="53EF7575" w:rsidR="00A02FEB" w:rsidRPr="00365DFD" w:rsidRDefault="00A02FEB" w:rsidP="00A02FEB">
      <w:pPr>
        <w:ind w:left="720"/>
        <w:rPr>
          <w:rFonts w:ascii="Calibri" w:hAnsi="Calibri" w:cs="Calibri"/>
          <w:iCs/>
          <w:lang w:val="es-ES_tradnl"/>
        </w:rPr>
      </w:pPr>
      <w:r w:rsidRPr="00365DFD">
        <w:rPr>
          <w:lang w:val="es-ES_tradnl"/>
        </w:rPr>
        <w:t xml:space="preserve">Nombre de la Firma: </w:t>
      </w:r>
      <w:r w:rsidR="00365DFD" w:rsidRPr="00365DFD">
        <w:rPr>
          <w:rFonts w:cs="Calibri"/>
          <w:lang w:val="es-ES_tradnl"/>
        </w:rPr>
        <w:t>Asociación Horizonte Positivo</w:t>
      </w:r>
      <w:r w:rsidRPr="00365DFD">
        <w:rPr>
          <w:rFonts w:cs="Calibri"/>
          <w:lang w:val="es-ES_tradnl"/>
        </w:rPr>
        <w:t>.</w:t>
      </w:r>
      <w:r w:rsidRPr="00365DFD">
        <w:rPr>
          <w:rFonts w:ascii="Calibri" w:hAnsi="Calibri" w:cs="Calibri"/>
          <w:iCs/>
          <w:lang w:val="es-ES_tradnl"/>
        </w:rPr>
        <w:t xml:space="preserve"> </w:t>
      </w:r>
    </w:p>
    <w:p w14:paraId="0D4AA4C2" w14:textId="4CDF8DC3" w:rsidR="00A02FEB" w:rsidRPr="00365DFD" w:rsidRDefault="00A02FEB" w:rsidP="00A02FEB">
      <w:pPr>
        <w:ind w:left="720"/>
        <w:rPr>
          <w:lang w:val="es-ES_tradnl"/>
        </w:rPr>
      </w:pPr>
      <w:r w:rsidRPr="00365DFD">
        <w:rPr>
          <w:lang w:val="es-ES_tradnl"/>
        </w:rPr>
        <w:t xml:space="preserve">País de la Firma: </w:t>
      </w:r>
      <w:r w:rsidR="00365DFD" w:rsidRPr="00365DFD">
        <w:rPr>
          <w:rFonts w:cs="Calibri"/>
          <w:lang w:val="es-ES_tradnl"/>
        </w:rPr>
        <w:t>Costa Rica</w:t>
      </w:r>
    </w:p>
    <w:p w14:paraId="039F560F" w14:textId="3617E07B" w:rsidR="00A02FEB" w:rsidRPr="00365DFD" w:rsidRDefault="00A02FEB" w:rsidP="00A02FEB">
      <w:pPr>
        <w:ind w:left="720"/>
        <w:rPr>
          <w:lang w:val="es-ES_tradnl"/>
        </w:rPr>
      </w:pPr>
      <w:r w:rsidRPr="00365DFD">
        <w:rPr>
          <w:lang w:val="es-ES_tradnl"/>
        </w:rPr>
        <w:t>Valor del contrato</w:t>
      </w:r>
      <w:r w:rsidRPr="00365DFD">
        <w:rPr>
          <w:rFonts w:ascii="Calibri" w:hAnsi="Calibri"/>
          <w:lang w:val="es-ES_tradnl"/>
        </w:rPr>
        <w:t>:</w:t>
      </w:r>
      <w:r w:rsidRPr="00365DFD">
        <w:rPr>
          <w:lang w:val="es-ES_tradnl"/>
        </w:rPr>
        <w:t xml:space="preserve">  </w:t>
      </w:r>
      <w:r w:rsidR="00365DFD" w:rsidRPr="00365DFD">
        <w:rPr>
          <w:rFonts w:cs="Calibri"/>
          <w:lang w:val="es-ES_tradnl"/>
        </w:rPr>
        <w:t>USD100,000</w:t>
      </w:r>
      <w:r w:rsidRPr="00365DFD">
        <w:rPr>
          <w:lang w:val="es-ES_tradnl"/>
        </w:rPr>
        <w:t xml:space="preserve"> </w:t>
      </w:r>
    </w:p>
    <w:p w14:paraId="12B53E0A" w14:textId="0AC4FE0F" w:rsidR="00A02FEB" w:rsidRPr="00365DFD" w:rsidRDefault="00A02FEB" w:rsidP="00A02FEB">
      <w:pPr>
        <w:ind w:left="720"/>
        <w:rPr>
          <w:rFonts w:ascii="Calibri" w:hAnsi="Calibri" w:cs="Calibri"/>
          <w:lang w:val="es-ES_tradnl"/>
        </w:rPr>
      </w:pPr>
      <w:r w:rsidRPr="00365DFD">
        <w:rPr>
          <w:lang w:val="es-ES_tradnl"/>
        </w:rPr>
        <w:t>Fecha de la fecha de adjudicación/contrato</w:t>
      </w:r>
      <w:r w:rsidRPr="00365DFD">
        <w:rPr>
          <w:rFonts w:ascii="Calibri" w:hAnsi="Calibri"/>
          <w:lang w:val="es-ES_tradnl"/>
        </w:rPr>
        <w:t>:</w:t>
      </w:r>
      <w:r w:rsidRPr="00365DFD">
        <w:rPr>
          <w:lang w:val="es-ES_tradnl"/>
        </w:rPr>
        <w:t xml:space="preserve">   </w:t>
      </w:r>
      <w:r w:rsidR="00365DFD" w:rsidRPr="00365DFD">
        <w:rPr>
          <w:rFonts w:cs="Calibri"/>
          <w:lang w:val="es-ES_tradnl"/>
        </w:rPr>
        <w:t xml:space="preserve"> </w:t>
      </w:r>
      <w:r w:rsidR="0055141C">
        <w:rPr>
          <w:rFonts w:cs="Calibri"/>
          <w:lang w:val="es-ES_tradnl"/>
        </w:rPr>
        <w:t>22 de septiembre de 2017</w:t>
      </w:r>
    </w:p>
    <w:p w14:paraId="4E19CF23" w14:textId="77777777" w:rsidR="00A02FEB" w:rsidRPr="00365DFD" w:rsidRDefault="00A02FEB" w:rsidP="00A02FEB">
      <w:pPr>
        <w:rPr>
          <w:rFonts w:ascii="Calibri" w:hAnsi="Calibri" w:cs="Calibri"/>
          <w:i/>
          <w:lang w:val="es-ES_tradnl"/>
        </w:rPr>
      </w:pPr>
      <w:bookmarkStart w:id="0" w:name="_GoBack"/>
      <w:bookmarkEnd w:id="0"/>
    </w:p>
    <w:p w14:paraId="4F2C52D2" w14:textId="77777777" w:rsidR="00A02FEB" w:rsidRPr="00365DFD" w:rsidRDefault="00A02FEB" w:rsidP="00A02FEB">
      <w:pPr>
        <w:rPr>
          <w:lang w:val="es-ES_tradnl"/>
        </w:rPr>
      </w:pPr>
    </w:p>
    <w:p w14:paraId="72722BB6" w14:textId="77777777" w:rsidR="00A02FEB" w:rsidRPr="00365DFD" w:rsidRDefault="00A02FEB" w:rsidP="00A02FEB">
      <w:pPr>
        <w:rPr>
          <w:lang w:val="es-ES_tradnl"/>
        </w:rPr>
      </w:pPr>
      <w:r w:rsidRPr="00365DFD">
        <w:rPr>
          <w:lang w:val="es-ES_tradnl"/>
        </w:rPr>
        <w:t>Gracias</w:t>
      </w:r>
    </w:p>
    <w:p w14:paraId="2103D4C3" w14:textId="732321ED" w:rsidR="00A02FEB" w:rsidRPr="00365DFD" w:rsidRDefault="00365DFD" w:rsidP="00A02FEB">
      <w:pPr>
        <w:rPr>
          <w:rFonts w:cs="Calibri"/>
          <w:lang w:val="es-ES_tradnl"/>
        </w:rPr>
      </w:pPr>
      <w:r w:rsidRPr="00365DFD">
        <w:rPr>
          <w:rFonts w:cs="Calibri"/>
          <w:lang w:val="es-ES_tradnl"/>
        </w:rPr>
        <w:t>David Rosas,</w:t>
      </w:r>
      <w:r w:rsidR="00A02FEB" w:rsidRPr="00365DFD">
        <w:rPr>
          <w:rFonts w:cs="Calibri"/>
          <w:lang w:val="es-ES_tradnl"/>
        </w:rPr>
        <w:t xml:space="preserve"> Líder del Equipo</w:t>
      </w:r>
    </w:p>
    <w:p w14:paraId="2B06090B" w14:textId="1A4561E5" w:rsidR="00A02FEB" w:rsidRPr="00365DFD" w:rsidRDefault="00A02FEB" w:rsidP="00A02FEB">
      <w:pPr>
        <w:jc w:val="both"/>
        <w:rPr>
          <w:rFonts w:cs="Calibri"/>
          <w:lang w:val="es-ES_tradnl"/>
        </w:rPr>
      </w:pPr>
      <w:r w:rsidRPr="00365DFD">
        <w:rPr>
          <w:rFonts w:cs="Calibri"/>
          <w:lang w:val="es-ES_tradnl"/>
        </w:rPr>
        <w:t xml:space="preserve">División: </w:t>
      </w:r>
      <w:r w:rsidR="00365DFD" w:rsidRPr="00365DFD">
        <w:rPr>
          <w:rFonts w:cs="Calibri"/>
          <w:lang w:val="es-ES_tradnl"/>
        </w:rPr>
        <w:t>SCL/LMK</w:t>
      </w:r>
    </w:p>
    <w:p w14:paraId="2195BA6C" w14:textId="70593308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365DFD">
        <w:rPr>
          <w:rFonts w:cs="Calibri"/>
          <w:lang w:val="es-ES_tradnl"/>
        </w:rPr>
        <w:t>Correo electrónico:</w:t>
      </w:r>
      <w:r w:rsidRPr="00365DFD">
        <w:rPr>
          <w:rFonts w:ascii="Calibri" w:hAnsi="Calibri" w:cs="Calibri"/>
          <w:lang w:val="es-ES_tradnl"/>
        </w:rPr>
        <w:t xml:space="preserve"> </w:t>
      </w:r>
      <w:hyperlink r:id="rId13" w:history="1">
        <w:r w:rsidR="00365DFD" w:rsidRPr="00F0181E">
          <w:rPr>
            <w:rStyle w:val="Hyperlink"/>
            <w:rFonts w:ascii="Calibri" w:hAnsi="Calibri" w:cs="Calibri"/>
            <w:lang w:val="es-ES_tradnl"/>
          </w:rPr>
          <w:t>davidro@iadb.org</w:t>
        </w:r>
      </w:hyperlink>
      <w:r w:rsidR="00365DFD">
        <w:rPr>
          <w:rFonts w:ascii="Calibri" w:hAnsi="Calibri" w:cs="Calibri"/>
          <w:i/>
          <w:color w:val="0070C0"/>
          <w:lang w:val="es-ES_tradnl"/>
        </w:rPr>
        <w:t xml:space="preserve"> 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4"/>
      <w:footerReference w:type="default" r:id="rId15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65C5E" w14:textId="77777777" w:rsidR="0030245A" w:rsidRDefault="0030245A">
      <w:r>
        <w:separator/>
      </w:r>
    </w:p>
  </w:endnote>
  <w:endnote w:type="continuationSeparator" w:id="0">
    <w:p w14:paraId="7E7ABD34" w14:textId="77777777" w:rsidR="0030245A" w:rsidRDefault="0030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302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A9666" w14:textId="77777777" w:rsidR="0030245A" w:rsidRDefault="0030245A">
      <w:r>
        <w:separator/>
      </w:r>
    </w:p>
  </w:footnote>
  <w:footnote w:type="continuationSeparator" w:id="0">
    <w:p w14:paraId="61E3CBB6" w14:textId="77777777" w:rsidR="0030245A" w:rsidRDefault="0030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302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3A"/>
    <w:rsid w:val="00046B6F"/>
    <w:rsid w:val="000C50E1"/>
    <w:rsid w:val="001A4DC9"/>
    <w:rsid w:val="0030245A"/>
    <w:rsid w:val="00365DFD"/>
    <w:rsid w:val="0055141C"/>
    <w:rsid w:val="005A138E"/>
    <w:rsid w:val="007D7524"/>
    <w:rsid w:val="00A02FEB"/>
    <w:rsid w:val="00A12561"/>
    <w:rsid w:val="00A43DCA"/>
    <w:rsid w:val="00C63C3A"/>
    <w:rsid w:val="00E111F1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5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5DFD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D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0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avidro@iadb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6" ma:contentTypeDescription="The corporate content type from which other content types in the corporate content type track inherit their information." ma:contentTypeScope="" ma:versionID="f7e53e1a468c0e0423d1ba0a5da45639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6bbe10e62ab43ec941c2b1678ea775d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Display>_catalogs/masterpage/ECMForms/CorporateCT/View.aspx</Display>
  <Edit>_catalogs/masterpage/ECMForms/CorporateCT/Edit.aspx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Confidential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/>
    </ic46d7e087fd4a108fb86518ca413cc6>
    <Division_x0020_or_x0020_Unit xmlns="cdc7663a-08f0-4737-9e8c-148ce897a09c">BDA/ACP</Division_x0020_or_x0020_Unit>
    <From_x003a_ xmlns="cdc7663a-08f0-4737-9e8c-148ce897a09c" xsi:nil="true"/>
    <Fiscal_x0020_Year_x0020_IDB xmlns="cdc7663a-08f0-4737-9e8c-148ce897a09c">2016</Fiscal_x0020_Year_x0020_IDB>
    <Other_x0020_Author xmlns="cdc7663a-08f0-4737-9e8c-148ce897a09c" xsi:nil="true"/>
    <Migration_x0020_Info xmlns="cdc7663a-08f0-4737-9e8c-148ce897a09c" xsi:nil="true"/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b2485199-60dd-4e3d-8f72-826e396676bc</TermId>
        </TermInfo>
      </Terms>
    </j65ec2e3a7e44c39a1acebfd2a19200a>
    <Document_x0020_Author xmlns="cdc7663a-08f0-4737-9e8c-148ce897a09c">Smaldone, Maria Laura</Document_x0020_Author>
    <Document_x0020_Language_x0020_IDB xmlns="cdc7663a-08f0-4737-9e8c-148ce897a09c">Spanish</Document_x0020_Language_x0020_IDB>
    <TaxCatchAll xmlns="cdc7663a-08f0-4737-9e8c-148ce897a09c">
      <Value>2</Value>
      <Value>83</Value>
    </TaxCatchAll>
    <To_x003a_ xmlns="cdc7663a-08f0-4737-9e8c-148ce897a09c" xsi:nil="true"/>
    <Identifi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Guideline, Standard and Policy</TermName>
          <TermId xmlns="http://schemas.microsoft.com/office/infopath/2007/PartnerControls">55052825-ede1-4fc0-9b73-7b2230e7239d</TermId>
        </TermInfo>
      </Terms>
    </cf0f1ca6d90e4583ad80995bcde0e58a>
    <_dlc_DocId xmlns="cdc7663a-08f0-4737-9e8c-148ce897a09c">EZSHARE-2007790794-104</_dlc_DocId>
    <_dlc_DocIdUrl xmlns="cdc7663a-08f0-4737-9e8c-148ce897a09c">
      <Url>https://idbg.sharepoint.com/teams/ez-COF/OCS/_layouts/15/DocIdRedir.aspx?ID=EZSHARE-2007790794-104</Url>
      <Description>EZSHARE-2007790794-104</Description>
    </_dlc_DocIdUrl>
  </documentManagement>
</p:properties>
</file>

<file path=customXml/item6.xml><?xml version="1.0" encoding="utf-8"?>
<?mso-contentType ?>
<SharedContentType xmlns="Microsoft.SharePoint.Taxonomy.ContentTypeSync" SourceId="ae61f9b1-e23d-4f49-b3d7-56b991556c4b" ContentTypeId="0x0101000308A27134084F4AA40781B2DCA498A5" PreviousValue="false"/>
</file>

<file path=customXml/itemProps1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A8554-4BD9-4D27-8051-185C0CE83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0025F-51A4-4FB0-B4E0-FA716D19F10E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6.xml><?xml version="1.0" encoding="utf-8"?>
<ds:datastoreItem xmlns:ds="http://schemas.openxmlformats.org/officeDocument/2006/customXml" ds:itemID="{64F1FB75-4D2E-48B5-9FDA-D1B2A43B672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Gaona, Tania Lucia</cp:lastModifiedBy>
  <cp:revision>5</cp:revision>
  <dcterms:created xsi:type="dcterms:W3CDTF">2017-09-22T14:32:00Z</dcterms:created>
  <dcterms:modified xsi:type="dcterms:W3CDTF">2017-09-22T20:31:00Z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0x0101000308A27134084F4AA40781B2DCA498A500C15F6972804C3F4488B094B53EB6FB35</vt:lpwstr>
  </property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8" name="_dlc_DocIdItemGuid">
    <vt:lpwstr>56bd8784-4c84-4fbf-8039-89d8104833e2</vt:lpwstr>
  </property>
</Properties>
</file>