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61" w:rsidRDefault="003F0A61" w:rsidP="0031697E">
      <w:pPr>
        <w:pStyle w:val="Default"/>
        <w:jc w:val="center"/>
        <w:rPr>
          <w:rFonts w:ascii="Arial" w:hAnsi="Arial" w:cs="Arial"/>
          <w:b/>
          <w:sz w:val="22"/>
          <w:u w:val="single"/>
          <w:lang w:val="es-MX"/>
        </w:rPr>
      </w:pPr>
      <w:r>
        <w:rPr>
          <w:rFonts w:ascii="Arial" w:hAnsi="Arial" w:cs="Arial"/>
          <w:b/>
          <w:sz w:val="22"/>
          <w:u w:val="single"/>
          <w:lang w:val="es-MX"/>
        </w:rPr>
        <w:t>FORMATO DE PLAN DE ADQUISICIONES -FOMIN</w:t>
      </w:r>
    </w:p>
    <w:p w:rsidR="003F0A61" w:rsidRDefault="003F0A61" w:rsidP="0031697E">
      <w:pPr>
        <w:pStyle w:val="Heading1"/>
        <w:jc w:val="center"/>
        <w:rPr>
          <w:rFonts w:ascii="Arial" w:hAnsi="Arial" w:cs="Arial"/>
          <w:b/>
          <w:bCs/>
          <w:color w:val="000000"/>
          <w:sz w:val="22"/>
          <w:lang w:val="es-MX"/>
        </w:rPr>
      </w:pPr>
    </w:p>
    <w:p w:rsidR="003F0A61" w:rsidRDefault="003F0A61" w:rsidP="0031697E">
      <w:pPr>
        <w:pStyle w:val="Heading1"/>
        <w:jc w:val="center"/>
        <w:rPr>
          <w:rFonts w:ascii="Arial" w:hAnsi="Arial" w:cs="Arial"/>
          <w:b/>
          <w:bCs/>
          <w:color w:val="000000"/>
          <w:sz w:val="22"/>
          <w:lang w:val="es-MX"/>
        </w:rPr>
      </w:pPr>
      <w:r>
        <w:rPr>
          <w:rFonts w:ascii="Arial" w:hAnsi="Arial" w:cs="Arial"/>
          <w:b/>
          <w:bCs/>
          <w:color w:val="000000"/>
          <w:sz w:val="22"/>
          <w:lang w:val="es-MX"/>
        </w:rPr>
        <w:t>México</w:t>
      </w:r>
    </w:p>
    <w:p w:rsidR="003F0A61" w:rsidRDefault="003F0A61" w:rsidP="00385E96">
      <w:pPr>
        <w:pStyle w:val="Newpage"/>
        <w:tabs>
          <w:tab w:val="clear" w:pos="3060"/>
        </w:tabs>
        <w:spacing w:before="0"/>
        <w:rPr>
          <w:bCs/>
          <w:szCs w:val="24"/>
        </w:rPr>
      </w:pPr>
      <w:r>
        <w:rPr>
          <w:bCs/>
          <w:szCs w:val="24"/>
        </w:rPr>
        <w:t xml:space="preserve">Soluciones corporativas para el desarrollo de las </w:t>
      </w:r>
    </w:p>
    <w:p w:rsidR="003F0A61" w:rsidRDefault="003F0A61" w:rsidP="00385E96">
      <w:pPr>
        <w:pStyle w:val="Newpage"/>
        <w:tabs>
          <w:tab w:val="clear" w:pos="3060"/>
        </w:tabs>
        <w:spacing w:before="0"/>
        <w:rPr>
          <w:bCs/>
          <w:smallCaps w:val="0"/>
        </w:rPr>
      </w:pPr>
      <w:r>
        <w:rPr>
          <w:bCs/>
          <w:szCs w:val="24"/>
        </w:rPr>
        <w:t>microfinanzas en México</w:t>
      </w:r>
    </w:p>
    <w:p w:rsidR="003F0A61" w:rsidRDefault="003F0A61" w:rsidP="0031697E">
      <w:pPr>
        <w:pStyle w:val="Default"/>
        <w:jc w:val="center"/>
        <w:rPr>
          <w:rFonts w:ascii="Arial" w:hAnsi="Arial" w:cs="Arial"/>
          <w:b/>
          <w:bCs/>
          <w:sz w:val="22"/>
          <w:lang w:val="es-MX"/>
        </w:rPr>
      </w:pPr>
      <w:r>
        <w:rPr>
          <w:rFonts w:ascii="Arial" w:hAnsi="Arial" w:cs="Arial"/>
          <w:b/>
          <w:bCs/>
          <w:sz w:val="22"/>
          <w:lang w:val="es-MX"/>
        </w:rPr>
        <w:t xml:space="preserve">Número de Cooperación Técnica: </w:t>
      </w:r>
      <w:r>
        <w:rPr>
          <w:b/>
          <w:bCs/>
          <w:lang w:val="es-MX"/>
        </w:rPr>
        <w:t>ATN-ME-10682-ME</w:t>
      </w:r>
    </w:p>
    <w:p w:rsidR="003F0A61" w:rsidRDefault="003F0A61" w:rsidP="0031697E">
      <w:pPr>
        <w:pStyle w:val="Default"/>
        <w:jc w:val="center"/>
        <w:rPr>
          <w:rFonts w:ascii="Arial" w:hAnsi="Arial" w:cs="Arial"/>
          <w:b/>
          <w:bCs/>
          <w:sz w:val="22"/>
          <w:lang w:val="es-MX"/>
        </w:rPr>
      </w:pPr>
      <w:r>
        <w:rPr>
          <w:rFonts w:ascii="Arial" w:hAnsi="Arial" w:cs="Arial"/>
          <w:b/>
          <w:bCs/>
          <w:sz w:val="22"/>
          <w:lang w:val="es-MX"/>
        </w:rPr>
        <w:t xml:space="preserve">Número de Proyecto: </w:t>
      </w:r>
      <w:r>
        <w:rPr>
          <w:b/>
          <w:bCs/>
          <w:lang w:val="es-ES_tradnl"/>
        </w:rPr>
        <w:t>ME-M1037</w:t>
      </w:r>
    </w:p>
    <w:p w:rsidR="003F0A61" w:rsidRPr="0031697E" w:rsidRDefault="003F0A61" w:rsidP="0031697E">
      <w:pPr>
        <w:pStyle w:val="Heading1"/>
        <w:jc w:val="center"/>
        <w:rPr>
          <w:rFonts w:ascii="Arial" w:hAnsi="Arial" w:cs="Arial"/>
          <w:b/>
          <w:bCs/>
          <w:smallCaps/>
          <w:color w:val="000000"/>
          <w:sz w:val="22"/>
          <w:lang w:val="pt-BR"/>
        </w:rPr>
      </w:pPr>
      <w:r>
        <w:rPr>
          <w:rFonts w:ascii="Arial" w:hAnsi="Arial" w:cs="Arial"/>
          <w:b/>
          <w:bCs/>
          <w:smallCaps/>
          <w:color w:val="000000"/>
          <w:sz w:val="22"/>
          <w:lang w:val="pt-BR"/>
        </w:rPr>
        <w:t xml:space="preserve">P l a n   de </w:t>
      </w:r>
      <w:r w:rsidRPr="0031697E">
        <w:rPr>
          <w:rFonts w:ascii="Arial" w:hAnsi="Arial" w:cs="Arial"/>
          <w:b/>
          <w:bCs/>
          <w:smallCaps/>
          <w:color w:val="000000"/>
          <w:sz w:val="22"/>
          <w:lang w:val="pt-BR"/>
        </w:rPr>
        <w:t xml:space="preserve"> </w:t>
      </w:r>
      <w:r>
        <w:rPr>
          <w:rFonts w:ascii="Arial" w:hAnsi="Arial" w:cs="Arial"/>
          <w:b/>
          <w:bCs/>
          <w:smallCaps/>
          <w:color w:val="000000"/>
          <w:sz w:val="22"/>
          <w:lang w:val="pt-BR"/>
        </w:rPr>
        <w:t xml:space="preserve"> </w:t>
      </w:r>
      <w:r w:rsidRPr="0031697E">
        <w:rPr>
          <w:rFonts w:ascii="Arial" w:hAnsi="Arial" w:cs="Arial"/>
          <w:b/>
          <w:bCs/>
          <w:smallCaps/>
          <w:color w:val="000000"/>
          <w:sz w:val="22"/>
          <w:lang w:val="pt-BR"/>
        </w:rPr>
        <w:t xml:space="preserve">A d q u i s i c i o n e s (PA) </w:t>
      </w:r>
    </w:p>
    <w:p w:rsidR="003F0A61" w:rsidRPr="0031697E" w:rsidRDefault="003F0A61" w:rsidP="0031697E">
      <w:pPr>
        <w:pStyle w:val="Heading1"/>
        <w:jc w:val="center"/>
        <w:rPr>
          <w:rFonts w:ascii="Arial" w:hAnsi="Arial" w:cs="Arial"/>
          <w:color w:val="FF0000"/>
          <w:sz w:val="22"/>
          <w:lang w:val="pt-BR"/>
        </w:rPr>
      </w:pPr>
    </w:p>
    <w:p w:rsidR="003F0A61" w:rsidRDefault="003F0A61" w:rsidP="0031697E">
      <w:pPr>
        <w:pStyle w:val="Heading2"/>
        <w:numPr>
          <w:ilvl w:val="0"/>
          <w:numId w:val="1"/>
        </w:numPr>
        <w:ind w:left="450" w:hanging="540"/>
        <w:jc w:val="both"/>
        <w:rPr>
          <w:rFonts w:ascii="Arial" w:hAnsi="Arial" w:cs="Arial"/>
          <w:bCs/>
          <w:sz w:val="22"/>
          <w:highlight w:val="yellow"/>
          <w:lang w:val="es-MX"/>
        </w:rPr>
      </w:pPr>
      <w:r>
        <w:rPr>
          <w:rFonts w:ascii="Arial" w:hAnsi="Arial" w:cs="Arial"/>
          <w:b/>
          <w:bCs/>
          <w:sz w:val="22"/>
          <w:highlight w:val="lightGray"/>
          <w:lang w:val="es-MX"/>
        </w:rPr>
        <w:t xml:space="preserve">I. </w:t>
      </w:r>
      <w:r>
        <w:rPr>
          <w:rFonts w:ascii="Arial" w:hAnsi="Arial" w:cs="Arial"/>
          <w:sz w:val="22"/>
          <w:highlight w:val="lightGray"/>
          <w:lang w:val="es-MX"/>
        </w:rPr>
        <w:tab/>
      </w:r>
      <w:r>
        <w:rPr>
          <w:rFonts w:ascii="Arial" w:hAnsi="Arial" w:cs="Arial"/>
          <w:b/>
          <w:bCs/>
          <w:sz w:val="22"/>
          <w:highlight w:val="lightGray"/>
          <w:lang w:val="es-MX"/>
        </w:rPr>
        <w:t>OBJETIVO</w:t>
      </w:r>
      <w:r>
        <w:rPr>
          <w:rFonts w:ascii="Arial" w:hAnsi="Arial" w:cs="Arial"/>
          <w:sz w:val="22"/>
          <w:highlight w:val="lightGray"/>
          <w:lang w:val="es-MX"/>
        </w:rPr>
        <w:t>:</w:t>
      </w:r>
      <w:r>
        <w:rPr>
          <w:rFonts w:ascii="Arial" w:hAnsi="Arial" w:cs="Arial"/>
          <w:sz w:val="22"/>
          <w:lang w:val="es-MX"/>
        </w:rPr>
        <w:t xml:space="preserve"> </w:t>
      </w:r>
      <w:r w:rsidRPr="00385E96">
        <w:rPr>
          <w:lang w:val="es-MX"/>
        </w:rPr>
        <w:t xml:space="preserve">El </w:t>
      </w:r>
      <w:r w:rsidRPr="00385E96">
        <w:rPr>
          <w:b/>
          <w:bCs/>
          <w:lang w:val="es-MX"/>
        </w:rPr>
        <w:t>objetivo general</w:t>
      </w:r>
      <w:r w:rsidRPr="00385E96">
        <w:rPr>
          <w:lang w:val="es-MX"/>
        </w:rPr>
        <w:t xml:space="preserve"> del proyecto es contribuir al desarrollo y la profundización del mercado microfinanciero en México. El </w:t>
      </w:r>
      <w:r w:rsidRPr="00385E96">
        <w:rPr>
          <w:b/>
          <w:bCs/>
          <w:lang w:val="es-MX"/>
        </w:rPr>
        <w:t>objetivo específico</w:t>
      </w:r>
      <w:r w:rsidRPr="00385E96">
        <w:rPr>
          <w:lang w:val="es-MX"/>
        </w:rPr>
        <w:t xml:space="preserve"> del proyecto es desarrollar e implementar un nuevo modelo de negocios de prestación de servicios microfinancieros para tenderos a través de una alianza empresarial entre una gran empresa y una institución microfinanciera</w:t>
      </w:r>
    </w:p>
    <w:p w:rsidR="003F0A61" w:rsidRDefault="003F0A61" w:rsidP="0031697E">
      <w:pPr>
        <w:pStyle w:val="Default"/>
        <w:rPr>
          <w:rFonts w:ascii="Arial" w:hAnsi="Arial" w:cs="Arial"/>
          <w:sz w:val="22"/>
          <w:lang w:val="es-MX"/>
        </w:rPr>
      </w:pPr>
    </w:p>
    <w:p w:rsidR="003F0A61" w:rsidRDefault="003F0A61" w:rsidP="0031697E">
      <w:pPr>
        <w:pStyle w:val="Default"/>
        <w:numPr>
          <w:ilvl w:val="0"/>
          <w:numId w:val="2"/>
        </w:numPr>
        <w:tabs>
          <w:tab w:val="clear" w:pos="720"/>
          <w:tab w:val="num" w:pos="450"/>
        </w:tabs>
        <w:spacing w:after="120"/>
        <w:ind w:hanging="806"/>
        <w:rPr>
          <w:rFonts w:ascii="Arial" w:hAnsi="Arial" w:cs="Arial"/>
          <w:b/>
          <w:bCs/>
          <w:sz w:val="22"/>
          <w:lang w:val="es-MX"/>
        </w:rPr>
      </w:pPr>
      <w:r>
        <w:rPr>
          <w:rFonts w:ascii="Arial" w:hAnsi="Arial" w:cs="Arial"/>
          <w:b/>
          <w:bCs/>
          <w:sz w:val="22"/>
          <w:lang w:val="es-MX"/>
        </w:rPr>
        <w:t>Información sobre el Proyecto</w:t>
      </w:r>
    </w:p>
    <w:tbl>
      <w:tblPr>
        <w:tblW w:w="0" w:type="auto"/>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1"/>
        <w:gridCol w:w="2187"/>
        <w:gridCol w:w="2043"/>
      </w:tblGrid>
      <w:tr w:rsidR="003F0A61" w:rsidTr="0031697E">
        <w:tblPrEx>
          <w:tblCellMar>
            <w:top w:w="0" w:type="dxa"/>
            <w:bottom w:w="0" w:type="dxa"/>
          </w:tblCellMar>
        </w:tblPrEx>
        <w:trPr>
          <w:cantSplit/>
          <w:trHeight w:val="350"/>
        </w:trPr>
        <w:tc>
          <w:tcPr>
            <w:tcW w:w="6201" w:type="dxa"/>
            <w:gridSpan w:val="3"/>
            <w:vMerge w:val="restart"/>
          </w:tcPr>
          <w:p w:rsidR="003F0A61" w:rsidRDefault="003F0A61" w:rsidP="0031697E">
            <w:pPr>
              <w:pStyle w:val="Default"/>
              <w:tabs>
                <w:tab w:val="left" w:pos="1890"/>
              </w:tabs>
              <w:rPr>
                <w:rFonts w:ascii="Arial" w:hAnsi="Arial" w:cs="Arial"/>
                <w:bCs/>
                <w:color w:val="auto"/>
                <w:sz w:val="22"/>
                <w:lang w:val="es-MX"/>
              </w:rPr>
            </w:pPr>
            <w:r>
              <w:rPr>
                <w:rFonts w:ascii="Arial" w:hAnsi="Arial" w:cs="Arial"/>
                <w:sz w:val="22"/>
                <w:lang w:val="es-MX"/>
              </w:rPr>
              <w:t>Beneficiario: Microemprendedores y sus familias</w:t>
            </w:r>
          </w:p>
          <w:p w:rsidR="003F0A61" w:rsidRDefault="003F0A61" w:rsidP="0031697E">
            <w:pPr>
              <w:pStyle w:val="Default"/>
              <w:tabs>
                <w:tab w:val="left" w:pos="1890"/>
              </w:tabs>
              <w:rPr>
                <w:rFonts w:ascii="Arial" w:hAnsi="Arial" w:cs="Arial"/>
                <w:bCs/>
                <w:color w:val="auto"/>
                <w:sz w:val="22"/>
                <w:lang w:val="es-MX"/>
              </w:rPr>
            </w:pPr>
          </w:p>
          <w:p w:rsidR="003F0A61" w:rsidRDefault="003F0A61" w:rsidP="0031697E">
            <w:pPr>
              <w:pStyle w:val="Default"/>
              <w:tabs>
                <w:tab w:val="left" w:pos="1890"/>
              </w:tabs>
              <w:rPr>
                <w:rFonts w:ascii="Arial" w:hAnsi="Arial" w:cs="Arial"/>
                <w:bCs/>
                <w:color w:val="auto"/>
                <w:sz w:val="22"/>
                <w:lang w:val="es-MX"/>
              </w:rPr>
            </w:pPr>
            <w:r>
              <w:rPr>
                <w:rFonts w:ascii="Arial" w:hAnsi="Arial" w:cs="Arial"/>
                <w:sz w:val="22"/>
                <w:lang w:val="es-MX"/>
              </w:rPr>
              <w:t>Agencia Ejecutora:</w:t>
            </w:r>
            <w:r>
              <w:rPr>
                <w:rFonts w:ascii="Arial" w:hAnsi="Arial" w:cs="Arial"/>
                <w:sz w:val="22"/>
                <w:lang w:val="es-MX"/>
              </w:rPr>
              <w:tab/>
              <w:t>FinComún, Servicios Financieros Comunitarios, S.A. de C.V., S.F.P.</w:t>
            </w:r>
          </w:p>
          <w:p w:rsidR="003F0A61" w:rsidRDefault="003F0A61" w:rsidP="0031697E">
            <w:pPr>
              <w:pStyle w:val="Default"/>
              <w:tabs>
                <w:tab w:val="left" w:pos="1890"/>
              </w:tabs>
              <w:rPr>
                <w:rFonts w:ascii="Arial" w:hAnsi="Arial" w:cs="Arial"/>
                <w:color w:val="FF0000"/>
                <w:sz w:val="22"/>
                <w:lang w:val="es-MX"/>
              </w:rPr>
            </w:pPr>
          </w:p>
        </w:tc>
      </w:tr>
      <w:tr w:rsidR="003F0A61" w:rsidTr="0031697E">
        <w:tblPrEx>
          <w:tblCellMar>
            <w:top w:w="0" w:type="dxa"/>
            <w:bottom w:w="0" w:type="dxa"/>
          </w:tblCellMar>
        </w:tblPrEx>
        <w:trPr>
          <w:cantSplit/>
          <w:trHeight w:val="255"/>
        </w:trPr>
        <w:tc>
          <w:tcPr>
            <w:tcW w:w="6201" w:type="dxa"/>
            <w:gridSpan w:val="3"/>
            <w:vMerge/>
          </w:tcPr>
          <w:p w:rsidR="003F0A61" w:rsidRDefault="003F0A61" w:rsidP="0031697E">
            <w:pPr>
              <w:pStyle w:val="Default"/>
              <w:rPr>
                <w:rFonts w:ascii="Arial" w:hAnsi="Arial" w:cs="Arial"/>
                <w:sz w:val="22"/>
                <w:lang w:val="es-MX"/>
              </w:rPr>
            </w:pPr>
          </w:p>
        </w:tc>
      </w:tr>
      <w:tr w:rsidR="003F0A61" w:rsidTr="0031697E">
        <w:tblPrEx>
          <w:tblCellMar>
            <w:top w:w="0" w:type="dxa"/>
            <w:bottom w:w="0" w:type="dxa"/>
          </w:tblCellMar>
        </w:tblPrEx>
        <w:trPr>
          <w:cantSplit/>
          <w:trHeight w:val="368"/>
        </w:trPr>
        <w:tc>
          <w:tcPr>
            <w:tcW w:w="6201" w:type="dxa"/>
            <w:gridSpan w:val="3"/>
            <w:vMerge/>
          </w:tcPr>
          <w:p w:rsidR="003F0A61" w:rsidRDefault="003F0A61" w:rsidP="0031697E">
            <w:pPr>
              <w:pStyle w:val="Default"/>
              <w:rPr>
                <w:rFonts w:ascii="Arial" w:hAnsi="Arial" w:cs="Arial"/>
                <w:b/>
                <w:bCs/>
                <w:sz w:val="22"/>
                <w:lang w:val="es-MX"/>
              </w:rPr>
            </w:pPr>
          </w:p>
        </w:tc>
      </w:tr>
      <w:tr w:rsidR="003F0A61" w:rsidTr="0031697E">
        <w:tblPrEx>
          <w:tblCellMar>
            <w:top w:w="0" w:type="dxa"/>
            <w:bottom w:w="0" w:type="dxa"/>
          </w:tblCellMar>
        </w:tblPrEx>
        <w:tc>
          <w:tcPr>
            <w:tcW w:w="1971" w:type="dxa"/>
          </w:tcPr>
          <w:p w:rsidR="003F0A61" w:rsidRDefault="003F0A61" w:rsidP="0031697E">
            <w:pPr>
              <w:pStyle w:val="Default"/>
              <w:rPr>
                <w:rFonts w:ascii="Arial" w:hAnsi="Arial" w:cs="Arial"/>
                <w:b/>
                <w:bCs/>
                <w:sz w:val="22"/>
                <w:lang w:val="es-MX"/>
              </w:rPr>
            </w:pPr>
            <w:r>
              <w:rPr>
                <w:rFonts w:ascii="Arial" w:hAnsi="Arial" w:cs="Arial"/>
                <w:b/>
                <w:bCs/>
                <w:sz w:val="22"/>
                <w:lang w:val="es-MX"/>
              </w:rPr>
              <w:t>Fuente</w:t>
            </w:r>
          </w:p>
        </w:tc>
        <w:tc>
          <w:tcPr>
            <w:tcW w:w="2187" w:type="dxa"/>
          </w:tcPr>
          <w:p w:rsidR="003F0A61" w:rsidRDefault="003F0A61" w:rsidP="0031697E">
            <w:pPr>
              <w:pStyle w:val="Default"/>
              <w:jc w:val="center"/>
              <w:rPr>
                <w:rFonts w:ascii="Arial" w:hAnsi="Arial" w:cs="Arial"/>
                <w:b/>
                <w:bCs/>
                <w:sz w:val="22"/>
              </w:rPr>
            </w:pPr>
            <w:r>
              <w:rPr>
                <w:rFonts w:ascii="Arial" w:hAnsi="Arial" w:cs="Arial"/>
                <w:b/>
                <w:bCs/>
                <w:sz w:val="22"/>
              </w:rPr>
              <w:t xml:space="preserve">Monto </w:t>
            </w:r>
            <w:smartTag w:uri="urn:schemas-microsoft-com:office:smarttags" w:element="place">
              <w:smartTag w:uri="urn:schemas-microsoft-com:office:smarttags" w:element="country-region">
                <w:r>
                  <w:rPr>
                    <w:rFonts w:ascii="Arial" w:hAnsi="Arial" w:cs="Arial"/>
                    <w:b/>
                    <w:bCs/>
                    <w:sz w:val="22"/>
                  </w:rPr>
                  <w:t>US</w:t>
                </w:r>
              </w:smartTag>
            </w:smartTag>
            <w:r>
              <w:rPr>
                <w:rFonts w:ascii="Arial" w:hAnsi="Arial" w:cs="Arial"/>
                <w:b/>
                <w:bCs/>
                <w:sz w:val="22"/>
              </w:rPr>
              <w:t xml:space="preserve"> $ </w:t>
            </w:r>
          </w:p>
        </w:tc>
        <w:tc>
          <w:tcPr>
            <w:tcW w:w="2043" w:type="dxa"/>
          </w:tcPr>
          <w:p w:rsidR="003F0A61" w:rsidRDefault="003F0A61" w:rsidP="0031697E">
            <w:pPr>
              <w:pStyle w:val="Default"/>
              <w:jc w:val="center"/>
              <w:rPr>
                <w:rFonts w:ascii="Arial" w:hAnsi="Arial" w:cs="Arial"/>
                <w:b/>
                <w:bCs/>
                <w:sz w:val="22"/>
              </w:rPr>
            </w:pPr>
            <w:r>
              <w:rPr>
                <w:rFonts w:ascii="Arial" w:hAnsi="Arial" w:cs="Arial"/>
                <w:b/>
                <w:bCs/>
                <w:sz w:val="22"/>
              </w:rPr>
              <w:t>%</w:t>
            </w:r>
          </w:p>
        </w:tc>
      </w:tr>
      <w:tr w:rsidR="003F0A61" w:rsidTr="0031697E">
        <w:tblPrEx>
          <w:tblCellMar>
            <w:top w:w="0" w:type="dxa"/>
            <w:bottom w:w="0" w:type="dxa"/>
          </w:tblCellMar>
        </w:tblPrEx>
        <w:tc>
          <w:tcPr>
            <w:tcW w:w="1971" w:type="dxa"/>
          </w:tcPr>
          <w:p w:rsidR="003F0A61" w:rsidRDefault="003F0A61" w:rsidP="0031697E">
            <w:pPr>
              <w:pStyle w:val="Default"/>
              <w:rPr>
                <w:rFonts w:ascii="Arial" w:hAnsi="Arial" w:cs="Arial"/>
                <w:sz w:val="22"/>
              </w:rPr>
            </w:pPr>
            <w:r>
              <w:rPr>
                <w:rFonts w:ascii="Arial" w:hAnsi="Arial" w:cs="Arial"/>
                <w:sz w:val="22"/>
              </w:rPr>
              <w:t>FOMIN-BID</w:t>
            </w:r>
          </w:p>
        </w:tc>
        <w:tc>
          <w:tcPr>
            <w:tcW w:w="2187" w:type="dxa"/>
          </w:tcPr>
          <w:p w:rsidR="003F0A61" w:rsidRPr="009F0DB9" w:rsidRDefault="003F0A61" w:rsidP="00F14BB4">
            <w:pPr>
              <w:pStyle w:val="Default"/>
              <w:jc w:val="center"/>
              <w:rPr>
                <w:rFonts w:ascii="Arial" w:hAnsi="Arial" w:cs="Arial"/>
                <w:sz w:val="22"/>
                <w:lang w:val="es-MX"/>
              </w:rPr>
            </w:pPr>
            <w:r>
              <w:rPr>
                <w:rFonts w:ascii="Arial" w:hAnsi="Arial" w:cs="Arial"/>
                <w:bCs/>
                <w:color w:val="auto"/>
                <w:sz w:val="22"/>
                <w:lang w:val="es-MX"/>
              </w:rPr>
              <w:t>1,000,000.00</w:t>
            </w:r>
          </w:p>
        </w:tc>
        <w:tc>
          <w:tcPr>
            <w:tcW w:w="2043" w:type="dxa"/>
          </w:tcPr>
          <w:p w:rsidR="003F0A61" w:rsidRPr="009F0DB9" w:rsidRDefault="003F0A61" w:rsidP="00F14BB4">
            <w:pPr>
              <w:pStyle w:val="Default"/>
              <w:jc w:val="center"/>
              <w:rPr>
                <w:rFonts w:ascii="Arial" w:hAnsi="Arial" w:cs="Arial"/>
                <w:sz w:val="22"/>
                <w:lang w:val="es-MX"/>
              </w:rPr>
            </w:pPr>
            <w:r w:rsidRPr="009F0DB9">
              <w:rPr>
                <w:rFonts w:ascii="Arial" w:hAnsi="Arial" w:cs="Arial"/>
                <w:bCs/>
                <w:color w:val="auto"/>
                <w:sz w:val="22"/>
                <w:lang w:val="es-MX"/>
              </w:rPr>
              <w:t>50</w:t>
            </w:r>
          </w:p>
        </w:tc>
      </w:tr>
      <w:tr w:rsidR="003F0A61" w:rsidTr="0031697E">
        <w:tblPrEx>
          <w:tblCellMar>
            <w:top w:w="0" w:type="dxa"/>
            <w:bottom w:w="0" w:type="dxa"/>
          </w:tblCellMar>
        </w:tblPrEx>
        <w:tc>
          <w:tcPr>
            <w:tcW w:w="1971" w:type="dxa"/>
          </w:tcPr>
          <w:p w:rsidR="003F0A61" w:rsidRDefault="003F0A61" w:rsidP="0031697E">
            <w:pPr>
              <w:pStyle w:val="Default"/>
              <w:rPr>
                <w:rFonts w:ascii="Arial" w:hAnsi="Arial" w:cs="Arial"/>
                <w:sz w:val="22"/>
                <w:lang w:val="es-MX"/>
              </w:rPr>
            </w:pPr>
            <w:r>
              <w:rPr>
                <w:rFonts w:ascii="Arial" w:hAnsi="Arial" w:cs="Arial"/>
                <w:sz w:val="22"/>
                <w:lang w:val="es-MX"/>
              </w:rPr>
              <w:t>Local</w:t>
            </w:r>
          </w:p>
        </w:tc>
        <w:tc>
          <w:tcPr>
            <w:tcW w:w="2187" w:type="dxa"/>
          </w:tcPr>
          <w:p w:rsidR="003F0A61" w:rsidRPr="009F0DB9" w:rsidRDefault="003F0A61" w:rsidP="00F14BB4">
            <w:pPr>
              <w:pStyle w:val="Default"/>
              <w:jc w:val="center"/>
              <w:rPr>
                <w:rFonts w:ascii="Arial" w:hAnsi="Arial" w:cs="Arial"/>
                <w:sz w:val="22"/>
                <w:lang w:val="es-MX"/>
              </w:rPr>
            </w:pPr>
            <w:r w:rsidRPr="009F0DB9">
              <w:rPr>
                <w:rFonts w:ascii="Arial" w:hAnsi="Arial" w:cs="Arial"/>
                <w:bCs/>
                <w:color w:val="auto"/>
                <w:sz w:val="22"/>
                <w:lang w:val="es-MX"/>
              </w:rPr>
              <w:t>1,000,000.00</w:t>
            </w:r>
          </w:p>
        </w:tc>
        <w:tc>
          <w:tcPr>
            <w:tcW w:w="2043" w:type="dxa"/>
          </w:tcPr>
          <w:p w:rsidR="003F0A61" w:rsidRPr="009F0DB9" w:rsidRDefault="003F0A61" w:rsidP="00F14BB4">
            <w:pPr>
              <w:pStyle w:val="Default"/>
              <w:jc w:val="center"/>
              <w:rPr>
                <w:rFonts w:ascii="Arial" w:hAnsi="Arial" w:cs="Arial"/>
                <w:sz w:val="22"/>
                <w:lang w:val="es-MX"/>
              </w:rPr>
            </w:pPr>
            <w:r w:rsidRPr="009F0DB9">
              <w:rPr>
                <w:rFonts w:ascii="Arial" w:hAnsi="Arial" w:cs="Arial"/>
                <w:bCs/>
                <w:color w:val="auto"/>
                <w:sz w:val="22"/>
                <w:lang w:val="es-MX"/>
              </w:rPr>
              <w:t>50</w:t>
            </w:r>
          </w:p>
        </w:tc>
      </w:tr>
      <w:tr w:rsidR="003F0A61" w:rsidTr="0031697E">
        <w:tblPrEx>
          <w:tblCellMar>
            <w:top w:w="0" w:type="dxa"/>
            <w:bottom w:w="0" w:type="dxa"/>
          </w:tblCellMar>
        </w:tblPrEx>
        <w:tc>
          <w:tcPr>
            <w:tcW w:w="1971" w:type="dxa"/>
          </w:tcPr>
          <w:p w:rsidR="003F0A61" w:rsidRDefault="003F0A61" w:rsidP="0031697E">
            <w:pPr>
              <w:pStyle w:val="Default"/>
              <w:rPr>
                <w:rFonts w:ascii="Arial" w:hAnsi="Arial" w:cs="Arial"/>
                <w:sz w:val="22"/>
                <w:lang w:val="es-MX"/>
              </w:rPr>
            </w:pPr>
            <w:r>
              <w:rPr>
                <w:rFonts w:ascii="Arial" w:hAnsi="Arial" w:cs="Arial"/>
                <w:sz w:val="22"/>
                <w:lang w:val="es-MX"/>
              </w:rPr>
              <w:t>Total</w:t>
            </w:r>
          </w:p>
        </w:tc>
        <w:tc>
          <w:tcPr>
            <w:tcW w:w="2187" w:type="dxa"/>
          </w:tcPr>
          <w:p w:rsidR="003F0A61" w:rsidRPr="009F0DB9" w:rsidRDefault="003F0A61" w:rsidP="00F14BB4">
            <w:pPr>
              <w:pStyle w:val="Default"/>
              <w:jc w:val="center"/>
              <w:rPr>
                <w:rFonts w:ascii="Arial" w:hAnsi="Arial" w:cs="Arial"/>
                <w:sz w:val="22"/>
                <w:lang w:val="es-MX"/>
              </w:rPr>
            </w:pPr>
            <w:r w:rsidRPr="009F0DB9">
              <w:rPr>
                <w:rFonts w:ascii="Arial" w:hAnsi="Arial" w:cs="Arial"/>
                <w:bCs/>
                <w:color w:val="auto"/>
                <w:sz w:val="22"/>
                <w:lang w:val="es-MX"/>
              </w:rPr>
              <w:t>2,000,000.00</w:t>
            </w:r>
          </w:p>
        </w:tc>
        <w:tc>
          <w:tcPr>
            <w:tcW w:w="2043" w:type="dxa"/>
          </w:tcPr>
          <w:p w:rsidR="003F0A61" w:rsidRPr="009F0DB9" w:rsidRDefault="003F0A61" w:rsidP="00F14BB4">
            <w:pPr>
              <w:pStyle w:val="Default"/>
              <w:jc w:val="center"/>
              <w:rPr>
                <w:rFonts w:ascii="Arial" w:hAnsi="Arial" w:cs="Arial"/>
                <w:sz w:val="22"/>
                <w:lang w:val="es-MX"/>
              </w:rPr>
            </w:pPr>
            <w:r w:rsidRPr="009F0DB9">
              <w:rPr>
                <w:rFonts w:ascii="Arial" w:hAnsi="Arial" w:cs="Arial"/>
                <w:bCs/>
                <w:color w:val="auto"/>
                <w:sz w:val="22"/>
                <w:lang w:val="es-MX"/>
              </w:rPr>
              <w:t>100</w:t>
            </w:r>
          </w:p>
        </w:tc>
      </w:tr>
    </w:tbl>
    <w:p w:rsidR="003F0A61" w:rsidRPr="00867B79" w:rsidRDefault="003F0A61" w:rsidP="00867B79">
      <w:pPr>
        <w:pStyle w:val="Default"/>
        <w:ind w:left="90"/>
        <w:rPr>
          <w:rFonts w:ascii="Arial" w:hAnsi="Arial" w:cs="Arial"/>
          <w:bCs/>
          <w:color w:val="FF0000"/>
          <w:sz w:val="22"/>
          <w:lang w:val="es-MX"/>
        </w:rPr>
      </w:pPr>
    </w:p>
    <w:p w:rsidR="003F0A61" w:rsidRPr="00E92634" w:rsidRDefault="003F0A61" w:rsidP="0031697E">
      <w:pPr>
        <w:pStyle w:val="Default"/>
        <w:numPr>
          <w:ilvl w:val="0"/>
          <w:numId w:val="2"/>
        </w:numPr>
        <w:tabs>
          <w:tab w:val="clear" w:pos="720"/>
          <w:tab w:val="num" w:pos="450"/>
        </w:tabs>
        <w:ind w:hanging="810"/>
        <w:rPr>
          <w:rFonts w:ascii="Arial" w:hAnsi="Arial" w:cs="Arial"/>
          <w:b/>
          <w:bCs/>
          <w:color w:val="auto"/>
          <w:sz w:val="22"/>
          <w:lang w:val="es-MX"/>
        </w:rPr>
      </w:pPr>
      <w:r>
        <w:rPr>
          <w:rFonts w:ascii="Arial" w:hAnsi="Arial" w:cs="Arial"/>
          <w:b/>
          <w:bCs/>
          <w:color w:val="auto"/>
          <w:sz w:val="22"/>
          <w:lang w:val="es-MX"/>
        </w:rPr>
        <w:t>Fecha de aprobación del proyecto:</w:t>
      </w:r>
      <w:r>
        <w:rPr>
          <w:rFonts w:ascii="Arial" w:hAnsi="Arial" w:cs="Arial"/>
          <w:bCs/>
          <w:color w:val="auto"/>
          <w:sz w:val="22"/>
          <w:lang w:val="es-MX"/>
        </w:rPr>
        <w:t>9 de febrero de 2008</w:t>
      </w:r>
    </w:p>
    <w:p w:rsidR="003F0A61" w:rsidRPr="00E92634" w:rsidRDefault="003F0A61" w:rsidP="00E92634">
      <w:pPr>
        <w:pStyle w:val="Default"/>
        <w:ind w:left="-90"/>
        <w:rPr>
          <w:rFonts w:ascii="Arial" w:hAnsi="Arial" w:cs="Arial"/>
          <w:b/>
          <w:bCs/>
          <w:color w:val="auto"/>
          <w:sz w:val="22"/>
          <w:lang w:val="es-MX"/>
        </w:rPr>
      </w:pPr>
    </w:p>
    <w:p w:rsidR="003F0A61" w:rsidRDefault="003F0A61" w:rsidP="0031697E">
      <w:pPr>
        <w:pStyle w:val="Default"/>
        <w:numPr>
          <w:ilvl w:val="0"/>
          <w:numId w:val="2"/>
        </w:numPr>
        <w:tabs>
          <w:tab w:val="clear" w:pos="720"/>
          <w:tab w:val="num" w:pos="450"/>
        </w:tabs>
        <w:ind w:hanging="810"/>
        <w:rPr>
          <w:rFonts w:ascii="Arial" w:hAnsi="Arial" w:cs="Arial"/>
          <w:b/>
          <w:bCs/>
          <w:color w:val="auto"/>
          <w:sz w:val="22"/>
          <w:lang w:val="es-MX"/>
        </w:rPr>
      </w:pPr>
      <w:r>
        <w:rPr>
          <w:rFonts w:ascii="Arial" w:hAnsi="Arial" w:cs="Arial"/>
          <w:b/>
          <w:bCs/>
          <w:sz w:val="22"/>
          <w:lang w:val="es-MX"/>
        </w:rPr>
        <w:t>Fecha de la aprobación del Plan de Adquisiciones por el Banco:</w:t>
      </w:r>
      <w:r>
        <w:rPr>
          <w:rFonts w:ascii="Arial" w:hAnsi="Arial" w:cs="Arial"/>
          <w:b/>
          <w:bCs/>
          <w:color w:val="auto"/>
          <w:sz w:val="22"/>
          <w:lang w:val="es-MX"/>
        </w:rPr>
        <w:t xml:space="preserve"> </w:t>
      </w:r>
      <w:r>
        <w:rPr>
          <w:rFonts w:ascii="Arial" w:hAnsi="Arial" w:cs="Arial"/>
          <w:bCs/>
          <w:color w:val="auto"/>
          <w:sz w:val="22"/>
          <w:lang w:val="es-MX"/>
        </w:rPr>
        <w:t>20 de agosto de 2008</w:t>
      </w:r>
    </w:p>
    <w:p w:rsidR="003F0A61" w:rsidRDefault="003F0A61" w:rsidP="0031697E">
      <w:pPr>
        <w:pStyle w:val="Default"/>
        <w:ind w:left="-90"/>
        <w:rPr>
          <w:rFonts w:ascii="Arial" w:hAnsi="Arial" w:cs="Arial"/>
          <w:b/>
          <w:bCs/>
          <w:color w:val="auto"/>
          <w:sz w:val="22"/>
          <w:lang w:val="es-MX"/>
        </w:rPr>
      </w:pPr>
    </w:p>
    <w:p w:rsidR="003F0A61" w:rsidRDefault="003F0A61" w:rsidP="0031697E">
      <w:pPr>
        <w:pStyle w:val="Default"/>
        <w:numPr>
          <w:ilvl w:val="0"/>
          <w:numId w:val="2"/>
        </w:numPr>
        <w:tabs>
          <w:tab w:val="clear" w:pos="720"/>
          <w:tab w:val="num" w:pos="450"/>
        </w:tabs>
        <w:ind w:hanging="810"/>
        <w:rPr>
          <w:rFonts w:ascii="Arial" w:hAnsi="Arial" w:cs="Arial"/>
          <w:b/>
          <w:bCs/>
          <w:sz w:val="22"/>
          <w:lang w:val="es-MX"/>
        </w:rPr>
      </w:pPr>
      <w:r>
        <w:rPr>
          <w:rFonts w:ascii="Arial" w:hAnsi="Arial" w:cs="Arial"/>
          <w:b/>
          <w:bCs/>
          <w:color w:val="auto"/>
          <w:sz w:val="22"/>
          <w:lang w:val="es-MX"/>
        </w:rPr>
        <w:t>Fecha del Aviso General de Adquisiciones: (30 días luego de aprobada la CT)</w:t>
      </w:r>
    </w:p>
    <w:p w:rsidR="003F0A61" w:rsidRDefault="003F0A61" w:rsidP="0031697E">
      <w:pPr>
        <w:pStyle w:val="Default"/>
        <w:rPr>
          <w:rFonts w:ascii="Arial" w:hAnsi="Arial" w:cs="Arial"/>
          <w:b/>
          <w:bCs/>
          <w:sz w:val="22"/>
          <w:lang w:val="es-MX"/>
        </w:rPr>
      </w:pPr>
    </w:p>
    <w:p w:rsidR="003F0A61" w:rsidRDefault="003F0A61" w:rsidP="006E76AA">
      <w:pPr>
        <w:pStyle w:val="Default"/>
        <w:numPr>
          <w:ilvl w:val="0"/>
          <w:numId w:val="2"/>
        </w:numPr>
        <w:tabs>
          <w:tab w:val="clear" w:pos="720"/>
          <w:tab w:val="num" w:pos="450"/>
        </w:tabs>
        <w:ind w:left="540" w:hanging="630"/>
        <w:rPr>
          <w:rFonts w:ascii="Arial" w:hAnsi="Arial" w:cs="Arial"/>
          <w:b/>
          <w:bCs/>
          <w:sz w:val="22"/>
          <w:lang w:val="es-MX"/>
        </w:rPr>
      </w:pPr>
      <w:r>
        <w:rPr>
          <w:rFonts w:ascii="Arial" w:hAnsi="Arial" w:cs="Arial"/>
          <w:b/>
          <w:bCs/>
          <w:sz w:val="22"/>
          <w:lang w:val="es-MX"/>
        </w:rPr>
        <w:t>Período cubierto por el Plan de Adquisiciones</w:t>
      </w:r>
      <w:r>
        <w:rPr>
          <w:rFonts w:ascii="Arial" w:hAnsi="Arial" w:cs="Arial"/>
          <w:b/>
          <w:bCs/>
          <w:color w:val="auto"/>
          <w:sz w:val="22"/>
          <w:lang w:val="es-MX"/>
        </w:rPr>
        <w:t>:  (Periodo de desembolso más 3 meses): enero 2010 a febrero 2011.</w:t>
      </w:r>
    </w:p>
    <w:p w:rsidR="003F0A61" w:rsidRDefault="003F0A61" w:rsidP="0031697E">
      <w:pPr>
        <w:pStyle w:val="Default"/>
        <w:ind w:left="360"/>
        <w:rPr>
          <w:rFonts w:ascii="Arial" w:hAnsi="Arial" w:cs="Arial"/>
          <w:b/>
          <w:bCs/>
          <w:sz w:val="22"/>
          <w:lang w:val="es-MX"/>
        </w:rPr>
      </w:pPr>
    </w:p>
    <w:p w:rsidR="003F0A61" w:rsidRDefault="003F0A61" w:rsidP="0031697E">
      <w:pPr>
        <w:pStyle w:val="Default"/>
        <w:ind w:left="360"/>
        <w:jc w:val="both"/>
        <w:rPr>
          <w:rFonts w:ascii="Arial" w:hAnsi="Arial" w:cs="Arial"/>
          <w:b/>
          <w:bCs/>
          <w:sz w:val="22"/>
          <w:lang w:val="es-MX"/>
        </w:rPr>
      </w:pPr>
      <w:r>
        <w:rPr>
          <w:rFonts w:ascii="Arial" w:hAnsi="Arial" w:cs="Arial"/>
          <w:b/>
          <w:bCs/>
          <w:sz w:val="22"/>
          <w:lang w:val="es-MX"/>
        </w:rPr>
        <w:t>A fin de asegurar el desembolso de los recursos de la Cooperación Técnica, el Plan de Adquisiciones (PA) por proyecto financiado, deberá ser consistente con lo negociado en el Convenio respectivo.</w:t>
      </w:r>
    </w:p>
    <w:p w:rsidR="003F0A61" w:rsidRDefault="003F0A61" w:rsidP="0031697E">
      <w:pPr>
        <w:pStyle w:val="Default"/>
        <w:ind w:left="360"/>
        <w:jc w:val="both"/>
        <w:rPr>
          <w:rFonts w:ascii="Arial" w:hAnsi="Arial" w:cs="Arial"/>
          <w:b/>
          <w:bCs/>
          <w:sz w:val="22"/>
          <w:lang w:val="es-MX"/>
        </w:rPr>
      </w:pPr>
    </w:p>
    <w:p w:rsidR="003F0A61" w:rsidRDefault="003F0A61" w:rsidP="0031697E">
      <w:pPr>
        <w:pStyle w:val="Default"/>
        <w:ind w:left="360"/>
        <w:jc w:val="both"/>
        <w:rPr>
          <w:rFonts w:ascii="Arial" w:hAnsi="Arial" w:cs="Arial"/>
          <w:b/>
          <w:bCs/>
          <w:sz w:val="22"/>
          <w:lang w:val="es-MX"/>
        </w:rPr>
      </w:pPr>
      <w:r>
        <w:rPr>
          <w:rFonts w:ascii="Arial" w:hAnsi="Arial" w:cs="Arial"/>
          <w:b/>
          <w:bCs/>
          <w:sz w:val="22"/>
          <w:lang w:val="es-MX"/>
        </w:rPr>
        <w:t>El ejecutor deberá remitir al Banco las modificaciones al Plan de Adquisiciones (PA)  que requiera durante la vigencia del proyecto, en el caso de los ejecutores que tienen Agente financiero deberán remitir al Banco las modificaciones al PA a través de dicho agente.</w:t>
      </w:r>
    </w:p>
    <w:p w:rsidR="003F0A61" w:rsidRDefault="003F0A61" w:rsidP="0031697E">
      <w:pPr>
        <w:pStyle w:val="Default"/>
        <w:ind w:left="360"/>
        <w:jc w:val="both"/>
        <w:rPr>
          <w:rFonts w:ascii="Arial" w:hAnsi="Arial" w:cs="Arial"/>
          <w:b/>
          <w:bCs/>
          <w:sz w:val="22"/>
          <w:lang w:val="es-MX"/>
        </w:rPr>
      </w:pPr>
    </w:p>
    <w:p w:rsidR="003F0A61" w:rsidRDefault="003F0A61" w:rsidP="0031697E">
      <w:pPr>
        <w:pStyle w:val="Default"/>
        <w:ind w:left="360"/>
        <w:jc w:val="both"/>
        <w:rPr>
          <w:rFonts w:ascii="Arial" w:hAnsi="Arial" w:cs="Arial"/>
          <w:b/>
          <w:bCs/>
          <w:sz w:val="22"/>
          <w:lang w:val="es-MX"/>
        </w:rPr>
      </w:pPr>
      <w:r>
        <w:rPr>
          <w:rFonts w:ascii="Arial" w:hAnsi="Arial" w:cs="Arial"/>
          <w:b/>
          <w:bCs/>
          <w:sz w:val="22"/>
          <w:lang w:val="es-MX"/>
        </w:rPr>
        <w:t xml:space="preserve">El PA deberá respetarse en los términos en que fue aprobado por el Banco; a fin de evitar que algún proceso de contratación realizado, no sea susceptible de desembolso. </w:t>
      </w:r>
    </w:p>
    <w:p w:rsidR="003F0A61" w:rsidRDefault="003F0A61" w:rsidP="0031697E">
      <w:pPr>
        <w:pStyle w:val="Default"/>
        <w:rPr>
          <w:rFonts w:ascii="Arial" w:hAnsi="Arial" w:cs="Arial"/>
          <w:b/>
          <w:bCs/>
          <w:sz w:val="22"/>
          <w:lang w:val="es-MX"/>
        </w:rPr>
      </w:pPr>
    </w:p>
    <w:p w:rsidR="003F0A61" w:rsidRDefault="003F0A61" w:rsidP="0031697E">
      <w:pPr>
        <w:pStyle w:val="Default"/>
        <w:ind w:left="360" w:hanging="450"/>
        <w:rPr>
          <w:rFonts w:ascii="Arial" w:hAnsi="Arial" w:cs="Arial"/>
          <w:b/>
          <w:bCs/>
          <w:sz w:val="22"/>
          <w:lang w:val="es-MX"/>
        </w:rPr>
      </w:pPr>
      <w:r>
        <w:rPr>
          <w:rFonts w:ascii="Arial" w:hAnsi="Arial" w:cs="Arial"/>
          <w:b/>
          <w:bCs/>
          <w:sz w:val="22"/>
          <w:highlight w:val="lightGray"/>
          <w:lang w:val="es-MX"/>
        </w:rPr>
        <w:t>II.</w:t>
      </w:r>
      <w:r>
        <w:rPr>
          <w:rFonts w:ascii="Arial" w:hAnsi="Arial" w:cs="Arial"/>
          <w:b/>
          <w:bCs/>
          <w:sz w:val="22"/>
          <w:highlight w:val="lightGray"/>
          <w:lang w:val="es-MX"/>
        </w:rPr>
        <w:tab/>
        <w:t>BIENES, OBRAS Y SERVICIOS DISTINTOS A LOS DE CONSULTORIA</w:t>
      </w:r>
    </w:p>
    <w:p w:rsidR="003F0A61" w:rsidRDefault="003F0A61" w:rsidP="0031697E">
      <w:pPr>
        <w:pStyle w:val="Default"/>
        <w:ind w:left="360" w:hanging="360"/>
        <w:rPr>
          <w:rFonts w:ascii="Arial" w:hAnsi="Arial" w:cs="Arial"/>
          <w:b/>
          <w:bCs/>
          <w:sz w:val="22"/>
          <w:lang w:val="es-MX"/>
        </w:rPr>
      </w:pPr>
    </w:p>
    <w:p w:rsidR="003F0A61" w:rsidRDefault="003F0A61" w:rsidP="009D5383">
      <w:pPr>
        <w:pStyle w:val="Default"/>
        <w:numPr>
          <w:ilvl w:val="0"/>
          <w:numId w:val="3"/>
        </w:numPr>
        <w:tabs>
          <w:tab w:val="clear" w:pos="270"/>
          <w:tab w:val="num" w:pos="450"/>
        </w:tabs>
        <w:ind w:left="450" w:hanging="540"/>
        <w:jc w:val="both"/>
        <w:rPr>
          <w:rFonts w:ascii="Arial" w:hAnsi="Arial" w:cs="Arial"/>
          <w:sz w:val="22"/>
          <w:lang w:val="es-MX"/>
        </w:rPr>
      </w:pPr>
      <w:r>
        <w:rPr>
          <w:rFonts w:ascii="Arial" w:hAnsi="Arial" w:cs="Arial"/>
          <w:b/>
          <w:bCs/>
          <w:sz w:val="22"/>
          <w:lang w:val="es-MX"/>
        </w:rPr>
        <w:t xml:space="preserve">Valores de umbrales Aprobados por el Banco para la Aplicación de los Procedimientos de Adquisiciones en los Países Miembros.  </w:t>
      </w:r>
      <w:r>
        <w:rPr>
          <w:rFonts w:ascii="Arial" w:hAnsi="Arial" w:cs="Arial"/>
          <w:sz w:val="22"/>
          <w:lang w:val="es-MX"/>
        </w:rPr>
        <w:t xml:space="preserve">Los límites establecidos para cada uno de los países sirven como base para decidir sobre la aplicación de los procesos de Licitación Pública Internacional (LPI), Licitación Pública Nacional (LPN) o Comparación de Precios (CP), según corresponda a los límites indicados. Todas las adquisiciones sujetas a un examen previo por parte del Banco, se harían conforme se señala en el Apéndice I de las Políticas para la Adquisición de Bienes y Obras Financiados por el BID (GN-2349) </w:t>
      </w:r>
    </w:p>
    <w:p w:rsidR="003F0A61" w:rsidRDefault="003F0A61" w:rsidP="0031697E">
      <w:pPr>
        <w:pStyle w:val="Default"/>
        <w:rPr>
          <w:rFonts w:ascii="Arial" w:hAnsi="Arial" w:cs="Arial"/>
          <w:b/>
          <w:bCs/>
          <w:sz w:val="22"/>
          <w:lang w:val="es-MX"/>
        </w:rPr>
      </w:pPr>
    </w:p>
    <w:tbl>
      <w:tblPr>
        <w:tblW w:w="0" w:type="auto"/>
        <w:tblLook w:val="01E0"/>
      </w:tblPr>
      <w:tblGrid>
        <w:gridCol w:w="2322"/>
        <w:gridCol w:w="2322"/>
      </w:tblGrid>
      <w:tr w:rsidR="003F0A61" w:rsidRPr="00E84EE3" w:rsidTr="003F0A61">
        <w:tc>
          <w:tcPr>
            <w:tcW w:w="2322" w:type="dxa"/>
          </w:tcPr>
          <w:p w:rsidR="003F0A61" w:rsidRPr="00E84EE3" w:rsidRDefault="003F0A61" w:rsidP="00E84EE3">
            <w:pPr>
              <w:pStyle w:val="Default"/>
              <w:jc w:val="center"/>
              <w:rPr>
                <w:rFonts w:ascii="Arial" w:hAnsi="Arial" w:cs="Arial"/>
                <w:b/>
                <w:bCs/>
                <w:sz w:val="22"/>
                <w:szCs w:val="22"/>
                <w:lang w:val="es-MX"/>
              </w:rPr>
            </w:pPr>
            <w:r w:rsidRPr="00E84EE3">
              <w:rPr>
                <w:rFonts w:ascii="Arial" w:hAnsi="Arial" w:cs="Arial"/>
                <w:b/>
                <w:bCs/>
                <w:sz w:val="22"/>
                <w:szCs w:val="22"/>
                <w:lang w:val="es-MX"/>
              </w:rPr>
              <w:t>PROCESO</w:t>
            </w:r>
          </w:p>
        </w:tc>
        <w:tc>
          <w:tcPr>
            <w:tcW w:w="2322" w:type="dxa"/>
          </w:tcPr>
          <w:p w:rsidR="003F0A61" w:rsidRPr="00E84EE3" w:rsidRDefault="003F0A61" w:rsidP="00E84EE3">
            <w:pPr>
              <w:pStyle w:val="Default"/>
              <w:jc w:val="center"/>
              <w:rPr>
                <w:rFonts w:ascii="Arial" w:hAnsi="Arial" w:cs="Arial"/>
                <w:b/>
                <w:bCs/>
                <w:sz w:val="22"/>
                <w:szCs w:val="22"/>
                <w:lang w:val="es-MX"/>
              </w:rPr>
            </w:pPr>
            <w:r w:rsidRPr="00E84EE3">
              <w:rPr>
                <w:rFonts w:ascii="Arial" w:hAnsi="Arial" w:cs="Arial"/>
                <w:b/>
                <w:bCs/>
                <w:sz w:val="22"/>
                <w:szCs w:val="22"/>
                <w:lang w:val="es-MX"/>
              </w:rPr>
              <w:t xml:space="preserve">UMBRALES </w:t>
            </w:r>
          </w:p>
          <w:p w:rsidR="003F0A61" w:rsidRPr="00E84EE3" w:rsidRDefault="003F0A61" w:rsidP="00E84EE3">
            <w:pPr>
              <w:pStyle w:val="Default"/>
              <w:jc w:val="center"/>
              <w:rPr>
                <w:rFonts w:ascii="Arial" w:hAnsi="Arial" w:cs="Arial"/>
                <w:b/>
                <w:bCs/>
                <w:sz w:val="22"/>
                <w:szCs w:val="22"/>
                <w:lang w:val="es-MX"/>
              </w:rPr>
            </w:pPr>
          </w:p>
        </w:tc>
      </w:tr>
      <w:tr w:rsidR="003F0A61" w:rsidRPr="00E84EE3" w:rsidTr="003F0A61">
        <w:tc>
          <w:tcPr>
            <w:tcW w:w="2322" w:type="dxa"/>
          </w:tcPr>
          <w:p w:rsidR="003F0A61" w:rsidRPr="00E84EE3" w:rsidRDefault="003F0A61" w:rsidP="00E84EE3">
            <w:pPr>
              <w:pStyle w:val="Default"/>
              <w:jc w:val="center"/>
              <w:rPr>
                <w:rFonts w:ascii="Arial" w:hAnsi="Arial" w:cs="Arial"/>
                <w:bCs/>
                <w:sz w:val="22"/>
                <w:szCs w:val="22"/>
                <w:lang w:val="es-MX"/>
              </w:rPr>
            </w:pPr>
            <w:r w:rsidRPr="00E84EE3">
              <w:rPr>
                <w:rFonts w:ascii="Arial" w:hAnsi="Arial" w:cs="Arial"/>
                <w:bCs/>
                <w:sz w:val="22"/>
                <w:szCs w:val="22"/>
                <w:lang w:val="es-MX"/>
              </w:rPr>
              <w:t>LPI</w:t>
            </w:r>
          </w:p>
        </w:tc>
        <w:tc>
          <w:tcPr>
            <w:tcW w:w="2322" w:type="dxa"/>
          </w:tcPr>
          <w:p w:rsidR="003F0A61" w:rsidRPr="00E84EE3" w:rsidRDefault="003F0A61" w:rsidP="00E84EE3">
            <w:pPr>
              <w:pStyle w:val="Default"/>
              <w:jc w:val="center"/>
              <w:rPr>
                <w:rFonts w:ascii="Arial" w:hAnsi="Arial" w:cs="Arial"/>
                <w:bCs/>
                <w:sz w:val="22"/>
                <w:szCs w:val="22"/>
              </w:rPr>
            </w:pPr>
            <w:r w:rsidRPr="00E84EE3">
              <w:rPr>
                <w:rFonts w:ascii="Arial" w:hAnsi="Arial" w:cs="Arial"/>
                <w:bCs/>
                <w:sz w:val="22"/>
                <w:szCs w:val="22"/>
                <w:u w:val="single"/>
              </w:rPr>
              <w:t>&gt;</w:t>
            </w:r>
            <w:r w:rsidRPr="00E84EE3">
              <w:rPr>
                <w:rFonts w:ascii="Arial" w:hAnsi="Arial" w:cs="Arial"/>
                <w:bCs/>
                <w:sz w:val="22"/>
                <w:szCs w:val="22"/>
              </w:rPr>
              <w:t>US$3,000,000</w:t>
            </w:r>
          </w:p>
        </w:tc>
      </w:tr>
      <w:tr w:rsidR="003F0A61" w:rsidRPr="00E84EE3" w:rsidTr="003F0A61">
        <w:tc>
          <w:tcPr>
            <w:tcW w:w="2322" w:type="dxa"/>
          </w:tcPr>
          <w:p w:rsidR="003F0A61" w:rsidRPr="00E84EE3" w:rsidRDefault="003F0A61" w:rsidP="00E84EE3">
            <w:pPr>
              <w:pStyle w:val="Default"/>
              <w:jc w:val="center"/>
              <w:rPr>
                <w:rFonts w:ascii="Arial" w:hAnsi="Arial" w:cs="Arial"/>
                <w:bCs/>
                <w:sz w:val="22"/>
                <w:szCs w:val="22"/>
                <w:lang w:val="es-MX"/>
              </w:rPr>
            </w:pPr>
            <w:r w:rsidRPr="00E84EE3">
              <w:rPr>
                <w:rFonts w:ascii="Arial" w:hAnsi="Arial" w:cs="Arial"/>
                <w:bCs/>
                <w:sz w:val="22"/>
                <w:szCs w:val="22"/>
                <w:lang w:val="es-MX"/>
              </w:rPr>
              <w:t>LPN</w:t>
            </w:r>
          </w:p>
        </w:tc>
        <w:tc>
          <w:tcPr>
            <w:tcW w:w="2322" w:type="dxa"/>
          </w:tcPr>
          <w:p w:rsidR="003F0A61" w:rsidRPr="00E84EE3" w:rsidRDefault="003F0A61" w:rsidP="00E84EE3">
            <w:pPr>
              <w:pStyle w:val="Default"/>
              <w:jc w:val="center"/>
              <w:rPr>
                <w:rFonts w:ascii="Arial" w:hAnsi="Arial" w:cs="Arial"/>
                <w:bCs/>
                <w:sz w:val="22"/>
                <w:szCs w:val="22"/>
                <w:lang w:val="es-MX"/>
              </w:rPr>
            </w:pPr>
            <w:r w:rsidRPr="00E84EE3">
              <w:rPr>
                <w:rFonts w:ascii="Arial" w:hAnsi="Arial" w:cs="Arial"/>
                <w:bCs/>
                <w:sz w:val="22"/>
                <w:szCs w:val="22"/>
                <w:u w:val="single"/>
                <w:lang w:val="es-MX"/>
              </w:rPr>
              <w:t>&gt;</w:t>
            </w:r>
            <w:r w:rsidRPr="00E84EE3">
              <w:rPr>
                <w:rFonts w:ascii="Arial" w:hAnsi="Arial" w:cs="Arial"/>
                <w:bCs/>
                <w:sz w:val="22"/>
                <w:szCs w:val="22"/>
                <w:lang w:val="es-MX"/>
              </w:rPr>
              <w:t>US$100,000 y &lt;US$3,000,000</w:t>
            </w:r>
          </w:p>
        </w:tc>
      </w:tr>
      <w:tr w:rsidR="003F0A61" w:rsidRPr="00E84EE3" w:rsidTr="003F0A61">
        <w:tc>
          <w:tcPr>
            <w:tcW w:w="2322" w:type="dxa"/>
          </w:tcPr>
          <w:p w:rsidR="003F0A61" w:rsidRPr="00E84EE3" w:rsidRDefault="003F0A61" w:rsidP="00E84EE3">
            <w:pPr>
              <w:pStyle w:val="Default"/>
              <w:jc w:val="center"/>
              <w:rPr>
                <w:rFonts w:ascii="Arial" w:hAnsi="Arial" w:cs="Arial"/>
                <w:bCs/>
                <w:sz w:val="22"/>
                <w:szCs w:val="22"/>
                <w:lang w:val="es-MX"/>
              </w:rPr>
            </w:pPr>
            <w:r w:rsidRPr="00E84EE3">
              <w:rPr>
                <w:rFonts w:ascii="Arial" w:hAnsi="Arial" w:cs="Arial"/>
                <w:bCs/>
                <w:sz w:val="22"/>
                <w:szCs w:val="22"/>
                <w:lang w:val="es-MX"/>
              </w:rPr>
              <w:t>CP</w:t>
            </w:r>
          </w:p>
        </w:tc>
        <w:tc>
          <w:tcPr>
            <w:tcW w:w="2322" w:type="dxa"/>
          </w:tcPr>
          <w:p w:rsidR="003F0A61" w:rsidRPr="00E84EE3" w:rsidRDefault="003F0A61" w:rsidP="00E84EE3">
            <w:pPr>
              <w:pStyle w:val="Default"/>
              <w:jc w:val="center"/>
              <w:rPr>
                <w:rFonts w:ascii="Arial" w:hAnsi="Arial" w:cs="Arial"/>
                <w:bCs/>
                <w:sz w:val="22"/>
                <w:szCs w:val="22"/>
                <w:lang w:val="es-MX"/>
              </w:rPr>
            </w:pPr>
            <w:r w:rsidRPr="00E84EE3">
              <w:rPr>
                <w:rFonts w:ascii="Arial" w:hAnsi="Arial" w:cs="Arial"/>
                <w:bCs/>
                <w:sz w:val="22"/>
                <w:szCs w:val="22"/>
                <w:lang w:val="es-MX"/>
              </w:rPr>
              <w:t>&lt;US$100,000</w:t>
            </w:r>
          </w:p>
        </w:tc>
      </w:tr>
      <w:tr w:rsidR="003F0A61" w:rsidRPr="00E84EE3" w:rsidTr="003F0A61">
        <w:tc>
          <w:tcPr>
            <w:tcW w:w="2322" w:type="dxa"/>
          </w:tcPr>
          <w:p w:rsidR="003F0A61" w:rsidRPr="00E84EE3" w:rsidRDefault="003F0A61" w:rsidP="00E84EE3">
            <w:pPr>
              <w:pStyle w:val="Default"/>
              <w:jc w:val="center"/>
              <w:rPr>
                <w:rFonts w:ascii="Arial" w:hAnsi="Arial" w:cs="Arial"/>
                <w:bCs/>
                <w:sz w:val="22"/>
                <w:szCs w:val="22"/>
                <w:lang w:val="es-MX"/>
              </w:rPr>
            </w:pPr>
            <w:r w:rsidRPr="00E84EE3">
              <w:rPr>
                <w:rFonts w:ascii="Arial" w:hAnsi="Arial" w:cs="Arial"/>
                <w:bCs/>
                <w:sz w:val="22"/>
                <w:szCs w:val="22"/>
                <w:lang w:val="es-MX"/>
              </w:rPr>
              <w:t>CD</w:t>
            </w:r>
          </w:p>
        </w:tc>
        <w:tc>
          <w:tcPr>
            <w:tcW w:w="2322" w:type="dxa"/>
          </w:tcPr>
          <w:p w:rsidR="003F0A61" w:rsidRPr="00E84EE3" w:rsidRDefault="003F0A61" w:rsidP="00E84EE3">
            <w:pPr>
              <w:pStyle w:val="Default"/>
              <w:jc w:val="center"/>
              <w:rPr>
                <w:rFonts w:ascii="Arial" w:hAnsi="Arial" w:cs="Arial"/>
                <w:bCs/>
                <w:sz w:val="22"/>
                <w:szCs w:val="22"/>
                <w:lang w:val="es-MX"/>
              </w:rPr>
            </w:pPr>
          </w:p>
        </w:tc>
      </w:tr>
    </w:tbl>
    <w:p w:rsidR="003F0A61" w:rsidRDefault="003F0A61" w:rsidP="0031697E">
      <w:pPr>
        <w:pStyle w:val="Default"/>
        <w:rPr>
          <w:rFonts w:ascii="Arial" w:hAnsi="Arial" w:cs="Arial"/>
          <w:b/>
          <w:bCs/>
          <w:sz w:val="22"/>
          <w:lang w:val="es-MX"/>
        </w:rPr>
      </w:pPr>
    </w:p>
    <w:p w:rsidR="003F0A61" w:rsidRDefault="003F0A61" w:rsidP="0031697E">
      <w:pPr>
        <w:pStyle w:val="Default"/>
        <w:numPr>
          <w:ilvl w:val="0"/>
          <w:numId w:val="3"/>
        </w:numPr>
        <w:tabs>
          <w:tab w:val="left" w:pos="450"/>
        </w:tabs>
        <w:jc w:val="both"/>
        <w:rPr>
          <w:rFonts w:ascii="Arial" w:hAnsi="Arial" w:cs="Arial"/>
          <w:b/>
          <w:bCs/>
          <w:color w:val="auto"/>
          <w:sz w:val="22"/>
          <w:lang w:val="es-MX"/>
        </w:rPr>
      </w:pPr>
      <w:r>
        <w:rPr>
          <w:rFonts w:ascii="Arial" w:hAnsi="Arial" w:cs="Arial"/>
          <w:b/>
          <w:bCs/>
          <w:color w:val="auto"/>
          <w:sz w:val="22"/>
          <w:lang w:val="es-MX"/>
        </w:rPr>
        <w:t xml:space="preserve">Adquisiciones de Obras.  </w:t>
      </w:r>
      <w:r>
        <w:rPr>
          <w:rFonts w:ascii="Arial" w:hAnsi="Arial" w:cs="Arial"/>
          <w:color w:val="auto"/>
          <w:sz w:val="22"/>
          <w:lang w:val="es-MX"/>
        </w:rPr>
        <w:t>Generalmente los proyectos FOMIN no financian OBRAS.</w:t>
      </w:r>
    </w:p>
    <w:p w:rsidR="003F0A61" w:rsidRDefault="003F0A61" w:rsidP="0031697E">
      <w:pPr>
        <w:pStyle w:val="Default"/>
        <w:tabs>
          <w:tab w:val="left" w:pos="450"/>
        </w:tabs>
        <w:ind w:left="-90"/>
        <w:jc w:val="both"/>
        <w:rPr>
          <w:rFonts w:ascii="Arial" w:hAnsi="Arial" w:cs="Arial"/>
          <w:b/>
          <w:bCs/>
          <w:color w:val="auto"/>
          <w:sz w:val="22"/>
          <w:lang w:val="es-MX"/>
        </w:rPr>
      </w:pPr>
    </w:p>
    <w:p w:rsidR="003F0A61" w:rsidRDefault="003F0A61" w:rsidP="0031697E">
      <w:pPr>
        <w:pStyle w:val="Default"/>
        <w:numPr>
          <w:ilvl w:val="0"/>
          <w:numId w:val="3"/>
        </w:numPr>
        <w:tabs>
          <w:tab w:val="left" w:pos="450"/>
        </w:tabs>
        <w:jc w:val="both"/>
        <w:rPr>
          <w:rFonts w:ascii="Arial" w:hAnsi="Arial" w:cs="Arial"/>
          <w:color w:val="auto"/>
          <w:sz w:val="22"/>
          <w:lang w:val="es-MX"/>
        </w:rPr>
      </w:pPr>
      <w:r>
        <w:rPr>
          <w:rFonts w:ascii="Arial" w:hAnsi="Arial" w:cs="Arial"/>
          <w:b/>
          <w:bCs/>
          <w:color w:val="auto"/>
          <w:sz w:val="22"/>
          <w:lang w:val="es-MX"/>
        </w:rPr>
        <w:t xml:space="preserve">Adquisiciones de Bienes: </w:t>
      </w:r>
    </w:p>
    <w:p w:rsidR="003F0A61" w:rsidRDefault="003F0A61" w:rsidP="0031697E">
      <w:pPr>
        <w:pStyle w:val="Default"/>
        <w:tabs>
          <w:tab w:val="left" w:pos="450"/>
        </w:tabs>
        <w:jc w:val="both"/>
        <w:rPr>
          <w:rFonts w:ascii="Arial" w:hAnsi="Arial" w:cs="Arial"/>
          <w:color w:val="auto"/>
          <w:sz w:val="22"/>
          <w:lang w:val="es-MX"/>
        </w:rPr>
      </w:pPr>
      <w:r>
        <w:rPr>
          <w:rFonts w:ascii="Arial" w:hAnsi="Arial" w:cs="Arial"/>
          <w:color w:val="auto"/>
          <w:sz w:val="22"/>
          <w:lang w:val="es-MX"/>
        </w:rPr>
        <w:t>Se ha previsto que los siguientes bienes sean adquiridos mediante Contratación Directa, con base en la siguiente justificación.</w:t>
      </w:r>
    </w:p>
    <w:p w:rsidR="003F0A61" w:rsidRPr="00D65337" w:rsidRDefault="003F0A61" w:rsidP="0031697E">
      <w:pPr>
        <w:pStyle w:val="Default"/>
        <w:tabs>
          <w:tab w:val="left" w:pos="450"/>
        </w:tabs>
        <w:jc w:val="both"/>
        <w:rPr>
          <w:rFonts w:ascii="Arial" w:hAnsi="Arial" w:cs="Arial"/>
          <w:b/>
          <w:bCs/>
          <w:color w:val="auto"/>
          <w:sz w:val="22"/>
          <w:lang w:val="es-MX"/>
        </w:rPr>
      </w:pPr>
      <w:r w:rsidRPr="001D4FAE">
        <w:rPr>
          <w:rFonts w:ascii="Arial" w:hAnsi="Arial" w:cs="Arial"/>
          <w:b/>
          <w:bCs/>
          <w:color w:val="auto"/>
          <w:sz w:val="22"/>
          <w:lang w:val="es-MX"/>
        </w:rPr>
        <w:t>NO APLICA</w:t>
      </w:r>
    </w:p>
    <w:p w:rsidR="003F0A61" w:rsidRDefault="003F0A61" w:rsidP="0031697E">
      <w:pPr>
        <w:pStyle w:val="Default"/>
        <w:tabs>
          <w:tab w:val="left" w:pos="450"/>
        </w:tabs>
        <w:jc w:val="both"/>
        <w:rPr>
          <w:rFonts w:ascii="Arial" w:hAnsi="Arial" w:cs="Arial"/>
          <w:b/>
          <w:bCs/>
          <w:color w:val="auto"/>
          <w:sz w:val="22"/>
          <w:lang w:val="es-MX"/>
        </w:rPr>
      </w:pPr>
    </w:p>
    <w:p w:rsidR="003F0A61" w:rsidRDefault="003F0A61" w:rsidP="0031697E">
      <w:pPr>
        <w:pStyle w:val="Default"/>
        <w:numPr>
          <w:ilvl w:val="0"/>
          <w:numId w:val="3"/>
        </w:numPr>
        <w:tabs>
          <w:tab w:val="left" w:pos="450"/>
        </w:tabs>
        <w:jc w:val="both"/>
        <w:rPr>
          <w:rFonts w:ascii="Arial" w:hAnsi="Arial" w:cs="Arial"/>
          <w:b/>
          <w:bCs/>
          <w:sz w:val="22"/>
          <w:lang w:val="es-MX"/>
        </w:rPr>
      </w:pPr>
      <w:r>
        <w:rPr>
          <w:rFonts w:ascii="Arial" w:hAnsi="Arial" w:cs="Arial"/>
          <w:b/>
          <w:bCs/>
          <w:color w:val="auto"/>
          <w:sz w:val="22"/>
          <w:lang w:val="es-MX"/>
        </w:rPr>
        <w:t>Adquisiciones de Servicios Diferentes a Consultoría</w:t>
      </w:r>
      <w:r>
        <w:rPr>
          <w:rFonts w:ascii="Arial" w:hAnsi="Arial" w:cs="Arial"/>
          <w:color w:val="auto"/>
          <w:sz w:val="22"/>
          <w:lang w:val="es-MX"/>
        </w:rPr>
        <w:t xml:space="preserve">.  </w:t>
      </w:r>
    </w:p>
    <w:p w:rsidR="003F0A61" w:rsidRDefault="003F0A61" w:rsidP="0031697E">
      <w:pPr>
        <w:pStyle w:val="Default"/>
        <w:tabs>
          <w:tab w:val="left" w:pos="450"/>
        </w:tabs>
        <w:jc w:val="both"/>
        <w:rPr>
          <w:rFonts w:ascii="Arial" w:hAnsi="Arial" w:cs="Arial"/>
          <w:color w:val="auto"/>
          <w:sz w:val="22"/>
          <w:lang w:val="es-MX"/>
        </w:rPr>
      </w:pPr>
      <w:r>
        <w:rPr>
          <w:rFonts w:ascii="Arial" w:hAnsi="Arial" w:cs="Arial"/>
          <w:color w:val="auto"/>
          <w:sz w:val="22"/>
          <w:lang w:val="es-MX"/>
        </w:rPr>
        <w:t>Se ha previsto que los siguientes servicios sean adquiridos mediante Contratación Directa, con base en la siguiente justificación.</w:t>
      </w:r>
    </w:p>
    <w:p w:rsidR="003F0A61" w:rsidRDefault="003F0A61" w:rsidP="00D65337">
      <w:pPr>
        <w:pStyle w:val="Default"/>
        <w:tabs>
          <w:tab w:val="left" w:pos="450"/>
        </w:tabs>
        <w:ind w:left="284"/>
        <w:jc w:val="both"/>
        <w:rPr>
          <w:rFonts w:ascii="Arial" w:hAnsi="Arial" w:cs="Arial"/>
          <w:bCs/>
          <w:color w:val="auto"/>
          <w:sz w:val="22"/>
          <w:lang w:val="es-MX"/>
        </w:rPr>
      </w:pPr>
      <w:r>
        <w:rPr>
          <w:rFonts w:ascii="Arial" w:hAnsi="Arial" w:cs="Arial"/>
          <w:bCs/>
          <w:color w:val="auto"/>
          <w:sz w:val="22"/>
          <w:lang w:val="es-MX"/>
        </w:rPr>
        <w:t>Los viáticos de visitas a las agencias para el seguimiento y supervisión del desempeño de los nuevos productos, ya que estos se irán realizando conforme se vayan lanzando los nuevos productos y los viáticos que se utilizarán para la misión de análisis de esquemas internacionales de corresponsalías.</w:t>
      </w:r>
    </w:p>
    <w:p w:rsidR="003F0A61" w:rsidRDefault="003F0A61" w:rsidP="00D65337">
      <w:pPr>
        <w:pStyle w:val="Default"/>
        <w:tabs>
          <w:tab w:val="left" w:pos="450"/>
        </w:tabs>
        <w:ind w:left="284"/>
        <w:jc w:val="both"/>
        <w:rPr>
          <w:rFonts w:ascii="Arial" w:hAnsi="Arial" w:cs="Arial"/>
          <w:bCs/>
          <w:color w:val="auto"/>
          <w:sz w:val="22"/>
          <w:lang w:val="es-MX"/>
        </w:rPr>
      </w:pPr>
      <w:r>
        <w:rPr>
          <w:rFonts w:ascii="Arial" w:hAnsi="Arial" w:cs="Arial"/>
          <w:bCs/>
          <w:color w:val="auto"/>
          <w:sz w:val="22"/>
          <w:lang w:val="es-MX"/>
        </w:rPr>
        <w:t>También se estarán realizando las tareas 2.1.3, 2.2.3 y 2.3.3 las cuales hacen referencia a el “d</w:t>
      </w:r>
      <w:r w:rsidRPr="00F76F64">
        <w:rPr>
          <w:rFonts w:ascii="Arial" w:hAnsi="Arial" w:cs="Arial"/>
          <w:bCs/>
          <w:color w:val="auto"/>
          <w:sz w:val="22"/>
          <w:lang w:val="es-MX"/>
        </w:rPr>
        <w:t>esarrollo de campaña de lanzamiento (material de publicidad, materi</w:t>
      </w:r>
      <w:r>
        <w:rPr>
          <w:rFonts w:ascii="Arial" w:hAnsi="Arial" w:cs="Arial"/>
          <w:bCs/>
          <w:color w:val="auto"/>
          <w:sz w:val="22"/>
          <w:lang w:val="es-MX"/>
        </w:rPr>
        <w:t>al de capacitación y logística)”, para los cuales anteriormente FinComún realizó un concurso que por medio del cual se seleccionó a la empresa que actualmente realiza los trabajos para estas campañas. Dicha empresa fue elegida a través de una evaluación de calidad y costo. Por lo anterior y para dar continuidad a las campañas que realiza FinComún, se estará trabajando con la empresa Metanoia.</w:t>
      </w:r>
    </w:p>
    <w:p w:rsidR="003F0A61" w:rsidRDefault="003F0A61" w:rsidP="00D65337">
      <w:pPr>
        <w:pStyle w:val="Default"/>
        <w:tabs>
          <w:tab w:val="left" w:pos="450"/>
        </w:tabs>
        <w:ind w:left="284"/>
        <w:jc w:val="both"/>
        <w:rPr>
          <w:rFonts w:ascii="Arial" w:hAnsi="Arial" w:cs="Arial"/>
          <w:color w:val="auto"/>
          <w:sz w:val="22"/>
          <w:lang w:val="es-MX"/>
        </w:rPr>
      </w:pPr>
    </w:p>
    <w:p w:rsidR="003F0A61" w:rsidRDefault="003F0A61" w:rsidP="0031697E">
      <w:pPr>
        <w:pStyle w:val="Default"/>
        <w:tabs>
          <w:tab w:val="left" w:pos="450"/>
        </w:tabs>
        <w:ind w:left="284"/>
        <w:jc w:val="both"/>
        <w:rPr>
          <w:rFonts w:ascii="Arial" w:hAnsi="Arial" w:cs="Arial"/>
          <w:color w:val="auto"/>
          <w:sz w:val="22"/>
          <w:lang w:val="es-MX"/>
        </w:rPr>
      </w:pPr>
    </w:p>
    <w:p w:rsidR="003F0A61" w:rsidRDefault="003F0A61" w:rsidP="0031697E">
      <w:pPr>
        <w:pStyle w:val="Default"/>
        <w:tabs>
          <w:tab w:val="left" w:pos="450"/>
        </w:tabs>
        <w:jc w:val="both"/>
        <w:rPr>
          <w:rFonts w:ascii="Arial" w:hAnsi="Arial" w:cs="Arial"/>
          <w:b/>
          <w:bCs/>
          <w:color w:val="auto"/>
          <w:sz w:val="22"/>
          <w:lang w:val="es-MX"/>
        </w:rPr>
      </w:pPr>
      <w:r>
        <w:rPr>
          <w:rFonts w:ascii="Arial" w:hAnsi="Arial" w:cs="Arial"/>
          <w:b/>
          <w:bCs/>
          <w:sz w:val="22"/>
          <w:lang w:val="es-MX"/>
        </w:rPr>
        <w:t>5. Costos Operati</w:t>
      </w:r>
      <w:r>
        <w:rPr>
          <w:rFonts w:ascii="Arial" w:hAnsi="Arial" w:cs="Arial"/>
          <w:b/>
          <w:bCs/>
          <w:color w:val="auto"/>
          <w:sz w:val="22"/>
          <w:lang w:val="es-MX"/>
        </w:rPr>
        <w:t xml:space="preserve">vos: </w:t>
      </w:r>
    </w:p>
    <w:p w:rsidR="003F0A61" w:rsidRDefault="003F0A61" w:rsidP="0031697E">
      <w:pPr>
        <w:pStyle w:val="Default"/>
        <w:tabs>
          <w:tab w:val="left" w:pos="450"/>
        </w:tabs>
        <w:ind w:left="284" w:hanging="284"/>
        <w:jc w:val="both"/>
        <w:rPr>
          <w:rFonts w:ascii="Arial" w:hAnsi="Arial" w:cs="Arial"/>
          <w:color w:val="auto"/>
          <w:sz w:val="22"/>
          <w:lang w:val="es-MX"/>
        </w:rPr>
      </w:pPr>
    </w:p>
    <w:p w:rsidR="003F0A61" w:rsidRDefault="003F0A61" w:rsidP="0031697E">
      <w:pPr>
        <w:pStyle w:val="Default"/>
        <w:tabs>
          <w:tab w:val="left" w:pos="450"/>
        </w:tabs>
        <w:ind w:left="-90"/>
        <w:jc w:val="both"/>
        <w:rPr>
          <w:rFonts w:ascii="Arial" w:hAnsi="Arial" w:cs="Arial"/>
          <w:b/>
          <w:bCs/>
          <w:color w:val="FF0000"/>
          <w:sz w:val="22"/>
          <w:lang w:val="es-MX"/>
        </w:rPr>
      </w:pPr>
      <w:r>
        <w:rPr>
          <w:rFonts w:ascii="Arial" w:hAnsi="Arial" w:cs="Arial"/>
          <w:color w:val="auto"/>
          <w:sz w:val="22"/>
          <w:lang w:val="es-MX"/>
        </w:rPr>
        <w:t>Los siguientes costos operativos serán financiados por el Banco, luego de la revisión de los procedimientos del ejecutor que han sido revisados previamente por el Banco.</w:t>
      </w:r>
      <w:r w:rsidRPr="00D65337">
        <w:rPr>
          <w:lang w:val="es-ES"/>
        </w:rPr>
        <w:t xml:space="preserve"> </w:t>
      </w:r>
      <w:r>
        <w:rPr>
          <w:lang w:val="es-ES"/>
        </w:rPr>
        <w:t>En este rubro se encuentran los viáticos y gastos de transportación necesarios para llevar a cabo las tareas de coordinación de la “Asistencia Técnica”, así como cualquier otro gasto relacionado con la operación de la misma.</w:t>
      </w:r>
    </w:p>
    <w:p w:rsidR="003F0A61" w:rsidRDefault="003F0A61" w:rsidP="0031697E">
      <w:pPr>
        <w:pStyle w:val="Default"/>
        <w:tabs>
          <w:tab w:val="left" w:pos="450"/>
        </w:tabs>
        <w:jc w:val="both"/>
        <w:rPr>
          <w:rFonts w:ascii="Arial" w:hAnsi="Arial" w:cs="Arial"/>
          <w:color w:val="auto"/>
          <w:sz w:val="22"/>
          <w:lang w:val="es-MX"/>
        </w:rPr>
      </w:pPr>
    </w:p>
    <w:p w:rsidR="003F0A61" w:rsidRDefault="003F0A61" w:rsidP="0031697E">
      <w:pPr>
        <w:pStyle w:val="Default"/>
        <w:numPr>
          <w:ilvl w:val="0"/>
          <w:numId w:val="5"/>
        </w:numPr>
        <w:tabs>
          <w:tab w:val="left" w:pos="450"/>
        </w:tabs>
        <w:jc w:val="both"/>
        <w:rPr>
          <w:rFonts w:ascii="Arial" w:hAnsi="Arial" w:cs="Arial"/>
          <w:color w:val="auto"/>
          <w:sz w:val="22"/>
          <w:lang w:val="es-MX"/>
        </w:rPr>
      </w:pPr>
      <w:r>
        <w:rPr>
          <w:rFonts w:ascii="Arial" w:hAnsi="Arial" w:cs="Arial"/>
          <w:b/>
          <w:bCs/>
          <w:color w:val="auto"/>
          <w:sz w:val="22"/>
          <w:lang w:val="es-MX"/>
        </w:rPr>
        <w:t>Otros:</w:t>
      </w:r>
      <w:r>
        <w:rPr>
          <w:rFonts w:ascii="Arial" w:hAnsi="Arial" w:cs="Arial"/>
          <w:color w:val="auto"/>
          <w:sz w:val="22"/>
          <w:lang w:val="es-MX"/>
        </w:rPr>
        <w:t xml:space="preserve"> </w:t>
      </w:r>
      <w:r w:rsidRPr="00D65337">
        <w:rPr>
          <w:rFonts w:ascii="Arial" w:hAnsi="Arial" w:cs="Arial"/>
          <w:b/>
          <w:color w:val="auto"/>
          <w:sz w:val="22"/>
          <w:lang w:val="es-MX"/>
        </w:rPr>
        <w:t>NO APLICA</w:t>
      </w:r>
    </w:p>
    <w:p w:rsidR="003F0A61" w:rsidRDefault="003F0A61" w:rsidP="0031697E">
      <w:pPr>
        <w:pStyle w:val="Default"/>
        <w:tabs>
          <w:tab w:val="left" w:pos="450"/>
        </w:tabs>
        <w:ind w:left="-90"/>
        <w:jc w:val="both"/>
        <w:rPr>
          <w:rFonts w:ascii="Arial" w:hAnsi="Arial" w:cs="Arial"/>
          <w:color w:val="auto"/>
          <w:sz w:val="22"/>
          <w:lang w:val="es-MX"/>
        </w:rPr>
      </w:pPr>
    </w:p>
    <w:p w:rsidR="003F0A61" w:rsidRDefault="003F0A61" w:rsidP="0031697E">
      <w:pPr>
        <w:pStyle w:val="Default"/>
        <w:numPr>
          <w:ilvl w:val="0"/>
          <w:numId w:val="5"/>
        </w:numPr>
        <w:tabs>
          <w:tab w:val="left" w:pos="450"/>
        </w:tabs>
        <w:jc w:val="both"/>
        <w:rPr>
          <w:rFonts w:ascii="Arial" w:hAnsi="Arial" w:cs="Arial"/>
          <w:color w:val="auto"/>
          <w:sz w:val="22"/>
          <w:lang w:val="es-MX"/>
        </w:rPr>
      </w:pPr>
      <w:r>
        <w:rPr>
          <w:rFonts w:ascii="Arial" w:hAnsi="Arial" w:cs="Arial"/>
          <w:b/>
          <w:bCs/>
          <w:color w:val="auto"/>
          <w:sz w:val="22"/>
          <w:lang w:val="es-MX"/>
        </w:rPr>
        <w:t xml:space="preserve">Contratación Anticipada y Financiamiento Retroactivo: </w:t>
      </w:r>
      <w:r>
        <w:rPr>
          <w:lang w:val="es-ES"/>
        </w:rPr>
        <w:t>los gastos que se realicen desde el 14 de noviembre del 2007 y hasta la fecha de firma del Convenio de Cooperación Técnica No Reembolsable serán considerados como elegibles, siempre y cuando se hayan cumplido los requisitos sustancialmente análogos a los establecidos por las políticas del FOMIN en materia de adquisiciones y contrataciones.</w:t>
      </w:r>
    </w:p>
    <w:p w:rsidR="003F0A61" w:rsidRDefault="003F0A61" w:rsidP="0031697E">
      <w:pPr>
        <w:pStyle w:val="Default"/>
        <w:tabs>
          <w:tab w:val="left" w:pos="450"/>
        </w:tabs>
        <w:jc w:val="both"/>
        <w:rPr>
          <w:rFonts w:ascii="Arial" w:hAnsi="Arial" w:cs="Arial"/>
          <w:b/>
          <w:bCs/>
          <w:color w:val="auto"/>
          <w:sz w:val="22"/>
          <w:lang w:val="es-MX"/>
        </w:rPr>
      </w:pPr>
    </w:p>
    <w:p w:rsidR="003F0A61" w:rsidRDefault="003F0A61" w:rsidP="0031697E">
      <w:pPr>
        <w:pStyle w:val="Default"/>
        <w:numPr>
          <w:ilvl w:val="0"/>
          <w:numId w:val="5"/>
        </w:numPr>
        <w:tabs>
          <w:tab w:val="left" w:pos="450"/>
        </w:tabs>
        <w:jc w:val="both"/>
        <w:rPr>
          <w:rFonts w:ascii="Arial" w:hAnsi="Arial" w:cs="Arial"/>
          <w:b/>
          <w:bCs/>
          <w:sz w:val="22"/>
          <w:lang w:val="es-MX"/>
        </w:rPr>
      </w:pPr>
      <w:r>
        <w:rPr>
          <w:rFonts w:ascii="Arial" w:hAnsi="Arial" w:cs="Arial"/>
          <w:b/>
          <w:bCs/>
          <w:color w:val="auto"/>
          <w:sz w:val="22"/>
          <w:lang w:val="es-MX"/>
        </w:rPr>
        <w:t xml:space="preserve">Procedimientos Propuestos para componentes de desarrollo impulsados por al comunidad.  </w:t>
      </w:r>
      <w:r w:rsidRPr="00D65337">
        <w:rPr>
          <w:rFonts w:ascii="Arial" w:hAnsi="Arial" w:cs="Arial"/>
          <w:b/>
          <w:color w:val="auto"/>
          <w:sz w:val="22"/>
          <w:lang w:val="es-MX"/>
        </w:rPr>
        <w:t>NO APLICA</w:t>
      </w:r>
    </w:p>
    <w:p w:rsidR="003F0A61" w:rsidRDefault="003F0A61" w:rsidP="0031697E">
      <w:pPr>
        <w:pStyle w:val="Default"/>
        <w:tabs>
          <w:tab w:val="left" w:pos="450"/>
        </w:tabs>
        <w:jc w:val="both"/>
        <w:rPr>
          <w:rFonts w:ascii="Arial" w:hAnsi="Arial" w:cs="Arial"/>
          <w:b/>
          <w:bCs/>
          <w:sz w:val="22"/>
          <w:highlight w:val="lightGray"/>
          <w:lang w:val="es-MX"/>
        </w:rPr>
      </w:pPr>
    </w:p>
    <w:p w:rsidR="003F0A61" w:rsidRDefault="003F0A61" w:rsidP="0031697E">
      <w:pPr>
        <w:pStyle w:val="Default"/>
        <w:numPr>
          <w:ilvl w:val="0"/>
          <w:numId w:val="5"/>
        </w:numPr>
        <w:tabs>
          <w:tab w:val="left" w:pos="450"/>
        </w:tabs>
        <w:jc w:val="both"/>
        <w:rPr>
          <w:rFonts w:ascii="Arial" w:hAnsi="Arial" w:cs="Arial"/>
          <w:b/>
          <w:bCs/>
          <w:color w:val="auto"/>
          <w:sz w:val="22"/>
          <w:lang w:val="es-MX"/>
        </w:rPr>
      </w:pPr>
      <w:r>
        <w:rPr>
          <w:rFonts w:ascii="Arial" w:hAnsi="Arial" w:cs="Arial"/>
          <w:b/>
          <w:bCs/>
          <w:color w:val="auto"/>
          <w:sz w:val="22"/>
          <w:lang w:val="es-MX"/>
        </w:rPr>
        <w:t>Plan De Adquisiciones Para Bienes Y Servicios Diferentes A Consultoría</w:t>
      </w:r>
    </w:p>
    <w:p w:rsidR="003F0A61" w:rsidRDefault="003F0A61" w:rsidP="0031697E">
      <w:pPr>
        <w:pStyle w:val="Default"/>
        <w:tabs>
          <w:tab w:val="left" w:pos="450"/>
        </w:tabs>
        <w:ind w:left="-90"/>
        <w:jc w:val="both"/>
        <w:rPr>
          <w:rFonts w:ascii="Arial" w:hAnsi="Arial" w:cs="Arial"/>
          <w:b/>
          <w:bCs/>
          <w:sz w:val="22"/>
          <w:lang w:val="es-MX"/>
        </w:rPr>
      </w:pPr>
    </w:p>
    <w:p w:rsidR="003F0A61" w:rsidRDefault="003F0A61" w:rsidP="0031697E">
      <w:pPr>
        <w:pStyle w:val="Default"/>
        <w:tabs>
          <w:tab w:val="left" w:pos="450"/>
        </w:tabs>
        <w:jc w:val="both"/>
        <w:rPr>
          <w:rFonts w:ascii="Arial" w:hAnsi="Arial" w:cs="Arial"/>
          <w:color w:val="FF0000"/>
          <w:sz w:val="22"/>
          <w:lang w:val="es-MX"/>
        </w:rPr>
      </w:pPr>
      <w:r>
        <w:rPr>
          <w:rFonts w:ascii="Arial" w:hAnsi="Arial" w:cs="Arial"/>
          <w:color w:val="auto"/>
          <w:sz w:val="22"/>
          <w:lang w:val="es-MX"/>
        </w:rPr>
        <w:t xml:space="preserve">Todas las adquisiciones de Obras y Bienes financiados por el proyecto se harán conforme a las Políticas del Banco en esta materia, establecidas en el Documentos GN-2349-7. </w:t>
      </w:r>
    </w:p>
    <w:p w:rsidR="003F0A61" w:rsidRDefault="003F0A61" w:rsidP="0031697E">
      <w:pPr>
        <w:pStyle w:val="Default"/>
        <w:tabs>
          <w:tab w:val="left" w:pos="450"/>
        </w:tabs>
        <w:jc w:val="both"/>
        <w:rPr>
          <w:rFonts w:ascii="Arial" w:hAnsi="Arial" w:cs="Arial"/>
          <w:color w:val="FF0000"/>
          <w:sz w:val="22"/>
          <w:lang w:val="es-MX"/>
        </w:rPr>
      </w:pPr>
      <w:r w:rsidRPr="00D21374">
        <w:rPr>
          <w:rFonts w:ascii="Arial" w:hAnsi="Arial" w:cs="Arial"/>
          <w:color w:val="auto"/>
          <w:sz w:val="22"/>
          <w:lang w:val="es-MX"/>
        </w:rPr>
        <w:t>En lo referente a la tarea 2.4.1, la cual hace referencia al diseño y desarrollo de material de capacitación sobre los nuevos productos para la red de agencias Bimbo, este se irá realizando de manera paulatina conforme se vaya requiriendo de acuerdo al lanzamiento de los productos y cabe mencionar que a sugerencia del Banco, se contratará a una firma para realizar este servicio</w:t>
      </w:r>
      <w:r>
        <w:rPr>
          <w:rFonts w:ascii="Arial" w:hAnsi="Arial" w:cs="Arial"/>
          <w:color w:val="FF0000"/>
          <w:sz w:val="22"/>
          <w:lang w:val="es-MX"/>
        </w:rPr>
        <w:t>.</w:t>
      </w:r>
    </w:p>
    <w:p w:rsidR="003F0A61" w:rsidRDefault="003F0A61" w:rsidP="0031697E">
      <w:pPr>
        <w:pStyle w:val="Default"/>
        <w:tabs>
          <w:tab w:val="left" w:pos="450"/>
        </w:tabs>
        <w:jc w:val="both"/>
        <w:rPr>
          <w:rFonts w:ascii="Arial" w:hAnsi="Arial" w:cs="Arial"/>
          <w:color w:val="FF0000"/>
          <w:sz w:val="22"/>
          <w:lang w:val="es-MX"/>
        </w:rPr>
      </w:pPr>
    </w:p>
    <w:p w:rsidR="003F0A61" w:rsidRDefault="003F0A61" w:rsidP="0031697E">
      <w:pPr>
        <w:pStyle w:val="Default"/>
        <w:tabs>
          <w:tab w:val="left" w:pos="450"/>
        </w:tabs>
        <w:jc w:val="both"/>
        <w:rPr>
          <w:rFonts w:ascii="Arial" w:hAnsi="Arial" w:cs="Arial"/>
          <w:color w:val="FF0000"/>
          <w:sz w:val="22"/>
          <w:lang w:val="es-MX"/>
        </w:rPr>
      </w:pPr>
    </w:p>
    <w:p w:rsidR="003F0A61" w:rsidRDefault="003F0A61" w:rsidP="0031697E">
      <w:pPr>
        <w:pStyle w:val="Default"/>
        <w:tabs>
          <w:tab w:val="left" w:pos="450"/>
        </w:tabs>
        <w:ind w:left="-90"/>
        <w:jc w:val="both"/>
        <w:rPr>
          <w:rFonts w:ascii="Arial" w:hAnsi="Arial" w:cs="Arial"/>
          <w:b/>
          <w:bCs/>
          <w:color w:val="auto"/>
          <w:sz w:val="22"/>
          <w:lang w:val="es-MX"/>
        </w:rPr>
      </w:pPr>
      <w:r>
        <w:rPr>
          <w:rFonts w:ascii="Arial" w:hAnsi="Arial" w:cs="Arial"/>
          <w:b/>
          <w:bCs/>
          <w:color w:val="auto"/>
          <w:sz w:val="22"/>
          <w:bdr w:val="single" w:sz="4" w:space="0" w:color="auto"/>
          <w:lang w:val="es-MX"/>
        </w:rPr>
        <w:t>CUADRO 1: CONTRATACIÓN DE BIENES Y SERVICIOS</w:t>
      </w:r>
    </w:p>
    <w:p w:rsidR="003F0A61" w:rsidRDefault="003F0A61" w:rsidP="00AA6AFB">
      <w:pPr>
        <w:pStyle w:val="Default"/>
        <w:tabs>
          <w:tab w:val="left" w:pos="360"/>
        </w:tabs>
        <w:ind w:left="-90"/>
        <w:jc w:val="both"/>
        <w:rPr>
          <w:rFonts w:ascii="Arial" w:hAnsi="Arial" w:cs="Arial"/>
          <w:color w:val="FF0000"/>
          <w:sz w:val="22"/>
          <w:lang w:val="es-MX"/>
        </w:rPr>
      </w:pPr>
      <w:r>
        <w:rPr>
          <w:rFonts w:ascii="Arial" w:hAnsi="Arial" w:cs="Arial"/>
          <w:color w:val="FF0000"/>
          <w:sz w:val="22"/>
          <w:lang w:val="es-MX"/>
        </w:rPr>
        <w:t>(Ir al siguiente vínculo)</w:t>
      </w:r>
    </w:p>
    <w:p w:rsidR="003F0A61" w:rsidRDefault="003F0A61" w:rsidP="0031697E">
      <w:pPr>
        <w:pStyle w:val="Default"/>
        <w:tabs>
          <w:tab w:val="left" w:pos="450"/>
        </w:tabs>
        <w:ind w:left="-90"/>
        <w:jc w:val="center"/>
        <w:rPr>
          <w:rFonts w:ascii="Arial" w:hAnsi="Arial" w:cs="Arial"/>
          <w:color w:val="FF0000"/>
          <w:sz w:val="22"/>
          <w:lang w:val="es-MX"/>
        </w:rPr>
      </w:pPr>
    </w:p>
    <w:p w:rsidR="003F0A61" w:rsidRDefault="003F0A61" w:rsidP="0031697E">
      <w:pPr>
        <w:pStyle w:val="Default"/>
        <w:tabs>
          <w:tab w:val="left" w:pos="450"/>
        </w:tabs>
        <w:ind w:left="-90"/>
        <w:jc w:val="center"/>
        <w:rPr>
          <w:rFonts w:ascii="Arial" w:hAnsi="Arial" w:cs="Arial"/>
          <w:color w:val="FF0000"/>
          <w:sz w:val="22"/>
          <w:lang w:val="es-MX"/>
        </w:rPr>
      </w:pPr>
      <w:r w:rsidRPr="00AA6AFB">
        <w:rPr>
          <w:rFonts w:ascii="Arial" w:hAnsi="Arial" w:cs="Arial"/>
          <w:color w:val="FF0000"/>
          <w:sz w:val="22"/>
          <w:lang w:val="es-MX"/>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Excel.Sheet.8" ShapeID="_x0000_i1025" DrawAspect="Icon" ObjectID="_1353655550" r:id="rId8"/>
        </w:object>
      </w:r>
    </w:p>
    <w:p w:rsidR="003F0A61" w:rsidRDefault="003F0A61" w:rsidP="0031697E">
      <w:pPr>
        <w:pStyle w:val="Default"/>
        <w:tabs>
          <w:tab w:val="left" w:pos="450"/>
        </w:tabs>
        <w:ind w:left="-90"/>
        <w:jc w:val="center"/>
        <w:rPr>
          <w:rFonts w:ascii="Arial" w:hAnsi="Arial" w:cs="Arial"/>
          <w:color w:val="FF0000"/>
          <w:sz w:val="22"/>
          <w:lang w:val="es-MX"/>
        </w:rPr>
      </w:pPr>
    </w:p>
    <w:p w:rsidR="003F0A61" w:rsidRDefault="003F0A61" w:rsidP="0031697E">
      <w:pPr>
        <w:pStyle w:val="Default"/>
        <w:rPr>
          <w:rFonts w:ascii="Arial" w:hAnsi="Arial" w:cs="Arial"/>
          <w:b/>
          <w:bCs/>
          <w:caps/>
          <w:sz w:val="22"/>
          <w:lang w:val="es-MX"/>
        </w:rPr>
      </w:pPr>
      <w:r>
        <w:rPr>
          <w:rFonts w:ascii="Arial" w:hAnsi="Arial" w:cs="Arial"/>
          <w:b/>
          <w:bCs/>
          <w:caps/>
          <w:sz w:val="22"/>
          <w:highlight w:val="lightGray"/>
          <w:lang w:val="es-MX"/>
        </w:rPr>
        <w:t>III.</w:t>
      </w:r>
      <w:r>
        <w:rPr>
          <w:rFonts w:ascii="Arial" w:hAnsi="Arial" w:cs="Arial"/>
          <w:b/>
          <w:bCs/>
          <w:caps/>
          <w:sz w:val="22"/>
          <w:highlight w:val="lightGray"/>
          <w:lang w:val="es-MX"/>
        </w:rPr>
        <w:tab/>
        <w:t>Selección de FIRMAS consultorAs Y CONSULTORES INDIVIDUALES</w:t>
      </w:r>
    </w:p>
    <w:p w:rsidR="003F0A61" w:rsidRDefault="003F0A61" w:rsidP="0031697E">
      <w:pPr>
        <w:pStyle w:val="Default"/>
        <w:ind w:left="360" w:hanging="360"/>
        <w:rPr>
          <w:rFonts w:ascii="Arial" w:hAnsi="Arial" w:cs="Arial"/>
          <w:b/>
          <w:bCs/>
          <w:sz w:val="22"/>
          <w:lang w:val="es-MX"/>
        </w:rPr>
      </w:pPr>
    </w:p>
    <w:p w:rsidR="003F0A61" w:rsidRDefault="003F0A61" w:rsidP="0031697E">
      <w:pPr>
        <w:pStyle w:val="Default"/>
        <w:numPr>
          <w:ilvl w:val="0"/>
          <w:numId w:val="9"/>
        </w:numPr>
        <w:jc w:val="both"/>
        <w:rPr>
          <w:rFonts w:ascii="Arial" w:hAnsi="Arial" w:cs="Arial"/>
          <w:sz w:val="22"/>
          <w:lang w:val="es-MX"/>
        </w:rPr>
      </w:pPr>
      <w:r>
        <w:rPr>
          <w:rFonts w:ascii="Arial" w:hAnsi="Arial" w:cs="Arial"/>
          <w:b/>
          <w:bCs/>
          <w:sz w:val="22"/>
          <w:lang w:val="es-MX"/>
        </w:rPr>
        <w:t xml:space="preserve">Valores de Umbrales Aprobados por el Banco para la Aplicación de los Procedimientos de Adquisiciones en los Países Miembros. </w:t>
      </w:r>
      <w:r>
        <w:rPr>
          <w:rFonts w:ascii="Arial" w:hAnsi="Arial" w:cs="Arial"/>
          <w:sz w:val="22"/>
          <w:lang w:val="es-MX"/>
        </w:rPr>
        <w:t xml:space="preserve"> Los límites establecidos para cada uno de los países sirven como base para decidir sobre la aplicación de los procesos de Selección con o sin publicidad internacional.  Todas las adquisiciones sujetas a un examen previo por parte del Banco, se harían conforme se señala en el Apéndice I de las Políticas para la Selección y Contratación de Consultores Financiados por el BID (GN-2350-7).  </w:t>
      </w:r>
    </w:p>
    <w:p w:rsidR="003F0A61" w:rsidRDefault="003F0A61" w:rsidP="0031697E">
      <w:pPr>
        <w:pStyle w:val="Default"/>
        <w:ind w:left="360" w:hanging="360"/>
        <w:jc w:val="both"/>
        <w:rPr>
          <w:rFonts w:ascii="Arial" w:hAnsi="Arial" w:cs="Arial"/>
          <w:b/>
          <w:bCs/>
          <w:sz w:val="22"/>
          <w:lang w:val="es-MX"/>
        </w:rPr>
      </w:pPr>
    </w:p>
    <w:p w:rsidR="003F0A61" w:rsidRDefault="003F0A61" w:rsidP="0031697E">
      <w:pPr>
        <w:pStyle w:val="Default"/>
        <w:numPr>
          <w:ilvl w:val="0"/>
          <w:numId w:val="4"/>
        </w:numPr>
        <w:tabs>
          <w:tab w:val="left" w:pos="360"/>
        </w:tabs>
        <w:jc w:val="both"/>
        <w:rPr>
          <w:rFonts w:ascii="Arial" w:hAnsi="Arial" w:cs="Arial"/>
          <w:sz w:val="22"/>
          <w:lang w:val="es-MX"/>
        </w:rPr>
      </w:pPr>
      <w:r>
        <w:rPr>
          <w:rFonts w:ascii="Arial" w:hAnsi="Arial" w:cs="Arial"/>
          <w:b/>
          <w:bCs/>
          <w:sz w:val="22"/>
          <w:lang w:val="es-MX"/>
        </w:rPr>
        <w:t xml:space="preserve">Lista corta compuesta exclusivamente por consultores nacionales. </w:t>
      </w:r>
      <w:r>
        <w:rPr>
          <w:rFonts w:ascii="Arial" w:hAnsi="Arial" w:cs="Arial"/>
          <w:sz w:val="22"/>
          <w:lang w:val="es-MX"/>
        </w:rPr>
        <w:t>Para efectos de lo estipulado en el párrafo 2.7 de las Políticas de Consultores, la lista corta de consultores para contrataciones con costos estimados menores al equivalente de US $200,000 por contrato podrá estar conformada en su totalidad por consultores nacionales.</w:t>
      </w:r>
    </w:p>
    <w:p w:rsidR="003F0A61" w:rsidRDefault="003F0A61" w:rsidP="0031697E">
      <w:pPr>
        <w:pStyle w:val="Default"/>
        <w:tabs>
          <w:tab w:val="left" w:pos="360"/>
        </w:tabs>
        <w:jc w:val="both"/>
        <w:rPr>
          <w:rFonts w:ascii="Arial" w:hAnsi="Arial" w:cs="Arial"/>
          <w:sz w:val="22"/>
          <w:lang w:val="es-MX"/>
        </w:rPr>
      </w:pPr>
    </w:p>
    <w:p w:rsidR="003F0A61" w:rsidRDefault="003F0A61" w:rsidP="0031697E">
      <w:pPr>
        <w:pStyle w:val="Default"/>
        <w:numPr>
          <w:ilvl w:val="0"/>
          <w:numId w:val="4"/>
        </w:numPr>
        <w:tabs>
          <w:tab w:val="left" w:pos="360"/>
        </w:tabs>
        <w:jc w:val="both"/>
        <w:rPr>
          <w:rFonts w:ascii="Arial" w:hAnsi="Arial" w:cs="Arial"/>
          <w:b/>
          <w:bCs/>
          <w:color w:val="FF0000"/>
          <w:sz w:val="22"/>
          <w:lang w:val="es-MX"/>
        </w:rPr>
      </w:pPr>
      <w:r>
        <w:rPr>
          <w:rFonts w:ascii="Arial" w:hAnsi="Arial" w:cs="Arial"/>
          <w:b/>
          <w:bCs/>
          <w:sz w:val="22"/>
          <w:lang w:val="es-MX"/>
        </w:rPr>
        <w:t xml:space="preserve">Otros Arreglos Especiales de Selección. </w:t>
      </w:r>
      <w:r w:rsidRPr="006D6889">
        <w:rPr>
          <w:rFonts w:ascii="Arial" w:hAnsi="Arial" w:cs="Arial"/>
          <w:bCs/>
          <w:color w:val="auto"/>
          <w:sz w:val="22"/>
          <w:lang w:val="es-MX"/>
        </w:rPr>
        <w:t xml:space="preserve"> Los gastos que se realicen desde el 14 de noviembre de 2007 y hasta la fecha de firma del Convenio de Cooperación Técnica No Reembolsable serán considerados como elegibles, siempre y cuando se hayan cumplido requisitos sustancialmente análogos a los establecidos por las políticas del Fomin en materia de adquisiciones y contrataciones.</w:t>
      </w:r>
    </w:p>
    <w:p w:rsidR="003F0A61" w:rsidRDefault="003F0A61" w:rsidP="0031697E">
      <w:pPr>
        <w:pStyle w:val="Default"/>
        <w:tabs>
          <w:tab w:val="left" w:pos="360"/>
        </w:tabs>
        <w:jc w:val="both"/>
        <w:rPr>
          <w:rFonts w:ascii="Arial" w:hAnsi="Arial" w:cs="Arial"/>
          <w:b/>
          <w:bCs/>
          <w:color w:val="FF0000"/>
          <w:sz w:val="22"/>
          <w:lang w:val="es-MX"/>
        </w:rPr>
      </w:pPr>
    </w:p>
    <w:p w:rsidR="003F0A61" w:rsidRDefault="003F0A61" w:rsidP="0031697E">
      <w:pPr>
        <w:pStyle w:val="Default"/>
        <w:numPr>
          <w:ilvl w:val="0"/>
          <w:numId w:val="4"/>
        </w:numPr>
        <w:tabs>
          <w:tab w:val="left" w:pos="450"/>
        </w:tabs>
        <w:jc w:val="both"/>
        <w:rPr>
          <w:rFonts w:ascii="Arial" w:hAnsi="Arial" w:cs="Arial"/>
          <w:color w:val="auto"/>
          <w:sz w:val="22"/>
          <w:lang w:val="es-MX"/>
        </w:rPr>
      </w:pPr>
      <w:r>
        <w:rPr>
          <w:rFonts w:ascii="Arial" w:hAnsi="Arial" w:cs="Arial"/>
          <w:b/>
          <w:bCs/>
          <w:color w:val="auto"/>
          <w:sz w:val="22"/>
          <w:lang w:val="es-MX"/>
        </w:rPr>
        <w:t>Adquisición de Firmas Consultoras</w:t>
      </w:r>
      <w:r>
        <w:rPr>
          <w:rFonts w:ascii="Arial" w:hAnsi="Arial" w:cs="Arial"/>
          <w:b/>
          <w:bCs/>
          <w:color w:val="FF0000"/>
          <w:sz w:val="22"/>
          <w:lang w:val="es-MX"/>
        </w:rPr>
        <w:t xml:space="preserve"> </w:t>
      </w:r>
    </w:p>
    <w:p w:rsidR="003F0A61" w:rsidRPr="003433A4" w:rsidRDefault="003F0A61" w:rsidP="003433A4">
      <w:pPr>
        <w:pStyle w:val="Default"/>
        <w:tabs>
          <w:tab w:val="left" w:pos="450"/>
        </w:tabs>
        <w:ind w:left="-90"/>
        <w:jc w:val="both"/>
        <w:rPr>
          <w:rFonts w:ascii="Arial" w:hAnsi="Arial" w:cs="Arial"/>
          <w:sz w:val="22"/>
          <w:highlight w:val="yellow"/>
          <w:lang w:val="es-MX"/>
        </w:rPr>
      </w:pPr>
      <w:r>
        <w:rPr>
          <w:rFonts w:ascii="Arial" w:hAnsi="Arial" w:cs="Arial"/>
          <w:color w:val="auto"/>
          <w:sz w:val="22"/>
          <w:lang w:val="es-MX"/>
        </w:rPr>
        <w:t>Se ha previsto que los siguientes servicios de Firmas Consultoras sean contratados mediante Selección Directa, con base en la siguiente justificación:</w:t>
      </w:r>
      <w:r w:rsidRPr="003433A4">
        <w:rPr>
          <w:rFonts w:cs="Arial"/>
          <w:lang w:val="es-MX"/>
        </w:rPr>
        <w:t xml:space="preserve"> </w:t>
      </w:r>
    </w:p>
    <w:p w:rsidR="003F0A61" w:rsidRPr="003433A4" w:rsidRDefault="003F0A61" w:rsidP="003433A4">
      <w:pPr>
        <w:pStyle w:val="Default"/>
        <w:tabs>
          <w:tab w:val="left" w:pos="450"/>
        </w:tabs>
        <w:jc w:val="both"/>
        <w:rPr>
          <w:rFonts w:ascii="Arial" w:hAnsi="Arial" w:cs="Arial"/>
          <w:color w:val="auto"/>
          <w:sz w:val="22"/>
          <w:highlight w:val="yellow"/>
          <w:lang w:val="es-MX"/>
        </w:rPr>
      </w:pPr>
    </w:p>
    <w:p w:rsidR="003F0A61" w:rsidRDefault="003F0A61" w:rsidP="003433A4">
      <w:pPr>
        <w:pStyle w:val="Default"/>
        <w:tabs>
          <w:tab w:val="left" w:pos="450"/>
        </w:tabs>
        <w:jc w:val="both"/>
        <w:rPr>
          <w:rFonts w:ascii="Arial" w:hAnsi="Arial" w:cs="Arial"/>
          <w:bCs/>
          <w:color w:val="auto"/>
          <w:sz w:val="22"/>
          <w:lang w:val="es-MX"/>
        </w:rPr>
      </w:pPr>
      <w:r>
        <w:rPr>
          <w:rFonts w:ascii="Arial" w:hAnsi="Arial" w:cs="Arial"/>
          <w:bCs/>
          <w:color w:val="auto"/>
          <w:sz w:val="22"/>
          <w:lang w:val="es-MX"/>
        </w:rPr>
        <w:t>Para la tarea referente al modelo de educación, los recursos del BID se han utilizado al 100% y solo se estarán utilizando los recursos de FinComún para concluir con el desarrollo del modelo educativo que se implementará.</w:t>
      </w:r>
    </w:p>
    <w:p w:rsidR="003F0A61" w:rsidRPr="003433A4" w:rsidRDefault="003F0A61" w:rsidP="003433A4">
      <w:pPr>
        <w:pStyle w:val="Default"/>
        <w:tabs>
          <w:tab w:val="left" w:pos="450"/>
        </w:tabs>
        <w:jc w:val="both"/>
        <w:rPr>
          <w:rFonts w:ascii="Arial" w:hAnsi="Arial" w:cs="Arial"/>
          <w:bCs/>
          <w:color w:val="auto"/>
          <w:sz w:val="22"/>
          <w:lang w:val="es-MX"/>
        </w:rPr>
      </w:pPr>
      <w:r w:rsidRPr="003433A4">
        <w:rPr>
          <w:rFonts w:ascii="Arial" w:hAnsi="Arial" w:cs="Arial"/>
          <w:bCs/>
          <w:color w:val="auto"/>
          <w:sz w:val="22"/>
          <w:lang w:val="es-MX"/>
        </w:rPr>
        <w:t>El desarrollo del modelo de aceptación de crédito Bimbo (score versión Bimbo), se realizará por selección directa debido a que se le quiere dar continuidad y homologarlo con el score que se está utilizando en la empresa para la cartera de clientes.</w:t>
      </w:r>
      <w:r>
        <w:rPr>
          <w:rFonts w:ascii="Arial" w:hAnsi="Arial" w:cs="Arial"/>
          <w:bCs/>
          <w:color w:val="auto"/>
          <w:sz w:val="22"/>
          <w:lang w:val="es-MX"/>
        </w:rPr>
        <w:t xml:space="preserve"> Cabe mencionar que la empresa consultora elegida fue LiSim, quien estará terminando la entrega de sus implementaciones a finales de junio del 2010.</w:t>
      </w:r>
    </w:p>
    <w:p w:rsidR="003F0A61" w:rsidRDefault="003F0A61" w:rsidP="003433A4">
      <w:pPr>
        <w:pStyle w:val="Default"/>
        <w:tabs>
          <w:tab w:val="left" w:pos="450"/>
        </w:tabs>
        <w:ind w:left="-90"/>
        <w:jc w:val="both"/>
        <w:rPr>
          <w:rFonts w:ascii="Arial" w:hAnsi="Arial" w:cs="Arial"/>
          <w:bCs/>
          <w:color w:val="auto"/>
          <w:sz w:val="22"/>
          <w:lang w:val="es-MX"/>
        </w:rPr>
      </w:pPr>
      <w:r w:rsidRPr="003433A4">
        <w:rPr>
          <w:rFonts w:ascii="Arial" w:hAnsi="Arial" w:cs="Arial"/>
          <w:bCs/>
          <w:color w:val="auto"/>
          <w:sz w:val="22"/>
          <w:lang w:val="es-MX"/>
        </w:rPr>
        <w:t xml:space="preserve">Para el desarrollo de aplicaciones para la operación de los corresponsales se utilizará </w:t>
      </w:r>
      <w:smartTag w:uri="urn:schemas-microsoft-com:office:smarttags" w:element="PersonName">
        <w:smartTagPr>
          <w:attr w:name="ProductID" w:val="la Selección"/>
        </w:smartTagPr>
        <w:r w:rsidRPr="003433A4">
          <w:rPr>
            <w:rFonts w:ascii="Arial" w:hAnsi="Arial" w:cs="Arial"/>
            <w:bCs/>
            <w:color w:val="auto"/>
            <w:sz w:val="22"/>
            <w:lang w:val="es-MX"/>
          </w:rPr>
          <w:t>la Selección</w:t>
        </w:r>
      </w:smartTag>
      <w:r>
        <w:rPr>
          <w:rFonts w:ascii="Arial" w:hAnsi="Arial" w:cs="Arial"/>
          <w:bCs/>
          <w:color w:val="auto"/>
          <w:sz w:val="22"/>
          <w:lang w:val="es-MX"/>
        </w:rPr>
        <w:t xml:space="preserve"> Directa, debido a que se requiere dar continuidad a los desarrollos de la empresa que ha proporcionado el core Bancario de FinComún y es esta empresa quien tendrá que realizar las adecuaciones pertinentes para operar el modelo de corresponsales.</w:t>
      </w:r>
    </w:p>
    <w:p w:rsidR="003F0A61" w:rsidRDefault="003F0A61" w:rsidP="0031697E">
      <w:pPr>
        <w:pStyle w:val="Default"/>
        <w:tabs>
          <w:tab w:val="left" w:pos="450"/>
        </w:tabs>
        <w:ind w:left="-90"/>
        <w:jc w:val="both"/>
        <w:rPr>
          <w:rFonts w:ascii="Arial" w:hAnsi="Arial" w:cs="Arial"/>
          <w:b/>
          <w:bCs/>
          <w:color w:val="FF0000"/>
          <w:sz w:val="22"/>
          <w:lang w:val="es-MX"/>
        </w:rPr>
      </w:pPr>
    </w:p>
    <w:p w:rsidR="003F0A61" w:rsidRDefault="003F0A61" w:rsidP="0031697E">
      <w:pPr>
        <w:pStyle w:val="Default"/>
        <w:tabs>
          <w:tab w:val="left" w:pos="450"/>
        </w:tabs>
        <w:ind w:left="-90"/>
        <w:jc w:val="both"/>
        <w:rPr>
          <w:rFonts w:ascii="Arial" w:hAnsi="Arial" w:cs="Arial"/>
          <w:b/>
          <w:bCs/>
          <w:color w:val="FF0000"/>
          <w:sz w:val="22"/>
          <w:lang w:val="es-MX"/>
        </w:rPr>
      </w:pPr>
    </w:p>
    <w:p w:rsidR="003F0A61" w:rsidRDefault="003F0A61" w:rsidP="0058138E">
      <w:pPr>
        <w:pStyle w:val="Default"/>
        <w:tabs>
          <w:tab w:val="left" w:pos="360"/>
        </w:tabs>
        <w:jc w:val="both"/>
        <w:rPr>
          <w:rFonts w:ascii="Arial" w:hAnsi="Arial" w:cs="Arial"/>
          <w:b/>
          <w:bCs/>
          <w:color w:val="FF0000"/>
          <w:sz w:val="22"/>
          <w:lang w:val="es-MX"/>
        </w:rPr>
      </w:pPr>
    </w:p>
    <w:p w:rsidR="003F0A61" w:rsidRDefault="003F0A61" w:rsidP="0058138E">
      <w:pPr>
        <w:pStyle w:val="Default"/>
        <w:numPr>
          <w:ilvl w:val="0"/>
          <w:numId w:val="4"/>
        </w:numPr>
        <w:tabs>
          <w:tab w:val="left" w:pos="450"/>
        </w:tabs>
        <w:jc w:val="both"/>
        <w:rPr>
          <w:rFonts w:ascii="Arial" w:hAnsi="Arial" w:cs="Arial"/>
          <w:color w:val="auto"/>
          <w:sz w:val="22"/>
          <w:lang w:val="es-MX"/>
        </w:rPr>
      </w:pPr>
      <w:r>
        <w:rPr>
          <w:rFonts w:ascii="Arial" w:hAnsi="Arial" w:cs="Arial"/>
          <w:b/>
          <w:bCs/>
          <w:color w:val="auto"/>
          <w:sz w:val="22"/>
          <w:lang w:val="es-MX"/>
        </w:rPr>
        <w:t>Adquisición de Consultores Individuales</w:t>
      </w:r>
    </w:p>
    <w:p w:rsidR="003F0A61" w:rsidRDefault="003F0A61" w:rsidP="0031697E">
      <w:pPr>
        <w:pStyle w:val="Default"/>
        <w:tabs>
          <w:tab w:val="left" w:pos="450"/>
        </w:tabs>
        <w:ind w:left="-90"/>
        <w:jc w:val="both"/>
        <w:rPr>
          <w:rFonts w:ascii="Arial" w:hAnsi="Arial" w:cs="Arial"/>
          <w:b/>
          <w:bCs/>
          <w:color w:val="FF0000"/>
          <w:sz w:val="22"/>
          <w:lang w:val="es-MX"/>
        </w:rPr>
      </w:pPr>
    </w:p>
    <w:p w:rsidR="003F0A61" w:rsidRPr="003433A4" w:rsidRDefault="003F0A61" w:rsidP="003433A4">
      <w:pPr>
        <w:pStyle w:val="Default"/>
        <w:tabs>
          <w:tab w:val="left" w:pos="450"/>
        </w:tabs>
        <w:ind w:left="-90"/>
        <w:jc w:val="both"/>
        <w:rPr>
          <w:rFonts w:ascii="Arial" w:hAnsi="Arial" w:cs="Arial"/>
          <w:sz w:val="22"/>
          <w:highlight w:val="yellow"/>
          <w:lang w:val="es-MX"/>
        </w:rPr>
      </w:pPr>
      <w:r>
        <w:rPr>
          <w:rFonts w:ascii="Arial" w:hAnsi="Arial" w:cs="Arial"/>
          <w:color w:val="auto"/>
          <w:sz w:val="22"/>
          <w:lang w:val="es-MX"/>
        </w:rPr>
        <w:t>Se ha previsto que los siguientes Consultores Individuales sean contratados mediante Selección Directa, con base en la siguiente justificación:</w:t>
      </w:r>
      <w:r w:rsidRPr="003433A4">
        <w:rPr>
          <w:rFonts w:cs="Arial"/>
          <w:lang w:val="es-MX"/>
        </w:rPr>
        <w:t xml:space="preserve"> </w:t>
      </w:r>
    </w:p>
    <w:p w:rsidR="003F0A61" w:rsidRPr="003433A4" w:rsidRDefault="003F0A61" w:rsidP="003433A4">
      <w:pPr>
        <w:pStyle w:val="Default"/>
        <w:tabs>
          <w:tab w:val="left" w:pos="450"/>
        </w:tabs>
        <w:ind w:left="-90"/>
        <w:jc w:val="both"/>
        <w:rPr>
          <w:rFonts w:ascii="Arial" w:hAnsi="Arial" w:cs="Arial"/>
          <w:color w:val="auto"/>
          <w:sz w:val="22"/>
          <w:highlight w:val="yellow"/>
          <w:lang w:val="es-MX"/>
        </w:rPr>
      </w:pPr>
    </w:p>
    <w:p w:rsidR="003F0A61" w:rsidRDefault="003F0A61" w:rsidP="003433A4">
      <w:pPr>
        <w:pStyle w:val="Default"/>
        <w:tabs>
          <w:tab w:val="left" w:pos="360"/>
        </w:tabs>
        <w:ind w:left="-90"/>
        <w:jc w:val="both"/>
        <w:rPr>
          <w:rFonts w:ascii="Arial" w:hAnsi="Arial" w:cs="Arial"/>
          <w:color w:val="auto"/>
          <w:sz w:val="22"/>
          <w:lang w:val="es-MX"/>
        </w:rPr>
      </w:pPr>
      <w:r w:rsidRPr="006E28E0">
        <w:rPr>
          <w:rFonts w:ascii="Arial" w:hAnsi="Arial" w:cs="Arial"/>
          <w:color w:val="auto"/>
          <w:sz w:val="22"/>
          <w:lang w:val="es-MX"/>
        </w:rPr>
        <w:t>Para las tareas 2.1.2, 2.2.2 y 2.3.2 se realizarán por selección directa ya que son tareas que los tiempos de ejecución no superan los seis meses y</w:t>
      </w:r>
      <w:r>
        <w:rPr>
          <w:rFonts w:ascii="Arial" w:hAnsi="Arial" w:cs="Arial"/>
          <w:color w:val="auto"/>
          <w:sz w:val="22"/>
          <w:lang w:val="es-MX"/>
        </w:rPr>
        <w:t xml:space="preserve"> además se estará buscando a un consultor que ya haya trabajado para FinComún en el análisis de productos para que se le pueda dar una continuidad a la creación de los mismos y que sean afines a las características de los productos que de acuerdo a las normas podemos ofrecer.</w:t>
      </w:r>
    </w:p>
    <w:p w:rsidR="003F0A61" w:rsidRDefault="003F0A61" w:rsidP="003433A4">
      <w:pPr>
        <w:pStyle w:val="Default"/>
        <w:tabs>
          <w:tab w:val="left" w:pos="360"/>
        </w:tabs>
        <w:ind w:left="-90"/>
        <w:jc w:val="both"/>
        <w:rPr>
          <w:rFonts w:ascii="Arial" w:hAnsi="Arial" w:cs="Arial"/>
          <w:color w:val="auto"/>
          <w:sz w:val="22"/>
          <w:lang w:val="es-MX"/>
        </w:rPr>
      </w:pPr>
      <w:r>
        <w:rPr>
          <w:rFonts w:ascii="Arial" w:hAnsi="Arial" w:cs="Arial"/>
          <w:color w:val="auto"/>
          <w:sz w:val="22"/>
          <w:lang w:val="es-MX"/>
        </w:rPr>
        <w:t xml:space="preserve">También se realizarán las siguientes tareas por Selección Directa, debido a que los montos están por debajo de los $100 mil dólares y se realizarán en un periodo igual o menor a los seis meses: </w:t>
      </w:r>
    </w:p>
    <w:p w:rsidR="003F0A61" w:rsidRDefault="003F0A61" w:rsidP="003433A4">
      <w:pPr>
        <w:pStyle w:val="Default"/>
        <w:tabs>
          <w:tab w:val="left" w:pos="360"/>
        </w:tabs>
        <w:ind w:left="-90"/>
        <w:jc w:val="both"/>
        <w:rPr>
          <w:rFonts w:ascii="Arial" w:hAnsi="Arial" w:cs="Arial"/>
          <w:color w:val="auto"/>
          <w:sz w:val="22"/>
          <w:lang w:val="es-MX"/>
        </w:rPr>
      </w:pPr>
      <w:r>
        <w:rPr>
          <w:rFonts w:ascii="Arial" w:hAnsi="Arial" w:cs="Arial"/>
          <w:color w:val="auto"/>
          <w:sz w:val="22"/>
          <w:lang w:val="es-MX"/>
        </w:rPr>
        <w:t>La tarea 1.1.1 se realizará por selección directa debido a que se le quiere dar continuidad a una consultoría que nos fue realizada para el cambio en el modelo de colocación de crédito de FinComún y queremos que este mismo consultor le de continuidad debido a que se utilizará un modelo similar al nuevo modelo de FinComún.</w:t>
      </w:r>
    </w:p>
    <w:p w:rsidR="003F0A61" w:rsidRDefault="003F0A61" w:rsidP="002D3F8A">
      <w:pPr>
        <w:pStyle w:val="Default"/>
        <w:tabs>
          <w:tab w:val="left" w:pos="360"/>
        </w:tabs>
        <w:ind w:left="-90"/>
        <w:jc w:val="both"/>
        <w:rPr>
          <w:rFonts w:ascii="Arial" w:hAnsi="Arial" w:cs="Arial"/>
          <w:color w:val="auto"/>
          <w:sz w:val="22"/>
          <w:lang w:val="es-MX"/>
        </w:rPr>
      </w:pPr>
      <w:r>
        <w:rPr>
          <w:rFonts w:ascii="Arial" w:hAnsi="Arial" w:cs="Arial"/>
          <w:color w:val="auto"/>
          <w:sz w:val="22"/>
          <w:lang w:val="es-MX"/>
        </w:rPr>
        <w:t xml:space="preserve">Para el Componente 3, se pidió al Banco la autorización para unir en una sola tarea las tareas </w:t>
      </w:r>
      <w:r w:rsidRPr="0005084A">
        <w:rPr>
          <w:rFonts w:ascii="Arial" w:hAnsi="Arial" w:cs="Arial"/>
          <w:color w:val="auto"/>
          <w:sz w:val="22"/>
          <w:lang w:val="es-MX"/>
        </w:rPr>
        <w:t>3.1.2, 3.1.3, 3.1.4, 3.2.1, 3.2.2, 3.2.3, 3.2.4, para</w:t>
      </w:r>
      <w:r>
        <w:rPr>
          <w:rFonts w:ascii="Arial" w:hAnsi="Arial" w:cs="Arial"/>
          <w:color w:val="auto"/>
          <w:sz w:val="22"/>
          <w:lang w:val="es-MX"/>
        </w:rPr>
        <w:t xml:space="preserve"> poder realizar el modelo de corresponsales, el cual vemos importante poderlo realizar de manera integrada con un solo consultor. La unión se está reportando como la tarea 3.2.1. Y se solicita que se realice esta tarea por selección directa, ya que de los múltiples consultores que hemos visto, no han existido propuestas de la solución completa excepto por un consultor que nos de la solución de hacer la consultoría desde la investigación, el modelo y la prueba piloto. Por esta razón pedimos la selección directa debido a que no hemos encontrado a proveedores que nos brinden esta solución. Debido a que el monto final de esta consultoría es de USD $141,800.00, se decidió reconocer que se realizará en dos etapas que iniciarán en paralelo con dos consultores distintos, uno desarrollará el modelo y el segundo implantará la prueba piloto; es necesario que ambos colaboren desde el inicio para poder coordinar bien cada una de las tareas, para que no surjan problemas en la implantación y para que durante la prueba piloto y al final de la misma, el consultor que desarrollará el modelo, pueda realizar modificaciones conforme los hallazgos.</w:t>
      </w:r>
    </w:p>
    <w:p w:rsidR="003F0A61" w:rsidRDefault="003F0A61" w:rsidP="003433A4">
      <w:pPr>
        <w:pStyle w:val="Default"/>
        <w:tabs>
          <w:tab w:val="left" w:pos="360"/>
        </w:tabs>
        <w:jc w:val="both"/>
        <w:rPr>
          <w:rFonts w:ascii="Arial" w:hAnsi="Arial" w:cs="Arial"/>
          <w:b/>
          <w:bCs/>
          <w:sz w:val="22"/>
          <w:lang w:val="es-MX"/>
        </w:rPr>
      </w:pPr>
    </w:p>
    <w:p w:rsidR="003F0A61" w:rsidRDefault="003F0A61" w:rsidP="0031697E">
      <w:pPr>
        <w:pStyle w:val="Default"/>
        <w:tabs>
          <w:tab w:val="left" w:pos="360"/>
        </w:tabs>
        <w:ind w:left="-90"/>
        <w:jc w:val="both"/>
        <w:rPr>
          <w:rFonts w:ascii="Arial" w:hAnsi="Arial" w:cs="Arial"/>
          <w:bCs/>
          <w:color w:val="auto"/>
          <w:sz w:val="22"/>
          <w:lang w:val="es-MX"/>
        </w:rPr>
      </w:pPr>
    </w:p>
    <w:p w:rsidR="003F0A61" w:rsidRDefault="003F0A61" w:rsidP="0031697E">
      <w:pPr>
        <w:pStyle w:val="Default"/>
        <w:tabs>
          <w:tab w:val="left" w:pos="360"/>
        </w:tabs>
        <w:ind w:left="-90"/>
        <w:jc w:val="both"/>
        <w:rPr>
          <w:rFonts w:ascii="Arial" w:hAnsi="Arial" w:cs="Arial"/>
          <w:b/>
          <w:bCs/>
          <w:color w:val="FF0000"/>
          <w:sz w:val="22"/>
          <w:lang w:val="es-MX"/>
        </w:rPr>
      </w:pPr>
    </w:p>
    <w:p w:rsidR="003F0A61" w:rsidRDefault="003F0A61" w:rsidP="0031697E">
      <w:pPr>
        <w:pStyle w:val="Default"/>
        <w:tabs>
          <w:tab w:val="left" w:pos="360"/>
        </w:tabs>
        <w:ind w:left="-90"/>
        <w:jc w:val="both"/>
        <w:rPr>
          <w:rFonts w:ascii="Arial" w:hAnsi="Arial" w:cs="Arial"/>
          <w:b/>
          <w:bCs/>
          <w:color w:val="FF0000"/>
          <w:sz w:val="22"/>
          <w:lang w:val="es-MX"/>
        </w:rPr>
      </w:pPr>
    </w:p>
    <w:p w:rsidR="003F0A61" w:rsidRDefault="003F0A61" w:rsidP="0031697E">
      <w:pPr>
        <w:pStyle w:val="Default"/>
        <w:tabs>
          <w:tab w:val="left" w:pos="360"/>
        </w:tabs>
        <w:ind w:left="-90"/>
        <w:jc w:val="both"/>
        <w:rPr>
          <w:rFonts w:ascii="Arial" w:hAnsi="Arial" w:cs="Arial"/>
          <w:b/>
          <w:bCs/>
          <w:color w:val="FF0000"/>
          <w:sz w:val="22"/>
          <w:lang w:val="es-MX"/>
        </w:rPr>
      </w:pPr>
    </w:p>
    <w:p w:rsidR="003F0A61" w:rsidRDefault="003F0A61" w:rsidP="0031697E">
      <w:pPr>
        <w:pStyle w:val="Default"/>
        <w:tabs>
          <w:tab w:val="left" w:pos="360"/>
        </w:tabs>
        <w:ind w:left="-90"/>
        <w:jc w:val="both"/>
        <w:rPr>
          <w:rFonts w:ascii="Arial" w:hAnsi="Arial" w:cs="Arial"/>
          <w:b/>
          <w:bCs/>
          <w:color w:val="FF0000"/>
          <w:sz w:val="22"/>
          <w:lang w:val="es-MX"/>
        </w:rPr>
      </w:pPr>
    </w:p>
    <w:p w:rsidR="003F0A61" w:rsidRDefault="003F0A61" w:rsidP="0031697E">
      <w:pPr>
        <w:pStyle w:val="Default"/>
        <w:tabs>
          <w:tab w:val="left" w:pos="360"/>
        </w:tabs>
        <w:ind w:left="-90"/>
        <w:jc w:val="both"/>
        <w:rPr>
          <w:rFonts w:ascii="Arial" w:hAnsi="Arial" w:cs="Arial"/>
          <w:b/>
          <w:bCs/>
          <w:color w:val="FF0000"/>
          <w:sz w:val="22"/>
          <w:lang w:val="es-MX"/>
        </w:rPr>
      </w:pPr>
    </w:p>
    <w:p w:rsidR="003F0A61" w:rsidRDefault="003F0A61" w:rsidP="0031697E">
      <w:pPr>
        <w:pStyle w:val="Default"/>
        <w:tabs>
          <w:tab w:val="left" w:pos="360"/>
        </w:tabs>
        <w:jc w:val="both"/>
        <w:rPr>
          <w:rFonts w:ascii="Arial" w:hAnsi="Arial" w:cs="Arial"/>
          <w:b/>
          <w:bCs/>
          <w:sz w:val="22"/>
          <w:lang w:val="es-MX"/>
        </w:rPr>
      </w:pPr>
    </w:p>
    <w:p w:rsidR="003F0A61" w:rsidRDefault="003F0A61" w:rsidP="0031697E">
      <w:pPr>
        <w:pStyle w:val="Default"/>
        <w:numPr>
          <w:ilvl w:val="0"/>
          <w:numId w:val="4"/>
        </w:numPr>
        <w:tabs>
          <w:tab w:val="left" w:pos="360"/>
        </w:tabs>
        <w:jc w:val="both"/>
        <w:rPr>
          <w:rFonts w:ascii="Arial" w:hAnsi="Arial" w:cs="Arial"/>
          <w:b/>
          <w:bCs/>
          <w:sz w:val="22"/>
          <w:lang w:val="es-MX"/>
        </w:rPr>
      </w:pPr>
      <w:r>
        <w:rPr>
          <w:rFonts w:ascii="Arial" w:hAnsi="Arial" w:cs="Arial"/>
          <w:b/>
          <w:bCs/>
          <w:sz w:val="22"/>
          <w:lang w:val="es-MX"/>
        </w:rPr>
        <w:t xml:space="preserve">Plan de Adquisiciones para la parte de los Contratos de Consultoría. </w:t>
      </w:r>
    </w:p>
    <w:p w:rsidR="003F0A61" w:rsidRDefault="003F0A61" w:rsidP="0031697E">
      <w:pPr>
        <w:pStyle w:val="Default"/>
        <w:tabs>
          <w:tab w:val="left" w:pos="360"/>
        </w:tabs>
        <w:jc w:val="both"/>
        <w:rPr>
          <w:rFonts w:ascii="Arial" w:hAnsi="Arial" w:cs="Arial"/>
          <w:b/>
          <w:bCs/>
          <w:sz w:val="22"/>
          <w:lang w:val="es-MX"/>
        </w:rPr>
      </w:pPr>
    </w:p>
    <w:p w:rsidR="003F0A61" w:rsidRDefault="003F0A61" w:rsidP="0031697E">
      <w:pPr>
        <w:pStyle w:val="Default"/>
        <w:tabs>
          <w:tab w:val="left" w:pos="360"/>
        </w:tabs>
        <w:ind w:left="-90"/>
        <w:jc w:val="both"/>
        <w:rPr>
          <w:rFonts w:ascii="Arial" w:hAnsi="Arial" w:cs="Arial"/>
          <w:b/>
          <w:bCs/>
          <w:sz w:val="22"/>
          <w:lang w:val="es-MX"/>
        </w:rPr>
      </w:pPr>
      <w:r>
        <w:rPr>
          <w:rFonts w:ascii="Arial" w:hAnsi="Arial" w:cs="Arial"/>
          <w:b/>
          <w:bCs/>
          <w:sz w:val="22"/>
          <w:bdr w:val="single" w:sz="4" w:space="0" w:color="auto"/>
          <w:lang w:val="es-MX"/>
        </w:rPr>
        <w:t>CUADRO 2: CONTRATACIÓN DE SERVICIOS DE FIRMA CONSULTORA</w:t>
      </w:r>
      <w:r>
        <w:rPr>
          <w:rFonts w:ascii="Arial" w:hAnsi="Arial" w:cs="Arial"/>
          <w:b/>
          <w:bCs/>
          <w:sz w:val="22"/>
          <w:lang w:val="es-MX"/>
        </w:rPr>
        <w:t xml:space="preserve"> </w:t>
      </w:r>
    </w:p>
    <w:p w:rsidR="003F0A61" w:rsidRDefault="003F0A61" w:rsidP="0031697E">
      <w:pPr>
        <w:pStyle w:val="Default"/>
        <w:tabs>
          <w:tab w:val="left" w:pos="270"/>
          <w:tab w:val="left" w:pos="360"/>
        </w:tabs>
        <w:ind w:left="-270"/>
        <w:rPr>
          <w:rFonts w:ascii="Arial" w:hAnsi="Arial" w:cs="Arial"/>
          <w:sz w:val="22"/>
          <w:lang w:val="es-MX"/>
        </w:rPr>
      </w:pPr>
      <w:r>
        <w:rPr>
          <w:rFonts w:ascii="Arial" w:hAnsi="Arial" w:cs="Arial"/>
          <w:color w:val="FF0000"/>
          <w:sz w:val="22"/>
          <w:lang w:val="es-MX"/>
        </w:rPr>
        <w:t>(Ir al siguiente vínculo)</w:t>
      </w:r>
    </w:p>
    <w:p w:rsidR="003F0A61" w:rsidRDefault="003F0A61" w:rsidP="0031697E">
      <w:pPr>
        <w:pStyle w:val="Default"/>
        <w:tabs>
          <w:tab w:val="left" w:pos="360"/>
        </w:tabs>
        <w:ind w:left="-90"/>
        <w:jc w:val="both"/>
        <w:rPr>
          <w:rFonts w:ascii="Arial" w:hAnsi="Arial" w:cs="Arial"/>
          <w:sz w:val="22"/>
          <w:lang w:val="es-MX"/>
        </w:rPr>
      </w:pPr>
    </w:p>
    <w:p w:rsidR="003F0A61" w:rsidRDefault="003F0A61" w:rsidP="0031697E">
      <w:pPr>
        <w:pStyle w:val="Default"/>
        <w:tabs>
          <w:tab w:val="left" w:pos="360"/>
        </w:tabs>
        <w:ind w:left="-90"/>
        <w:jc w:val="both"/>
        <w:rPr>
          <w:rFonts w:ascii="Arial" w:hAnsi="Arial" w:cs="Arial"/>
          <w:sz w:val="22"/>
          <w:lang w:val="es-MX"/>
        </w:rPr>
      </w:pPr>
    </w:p>
    <w:p w:rsidR="003F0A61" w:rsidRDefault="003F0A61" w:rsidP="00A835E9">
      <w:pPr>
        <w:pStyle w:val="Default"/>
        <w:tabs>
          <w:tab w:val="left" w:pos="360"/>
        </w:tabs>
        <w:ind w:left="-90"/>
        <w:jc w:val="center"/>
        <w:rPr>
          <w:rFonts w:ascii="Arial" w:hAnsi="Arial" w:cs="Arial"/>
          <w:sz w:val="22"/>
          <w:lang w:val="es-MX"/>
        </w:rPr>
      </w:pPr>
      <w:r w:rsidRPr="00F059C0">
        <w:rPr>
          <w:rFonts w:ascii="Arial" w:hAnsi="Arial" w:cs="Arial"/>
          <w:sz w:val="22"/>
          <w:lang w:val="es-MX"/>
        </w:rPr>
        <w:object w:dxaOrig="1539" w:dyaOrig="996">
          <v:shape id="_x0000_i1026" type="#_x0000_t75" style="width:77.25pt;height:49.5pt" o:ole="">
            <v:imagedata r:id="rId9" o:title=""/>
          </v:shape>
          <o:OLEObject Type="Embed" ProgID="Excel.Sheet.8" ShapeID="_x0000_i1026" DrawAspect="Icon" ObjectID="_1353655551" r:id="rId10"/>
        </w:object>
      </w:r>
    </w:p>
    <w:p w:rsidR="003F0A61" w:rsidRDefault="003F0A61" w:rsidP="0031697E">
      <w:pPr>
        <w:pStyle w:val="Default"/>
        <w:tabs>
          <w:tab w:val="left" w:pos="360"/>
        </w:tabs>
        <w:ind w:left="-90"/>
        <w:jc w:val="both"/>
        <w:rPr>
          <w:rFonts w:ascii="Arial" w:hAnsi="Arial" w:cs="Arial"/>
          <w:sz w:val="22"/>
          <w:lang w:val="es-MX"/>
        </w:rPr>
      </w:pPr>
    </w:p>
    <w:p w:rsidR="003F0A61" w:rsidRDefault="003F0A61" w:rsidP="00A835E9">
      <w:pPr>
        <w:pStyle w:val="Default"/>
        <w:tabs>
          <w:tab w:val="left" w:pos="360"/>
        </w:tabs>
        <w:jc w:val="both"/>
        <w:rPr>
          <w:rFonts w:ascii="Arial" w:hAnsi="Arial" w:cs="Arial"/>
          <w:b/>
          <w:bCs/>
          <w:sz w:val="22"/>
          <w:lang w:val="es-MX"/>
        </w:rPr>
      </w:pPr>
    </w:p>
    <w:p w:rsidR="003F0A61" w:rsidRDefault="003F0A61" w:rsidP="00A835E9">
      <w:pPr>
        <w:pStyle w:val="Default"/>
        <w:tabs>
          <w:tab w:val="left" w:pos="360"/>
        </w:tabs>
        <w:ind w:left="-90"/>
        <w:jc w:val="both"/>
        <w:rPr>
          <w:rFonts w:ascii="Arial" w:hAnsi="Arial" w:cs="Arial"/>
          <w:b/>
          <w:bCs/>
          <w:sz w:val="22"/>
          <w:lang w:val="es-MX"/>
        </w:rPr>
      </w:pPr>
      <w:r>
        <w:rPr>
          <w:rFonts w:ascii="Arial" w:hAnsi="Arial" w:cs="Arial"/>
          <w:b/>
          <w:bCs/>
          <w:sz w:val="22"/>
          <w:bdr w:val="single" w:sz="4" w:space="0" w:color="auto"/>
          <w:lang w:val="es-MX"/>
        </w:rPr>
        <w:t>CUADRO 3: CONTRATACIÓN DE SERVICIOS DE CONSULTORES INDIVIDUALES</w:t>
      </w:r>
      <w:r>
        <w:rPr>
          <w:rFonts w:ascii="Arial" w:hAnsi="Arial" w:cs="Arial"/>
          <w:b/>
          <w:bCs/>
          <w:sz w:val="22"/>
          <w:lang w:val="es-MX"/>
        </w:rPr>
        <w:t xml:space="preserve"> </w:t>
      </w:r>
    </w:p>
    <w:p w:rsidR="003F0A61" w:rsidRDefault="003F0A61" w:rsidP="00A835E9">
      <w:pPr>
        <w:pStyle w:val="Default"/>
        <w:tabs>
          <w:tab w:val="left" w:pos="270"/>
          <w:tab w:val="left" w:pos="360"/>
        </w:tabs>
        <w:ind w:left="-270"/>
        <w:rPr>
          <w:rFonts w:ascii="Arial" w:hAnsi="Arial" w:cs="Arial"/>
          <w:sz w:val="22"/>
          <w:lang w:val="es-MX"/>
        </w:rPr>
      </w:pPr>
      <w:r>
        <w:rPr>
          <w:rFonts w:ascii="Arial" w:hAnsi="Arial" w:cs="Arial"/>
          <w:color w:val="FF0000"/>
          <w:sz w:val="22"/>
          <w:lang w:val="es-MX"/>
        </w:rPr>
        <w:t>(Ir al siguiente vínculo)</w:t>
      </w:r>
    </w:p>
    <w:p w:rsidR="003F0A61" w:rsidRDefault="003F0A61" w:rsidP="0031697E">
      <w:pPr>
        <w:pStyle w:val="Default"/>
        <w:tabs>
          <w:tab w:val="left" w:pos="360"/>
        </w:tabs>
        <w:ind w:left="-90"/>
        <w:jc w:val="both"/>
        <w:rPr>
          <w:rFonts w:ascii="Arial" w:hAnsi="Arial" w:cs="Arial"/>
          <w:sz w:val="22"/>
          <w:lang w:val="es-MX"/>
        </w:rPr>
      </w:pPr>
    </w:p>
    <w:p w:rsidR="003F0A61" w:rsidRDefault="003F0A61" w:rsidP="0031697E">
      <w:pPr>
        <w:pStyle w:val="Default"/>
        <w:tabs>
          <w:tab w:val="left" w:pos="360"/>
        </w:tabs>
        <w:ind w:left="-90"/>
        <w:jc w:val="both"/>
        <w:rPr>
          <w:rFonts w:ascii="Arial" w:hAnsi="Arial" w:cs="Arial"/>
          <w:sz w:val="22"/>
          <w:lang w:val="es-MX"/>
        </w:rPr>
      </w:pPr>
    </w:p>
    <w:p w:rsidR="003F0A61" w:rsidRDefault="003F0A61" w:rsidP="00A835E9">
      <w:pPr>
        <w:pStyle w:val="Default"/>
        <w:tabs>
          <w:tab w:val="left" w:pos="360"/>
        </w:tabs>
        <w:ind w:left="-90"/>
        <w:jc w:val="center"/>
        <w:rPr>
          <w:rFonts w:ascii="Arial" w:hAnsi="Arial" w:cs="Arial"/>
          <w:sz w:val="22"/>
          <w:lang w:val="es-MX"/>
        </w:rPr>
      </w:pPr>
      <w:r w:rsidRPr="00F059C0">
        <w:rPr>
          <w:rFonts w:ascii="Arial" w:hAnsi="Arial" w:cs="Arial"/>
          <w:sz w:val="22"/>
          <w:lang w:val="es-MX"/>
        </w:rPr>
        <w:object w:dxaOrig="1539" w:dyaOrig="996">
          <v:shape id="_x0000_i1027" type="#_x0000_t75" style="width:77.25pt;height:49.5pt" o:ole="">
            <v:imagedata r:id="rId11" o:title=""/>
          </v:shape>
          <o:OLEObject Type="Embed" ProgID="Excel.Sheet.8" ShapeID="_x0000_i1027" DrawAspect="Icon" ObjectID="_1353655552" r:id="rId12"/>
        </w:object>
      </w:r>
    </w:p>
    <w:p w:rsidR="003F0A61" w:rsidRDefault="003F0A61" w:rsidP="0031697E">
      <w:pPr>
        <w:pStyle w:val="Default"/>
        <w:numPr>
          <w:ilvl w:val="0"/>
          <w:numId w:val="6"/>
        </w:numPr>
        <w:tabs>
          <w:tab w:val="left" w:pos="270"/>
          <w:tab w:val="left" w:pos="360"/>
        </w:tabs>
        <w:rPr>
          <w:rFonts w:ascii="Arial" w:hAnsi="Arial" w:cs="Arial"/>
          <w:b/>
          <w:bCs/>
          <w:color w:val="auto"/>
          <w:sz w:val="22"/>
          <w:lang w:val="es-MX"/>
        </w:rPr>
      </w:pPr>
      <w:r>
        <w:rPr>
          <w:rFonts w:ascii="Arial" w:hAnsi="Arial" w:cs="Arial"/>
          <w:b/>
          <w:bCs/>
          <w:sz w:val="22"/>
          <w:highlight w:val="lightGray"/>
          <w:lang w:val="es-MX"/>
        </w:rPr>
        <w:t>Clasificación de Riesgo Fiduciario y Actividades para fortalecer la  Capacidad en los Organismos Ejecutores y Calendarios previstos.</w:t>
      </w:r>
      <w:r>
        <w:rPr>
          <w:rFonts w:ascii="Arial" w:hAnsi="Arial" w:cs="Arial"/>
          <w:b/>
          <w:bCs/>
          <w:sz w:val="22"/>
          <w:lang w:val="es-MX"/>
        </w:rPr>
        <w:t xml:space="preserve">  </w:t>
      </w:r>
      <w:r>
        <w:rPr>
          <w:rFonts w:ascii="Arial" w:hAnsi="Arial" w:cs="Arial"/>
          <w:b/>
          <w:bCs/>
          <w:color w:val="FF0000"/>
          <w:sz w:val="22"/>
          <w:lang w:val="es-MX"/>
        </w:rPr>
        <w:t>(Este punto será diligenciado por el BID)</w:t>
      </w:r>
      <w:r>
        <w:rPr>
          <w:rFonts w:ascii="Arial" w:hAnsi="Arial" w:cs="Arial"/>
          <w:b/>
          <w:bCs/>
          <w:sz w:val="22"/>
          <w:lang w:val="es-MX"/>
        </w:rPr>
        <w:t>.</w:t>
      </w:r>
    </w:p>
    <w:p w:rsidR="003F0A61" w:rsidRPr="008B4763" w:rsidRDefault="003F0A61" w:rsidP="009644DB">
      <w:pPr>
        <w:pStyle w:val="Default"/>
        <w:rPr>
          <w:rFonts w:ascii="Arial" w:hAnsi="Arial" w:cs="Arial"/>
          <w:b/>
          <w:bCs/>
          <w:color w:val="auto"/>
          <w:sz w:val="22"/>
          <w:lang w:val="es-MX"/>
        </w:rPr>
      </w:pPr>
    </w:p>
    <w:p w:rsidR="003F0A61" w:rsidRPr="008B4763" w:rsidRDefault="003F0A61" w:rsidP="008B4763">
      <w:pPr>
        <w:pStyle w:val="Default"/>
        <w:tabs>
          <w:tab w:val="left" w:pos="360"/>
        </w:tabs>
        <w:jc w:val="both"/>
        <w:rPr>
          <w:rFonts w:ascii="Arial" w:hAnsi="Arial" w:cs="Arial"/>
          <w:bCs/>
          <w:color w:val="FF0000"/>
          <w:sz w:val="22"/>
          <w:lang w:val="es-MX"/>
        </w:rPr>
      </w:pPr>
      <w:r w:rsidRPr="008B4763">
        <w:rPr>
          <w:rFonts w:ascii="Arial" w:hAnsi="Arial" w:cs="Arial"/>
          <w:b/>
          <w:bCs/>
          <w:color w:val="FF0000"/>
          <w:sz w:val="22"/>
          <w:lang w:val="es-MX"/>
        </w:rPr>
        <w:t>1. Clasificación de Riesgo Fiduciario en Adquisiciones de la Agencia Ejecutora,</w:t>
      </w:r>
      <w:r w:rsidRPr="008B4763">
        <w:rPr>
          <w:rFonts w:ascii="Arial" w:hAnsi="Arial" w:cs="Arial"/>
          <w:bCs/>
          <w:color w:val="FF0000"/>
          <w:sz w:val="22"/>
          <w:lang w:val="es-MX"/>
        </w:rPr>
        <w:t xml:space="preserve"> será clasificado por el Banco y determinara el tipo de supervisión Ex Ante o Ex Post al cual estará sujeto. (Esta información es llenada por el Banco)</w:t>
      </w:r>
    </w:p>
    <w:p w:rsidR="003F0A61" w:rsidRDefault="003F0A61" w:rsidP="009644DB">
      <w:pPr>
        <w:pStyle w:val="Default"/>
        <w:rPr>
          <w:rFonts w:ascii="Arial" w:hAnsi="Arial" w:cs="Arial"/>
          <w:bCs/>
          <w:color w:val="FF0000"/>
          <w:sz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4644"/>
      </w:tblGrid>
      <w:tr w:rsidR="003F0A61" w:rsidRPr="00E84EE3" w:rsidTr="00E84EE3">
        <w:trPr>
          <w:jc w:val="center"/>
        </w:trPr>
        <w:tc>
          <w:tcPr>
            <w:tcW w:w="3348" w:type="dxa"/>
          </w:tcPr>
          <w:p w:rsidR="003F0A61" w:rsidRPr="00E84EE3" w:rsidRDefault="003F0A61" w:rsidP="00E84EE3">
            <w:pPr>
              <w:pStyle w:val="Default"/>
              <w:jc w:val="center"/>
              <w:rPr>
                <w:rFonts w:ascii="Arial" w:hAnsi="Arial" w:cs="Arial"/>
                <w:b/>
                <w:bCs/>
                <w:color w:val="auto"/>
                <w:sz w:val="22"/>
                <w:lang w:val="es-MX"/>
              </w:rPr>
            </w:pPr>
            <w:r w:rsidRPr="00E84EE3">
              <w:rPr>
                <w:rFonts w:ascii="Arial" w:hAnsi="Arial" w:cs="Arial"/>
                <w:b/>
                <w:bCs/>
                <w:color w:val="auto"/>
                <w:sz w:val="22"/>
                <w:lang w:val="es-MX"/>
              </w:rPr>
              <w:t>NIVEL DE RIESGO</w:t>
            </w:r>
          </w:p>
        </w:tc>
        <w:tc>
          <w:tcPr>
            <w:tcW w:w="4644" w:type="dxa"/>
          </w:tcPr>
          <w:p w:rsidR="003F0A61" w:rsidRPr="00E84EE3" w:rsidRDefault="003F0A61" w:rsidP="00E84EE3">
            <w:pPr>
              <w:pStyle w:val="Default"/>
              <w:jc w:val="center"/>
              <w:rPr>
                <w:rFonts w:ascii="Arial" w:hAnsi="Arial" w:cs="Arial"/>
                <w:b/>
                <w:bCs/>
                <w:color w:val="auto"/>
                <w:sz w:val="22"/>
                <w:lang w:val="es-MX"/>
              </w:rPr>
            </w:pPr>
            <w:r w:rsidRPr="00E84EE3">
              <w:rPr>
                <w:rFonts w:ascii="Arial" w:hAnsi="Arial" w:cs="Arial"/>
                <w:b/>
                <w:bCs/>
                <w:color w:val="auto"/>
                <w:sz w:val="22"/>
                <w:lang w:val="es-MX"/>
              </w:rPr>
              <w:t>CLASIFICACION</w:t>
            </w:r>
          </w:p>
        </w:tc>
      </w:tr>
      <w:tr w:rsidR="003F0A61" w:rsidRPr="00E84EE3" w:rsidTr="00E84EE3">
        <w:trPr>
          <w:jc w:val="center"/>
        </w:trPr>
        <w:tc>
          <w:tcPr>
            <w:tcW w:w="3348" w:type="dxa"/>
          </w:tcPr>
          <w:p w:rsidR="003F0A61" w:rsidRPr="00E84EE3" w:rsidRDefault="003F0A61" w:rsidP="00E84EE3">
            <w:pPr>
              <w:pStyle w:val="Default"/>
              <w:jc w:val="center"/>
              <w:rPr>
                <w:rFonts w:ascii="Arial" w:hAnsi="Arial" w:cs="Arial"/>
                <w:bCs/>
                <w:color w:val="auto"/>
                <w:sz w:val="22"/>
                <w:lang w:val="es-MX"/>
              </w:rPr>
            </w:pPr>
            <w:r w:rsidRPr="00E84EE3">
              <w:rPr>
                <w:rFonts w:ascii="Arial" w:hAnsi="Arial" w:cs="Arial"/>
                <w:bCs/>
                <w:color w:val="auto"/>
                <w:sz w:val="22"/>
                <w:lang w:val="es-MX"/>
              </w:rPr>
              <w:t>ALTO</w:t>
            </w:r>
          </w:p>
        </w:tc>
        <w:tc>
          <w:tcPr>
            <w:tcW w:w="4644" w:type="dxa"/>
          </w:tcPr>
          <w:p w:rsidR="003F0A61" w:rsidRPr="00E84EE3" w:rsidRDefault="003F0A61" w:rsidP="009644DB">
            <w:pPr>
              <w:pStyle w:val="Default"/>
              <w:rPr>
                <w:rFonts w:ascii="Arial" w:hAnsi="Arial" w:cs="Arial"/>
                <w:bCs/>
                <w:color w:val="auto"/>
                <w:sz w:val="22"/>
                <w:lang w:val="es-MX"/>
              </w:rPr>
            </w:pPr>
          </w:p>
        </w:tc>
      </w:tr>
      <w:tr w:rsidR="003F0A61" w:rsidRPr="00E84EE3" w:rsidTr="00E84EE3">
        <w:trPr>
          <w:jc w:val="center"/>
        </w:trPr>
        <w:tc>
          <w:tcPr>
            <w:tcW w:w="3348" w:type="dxa"/>
          </w:tcPr>
          <w:p w:rsidR="003F0A61" w:rsidRPr="00E84EE3" w:rsidRDefault="003F0A61" w:rsidP="00E84EE3">
            <w:pPr>
              <w:pStyle w:val="Default"/>
              <w:jc w:val="center"/>
              <w:rPr>
                <w:rFonts w:ascii="Arial" w:hAnsi="Arial" w:cs="Arial"/>
                <w:bCs/>
                <w:color w:val="auto"/>
                <w:sz w:val="22"/>
                <w:lang w:val="es-MX"/>
              </w:rPr>
            </w:pPr>
            <w:r w:rsidRPr="00E84EE3">
              <w:rPr>
                <w:rFonts w:ascii="Arial" w:hAnsi="Arial" w:cs="Arial"/>
                <w:bCs/>
                <w:color w:val="auto"/>
                <w:sz w:val="22"/>
                <w:lang w:val="es-MX"/>
              </w:rPr>
              <w:t>MEDIO</w:t>
            </w:r>
          </w:p>
        </w:tc>
        <w:tc>
          <w:tcPr>
            <w:tcW w:w="4644" w:type="dxa"/>
          </w:tcPr>
          <w:p w:rsidR="003F0A61" w:rsidRPr="00E84EE3" w:rsidRDefault="003F0A61" w:rsidP="009644DB">
            <w:pPr>
              <w:pStyle w:val="Default"/>
              <w:rPr>
                <w:rFonts w:ascii="Arial" w:hAnsi="Arial" w:cs="Arial"/>
                <w:bCs/>
                <w:color w:val="auto"/>
                <w:sz w:val="22"/>
                <w:lang w:val="es-MX"/>
              </w:rPr>
            </w:pPr>
            <w:r>
              <w:rPr>
                <w:rFonts w:ascii="Arial" w:hAnsi="Arial" w:cs="Arial"/>
                <w:bCs/>
                <w:color w:val="auto"/>
                <w:sz w:val="22"/>
                <w:lang w:val="es-MX"/>
              </w:rPr>
              <w:t>x</w:t>
            </w:r>
          </w:p>
        </w:tc>
      </w:tr>
      <w:tr w:rsidR="003F0A61" w:rsidRPr="00E84EE3" w:rsidTr="00E84EE3">
        <w:trPr>
          <w:jc w:val="center"/>
        </w:trPr>
        <w:tc>
          <w:tcPr>
            <w:tcW w:w="3348" w:type="dxa"/>
          </w:tcPr>
          <w:p w:rsidR="003F0A61" w:rsidRPr="00E84EE3" w:rsidRDefault="003F0A61" w:rsidP="00E84EE3">
            <w:pPr>
              <w:pStyle w:val="Default"/>
              <w:jc w:val="center"/>
              <w:rPr>
                <w:rFonts w:ascii="Arial" w:hAnsi="Arial" w:cs="Arial"/>
                <w:bCs/>
                <w:color w:val="auto"/>
                <w:sz w:val="22"/>
                <w:lang w:val="es-MX"/>
              </w:rPr>
            </w:pPr>
            <w:r w:rsidRPr="00E84EE3">
              <w:rPr>
                <w:rFonts w:ascii="Arial" w:hAnsi="Arial" w:cs="Arial"/>
                <w:bCs/>
                <w:color w:val="auto"/>
                <w:sz w:val="22"/>
                <w:lang w:val="es-MX"/>
              </w:rPr>
              <w:t>BAJO</w:t>
            </w:r>
          </w:p>
        </w:tc>
        <w:tc>
          <w:tcPr>
            <w:tcW w:w="4644" w:type="dxa"/>
          </w:tcPr>
          <w:p w:rsidR="003F0A61" w:rsidRPr="00E84EE3" w:rsidRDefault="003F0A61" w:rsidP="009644DB">
            <w:pPr>
              <w:pStyle w:val="Default"/>
              <w:rPr>
                <w:rFonts w:ascii="Arial" w:hAnsi="Arial" w:cs="Arial"/>
                <w:bCs/>
                <w:color w:val="auto"/>
                <w:sz w:val="22"/>
                <w:lang w:val="es-MX"/>
              </w:rPr>
            </w:pPr>
          </w:p>
        </w:tc>
      </w:tr>
    </w:tbl>
    <w:p w:rsidR="003F0A61" w:rsidRDefault="003F0A61" w:rsidP="0031697E">
      <w:pPr>
        <w:pStyle w:val="Default"/>
        <w:tabs>
          <w:tab w:val="left" w:pos="270"/>
          <w:tab w:val="left" w:pos="360"/>
        </w:tabs>
        <w:ind w:left="-270"/>
        <w:jc w:val="center"/>
        <w:rPr>
          <w:rFonts w:ascii="Arial" w:hAnsi="Arial" w:cs="Arial"/>
          <w:b/>
          <w:bCs/>
          <w:color w:val="auto"/>
          <w:sz w:val="22"/>
          <w:lang w:val="es-MX"/>
        </w:rPr>
      </w:pPr>
      <w:r>
        <w:rPr>
          <w:rFonts w:ascii="Arial" w:hAnsi="Arial" w:cs="Arial"/>
          <w:bCs/>
          <w:color w:val="auto"/>
          <w:sz w:val="22"/>
          <w:lang w:val="es-MX"/>
        </w:rPr>
        <w:br/>
      </w:r>
    </w:p>
    <w:p w:rsidR="003F0A61" w:rsidRPr="008B4763" w:rsidRDefault="003F0A61" w:rsidP="008B4763">
      <w:pPr>
        <w:pStyle w:val="Default"/>
        <w:rPr>
          <w:rFonts w:ascii="Arial" w:hAnsi="Arial" w:cs="Arial"/>
          <w:b/>
          <w:bCs/>
          <w:color w:val="auto"/>
          <w:sz w:val="22"/>
          <w:lang w:val="es-MX"/>
        </w:rPr>
      </w:pPr>
    </w:p>
    <w:p w:rsidR="003F0A61" w:rsidRPr="008B4763" w:rsidRDefault="003F0A61" w:rsidP="008B4763">
      <w:pPr>
        <w:pStyle w:val="Default"/>
        <w:rPr>
          <w:rFonts w:ascii="Arial" w:hAnsi="Arial" w:cs="Arial"/>
          <w:b/>
          <w:bCs/>
          <w:color w:val="auto"/>
          <w:sz w:val="22"/>
          <w:lang w:val="es-MX"/>
        </w:rPr>
      </w:pPr>
      <w:r>
        <w:rPr>
          <w:rFonts w:ascii="Arial" w:hAnsi="Arial" w:cs="Arial"/>
          <w:b/>
          <w:bCs/>
          <w:color w:val="auto"/>
          <w:sz w:val="22"/>
          <w:lang w:val="es-MX"/>
        </w:rPr>
        <w:t xml:space="preserve">2. Capacidad de los organismos Ejecutores: </w:t>
      </w:r>
      <w:r w:rsidRPr="008B4763">
        <w:rPr>
          <w:rFonts w:ascii="Arial" w:hAnsi="Arial" w:cs="Arial"/>
          <w:bCs/>
          <w:color w:val="auto"/>
          <w:sz w:val="22"/>
          <w:lang w:val="es-MX"/>
        </w:rPr>
        <w:t>En esta sección se enumeran las actividades acordadas para la formación de capacidad (según las recomendaciones del último CPAR y SECI realizados en el país y/o en el organismo ejecutor), con su respectivo calendario.</w:t>
      </w:r>
    </w:p>
    <w:p w:rsidR="003F0A61" w:rsidRDefault="003F0A61" w:rsidP="009644DB">
      <w:pPr>
        <w:pStyle w:val="Default"/>
        <w:tabs>
          <w:tab w:val="left" w:pos="270"/>
          <w:tab w:val="left" w:pos="360"/>
        </w:tabs>
        <w:ind w:left="-270"/>
        <w:rPr>
          <w:rFonts w:ascii="Arial" w:hAnsi="Arial" w:cs="Arial"/>
          <w:color w:val="FF0000"/>
          <w:sz w:val="22"/>
          <w:lang w:val="es-MX"/>
        </w:rPr>
      </w:pPr>
    </w:p>
    <w:p w:rsidR="003F0A61" w:rsidRDefault="003F0A61" w:rsidP="0031697E">
      <w:pPr>
        <w:pStyle w:val="Default"/>
        <w:ind w:left="1080"/>
        <w:jc w:val="center"/>
        <w:rPr>
          <w:rFonts w:ascii="Arial" w:hAnsi="Arial" w:cs="Arial"/>
          <w:b/>
          <w:bCs/>
          <w:color w:val="auto"/>
          <w:sz w:val="22"/>
          <w:lang w:val="es-MX"/>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2610"/>
        <w:gridCol w:w="1080"/>
        <w:gridCol w:w="1170"/>
        <w:gridCol w:w="1170"/>
        <w:gridCol w:w="2430"/>
      </w:tblGrid>
      <w:tr w:rsidR="003F0A61" w:rsidTr="008B4763">
        <w:tblPrEx>
          <w:tblCellMar>
            <w:top w:w="0" w:type="dxa"/>
            <w:bottom w:w="0" w:type="dxa"/>
          </w:tblCellMar>
        </w:tblPrEx>
        <w:tc>
          <w:tcPr>
            <w:tcW w:w="1170" w:type="dxa"/>
            <w:shd w:val="clear" w:color="auto" w:fill="FFCC99"/>
          </w:tcPr>
          <w:p w:rsidR="003F0A61" w:rsidRDefault="003F0A61" w:rsidP="0031697E">
            <w:pPr>
              <w:pStyle w:val="Default"/>
              <w:jc w:val="center"/>
              <w:rPr>
                <w:rFonts w:ascii="Arial" w:hAnsi="Arial" w:cs="Arial"/>
                <w:b/>
                <w:bCs/>
                <w:color w:val="auto"/>
                <w:sz w:val="18"/>
                <w:lang w:val="es-MX"/>
              </w:rPr>
            </w:pPr>
            <w:r>
              <w:rPr>
                <w:rFonts w:ascii="Arial" w:hAnsi="Arial" w:cs="Arial"/>
                <w:b/>
                <w:bCs/>
                <w:color w:val="auto"/>
                <w:sz w:val="18"/>
                <w:lang w:val="es-MX"/>
              </w:rPr>
              <w:t>No. de Actividad</w:t>
            </w:r>
          </w:p>
        </w:tc>
        <w:tc>
          <w:tcPr>
            <w:tcW w:w="2610" w:type="dxa"/>
            <w:shd w:val="clear" w:color="auto" w:fill="FFCC99"/>
          </w:tcPr>
          <w:p w:rsidR="003F0A61" w:rsidRDefault="003F0A61" w:rsidP="0031697E">
            <w:pPr>
              <w:pStyle w:val="Default"/>
              <w:jc w:val="center"/>
              <w:rPr>
                <w:rFonts w:ascii="Arial" w:hAnsi="Arial" w:cs="Arial"/>
                <w:b/>
                <w:bCs/>
                <w:color w:val="auto"/>
                <w:sz w:val="18"/>
                <w:lang w:val="es-MX"/>
              </w:rPr>
            </w:pPr>
            <w:r>
              <w:rPr>
                <w:rFonts w:ascii="Arial" w:hAnsi="Arial" w:cs="Arial"/>
                <w:b/>
                <w:bCs/>
                <w:color w:val="auto"/>
                <w:sz w:val="18"/>
                <w:lang w:val="es-MX"/>
              </w:rPr>
              <w:t>Descripción de la Actividad/Resultado esperado.</w:t>
            </w:r>
          </w:p>
        </w:tc>
        <w:tc>
          <w:tcPr>
            <w:tcW w:w="1080" w:type="dxa"/>
            <w:shd w:val="clear" w:color="auto" w:fill="FFCC99"/>
          </w:tcPr>
          <w:p w:rsidR="003F0A61" w:rsidRDefault="003F0A61" w:rsidP="0031697E">
            <w:pPr>
              <w:pStyle w:val="Default"/>
              <w:jc w:val="center"/>
              <w:rPr>
                <w:rFonts w:ascii="Arial" w:hAnsi="Arial" w:cs="Arial"/>
                <w:b/>
                <w:bCs/>
                <w:color w:val="auto"/>
                <w:sz w:val="18"/>
                <w:lang w:val="es-MX"/>
              </w:rPr>
            </w:pPr>
            <w:r>
              <w:rPr>
                <w:rFonts w:ascii="Arial" w:hAnsi="Arial" w:cs="Arial"/>
                <w:b/>
                <w:bCs/>
                <w:color w:val="auto"/>
                <w:sz w:val="18"/>
                <w:lang w:val="es-MX"/>
              </w:rPr>
              <w:t>Costo Estimado US$</w:t>
            </w:r>
          </w:p>
        </w:tc>
        <w:tc>
          <w:tcPr>
            <w:tcW w:w="1170" w:type="dxa"/>
            <w:shd w:val="clear" w:color="auto" w:fill="FFCC99"/>
          </w:tcPr>
          <w:p w:rsidR="003F0A61" w:rsidRDefault="003F0A61" w:rsidP="0031697E">
            <w:pPr>
              <w:pStyle w:val="Default"/>
              <w:jc w:val="center"/>
              <w:rPr>
                <w:rFonts w:ascii="Arial" w:hAnsi="Arial" w:cs="Arial"/>
                <w:b/>
                <w:bCs/>
                <w:color w:val="auto"/>
                <w:sz w:val="18"/>
                <w:lang w:val="es-MX"/>
              </w:rPr>
            </w:pPr>
            <w:r>
              <w:rPr>
                <w:rFonts w:ascii="Arial" w:hAnsi="Arial" w:cs="Arial"/>
                <w:b/>
                <w:bCs/>
                <w:color w:val="auto"/>
                <w:sz w:val="18"/>
                <w:lang w:val="es-MX"/>
              </w:rPr>
              <w:t>Duración Prevista</w:t>
            </w:r>
          </w:p>
        </w:tc>
        <w:tc>
          <w:tcPr>
            <w:tcW w:w="1170" w:type="dxa"/>
            <w:shd w:val="clear" w:color="auto" w:fill="FFCC99"/>
          </w:tcPr>
          <w:p w:rsidR="003F0A61" w:rsidRDefault="003F0A61" w:rsidP="0031697E">
            <w:pPr>
              <w:pStyle w:val="Default"/>
              <w:jc w:val="center"/>
              <w:rPr>
                <w:rFonts w:ascii="Arial" w:hAnsi="Arial" w:cs="Arial"/>
                <w:b/>
                <w:bCs/>
                <w:color w:val="auto"/>
                <w:sz w:val="18"/>
                <w:lang w:val="es-MX"/>
              </w:rPr>
            </w:pPr>
            <w:r>
              <w:rPr>
                <w:rFonts w:ascii="Arial" w:hAnsi="Arial" w:cs="Arial"/>
                <w:b/>
                <w:bCs/>
                <w:color w:val="auto"/>
                <w:sz w:val="18"/>
                <w:lang w:val="es-MX"/>
              </w:rPr>
              <w:t>Fecha de Inicio</w:t>
            </w:r>
          </w:p>
        </w:tc>
        <w:tc>
          <w:tcPr>
            <w:tcW w:w="2430" w:type="dxa"/>
            <w:shd w:val="clear" w:color="auto" w:fill="FFCC99"/>
          </w:tcPr>
          <w:p w:rsidR="003F0A61" w:rsidRDefault="003F0A61" w:rsidP="0031697E">
            <w:pPr>
              <w:pStyle w:val="Default"/>
              <w:jc w:val="center"/>
              <w:rPr>
                <w:rFonts w:ascii="Arial" w:hAnsi="Arial" w:cs="Arial"/>
                <w:b/>
                <w:bCs/>
                <w:color w:val="auto"/>
                <w:sz w:val="18"/>
                <w:lang w:val="es-MX"/>
              </w:rPr>
            </w:pPr>
            <w:r>
              <w:rPr>
                <w:rFonts w:ascii="Arial" w:hAnsi="Arial" w:cs="Arial"/>
                <w:b/>
                <w:bCs/>
                <w:color w:val="auto"/>
                <w:sz w:val="18"/>
                <w:lang w:val="es-MX"/>
              </w:rPr>
              <w:t>Comentarios</w:t>
            </w:r>
          </w:p>
        </w:tc>
      </w:tr>
      <w:tr w:rsidR="003F0A61" w:rsidTr="008B4763">
        <w:tblPrEx>
          <w:tblCellMar>
            <w:top w:w="0" w:type="dxa"/>
            <w:bottom w:w="0" w:type="dxa"/>
          </w:tblCellMar>
        </w:tblPrEx>
        <w:tc>
          <w:tcPr>
            <w:tcW w:w="1170" w:type="dxa"/>
          </w:tcPr>
          <w:p w:rsidR="003F0A61" w:rsidRPr="002F464B" w:rsidRDefault="003F0A61" w:rsidP="0031697E">
            <w:pPr>
              <w:pStyle w:val="Default"/>
              <w:rPr>
                <w:rFonts w:ascii="Arial" w:hAnsi="Arial" w:cs="Arial"/>
                <w:b/>
                <w:bCs/>
                <w:color w:val="auto"/>
                <w:sz w:val="22"/>
                <w:lang w:val="es-MX"/>
              </w:rPr>
            </w:pPr>
            <w:r w:rsidRPr="002F464B">
              <w:rPr>
                <w:rFonts w:ascii="Arial" w:hAnsi="Arial" w:cs="Arial"/>
                <w:b/>
                <w:bCs/>
                <w:color w:val="auto"/>
                <w:sz w:val="22"/>
                <w:lang w:val="es-MX"/>
              </w:rPr>
              <w:t>1</w:t>
            </w:r>
          </w:p>
        </w:tc>
        <w:tc>
          <w:tcPr>
            <w:tcW w:w="2610" w:type="dxa"/>
          </w:tcPr>
          <w:p w:rsidR="003F0A61" w:rsidRPr="002F464B" w:rsidRDefault="003F0A61" w:rsidP="0031697E">
            <w:pPr>
              <w:pStyle w:val="Default"/>
              <w:rPr>
                <w:rFonts w:ascii="Arial" w:hAnsi="Arial" w:cs="Arial"/>
                <w:b/>
                <w:bCs/>
                <w:color w:val="auto"/>
                <w:sz w:val="22"/>
                <w:lang w:val="es-MX"/>
              </w:rPr>
            </w:pPr>
            <w:r w:rsidRPr="002F464B">
              <w:rPr>
                <w:rFonts w:ascii="Arial" w:hAnsi="Arial" w:cs="Arial"/>
                <w:b/>
                <w:bCs/>
                <w:color w:val="auto"/>
                <w:sz w:val="22"/>
                <w:lang w:val="es-MX"/>
              </w:rPr>
              <w:t xml:space="preserve">1 er Taller FOMIN-Adquisiciones </w:t>
            </w:r>
          </w:p>
        </w:tc>
        <w:tc>
          <w:tcPr>
            <w:tcW w:w="1080" w:type="dxa"/>
          </w:tcPr>
          <w:p w:rsidR="003F0A61" w:rsidRPr="002F464B" w:rsidRDefault="003F0A61" w:rsidP="0031697E">
            <w:pPr>
              <w:pStyle w:val="Default"/>
              <w:rPr>
                <w:rFonts w:ascii="Arial" w:hAnsi="Arial" w:cs="Arial"/>
                <w:b/>
                <w:bCs/>
                <w:color w:val="auto"/>
                <w:sz w:val="22"/>
                <w:lang w:val="es-MX"/>
              </w:rPr>
            </w:pPr>
          </w:p>
        </w:tc>
        <w:tc>
          <w:tcPr>
            <w:tcW w:w="1170" w:type="dxa"/>
          </w:tcPr>
          <w:p w:rsidR="003F0A61" w:rsidRPr="002F464B" w:rsidRDefault="003F0A61" w:rsidP="0031697E">
            <w:pPr>
              <w:pStyle w:val="Default"/>
              <w:rPr>
                <w:rFonts w:ascii="Arial" w:hAnsi="Arial" w:cs="Arial"/>
                <w:b/>
                <w:bCs/>
                <w:color w:val="auto"/>
                <w:sz w:val="22"/>
                <w:lang w:val="es-MX"/>
              </w:rPr>
            </w:pPr>
            <w:r w:rsidRPr="002F464B">
              <w:rPr>
                <w:rFonts w:ascii="Arial" w:hAnsi="Arial" w:cs="Arial"/>
                <w:b/>
                <w:bCs/>
                <w:color w:val="auto"/>
                <w:sz w:val="22"/>
                <w:lang w:val="es-MX"/>
              </w:rPr>
              <w:t>1 día</w:t>
            </w:r>
          </w:p>
        </w:tc>
        <w:tc>
          <w:tcPr>
            <w:tcW w:w="1170" w:type="dxa"/>
          </w:tcPr>
          <w:p w:rsidR="003F0A61" w:rsidRPr="002F464B" w:rsidRDefault="003F0A61" w:rsidP="0031697E">
            <w:pPr>
              <w:pStyle w:val="Default"/>
              <w:rPr>
                <w:rFonts w:ascii="Arial" w:hAnsi="Arial" w:cs="Arial"/>
                <w:b/>
                <w:bCs/>
                <w:color w:val="auto"/>
                <w:sz w:val="22"/>
                <w:lang w:val="es-MX"/>
              </w:rPr>
            </w:pPr>
            <w:r w:rsidRPr="002F464B">
              <w:rPr>
                <w:rFonts w:ascii="Arial" w:hAnsi="Arial" w:cs="Arial"/>
                <w:b/>
                <w:bCs/>
                <w:color w:val="auto"/>
                <w:sz w:val="22"/>
                <w:lang w:val="es-MX"/>
              </w:rPr>
              <w:t>Enero 2008</w:t>
            </w:r>
          </w:p>
        </w:tc>
        <w:tc>
          <w:tcPr>
            <w:tcW w:w="2430" w:type="dxa"/>
          </w:tcPr>
          <w:p w:rsidR="003F0A61" w:rsidRPr="002F464B" w:rsidRDefault="003F0A61" w:rsidP="002F464B">
            <w:pPr>
              <w:pStyle w:val="Default"/>
              <w:rPr>
                <w:rFonts w:ascii="Arial" w:hAnsi="Arial" w:cs="Arial"/>
                <w:b/>
                <w:bCs/>
                <w:color w:val="auto"/>
                <w:sz w:val="22"/>
                <w:lang w:val="es-MX"/>
              </w:rPr>
            </w:pPr>
            <w:r w:rsidRPr="002F464B">
              <w:rPr>
                <w:rFonts w:ascii="Arial" w:hAnsi="Arial" w:cs="Arial"/>
                <w:b/>
                <w:bCs/>
                <w:color w:val="auto"/>
                <w:sz w:val="22"/>
                <w:lang w:val="es-MX"/>
              </w:rPr>
              <w:t>Entrega CD actualizado</w:t>
            </w:r>
          </w:p>
        </w:tc>
      </w:tr>
      <w:tr w:rsidR="003F0A61" w:rsidTr="008B4763">
        <w:tblPrEx>
          <w:tblCellMar>
            <w:top w:w="0" w:type="dxa"/>
            <w:bottom w:w="0" w:type="dxa"/>
          </w:tblCellMar>
        </w:tblPrEx>
        <w:tc>
          <w:tcPr>
            <w:tcW w:w="1170" w:type="dxa"/>
          </w:tcPr>
          <w:p w:rsidR="003F0A61" w:rsidRPr="002F464B" w:rsidRDefault="003F0A61" w:rsidP="0031697E">
            <w:pPr>
              <w:pStyle w:val="Default"/>
              <w:rPr>
                <w:rFonts w:ascii="Arial" w:hAnsi="Arial" w:cs="Arial"/>
                <w:b/>
                <w:bCs/>
                <w:color w:val="auto"/>
                <w:sz w:val="22"/>
                <w:lang w:val="es-MX"/>
              </w:rPr>
            </w:pPr>
            <w:r w:rsidRPr="002F464B">
              <w:rPr>
                <w:rFonts w:ascii="Arial" w:hAnsi="Arial" w:cs="Arial"/>
                <w:b/>
                <w:bCs/>
                <w:color w:val="auto"/>
                <w:sz w:val="22"/>
                <w:lang w:val="es-MX"/>
              </w:rPr>
              <w:t>2</w:t>
            </w:r>
          </w:p>
        </w:tc>
        <w:tc>
          <w:tcPr>
            <w:tcW w:w="2610" w:type="dxa"/>
          </w:tcPr>
          <w:p w:rsidR="003F0A61" w:rsidRPr="002F464B" w:rsidRDefault="003F0A61" w:rsidP="0031697E">
            <w:pPr>
              <w:pStyle w:val="Default"/>
              <w:rPr>
                <w:rFonts w:ascii="Arial" w:hAnsi="Arial" w:cs="Arial"/>
                <w:b/>
                <w:bCs/>
                <w:color w:val="auto"/>
                <w:sz w:val="22"/>
                <w:lang w:val="es-MX"/>
              </w:rPr>
            </w:pPr>
            <w:r w:rsidRPr="002F464B">
              <w:rPr>
                <w:rFonts w:ascii="Arial" w:hAnsi="Arial" w:cs="Arial"/>
                <w:b/>
                <w:bCs/>
                <w:color w:val="auto"/>
                <w:sz w:val="22"/>
                <w:lang w:val="es-MX"/>
              </w:rPr>
              <w:t>2do Taller FOMIN-Adquisiciones</w:t>
            </w:r>
          </w:p>
        </w:tc>
        <w:tc>
          <w:tcPr>
            <w:tcW w:w="1080" w:type="dxa"/>
          </w:tcPr>
          <w:p w:rsidR="003F0A61" w:rsidRPr="002F464B" w:rsidRDefault="003F0A61" w:rsidP="0031697E">
            <w:pPr>
              <w:pStyle w:val="Default"/>
              <w:rPr>
                <w:rFonts w:ascii="Arial" w:hAnsi="Arial" w:cs="Arial"/>
                <w:b/>
                <w:bCs/>
                <w:color w:val="auto"/>
                <w:sz w:val="22"/>
                <w:lang w:val="es-MX"/>
              </w:rPr>
            </w:pPr>
          </w:p>
        </w:tc>
        <w:tc>
          <w:tcPr>
            <w:tcW w:w="1170" w:type="dxa"/>
          </w:tcPr>
          <w:p w:rsidR="003F0A61" w:rsidRPr="002F464B" w:rsidRDefault="003F0A61" w:rsidP="0031697E">
            <w:pPr>
              <w:pStyle w:val="Default"/>
              <w:rPr>
                <w:rFonts w:ascii="Arial" w:hAnsi="Arial" w:cs="Arial"/>
                <w:b/>
                <w:bCs/>
                <w:color w:val="auto"/>
                <w:sz w:val="22"/>
                <w:lang w:val="es-MX"/>
              </w:rPr>
            </w:pPr>
            <w:r w:rsidRPr="002F464B">
              <w:rPr>
                <w:rFonts w:ascii="Arial" w:hAnsi="Arial" w:cs="Arial"/>
                <w:b/>
                <w:bCs/>
                <w:color w:val="auto"/>
                <w:sz w:val="22"/>
                <w:lang w:val="es-MX"/>
              </w:rPr>
              <w:t>1 día</w:t>
            </w:r>
          </w:p>
        </w:tc>
        <w:tc>
          <w:tcPr>
            <w:tcW w:w="1170" w:type="dxa"/>
          </w:tcPr>
          <w:p w:rsidR="003F0A61" w:rsidRPr="002F464B" w:rsidRDefault="003F0A61" w:rsidP="0031697E">
            <w:pPr>
              <w:pStyle w:val="Default"/>
              <w:rPr>
                <w:rFonts w:ascii="Arial" w:hAnsi="Arial" w:cs="Arial"/>
                <w:b/>
                <w:bCs/>
                <w:color w:val="auto"/>
                <w:sz w:val="22"/>
                <w:lang w:val="es-MX"/>
              </w:rPr>
            </w:pPr>
            <w:r w:rsidRPr="002F464B">
              <w:rPr>
                <w:rFonts w:ascii="Arial" w:hAnsi="Arial" w:cs="Arial"/>
                <w:b/>
                <w:bCs/>
                <w:color w:val="auto"/>
                <w:sz w:val="22"/>
                <w:lang w:val="es-MX"/>
              </w:rPr>
              <w:t>Octubre 2008</w:t>
            </w:r>
          </w:p>
        </w:tc>
        <w:tc>
          <w:tcPr>
            <w:tcW w:w="2430" w:type="dxa"/>
          </w:tcPr>
          <w:p w:rsidR="003F0A61" w:rsidRPr="002F464B" w:rsidRDefault="003F0A61" w:rsidP="0031697E">
            <w:pPr>
              <w:pStyle w:val="Default"/>
              <w:rPr>
                <w:rFonts w:ascii="Arial" w:hAnsi="Arial" w:cs="Arial"/>
                <w:b/>
                <w:bCs/>
                <w:color w:val="auto"/>
                <w:sz w:val="22"/>
                <w:lang w:val="es-MX"/>
              </w:rPr>
            </w:pPr>
            <w:r w:rsidRPr="002F464B">
              <w:rPr>
                <w:rFonts w:ascii="Arial" w:hAnsi="Arial" w:cs="Arial"/>
                <w:b/>
                <w:bCs/>
                <w:color w:val="auto"/>
                <w:sz w:val="22"/>
                <w:lang w:val="es-MX"/>
              </w:rPr>
              <w:t>Entrega CD actualizado</w:t>
            </w:r>
          </w:p>
        </w:tc>
      </w:tr>
      <w:tr w:rsidR="003F0A61" w:rsidTr="002F464B">
        <w:tblPrEx>
          <w:tblCellMar>
            <w:top w:w="0" w:type="dxa"/>
            <w:bottom w:w="0" w:type="dxa"/>
          </w:tblCellMar>
        </w:tblPrEx>
        <w:tc>
          <w:tcPr>
            <w:tcW w:w="1170" w:type="dxa"/>
          </w:tcPr>
          <w:p w:rsidR="003F0A61" w:rsidRPr="002F464B" w:rsidRDefault="003F0A61" w:rsidP="008D0187">
            <w:pPr>
              <w:pStyle w:val="Default"/>
              <w:rPr>
                <w:rFonts w:ascii="Arial" w:hAnsi="Arial" w:cs="Arial"/>
                <w:b/>
                <w:bCs/>
                <w:color w:val="auto"/>
                <w:sz w:val="22"/>
                <w:lang w:val="es-MX"/>
              </w:rPr>
            </w:pPr>
            <w:r w:rsidRPr="002F464B">
              <w:rPr>
                <w:rFonts w:ascii="Arial" w:hAnsi="Arial" w:cs="Arial"/>
                <w:b/>
                <w:bCs/>
                <w:color w:val="auto"/>
                <w:sz w:val="22"/>
                <w:lang w:val="es-MX"/>
              </w:rPr>
              <w:t>3</w:t>
            </w:r>
          </w:p>
        </w:tc>
        <w:tc>
          <w:tcPr>
            <w:tcW w:w="2610" w:type="dxa"/>
          </w:tcPr>
          <w:p w:rsidR="003F0A61" w:rsidRPr="002F464B" w:rsidRDefault="003F0A61" w:rsidP="008D0187">
            <w:pPr>
              <w:pStyle w:val="Default"/>
              <w:rPr>
                <w:rFonts w:ascii="Arial" w:hAnsi="Arial" w:cs="Arial"/>
                <w:b/>
                <w:bCs/>
                <w:color w:val="auto"/>
                <w:sz w:val="22"/>
                <w:lang w:val="es-MX"/>
              </w:rPr>
            </w:pPr>
            <w:r w:rsidRPr="002F464B">
              <w:rPr>
                <w:rFonts w:ascii="Arial" w:hAnsi="Arial" w:cs="Arial"/>
                <w:b/>
                <w:bCs/>
                <w:color w:val="auto"/>
                <w:sz w:val="22"/>
                <w:lang w:val="es-MX"/>
              </w:rPr>
              <w:t>3er Taller FOMIN-Adquisiciones</w:t>
            </w:r>
          </w:p>
        </w:tc>
        <w:tc>
          <w:tcPr>
            <w:tcW w:w="1080" w:type="dxa"/>
          </w:tcPr>
          <w:p w:rsidR="003F0A61" w:rsidRPr="002F464B" w:rsidRDefault="003F0A61" w:rsidP="008D0187">
            <w:pPr>
              <w:pStyle w:val="Default"/>
              <w:rPr>
                <w:rFonts w:ascii="Arial" w:hAnsi="Arial" w:cs="Arial"/>
                <w:b/>
                <w:bCs/>
                <w:color w:val="auto"/>
                <w:sz w:val="22"/>
                <w:lang w:val="es-MX"/>
              </w:rPr>
            </w:pPr>
          </w:p>
        </w:tc>
        <w:tc>
          <w:tcPr>
            <w:tcW w:w="1170" w:type="dxa"/>
          </w:tcPr>
          <w:p w:rsidR="003F0A61" w:rsidRPr="002F464B" w:rsidRDefault="003F0A61" w:rsidP="008D0187">
            <w:pPr>
              <w:pStyle w:val="Default"/>
              <w:rPr>
                <w:rFonts w:ascii="Arial" w:hAnsi="Arial" w:cs="Arial"/>
                <w:b/>
                <w:bCs/>
                <w:color w:val="auto"/>
                <w:sz w:val="22"/>
                <w:lang w:val="es-MX"/>
              </w:rPr>
            </w:pPr>
            <w:r w:rsidRPr="002F464B">
              <w:rPr>
                <w:rFonts w:ascii="Arial" w:hAnsi="Arial" w:cs="Arial"/>
                <w:b/>
                <w:bCs/>
                <w:color w:val="auto"/>
                <w:sz w:val="22"/>
                <w:lang w:val="es-MX"/>
              </w:rPr>
              <w:t>1 día</w:t>
            </w:r>
          </w:p>
        </w:tc>
        <w:tc>
          <w:tcPr>
            <w:tcW w:w="1170" w:type="dxa"/>
          </w:tcPr>
          <w:p w:rsidR="003F0A61" w:rsidRPr="002F464B" w:rsidRDefault="003F0A61" w:rsidP="008D0187">
            <w:pPr>
              <w:pStyle w:val="Default"/>
              <w:rPr>
                <w:rFonts w:ascii="Arial" w:hAnsi="Arial" w:cs="Arial"/>
                <w:b/>
                <w:bCs/>
                <w:color w:val="auto"/>
                <w:sz w:val="22"/>
                <w:lang w:val="es-MX"/>
              </w:rPr>
            </w:pPr>
            <w:r w:rsidRPr="002F464B">
              <w:rPr>
                <w:rFonts w:ascii="Arial" w:hAnsi="Arial" w:cs="Arial"/>
                <w:b/>
                <w:bCs/>
                <w:color w:val="auto"/>
                <w:sz w:val="22"/>
                <w:lang w:val="es-MX"/>
              </w:rPr>
              <w:t>Febrero 2010</w:t>
            </w:r>
          </w:p>
        </w:tc>
        <w:tc>
          <w:tcPr>
            <w:tcW w:w="2430" w:type="dxa"/>
          </w:tcPr>
          <w:p w:rsidR="003F0A61" w:rsidRPr="002F464B" w:rsidRDefault="003F0A61" w:rsidP="008D0187">
            <w:pPr>
              <w:pStyle w:val="Default"/>
              <w:rPr>
                <w:rFonts w:ascii="Arial" w:hAnsi="Arial" w:cs="Arial"/>
                <w:b/>
                <w:bCs/>
                <w:color w:val="auto"/>
                <w:sz w:val="22"/>
                <w:lang w:val="es-MX"/>
              </w:rPr>
            </w:pPr>
            <w:r w:rsidRPr="002F464B">
              <w:rPr>
                <w:rFonts w:ascii="Arial" w:hAnsi="Arial" w:cs="Arial"/>
                <w:b/>
                <w:bCs/>
                <w:color w:val="auto"/>
                <w:sz w:val="22"/>
                <w:lang w:val="es-MX"/>
              </w:rPr>
              <w:t>Entrega CD actualizado</w:t>
            </w:r>
          </w:p>
        </w:tc>
      </w:tr>
    </w:tbl>
    <w:p w:rsidR="003F0A61" w:rsidRDefault="003F0A61" w:rsidP="0031697E">
      <w:pPr>
        <w:rPr>
          <w:sz w:val="24"/>
        </w:rPr>
      </w:pPr>
    </w:p>
    <w:p w:rsidR="003F0A61" w:rsidRDefault="003F0A61"/>
    <w:sectPr w:rsidR="003F0A61" w:rsidSect="0031697E">
      <w:pgSz w:w="12240" w:h="15840"/>
      <w:pgMar w:top="1296" w:right="1584" w:bottom="1296" w:left="158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A61" w:rsidRDefault="003F0A61" w:rsidP="0031697E">
      <w:pPr>
        <w:pStyle w:val="Default"/>
      </w:pPr>
      <w:r>
        <w:separator/>
      </w:r>
    </w:p>
  </w:endnote>
  <w:endnote w:type="continuationSeparator" w:id="0">
    <w:p w:rsidR="003F0A61" w:rsidRDefault="003F0A61" w:rsidP="0031697E">
      <w:pPr>
        <w:pStyle w:val="Defaul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A61" w:rsidRDefault="003F0A61" w:rsidP="0031697E">
      <w:pPr>
        <w:pStyle w:val="Default"/>
      </w:pPr>
      <w:r>
        <w:separator/>
      </w:r>
    </w:p>
  </w:footnote>
  <w:footnote w:type="continuationSeparator" w:id="0">
    <w:p w:rsidR="003F0A61" w:rsidRDefault="003F0A61" w:rsidP="0031697E">
      <w:pPr>
        <w:pStyle w:val="Defaul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28EB56"/>
    <w:multiLevelType w:val="hybridMultilevel"/>
    <w:tmpl w:val="41EF32E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1F2DC3"/>
    <w:multiLevelType w:val="hybridMultilevel"/>
    <w:tmpl w:val="964ED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8D6A2E"/>
    <w:multiLevelType w:val="hybridMultilevel"/>
    <w:tmpl w:val="B5E6C6A0"/>
    <w:lvl w:ilvl="0" w:tplc="2BFA85E2">
      <w:start w:val="6"/>
      <w:numFmt w:val="decimal"/>
      <w:lvlText w:val="%1."/>
      <w:lvlJc w:val="left"/>
      <w:pPr>
        <w:tabs>
          <w:tab w:val="num" w:pos="270"/>
        </w:tabs>
        <w:ind w:left="270" w:hanging="360"/>
      </w:pPr>
      <w:rPr>
        <w:rFonts w:cs="Times New Roman" w:hint="default"/>
        <w:b/>
      </w:rPr>
    </w:lvl>
    <w:lvl w:ilvl="1" w:tplc="04090019">
      <w:start w:val="1"/>
      <w:numFmt w:val="lowerLetter"/>
      <w:lvlText w:val="%2."/>
      <w:lvlJc w:val="left"/>
      <w:pPr>
        <w:tabs>
          <w:tab w:val="num" w:pos="990"/>
        </w:tabs>
        <w:ind w:left="990" w:hanging="360"/>
      </w:pPr>
      <w:rPr>
        <w:rFonts w:cs="Times New Roman"/>
      </w:rPr>
    </w:lvl>
    <w:lvl w:ilvl="2" w:tplc="4784E510">
      <w:start w:val="3"/>
      <w:numFmt w:val="upperRoman"/>
      <w:lvlText w:val="%3."/>
      <w:lvlJc w:val="left"/>
      <w:pPr>
        <w:tabs>
          <w:tab w:val="num" w:pos="2250"/>
        </w:tabs>
        <w:ind w:left="2250" w:hanging="720"/>
      </w:pPr>
      <w:rPr>
        <w:rFonts w:cs="Times New Roman" w:hint="default"/>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3">
    <w:nsid w:val="12AC725F"/>
    <w:multiLevelType w:val="hybridMultilevel"/>
    <w:tmpl w:val="5B16B25A"/>
    <w:lvl w:ilvl="0" w:tplc="8F8EE438">
      <w:start w:val="5"/>
      <w:numFmt w:val="upperRoman"/>
      <w:lvlText w:val="%1."/>
      <w:lvlJc w:val="left"/>
      <w:pPr>
        <w:tabs>
          <w:tab w:val="num" w:pos="450"/>
        </w:tabs>
        <w:ind w:left="450" w:hanging="720"/>
      </w:pPr>
      <w:rPr>
        <w:rFonts w:cs="Times New Roman" w:hint="default"/>
        <w:color w:val="000000"/>
      </w:rPr>
    </w:lvl>
    <w:lvl w:ilvl="1" w:tplc="0409000F">
      <w:start w:val="1"/>
      <w:numFmt w:val="decimal"/>
      <w:lvlText w:val="%2."/>
      <w:lvlJc w:val="left"/>
      <w:pPr>
        <w:tabs>
          <w:tab w:val="num" w:pos="810"/>
        </w:tabs>
        <w:ind w:left="810" w:hanging="360"/>
      </w:pPr>
      <w:rPr>
        <w:rFonts w:cs="Times New Roman" w:hint="default"/>
        <w:color w:val="000000"/>
      </w:rPr>
    </w:lvl>
    <w:lvl w:ilvl="2" w:tplc="0409001B" w:tentative="1">
      <w:start w:val="1"/>
      <w:numFmt w:val="lowerRoman"/>
      <w:lvlText w:val="%3."/>
      <w:lvlJc w:val="right"/>
      <w:pPr>
        <w:tabs>
          <w:tab w:val="num" w:pos="1530"/>
        </w:tabs>
        <w:ind w:left="1530" w:hanging="180"/>
      </w:pPr>
      <w:rPr>
        <w:rFonts w:cs="Times New Roman"/>
      </w:rPr>
    </w:lvl>
    <w:lvl w:ilvl="3" w:tplc="0409000F" w:tentative="1">
      <w:start w:val="1"/>
      <w:numFmt w:val="decimal"/>
      <w:lvlText w:val="%4."/>
      <w:lvlJc w:val="left"/>
      <w:pPr>
        <w:tabs>
          <w:tab w:val="num" w:pos="2250"/>
        </w:tabs>
        <w:ind w:left="2250" w:hanging="360"/>
      </w:pPr>
      <w:rPr>
        <w:rFonts w:cs="Times New Roman"/>
      </w:rPr>
    </w:lvl>
    <w:lvl w:ilvl="4" w:tplc="04090019" w:tentative="1">
      <w:start w:val="1"/>
      <w:numFmt w:val="lowerLetter"/>
      <w:lvlText w:val="%5."/>
      <w:lvlJc w:val="left"/>
      <w:pPr>
        <w:tabs>
          <w:tab w:val="num" w:pos="2970"/>
        </w:tabs>
        <w:ind w:left="2970" w:hanging="360"/>
      </w:pPr>
      <w:rPr>
        <w:rFonts w:cs="Times New Roman"/>
      </w:rPr>
    </w:lvl>
    <w:lvl w:ilvl="5" w:tplc="0409001B" w:tentative="1">
      <w:start w:val="1"/>
      <w:numFmt w:val="lowerRoman"/>
      <w:lvlText w:val="%6."/>
      <w:lvlJc w:val="right"/>
      <w:pPr>
        <w:tabs>
          <w:tab w:val="num" w:pos="3690"/>
        </w:tabs>
        <w:ind w:left="3690" w:hanging="180"/>
      </w:pPr>
      <w:rPr>
        <w:rFonts w:cs="Times New Roman"/>
      </w:rPr>
    </w:lvl>
    <w:lvl w:ilvl="6" w:tplc="0409000F" w:tentative="1">
      <w:start w:val="1"/>
      <w:numFmt w:val="decimal"/>
      <w:lvlText w:val="%7."/>
      <w:lvlJc w:val="left"/>
      <w:pPr>
        <w:tabs>
          <w:tab w:val="num" w:pos="4410"/>
        </w:tabs>
        <w:ind w:left="4410" w:hanging="360"/>
      </w:pPr>
      <w:rPr>
        <w:rFonts w:cs="Times New Roman"/>
      </w:rPr>
    </w:lvl>
    <w:lvl w:ilvl="7" w:tplc="04090019" w:tentative="1">
      <w:start w:val="1"/>
      <w:numFmt w:val="lowerLetter"/>
      <w:lvlText w:val="%8."/>
      <w:lvlJc w:val="left"/>
      <w:pPr>
        <w:tabs>
          <w:tab w:val="num" w:pos="5130"/>
        </w:tabs>
        <w:ind w:left="5130" w:hanging="360"/>
      </w:pPr>
      <w:rPr>
        <w:rFonts w:cs="Times New Roman"/>
      </w:rPr>
    </w:lvl>
    <w:lvl w:ilvl="8" w:tplc="0409001B" w:tentative="1">
      <w:start w:val="1"/>
      <w:numFmt w:val="lowerRoman"/>
      <w:lvlText w:val="%9."/>
      <w:lvlJc w:val="right"/>
      <w:pPr>
        <w:tabs>
          <w:tab w:val="num" w:pos="5850"/>
        </w:tabs>
        <w:ind w:left="5850" w:hanging="180"/>
      </w:pPr>
      <w:rPr>
        <w:rFonts w:cs="Times New Roman"/>
      </w:rPr>
    </w:lvl>
  </w:abstractNum>
  <w:abstractNum w:abstractNumId="4">
    <w:nsid w:val="1DE3487F"/>
    <w:multiLevelType w:val="hybridMultilevel"/>
    <w:tmpl w:val="E18A2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311683"/>
    <w:multiLevelType w:val="hybridMultilevel"/>
    <w:tmpl w:val="8B2E1010"/>
    <w:lvl w:ilvl="0" w:tplc="810E8172">
      <w:start w:val="1"/>
      <w:numFmt w:val="decimal"/>
      <w:lvlText w:val="%1."/>
      <w:lvlJc w:val="left"/>
      <w:pPr>
        <w:tabs>
          <w:tab w:val="num" w:pos="720"/>
        </w:tabs>
        <w:ind w:left="720" w:hanging="360"/>
      </w:pPr>
      <w:rPr>
        <w:rFonts w:cs="Times New Roman" w:hint="default"/>
      </w:rPr>
    </w:lvl>
    <w:lvl w:ilvl="1" w:tplc="79DAFD5A">
      <w:start w:val="4"/>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BA762A8"/>
    <w:multiLevelType w:val="hybridMultilevel"/>
    <w:tmpl w:val="A6885152"/>
    <w:lvl w:ilvl="0" w:tplc="C226AFB0">
      <w:start w:val="1"/>
      <w:numFmt w:val="decimal"/>
      <w:lvlText w:val="%1."/>
      <w:lvlJc w:val="left"/>
      <w:pPr>
        <w:tabs>
          <w:tab w:val="num" w:pos="270"/>
        </w:tabs>
        <w:ind w:left="270" w:hanging="360"/>
      </w:pPr>
      <w:rPr>
        <w:rFonts w:cs="Times New Roman" w:hint="default"/>
        <w:b/>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7">
    <w:nsid w:val="6FE3230A"/>
    <w:multiLevelType w:val="hybridMultilevel"/>
    <w:tmpl w:val="D33070D6"/>
    <w:lvl w:ilvl="0" w:tplc="E7AA04A4">
      <w:start w:val="1"/>
      <w:numFmt w:val="decimal"/>
      <w:lvlText w:val="%1."/>
      <w:lvlJc w:val="left"/>
      <w:pPr>
        <w:tabs>
          <w:tab w:val="num" w:pos="270"/>
        </w:tabs>
        <w:ind w:left="270" w:hanging="360"/>
      </w:pPr>
      <w:rPr>
        <w:rFonts w:cs="Times New Roman" w:hint="default"/>
        <w:b/>
      </w:rPr>
    </w:lvl>
    <w:lvl w:ilvl="1" w:tplc="3182C88C">
      <w:start w:val="3"/>
      <w:numFmt w:val="upperRoman"/>
      <w:lvlText w:val="%2."/>
      <w:lvlJc w:val="left"/>
      <w:pPr>
        <w:tabs>
          <w:tab w:val="num" w:pos="1350"/>
        </w:tabs>
        <w:ind w:left="1350" w:hanging="720"/>
      </w:pPr>
      <w:rPr>
        <w:rFonts w:cs="Times New Roman" w:hint="default"/>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8">
    <w:nsid w:val="7AB55082"/>
    <w:multiLevelType w:val="hybridMultilevel"/>
    <w:tmpl w:val="317CE350"/>
    <w:lvl w:ilvl="0" w:tplc="379CC21A">
      <w:start w:val="2"/>
      <w:numFmt w:val="decimal"/>
      <w:lvlText w:val="%1."/>
      <w:lvlJc w:val="left"/>
      <w:pPr>
        <w:tabs>
          <w:tab w:val="num" w:pos="270"/>
        </w:tabs>
        <w:ind w:left="270" w:hanging="360"/>
      </w:pPr>
      <w:rPr>
        <w:rFonts w:cs="Times New Roman" w:hint="default"/>
        <w:b/>
        <w:color w:val="auto"/>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num w:numId="1">
    <w:abstractNumId w:val="0"/>
  </w:num>
  <w:num w:numId="2">
    <w:abstractNumId w:val="5"/>
  </w:num>
  <w:num w:numId="3">
    <w:abstractNumId w:val="7"/>
  </w:num>
  <w:num w:numId="4">
    <w:abstractNumId w:val="8"/>
  </w:num>
  <w:num w:numId="5">
    <w:abstractNumId w:val="2"/>
  </w:num>
  <w:num w:numId="6">
    <w:abstractNumId w:val="3"/>
  </w:num>
  <w:num w:numId="7">
    <w:abstractNumId w:val="4"/>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697E"/>
    <w:rsid w:val="00004F90"/>
    <w:rsid w:val="00020BB8"/>
    <w:rsid w:val="000219F4"/>
    <w:rsid w:val="0005084A"/>
    <w:rsid w:val="0008338B"/>
    <w:rsid w:val="0008390B"/>
    <w:rsid w:val="0008663F"/>
    <w:rsid w:val="0009308C"/>
    <w:rsid w:val="000B16DF"/>
    <w:rsid w:val="000D1943"/>
    <w:rsid w:val="000D63B6"/>
    <w:rsid w:val="000F5AE8"/>
    <w:rsid w:val="00100C15"/>
    <w:rsid w:val="00110399"/>
    <w:rsid w:val="001127C1"/>
    <w:rsid w:val="00112CD9"/>
    <w:rsid w:val="00113F7B"/>
    <w:rsid w:val="001237A0"/>
    <w:rsid w:val="00125953"/>
    <w:rsid w:val="001369F9"/>
    <w:rsid w:val="001453D9"/>
    <w:rsid w:val="00153AAC"/>
    <w:rsid w:val="00166B0C"/>
    <w:rsid w:val="0017430B"/>
    <w:rsid w:val="00196F44"/>
    <w:rsid w:val="001A3A82"/>
    <w:rsid w:val="001C2CD7"/>
    <w:rsid w:val="001D37A7"/>
    <w:rsid w:val="001D4FAE"/>
    <w:rsid w:val="001E248B"/>
    <w:rsid w:val="001E5737"/>
    <w:rsid w:val="001E6C84"/>
    <w:rsid w:val="001F38C1"/>
    <w:rsid w:val="00206DDD"/>
    <w:rsid w:val="00207286"/>
    <w:rsid w:val="00237A92"/>
    <w:rsid w:val="00250FD7"/>
    <w:rsid w:val="0026248C"/>
    <w:rsid w:val="002749ED"/>
    <w:rsid w:val="00283F2F"/>
    <w:rsid w:val="002D3F8A"/>
    <w:rsid w:val="002D4796"/>
    <w:rsid w:val="002F464B"/>
    <w:rsid w:val="002F594E"/>
    <w:rsid w:val="00303253"/>
    <w:rsid w:val="0031697E"/>
    <w:rsid w:val="0033417B"/>
    <w:rsid w:val="0033619E"/>
    <w:rsid w:val="003433A4"/>
    <w:rsid w:val="00351496"/>
    <w:rsid w:val="00352726"/>
    <w:rsid w:val="00353FDC"/>
    <w:rsid w:val="0037075F"/>
    <w:rsid w:val="00383669"/>
    <w:rsid w:val="00385E96"/>
    <w:rsid w:val="003B11A6"/>
    <w:rsid w:val="003C3F5D"/>
    <w:rsid w:val="003E1337"/>
    <w:rsid w:val="003F0A61"/>
    <w:rsid w:val="003F77BF"/>
    <w:rsid w:val="00455BF7"/>
    <w:rsid w:val="00456731"/>
    <w:rsid w:val="00457932"/>
    <w:rsid w:val="00471E46"/>
    <w:rsid w:val="004819E2"/>
    <w:rsid w:val="004B3F2C"/>
    <w:rsid w:val="004B4C36"/>
    <w:rsid w:val="004C3532"/>
    <w:rsid w:val="004C445D"/>
    <w:rsid w:val="004E4517"/>
    <w:rsid w:val="004F0E6C"/>
    <w:rsid w:val="0058138E"/>
    <w:rsid w:val="00585A90"/>
    <w:rsid w:val="005A2778"/>
    <w:rsid w:val="005A37A1"/>
    <w:rsid w:val="00633A54"/>
    <w:rsid w:val="00653D05"/>
    <w:rsid w:val="00674575"/>
    <w:rsid w:val="006764F6"/>
    <w:rsid w:val="006775A8"/>
    <w:rsid w:val="006C5058"/>
    <w:rsid w:val="006D6889"/>
    <w:rsid w:val="006E1666"/>
    <w:rsid w:val="006E1AD1"/>
    <w:rsid w:val="006E28E0"/>
    <w:rsid w:val="006E76AA"/>
    <w:rsid w:val="00715B78"/>
    <w:rsid w:val="00776C90"/>
    <w:rsid w:val="007B63DD"/>
    <w:rsid w:val="007F3188"/>
    <w:rsid w:val="007F36DF"/>
    <w:rsid w:val="00803A4D"/>
    <w:rsid w:val="008166AC"/>
    <w:rsid w:val="00822DB5"/>
    <w:rsid w:val="008406B4"/>
    <w:rsid w:val="008428D4"/>
    <w:rsid w:val="00850EDD"/>
    <w:rsid w:val="008556E3"/>
    <w:rsid w:val="00867B79"/>
    <w:rsid w:val="00884B46"/>
    <w:rsid w:val="00887DC7"/>
    <w:rsid w:val="00897238"/>
    <w:rsid w:val="008B4763"/>
    <w:rsid w:val="008B60D6"/>
    <w:rsid w:val="008C1D5C"/>
    <w:rsid w:val="008C6414"/>
    <w:rsid w:val="008D0187"/>
    <w:rsid w:val="008F2C3D"/>
    <w:rsid w:val="008F5FE4"/>
    <w:rsid w:val="009043F8"/>
    <w:rsid w:val="00920A24"/>
    <w:rsid w:val="00926977"/>
    <w:rsid w:val="00956E58"/>
    <w:rsid w:val="009644DB"/>
    <w:rsid w:val="00970826"/>
    <w:rsid w:val="009766D2"/>
    <w:rsid w:val="00980126"/>
    <w:rsid w:val="009A1722"/>
    <w:rsid w:val="009A2973"/>
    <w:rsid w:val="009B6A86"/>
    <w:rsid w:val="009B6D5F"/>
    <w:rsid w:val="009C59D8"/>
    <w:rsid w:val="009D5383"/>
    <w:rsid w:val="009E3AC6"/>
    <w:rsid w:val="009F0DB9"/>
    <w:rsid w:val="00A06B7B"/>
    <w:rsid w:val="00A15BCF"/>
    <w:rsid w:val="00A21DA9"/>
    <w:rsid w:val="00A64879"/>
    <w:rsid w:val="00A814B3"/>
    <w:rsid w:val="00A835E9"/>
    <w:rsid w:val="00A90371"/>
    <w:rsid w:val="00A93327"/>
    <w:rsid w:val="00A93D73"/>
    <w:rsid w:val="00AA6AFB"/>
    <w:rsid w:val="00AB0B98"/>
    <w:rsid w:val="00AC5546"/>
    <w:rsid w:val="00B05D00"/>
    <w:rsid w:val="00B47394"/>
    <w:rsid w:val="00B7654E"/>
    <w:rsid w:val="00B91BCC"/>
    <w:rsid w:val="00B939F4"/>
    <w:rsid w:val="00BC4881"/>
    <w:rsid w:val="00BC500F"/>
    <w:rsid w:val="00BE6E31"/>
    <w:rsid w:val="00C04680"/>
    <w:rsid w:val="00C51191"/>
    <w:rsid w:val="00C6684B"/>
    <w:rsid w:val="00CA6BA2"/>
    <w:rsid w:val="00CD6408"/>
    <w:rsid w:val="00D06D15"/>
    <w:rsid w:val="00D21374"/>
    <w:rsid w:val="00D4050A"/>
    <w:rsid w:val="00D40A1D"/>
    <w:rsid w:val="00D65337"/>
    <w:rsid w:val="00D70D6C"/>
    <w:rsid w:val="00E2186A"/>
    <w:rsid w:val="00E33F4D"/>
    <w:rsid w:val="00E66C14"/>
    <w:rsid w:val="00E81706"/>
    <w:rsid w:val="00E84EE3"/>
    <w:rsid w:val="00E92634"/>
    <w:rsid w:val="00E95F0F"/>
    <w:rsid w:val="00EA703E"/>
    <w:rsid w:val="00EB2B00"/>
    <w:rsid w:val="00EF0E51"/>
    <w:rsid w:val="00F059C0"/>
    <w:rsid w:val="00F14BB4"/>
    <w:rsid w:val="00F1793D"/>
    <w:rsid w:val="00F50DE5"/>
    <w:rsid w:val="00F536FB"/>
    <w:rsid w:val="00F553D7"/>
    <w:rsid w:val="00F76F64"/>
    <w:rsid w:val="00FC47FF"/>
    <w:rsid w:val="00FF47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97E"/>
    <w:rPr>
      <w:rFonts w:ascii="Arial" w:hAnsi="Arial"/>
      <w:sz w:val="22"/>
    </w:rPr>
  </w:style>
  <w:style w:type="paragraph" w:styleId="Heading1">
    <w:name w:val="heading 1"/>
    <w:basedOn w:val="Default"/>
    <w:next w:val="Default"/>
    <w:link w:val="Heading1Char"/>
    <w:uiPriority w:val="9"/>
    <w:qFormat/>
    <w:rsid w:val="0031697E"/>
    <w:pPr>
      <w:outlineLvl w:val="0"/>
    </w:pPr>
    <w:rPr>
      <w:color w:val="auto"/>
    </w:rPr>
  </w:style>
  <w:style w:type="paragraph" w:styleId="Heading2">
    <w:name w:val="heading 2"/>
    <w:basedOn w:val="Default"/>
    <w:next w:val="Default"/>
    <w:link w:val="Heading2Char"/>
    <w:uiPriority w:val="9"/>
    <w:qFormat/>
    <w:rsid w:val="0031697E"/>
    <w:pPr>
      <w:outlineLvl w:val="1"/>
    </w:pPr>
    <w:rPr>
      <w:color w:val="auto"/>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15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7152"/>
    <w:rPr>
      <w:rFonts w:asciiTheme="majorHAnsi" w:eastAsiaTheme="majorEastAsia" w:hAnsiTheme="majorHAnsi" w:cstheme="majorBidi"/>
      <w:b/>
      <w:bCs/>
      <w:i/>
      <w:iCs/>
      <w:sz w:val="28"/>
      <w:szCs w:val="28"/>
    </w:rPr>
  </w:style>
  <w:style w:type="paragraph" w:customStyle="1" w:styleId="Default">
    <w:name w:val="Default"/>
    <w:rsid w:val="0031697E"/>
    <w:pPr>
      <w:autoSpaceDE w:val="0"/>
      <w:autoSpaceDN w:val="0"/>
      <w:adjustRightInd w:val="0"/>
    </w:pPr>
    <w:rPr>
      <w:color w:val="000000"/>
      <w:sz w:val="24"/>
      <w:szCs w:val="24"/>
    </w:rPr>
  </w:style>
  <w:style w:type="character" w:styleId="FootnoteReference">
    <w:name w:val="footnote reference"/>
    <w:basedOn w:val="DefaultParagraphFont"/>
    <w:uiPriority w:val="99"/>
    <w:semiHidden/>
    <w:rsid w:val="0031697E"/>
    <w:rPr>
      <w:rFonts w:cs="Times New Roman"/>
      <w:vertAlign w:val="superscript"/>
    </w:rPr>
  </w:style>
  <w:style w:type="paragraph" w:styleId="FootnoteText">
    <w:name w:val="footnote text"/>
    <w:basedOn w:val="Default"/>
    <w:next w:val="Default"/>
    <w:link w:val="FootnoteTextChar"/>
    <w:uiPriority w:val="99"/>
    <w:semiHidden/>
    <w:rsid w:val="0031697E"/>
    <w:rPr>
      <w:color w:val="auto"/>
    </w:rPr>
  </w:style>
  <w:style w:type="character" w:customStyle="1" w:styleId="FootnoteTextChar">
    <w:name w:val="Footnote Text Char"/>
    <w:basedOn w:val="DefaultParagraphFont"/>
    <w:link w:val="FootnoteText"/>
    <w:uiPriority w:val="99"/>
    <w:semiHidden/>
    <w:rsid w:val="00D67152"/>
    <w:rPr>
      <w:rFonts w:ascii="Arial" w:hAnsi="Arial"/>
    </w:rPr>
  </w:style>
  <w:style w:type="paragraph" w:styleId="BalloonText">
    <w:name w:val="Balloon Text"/>
    <w:basedOn w:val="Normal"/>
    <w:link w:val="BalloonTextChar"/>
    <w:uiPriority w:val="99"/>
    <w:semiHidden/>
    <w:rsid w:val="00A21DA9"/>
    <w:rPr>
      <w:rFonts w:ascii="Tahoma" w:hAnsi="Tahoma" w:cs="Tahoma"/>
      <w:sz w:val="16"/>
      <w:szCs w:val="16"/>
    </w:rPr>
  </w:style>
  <w:style w:type="character" w:customStyle="1" w:styleId="BalloonTextChar">
    <w:name w:val="Balloon Text Char"/>
    <w:basedOn w:val="DefaultParagraphFont"/>
    <w:link w:val="BalloonText"/>
    <w:uiPriority w:val="99"/>
    <w:semiHidden/>
    <w:rsid w:val="00D67152"/>
    <w:rPr>
      <w:sz w:val="0"/>
      <w:szCs w:val="0"/>
    </w:rPr>
  </w:style>
  <w:style w:type="table" w:styleId="TableGrid">
    <w:name w:val="Table Grid"/>
    <w:basedOn w:val="TableNormal"/>
    <w:uiPriority w:val="59"/>
    <w:rsid w:val="00B05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page">
    <w:name w:val="Newpage"/>
    <w:basedOn w:val="Normal"/>
    <w:rsid w:val="00385E96"/>
    <w:pPr>
      <w:tabs>
        <w:tab w:val="left" w:pos="3060"/>
      </w:tabs>
      <w:spacing w:before="240"/>
      <w:jc w:val="center"/>
    </w:pPr>
    <w:rPr>
      <w:rFonts w:ascii="Times New Roman" w:hAnsi="Times New Roman"/>
      <w:b/>
      <w:smallCaps/>
      <w:sz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Office_Excel_97-2003_Worksheet3.xls"/><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oleObject" Target="embeddings/Microsoft_Office_Excel_97-2003_Worksheet2.xls"/><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mso-contentType ?>
<FormUrls xmlns="http://schemas.microsoft.com/sharepoint/v3/contenttype/forms/url">
  <Display>_catalogs/masterpage/ECMForms/OperationsCT/View.aspx</Display>
  <Edit>_catalogs/masterpage/ECMForms/OperationsCT/Edit.aspx</Edit>
</FormUrl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ae61f9b1-e23d-4f49-b3d7-56b991556c4b" ContentTypeId="0x010100ACF722E9F6B0B149B0CD8BE2560A6672" PreviousValue="false"/>
</file>

<file path=customXml/item4.xml><?xml version="1.0" encoding="utf-8"?>
<ct:contentTypeSchema xmlns:ct="http://schemas.microsoft.com/office/2006/metadata/contentType" xmlns:ma="http://schemas.microsoft.com/office/2006/metadata/properties/metaAttributes" ct:_="" ma:_="" ma:contentTypeName="ez-Operations" ma:contentTypeID="0x010100ACF722E9F6B0B149B0CD8BE2560A6672007984D0C243A16844BD8E6F1B93202595" ma:contentTypeVersion="1463" ma:contentTypeDescription="The base project type from which other project content types inherit their information." ma:contentTypeScope="" ma:versionID="2b18d3e5fbc145ec6ee01bb5ce3dc410">
  <xsd:schema xmlns:xsd="http://www.w3.org/2001/XMLSchema" xmlns:xs="http://www.w3.org/2001/XMLSchema" xmlns:p="http://schemas.microsoft.com/office/2006/metadata/properties" xmlns:ns2="cdc7663a-08f0-4737-9e8c-148ce897a09c" targetNamespace="http://schemas.microsoft.com/office/2006/metadata/properties" ma:root="true" ma:fieldsID="ff2a31bd3a03c7eb8d5936744de99e9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R0002764824</Record_x0020_Number>
    <Key_x0020_Document xmlns="cdc7663a-08f0-4737-9e8c-148ce897a09c">false</Key_x0020_Document>
    <Division_x0020_or_x0020_Unit xmlns="cdc7663a-08f0-4737-9e8c-148ce897a09c">CID/CME</Division_x0020_or_x0020_Unit>
    <Other_x0020_Author xmlns="cdc7663a-08f0-4737-9e8c-148ce897a09c">Alejandro Carrillo Rojas;FinComún</Other_x0020_Author>
    <IDBDocs_x0020_Number xmlns="cdc7663a-08f0-4737-9e8c-148ce897a09c">35294097</IDBDocs_x0020_Number>
    <Document_x0020_Author xmlns="cdc7663a-08f0-4737-9e8c-148ce897a09c">CONTRERAS CEDILLO, CLAUDIA VANESSA</Document_x0020_Author>
    <Operation_x0020_Type xmlns="cdc7663a-08f0-4737-9e8c-148ce897a09c" xsi:nil="true"/>
    <TaxCatchAll xmlns="cdc7663a-08f0-4737-9e8c-148ce897a09c">
      <Value>125</Value>
      <Value>11</Value>
      <Value>31</Value>
    </TaxCatchAll>
    <Fiscal_x0020_Year_x0020_IDB xmlns="cdc7663a-08f0-4737-9e8c-148ce897a09c">2010</Fiscal_x0020_Year_x0020_IDB>
    <Project_x0020_Number xmlns="cdc7663a-08f0-4737-9e8c-148ce897a09c">ME-M1037</Project_x0020_Number>
    <Package_x0020_Code xmlns="cdc7663a-08f0-4737-9e8c-148ce897a09c" xsi:nil="true"/>
    <Migration_x0020_Info xmlns="cdc7663a-08f0-4737-9e8c-148ce897a09c">MS WORDPAProcurement Plan0</Migration_x0020_Info>
    <Approval_x0020_Number xmlns="cdc7663a-08f0-4737-9e8c-148ce897a09c">ATN/ME-10682-ME</Approval_x0020_Number>
    <Business_x0020_Area xmlns="cdc7663a-08f0-4737-9e8c-148ce897a09c" xsi:nil="true"/>
    <SISCOR_x0020_Number xmlns="cdc7663a-08f0-4737-9e8c-148ce897a09c" xsi:nil="true"/>
    <Identifier xmlns="cdc7663a-08f0-4737-9e8c-148ce897a09c">PA 2010 FULL DOC</Identifier>
    <Document_x0020_Language_x0020_IDB xmlns="cdc7663a-08f0-4737-9e8c-148ce897a09c">Spanish</Document_x0020_Language_x0020_IDB>
    <Phase xmlns="cdc7663a-08f0-4737-9e8c-148ce897a09c" xsi:nil="true"/>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Procurement Plan</TermName>
          <TermId xmlns="http://schemas.microsoft.com/office/infopath/2007/PartnerControls">37ebb4f7-eb23-48d3-8efe-6bfd14035730</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Mexico</TermName>
          <TermId xmlns="http://schemas.microsoft.com/office/infopath/2007/PartnerControls">0eba6470-e7ea-46fd-a959-d4c243acaf26</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_dlc_DocId xmlns="cdc7663a-08f0-4737-9e8c-148ce897a09c">EZSHARE-1581677773-265</_dlc_DocId>
    <From_x003a_ xmlns="cdc7663a-08f0-4737-9e8c-148ce897a09c">Alejandro Carrillo Rojas</From_x003a_>
    <To_x003a_ xmlns="cdc7663a-08f0-4737-9e8c-148ce897a09c" xsi:nil="true"/>
    <_dlc_DocIdUrl xmlns="cdc7663a-08f0-4737-9e8c-148ce897a09c">
      <Url>https://idbg.sharepoint.com/teams/EZ-ME-TCP/ME-M1037/_layouts/15/DocIdRedir.aspx?ID=EZSHARE-1581677773-265</Url>
      <Description>EZSHARE-1581677773-265</Description>
    </_dlc_DocIdUrl>
  </documentManagement>
</p:properties>
</file>

<file path=customXml/item6.xml><?xml version="1.0" encoding="utf-8"?>
<?mso-contentType ?>
<FormUrls xmlns="http://schemas.microsoft.com/sharepoint/v3/contenttype/forms/url">
  <Display>_catalogs/masterpage/ECMForms/OperationsCT/View.aspx</Display>
  <Edit>_catalogs/masterpage/ECMForms/OperationsCT/Edit.aspx</Edit>
</FormUrls>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8.xml><?xml version="1.0" encoding="utf-8"?>
<?mso-contentType ?>
<FormUrls xmlns="http://schemas.microsoft.com/sharepoint/v3/contenttype/forms/url">
  <Display>_catalogs/masterpage/ECMForms/OperationsCT/View.aspx</Display>
  <Edit>_catalogs/masterpage/ECMForms/OperationsCT/Edit.aspx</Edit>
</FormUrls>
</file>

<file path=customXml/item9.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3F391465-BC49-4065-A0F9-586EA5A35D35}"/>
</file>

<file path=customXml/itemProps10.xml><?xml version="1.0" encoding="utf-8"?>
<ds:datastoreItem xmlns:ds="http://schemas.openxmlformats.org/officeDocument/2006/customXml" ds:itemID="{FE72DE65-6E2B-4322-955A-ED3004DA5A4D}"/>
</file>

<file path=customXml/itemProps2.xml><?xml version="1.0" encoding="utf-8"?>
<ds:datastoreItem xmlns:ds="http://schemas.openxmlformats.org/officeDocument/2006/customXml" ds:itemID="{569319FC-EF5D-416F-BA95-3DB24D894119}"/>
</file>

<file path=customXml/itemProps3.xml><?xml version="1.0" encoding="utf-8"?>
<ds:datastoreItem xmlns:ds="http://schemas.openxmlformats.org/officeDocument/2006/customXml" ds:itemID="{7833C7CE-9506-412A-B63F-5C25BDD35154}"/>
</file>

<file path=customXml/itemProps4.xml><?xml version="1.0" encoding="utf-8"?>
<ds:datastoreItem xmlns:ds="http://schemas.openxmlformats.org/officeDocument/2006/customXml" ds:itemID="{8802FC33-32F7-4137-AA16-1C4EB46BD97D}"/>
</file>

<file path=customXml/itemProps5.xml><?xml version="1.0" encoding="utf-8"?>
<ds:datastoreItem xmlns:ds="http://schemas.openxmlformats.org/officeDocument/2006/customXml" ds:itemID="{A13F8844-2BF3-4DB9-90F2-0703E283D4FE}"/>
</file>

<file path=customXml/itemProps6.xml><?xml version="1.0" encoding="utf-8"?>
<ds:datastoreItem xmlns:ds="http://schemas.openxmlformats.org/officeDocument/2006/customXml" ds:itemID="{EBACE92D-2DD7-4618-A9C0-9760F44343FD}"/>
</file>

<file path=customXml/itemProps7.xml><?xml version="1.0" encoding="utf-8"?>
<ds:datastoreItem xmlns:ds="http://schemas.openxmlformats.org/officeDocument/2006/customXml" ds:itemID="{8A0E65D0-07D3-4998-8060-726013CA6EFB}"/>
</file>

<file path=customXml/itemProps8.xml><?xml version="1.0" encoding="utf-8"?>
<ds:datastoreItem xmlns:ds="http://schemas.openxmlformats.org/officeDocument/2006/customXml" ds:itemID="{F11C786A-6011-4D2F-ACF2-6FEAB4A042DB}"/>
</file>

<file path=customXml/itemProps9.xml><?xml version="1.0" encoding="utf-8"?>
<ds:datastoreItem xmlns:ds="http://schemas.openxmlformats.org/officeDocument/2006/customXml" ds:itemID="{91A546D5-2515-439C-A0F8-C0EB50D10188}"/>
</file>

<file path=docProps/app.xml><?xml version="1.0" encoding="utf-8"?>
<Properties xmlns="http://schemas.openxmlformats.org/officeDocument/2006/extended-properties" xmlns:vt="http://schemas.openxmlformats.org/officeDocument/2006/docPropsVTypes">
  <Template>Normal_Wordconv.dotm</Template>
  <TotalTime>38</TotalTime>
  <Pages>6</Pages>
  <Words>1824</Words>
  <Characters>10035</Characters>
  <Application>Microsoft Office Outlook</Application>
  <DocSecurity>0</DocSecurity>
  <Lines>0</Lines>
  <Paragraphs>0</Paragraphs>
  <ScaleCrop>false</ScaleCrop>
  <Company>Inter-American Development Bank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_84472 Actualización_PLAN_DE_ADQUISICIONES 2010 _ATN-ME-10682 (julio 23)</dc:title>
  <dc:subject/>
  <dc:creator>PMIJARES</dc:creator>
  <cp:keywords/>
  <dc:description/>
  <cp:lastModifiedBy>Alejandro Carrillo</cp:lastModifiedBy>
  <cp:revision>4</cp:revision>
  <cp:lastPrinted>2009-08-28T16:34:00Z</cp:lastPrinted>
  <dcterms:created xsi:type="dcterms:W3CDTF">2010-07-23T15:24:00Z</dcterms:created>
  <dcterms:modified xsi:type="dcterms:W3CDTF">2010-07-23T16:24:00Z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0x010100ACF722E9F6B0B149B0CD8BE2560A6672007984D0C243A16844BD8E6F1B93202595</vt:lpwstr>
  </property>
  <property fmtid="{D5CDD505-2E9C-101B-9397-08002B2CF9AE}" pid="5" name="TaxKeywordTaxHTField">
    <vt:lpwstr/>
  </property>
  <property fmtid="{D5CDD505-2E9C-101B-9397-08002B2CF9AE}" pid="6" name="Series Operations IDB">
    <vt:lpwstr>125;#Procurement Plan|37ebb4f7-eb23-48d3-8efe-6bfd14035730</vt:lpwstr>
  </property>
  <property fmtid="{D5CDD505-2E9C-101B-9397-08002B2CF9AE}" pid="7" name="Sub-Sector">
    <vt:lpwstr/>
  </property>
  <property fmtid="{D5CDD505-2E9C-101B-9397-08002B2CF9AE}" pid="8" name="Country">
    <vt:lpwstr>31;#Mexico|0eba6470-e7ea-46fd-a959-d4c243acaf26</vt:lpwstr>
  </property>
  <property fmtid="{D5CDD505-2E9C-101B-9397-08002B2CF9AE}" pid="9" name="Fund IDB">
    <vt:lpwstr/>
  </property>
  <property fmtid="{D5CDD505-2E9C-101B-9397-08002B2CF9AE}" pid="10" name="To:">
    <vt:lpwstr/>
  </property>
  <property fmtid="{D5CDD505-2E9C-101B-9397-08002B2CF9AE}" pid="11" name="From:">
    <vt:lpwstr>Alejandro Carrillo Rojas</vt:lpwstr>
  </property>
  <property fmtid="{D5CDD505-2E9C-101B-9397-08002B2CF9AE}" pid="12" name="Sector IDB">
    <vt:lpwstr/>
  </property>
  <property fmtid="{D5CDD505-2E9C-101B-9397-08002B2CF9AE}" pid="13" name="Function Operations IDB">
    <vt:lpwstr>11;#Goods and Services|5bfebf1b-9f1f-4411-b1dd-4c19b807b799</vt:lpwstr>
  </property>
  <property fmtid="{D5CDD505-2E9C-101B-9397-08002B2CF9AE}" pid="15" name="Disclosure Activity">
    <vt:lpwstr>Procurement Plan</vt:lpwstr>
  </property>
  <property fmtid="{D5CDD505-2E9C-101B-9397-08002B2CF9AE}" pid="19" name="Webtopic">
    <vt:lpwstr>Banking and Financial Services</vt:lpwstr>
  </property>
  <property fmtid="{D5CDD505-2E9C-101B-9397-08002B2CF9AE}" pid="21" name="Disclosed">
    <vt:bool>true</vt:bool>
  </property>
  <property fmtid="{D5CDD505-2E9C-101B-9397-08002B2CF9AE}" pid="23" name="URL">
    <vt:lpwstr/>
  </property>
  <property fmtid="{D5CDD505-2E9C-101B-9397-08002B2CF9AE}" pid="27" name="_dlc_DocIdItemGuid">
    <vt:lpwstr>16e3554a-bb0a-4cbc-b111-bdb5c28b78c2</vt:lpwstr>
  </property>
</Properties>
</file>