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0BF4" w14:textId="241304E4" w:rsidR="00597B90" w:rsidRPr="007A00A8" w:rsidRDefault="00597B90" w:rsidP="00597B90">
      <w:pPr>
        <w:jc w:val="center"/>
        <w:rPr>
          <w:b/>
          <w:sz w:val="44"/>
          <w:lang w:val="es-ES"/>
        </w:rPr>
      </w:pPr>
      <w:bookmarkStart w:id="0" w:name="_Toc109554906"/>
      <w:bookmarkStart w:id="1" w:name="_Toc112839680"/>
      <w:bookmarkStart w:id="2" w:name="_Toc497454273"/>
      <w:bookmarkStart w:id="3" w:name="_Toc41971238"/>
      <w:r w:rsidRPr="007A00A8">
        <w:rPr>
          <w:b/>
          <w:sz w:val="44"/>
          <w:lang w:val="es-ES"/>
        </w:rPr>
        <w:t>DOCUMENTOS ESTÁNDAR DE LICITACIÓN</w:t>
      </w:r>
      <w:bookmarkEnd w:id="0"/>
      <w:bookmarkEnd w:id="1"/>
      <w:bookmarkEnd w:id="2"/>
    </w:p>
    <w:p w14:paraId="4EE86E96" w14:textId="77777777" w:rsidR="003B1841" w:rsidRPr="007A00A8" w:rsidRDefault="003B1841" w:rsidP="00597B90">
      <w:pPr>
        <w:jc w:val="center"/>
        <w:rPr>
          <w:b/>
          <w:sz w:val="44"/>
          <w:lang w:val="es-ES"/>
        </w:rPr>
      </w:pPr>
    </w:p>
    <w:p w14:paraId="600E67D5" w14:textId="77777777" w:rsidR="00602AAF" w:rsidRPr="007A00A8" w:rsidRDefault="00602AAF" w:rsidP="00597B90">
      <w:pPr>
        <w:pStyle w:val="BodyText"/>
        <w:ind w:left="-360"/>
        <w:jc w:val="center"/>
        <w:rPr>
          <w:rFonts w:ascii="Times New Roman" w:hAnsi="Times New Roman" w:cs="Times New Roman"/>
          <w:b/>
          <w:bCs/>
          <w:sz w:val="72"/>
          <w:lang w:val="es-ES"/>
        </w:rPr>
      </w:pPr>
    </w:p>
    <w:p w14:paraId="5AB84FC0" w14:textId="5F07DD25" w:rsidR="00602AAF" w:rsidRPr="007A00A8" w:rsidRDefault="00602AAF" w:rsidP="00597B90">
      <w:pPr>
        <w:pStyle w:val="BodyText"/>
        <w:ind w:left="-360"/>
        <w:jc w:val="center"/>
        <w:rPr>
          <w:rFonts w:ascii="Times New Roman" w:hAnsi="Times New Roman" w:cs="Times New Roman"/>
          <w:b/>
          <w:bCs/>
          <w:sz w:val="72"/>
          <w:lang w:val="es-ES"/>
        </w:rPr>
      </w:pPr>
    </w:p>
    <w:p w14:paraId="4BBBCB21" w14:textId="77777777" w:rsidR="00995BD9" w:rsidRPr="007A00A8" w:rsidRDefault="00995BD9" w:rsidP="00597B90">
      <w:pPr>
        <w:pStyle w:val="BodyText"/>
        <w:ind w:left="-360"/>
        <w:jc w:val="center"/>
        <w:rPr>
          <w:rFonts w:ascii="Times New Roman" w:hAnsi="Times New Roman" w:cs="Times New Roman"/>
          <w:b/>
          <w:bCs/>
          <w:sz w:val="72"/>
          <w:lang w:val="es-ES"/>
        </w:rPr>
      </w:pPr>
    </w:p>
    <w:p w14:paraId="1C430359" w14:textId="233CD0EE" w:rsidR="00597B90" w:rsidRPr="007A00A8" w:rsidRDefault="009A7187" w:rsidP="00597B90">
      <w:pPr>
        <w:pStyle w:val="BodyText"/>
        <w:ind w:left="-360"/>
        <w:jc w:val="center"/>
        <w:rPr>
          <w:rFonts w:ascii="Times New Roman" w:hAnsi="Times New Roman" w:cs="Times New Roman"/>
          <w:b/>
          <w:bCs/>
          <w:sz w:val="72"/>
          <w:lang w:val="es-ES"/>
        </w:rPr>
      </w:pPr>
      <w:r w:rsidRPr="007A00A8">
        <w:rPr>
          <w:rFonts w:ascii="Times New Roman" w:hAnsi="Times New Roman" w:cs="Times New Roman"/>
          <w:b/>
          <w:bCs/>
          <w:sz w:val="72"/>
          <w:lang w:val="es-ES"/>
        </w:rPr>
        <w:t>Solicitud de Ofertas</w:t>
      </w:r>
    </w:p>
    <w:p w14:paraId="6F27FDE5" w14:textId="5C1FA4C2" w:rsidR="009A7187" w:rsidRPr="007A00A8" w:rsidRDefault="00D35DB0" w:rsidP="00597B90">
      <w:pPr>
        <w:pStyle w:val="BodyText"/>
        <w:ind w:left="-360"/>
        <w:jc w:val="center"/>
        <w:rPr>
          <w:rFonts w:ascii="Times New Roman" w:hAnsi="Times New Roman" w:cs="Times New Roman"/>
          <w:b/>
          <w:bCs/>
          <w:sz w:val="72"/>
          <w:lang w:val="es-ES"/>
        </w:rPr>
      </w:pPr>
      <w:r>
        <w:rPr>
          <w:rFonts w:ascii="Times New Roman" w:hAnsi="Times New Roman" w:cs="Times New Roman"/>
          <w:b/>
          <w:bCs/>
          <w:sz w:val="72"/>
          <w:lang w:val="es-ES"/>
        </w:rPr>
        <w:t xml:space="preserve">de </w:t>
      </w:r>
      <w:r w:rsidR="009A7187" w:rsidRPr="007A00A8">
        <w:rPr>
          <w:rFonts w:ascii="Times New Roman" w:hAnsi="Times New Roman" w:cs="Times New Roman"/>
          <w:b/>
          <w:bCs/>
          <w:sz w:val="72"/>
          <w:lang w:val="es-ES"/>
        </w:rPr>
        <w:t>Bienes</w:t>
      </w:r>
    </w:p>
    <w:p w14:paraId="10D6C54C" w14:textId="77777777" w:rsidR="00B74375" w:rsidRPr="007A00A8" w:rsidRDefault="00B74375" w:rsidP="00B74375">
      <w:pPr>
        <w:jc w:val="center"/>
        <w:rPr>
          <w:b/>
          <w:color w:val="000000"/>
          <w:sz w:val="40"/>
          <w:lang w:val="es-ES"/>
        </w:rPr>
      </w:pPr>
    </w:p>
    <w:p w14:paraId="0FBD6DD5" w14:textId="77777777" w:rsidR="003660EC" w:rsidRPr="007A00A8" w:rsidRDefault="003660EC" w:rsidP="00DF2151">
      <w:pPr>
        <w:rPr>
          <w:bCs/>
          <w:color w:val="000000"/>
          <w:sz w:val="40"/>
          <w:lang w:val="es-ES"/>
        </w:rPr>
      </w:pPr>
    </w:p>
    <w:p w14:paraId="30C5134E" w14:textId="11023935" w:rsidR="00D45AEF" w:rsidRPr="007A00A8" w:rsidRDefault="00B74375" w:rsidP="00B74375">
      <w:pPr>
        <w:ind w:left="-567" w:firstLine="141"/>
        <w:jc w:val="center"/>
        <w:rPr>
          <w:b/>
          <w:color w:val="000000"/>
          <w:sz w:val="40"/>
          <w:lang w:val="es-ES"/>
        </w:rPr>
      </w:pPr>
      <w:r w:rsidRPr="007A00A8">
        <w:rPr>
          <w:b/>
          <w:color w:val="000000"/>
          <w:sz w:val="40"/>
          <w:lang w:val="es-ES"/>
        </w:rPr>
        <w:t xml:space="preserve"> </w:t>
      </w:r>
      <w:r w:rsidR="002D17CD" w:rsidRPr="007A00A8">
        <w:rPr>
          <w:b/>
          <w:color w:val="000000"/>
          <w:sz w:val="40"/>
          <w:lang w:val="es-ES"/>
        </w:rPr>
        <w:t xml:space="preserve">mediante </w:t>
      </w:r>
      <w:r w:rsidRPr="007A00A8">
        <w:rPr>
          <w:b/>
          <w:color w:val="000000"/>
          <w:sz w:val="40"/>
          <w:lang w:val="es-ES"/>
        </w:rPr>
        <w:t xml:space="preserve">Licitación Pública Internacional </w:t>
      </w:r>
    </w:p>
    <w:p w14:paraId="4CA0D114" w14:textId="77777777" w:rsidR="00B74375" w:rsidRPr="007A00A8" w:rsidRDefault="00B74375" w:rsidP="00B74375">
      <w:pPr>
        <w:jc w:val="center"/>
        <w:rPr>
          <w:smallCaps/>
          <w:color w:val="000000"/>
          <w:lang w:val="es-ES"/>
        </w:rPr>
      </w:pPr>
    </w:p>
    <w:p w14:paraId="53096504" w14:textId="77777777" w:rsidR="003660EC" w:rsidRPr="007A00A8" w:rsidRDefault="003660EC" w:rsidP="00B74375">
      <w:pPr>
        <w:jc w:val="center"/>
        <w:rPr>
          <w:b/>
          <w:color w:val="000000"/>
          <w:sz w:val="40"/>
          <w:lang w:val="es-ES"/>
        </w:rPr>
      </w:pPr>
    </w:p>
    <w:p w14:paraId="58D4BA29" w14:textId="77777777" w:rsidR="001358C9" w:rsidRPr="007A00A8" w:rsidRDefault="001358C9" w:rsidP="00A41BA5">
      <w:pPr>
        <w:rPr>
          <w:lang w:val="es-ES"/>
        </w:rPr>
      </w:pPr>
    </w:p>
    <w:p w14:paraId="7B6713E5" w14:textId="49CE3781" w:rsidR="000A2ED3" w:rsidRPr="007A00A8" w:rsidRDefault="000A2ED3" w:rsidP="00A41BA5">
      <w:pPr>
        <w:rPr>
          <w:lang w:val="es-ES"/>
        </w:rPr>
      </w:pPr>
    </w:p>
    <w:p w14:paraId="073434CC" w14:textId="78DA1CEB" w:rsidR="009A7187" w:rsidRPr="007A00A8" w:rsidRDefault="009A7187" w:rsidP="00A41BA5">
      <w:pPr>
        <w:rPr>
          <w:lang w:val="es-ES"/>
        </w:rPr>
      </w:pPr>
    </w:p>
    <w:p w14:paraId="62946705" w14:textId="72410A33" w:rsidR="009A7187" w:rsidRPr="007A00A8" w:rsidRDefault="009A7187" w:rsidP="00A41BA5">
      <w:pPr>
        <w:rPr>
          <w:lang w:val="es-ES"/>
        </w:rPr>
      </w:pPr>
    </w:p>
    <w:p w14:paraId="44312922" w14:textId="2D03D8B1" w:rsidR="009A7187" w:rsidRPr="007A00A8" w:rsidRDefault="009A7187" w:rsidP="00A41BA5">
      <w:pPr>
        <w:rPr>
          <w:lang w:val="es-ES"/>
        </w:rPr>
      </w:pPr>
    </w:p>
    <w:p w14:paraId="079CC1E4" w14:textId="23C6F529" w:rsidR="009A7187" w:rsidRPr="007A00A8" w:rsidRDefault="009A7187" w:rsidP="00A41BA5">
      <w:pPr>
        <w:rPr>
          <w:lang w:val="es-ES"/>
        </w:rPr>
      </w:pPr>
    </w:p>
    <w:p w14:paraId="22B7FB9D" w14:textId="073C8816" w:rsidR="009A7187" w:rsidRPr="007A00A8" w:rsidRDefault="009A7187" w:rsidP="00A41BA5">
      <w:pPr>
        <w:rPr>
          <w:lang w:val="es-ES"/>
        </w:rPr>
      </w:pPr>
    </w:p>
    <w:p w14:paraId="383D637F" w14:textId="261EDF1F" w:rsidR="009A7187" w:rsidRPr="007A00A8" w:rsidRDefault="009A7187" w:rsidP="00A41BA5">
      <w:pPr>
        <w:rPr>
          <w:lang w:val="es-ES"/>
        </w:rPr>
      </w:pPr>
    </w:p>
    <w:p w14:paraId="096275E4" w14:textId="21516633" w:rsidR="009A7187" w:rsidRPr="007A00A8" w:rsidRDefault="009A7187" w:rsidP="00A41BA5">
      <w:pPr>
        <w:rPr>
          <w:lang w:val="es-ES"/>
        </w:rPr>
      </w:pPr>
    </w:p>
    <w:p w14:paraId="4ACA791C" w14:textId="5495050E" w:rsidR="009A7187" w:rsidRPr="007A00A8" w:rsidRDefault="009A7187" w:rsidP="00A41BA5">
      <w:pPr>
        <w:rPr>
          <w:lang w:val="es-ES"/>
        </w:rPr>
      </w:pPr>
    </w:p>
    <w:p w14:paraId="73EFDAC6" w14:textId="77777777" w:rsidR="009A7187" w:rsidRPr="007A00A8" w:rsidRDefault="009A7187" w:rsidP="00A41BA5">
      <w:pPr>
        <w:rPr>
          <w:lang w:val="es-ES"/>
        </w:rPr>
      </w:pPr>
    </w:p>
    <w:p w14:paraId="6AE407A4" w14:textId="77777777" w:rsidR="0048639F" w:rsidRPr="007A00A8" w:rsidRDefault="0048639F" w:rsidP="00A41BA5">
      <w:pPr>
        <w:rPr>
          <w:lang w:val="es-ES"/>
        </w:rPr>
      </w:pPr>
    </w:p>
    <w:p w14:paraId="1ADD3BA9" w14:textId="77777777" w:rsidR="00597B90" w:rsidRPr="007A00A8" w:rsidRDefault="00597B90"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7A00A8">
        <w:rPr>
          <w:b/>
          <w:spacing w:val="-3"/>
          <w:sz w:val="44"/>
          <w:lang w:val="es-ES"/>
        </w:rPr>
        <w:t>Banco Interamericano de Desarrollo</w:t>
      </w:r>
    </w:p>
    <w:p w14:paraId="59D0AF74" w14:textId="77777777" w:rsidR="006255AE" w:rsidRPr="007A00A8" w:rsidRDefault="006255AE" w:rsidP="00597B90">
      <w:pPr>
        <w:tabs>
          <w:tab w:val="left" w:pos="180"/>
          <w:tab w:val="left" w:pos="540"/>
          <w:tab w:val="center" w:pos="4500"/>
        </w:tabs>
        <w:suppressAutoHyphens/>
        <w:ind w:left="180"/>
        <w:jc w:val="center"/>
        <w:rPr>
          <w:spacing w:val="-3"/>
          <w:lang w:val="es-ES"/>
        </w:rPr>
      </w:pPr>
    </w:p>
    <w:p w14:paraId="1F6888C7" w14:textId="7AF8909D" w:rsidR="002C231A" w:rsidRPr="007A00A8" w:rsidRDefault="00DF0BAA" w:rsidP="006255AE">
      <w:pPr>
        <w:tabs>
          <w:tab w:val="left" w:pos="180"/>
          <w:tab w:val="center" w:pos="3120"/>
          <w:tab w:val="left" w:pos="5820"/>
        </w:tabs>
        <w:suppressAutoHyphens/>
        <w:ind w:left="180"/>
        <w:jc w:val="center"/>
        <w:outlineLvl w:val="0"/>
        <w:rPr>
          <w:b/>
          <w:sz w:val="60"/>
          <w:szCs w:val="60"/>
          <w:lang w:val="es-ES"/>
        </w:rPr>
        <w:sectPr w:rsidR="002C231A" w:rsidRPr="007A00A8" w:rsidSect="007E34DA">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Pr>
          <w:b/>
          <w:spacing w:val="-3"/>
          <w:sz w:val="44"/>
          <w:lang w:val="es-ES"/>
        </w:rPr>
        <w:t>Jun</w:t>
      </w:r>
      <w:r w:rsidR="00CC6504">
        <w:rPr>
          <w:b/>
          <w:spacing w:val="-3"/>
          <w:sz w:val="44"/>
          <w:lang w:val="es-ES"/>
        </w:rPr>
        <w:t>io</w:t>
      </w:r>
      <w:r w:rsidR="00021092" w:rsidRPr="007A00A8" w:rsidDel="00021092">
        <w:rPr>
          <w:b/>
          <w:spacing w:val="-3"/>
          <w:sz w:val="44"/>
          <w:lang w:val="es-ES"/>
        </w:rPr>
        <w:t xml:space="preserve"> </w:t>
      </w:r>
      <w:r w:rsidR="00021092" w:rsidRPr="007A00A8">
        <w:rPr>
          <w:b/>
          <w:spacing w:val="-3"/>
          <w:sz w:val="44"/>
          <w:lang w:val="es-ES"/>
        </w:rPr>
        <w:t>202</w:t>
      </w:r>
      <w:r>
        <w:rPr>
          <w:b/>
          <w:spacing w:val="-3"/>
          <w:sz w:val="44"/>
          <w:lang w:val="es-ES"/>
        </w:rPr>
        <w:t>2</w:t>
      </w:r>
    </w:p>
    <w:p w14:paraId="3A71A6DE" w14:textId="77777777" w:rsidR="00B15857" w:rsidRPr="007A00A8" w:rsidRDefault="00B15857" w:rsidP="00B15857">
      <w:pPr>
        <w:rPr>
          <w:b/>
          <w:bCs/>
          <w:sz w:val="44"/>
          <w:lang w:val="es-ES"/>
        </w:rPr>
      </w:pPr>
      <w:r w:rsidRPr="007A00A8">
        <w:rPr>
          <w:b/>
          <w:bCs/>
          <w:sz w:val="44"/>
          <w:lang w:val="es-ES"/>
        </w:rPr>
        <w:lastRenderedPageBreak/>
        <w:t>Revisiones</w:t>
      </w:r>
    </w:p>
    <w:p w14:paraId="351B76FA" w14:textId="77777777" w:rsidR="00B15857" w:rsidRPr="007A00A8" w:rsidRDefault="00B15857" w:rsidP="00B15857">
      <w:pPr>
        <w:rPr>
          <w:lang w:val="es-ES"/>
        </w:rPr>
      </w:pPr>
    </w:p>
    <w:p w14:paraId="79B036F9" w14:textId="77777777" w:rsidR="00B15857" w:rsidRPr="007A00A8" w:rsidRDefault="00B15857" w:rsidP="00B15857">
      <w:pPr>
        <w:rPr>
          <w:lang w:val="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
        <w:gridCol w:w="2396"/>
        <w:gridCol w:w="81"/>
        <w:gridCol w:w="5589"/>
        <w:gridCol w:w="23"/>
      </w:tblGrid>
      <w:tr w:rsidR="009A7187" w:rsidRPr="007A00A8" w14:paraId="56FA5BE2" w14:textId="77777777" w:rsidTr="00AF6145">
        <w:tc>
          <w:tcPr>
            <w:tcW w:w="1834" w:type="dxa"/>
            <w:gridSpan w:val="2"/>
            <w:vAlign w:val="center"/>
          </w:tcPr>
          <w:p w14:paraId="1044EA36" w14:textId="77777777" w:rsidR="009A7187" w:rsidRPr="007A00A8" w:rsidRDefault="009A7187" w:rsidP="00085D0A">
            <w:pPr>
              <w:jc w:val="center"/>
              <w:rPr>
                <w:b/>
                <w:bCs/>
                <w:lang w:val="es-ES"/>
              </w:rPr>
            </w:pPr>
            <w:r w:rsidRPr="007A00A8">
              <w:rPr>
                <w:b/>
                <w:bCs/>
                <w:lang w:val="es-ES"/>
              </w:rPr>
              <w:t>Versiones</w:t>
            </w:r>
          </w:p>
        </w:tc>
        <w:tc>
          <w:tcPr>
            <w:tcW w:w="2477" w:type="dxa"/>
            <w:gridSpan w:val="2"/>
            <w:vAlign w:val="center"/>
          </w:tcPr>
          <w:p w14:paraId="3ED9C154" w14:textId="77777777" w:rsidR="009A7187" w:rsidRPr="007A00A8" w:rsidRDefault="009A7187" w:rsidP="00085D0A">
            <w:pPr>
              <w:jc w:val="center"/>
              <w:rPr>
                <w:b/>
                <w:bCs/>
                <w:lang w:val="es-ES"/>
              </w:rPr>
            </w:pPr>
            <w:r w:rsidRPr="007A00A8">
              <w:rPr>
                <w:b/>
                <w:bCs/>
                <w:lang w:val="es-ES"/>
              </w:rPr>
              <w:t>Modificaciones</w:t>
            </w:r>
          </w:p>
        </w:tc>
        <w:tc>
          <w:tcPr>
            <w:tcW w:w="5612" w:type="dxa"/>
            <w:gridSpan w:val="2"/>
            <w:vAlign w:val="center"/>
          </w:tcPr>
          <w:p w14:paraId="42DA97B2" w14:textId="77777777" w:rsidR="009A7187" w:rsidRPr="007A00A8" w:rsidRDefault="009A7187" w:rsidP="00085D0A">
            <w:pPr>
              <w:jc w:val="center"/>
              <w:rPr>
                <w:b/>
                <w:bCs/>
                <w:lang w:val="es-ES"/>
              </w:rPr>
            </w:pPr>
            <w:r w:rsidRPr="007A00A8">
              <w:rPr>
                <w:b/>
                <w:bCs/>
                <w:lang w:val="es-ES"/>
              </w:rPr>
              <w:t>Motivo</w:t>
            </w:r>
          </w:p>
        </w:tc>
      </w:tr>
      <w:tr w:rsidR="009A7187" w:rsidRPr="007A00A8" w14:paraId="7779B769" w14:textId="77777777" w:rsidTr="00AF6145">
        <w:tc>
          <w:tcPr>
            <w:tcW w:w="1834" w:type="dxa"/>
            <w:gridSpan w:val="2"/>
          </w:tcPr>
          <w:p w14:paraId="5DA3CD3C" w14:textId="77777777" w:rsidR="009A7187" w:rsidRPr="007A00A8" w:rsidRDefault="009A7187" w:rsidP="00085D0A">
            <w:pPr>
              <w:rPr>
                <w:lang w:val="es-ES"/>
              </w:rPr>
            </w:pPr>
            <w:r w:rsidRPr="007A00A8">
              <w:rPr>
                <w:lang w:val="es-ES"/>
              </w:rPr>
              <w:t>Enero 2000</w:t>
            </w:r>
          </w:p>
        </w:tc>
        <w:tc>
          <w:tcPr>
            <w:tcW w:w="2477" w:type="dxa"/>
            <w:gridSpan w:val="2"/>
          </w:tcPr>
          <w:p w14:paraId="7005525B" w14:textId="77777777" w:rsidR="009A7187" w:rsidRPr="007A00A8" w:rsidRDefault="009A7187" w:rsidP="00085D0A">
            <w:pPr>
              <w:rPr>
                <w:lang w:val="es-ES"/>
              </w:rPr>
            </w:pPr>
            <w:r w:rsidRPr="007A00A8">
              <w:rPr>
                <w:lang w:val="es-ES"/>
              </w:rPr>
              <w:t>Primera publicación</w:t>
            </w:r>
          </w:p>
        </w:tc>
        <w:tc>
          <w:tcPr>
            <w:tcW w:w="5612" w:type="dxa"/>
            <w:gridSpan w:val="2"/>
          </w:tcPr>
          <w:p w14:paraId="17356BEA" w14:textId="77777777" w:rsidR="009A7187" w:rsidRPr="007A00A8" w:rsidRDefault="009A7187" w:rsidP="00085D0A">
            <w:pPr>
              <w:rPr>
                <w:lang w:val="es-ES"/>
              </w:rPr>
            </w:pPr>
            <w:r w:rsidRPr="007A00A8">
              <w:rPr>
                <w:lang w:val="es-ES"/>
              </w:rPr>
              <w:t>Primera publicación</w:t>
            </w:r>
          </w:p>
        </w:tc>
      </w:tr>
      <w:tr w:rsidR="009A7187" w:rsidRPr="007A00A8" w14:paraId="4C09733C" w14:textId="77777777" w:rsidTr="00AF6145">
        <w:tc>
          <w:tcPr>
            <w:tcW w:w="1834" w:type="dxa"/>
            <w:gridSpan w:val="2"/>
          </w:tcPr>
          <w:p w14:paraId="137E3B52" w14:textId="77777777" w:rsidR="009A7187" w:rsidRPr="007A00A8" w:rsidRDefault="009A7187" w:rsidP="00085D0A">
            <w:pPr>
              <w:rPr>
                <w:lang w:val="es-ES"/>
              </w:rPr>
            </w:pPr>
            <w:r w:rsidRPr="007A00A8">
              <w:rPr>
                <w:lang w:val="es-ES"/>
              </w:rPr>
              <w:t>Marzo 2003</w:t>
            </w:r>
          </w:p>
        </w:tc>
        <w:tc>
          <w:tcPr>
            <w:tcW w:w="2477" w:type="dxa"/>
            <w:gridSpan w:val="2"/>
          </w:tcPr>
          <w:p w14:paraId="6CB67C26" w14:textId="77777777" w:rsidR="009A7187" w:rsidRPr="007A00A8" w:rsidRDefault="009A7187" w:rsidP="00085D0A">
            <w:pPr>
              <w:rPr>
                <w:lang w:val="es-ES"/>
              </w:rPr>
            </w:pPr>
            <w:r w:rsidRPr="007A00A8">
              <w:rPr>
                <w:lang w:val="es-ES"/>
              </w:rPr>
              <w:t>Sección I – Instrucciones a los Oferentes - Cláusula 4</w:t>
            </w:r>
          </w:p>
        </w:tc>
        <w:tc>
          <w:tcPr>
            <w:tcW w:w="5612" w:type="dxa"/>
            <w:gridSpan w:val="2"/>
          </w:tcPr>
          <w:p w14:paraId="2FC5A2F6" w14:textId="77777777" w:rsidR="009A7187" w:rsidRPr="007A00A8" w:rsidRDefault="009A7187" w:rsidP="00085D0A">
            <w:pPr>
              <w:rPr>
                <w:lang w:val="es-ES"/>
              </w:rPr>
            </w:pPr>
            <w:r w:rsidRPr="007A00A8">
              <w:rPr>
                <w:lang w:val="es-ES"/>
              </w:rPr>
              <w:t>Grupo de Armonización</w:t>
            </w:r>
          </w:p>
        </w:tc>
      </w:tr>
      <w:tr w:rsidR="009A7187" w:rsidRPr="00AF6145" w14:paraId="6B5FAA5E" w14:textId="77777777" w:rsidTr="00AF6145">
        <w:tc>
          <w:tcPr>
            <w:tcW w:w="1834" w:type="dxa"/>
            <w:gridSpan w:val="2"/>
          </w:tcPr>
          <w:p w14:paraId="2196A3A9" w14:textId="77777777" w:rsidR="009A7187" w:rsidRPr="007A00A8" w:rsidRDefault="009A7187" w:rsidP="00085D0A">
            <w:pPr>
              <w:rPr>
                <w:lang w:val="es-ES"/>
              </w:rPr>
            </w:pPr>
            <w:r w:rsidRPr="007A00A8">
              <w:rPr>
                <w:lang w:val="es-ES"/>
              </w:rPr>
              <w:t>Junio 2005</w:t>
            </w:r>
          </w:p>
        </w:tc>
        <w:tc>
          <w:tcPr>
            <w:tcW w:w="2477" w:type="dxa"/>
            <w:gridSpan w:val="2"/>
          </w:tcPr>
          <w:p w14:paraId="2B113C39" w14:textId="77777777" w:rsidR="009A7187" w:rsidRPr="007A00A8" w:rsidRDefault="009A7187" w:rsidP="00085D0A">
            <w:pPr>
              <w:rPr>
                <w:lang w:val="es-ES"/>
              </w:rPr>
            </w:pPr>
            <w:r w:rsidRPr="007A00A8">
              <w:rPr>
                <w:lang w:val="es-ES"/>
              </w:rPr>
              <w:t>Todo el Documento</w:t>
            </w:r>
          </w:p>
        </w:tc>
        <w:tc>
          <w:tcPr>
            <w:tcW w:w="5612" w:type="dxa"/>
            <w:gridSpan w:val="2"/>
          </w:tcPr>
          <w:p w14:paraId="4F402887" w14:textId="77777777" w:rsidR="009A7187" w:rsidRPr="007A00A8" w:rsidRDefault="009A7187" w:rsidP="00085D0A">
            <w:pPr>
              <w:rPr>
                <w:lang w:val="es-ES"/>
              </w:rPr>
            </w:pPr>
            <w:r w:rsidRPr="007A00A8">
              <w:rPr>
                <w:lang w:val="es-ES"/>
              </w:rPr>
              <w:t>Nuevas Políticas para la Adquisición de Bienes y Obras financiados por el Banco Interamericano de Desarrollo (GN-2349-4)</w:t>
            </w:r>
          </w:p>
        </w:tc>
      </w:tr>
      <w:tr w:rsidR="009A7187" w:rsidRPr="00AF6145" w14:paraId="08E3C4DC" w14:textId="77777777" w:rsidTr="00AF6145">
        <w:tc>
          <w:tcPr>
            <w:tcW w:w="1834" w:type="dxa"/>
            <w:gridSpan w:val="2"/>
          </w:tcPr>
          <w:p w14:paraId="5017C47E" w14:textId="77777777" w:rsidR="009A7187" w:rsidRPr="007A00A8" w:rsidRDefault="009A7187" w:rsidP="00085D0A">
            <w:pPr>
              <w:rPr>
                <w:lang w:val="es-ES"/>
              </w:rPr>
            </w:pPr>
            <w:r w:rsidRPr="007A00A8">
              <w:rPr>
                <w:lang w:val="es-ES"/>
              </w:rPr>
              <w:t>Agosto 2006</w:t>
            </w:r>
          </w:p>
        </w:tc>
        <w:tc>
          <w:tcPr>
            <w:tcW w:w="2477" w:type="dxa"/>
            <w:gridSpan w:val="2"/>
          </w:tcPr>
          <w:p w14:paraId="3ADA08CA" w14:textId="77777777" w:rsidR="009A7187" w:rsidRPr="007A00A8" w:rsidRDefault="009A7187" w:rsidP="00085D0A">
            <w:pPr>
              <w:rPr>
                <w:lang w:val="es-ES"/>
              </w:rPr>
            </w:pPr>
            <w:r w:rsidRPr="007A00A8">
              <w:rPr>
                <w:lang w:val="es-ES"/>
              </w:rPr>
              <w:t>Sección I – Instrucciones a los Oferentes - Cláusula 3</w:t>
            </w:r>
          </w:p>
          <w:p w14:paraId="59900041" w14:textId="77777777" w:rsidR="009A7187" w:rsidRPr="007A00A8" w:rsidRDefault="009A7187" w:rsidP="00085D0A">
            <w:pPr>
              <w:rPr>
                <w:lang w:val="es-ES"/>
              </w:rPr>
            </w:pPr>
          </w:p>
          <w:p w14:paraId="04669369" w14:textId="77777777" w:rsidR="009A7187" w:rsidRPr="007A00A8" w:rsidRDefault="009A7187" w:rsidP="00085D0A">
            <w:pPr>
              <w:rPr>
                <w:lang w:val="es-ES"/>
              </w:rPr>
            </w:pPr>
            <w:r w:rsidRPr="007A00A8">
              <w:rPr>
                <w:lang w:val="es-ES"/>
              </w:rPr>
              <w:t>Sección VII – Condiciones Generales del Contrato – Cláusula 3</w:t>
            </w:r>
          </w:p>
        </w:tc>
        <w:tc>
          <w:tcPr>
            <w:tcW w:w="5612" w:type="dxa"/>
            <w:gridSpan w:val="2"/>
          </w:tcPr>
          <w:p w14:paraId="6E31D5CB" w14:textId="77777777" w:rsidR="009A7187" w:rsidRPr="007A00A8" w:rsidRDefault="009A7187" w:rsidP="00085D0A">
            <w:pPr>
              <w:rPr>
                <w:lang w:val="es-ES"/>
              </w:rPr>
            </w:pPr>
            <w:r w:rsidRPr="007A00A8">
              <w:rPr>
                <w:lang w:val="es-ES"/>
              </w:rPr>
              <w:t>Modificación a las Políticas para la Adquisición de Bienes y Obras financiados por el Banco Interamericano de Desarrollo párrafo 1.14 (GN-2349-7)</w:t>
            </w:r>
          </w:p>
        </w:tc>
      </w:tr>
      <w:tr w:rsidR="009A7187" w:rsidRPr="00AF6145" w14:paraId="15D6C6CD" w14:textId="77777777" w:rsidTr="00AF6145">
        <w:tc>
          <w:tcPr>
            <w:tcW w:w="1834" w:type="dxa"/>
            <w:gridSpan w:val="2"/>
            <w:tcBorders>
              <w:top w:val="single" w:sz="4" w:space="0" w:color="auto"/>
              <w:left w:val="single" w:sz="4" w:space="0" w:color="auto"/>
              <w:bottom w:val="single" w:sz="4" w:space="0" w:color="auto"/>
              <w:right w:val="single" w:sz="4" w:space="0" w:color="auto"/>
            </w:tcBorders>
          </w:tcPr>
          <w:p w14:paraId="2503E5FE" w14:textId="77777777" w:rsidR="009A7187" w:rsidRPr="007A00A8" w:rsidRDefault="009A7187" w:rsidP="00085D0A">
            <w:pPr>
              <w:rPr>
                <w:lang w:val="es-ES"/>
              </w:rPr>
            </w:pPr>
            <w:r w:rsidRPr="007A00A8">
              <w:rPr>
                <w:lang w:val="es-ES"/>
              </w:rPr>
              <w:t>2011</w:t>
            </w:r>
          </w:p>
        </w:tc>
        <w:tc>
          <w:tcPr>
            <w:tcW w:w="2477" w:type="dxa"/>
            <w:gridSpan w:val="2"/>
            <w:tcBorders>
              <w:top w:val="single" w:sz="4" w:space="0" w:color="auto"/>
              <w:left w:val="single" w:sz="4" w:space="0" w:color="auto"/>
              <w:bottom w:val="single" w:sz="4" w:space="0" w:color="auto"/>
              <w:right w:val="single" w:sz="4" w:space="0" w:color="auto"/>
            </w:tcBorders>
          </w:tcPr>
          <w:p w14:paraId="219B1259" w14:textId="77777777" w:rsidR="009A7187" w:rsidRPr="007A00A8" w:rsidRDefault="009A7187" w:rsidP="00085D0A">
            <w:pPr>
              <w:rPr>
                <w:lang w:val="es-ES"/>
              </w:rPr>
            </w:pPr>
            <w:r w:rsidRPr="007A00A8">
              <w:rPr>
                <w:lang w:val="es-ES"/>
              </w:rPr>
              <w:t>Sección I cláusula 3 Prácticas Prohibidas</w:t>
            </w:r>
          </w:p>
          <w:p w14:paraId="551BA856" w14:textId="77777777" w:rsidR="009A7187" w:rsidRPr="007A00A8" w:rsidRDefault="009A7187" w:rsidP="00085D0A">
            <w:pPr>
              <w:rPr>
                <w:lang w:val="es-ES"/>
              </w:rPr>
            </w:pPr>
            <w:r w:rsidRPr="007A00A8">
              <w:rPr>
                <w:lang w:val="es-ES"/>
              </w:rPr>
              <w:t>Sección I cláusula 4 Oferentes elegibles</w:t>
            </w:r>
          </w:p>
          <w:p w14:paraId="2115DA70" w14:textId="77777777" w:rsidR="009A7187" w:rsidRPr="007A00A8" w:rsidRDefault="009A7187" w:rsidP="00085D0A">
            <w:pPr>
              <w:rPr>
                <w:lang w:val="es-ES"/>
              </w:rPr>
            </w:pPr>
            <w:r w:rsidRPr="007A00A8">
              <w:rPr>
                <w:lang w:val="es-ES"/>
              </w:rPr>
              <w:t>Formulario de Presentación de la Propuesta</w:t>
            </w:r>
          </w:p>
          <w:p w14:paraId="5E69C371" w14:textId="77777777" w:rsidR="009A7187" w:rsidRPr="007A00A8" w:rsidRDefault="009A7187" w:rsidP="00085D0A">
            <w:pPr>
              <w:rPr>
                <w:lang w:val="es-ES"/>
              </w:rPr>
            </w:pPr>
            <w:r w:rsidRPr="007A00A8">
              <w:rPr>
                <w:lang w:val="es-ES"/>
              </w:rPr>
              <w:t>Sección VII Cláusula 3: Prácticas Prohibidas</w:t>
            </w:r>
          </w:p>
        </w:tc>
        <w:tc>
          <w:tcPr>
            <w:tcW w:w="5612" w:type="dxa"/>
            <w:gridSpan w:val="2"/>
            <w:tcBorders>
              <w:top w:val="single" w:sz="4" w:space="0" w:color="auto"/>
              <w:left w:val="single" w:sz="4" w:space="0" w:color="auto"/>
              <w:bottom w:val="single" w:sz="4" w:space="0" w:color="auto"/>
              <w:right w:val="single" w:sz="4" w:space="0" w:color="auto"/>
            </w:tcBorders>
          </w:tcPr>
          <w:p w14:paraId="1A7BAE34" w14:textId="77777777" w:rsidR="009A7187" w:rsidRPr="007A00A8" w:rsidRDefault="009A7187" w:rsidP="00085D0A">
            <w:pPr>
              <w:rPr>
                <w:lang w:val="es-ES"/>
              </w:rPr>
            </w:pPr>
            <w:r w:rsidRPr="007A00A8">
              <w:rPr>
                <w:lang w:val="es-ES"/>
              </w:rPr>
              <w:t>Modificación a las Políticas para la Adquisición de Bienes y Obras financiadas por el Banco Interamericano de Desarrollo GN-2349-9.Modificación a las definiciones de prácticas prohibidas e incorporación del reconocimiento recíproco de sanciones.</w:t>
            </w:r>
          </w:p>
        </w:tc>
      </w:tr>
      <w:tr w:rsidR="009A7187" w:rsidRPr="00AF6145" w14:paraId="2A6AEEB4" w14:textId="77777777" w:rsidTr="00AF6145">
        <w:tc>
          <w:tcPr>
            <w:tcW w:w="1834" w:type="dxa"/>
            <w:gridSpan w:val="2"/>
            <w:tcBorders>
              <w:top w:val="single" w:sz="4" w:space="0" w:color="auto"/>
              <w:left w:val="single" w:sz="4" w:space="0" w:color="auto"/>
              <w:bottom w:val="single" w:sz="4" w:space="0" w:color="auto"/>
              <w:right w:val="single" w:sz="4" w:space="0" w:color="auto"/>
            </w:tcBorders>
          </w:tcPr>
          <w:p w14:paraId="6B956C01" w14:textId="77777777" w:rsidR="009A7187" w:rsidRPr="007A00A8" w:rsidRDefault="009A7187" w:rsidP="00085D0A">
            <w:pPr>
              <w:rPr>
                <w:lang w:val="es-ES"/>
              </w:rPr>
            </w:pPr>
            <w:r w:rsidRPr="007A00A8">
              <w:rPr>
                <w:lang w:val="es-ES"/>
              </w:rPr>
              <w:t>Enero 2012</w:t>
            </w:r>
          </w:p>
        </w:tc>
        <w:tc>
          <w:tcPr>
            <w:tcW w:w="2477" w:type="dxa"/>
            <w:gridSpan w:val="2"/>
            <w:tcBorders>
              <w:top w:val="single" w:sz="4" w:space="0" w:color="auto"/>
              <w:left w:val="single" w:sz="4" w:space="0" w:color="auto"/>
              <w:bottom w:val="single" w:sz="4" w:space="0" w:color="auto"/>
              <w:right w:val="single" w:sz="4" w:space="0" w:color="auto"/>
            </w:tcBorders>
          </w:tcPr>
          <w:p w14:paraId="5E5D51C8" w14:textId="77777777" w:rsidR="009A7187" w:rsidRPr="007A00A8" w:rsidRDefault="009A7187" w:rsidP="00085D0A">
            <w:pPr>
              <w:rPr>
                <w:lang w:val="es-ES"/>
              </w:rPr>
            </w:pPr>
            <w:r w:rsidRPr="007A00A8">
              <w:rPr>
                <w:lang w:val="es-ES"/>
              </w:rPr>
              <w:t>Sección I cláusula 21.7</w:t>
            </w:r>
          </w:p>
          <w:p w14:paraId="3D174364" w14:textId="77777777" w:rsidR="009A7187" w:rsidRPr="007A00A8" w:rsidRDefault="009A7187" w:rsidP="00085D0A">
            <w:pPr>
              <w:rPr>
                <w:lang w:val="es-ES"/>
              </w:rPr>
            </w:pPr>
          </w:p>
          <w:p w14:paraId="40813615" w14:textId="77777777" w:rsidR="009A7187" w:rsidRPr="007A00A8" w:rsidRDefault="009A7187" w:rsidP="00085D0A">
            <w:pPr>
              <w:rPr>
                <w:lang w:val="es-ES"/>
              </w:rPr>
            </w:pPr>
          </w:p>
          <w:p w14:paraId="3804ACE7" w14:textId="77777777" w:rsidR="009A7187" w:rsidRPr="007A00A8" w:rsidRDefault="009A7187" w:rsidP="00085D0A">
            <w:pPr>
              <w:rPr>
                <w:lang w:val="es-ES"/>
              </w:rPr>
            </w:pPr>
            <w:r w:rsidRPr="007A00A8">
              <w:rPr>
                <w:lang w:val="es-ES"/>
              </w:rPr>
              <w:t>Sección I cláusula 27.2</w:t>
            </w:r>
          </w:p>
          <w:p w14:paraId="2669FBA0" w14:textId="77777777" w:rsidR="009A7187" w:rsidRPr="007A00A8" w:rsidRDefault="009A7187" w:rsidP="00085D0A">
            <w:pPr>
              <w:rPr>
                <w:lang w:val="es-ES"/>
              </w:rPr>
            </w:pPr>
            <w:r w:rsidRPr="007A00A8">
              <w:rPr>
                <w:lang w:val="es-ES"/>
              </w:rPr>
              <w:t>Sección I cláusula 43.3</w:t>
            </w:r>
          </w:p>
          <w:p w14:paraId="4AE6FD92" w14:textId="77777777" w:rsidR="009A7187" w:rsidRPr="007A00A8" w:rsidRDefault="009A7187" w:rsidP="00085D0A">
            <w:pPr>
              <w:rPr>
                <w:lang w:val="es-ES"/>
              </w:rPr>
            </w:pPr>
          </w:p>
          <w:p w14:paraId="1A9A98B7" w14:textId="77777777" w:rsidR="009A7187" w:rsidRPr="007A00A8" w:rsidRDefault="009A7187" w:rsidP="00085D0A">
            <w:pPr>
              <w:rPr>
                <w:lang w:val="es-ES"/>
              </w:rPr>
            </w:pPr>
            <w:r w:rsidRPr="007A00A8">
              <w:rPr>
                <w:lang w:val="es-ES"/>
              </w:rPr>
              <w:t>Sección VII cláusula 11</w:t>
            </w:r>
          </w:p>
          <w:p w14:paraId="37E173AE" w14:textId="77777777" w:rsidR="009A7187" w:rsidRPr="007A00A8" w:rsidRDefault="009A7187" w:rsidP="00085D0A">
            <w:pPr>
              <w:rPr>
                <w:lang w:val="es-ES"/>
              </w:rPr>
            </w:pPr>
          </w:p>
          <w:p w14:paraId="5F1FB3D3" w14:textId="77777777" w:rsidR="009A7187" w:rsidRPr="007A00A8" w:rsidRDefault="009A7187" w:rsidP="00085D0A">
            <w:pPr>
              <w:rPr>
                <w:lang w:val="es-ES"/>
              </w:rPr>
            </w:pPr>
            <w:r w:rsidRPr="007A00A8">
              <w:rPr>
                <w:lang w:val="es-ES"/>
              </w:rPr>
              <w:t>Sección VII cláusula 37.1</w:t>
            </w:r>
          </w:p>
          <w:p w14:paraId="5E4288C8" w14:textId="77777777" w:rsidR="009A7187" w:rsidRPr="007A00A8" w:rsidRDefault="009A7187" w:rsidP="00085D0A">
            <w:pPr>
              <w:rPr>
                <w:lang w:val="es-ES"/>
              </w:rPr>
            </w:pPr>
          </w:p>
        </w:tc>
        <w:tc>
          <w:tcPr>
            <w:tcW w:w="5612" w:type="dxa"/>
            <w:gridSpan w:val="2"/>
            <w:tcBorders>
              <w:top w:val="single" w:sz="4" w:space="0" w:color="auto"/>
              <w:left w:val="single" w:sz="4" w:space="0" w:color="auto"/>
              <w:bottom w:val="single" w:sz="4" w:space="0" w:color="auto"/>
              <w:right w:val="single" w:sz="4" w:space="0" w:color="auto"/>
            </w:tcBorders>
          </w:tcPr>
          <w:p w14:paraId="39864669" w14:textId="77777777" w:rsidR="009A7187" w:rsidRPr="007A00A8" w:rsidRDefault="009A7187" w:rsidP="00085D0A">
            <w:pPr>
              <w:rPr>
                <w:lang w:val="es-ES"/>
              </w:rPr>
            </w:pPr>
            <w:r w:rsidRPr="007A00A8">
              <w:rPr>
                <w:lang w:val="es-ES"/>
              </w:rPr>
              <w:t>Posibilidad del Prestatario de declarar al Oferente no elegible en ciertos casos bajo la Declaración de Mantenimiento de Oferta</w:t>
            </w:r>
          </w:p>
          <w:p w14:paraId="6F47F73E" w14:textId="77777777" w:rsidR="009A7187" w:rsidRPr="007A00A8" w:rsidRDefault="009A7187" w:rsidP="00085D0A">
            <w:pPr>
              <w:rPr>
                <w:lang w:val="es-ES"/>
              </w:rPr>
            </w:pPr>
            <w:r w:rsidRPr="007A00A8">
              <w:rPr>
                <w:lang w:val="es-ES"/>
              </w:rPr>
              <w:t>Necesidad de poder para retiro de oferta</w:t>
            </w:r>
          </w:p>
          <w:p w14:paraId="36E50234" w14:textId="77777777" w:rsidR="009A7187" w:rsidRPr="007A00A8" w:rsidRDefault="009A7187" w:rsidP="00085D0A">
            <w:pPr>
              <w:rPr>
                <w:lang w:val="es-ES"/>
              </w:rPr>
            </w:pPr>
            <w:r w:rsidRPr="007A00A8">
              <w:rPr>
                <w:lang w:val="es-ES"/>
              </w:rPr>
              <w:t>Indemnidad de cumplimiento de oferta  por razones atribuibles al Comprador a un tercer país</w:t>
            </w:r>
          </w:p>
          <w:p w14:paraId="0A926853" w14:textId="77777777" w:rsidR="009A7187" w:rsidRPr="007A00A8" w:rsidRDefault="009A7187" w:rsidP="00085D0A">
            <w:pPr>
              <w:rPr>
                <w:lang w:val="es-ES"/>
              </w:rPr>
            </w:pPr>
            <w:r w:rsidRPr="007A00A8">
              <w:rPr>
                <w:lang w:val="es-ES"/>
              </w:rPr>
              <w:t>Derecho del Banco para llevar a cabo inspecciones de cuentas y registros</w:t>
            </w:r>
          </w:p>
          <w:p w14:paraId="2DB8ED0E" w14:textId="77777777" w:rsidR="009A7187" w:rsidRPr="007A00A8" w:rsidRDefault="009A7187" w:rsidP="00085D0A">
            <w:pPr>
              <w:rPr>
                <w:lang w:val="es-ES"/>
              </w:rPr>
            </w:pPr>
            <w:r w:rsidRPr="007A00A8">
              <w:rPr>
                <w:lang w:val="es-ES"/>
              </w:rPr>
              <w:t>Indemnidad de cumplimiento de contrato por razones atribuibles al Comprador a un tercer país</w:t>
            </w:r>
          </w:p>
        </w:tc>
      </w:tr>
      <w:tr w:rsidR="009A7187" w:rsidRPr="00AF6145" w14:paraId="2C8D54A7" w14:textId="77777777" w:rsidTr="00AF6145">
        <w:tc>
          <w:tcPr>
            <w:tcW w:w="1834" w:type="dxa"/>
            <w:gridSpan w:val="2"/>
            <w:tcBorders>
              <w:top w:val="single" w:sz="4" w:space="0" w:color="auto"/>
              <w:left w:val="single" w:sz="4" w:space="0" w:color="auto"/>
              <w:bottom w:val="single" w:sz="4" w:space="0" w:color="auto"/>
              <w:right w:val="single" w:sz="4" w:space="0" w:color="auto"/>
            </w:tcBorders>
          </w:tcPr>
          <w:p w14:paraId="13AC5507" w14:textId="09926F57" w:rsidR="009A7187" w:rsidRPr="007A00A8" w:rsidRDefault="00293B41" w:rsidP="00085D0A">
            <w:pPr>
              <w:rPr>
                <w:lang w:val="es-ES"/>
              </w:rPr>
            </w:pPr>
            <w:r w:rsidRPr="007A00A8">
              <w:rPr>
                <w:lang w:val="es-ES"/>
              </w:rPr>
              <w:t>Enero 2020</w:t>
            </w:r>
          </w:p>
        </w:tc>
        <w:tc>
          <w:tcPr>
            <w:tcW w:w="2477" w:type="dxa"/>
            <w:gridSpan w:val="2"/>
            <w:tcBorders>
              <w:top w:val="single" w:sz="4" w:space="0" w:color="auto"/>
              <w:left w:val="single" w:sz="4" w:space="0" w:color="auto"/>
              <w:bottom w:val="single" w:sz="4" w:space="0" w:color="auto"/>
              <w:right w:val="single" w:sz="4" w:space="0" w:color="auto"/>
            </w:tcBorders>
          </w:tcPr>
          <w:p w14:paraId="5546AD75" w14:textId="20235678" w:rsidR="009A7187" w:rsidRPr="007A00A8" w:rsidRDefault="00B575EE" w:rsidP="00085D0A">
            <w:pPr>
              <w:rPr>
                <w:lang w:val="es-ES"/>
              </w:rPr>
            </w:pPr>
            <w:r w:rsidRPr="007A00A8">
              <w:rPr>
                <w:lang w:val="es-ES"/>
              </w:rPr>
              <w:t>IAO</w:t>
            </w:r>
            <w:r w:rsidR="00444394" w:rsidRPr="007A00A8">
              <w:rPr>
                <w:lang w:val="es-ES"/>
              </w:rPr>
              <w:t>, Formularios</w:t>
            </w:r>
          </w:p>
        </w:tc>
        <w:tc>
          <w:tcPr>
            <w:tcW w:w="5612" w:type="dxa"/>
            <w:gridSpan w:val="2"/>
            <w:tcBorders>
              <w:top w:val="single" w:sz="4" w:space="0" w:color="auto"/>
              <w:left w:val="single" w:sz="4" w:space="0" w:color="auto"/>
              <w:bottom w:val="single" w:sz="4" w:space="0" w:color="auto"/>
              <w:right w:val="single" w:sz="4" w:space="0" w:color="auto"/>
            </w:tcBorders>
          </w:tcPr>
          <w:p w14:paraId="572684F2" w14:textId="0F36FAC8" w:rsidR="00444394" w:rsidRPr="007A00A8" w:rsidRDefault="00236988" w:rsidP="00C40DDC">
            <w:pPr>
              <w:jc w:val="both"/>
              <w:rPr>
                <w:lang w:val="es-ES"/>
              </w:rPr>
            </w:pPr>
            <w:r w:rsidRPr="007A00A8">
              <w:rPr>
                <w:lang w:val="es-ES"/>
              </w:rPr>
              <w:t>La revisión es consecuencia</w:t>
            </w:r>
            <w:r w:rsidR="004A2C79">
              <w:rPr>
                <w:lang w:val="es-ES"/>
              </w:rPr>
              <w:t xml:space="preserve"> </w:t>
            </w:r>
            <w:r w:rsidRPr="007A00A8">
              <w:rPr>
                <w:lang w:val="es-ES"/>
              </w:rPr>
              <w:t xml:space="preserve">de las Políticas de Adquisiciones </w:t>
            </w:r>
            <w:r w:rsidR="004A2C79">
              <w:rPr>
                <w:lang w:val="es-ES"/>
              </w:rPr>
              <w:t>y de Consultores (</w:t>
            </w:r>
            <w:r w:rsidRPr="007A00A8">
              <w:rPr>
                <w:lang w:val="es-ES"/>
              </w:rPr>
              <w:t xml:space="preserve">GN-2349-15 </w:t>
            </w:r>
            <w:r w:rsidR="004A2C79">
              <w:rPr>
                <w:lang w:val="es-ES"/>
              </w:rPr>
              <w:t xml:space="preserve">y GN-2350-15) aprobadas por el Directorio Ejecutivo del </w:t>
            </w:r>
            <w:r w:rsidR="004E7256">
              <w:rPr>
                <w:lang w:val="es-ES"/>
              </w:rPr>
              <w:t>B</w:t>
            </w:r>
            <w:r w:rsidR="004A2C79">
              <w:rPr>
                <w:lang w:val="es-ES"/>
              </w:rPr>
              <w:t xml:space="preserve">anco el 2 </w:t>
            </w:r>
            <w:r w:rsidRPr="007A00A8">
              <w:rPr>
                <w:lang w:val="es-ES"/>
              </w:rPr>
              <w:t>de julio de 2019</w:t>
            </w:r>
            <w:r w:rsidR="00444394" w:rsidRPr="007A00A8">
              <w:rPr>
                <w:lang w:val="es-ES"/>
              </w:rPr>
              <w:t xml:space="preserve">, </w:t>
            </w:r>
            <w:r w:rsidR="004A2C79">
              <w:rPr>
                <w:lang w:val="es-ES"/>
              </w:rPr>
              <w:t xml:space="preserve">con fecha de entrada en vigencia, 1 de enero de 2020, </w:t>
            </w:r>
            <w:r w:rsidR="00444394" w:rsidRPr="007A00A8">
              <w:rPr>
                <w:lang w:val="es-ES"/>
              </w:rPr>
              <w:t xml:space="preserve">que incluye </w:t>
            </w:r>
            <w:r w:rsidR="00444394" w:rsidRPr="007A00A8">
              <w:rPr>
                <w:i/>
                <w:iCs/>
                <w:lang w:val="es-ES"/>
              </w:rPr>
              <w:t>inter</w:t>
            </w:r>
            <w:r w:rsidR="00A14815">
              <w:rPr>
                <w:i/>
                <w:iCs/>
                <w:lang w:val="es-ES"/>
              </w:rPr>
              <w:t xml:space="preserve"> </w:t>
            </w:r>
            <w:r w:rsidR="00444394" w:rsidRPr="007A00A8">
              <w:rPr>
                <w:i/>
                <w:iCs/>
                <w:lang w:val="es-ES"/>
              </w:rPr>
              <w:t>alia</w:t>
            </w:r>
            <w:r w:rsidR="00444394" w:rsidRPr="007A00A8">
              <w:rPr>
                <w:lang w:val="es-ES"/>
              </w:rPr>
              <w:t xml:space="preserve">, </w:t>
            </w:r>
            <w:r w:rsidR="00444394" w:rsidRPr="007A00A8">
              <w:rPr>
                <w:lang w:val="es-ES"/>
              </w:rPr>
              <w:lastRenderedPageBreak/>
              <w:t xml:space="preserve">Mejor Oferta Final, Negociación, </w:t>
            </w:r>
            <w:r w:rsidR="00460645" w:rsidRPr="007A00A8">
              <w:rPr>
                <w:lang w:val="es-ES"/>
              </w:rPr>
              <w:t xml:space="preserve">Oferta Más Ventajosa, </w:t>
            </w:r>
            <w:r w:rsidR="00444394" w:rsidRPr="007A00A8">
              <w:rPr>
                <w:lang w:val="es-ES"/>
              </w:rPr>
              <w:t>Notificación de Intención de Adjudicación, Plazo Suspensivo</w:t>
            </w:r>
            <w:r w:rsidR="00C40DDC" w:rsidRPr="007A00A8">
              <w:rPr>
                <w:lang w:val="es-ES"/>
              </w:rPr>
              <w:t>,</w:t>
            </w:r>
            <w:r w:rsidR="00444394" w:rsidRPr="007A00A8">
              <w:rPr>
                <w:lang w:val="es-ES"/>
              </w:rPr>
              <w:t xml:space="preserve"> Declaración de la Propiedad Efectiva, Bienes de Segunda Mano</w:t>
            </w:r>
            <w:r w:rsidR="00C40DDC" w:rsidRPr="007A00A8">
              <w:rPr>
                <w:lang w:val="es-ES"/>
              </w:rPr>
              <w:t xml:space="preserve"> y Quejas.</w:t>
            </w:r>
            <w:r w:rsidRPr="007A00A8">
              <w:rPr>
                <w:lang w:val="es-ES"/>
              </w:rPr>
              <w:t xml:space="preserve"> </w:t>
            </w:r>
          </w:p>
          <w:p w14:paraId="6A8E9113" w14:textId="77777777" w:rsidR="00444394" w:rsidRPr="007A00A8" w:rsidRDefault="00444394" w:rsidP="00C40DDC">
            <w:pPr>
              <w:jc w:val="both"/>
              <w:rPr>
                <w:lang w:val="es-ES"/>
              </w:rPr>
            </w:pPr>
          </w:p>
          <w:p w14:paraId="7A1511B7" w14:textId="281C8E5F" w:rsidR="00236988" w:rsidRPr="007A00A8" w:rsidRDefault="00236988" w:rsidP="00C40DDC">
            <w:pPr>
              <w:jc w:val="both"/>
              <w:rPr>
                <w:lang w:val="es-ES"/>
              </w:rPr>
            </w:pPr>
            <w:r w:rsidRPr="007A00A8">
              <w:rPr>
                <w:lang w:val="es-ES"/>
              </w:rPr>
              <w:t xml:space="preserve">Además, se </w:t>
            </w:r>
            <w:r w:rsidR="00AD115A" w:rsidRPr="007A00A8">
              <w:rPr>
                <w:lang w:val="es-ES"/>
              </w:rPr>
              <w:t xml:space="preserve">moderniza el formato del documento en armonía con los otros DEL del Banco. </w:t>
            </w:r>
            <w:r w:rsidRPr="007A00A8">
              <w:rPr>
                <w:lang w:val="es-ES"/>
              </w:rPr>
              <w:t xml:space="preserve"> </w:t>
            </w:r>
          </w:p>
          <w:p w14:paraId="10DB95FA" w14:textId="77777777" w:rsidR="00236988" w:rsidRPr="007A00A8" w:rsidRDefault="00236988" w:rsidP="00C40DDC">
            <w:pPr>
              <w:jc w:val="both"/>
              <w:rPr>
                <w:lang w:val="es-ES"/>
              </w:rPr>
            </w:pPr>
          </w:p>
          <w:p w14:paraId="59E1660A" w14:textId="1C8143B1" w:rsidR="00021092" w:rsidRPr="007A00A8" w:rsidRDefault="00021092" w:rsidP="00C40DDC">
            <w:pPr>
              <w:jc w:val="both"/>
              <w:rPr>
                <w:lang w:val="es-ES"/>
              </w:rPr>
            </w:pPr>
            <w:r w:rsidRPr="007A00A8">
              <w:rPr>
                <w:lang w:val="es-ES"/>
              </w:rPr>
              <w:t xml:space="preserve">Se introduce el término "Solicitud de Ofertas" </w:t>
            </w:r>
            <w:r w:rsidR="00B216A2" w:rsidRPr="007A00A8">
              <w:rPr>
                <w:lang w:val="es-ES"/>
              </w:rPr>
              <w:t xml:space="preserve">(SDO) </w:t>
            </w:r>
            <w:r w:rsidRPr="007A00A8">
              <w:rPr>
                <w:lang w:val="es-ES"/>
              </w:rPr>
              <w:t>para distinguir el documento de las "Solicitud de Propuestas"</w:t>
            </w:r>
            <w:r w:rsidR="000B40EE" w:rsidRPr="007A00A8">
              <w:rPr>
                <w:lang w:val="es-ES"/>
              </w:rPr>
              <w:t xml:space="preserve"> </w:t>
            </w:r>
            <w:r w:rsidR="00236988" w:rsidRPr="007A00A8">
              <w:rPr>
                <w:lang w:val="es-ES"/>
              </w:rPr>
              <w:t>(</w:t>
            </w:r>
            <w:r w:rsidR="003F6B26" w:rsidRPr="007A00A8">
              <w:rPr>
                <w:lang w:val="es-ES"/>
              </w:rPr>
              <w:t xml:space="preserve">SDP) </w:t>
            </w:r>
            <w:r w:rsidR="000B40EE" w:rsidRPr="007A00A8">
              <w:rPr>
                <w:lang w:val="es-ES"/>
              </w:rPr>
              <w:t xml:space="preserve">que podría </w:t>
            </w:r>
            <w:r w:rsidR="003F6B26" w:rsidRPr="007A00A8">
              <w:rPr>
                <w:lang w:val="es-ES"/>
              </w:rPr>
              <w:t>disponerse en el futuro.</w:t>
            </w:r>
          </w:p>
          <w:p w14:paraId="1C3AE2FB" w14:textId="77777777" w:rsidR="00021092" w:rsidRPr="007A00A8" w:rsidRDefault="00021092" w:rsidP="00C40DDC">
            <w:pPr>
              <w:jc w:val="both"/>
              <w:rPr>
                <w:lang w:val="es-ES"/>
              </w:rPr>
            </w:pPr>
          </w:p>
          <w:p w14:paraId="64F4B6D9" w14:textId="50593E45" w:rsidR="00B216A2" w:rsidRPr="007A00A8" w:rsidRDefault="004F5363" w:rsidP="00C40DDC">
            <w:pPr>
              <w:jc w:val="both"/>
              <w:rPr>
                <w:lang w:val="es-ES"/>
              </w:rPr>
            </w:pPr>
            <w:r w:rsidRPr="007A00A8">
              <w:rPr>
                <w:lang w:val="es-ES"/>
              </w:rPr>
              <w:t>El término "documento de licitación" reemplaza las otras formas de referirse a lo mismo: "Documentos de Licitación</w:t>
            </w:r>
            <w:r w:rsidR="003E48C1" w:rsidRPr="007A00A8">
              <w:rPr>
                <w:lang w:val="es-ES"/>
              </w:rPr>
              <w:t>"</w:t>
            </w:r>
            <w:r w:rsidR="003E48C1">
              <w:rPr>
                <w:lang w:val="es-ES"/>
              </w:rPr>
              <w:t xml:space="preserve"> o</w:t>
            </w:r>
            <w:r w:rsidR="003E48C1" w:rsidRPr="007A00A8">
              <w:rPr>
                <w:lang w:val="es-ES"/>
              </w:rPr>
              <w:t xml:space="preserve"> </w:t>
            </w:r>
            <w:r w:rsidRPr="007A00A8">
              <w:rPr>
                <w:lang w:val="es-ES"/>
              </w:rPr>
              <w:t xml:space="preserve">"Documento de Licitación".  </w:t>
            </w:r>
          </w:p>
          <w:p w14:paraId="717248FF" w14:textId="77777777" w:rsidR="00B216A2" w:rsidRPr="007A00A8" w:rsidRDefault="00B216A2" w:rsidP="00C40DDC">
            <w:pPr>
              <w:jc w:val="both"/>
              <w:rPr>
                <w:lang w:val="es-ES"/>
              </w:rPr>
            </w:pPr>
          </w:p>
          <w:p w14:paraId="7469B176" w14:textId="36396722" w:rsidR="00021092" w:rsidRPr="007A00A8" w:rsidRDefault="00B216A2" w:rsidP="00C40DDC">
            <w:pPr>
              <w:jc w:val="both"/>
              <w:rPr>
                <w:lang w:val="es-ES"/>
              </w:rPr>
            </w:pPr>
            <w:r w:rsidRPr="007A00A8">
              <w:rPr>
                <w:lang w:val="es-ES"/>
              </w:rPr>
              <w:t xml:space="preserve">Para efectos de armonización con los otros DEL del Banco: </w:t>
            </w:r>
            <w:r w:rsidR="003F6B26" w:rsidRPr="007A00A8">
              <w:rPr>
                <w:lang w:val="es-ES"/>
              </w:rPr>
              <w:t xml:space="preserve">(a) </w:t>
            </w:r>
            <w:r w:rsidRPr="007A00A8">
              <w:rPr>
                <w:lang w:val="es-ES"/>
              </w:rPr>
              <w:t>se</w:t>
            </w:r>
            <w:r w:rsidR="00AD115A" w:rsidRPr="007A00A8">
              <w:rPr>
                <w:lang w:val="es-ES"/>
              </w:rPr>
              <w:t xml:space="preserve"> </w:t>
            </w:r>
            <w:r w:rsidRPr="007A00A8">
              <w:rPr>
                <w:lang w:val="es-ES"/>
              </w:rPr>
              <w:t>insertan</w:t>
            </w:r>
            <w:r w:rsidR="00AD115A" w:rsidRPr="007A00A8">
              <w:rPr>
                <w:lang w:val="es-ES"/>
              </w:rPr>
              <w:t xml:space="preserve"> las Prácticas Prohibidas en las Instrucciones al Oferente</w:t>
            </w:r>
            <w:r w:rsidRPr="007A00A8">
              <w:rPr>
                <w:lang w:val="es-ES"/>
              </w:rPr>
              <w:t xml:space="preserve"> (IAO)</w:t>
            </w:r>
            <w:r w:rsidR="00444394" w:rsidRPr="007A00A8">
              <w:rPr>
                <w:lang w:val="es-ES"/>
              </w:rPr>
              <w:t xml:space="preserve"> y en las Condiciones Generales de Contrato (CGC)</w:t>
            </w:r>
            <w:r w:rsidRPr="007A00A8">
              <w:rPr>
                <w:lang w:val="es-ES"/>
              </w:rPr>
              <w:t xml:space="preserve">; </w:t>
            </w:r>
            <w:r w:rsidR="003F6B26" w:rsidRPr="007A00A8">
              <w:rPr>
                <w:lang w:val="es-ES"/>
              </w:rPr>
              <w:t xml:space="preserve">(b) </w:t>
            </w:r>
            <w:r w:rsidRPr="007A00A8">
              <w:rPr>
                <w:lang w:val="es-ES"/>
              </w:rPr>
              <w:t>se amplían l</w:t>
            </w:r>
            <w:r w:rsidR="00AD115A" w:rsidRPr="007A00A8">
              <w:rPr>
                <w:lang w:val="es-ES"/>
              </w:rPr>
              <w:t xml:space="preserve">as </w:t>
            </w:r>
            <w:r w:rsidRPr="007A00A8">
              <w:rPr>
                <w:lang w:val="es-ES"/>
              </w:rPr>
              <w:t>IAO</w:t>
            </w:r>
            <w:r w:rsidR="00AD115A" w:rsidRPr="007A00A8">
              <w:rPr>
                <w:lang w:val="es-ES"/>
              </w:rPr>
              <w:t xml:space="preserve"> sobre elegibilidad y conflicto de </w:t>
            </w:r>
            <w:r w:rsidRPr="007A00A8">
              <w:rPr>
                <w:lang w:val="es-ES"/>
              </w:rPr>
              <w:t xml:space="preserve">interés; </w:t>
            </w:r>
            <w:r w:rsidR="000F6267" w:rsidRPr="007A00A8">
              <w:rPr>
                <w:lang w:val="es-ES"/>
              </w:rPr>
              <w:t xml:space="preserve">(c) </w:t>
            </w:r>
            <w:r w:rsidRPr="007A00A8">
              <w:rPr>
                <w:lang w:val="es-ES"/>
              </w:rPr>
              <w:t xml:space="preserve">se </w:t>
            </w:r>
            <w:r w:rsidR="00C84D27" w:rsidRPr="007A00A8">
              <w:rPr>
                <w:lang w:val="es-ES"/>
              </w:rPr>
              <w:t>sustituye</w:t>
            </w:r>
            <w:r w:rsidR="003C1589" w:rsidRPr="007A00A8">
              <w:rPr>
                <w:lang w:val="es-ES"/>
              </w:rPr>
              <w:t>n</w:t>
            </w:r>
            <w:r w:rsidRPr="007A00A8">
              <w:rPr>
                <w:lang w:val="es-ES"/>
              </w:rPr>
              <w:t xml:space="preserve"> </w:t>
            </w:r>
            <w:r w:rsidR="003C1589" w:rsidRPr="007A00A8">
              <w:rPr>
                <w:lang w:val="es-ES"/>
              </w:rPr>
              <w:t>los</w:t>
            </w:r>
            <w:r w:rsidRPr="007A00A8">
              <w:rPr>
                <w:lang w:val="es-ES"/>
              </w:rPr>
              <w:t xml:space="preserve"> término</w:t>
            </w:r>
            <w:r w:rsidR="003C1589" w:rsidRPr="007A00A8">
              <w:rPr>
                <w:lang w:val="es-ES"/>
              </w:rPr>
              <w:t>s</w:t>
            </w:r>
            <w:r w:rsidRPr="007A00A8">
              <w:rPr>
                <w:lang w:val="es-ES"/>
              </w:rPr>
              <w:t xml:space="preserve"> </w:t>
            </w:r>
            <w:r w:rsidR="003C1589" w:rsidRPr="007A00A8">
              <w:rPr>
                <w:lang w:val="es-ES"/>
              </w:rPr>
              <w:t xml:space="preserve">"Cláusula de las IAO" y </w:t>
            </w:r>
            <w:r w:rsidRPr="007A00A8">
              <w:rPr>
                <w:lang w:val="es-ES"/>
              </w:rPr>
              <w:t xml:space="preserve">"Subcláusula de las IAO" por "IAO"; </w:t>
            </w:r>
            <w:r w:rsidR="003F6B26" w:rsidRPr="007A00A8">
              <w:rPr>
                <w:lang w:val="es-ES"/>
              </w:rPr>
              <w:t>(</w:t>
            </w:r>
            <w:r w:rsidR="000F6267" w:rsidRPr="007A00A8">
              <w:rPr>
                <w:lang w:val="es-ES"/>
              </w:rPr>
              <w:t>d</w:t>
            </w:r>
            <w:r w:rsidR="003F6B26" w:rsidRPr="007A00A8">
              <w:rPr>
                <w:lang w:val="es-ES"/>
              </w:rPr>
              <w:t xml:space="preserve">) </w:t>
            </w:r>
            <w:r w:rsidR="00236988" w:rsidRPr="007A00A8">
              <w:rPr>
                <w:lang w:val="es-ES"/>
              </w:rPr>
              <w:t xml:space="preserve">se homogeniza </w:t>
            </w:r>
            <w:r w:rsidRPr="007A00A8">
              <w:rPr>
                <w:lang w:val="es-ES"/>
              </w:rPr>
              <w:t xml:space="preserve">la redacción de algunas IAO de igual contenido que los documentos de contratación de obras </w:t>
            </w:r>
            <w:r w:rsidR="003F6B26" w:rsidRPr="007A00A8">
              <w:rPr>
                <w:lang w:val="es-ES"/>
              </w:rPr>
              <w:t>y otros del Banco</w:t>
            </w:r>
            <w:r w:rsidR="006D73C1">
              <w:rPr>
                <w:lang w:val="es-ES"/>
              </w:rPr>
              <w:t>; y (e) se elimina el término fax por obsolescencia tecnológica.</w:t>
            </w:r>
            <w:r w:rsidR="003F6B26" w:rsidRPr="007A00A8">
              <w:rPr>
                <w:lang w:val="es-ES"/>
              </w:rPr>
              <w:t xml:space="preserve"> </w:t>
            </w:r>
          </w:p>
          <w:p w14:paraId="181ED9A6" w14:textId="77777777" w:rsidR="00021092" w:rsidRPr="007A00A8" w:rsidRDefault="00021092" w:rsidP="00C40DDC">
            <w:pPr>
              <w:jc w:val="both"/>
              <w:rPr>
                <w:lang w:val="es-ES"/>
              </w:rPr>
            </w:pPr>
          </w:p>
          <w:p w14:paraId="7A7681C1" w14:textId="54FB3253" w:rsidR="00021092" w:rsidRPr="007A00A8" w:rsidRDefault="0048375D" w:rsidP="00C40DDC">
            <w:pPr>
              <w:jc w:val="both"/>
              <w:rPr>
                <w:lang w:val="es-ES"/>
              </w:rPr>
            </w:pPr>
            <w:r w:rsidRPr="007A00A8">
              <w:rPr>
                <w:lang w:val="es-ES"/>
              </w:rPr>
              <w:t xml:space="preserve">Las </w:t>
            </w:r>
            <w:r w:rsidR="00236988" w:rsidRPr="007A00A8">
              <w:rPr>
                <w:lang w:val="es-ES"/>
              </w:rPr>
              <w:t>IAO</w:t>
            </w:r>
            <w:r w:rsidRPr="007A00A8">
              <w:rPr>
                <w:lang w:val="es-ES"/>
              </w:rPr>
              <w:t xml:space="preserve"> relativas a Elegibilidad y Calificaciones de los Bienes y del Oferente</w:t>
            </w:r>
            <w:r w:rsidR="00B8486E" w:rsidRPr="001B2E23">
              <w:rPr>
                <w:lang w:val="es-ES"/>
              </w:rPr>
              <w:t>, respectivame</w:t>
            </w:r>
            <w:r w:rsidR="00B8486E" w:rsidRPr="007A00A8">
              <w:rPr>
                <w:lang w:val="es-ES"/>
              </w:rPr>
              <w:t xml:space="preserve">nte, </w:t>
            </w:r>
            <w:r w:rsidRPr="007A00A8">
              <w:rPr>
                <w:lang w:val="es-ES"/>
              </w:rPr>
              <w:t xml:space="preserve">se consolidan para simplificar el </w:t>
            </w:r>
            <w:r w:rsidR="004F5363" w:rsidRPr="007A00A8">
              <w:rPr>
                <w:lang w:val="es-ES"/>
              </w:rPr>
              <w:t>documento</w:t>
            </w:r>
            <w:r w:rsidRPr="007A00A8">
              <w:rPr>
                <w:lang w:val="es-ES"/>
              </w:rPr>
              <w:t xml:space="preserve"> y disminuir el número de instrucciones. </w:t>
            </w:r>
            <w:r w:rsidR="00E7737D">
              <w:rPr>
                <w:lang w:val="es-ES"/>
              </w:rPr>
              <w:t xml:space="preserve">Se actualizan las Prácticas Prohibidas. </w:t>
            </w:r>
          </w:p>
          <w:p w14:paraId="20DCB2DE" w14:textId="77777777" w:rsidR="00021092" w:rsidRPr="007A00A8" w:rsidRDefault="00021092" w:rsidP="00C40DDC">
            <w:pPr>
              <w:jc w:val="both"/>
              <w:rPr>
                <w:lang w:val="es-ES"/>
              </w:rPr>
            </w:pPr>
          </w:p>
          <w:p w14:paraId="1CF7D7E3" w14:textId="27E52FC4" w:rsidR="009A7187" w:rsidRPr="007A00A8" w:rsidRDefault="004F5363" w:rsidP="00C40DDC">
            <w:pPr>
              <w:jc w:val="both"/>
              <w:rPr>
                <w:lang w:val="es-ES"/>
              </w:rPr>
            </w:pPr>
            <w:r w:rsidRPr="007A00A8">
              <w:rPr>
                <w:lang w:val="es-ES"/>
              </w:rPr>
              <w:t>Varias IAO son agregadas por mandato de las Políticas</w:t>
            </w:r>
            <w:r w:rsidR="00C3408A" w:rsidRPr="007A00A8">
              <w:rPr>
                <w:lang w:val="es-ES"/>
              </w:rPr>
              <w:t>, incluyendo</w:t>
            </w:r>
            <w:r w:rsidR="00F51C6D" w:rsidRPr="007A00A8">
              <w:rPr>
                <w:lang w:val="es-ES"/>
              </w:rPr>
              <w:t xml:space="preserve">, </w:t>
            </w:r>
            <w:r w:rsidR="00F51C6D" w:rsidRPr="007A00A8">
              <w:rPr>
                <w:i/>
                <w:iCs/>
                <w:lang w:val="es-ES"/>
              </w:rPr>
              <w:t>inter</w:t>
            </w:r>
            <w:r w:rsidR="00A14815">
              <w:rPr>
                <w:i/>
                <w:iCs/>
                <w:lang w:val="es-ES"/>
              </w:rPr>
              <w:t xml:space="preserve"> </w:t>
            </w:r>
            <w:r w:rsidR="00F51C6D" w:rsidRPr="007A00A8">
              <w:rPr>
                <w:i/>
                <w:iCs/>
                <w:lang w:val="es-ES"/>
              </w:rPr>
              <w:t>alia</w:t>
            </w:r>
            <w:r w:rsidRPr="007A00A8">
              <w:rPr>
                <w:lang w:val="es-ES"/>
              </w:rPr>
              <w:t xml:space="preserve">: 1.3, </w:t>
            </w:r>
            <w:r w:rsidR="000F6267" w:rsidRPr="007A00A8">
              <w:rPr>
                <w:lang w:val="es-ES"/>
              </w:rPr>
              <w:t xml:space="preserve">1.4, </w:t>
            </w:r>
            <w:r w:rsidR="00C3408A" w:rsidRPr="007A00A8">
              <w:rPr>
                <w:lang w:val="es-ES"/>
              </w:rPr>
              <w:t>2</w:t>
            </w:r>
            <w:r w:rsidR="00DF0BAA">
              <w:rPr>
                <w:lang w:val="es-ES"/>
              </w:rPr>
              <w:t>1</w:t>
            </w:r>
            <w:r w:rsidR="00C3408A" w:rsidRPr="007A00A8">
              <w:rPr>
                <w:lang w:val="es-ES"/>
              </w:rPr>
              <w:t>.2</w:t>
            </w:r>
            <w:r w:rsidR="0091662A" w:rsidRPr="007A00A8">
              <w:rPr>
                <w:lang w:val="es-ES"/>
              </w:rPr>
              <w:t>, 2</w:t>
            </w:r>
            <w:r w:rsidR="00DF0BAA">
              <w:rPr>
                <w:lang w:val="es-ES"/>
              </w:rPr>
              <w:t>7</w:t>
            </w:r>
            <w:r w:rsidR="0091662A" w:rsidRPr="007A00A8">
              <w:rPr>
                <w:lang w:val="es-ES"/>
              </w:rPr>
              <w:t xml:space="preserve">.1, </w:t>
            </w:r>
            <w:r w:rsidR="00F51C6D" w:rsidRPr="007A00A8">
              <w:rPr>
                <w:lang w:val="es-ES"/>
              </w:rPr>
              <w:t>3</w:t>
            </w:r>
            <w:r w:rsidR="00DF0BAA">
              <w:rPr>
                <w:lang w:val="es-ES"/>
              </w:rPr>
              <w:t>5</w:t>
            </w:r>
            <w:r w:rsidR="00F51C6D" w:rsidRPr="007A00A8">
              <w:rPr>
                <w:lang w:val="es-ES"/>
              </w:rPr>
              <w:t>.1, 3</w:t>
            </w:r>
            <w:r w:rsidR="00DF0BAA">
              <w:rPr>
                <w:lang w:val="es-ES"/>
              </w:rPr>
              <w:t>6</w:t>
            </w:r>
            <w:r w:rsidR="00F51C6D" w:rsidRPr="007A00A8">
              <w:rPr>
                <w:lang w:val="es-ES"/>
              </w:rPr>
              <w:t>.2 (f), 3</w:t>
            </w:r>
            <w:r w:rsidR="00A21543">
              <w:rPr>
                <w:lang w:val="es-ES"/>
              </w:rPr>
              <w:t>7</w:t>
            </w:r>
            <w:r w:rsidR="00F51C6D" w:rsidRPr="007A00A8">
              <w:rPr>
                <w:lang w:val="es-ES"/>
              </w:rPr>
              <w:t xml:space="preserve">, </w:t>
            </w:r>
            <w:r w:rsidR="004C0477" w:rsidRPr="007A00A8">
              <w:rPr>
                <w:lang w:val="es-ES"/>
              </w:rPr>
              <w:t>3</w:t>
            </w:r>
            <w:r w:rsidR="00A21543">
              <w:rPr>
                <w:lang w:val="es-ES"/>
              </w:rPr>
              <w:t>8</w:t>
            </w:r>
            <w:r w:rsidR="004C0477" w:rsidRPr="007A00A8">
              <w:rPr>
                <w:lang w:val="es-ES"/>
              </w:rPr>
              <w:t xml:space="preserve">, </w:t>
            </w:r>
            <w:r w:rsidR="00F51C6D" w:rsidRPr="007A00A8">
              <w:rPr>
                <w:lang w:val="es-ES"/>
              </w:rPr>
              <w:t>3</w:t>
            </w:r>
            <w:r w:rsidR="00A21543">
              <w:rPr>
                <w:lang w:val="es-ES"/>
              </w:rPr>
              <w:t>9</w:t>
            </w:r>
            <w:r w:rsidR="00F51C6D" w:rsidRPr="007A00A8">
              <w:rPr>
                <w:lang w:val="es-ES"/>
              </w:rPr>
              <w:t>, 4</w:t>
            </w:r>
            <w:r w:rsidR="00A21543">
              <w:rPr>
                <w:lang w:val="es-ES"/>
              </w:rPr>
              <w:t>1</w:t>
            </w:r>
            <w:r w:rsidR="00F51C6D" w:rsidRPr="007A00A8">
              <w:rPr>
                <w:lang w:val="es-ES"/>
              </w:rPr>
              <w:t>, 4</w:t>
            </w:r>
            <w:r w:rsidR="00A21543">
              <w:rPr>
                <w:lang w:val="es-ES"/>
              </w:rPr>
              <w:t>2</w:t>
            </w:r>
            <w:r w:rsidR="009F20A8" w:rsidRPr="007A00A8">
              <w:rPr>
                <w:lang w:val="es-ES"/>
              </w:rPr>
              <w:t>, 4</w:t>
            </w:r>
            <w:r w:rsidR="00A21543">
              <w:rPr>
                <w:lang w:val="es-ES"/>
              </w:rPr>
              <w:t>3</w:t>
            </w:r>
            <w:r w:rsidR="009F20A8" w:rsidRPr="007A00A8">
              <w:rPr>
                <w:lang w:val="es-ES"/>
              </w:rPr>
              <w:t xml:space="preserve">, </w:t>
            </w:r>
            <w:r w:rsidR="007E1BDF" w:rsidRPr="007A00A8">
              <w:rPr>
                <w:lang w:val="es-ES"/>
              </w:rPr>
              <w:t>4</w:t>
            </w:r>
            <w:r w:rsidR="00A21543">
              <w:rPr>
                <w:lang w:val="es-ES"/>
              </w:rPr>
              <w:t>3</w:t>
            </w:r>
            <w:r w:rsidR="00F51C6D" w:rsidRPr="007A00A8">
              <w:rPr>
                <w:lang w:val="es-ES"/>
              </w:rPr>
              <w:t>.1, 4</w:t>
            </w:r>
            <w:r w:rsidR="002D2628">
              <w:rPr>
                <w:lang w:val="es-ES"/>
              </w:rPr>
              <w:t>3</w:t>
            </w:r>
            <w:r w:rsidR="00F51C6D" w:rsidRPr="007A00A8">
              <w:rPr>
                <w:lang w:val="es-ES"/>
              </w:rPr>
              <w:t>.2, 4</w:t>
            </w:r>
            <w:r w:rsidR="002D2628">
              <w:rPr>
                <w:lang w:val="es-ES"/>
              </w:rPr>
              <w:t>5</w:t>
            </w:r>
            <w:r w:rsidR="007E1BDF" w:rsidRPr="007A00A8">
              <w:rPr>
                <w:lang w:val="es-ES"/>
              </w:rPr>
              <w:t xml:space="preserve">, </w:t>
            </w:r>
            <w:r w:rsidR="00F51C6D" w:rsidRPr="007A00A8">
              <w:rPr>
                <w:lang w:val="es-ES"/>
              </w:rPr>
              <w:t>4</w:t>
            </w:r>
            <w:r w:rsidR="002D2628">
              <w:rPr>
                <w:lang w:val="es-ES"/>
              </w:rPr>
              <w:t>6</w:t>
            </w:r>
            <w:r w:rsidR="00F51C6D" w:rsidRPr="007A00A8">
              <w:rPr>
                <w:lang w:val="es-ES"/>
              </w:rPr>
              <w:t>, 4</w:t>
            </w:r>
            <w:r w:rsidR="002D2628">
              <w:rPr>
                <w:lang w:val="es-ES"/>
              </w:rPr>
              <w:t>7</w:t>
            </w:r>
            <w:r w:rsidR="00F51C6D" w:rsidRPr="007A00A8">
              <w:rPr>
                <w:lang w:val="es-ES"/>
              </w:rPr>
              <w:t>.1, 4</w:t>
            </w:r>
            <w:r w:rsidR="002D2628">
              <w:rPr>
                <w:lang w:val="es-ES"/>
              </w:rPr>
              <w:t>8</w:t>
            </w:r>
            <w:r w:rsidR="00F51C6D" w:rsidRPr="007A00A8">
              <w:rPr>
                <w:lang w:val="es-ES"/>
              </w:rPr>
              <w:t>.1, 4</w:t>
            </w:r>
            <w:r w:rsidR="002D2628">
              <w:rPr>
                <w:lang w:val="es-ES"/>
              </w:rPr>
              <w:t>9</w:t>
            </w:r>
            <w:r w:rsidR="00434163" w:rsidRPr="007A00A8">
              <w:rPr>
                <w:lang w:val="es-ES"/>
              </w:rPr>
              <w:t>.</w:t>
            </w:r>
            <w:r w:rsidR="000F6267" w:rsidRPr="007A00A8">
              <w:rPr>
                <w:lang w:val="es-ES"/>
              </w:rPr>
              <w:t xml:space="preserve"> En consecuencia, otras Secciones</w:t>
            </w:r>
            <w:r w:rsidR="003944AF" w:rsidRPr="007A00A8">
              <w:rPr>
                <w:lang w:val="es-ES"/>
              </w:rPr>
              <w:t xml:space="preserve"> </w:t>
            </w:r>
            <w:r w:rsidR="009E7542" w:rsidRPr="007A00A8">
              <w:rPr>
                <w:lang w:val="es-ES"/>
              </w:rPr>
              <w:t xml:space="preserve">tienen </w:t>
            </w:r>
            <w:r w:rsidR="003944AF" w:rsidRPr="007A00A8">
              <w:rPr>
                <w:lang w:val="es-ES"/>
              </w:rPr>
              <w:t xml:space="preserve">los </w:t>
            </w:r>
            <w:r w:rsidR="009E7542" w:rsidRPr="007A00A8">
              <w:rPr>
                <w:lang w:val="es-ES"/>
              </w:rPr>
              <w:t>ajustes pertinentes</w:t>
            </w:r>
            <w:r w:rsidR="00FC3CC2" w:rsidRPr="007A00A8">
              <w:rPr>
                <w:lang w:val="es-ES"/>
              </w:rPr>
              <w:t xml:space="preserve"> y se agregan Formularios</w:t>
            </w:r>
            <w:r w:rsidR="00B8486E" w:rsidRPr="007A00A8">
              <w:rPr>
                <w:lang w:val="es-ES"/>
              </w:rPr>
              <w:t>.</w:t>
            </w:r>
          </w:p>
          <w:p w14:paraId="13793906" w14:textId="16FDAD8E" w:rsidR="00444394" w:rsidRPr="007A00A8" w:rsidRDefault="00444394" w:rsidP="00C40DDC">
            <w:pPr>
              <w:jc w:val="both"/>
              <w:rPr>
                <w:lang w:val="es-ES"/>
              </w:rPr>
            </w:pPr>
          </w:p>
        </w:tc>
      </w:tr>
      <w:tr w:rsidR="00AD422B" w:rsidRPr="00AF6145" w14:paraId="3F9FE65D" w14:textId="77777777" w:rsidTr="00AF6145">
        <w:trPr>
          <w:gridAfter w:val="1"/>
          <w:wAfter w:w="23" w:type="dxa"/>
        </w:trPr>
        <w:tc>
          <w:tcPr>
            <w:tcW w:w="1800" w:type="dxa"/>
            <w:tcBorders>
              <w:top w:val="single" w:sz="4" w:space="0" w:color="auto"/>
              <w:left w:val="single" w:sz="4" w:space="0" w:color="auto"/>
              <w:bottom w:val="single" w:sz="4" w:space="0" w:color="auto"/>
              <w:right w:val="single" w:sz="4" w:space="0" w:color="auto"/>
            </w:tcBorders>
          </w:tcPr>
          <w:p w14:paraId="568A5794" w14:textId="77777777" w:rsidR="00AD422B" w:rsidRPr="00F000F4" w:rsidRDefault="00AD422B" w:rsidP="00FB1961">
            <w:pPr>
              <w:rPr>
                <w:lang w:val="es-ES"/>
              </w:rPr>
            </w:pPr>
            <w:r>
              <w:rPr>
                <w:lang w:val="es-ES"/>
              </w:rPr>
              <w:lastRenderedPageBreak/>
              <w:t xml:space="preserve">Noviembre </w:t>
            </w:r>
            <w:r w:rsidRPr="00F000F4">
              <w:rPr>
                <w:lang w:val="es-ES"/>
              </w:rPr>
              <w:t xml:space="preserve">2021 </w:t>
            </w:r>
          </w:p>
        </w:tc>
        <w:tc>
          <w:tcPr>
            <w:tcW w:w="2430" w:type="dxa"/>
            <w:gridSpan w:val="2"/>
            <w:tcBorders>
              <w:top w:val="single" w:sz="4" w:space="0" w:color="auto"/>
              <w:left w:val="single" w:sz="4" w:space="0" w:color="auto"/>
              <w:bottom w:val="single" w:sz="4" w:space="0" w:color="auto"/>
              <w:right w:val="single" w:sz="4" w:space="0" w:color="auto"/>
            </w:tcBorders>
          </w:tcPr>
          <w:p w14:paraId="144EB125" w14:textId="77777777" w:rsidR="00AD422B" w:rsidRPr="00F000F4" w:rsidRDefault="00AD422B" w:rsidP="00FB1961">
            <w:pPr>
              <w:rPr>
                <w:lang w:val="es-ES"/>
              </w:rPr>
            </w:pPr>
          </w:p>
        </w:tc>
        <w:tc>
          <w:tcPr>
            <w:tcW w:w="5670" w:type="dxa"/>
            <w:gridSpan w:val="2"/>
            <w:tcBorders>
              <w:top w:val="single" w:sz="4" w:space="0" w:color="auto"/>
              <w:left w:val="single" w:sz="4" w:space="0" w:color="auto"/>
              <w:bottom w:val="single" w:sz="4" w:space="0" w:color="auto"/>
              <w:right w:val="single" w:sz="4" w:space="0" w:color="auto"/>
            </w:tcBorders>
          </w:tcPr>
          <w:p w14:paraId="29EE8CE5" w14:textId="77777777" w:rsidR="00AD422B" w:rsidRPr="00AF6145" w:rsidRDefault="00AD422B" w:rsidP="00FB1961">
            <w:pPr>
              <w:rPr>
                <w:lang w:val="es-ES_tradnl"/>
              </w:rPr>
            </w:pPr>
            <w:r w:rsidRPr="00AF6145">
              <w:rPr>
                <w:lang w:val="es-ES_tradnl"/>
              </w:rPr>
              <w:t>La actualización consiste en la integración del lenguaje y los requisitos incluidos en el nuevo Marco de Política Ambiental y Social (MPAS) del Banco.</w:t>
            </w:r>
          </w:p>
        </w:tc>
      </w:tr>
    </w:tbl>
    <w:p w14:paraId="745547F6" w14:textId="77777777" w:rsidR="00AD422B" w:rsidRPr="00AF6145" w:rsidRDefault="00AD422B" w:rsidP="00AD422B">
      <w:pPr>
        <w:rPr>
          <w:lang w:val="es-ES_tradnl"/>
        </w:rPr>
      </w:pPr>
    </w:p>
    <w:p w14:paraId="5D367C11" w14:textId="77777777" w:rsidR="00B15857" w:rsidRPr="007A00A8" w:rsidRDefault="00B15857">
      <w:pPr>
        <w:rPr>
          <w:b/>
          <w:sz w:val="32"/>
          <w:szCs w:val="32"/>
          <w:lang w:val="es-ES"/>
        </w:rPr>
      </w:pPr>
      <w:r w:rsidRPr="007A00A8">
        <w:rPr>
          <w:b/>
          <w:sz w:val="32"/>
          <w:szCs w:val="32"/>
          <w:lang w:val="es-ES"/>
        </w:rPr>
        <w:br w:type="page"/>
      </w:r>
    </w:p>
    <w:p w14:paraId="2B29869C" w14:textId="0AB6BE2D" w:rsidR="00297D48" w:rsidRPr="007A00A8" w:rsidRDefault="00297D48" w:rsidP="00797B85">
      <w:pPr>
        <w:jc w:val="center"/>
        <w:rPr>
          <w:lang w:val="es-ES"/>
        </w:rPr>
      </w:pPr>
      <w:r w:rsidRPr="007A00A8">
        <w:rPr>
          <w:b/>
          <w:sz w:val="32"/>
          <w:szCs w:val="32"/>
          <w:lang w:val="es-ES"/>
        </w:rPr>
        <w:lastRenderedPageBreak/>
        <w:t>Prefacio</w:t>
      </w:r>
    </w:p>
    <w:p w14:paraId="5FB789FA" w14:textId="6C19906C" w:rsidR="009A7187" w:rsidRPr="007A00A8" w:rsidRDefault="009F7109" w:rsidP="009A7187">
      <w:pPr>
        <w:spacing w:before="120" w:after="120"/>
        <w:jc w:val="both"/>
        <w:rPr>
          <w:lang w:val="es-ES"/>
        </w:rPr>
      </w:pPr>
      <w:r w:rsidRPr="009F7109">
        <w:rPr>
          <w:lang w:val="es-ES"/>
        </w:rPr>
        <w:t xml:space="preserve">Este documento de licitación para la adquisición de bienes ha sido preparado por el Banco Interamericano de Desarrollo para ser utilizado para la adquisición de bienes a través de la Solicitud de </w:t>
      </w:r>
      <w:r>
        <w:rPr>
          <w:lang w:val="es-ES"/>
        </w:rPr>
        <w:t>Ofertas</w:t>
      </w:r>
      <w:r w:rsidRPr="009F7109">
        <w:rPr>
          <w:lang w:val="es-ES"/>
        </w:rPr>
        <w:t xml:space="preserve"> (</w:t>
      </w:r>
      <w:r>
        <w:rPr>
          <w:lang w:val="es-ES"/>
        </w:rPr>
        <w:t>SDO</w:t>
      </w:r>
      <w:r w:rsidRPr="009F7109">
        <w:rPr>
          <w:lang w:val="es-ES"/>
        </w:rPr>
        <w:t>)</w:t>
      </w:r>
      <w:r>
        <w:rPr>
          <w:rStyle w:val="FootnoteReference"/>
          <w:lang w:val="es-ES"/>
        </w:rPr>
        <w:footnoteReference w:id="2"/>
      </w:r>
      <w:r>
        <w:rPr>
          <w:lang w:val="es-ES"/>
        </w:rPr>
        <w:t xml:space="preserve"> mediante</w:t>
      </w:r>
      <w:r w:rsidRPr="009F7109">
        <w:rPr>
          <w:lang w:val="es-ES"/>
        </w:rPr>
        <w:t xml:space="preserve"> licitación </w:t>
      </w:r>
      <w:r>
        <w:rPr>
          <w:lang w:val="es-ES"/>
        </w:rPr>
        <w:t>pública internacional</w:t>
      </w:r>
      <w:r w:rsidRPr="009F7109">
        <w:rPr>
          <w:lang w:val="es-ES"/>
        </w:rPr>
        <w:t xml:space="preserve"> (</w:t>
      </w:r>
      <w:r>
        <w:rPr>
          <w:lang w:val="es-ES"/>
        </w:rPr>
        <w:t>LPI</w:t>
      </w:r>
      <w:r w:rsidRPr="009F7109">
        <w:rPr>
          <w:lang w:val="es-ES"/>
        </w:rPr>
        <w:t xml:space="preserve">) en proyectos que son financiados total o parcialmente por </w:t>
      </w:r>
      <w:r w:rsidR="00A767C8">
        <w:rPr>
          <w:lang w:val="es-ES"/>
        </w:rPr>
        <w:t>e</w:t>
      </w:r>
      <w:r w:rsidRPr="009F7109">
        <w:rPr>
          <w:lang w:val="es-ES"/>
        </w:rPr>
        <w:t xml:space="preserve">l Banco Interamericano de Desarrollo. </w:t>
      </w:r>
      <w:r>
        <w:rPr>
          <w:lang w:val="es-ES"/>
        </w:rPr>
        <w:t>Este documento es</w:t>
      </w:r>
      <w:r w:rsidRPr="009F7109">
        <w:rPr>
          <w:lang w:val="es-ES"/>
        </w:rPr>
        <w:t xml:space="preserve"> consistente con las Políticas para la Adquisición de Obras y Bienes financiadas por el Banco Interamericano de Desarrollo GN-2349-15</w:t>
      </w:r>
      <w:r w:rsidR="00D35DB0">
        <w:rPr>
          <w:lang w:val="es-ES"/>
        </w:rPr>
        <w:t xml:space="preserve"> aprobadas por el Directorio Ejecutivo del Banco el 2 de julio de 2019 con fecha de entrada en vigencia 1 de enero de 2020</w:t>
      </w:r>
      <w:r w:rsidRPr="009F7109">
        <w:rPr>
          <w:lang w:val="es-ES"/>
        </w:rPr>
        <w:t xml:space="preserve">. </w:t>
      </w:r>
      <w:r w:rsidR="00D35DB0">
        <w:rPr>
          <w:lang w:val="es-ES"/>
        </w:rPr>
        <w:t xml:space="preserve"> </w:t>
      </w:r>
      <w:r w:rsidRPr="009F7109">
        <w:rPr>
          <w:lang w:val="es-ES"/>
        </w:rPr>
        <w:t xml:space="preserve">Incluye nuevas disposiciones sobre </w:t>
      </w:r>
      <w:r>
        <w:rPr>
          <w:lang w:val="es-ES"/>
        </w:rPr>
        <w:t>Plazos Suspensivo</w:t>
      </w:r>
      <w:r w:rsidRPr="009F7109">
        <w:rPr>
          <w:lang w:val="es-ES"/>
        </w:rPr>
        <w:t xml:space="preserve">, Notificación de </w:t>
      </w:r>
      <w:r>
        <w:rPr>
          <w:lang w:val="es-ES"/>
        </w:rPr>
        <w:t>I</w:t>
      </w:r>
      <w:r w:rsidRPr="009F7109">
        <w:rPr>
          <w:lang w:val="es-ES"/>
        </w:rPr>
        <w:t xml:space="preserve">ntención de </w:t>
      </w:r>
      <w:r>
        <w:rPr>
          <w:lang w:val="es-ES"/>
        </w:rPr>
        <w:t>A</w:t>
      </w:r>
      <w:r w:rsidRPr="009F7109">
        <w:rPr>
          <w:lang w:val="es-ES"/>
        </w:rPr>
        <w:t>djudicación, Queja</w:t>
      </w:r>
      <w:r>
        <w:rPr>
          <w:lang w:val="es-ES"/>
        </w:rPr>
        <w:t>s, y Explicaciones</w:t>
      </w:r>
      <w:r w:rsidRPr="009F7109">
        <w:rPr>
          <w:lang w:val="es-ES"/>
        </w:rPr>
        <w:t xml:space="preserve"> a los </w:t>
      </w:r>
      <w:r>
        <w:rPr>
          <w:lang w:val="es-ES"/>
        </w:rPr>
        <w:t>L</w:t>
      </w:r>
      <w:r w:rsidRPr="009F7109">
        <w:rPr>
          <w:lang w:val="es-ES"/>
        </w:rPr>
        <w:t>icitantes</w:t>
      </w:r>
      <w:r w:rsidR="00A767C8">
        <w:rPr>
          <w:lang w:val="es-ES"/>
        </w:rPr>
        <w:t xml:space="preserve">. </w:t>
      </w:r>
      <w:r w:rsidR="00A767C8" w:rsidRPr="003F4443">
        <w:rPr>
          <w:lang w:val="es-ES"/>
        </w:rPr>
        <w:t xml:space="preserve">Las contrataciones en operaciones aprobadas bajo las Políticas de Adquisiciones anteriores </w:t>
      </w:r>
      <w:r w:rsidR="00A767C8">
        <w:rPr>
          <w:lang w:val="es-ES"/>
        </w:rPr>
        <w:t xml:space="preserve">(y </w:t>
      </w:r>
      <w:r w:rsidR="00A22036">
        <w:rPr>
          <w:lang w:val="es-ES"/>
        </w:rPr>
        <w:t xml:space="preserve">cuando el Prestatario </w:t>
      </w:r>
      <w:r w:rsidR="00A767C8">
        <w:rPr>
          <w:lang w:val="es-ES"/>
        </w:rPr>
        <w:t xml:space="preserve">no haya suscrito las nuevas Políticas) </w:t>
      </w:r>
      <w:r w:rsidR="00A767C8" w:rsidRPr="003F4443">
        <w:rPr>
          <w:lang w:val="es-ES"/>
        </w:rPr>
        <w:t xml:space="preserve">deberán utilizar la versión anterior </w:t>
      </w:r>
      <w:r w:rsidR="00A767C8">
        <w:rPr>
          <w:lang w:val="es-ES"/>
        </w:rPr>
        <w:t xml:space="preserve">de este DEL </w:t>
      </w:r>
      <w:r w:rsidR="00A767C8" w:rsidRPr="003F4443">
        <w:rPr>
          <w:lang w:val="es-ES"/>
        </w:rPr>
        <w:t>disponible en el sitio web del Banco</w:t>
      </w:r>
      <w:r w:rsidR="00A767C8">
        <w:rPr>
          <w:lang w:val="es-ES"/>
        </w:rPr>
        <w:t>.</w:t>
      </w:r>
    </w:p>
    <w:p w14:paraId="5270075C" w14:textId="1F47E395" w:rsidR="009A7187" w:rsidRPr="007A00A8" w:rsidRDefault="009A7187" w:rsidP="009A7187">
      <w:pPr>
        <w:spacing w:before="120" w:after="120"/>
        <w:jc w:val="both"/>
        <w:rPr>
          <w:lang w:val="es-ES"/>
        </w:rPr>
      </w:pPr>
      <w:r w:rsidRPr="007A00A8">
        <w:rPr>
          <w:lang w:val="es-ES"/>
        </w:rPr>
        <w:t xml:space="preserve">Este documento de licitación para la Adquisición de Bienes ha sido preparado para ser utilizado cuando no se ha llevado a cabo un proceso de precalificación antes de </w:t>
      </w:r>
      <w:r w:rsidR="008361D8" w:rsidRPr="007A00A8">
        <w:rPr>
          <w:lang w:val="es-ES"/>
        </w:rPr>
        <w:t xml:space="preserve">una </w:t>
      </w:r>
      <w:r w:rsidRPr="007A00A8">
        <w:rPr>
          <w:lang w:val="es-ES"/>
        </w:rPr>
        <w:t>licitación</w:t>
      </w:r>
      <w:r w:rsidR="008361D8" w:rsidRPr="007A00A8">
        <w:rPr>
          <w:lang w:val="es-ES"/>
        </w:rPr>
        <w:t xml:space="preserve"> pública internacional e in</w:t>
      </w:r>
      <w:r w:rsidR="00960BF0" w:rsidRPr="007A00A8">
        <w:rPr>
          <w:lang w:val="es-ES"/>
        </w:rPr>
        <w:t>cluye la posibilidad de utilizar</w:t>
      </w:r>
      <w:r w:rsidR="00855178">
        <w:rPr>
          <w:lang w:val="es-ES"/>
        </w:rPr>
        <w:t xml:space="preserve"> </w:t>
      </w:r>
      <w:r w:rsidR="00C914E2" w:rsidRPr="007A00A8">
        <w:rPr>
          <w:lang w:val="es-ES"/>
        </w:rPr>
        <w:t xml:space="preserve">Mejor Oferta Final </w:t>
      </w:r>
      <w:r w:rsidR="00C914E2">
        <w:rPr>
          <w:lang w:val="es-ES"/>
        </w:rPr>
        <w:t xml:space="preserve">en la evaluación </w:t>
      </w:r>
      <w:r w:rsidR="00855178">
        <w:rPr>
          <w:lang w:val="es-ES"/>
        </w:rPr>
        <w:t xml:space="preserve">de ofertas </w:t>
      </w:r>
      <w:r w:rsidR="00C914E2">
        <w:rPr>
          <w:lang w:val="es-ES"/>
        </w:rPr>
        <w:t xml:space="preserve">o </w:t>
      </w:r>
      <w:r w:rsidR="00960BF0" w:rsidRPr="007A00A8">
        <w:rPr>
          <w:lang w:val="es-ES"/>
        </w:rPr>
        <w:t xml:space="preserve">Negociaciones </w:t>
      </w:r>
      <w:r w:rsidR="00C914E2">
        <w:rPr>
          <w:lang w:val="es-ES"/>
        </w:rPr>
        <w:t>(en presencia de una Autoridad Independiente de Probidad acordada con el Banco) en la adjudicación final</w:t>
      </w:r>
      <w:r w:rsidR="00960BF0" w:rsidRPr="007A00A8">
        <w:rPr>
          <w:lang w:val="es-ES"/>
        </w:rPr>
        <w:t xml:space="preserve">. El documento </w:t>
      </w:r>
      <w:r w:rsidR="006F1393" w:rsidRPr="007A00A8">
        <w:rPr>
          <w:lang w:val="es-ES"/>
        </w:rPr>
        <w:t>también</w:t>
      </w:r>
      <w:r w:rsidR="00960BF0" w:rsidRPr="007A00A8">
        <w:rPr>
          <w:lang w:val="es-ES"/>
        </w:rPr>
        <w:t xml:space="preserve"> se podría utilizar para adquirir bienes de segunda mano en el caso que esto constituya una forma económica y eficiente de lograr los objetivos del desarrollo del proyecto. </w:t>
      </w:r>
      <w:r w:rsidR="003944AF" w:rsidRPr="007A00A8">
        <w:rPr>
          <w:lang w:val="es-ES"/>
        </w:rPr>
        <w:t>Se incluyen formularios de Notificación de Intención de Adjudicar y sobre la Propiedad Efectiva del Oferente seleccionado</w:t>
      </w:r>
      <w:r w:rsidR="009F7109">
        <w:rPr>
          <w:lang w:val="es-ES"/>
        </w:rPr>
        <w:t>.</w:t>
      </w:r>
    </w:p>
    <w:p w14:paraId="3EEFAE66" w14:textId="2E6890AD" w:rsidR="00326C61" w:rsidRDefault="00326C61" w:rsidP="009A7187">
      <w:pPr>
        <w:spacing w:before="120" w:after="120"/>
        <w:jc w:val="both"/>
        <w:rPr>
          <w:lang w:val="es-ES"/>
        </w:rPr>
      </w:pPr>
      <w:r w:rsidRPr="00891EB5">
        <w:rPr>
          <w:lang w:val="es-ES"/>
        </w:rPr>
        <w:t xml:space="preserve">El DEL incluye nuevas disposiciones </w:t>
      </w:r>
      <w:r>
        <w:rPr>
          <w:lang w:val="es-ES"/>
        </w:rPr>
        <w:t xml:space="preserve">establecidas </w:t>
      </w:r>
      <w:r>
        <w:rPr>
          <w:spacing w:val="-3"/>
          <w:lang w:val="es-ES"/>
        </w:rPr>
        <w:t xml:space="preserve">en el nuevo </w:t>
      </w:r>
      <w:r w:rsidRPr="00AF6145">
        <w:rPr>
          <w:lang w:val="es-ES_tradnl"/>
        </w:rPr>
        <w:t>Marco de Política Ambiental y Social</w:t>
      </w:r>
      <w:r>
        <w:rPr>
          <w:rStyle w:val="FootnoteReference"/>
        </w:rPr>
        <w:footnoteReference w:id="3"/>
      </w:r>
      <w:r w:rsidRPr="00AF6145">
        <w:rPr>
          <w:szCs w:val="18"/>
          <w:lang w:val="es-ES_tradnl"/>
        </w:rPr>
        <w:t xml:space="preserve"> </w:t>
      </w:r>
      <w:r w:rsidRPr="00891EB5">
        <w:rPr>
          <w:lang w:val="es-ES"/>
        </w:rPr>
        <w:t xml:space="preserve"> del Banco</w:t>
      </w:r>
      <w:r w:rsidR="00AB3C4E">
        <w:rPr>
          <w:lang w:val="es-ES"/>
        </w:rPr>
        <w:t>.</w:t>
      </w:r>
    </w:p>
    <w:p w14:paraId="2ED730A9" w14:textId="6EF4C327" w:rsidR="009A7187" w:rsidRPr="007A00A8" w:rsidRDefault="009A7187" w:rsidP="009A7187">
      <w:pPr>
        <w:spacing w:before="120" w:after="120"/>
        <w:jc w:val="both"/>
        <w:rPr>
          <w:lang w:val="es-ES"/>
        </w:rPr>
      </w:pPr>
      <w:r w:rsidRPr="007A00A8">
        <w:rPr>
          <w:lang w:val="es-ES"/>
        </w:rPr>
        <w:t xml:space="preserve">Sugerimos que quienes deseen someter comentarios o consultas sobre este documento de licitación u obtener información adicional sobre adquisiciones en proyectos financiados por el Banco Interamericano de Desarrollo se dirijan a:  </w:t>
      </w:r>
    </w:p>
    <w:p w14:paraId="6B0A9B09" w14:textId="77777777" w:rsidR="00DD22D0" w:rsidRPr="007A00A8" w:rsidRDefault="00DD22D0" w:rsidP="009A7187">
      <w:pPr>
        <w:spacing w:before="120" w:after="120"/>
        <w:jc w:val="both"/>
        <w:rPr>
          <w:lang w:val="es-ES"/>
        </w:rPr>
      </w:pPr>
    </w:p>
    <w:p w14:paraId="10728DE0" w14:textId="77777777" w:rsidR="009A7187" w:rsidRPr="007A00A8" w:rsidRDefault="009A7187" w:rsidP="009A7187">
      <w:pPr>
        <w:spacing w:before="120" w:after="120"/>
        <w:jc w:val="center"/>
        <w:rPr>
          <w:lang w:val="es-ES"/>
        </w:rPr>
      </w:pPr>
      <w:r w:rsidRPr="007A00A8">
        <w:rPr>
          <w:lang w:val="es-ES"/>
        </w:rPr>
        <w:t>Oficina de Servicios de Gestión Financiera y Adquisiciones para Operaciones  (VPC/FMP):</w:t>
      </w:r>
    </w:p>
    <w:p w14:paraId="15B992FC" w14:textId="77777777" w:rsidR="009A7187" w:rsidRPr="007A00A8" w:rsidRDefault="009A7187" w:rsidP="009A7187">
      <w:pPr>
        <w:spacing w:before="120" w:after="120"/>
        <w:jc w:val="center"/>
        <w:rPr>
          <w:lang w:val="es-ES"/>
        </w:rPr>
      </w:pPr>
      <w:r w:rsidRPr="007A00A8">
        <w:rPr>
          <w:lang w:val="es-ES"/>
        </w:rPr>
        <w:t>Banco Interamericano de Desarrollo</w:t>
      </w:r>
    </w:p>
    <w:p w14:paraId="0B488167" w14:textId="77777777" w:rsidR="009A7187" w:rsidRPr="007A00A8" w:rsidRDefault="009A7187" w:rsidP="009A7187">
      <w:pPr>
        <w:spacing w:before="120" w:after="120"/>
        <w:jc w:val="center"/>
        <w:rPr>
          <w:lang w:val="es-ES"/>
        </w:rPr>
      </w:pPr>
      <w:r w:rsidRPr="007A00A8">
        <w:rPr>
          <w:lang w:val="es-ES"/>
        </w:rPr>
        <w:t>1300 New York Avenue, NW</w:t>
      </w:r>
    </w:p>
    <w:p w14:paraId="7798F434" w14:textId="77777777" w:rsidR="009A7187" w:rsidRPr="000254B6" w:rsidRDefault="009A7187" w:rsidP="009A7187">
      <w:pPr>
        <w:spacing w:before="120" w:after="120"/>
        <w:jc w:val="center"/>
      </w:pPr>
      <w:r w:rsidRPr="008A43AA">
        <w:t>Washington, D.C.  20577 U.S.A.</w:t>
      </w:r>
    </w:p>
    <w:p w14:paraId="41DD5A0A" w14:textId="77777777" w:rsidR="009A7187" w:rsidRPr="007A00A8" w:rsidRDefault="009A7187" w:rsidP="009A7187">
      <w:pPr>
        <w:spacing w:before="120" w:after="120"/>
        <w:jc w:val="center"/>
        <w:rPr>
          <w:rStyle w:val="Hyperlink"/>
          <w:lang w:val="es-ES"/>
        </w:rPr>
      </w:pPr>
      <w:r w:rsidRPr="007A00A8">
        <w:rPr>
          <w:rStyle w:val="Hyperlink"/>
          <w:lang w:val="es-ES"/>
        </w:rPr>
        <w:t>procurement@iadb.org</w:t>
      </w:r>
    </w:p>
    <w:p w14:paraId="52925D93" w14:textId="53366715" w:rsidR="006D73C1" w:rsidRDefault="006D73C1">
      <w:pPr>
        <w:rPr>
          <w:lang w:val="es-ES"/>
        </w:rPr>
      </w:pPr>
      <w:r>
        <w:rPr>
          <w:lang w:val="es-ES"/>
        </w:rPr>
        <w:br w:type="page"/>
      </w:r>
    </w:p>
    <w:p w14:paraId="6E9E7172" w14:textId="052F1507" w:rsidR="00040BCC" w:rsidRPr="007A00A8" w:rsidRDefault="00040BCC" w:rsidP="00040BCC">
      <w:pPr>
        <w:jc w:val="center"/>
        <w:rPr>
          <w:b/>
          <w:sz w:val="32"/>
          <w:szCs w:val="32"/>
          <w:lang w:val="es-ES"/>
        </w:rPr>
      </w:pPr>
      <w:r w:rsidRPr="007A00A8">
        <w:rPr>
          <w:b/>
          <w:sz w:val="32"/>
          <w:szCs w:val="32"/>
          <w:lang w:val="es-ES"/>
        </w:rPr>
        <w:lastRenderedPageBreak/>
        <w:t>Índice</w:t>
      </w:r>
    </w:p>
    <w:p w14:paraId="1590A6EF" w14:textId="77777777" w:rsidR="00CA7BD5" w:rsidRPr="007A00A8" w:rsidRDefault="00CA7BD5" w:rsidP="00040BCC">
      <w:pPr>
        <w:jc w:val="center"/>
        <w:rPr>
          <w:b/>
          <w:sz w:val="32"/>
          <w:szCs w:val="32"/>
          <w:lang w:val="es-ES"/>
        </w:rPr>
      </w:pPr>
    </w:p>
    <w:p w14:paraId="07F4E894" w14:textId="687D21C1" w:rsidR="00D35DB0" w:rsidRDefault="00040BCC" w:rsidP="006D73C1">
      <w:pPr>
        <w:pStyle w:val="TOC1"/>
        <w:tabs>
          <w:tab w:val="right" w:leader="dot" w:pos="9350"/>
        </w:tabs>
        <w:spacing w:line="276" w:lineRule="auto"/>
        <w:rPr>
          <w:rFonts w:asciiTheme="minorHAnsi" w:eastAsiaTheme="minorEastAsia" w:hAnsiTheme="minorHAnsi" w:cstheme="minorBidi"/>
          <w:b w:val="0"/>
          <w:noProof/>
        </w:rPr>
      </w:pPr>
      <w:r w:rsidRPr="007A00A8">
        <w:rPr>
          <w:b w:val="0"/>
          <w:noProof/>
          <w:lang w:val="es-ES"/>
        </w:rPr>
        <w:fldChar w:fldCharType="begin"/>
      </w:r>
      <w:r w:rsidRPr="007A00A8">
        <w:rPr>
          <w:b w:val="0"/>
          <w:noProof/>
          <w:lang w:val="es-ES"/>
        </w:rPr>
        <w:instrText xml:space="preserve"> TOC \h \z \t "Seccion,1,Subseccion,2" </w:instrText>
      </w:r>
      <w:r w:rsidRPr="007A00A8">
        <w:rPr>
          <w:b w:val="0"/>
          <w:noProof/>
          <w:lang w:val="es-ES"/>
        </w:rPr>
        <w:fldChar w:fldCharType="separate"/>
      </w:r>
      <w:hyperlink w:anchor="_Toc26891397" w:history="1">
        <w:r w:rsidR="00D35DB0" w:rsidRPr="00504716">
          <w:rPr>
            <w:rStyle w:val="Hyperlink"/>
            <w:noProof/>
          </w:rPr>
          <w:t>PRIMERA PARTE. Procedimientos de Licitación</w:t>
        </w:r>
        <w:r w:rsidR="00D35DB0">
          <w:rPr>
            <w:noProof/>
            <w:webHidden/>
          </w:rPr>
          <w:tab/>
        </w:r>
        <w:r w:rsidR="00D35DB0">
          <w:rPr>
            <w:noProof/>
            <w:webHidden/>
          </w:rPr>
          <w:fldChar w:fldCharType="begin"/>
        </w:r>
        <w:r w:rsidR="00D35DB0">
          <w:rPr>
            <w:noProof/>
            <w:webHidden/>
          </w:rPr>
          <w:instrText xml:space="preserve"> PAGEREF _Toc26891397 \h </w:instrText>
        </w:r>
        <w:r w:rsidR="00D35DB0">
          <w:rPr>
            <w:noProof/>
            <w:webHidden/>
          </w:rPr>
        </w:r>
        <w:r w:rsidR="00D35DB0">
          <w:rPr>
            <w:noProof/>
            <w:webHidden/>
          </w:rPr>
          <w:fldChar w:fldCharType="separate"/>
        </w:r>
        <w:r w:rsidR="00D35DB0">
          <w:rPr>
            <w:noProof/>
            <w:webHidden/>
          </w:rPr>
          <w:t>1</w:t>
        </w:r>
        <w:r w:rsidR="00D35DB0">
          <w:rPr>
            <w:noProof/>
            <w:webHidden/>
          </w:rPr>
          <w:fldChar w:fldCharType="end"/>
        </w:r>
      </w:hyperlink>
    </w:p>
    <w:p w14:paraId="598B3B13" w14:textId="0E35A960" w:rsidR="00D35DB0" w:rsidRDefault="001943AE" w:rsidP="00AF6145">
      <w:pPr>
        <w:pStyle w:val="TOC2"/>
        <w:rPr>
          <w:rFonts w:asciiTheme="minorHAnsi" w:eastAsiaTheme="minorEastAsia" w:hAnsiTheme="minorHAnsi" w:cstheme="minorBidi"/>
          <w:noProof/>
          <w:sz w:val="24"/>
          <w:szCs w:val="24"/>
        </w:rPr>
      </w:pPr>
      <w:hyperlink w:anchor="_Toc26891398" w:history="1">
        <w:r w:rsidR="00D35DB0" w:rsidRPr="00504716">
          <w:rPr>
            <w:rStyle w:val="Hyperlink"/>
            <w:noProof/>
            <w:lang w:val="es-ES"/>
          </w:rPr>
          <w:t>Sección I. Instrucciones a los Oferentes (IAO)</w:t>
        </w:r>
        <w:r w:rsidR="00D35DB0">
          <w:rPr>
            <w:noProof/>
            <w:webHidden/>
          </w:rPr>
          <w:tab/>
        </w:r>
        <w:r w:rsidR="00D35DB0">
          <w:rPr>
            <w:noProof/>
            <w:webHidden/>
          </w:rPr>
          <w:fldChar w:fldCharType="begin"/>
        </w:r>
        <w:r w:rsidR="00D35DB0">
          <w:rPr>
            <w:noProof/>
            <w:webHidden/>
          </w:rPr>
          <w:instrText xml:space="preserve"> PAGEREF _Toc26891398 \h </w:instrText>
        </w:r>
        <w:r w:rsidR="00D35DB0">
          <w:rPr>
            <w:noProof/>
            <w:webHidden/>
          </w:rPr>
        </w:r>
        <w:r w:rsidR="00D35DB0">
          <w:rPr>
            <w:noProof/>
            <w:webHidden/>
          </w:rPr>
          <w:fldChar w:fldCharType="separate"/>
        </w:r>
        <w:r w:rsidR="00D35DB0">
          <w:rPr>
            <w:noProof/>
            <w:webHidden/>
          </w:rPr>
          <w:t>1</w:t>
        </w:r>
        <w:r w:rsidR="00D35DB0">
          <w:rPr>
            <w:noProof/>
            <w:webHidden/>
          </w:rPr>
          <w:fldChar w:fldCharType="end"/>
        </w:r>
      </w:hyperlink>
    </w:p>
    <w:p w14:paraId="4D66226A" w14:textId="1BABD33B" w:rsidR="00D35DB0" w:rsidRDefault="001943AE" w:rsidP="00AF6145">
      <w:pPr>
        <w:pStyle w:val="TOC2"/>
        <w:rPr>
          <w:rFonts w:asciiTheme="minorHAnsi" w:eastAsiaTheme="minorEastAsia" w:hAnsiTheme="minorHAnsi" w:cstheme="minorBidi"/>
          <w:noProof/>
          <w:sz w:val="24"/>
          <w:szCs w:val="24"/>
        </w:rPr>
      </w:pPr>
      <w:hyperlink w:anchor="_Toc26891399" w:history="1">
        <w:r w:rsidR="00D35DB0" w:rsidRPr="00504716">
          <w:rPr>
            <w:rStyle w:val="Hyperlink"/>
            <w:noProof/>
            <w:lang w:val="es-ES"/>
          </w:rPr>
          <w:t>Sección II. Datos de la Licitación (DDL)</w:t>
        </w:r>
        <w:r w:rsidR="00D35DB0">
          <w:rPr>
            <w:noProof/>
            <w:webHidden/>
          </w:rPr>
          <w:tab/>
        </w:r>
        <w:r w:rsidR="00D35DB0">
          <w:rPr>
            <w:noProof/>
            <w:webHidden/>
          </w:rPr>
          <w:fldChar w:fldCharType="begin"/>
        </w:r>
        <w:r w:rsidR="00D35DB0">
          <w:rPr>
            <w:noProof/>
            <w:webHidden/>
          </w:rPr>
          <w:instrText xml:space="preserve"> PAGEREF _Toc26891399 \h </w:instrText>
        </w:r>
        <w:r w:rsidR="00D35DB0">
          <w:rPr>
            <w:noProof/>
            <w:webHidden/>
          </w:rPr>
        </w:r>
        <w:r w:rsidR="00D35DB0">
          <w:rPr>
            <w:noProof/>
            <w:webHidden/>
          </w:rPr>
          <w:fldChar w:fldCharType="separate"/>
        </w:r>
        <w:r w:rsidR="00D35DB0">
          <w:rPr>
            <w:noProof/>
            <w:webHidden/>
          </w:rPr>
          <w:t>40</w:t>
        </w:r>
        <w:r w:rsidR="00D35DB0">
          <w:rPr>
            <w:noProof/>
            <w:webHidden/>
          </w:rPr>
          <w:fldChar w:fldCharType="end"/>
        </w:r>
      </w:hyperlink>
    </w:p>
    <w:p w14:paraId="62432688" w14:textId="7B6B83E1" w:rsidR="00D35DB0" w:rsidRDefault="001943AE" w:rsidP="00AF6145">
      <w:pPr>
        <w:pStyle w:val="TOC2"/>
        <w:rPr>
          <w:rFonts w:asciiTheme="minorHAnsi" w:eastAsiaTheme="minorEastAsia" w:hAnsiTheme="minorHAnsi" w:cstheme="minorBidi"/>
          <w:noProof/>
          <w:sz w:val="24"/>
          <w:szCs w:val="24"/>
        </w:rPr>
      </w:pPr>
      <w:hyperlink w:anchor="_Toc26891400" w:history="1">
        <w:r w:rsidR="00D35DB0" w:rsidRPr="00504716">
          <w:rPr>
            <w:rStyle w:val="Hyperlink"/>
            <w:noProof/>
            <w:lang w:val="es-ES"/>
          </w:rPr>
          <w:t>Sección III. Criterios de Evaluación y Calificación</w:t>
        </w:r>
        <w:r w:rsidR="00D35DB0">
          <w:rPr>
            <w:noProof/>
            <w:webHidden/>
          </w:rPr>
          <w:tab/>
        </w:r>
        <w:r w:rsidR="00D35DB0">
          <w:rPr>
            <w:noProof/>
            <w:webHidden/>
          </w:rPr>
          <w:fldChar w:fldCharType="begin"/>
        </w:r>
        <w:r w:rsidR="00D35DB0">
          <w:rPr>
            <w:noProof/>
            <w:webHidden/>
          </w:rPr>
          <w:instrText xml:space="preserve"> PAGEREF _Toc26891400 \h </w:instrText>
        </w:r>
        <w:r w:rsidR="00D35DB0">
          <w:rPr>
            <w:noProof/>
            <w:webHidden/>
          </w:rPr>
        </w:r>
        <w:r w:rsidR="00D35DB0">
          <w:rPr>
            <w:noProof/>
            <w:webHidden/>
          </w:rPr>
          <w:fldChar w:fldCharType="separate"/>
        </w:r>
        <w:r w:rsidR="00D35DB0">
          <w:rPr>
            <w:noProof/>
            <w:webHidden/>
          </w:rPr>
          <w:t>52</w:t>
        </w:r>
        <w:r w:rsidR="00D35DB0">
          <w:rPr>
            <w:noProof/>
            <w:webHidden/>
          </w:rPr>
          <w:fldChar w:fldCharType="end"/>
        </w:r>
      </w:hyperlink>
    </w:p>
    <w:p w14:paraId="452A0A12" w14:textId="401DEC7C" w:rsidR="00D35DB0" w:rsidRDefault="001943AE" w:rsidP="00AF6145">
      <w:pPr>
        <w:pStyle w:val="TOC2"/>
        <w:rPr>
          <w:rFonts w:asciiTheme="minorHAnsi" w:eastAsiaTheme="minorEastAsia" w:hAnsiTheme="minorHAnsi" w:cstheme="minorBidi"/>
          <w:noProof/>
          <w:sz w:val="24"/>
          <w:szCs w:val="24"/>
        </w:rPr>
      </w:pPr>
      <w:hyperlink w:anchor="_Toc26891401" w:history="1">
        <w:r w:rsidR="00D35DB0" w:rsidRPr="00504716">
          <w:rPr>
            <w:rStyle w:val="Hyperlink"/>
            <w:noProof/>
            <w:lang w:val="es-ES"/>
          </w:rPr>
          <w:t>Sección IV. Países Elegibles</w:t>
        </w:r>
        <w:r w:rsidR="00D35DB0">
          <w:rPr>
            <w:noProof/>
            <w:webHidden/>
          </w:rPr>
          <w:tab/>
        </w:r>
        <w:r w:rsidR="00D35DB0">
          <w:rPr>
            <w:noProof/>
            <w:webHidden/>
          </w:rPr>
          <w:fldChar w:fldCharType="begin"/>
        </w:r>
        <w:r w:rsidR="00D35DB0">
          <w:rPr>
            <w:noProof/>
            <w:webHidden/>
          </w:rPr>
          <w:instrText xml:space="preserve"> PAGEREF _Toc26891401 \h </w:instrText>
        </w:r>
        <w:r w:rsidR="00D35DB0">
          <w:rPr>
            <w:noProof/>
            <w:webHidden/>
          </w:rPr>
        </w:r>
        <w:r w:rsidR="00D35DB0">
          <w:rPr>
            <w:noProof/>
            <w:webHidden/>
          </w:rPr>
          <w:fldChar w:fldCharType="separate"/>
        </w:r>
        <w:r w:rsidR="00D35DB0">
          <w:rPr>
            <w:noProof/>
            <w:webHidden/>
          </w:rPr>
          <w:t>59</w:t>
        </w:r>
        <w:r w:rsidR="00D35DB0">
          <w:rPr>
            <w:noProof/>
            <w:webHidden/>
          </w:rPr>
          <w:fldChar w:fldCharType="end"/>
        </w:r>
      </w:hyperlink>
    </w:p>
    <w:p w14:paraId="78D12622" w14:textId="1E6A762B" w:rsidR="00D35DB0" w:rsidRDefault="001943AE" w:rsidP="00AF6145">
      <w:pPr>
        <w:pStyle w:val="TOC2"/>
        <w:rPr>
          <w:rFonts w:asciiTheme="minorHAnsi" w:eastAsiaTheme="minorEastAsia" w:hAnsiTheme="minorHAnsi" w:cstheme="minorBidi"/>
          <w:noProof/>
          <w:sz w:val="24"/>
          <w:szCs w:val="24"/>
        </w:rPr>
      </w:pPr>
      <w:hyperlink w:anchor="_Toc26891402" w:history="1">
        <w:r w:rsidR="00D35DB0" w:rsidRPr="00504716">
          <w:rPr>
            <w:rStyle w:val="Hyperlink"/>
            <w:noProof/>
            <w:lang w:val="es-ES"/>
          </w:rPr>
          <w:t>Sección V. Formularios de la Oferta</w:t>
        </w:r>
        <w:r w:rsidR="00D35DB0">
          <w:rPr>
            <w:noProof/>
            <w:webHidden/>
          </w:rPr>
          <w:tab/>
        </w:r>
        <w:r w:rsidR="00D35DB0">
          <w:rPr>
            <w:noProof/>
            <w:webHidden/>
          </w:rPr>
          <w:fldChar w:fldCharType="begin"/>
        </w:r>
        <w:r w:rsidR="00D35DB0">
          <w:rPr>
            <w:noProof/>
            <w:webHidden/>
          </w:rPr>
          <w:instrText xml:space="preserve"> PAGEREF _Toc26891402 \h </w:instrText>
        </w:r>
        <w:r w:rsidR="00D35DB0">
          <w:rPr>
            <w:noProof/>
            <w:webHidden/>
          </w:rPr>
        </w:r>
        <w:r w:rsidR="00D35DB0">
          <w:rPr>
            <w:noProof/>
            <w:webHidden/>
          </w:rPr>
          <w:fldChar w:fldCharType="separate"/>
        </w:r>
        <w:r w:rsidR="00D35DB0">
          <w:rPr>
            <w:noProof/>
            <w:webHidden/>
          </w:rPr>
          <w:t>62</w:t>
        </w:r>
        <w:r w:rsidR="00D35DB0">
          <w:rPr>
            <w:noProof/>
            <w:webHidden/>
          </w:rPr>
          <w:fldChar w:fldCharType="end"/>
        </w:r>
      </w:hyperlink>
    </w:p>
    <w:p w14:paraId="0AB0DF24" w14:textId="74444BFE" w:rsidR="00D35DB0" w:rsidRDefault="00F53DFC" w:rsidP="006D73C1">
      <w:pPr>
        <w:pStyle w:val="TOC1"/>
        <w:tabs>
          <w:tab w:val="right" w:leader="dot" w:pos="9350"/>
        </w:tabs>
        <w:spacing w:line="276" w:lineRule="auto"/>
        <w:rPr>
          <w:rFonts w:asciiTheme="minorHAnsi" w:eastAsiaTheme="minorEastAsia" w:hAnsiTheme="minorHAnsi" w:cstheme="minorBidi"/>
          <w:b w:val="0"/>
          <w:noProof/>
        </w:rPr>
      </w:pPr>
      <w:hyperlink w:anchor="_Toc26891403" w:history="1">
        <w:r w:rsidR="00D35DB0" w:rsidRPr="00504716">
          <w:rPr>
            <w:rStyle w:val="Hyperlink"/>
            <w:noProof/>
          </w:rPr>
          <w:t>SEGUNDA PARTE. Requisitos de los Bienes y Servicios Conexos</w:t>
        </w:r>
        <w:r w:rsidR="00D35DB0">
          <w:rPr>
            <w:noProof/>
            <w:webHidden/>
          </w:rPr>
          <w:tab/>
        </w:r>
        <w:r w:rsidR="00D35DB0">
          <w:rPr>
            <w:noProof/>
            <w:webHidden/>
          </w:rPr>
          <w:fldChar w:fldCharType="begin"/>
        </w:r>
        <w:r w:rsidR="00D35DB0">
          <w:rPr>
            <w:noProof/>
            <w:webHidden/>
          </w:rPr>
          <w:instrText xml:space="preserve"> PAGEREF _Toc26891403 \h </w:instrText>
        </w:r>
        <w:r w:rsidR="00D35DB0">
          <w:rPr>
            <w:noProof/>
            <w:webHidden/>
          </w:rPr>
        </w:r>
        <w:r w:rsidR="00D35DB0">
          <w:rPr>
            <w:noProof/>
            <w:webHidden/>
          </w:rPr>
          <w:fldChar w:fldCharType="separate"/>
        </w:r>
        <w:r w:rsidR="00D35DB0">
          <w:rPr>
            <w:noProof/>
            <w:webHidden/>
          </w:rPr>
          <w:t>83</w:t>
        </w:r>
        <w:r w:rsidR="00D35DB0">
          <w:rPr>
            <w:noProof/>
            <w:webHidden/>
          </w:rPr>
          <w:fldChar w:fldCharType="end"/>
        </w:r>
      </w:hyperlink>
    </w:p>
    <w:p w14:paraId="3E6D1410" w14:textId="10EE631C" w:rsidR="00D35DB0" w:rsidRDefault="001943AE" w:rsidP="00AF6145">
      <w:pPr>
        <w:pStyle w:val="TOC2"/>
        <w:rPr>
          <w:rFonts w:asciiTheme="minorHAnsi" w:eastAsiaTheme="minorEastAsia" w:hAnsiTheme="minorHAnsi" w:cstheme="minorBidi"/>
          <w:noProof/>
          <w:sz w:val="24"/>
          <w:szCs w:val="24"/>
        </w:rPr>
      </w:pPr>
      <w:hyperlink w:anchor="_Toc26891404" w:history="1">
        <w:r w:rsidR="00D35DB0" w:rsidRPr="00504716">
          <w:rPr>
            <w:rStyle w:val="Hyperlink"/>
            <w:noProof/>
            <w:lang w:val="es-ES"/>
          </w:rPr>
          <w:t>Sección VI. Requisitos de los Bienes y Servicios Conexos</w:t>
        </w:r>
        <w:r w:rsidR="00D35DB0">
          <w:rPr>
            <w:noProof/>
            <w:webHidden/>
          </w:rPr>
          <w:tab/>
        </w:r>
        <w:r w:rsidR="00D35DB0">
          <w:rPr>
            <w:noProof/>
            <w:webHidden/>
          </w:rPr>
          <w:fldChar w:fldCharType="begin"/>
        </w:r>
        <w:r w:rsidR="00D35DB0">
          <w:rPr>
            <w:noProof/>
            <w:webHidden/>
          </w:rPr>
          <w:instrText xml:space="preserve"> PAGEREF _Toc26891404 \h </w:instrText>
        </w:r>
        <w:r w:rsidR="00D35DB0">
          <w:rPr>
            <w:noProof/>
            <w:webHidden/>
          </w:rPr>
        </w:r>
        <w:r w:rsidR="00D35DB0">
          <w:rPr>
            <w:noProof/>
            <w:webHidden/>
          </w:rPr>
          <w:fldChar w:fldCharType="separate"/>
        </w:r>
        <w:r w:rsidR="00D35DB0">
          <w:rPr>
            <w:noProof/>
            <w:webHidden/>
          </w:rPr>
          <w:t>84</w:t>
        </w:r>
        <w:r w:rsidR="00D35DB0">
          <w:rPr>
            <w:noProof/>
            <w:webHidden/>
          </w:rPr>
          <w:fldChar w:fldCharType="end"/>
        </w:r>
      </w:hyperlink>
    </w:p>
    <w:p w14:paraId="79A77530" w14:textId="2A6A7CCA" w:rsidR="00D35DB0" w:rsidRDefault="00F53DFC" w:rsidP="006D73C1">
      <w:pPr>
        <w:pStyle w:val="TOC1"/>
        <w:tabs>
          <w:tab w:val="right" w:leader="dot" w:pos="9350"/>
        </w:tabs>
        <w:spacing w:line="276" w:lineRule="auto"/>
        <w:rPr>
          <w:rFonts w:asciiTheme="minorHAnsi" w:eastAsiaTheme="minorEastAsia" w:hAnsiTheme="minorHAnsi" w:cstheme="minorBidi"/>
          <w:b w:val="0"/>
          <w:noProof/>
        </w:rPr>
      </w:pPr>
      <w:hyperlink w:anchor="_Toc26891405" w:history="1">
        <w:r w:rsidR="00D35DB0" w:rsidRPr="00504716">
          <w:rPr>
            <w:rStyle w:val="Hyperlink"/>
            <w:noProof/>
          </w:rPr>
          <w:t>TERCERA PARTE. Condiciones Contractuales y Formularios del Contrato</w:t>
        </w:r>
        <w:r w:rsidR="00D35DB0">
          <w:rPr>
            <w:noProof/>
            <w:webHidden/>
          </w:rPr>
          <w:tab/>
        </w:r>
        <w:r w:rsidR="00D35DB0">
          <w:rPr>
            <w:noProof/>
            <w:webHidden/>
          </w:rPr>
          <w:fldChar w:fldCharType="begin"/>
        </w:r>
        <w:r w:rsidR="00D35DB0">
          <w:rPr>
            <w:noProof/>
            <w:webHidden/>
          </w:rPr>
          <w:instrText xml:space="preserve"> PAGEREF _Toc26891405 \h </w:instrText>
        </w:r>
        <w:r w:rsidR="00D35DB0">
          <w:rPr>
            <w:noProof/>
            <w:webHidden/>
          </w:rPr>
        </w:r>
        <w:r w:rsidR="00D35DB0">
          <w:rPr>
            <w:noProof/>
            <w:webHidden/>
          </w:rPr>
          <w:fldChar w:fldCharType="separate"/>
        </w:r>
        <w:r w:rsidR="00D35DB0">
          <w:rPr>
            <w:noProof/>
            <w:webHidden/>
          </w:rPr>
          <w:t>93</w:t>
        </w:r>
        <w:r w:rsidR="00D35DB0">
          <w:rPr>
            <w:noProof/>
            <w:webHidden/>
          </w:rPr>
          <w:fldChar w:fldCharType="end"/>
        </w:r>
      </w:hyperlink>
    </w:p>
    <w:p w14:paraId="2847A84D" w14:textId="645DC70E" w:rsidR="00D35DB0" w:rsidRDefault="001943AE" w:rsidP="00AF6145">
      <w:pPr>
        <w:pStyle w:val="TOC2"/>
        <w:rPr>
          <w:rFonts w:asciiTheme="minorHAnsi" w:eastAsiaTheme="minorEastAsia" w:hAnsiTheme="minorHAnsi" w:cstheme="minorBidi"/>
          <w:noProof/>
          <w:sz w:val="24"/>
          <w:szCs w:val="24"/>
        </w:rPr>
      </w:pPr>
      <w:hyperlink w:anchor="_Toc26891406" w:history="1">
        <w:r w:rsidR="00D35DB0" w:rsidRPr="00504716">
          <w:rPr>
            <w:rStyle w:val="Hyperlink"/>
            <w:noProof/>
            <w:lang w:val="es-ES"/>
          </w:rPr>
          <w:t>Sección VII. Condiciones Generales del Contrato</w:t>
        </w:r>
        <w:r w:rsidR="00D35DB0">
          <w:rPr>
            <w:noProof/>
            <w:webHidden/>
          </w:rPr>
          <w:tab/>
        </w:r>
        <w:r w:rsidR="00D35DB0">
          <w:rPr>
            <w:noProof/>
            <w:webHidden/>
          </w:rPr>
          <w:fldChar w:fldCharType="begin"/>
        </w:r>
        <w:r w:rsidR="00D35DB0">
          <w:rPr>
            <w:noProof/>
            <w:webHidden/>
          </w:rPr>
          <w:instrText xml:space="preserve"> PAGEREF _Toc26891406 \h </w:instrText>
        </w:r>
        <w:r w:rsidR="00D35DB0">
          <w:rPr>
            <w:noProof/>
            <w:webHidden/>
          </w:rPr>
        </w:r>
        <w:r w:rsidR="00D35DB0">
          <w:rPr>
            <w:noProof/>
            <w:webHidden/>
          </w:rPr>
          <w:fldChar w:fldCharType="separate"/>
        </w:r>
        <w:r w:rsidR="00D35DB0">
          <w:rPr>
            <w:noProof/>
            <w:webHidden/>
          </w:rPr>
          <w:t>94</w:t>
        </w:r>
        <w:r w:rsidR="00D35DB0">
          <w:rPr>
            <w:noProof/>
            <w:webHidden/>
          </w:rPr>
          <w:fldChar w:fldCharType="end"/>
        </w:r>
      </w:hyperlink>
    </w:p>
    <w:p w14:paraId="6010612C" w14:textId="728DE0DF" w:rsidR="00D35DB0" w:rsidRDefault="001943AE" w:rsidP="00AF6145">
      <w:pPr>
        <w:pStyle w:val="TOC2"/>
        <w:rPr>
          <w:rFonts w:asciiTheme="minorHAnsi" w:eastAsiaTheme="minorEastAsia" w:hAnsiTheme="minorHAnsi" w:cstheme="minorBidi"/>
          <w:noProof/>
          <w:sz w:val="24"/>
          <w:szCs w:val="24"/>
        </w:rPr>
      </w:pPr>
      <w:hyperlink w:anchor="_Toc26891407" w:history="1">
        <w:r w:rsidR="00D35DB0" w:rsidRPr="00504716">
          <w:rPr>
            <w:rStyle w:val="Hyperlink"/>
            <w:noProof/>
            <w:lang w:val="es-ES"/>
          </w:rPr>
          <w:t>Sección VIII. Condiciones Especiales de Contrato</w:t>
        </w:r>
        <w:r w:rsidR="00D35DB0">
          <w:rPr>
            <w:noProof/>
            <w:webHidden/>
          </w:rPr>
          <w:tab/>
        </w:r>
        <w:r w:rsidR="00D35DB0">
          <w:rPr>
            <w:noProof/>
            <w:webHidden/>
          </w:rPr>
          <w:fldChar w:fldCharType="begin"/>
        </w:r>
        <w:r w:rsidR="00D35DB0">
          <w:rPr>
            <w:noProof/>
            <w:webHidden/>
          </w:rPr>
          <w:instrText xml:space="preserve"> PAGEREF _Toc26891407 \h </w:instrText>
        </w:r>
        <w:r w:rsidR="00D35DB0">
          <w:rPr>
            <w:noProof/>
            <w:webHidden/>
          </w:rPr>
        </w:r>
        <w:r w:rsidR="00D35DB0">
          <w:rPr>
            <w:noProof/>
            <w:webHidden/>
          </w:rPr>
          <w:fldChar w:fldCharType="separate"/>
        </w:r>
        <w:r w:rsidR="00D35DB0">
          <w:rPr>
            <w:noProof/>
            <w:webHidden/>
          </w:rPr>
          <w:t>113</w:t>
        </w:r>
        <w:r w:rsidR="00D35DB0">
          <w:rPr>
            <w:noProof/>
            <w:webHidden/>
          </w:rPr>
          <w:fldChar w:fldCharType="end"/>
        </w:r>
      </w:hyperlink>
    </w:p>
    <w:p w14:paraId="6F6CAE99" w14:textId="505451D0" w:rsidR="00D35DB0" w:rsidRDefault="001943AE" w:rsidP="00AF6145">
      <w:pPr>
        <w:pStyle w:val="TOC2"/>
        <w:rPr>
          <w:rFonts w:asciiTheme="minorHAnsi" w:eastAsiaTheme="minorEastAsia" w:hAnsiTheme="minorHAnsi" w:cstheme="minorBidi"/>
          <w:noProof/>
          <w:sz w:val="24"/>
          <w:szCs w:val="24"/>
        </w:rPr>
      </w:pPr>
      <w:hyperlink w:anchor="_Toc26891408" w:history="1">
        <w:r w:rsidR="00D35DB0" w:rsidRPr="00504716">
          <w:rPr>
            <w:rStyle w:val="Hyperlink"/>
            <w:noProof/>
            <w:lang w:val="es-ES"/>
          </w:rPr>
          <w:t>Sección IX. Formularios de Contrato</w:t>
        </w:r>
        <w:r w:rsidR="00D35DB0">
          <w:rPr>
            <w:noProof/>
            <w:webHidden/>
          </w:rPr>
          <w:tab/>
        </w:r>
        <w:r w:rsidR="00D35DB0">
          <w:rPr>
            <w:noProof/>
            <w:webHidden/>
          </w:rPr>
          <w:fldChar w:fldCharType="begin"/>
        </w:r>
        <w:r w:rsidR="00D35DB0">
          <w:rPr>
            <w:noProof/>
            <w:webHidden/>
          </w:rPr>
          <w:instrText xml:space="preserve"> PAGEREF _Toc26891408 \h </w:instrText>
        </w:r>
        <w:r w:rsidR="00D35DB0">
          <w:rPr>
            <w:noProof/>
            <w:webHidden/>
          </w:rPr>
        </w:r>
        <w:r w:rsidR="00D35DB0">
          <w:rPr>
            <w:noProof/>
            <w:webHidden/>
          </w:rPr>
          <w:fldChar w:fldCharType="separate"/>
        </w:r>
        <w:r w:rsidR="00D35DB0">
          <w:rPr>
            <w:noProof/>
            <w:webHidden/>
          </w:rPr>
          <w:t>121</w:t>
        </w:r>
        <w:r w:rsidR="00D35DB0">
          <w:rPr>
            <w:noProof/>
            <w:webHidden/>
          </w:rPr>
          <w:fldChar w:fldCharType="end"/>
        </w:r>
      </w:hyperlink>
    </w:p>
    <w:p w14:paraId="01DB52FB" w14:textId="27456BDA" w:rsidR="00040BCC" w:rsidRPr="007A00A8" w:rsidRDefault="00040BCC" w:rsidP="006D73C1">
      <w:pPr>
        <w:pStyle w:val="Part"/>
        <w:spacing w:line="276" w:lineRule="auto"/>
        <w:rPr>
          <w:b w:val="0"/>
          <w:noProof/>
          <w:sz w:val="24"/>
          <w:szCs w:val="20"/>
          <w:lang w:val="es-ES"/>
        </w:rPr>
        <w:sectPr w:rsidR="00040BCC" w:rsidRPr="007A00A8" w:rsidSect="007E34DA">
          <w:headerReference w:type="even" r:id="rId17"/>
          <w:headerReference w:type="default" r:id="rId18"/>
          <w:headerReference w:type="first" r:id="rId19"/>
          <w:pgSz w:w="12240" w:h="15840" w:code="1"/>
          <w:pgMar w:top="1440" w:right="1440" w:bottom="1440" w:left="1440" w:header="720" w:footer="720" w:gutter="0"/>
          <w:paperSrc w:first="15" w:other="15"/>
          <w:pgNumType w:fmt="lowerRoman"/>
          <w:cols w:space="720"/>
          <w:titlePg/>
          <w:docGrid w:linePitch="326"/>
        </w:sectPr>
      </w:pPr>
      <w:r w:rsidRPr="007A00A8">
        <w:rPr>
          <w:b w:val="0"/>
          <w:noProof/>
          <w:sz w:val="24"/>
          <w:lang w:val="es-ES"/>
        </w:rPr>
        <w:fldChar w:fldCharType="end"/>
      </w:r>
    </w:p>
    <w:p w14:paraId="560B1065" w14:textId="77777777" w:rsidR="00040BCC" w:rsidRPr="007A00A8" w:rsidRDefault="00040BCC" w:rsidP="00040BCC">
      <w:pPr>
        <w:rPr>
          <w:lang w:val="es-ES"/>
        </w:rPr>
        <w:sectPr w:rsidR="00040BCC" w:rsidRPr="007A00A8" w:rsidSect="007E34DA">
          <w:headerReference w:type="even" r:id="rId20"/>
          <w:headerReference w:type="default" r:id="rId21"/>
          <w:headerReference w:type="first" r:id="rId2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7A00A8" w:rsidRDefault="00040BCC">
      <w:pPr>
        <w:rPr>
          <w:iCs/>
          <w:sz w:val="36"/>
          <w:szCs w:val="36"/>
          <w:lang w:val="es-ES"/>
        </w:rPr>
      </w:pPr>
    </w:p>
    <w:p w14:paraId="2CFCA628" w14:textId="77777777" w:rsidR="00040BCC" w:rsidRPr="007A00A8" w:rsidRDefault="00040BCC" w:rsidP="00040BCC">
      <w:pPr>
        <w:pStyle w:val="Seccion"/>
        <w:rPr>
          <w:rFonts w:cs="Times New Roman"/>
        </w:rPr>
      </w:pPr>
    </w:p>
    <w:p w14:paraId="737F1E5A" w14:textId="77777777" w:rsidR="00040BCC" w:rsidRPr="007A00A8" w:rsidRDefault="00040BCC" w:rsidP="00040BCC">
      <w:pPr>
        <w:pStyle w:val="Seccion"/>
        <w:rPr>
          <w:rFonts w:cs="Times New Roman"/>
        </w:rPr>
      </w:pPr>
    </w:p>
    <w:p w14:paraId="6EBC4A05" w14:textId="77777777" w:rsidR="00040BCC" w:rsidRPr="007A00A8" w:rsidRDefault="00040BCC" w:rsidP="00040BCC">
      <w:pPr>
        <w:pStyle w:val="Seccion"/>
        <w:rPr>
          <w:rFonts w:cs="Times New Roman"/>
        </w:rPr>
      </w:pPr>
    </w:p>
    <w:p w14:paraId="48708E3D" w14:textId="77777777" w:rsidR="00040BCC" w:rsidRPr="007A00A8" w:rsidRDefault="00040BCC" w:rsidP="00040BCC">
      <w:pPr>
        <w:pStyle w:val="Seccion"/>
        <w:rPr>
          <w:rFonts w:cs="Times New Roman"/>
        </w:rPr>
      </w:pPr>
    </w:p>
    <w:p w14:paraId="5F835C5A" w14:textId="77777777" w:rsidR="00ED6F06" w:rsidRPr="007A00A8" w:rsidRDefault="00040BCC" w:rsidP="00040BCC">
      <w:pPr>
        <w:pStyle w:val="Seccion"/>
        <w:rPr>
          <w:rFonts w:cs="Times New Roman"/>
        </w:rPr>
      </w:pPr>
      <w:bookmarkStart w:id="5" w:name="_Toc26891397"/>
      <w:r w:rsidRPr="007A00A8">
        <w:rPr>
          <w:rFonts w:cs="Times New Roman"/>
        </w:rPr>
        <w:t>PRIMERA PART</w:t>
      </w:r>
      <w:bookmarkStart w:id="6" w:name="_Toc466057461"/>
      <w:r w:rsidRPr="007A00A8">
        <w:rPr>
          <w:rFonts w:cs="Times New Roman"/>
        </w:rPr>
        <w:t>E. Procedimientos de Licitación</w:t>
      </w:r>
      <w:bookmarkEnd w:id="5"/>
      <w:bookmarkEnd w:id="6"/>
    </w:p>
    <w:p w14:paraId="42ACD115" w14:textId="77777777" w:rsidR="00ED6F06" w:rsidRPr="007A00A8" w:rsidRDefault="00ED6F06" w:rsidP="00040BCC">
      <w:pPr>
        <w:pStyle w:val="Seccion"/>
        <w:rPr>
          <w:rFonts w:cs="Times New Roman"/>
          <w:b w:val="0"/>
          <w:iCs/>
          <w:szCs w:val="36"/>
        </w:rPr>
        <w:sectPr w:rsidR="00ED6F06" w:rsidRPr="007A00A8"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7A00A8" w:rsidRDefault="00040BCC" w:rsidP="00040BCC">
      <w:pPr>
        <w:pStyle w:val="Seccion"/>
        <w:rPr>
          <w:rFonts w:cs="Times New Roman"/>
        </w:rPr>
      </w:pPr>
    </w:p>
    <w:p w14:paraId="50104036" w14:textId="77777777" w:rsidR="00040BCC" w:rsidRPr="007A00A8" w:rsidRDefault="00040BCC">
      <w:pPr>
        <w:rPr>
          <w:iCs/>
          <w:sz w:val="36"/>
          <w:szCs w:val="36"/>
          <w:lang w:val="es-ES"/>
        </w:rPr>
      </w:pPr>
    </w:p>
    <w:p w14:paraId="461004F0" w14:textId="7AE83089" w:rsidR="00040BCC" w:rsidRPr="007A00A8" w:rsidRDefault="00040BCC" w:rsidP="00040BCC">
      <w:pPr>
        <w:pStyle w:val="Subseccion"/>
        <w:rPr>
          <w:lang w:val="es-ES"/>
        </w:rPr>
      </w:pPr>
      <w:bookmarkStart w:id="7" w:name="_Toc466057462"/>
      <w:bookmarkStart w:id="8" w:name="_Toc26891398"/>
      <w:r w:rsidRPr="007A00A8">
        <w:rPr>
          <w:lang w:val="es-ES"/>
        </w:rPr>
        <w:t xml:space="preserve">Sección I. Instrucciones a los </w:t>
      </w:r>
      <w:bookmarkEnd w:id="7"/>
      <w:r w:rsidR="00E65D3F" w:rsidRPr="007A00A8">
        <w:rPr>
          <w:lang w:val="es-ES"/>
        </w:rPr>
        <w:t>Oferentes</w:t>
      </w:r>
      <w:r w:rsidR="005C1903" w:rsidRPr="007A00A8">
        <w:rPr>
          <w:lang w:val="es-ES"/>
        </w:rPr>
        <w:t xml:space="preserve"> (IAO)</w:t>
      </w:r>
      <w:bookmarkEnd w:id="8"/>
    </w:p>
    <w:bookmarkEnd w:id="3"/>
    <w:p w14:paraId="1B2177FE" w14:textId="77777777" w:rsidR="007B586E" w:rsidRPr="007A00A8"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7A00A8" w:rsidRDefault="00177CCD" w:rsidP="00C65741">
      <w:pPr>
        <w:pStyle w:val="Subtitle2"/>
        <w:rPr>
          <w:lang w:val="es-ES"/>
        </w:rPr>
      </w:pPr>
      <w:bookmarkStart w:id="9" w:name="_Toc432663653"/>
      <w:r w:rsidRPr="007A00A8">
        <w:rPr>
          <w:lang w:val="es-ES"/>
        </w:rPr>
        <w:t>Índice</w:t>
      </w:r>
    </w:p>
    <w:p w14:paraId="522F6393" w14:textId="77777777" w:rsidR="00166595" w:rsidRPr="007A00A8" w:rsidRDefault="00166595" w:rsidP="00F66FFA">
      <w:pPr>
        <w:pStyle w:val="TOC2"/>
        <w:rPr>
          <w:lang w:val="es-ES"/>
        </w:rPr>
      </w:pPr>
    </w:p>
    <w:bookmarkEnd w:id="9"/>
    <w:p w14:paraId="40C81D9F" w14:textId="7AF37844" w:rsidR="00D35DB0" w:rsidRPr="009B45C2" w:rsidRDefault="00293B41">
      <w:pPr>
        <w:pStyle w:val="TOC1"/>
        <w:tabs>
          <w:tab w:val="left" w:pos="480"/>
          <w:tab w:val="right" w:leader="dot" w:pos="935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"Aheader1DCIAO,1,Aheader2DCIAO,2" </w:instrText>
      </w:r>
      <w:r w:rsidRPr="007A00A8">
        <w:rPr>
          <w:lang w:val="es-ES"/>
        </w:rPr>
        <w:fldChar w:fldCharType="separate"/>
      </w:r>
      <w:r w:rsidR="00D35DB0" w:rsidRPr="009B45C2">
        <w:rPr>
          <w:noProof/>
          <w:lang w:val="es-ES"/>
        </w:rPr>
        <w:t>A.</w:t>
      </w:r>
      <w:r w:rsidR="00D35DB0" w:rsidRPr="009B45C2">
        <w:rPr>
          <w:rFonts w:asciiTheme="minorHAnsi" w:eastAsiaTheme="minorEastAsia" w:hAnsiTheme="minorHAnsi" w:cstheme="minorBidi"/>
          <w:b w:val="0"/>
          <w:noProof/>
          <w:lang w:val="es-ES"/>
        </w:rPr>
        <w:tab/>
      </w:r>
      <w:r w:rsidR="00D35DB0" w:rsidRPr="009B45C2">
        <w:rPr>
          <w:noProof/>
          <w:lang w:val="es-ES"/>
        </w:rPr>
        <w:t>Disposiciones Generales</w:t>
      </w:r>
      <w:r w:rsidR="00D35DB0" w:rsidRPr="009B45C2">
        <w:rPr>
          <w:noProof/>
          <w:lang w:val="es-ES"/>
        </w:rPr>
        <w:tab/>
      </w:r>
      <w:r w:rsidR="00D35DB0">
        <w:rPr>
          <w:noProof/>
        </w:rPr>
        <w:fldChar w:fldCharType="begin"/>
      </w:r>
      <w:r w:rsidR="00D35DB0" w:rsidRPr="009B45C2">
        <w:rPr>
          <w:noProof/>
          <w:lang w:val="es-ES"/>
        </w:rPr>
        <w:instrText xml:space="preserve"> PAGEREF _Toc26891413 \h </w:instrText>
      </w:r>
      <w:r w:rsidR="00D35DB0">
        <w:rPr>
          <w:noProof/>
        </w:rPr>
      </w:r>
      <w:r w:rsidR="00D35DB0">
        <w:rPr>
          <w:noProof/>
        </w:rPr>
        <w:fldChar w:fldCharType="separate"/>
      </w:r>
      <w:r w:rsidR="00D35DB0" w:rsidRPr="009B45C2">
        <w:rPr>
          <w:noProof/>
          <w:lang w:val="es-ES"/>
        </w:rPr>
        <w:t>3</w:t>
      </w:r>
      <w:r w:rsidR="00D35DB0">
        <w:rPr>
          <w:noProof/>
        </w:rPr>
        <w:fldChar w:fldCharType="end"/>
      </w:r>
    </w:p>
    <w:p w14:paraId="58252464" w14:textId="089EEA4D" w:rsidR="00D35DB0" w:rsidRPr="009B45C2" w:rsidRDefault="00D35DB0">
      <w:pPr>
        <w:pStyle w:val="TOC2"/>
        <w:rPr>
          <w:rFonts w:asciiTheme="minorHAnsi" w:eastAsiaTheme="minorEastAsia" w:hAnsiTheme="minorHAnsi" w:cstheme="minorBidi"/>
          <w:noProof/>
          <w:sz w:val="24"/>
          <w:szCs w:val="24"/>
          <w:lang w:val="es-ES"/>
        </w:rPr>
      </w:pPr>
      <w:r w:rsidRPr="009B45C2">
        <w:rPr>
          <w:noProof/>
          <w:lang w:val="es-ES"/>
        </w:rPr>
        <w:t>1.</w:t>
      </w:r>
      <w:r w:rsidRPr="009B45C2">
        <w:rPr>
          <w:rFonts w:asciiTheme="minorHAnsi" w:eastAsiaTheme="minorEastAsia" w:hAnsiTheme="minorHAnsi" w:cstheme="minorBidi"/>
          <w:noProof/>
          <w:sz w:val="24"/>
          <w:szCs w:val="24"/>
          <w:lang w:val="es-ES"/>
        </w:rPr>
        <w:tab/>
      </w:r>
      <w:r w:rsidRPr="009B45C2">
        <w:rPr>
          <w:noProof/>
          <w:lang w:val="es-ES"/>
        </w:rPr>
        <w:t>Alcance de la Licitación</w:t>
      </w:r>
      <w:r w:rsidRPr="009B45C2">
        <w:rPr>
          <w:noProof/>
          <w:lang w:val="es-ES"/>
        </w:rPr>
        <w:tab/>
      </w:r>
      <w:r>
        <w:rPr>
          <w:noProof/>
        </w:rPr>
        <w:fldChar w:fldCharType="begin"/>
      </w:r>
      <w:r w:rsidRPr="009B45C2">
        <w:rPr>
          <w:noProof/>
          <w:lang w:val="es-ES"/>
        </w:rPr>
        <w:instrText xml:space="preserve"> PAGEREF _Toc26891414 \h </w:instrText>
      </w:r>
      <w:r>
        <w:rPr>
          <w:noProof/>
        </w:rPr>
      </w:r>
      <w:r>
        <w:rPr>
          <w:noProof/>
        </w:rPr>
        <w:fldChar w:fldCharType="separate"/>
      </w:r>
      <w:r w:rsidRPr="009B45C2">
        <w:rPr>
          <w:noProof/>
          <w:lang w:val="es-ES"/>
        </w:rPr>
        <w:t>3</w:t>
      </w:r>
      <w:r>
        <w:rPr>
          <w:noProof/>
        </w:rPr>
        <w:fldChar w:fldCharType="end"/>
      </w:r>
    </w:p>
    <w:p w14:paraId="23F2030C" w14:textId="5CB1DC72" w:rsidR="00D35DB0" w:rsidRPr="009B45C2" w:rsidRDefault="00D35DB0">
      <w:pPr>
        <w:pStyle w:val="TOC2"/>
        <w:rPr>
          <w:rFonts w:asciiTheme="minorHAnsi" w:eastAsiaTheme="minorEastAsia" w:hAnsiTheme="minorHAnsi" w:cstheme="minorBidi"/>
          <w:noProof/>
          <w:sz w:val="24"/>
          <w:szCs w:val="24"/>
          <w:lang w:val="es-ES"/>
        </w:rPr>
      </w:pPr>
      <w:r w:rsidRPr="009B45C2">
        <w:rPr>
          <w:noProof/>
          <w:lang w:val="es-ES"/>
        </w:rPr>
        <w:t>2.</w:t>
      </w:r>
      <w:r w:rsidRPr="009B45C2">
        <w:rPr>
          <w:rFonts w:asciiTheme="minorHAnsi" w:eastAsiaTheme="minorEastAsia" w:hAnsiTheme="minorHAnsi" w:cstheme="minorBidi"/>
          <w:noProof/>
          <w:sz w:val="24"/>
          <w:szCs w:val="24"/>
          <w:lang w:val="es-ES"/>
        </w:rPr>
        <w:tab/>
      </w:r>
      <w:r w:rsidRPr="009B45C2">
        <w:rPr>
          <w:noProof/>
          <w:lang w:val="es-ES"/>
        </w:rPr>
        <w:t>Fuente de Financiamiento</w:t>
      </w:r>
      <w:r w:rsidRPr="009B45C2">
        <w:rPr>
          <w:noProof/>
          <w:lang w:val="es-ES"/>
        </w:rPr>
        <w:tab/>
      </w:r>
      <w:r>
        <w:rPr>
          <w:noProof/>
        </w:rPr>
        <w:fldChar w:fldCharType="begin"/>
      </w:r>
      <w:r w:rsidRPr="009B45C2">
        <w:rPr>
          <w:noProof/>
          <w:lang w:val="es-ES"/>
        </w:rPr>
        <w:instrText xml:space="preserve"> PAGEREF _Toc26891415 \h </w:instrText>
      </w:r>
      <w:r>
        <w:rPr>
          <w:noProof/>
        </w:rPr>
      </w:r>
      <w:r>
        <w:rPr>
          <w:noProof/>
        </w:rPr>
        <w:fldChar w:fldCharType="separate"/>
      </w:r>
      <w:r w:rsidRPr="009B45C2">
        <w:rPr>
          <w:noProof/>
          <w:lang w:val="es-ES"/>
        </w:rPr>
        <w:t>3</w:t>
      </w:r>
      <w:r>
        <w:rPr>
          <w:noProof/>
        </w:rPr>
        <w:fldChar w:fldCharType="end"/>
      </w:r>
    </w:p>
    <w:p w14:paraId="166B9A5C" w14:textId="42C04F47" w:rsidR="00D35DB0" w:rsidRPr="009B45C2" w:rsidRDefault="00D35DB0">
      <w:pPr>
        <w:pStyle w:val="TOC2"/>
        <w:rPr>
          <w:rFonts w:asciiTheme="minorHAnsi" w:eastAsiaTheme="minorEastAsia" w:hAnsiTheme="minorHAnsi" w:cstheme="minorBidi"/>
          <w:noProof/>
          <w:sz w:val="24"/>
          <w:szCs w:val="24"/>
          <w:lang w:val="es-ES"/>
        </w:rPr>
      </w:pPr>
      <w:r w:rsidRPr="009B45C2">
        <w:rPr>
          <w:noProof/>
          <w:lang w:val="es-ES"/>
        </w:rPr>
        <w:t>3.</w:t>
      </w:r>
      <w:r w:rsidRPr="009B45C2">
        <w:rPr>
          <w:rFonts w:asciiTheme="minorHAnsi" w:eastAsiaTheme="minorEastAsia" w:hAnsiTheme="minorHAnsi" w:cstheme="minorBidi"/>
          <w:noProof/>
          <w:sz w:val="24"/>
          <w:szCs w:val="24"/>
          <w:lang w:val="es-ES"/>
        </w:rPr>
        <w:tab/>
      </w:r>
      <w:r w:rsidRPr="009B45C2">
        <w:rPr>
          <w:noProof/>
          <w:lang w:val="es-ES"/>
        </w:rPr>
        <w:t>Prácticas Prohibidas</w:t>
      </w:r>
      <w:r w:rsidRPr="009B45C2">
        <w:rPr>
          <w:noProof/>
          <w:lang w:val="es-ES"/>
        </w:rPr>
        <w:tab/>
      </w:r>
      <w:r>
        <w:rPr>
          <w:noProof/>
        </w:rPr>
        <w:fldChar w:fldCharType="begin"/>
      </w:r>
      <w:r w:rsidRPr="009B45C2">
        <w:rPr>
          <w:noProof/>
          <w:lang w:val="es-ES"/>
        </w:rPr>
        <w:instrText xml:space="preserve"> PAGEREF _Toc26891416 \h </w:instrText>
      </w:r>
      <w:r>
        <w:rPr>
          <w:noProof/>
        </w:rPr>
      </w:r>
      <w:r>
        <w:rPr>
          <w:noProof/>
        </w:rPr>
        <w:fldChar w:fldCharType="separate"/>
      </w:r>
      <w:r w:rsidRPr="009B45C2">
        <w:rPr>
          <w:noProof/>
          <w:lang w:val="es-ES"/>
        </w:rPr>
        <w:t>4</w:t>
      </w:r>
      <w:r>
        <w:rPr>
          <w:noProof/>
        </w:rPr>
        <w:fldChar w:fldCharType="end"/>
      </w:r>
    </w:p>
    <w:p w14:paraId="50A5FF29" w14:textId="75D9E43E" w:rsidR="00AB3C4E" w:rsidRDefault="00AB3C4E">
      <w:pPr>
        <w:pStyle w:val="TOC2"/>
        <w:rPr>
          <w:noProof/>
          <w:lang w:val="es-ES"/>
        </w:rPr>
      </w:pPr>
      <w:r>
        <w:rPr>
          <w:noProof/>
          <w:lang w:val="es-ES"/>
        </w:rPr>
        <w:t>4</w:t>
      </w:r>
      <w:r w:rsidR="00D260AD">
        <w:rPr>
          <w:noProof/>
          <w:lang w:val="es-ES"/>
        </w:rPr>
        <w:tab/>
        <w:t>Actividades Prohibidas ………………………………………………………………………    10</w:t>
      </w:r>
    </w:p>
    <w:p w14:paraId="390D7B56" w14:textId="2A24B877" w:rsidR="00D35DB0" w:rsidRPr="009B45C2" w:rsidRDefault="00D260AD">
      <w:pPr>
        <w:pStyle w:val="TOC2"/>
        <w:rPr>
          <w:rFonts w:asciiTheme="minorHAnsi" w:eastAsiaTheme="minorEastAsia" w:hAnsiTheme="minorHAnsi" w:cstheme="minorBidi"/>
          <w:noProof/>
          <w:sz w:val="24"/>
          <w:szCs w:val="24"/>
          <w:lang w:val="es-ES"/>
        </w:rPr>
      </w:pPr>
      <w:r>
        <w:rPr>
          <w:noProof/>
          <w:lang w:val="es-ES"/>
        </w:rPr>
        <w:t>5</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Oferentes Elegibles</w:t>
      </w:r>
      <w:r w:rsidR="00D35DB0" w:rsidRPr="009B45C2">
        <w:rPr>
          <w:noProof/>
          <w:lang w:val="es-ES"/>
        </w:rPr>
        <w:tab/>
      </w:r>
      <w:r w:rsidR="00D35DB0">
        <w:rPr>
          <w:noProof/>
        </w:rPr>
        <w:fldChar w:fldCharType="begin"/>
      </w:r>
      <w:r w:rsidR="00D35DB0" w:rsidRPr="009B45C2">
        <w:rPr>
          <w:noProof/>
          <w:lang w:val="es-ES"/>
        </w:rPr>
        <w:instrText xml:space="preserve"> PAGEREF _Toc26891417 \h </w:instrText>
      </w:r>
      <w:r w:rsidR="00D35DB0">
        <w:rPr>
          <w:noProof/>
        </w:rPr>
      </w:r>
      <w:r w:rsidR="00D35DB0">
        <w:rPr>
          <w:noProof/>
        </w:rPr>
        <w:fldChar w:fldCharType="separate"/>
      </w:r>
      <w:r w:rsidR="00D35DB0" w:rsidRPr="009B45C2">
        <w:rPr>
          <w:noProof/>
          <w:lang w:val="es-ES"/>
        </w:rPr>
        <w:t>10</w:t>
      </w:r>
      <w:r w:rsidR="00D35DB0">
        <w:rPr>
          <w:noProof/>
        </w:rPr>
        <w:fldChar w:fldCharType="end"/>
      </w:r>
    </w:p>
    <w:p w14:paraId="554169C2" w14:textId="5DC5772F" w:rsidR="00D35DB0" w:rsidRPr="009B45C2" w:rsidRDefault="00ED6632">
      <w:pPr>
        <w:pStyle w:val="TOC2"/>
        <w:rPr>
          <w:rFonts w:asciiTheme="minorHAnsi" w:eastAsiaTheme="minorEastAsia" w:hAnsiTheme="minorHAnsi" w:cstheme="minorBidi"/>
          <w:noProof/>
          <w:sz w:val="24"/>
          <w:szCs w:val="24"/>
          <w:lang w:val="es-ES"/>
        </w:rPr>
      </w:pPr>
      <w:r>
        <w:rPr>
          <w:iCs/>
          <w:noProof/>
          <w:lang w:val="es-ES"/>
        </w:rPr>
        <w:t>6</w:t>
      </w:r>
      <w:r w:rsidR="00D35DB0" w:rsidRPr="009B45C2">
        <w:rPr>
          <w:iCs/>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Elegibilidad de los Bienes y Servicios</w:t>
      </w:r>
      <w:r w:rsidR="00D35DB0" w:rsidRPr="009B45C2">
        <w:rPr>
          <w:noProof/>
          <w:lang w:val="es-ES"/>
        </w:rPr>
        <w:tab/>
      </w:r>
      <w:r w:rsidR="00D35DB0">
        <w:rPr>
          <w:noProof/>
        </w:rPr>
        <w:fldChar w:fldCharType="begin"/>
      </w:r>
      <w:r w:rsidR="00D35DB0" w:rsidRPr="009B45C2">
        <w:rPr>
          <w:noProof/>
          <w:lang w:val="es-ES"/>
        </w:rPr>
        <w:instrText xml:space="preserve"> PAGEREF _Toc26891418 \h </w:instrText>
      </w:r>
      <w:r w:rsidR="00D35DB0">
        <w:rPr>
          <w:noProof/>
        </w:rPr>
      </w:r>
      <w:r w:rsidR="00D35DB0">
        <w:rPr>
          <w:noProof/>
        </w:rPr>
        <w:fldChar w:fldCharType="separate"/>
      </w:r>
      <w:r w:rsidR="00D35DB0" w:rsidRPr="009B45C2">
        <w:rPr>
          <w:noProof/>
          <w:lang w:val="es-ES"/>
        </w:rPr>
        <w:t>12</w:t>
      </w:r>
      <w:r w:rsidR="00D35DB0">
        <w:rPr>
          <w:noProof/>
        </w:rPr>
        <w:fldChar w:fldCharType="end"/>
      </w:r>
    </w:p>
    <w:p w14:paraId="4983174F" w14:textId="4CB0C76B" w:rsidR="00D35DB0" w:rsidRPr="009B45C2" w:rsidRDefault="00D35DB0">
      <w:pPr>
        <w:pStyle w:val="TOC1"/>
        <w:tabs>
          <w:tab w:val="left" w:pos="480"/>
          <w:tab w:val="right" w:leader="dot" w:pos="9350"/>
        </w:tabs>
        <w:rPr>
          <w:rFonts w:asciiTheme="minorHAnsi" w:eastAsiaTheme="minorEastAsia" w:hAnsiTheme="minorHAnsi" w:cstheme="minorBidi"/>
          <w:b w:val="0"/>
          <w:noProof/>
          <w:lang w:val="es-ES"/>
        </w:rPr>
      </w:pPr>
      <w:r w:rsidRPr="009B45C2">
        <w:rPr>
          <w:noProof/>
          <w:lang w:val="es-ES"/>
        </w:rPr>
        <w:t>B.</w:t>
      </w:r>
      <w:r w:rsidRPr="009B45C2">
        <w:rPr>
          <w:rFonts w:asciiTheme="minorHAnsi" w:eastAsiaTheme="minorEastAsia" w:hAnsiTheme="minorHAnsi" w:cstheme="minorBidi"/>
          <w:b w:val="0"/>
          <w:noProof/>
          <w:lang w:val="es-ES"/>
        </w:rPr>
        <w:tab/>
      </w:r>
      <w:r w:rsidRPr="009B45C2">
        <w:rPr>
          <w:noProof/>
          <w:lang w:val="es-ES"/>
        </w:rPr>
        <w:t>Contenido del Documento de Solicitud de Ofertas</w:t>
      </w:r>
      <w:r w:rsidRPr="009B45C2">
        <w:rPr>
          <w:noProof/>
          <w:lang w:val="es-ES"/>
        </w:rPr>
        <w:tab/>
      </w:r>
      <w:r>
        <w:rPr>
          <w:noProof/>
        </w:rPr>
        <w:fldChar w:fldCharType="begin"/>
      </w:r>
      <w:r w:rsidRPr="009B45C2">
        <w:rPr>
          <w:noProof/>
          <w:lang w:val="es-ES"/>
        </w:rPr>
        <w:instrText xml:space="preserve"> PAGEREF _Toc26891419 \h </w:instrText>
      </w:r>
      <w:r>
        <w:rPr>
          <w:noProof/>
        </w:rPr>
      </w:r>
      <w:r>
        <w:rPr>
          <w:noProof/>
        </w:rPr>
        <w:fldChar w:fldCharType="separate"/>
      </w:r>
      <w:r w:rsidRPr="009B45C2">
        <w:rPr>
          <w:noProof/>
          <w:lang w:val="es-ES"/>
        </w:rPr>
        <w:t>13</w:t>
      </w:r>
      <w:r>
        <w:rPr>
          <w:noProof/>
        </w:rPr>
        <w:fldChar w:fldCharType="end"/>
      </w:r>
    </w:p>
    <w:p w14:paraId="452217C0" w14:textId="7B7A2AA0" w:rsidR="00D35DB0" w:rsidRPr="009B45C2" w:rsidRDefault="00ED6632">
      <w:pPr>
        <w:pStyle w:val="TOC2"/>
        <w:rPr>
          <w:rFonts w:asciiTheme="minorHAnsi" w:eastAsiaTheme="minorEastAsia" w:hAnsiTheme="minorHAnsi" w:cstheme="minorBidi"/>
          <w:noProof/>
          <w:sz w:val="24"/>
          <w:szCs w:val="24"/>
          <w:lang w:val="es-ES"/>
        </w:rPr>
      </w:pPr>
      <w:r>
        <w:rPr>
          <w:noProof/>
          <w:lang w:val="es-ES"/>
        </w:rPr>
        <w:t>7</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Secciones del Documento de Licitación</w:t>
      </w:r>
      <w:r w:rsidR="00D35DB0" w:rsidRPr="009B45C2">
        <w:rPr>
          <w:noProof/>
          <w:lang w:val="es-ES"/>
        </w:rPr>
        <w:tab/>
      </w:r>
      <w:r w:rsidR="00D35DB0">
        <w:rPr>
          <w:noProof/>
        </w:rPr>
        <w:fldChar w:fldCharType="begin"/>
      </w:r>
      <w:r w:rsidR="00D35DB0" w:rsidRPr="009B45C2">
        <w:rPr>
          <w:noProof/>
          <w:lang w:val="es-ES"/>
        </w:rPr>
        <w:instrText xml:space="preserve"> PAGEREF _Toc26891420 \h </w:instrText>
      </w:r>
      <w:r w:rsidR="00D35DB0">
        <w:rPr>
          <w:noProof/>
        </w:rPr>
      </w:r>
      <w:r w:rsidR="00D35DB0">
        <w:rPr>
          <w:noProof/>
        </w:rPr>
        <w:fldChar w:fldCharType="separate"/>
      </w:r>
      <w:r w:rsidR="00D35DB0" w:rsidRPr="009B45C2">
        <w:rPr>
          <w:noProof/>
          <w:lang w:val="es-ES"/>
        </w:rPr>
        <w:t>13</w:t>
      </w:r>
      <w:r w:rsidR="00D35DB0">
        <w:rPr>
          <w:noProof/>
        </w:rPr>
        <w:fldChar w:fldCharType="end"/>
      </w:r>
    </w:p>
    <w:p w14:paraId="47F609B9" w14:textId="18C23330" w:rsidR="00D35DB0" w:rsidRPr="009B45C2" w:rsidRDefault="00ED6632">
      <w:pPr>
        <w:pStyle w:val="TOC2"/>
        <w:rPr>
          <w:rFonts w:asciiTheme="minorHAnsi" w:eastAsiaTheme="minorEastAsia" w:hAnsiTheme="minorHAnsi" w:cstheme="minorBidi"/>
          <w:noProof/>
          <w:sz w:val="24"/>
          <w:szCs w:val="24"/>
          <w:lang w:val="es-ES"/>
        </w:rPr>
      </w:pPr>
      <w:r>
        <w:rPr>
          <w:noProof/>
          <w:lang w:val="es-ES"/>
        </w:rPr>
        <w:t>8</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Aclaraciones al Documento de Licitación</w:t>
      </w:r>
      <w:r w:rsidR="00D35DB0" w:rsidRPr="009B45C2">
        <w:rPr>
          <w:noProof/>
          <w:lang w:val="es-ES"/>
        </w:rPr>
        <w:tab/>
      </w:r>
      <w:r w:rsidR="00D35DB0">
        <w:rPr>
          <w:noProof/>
        </w:rPr>
        <w:fldChar w:fldCharType="begin"/>
      </w:r>
      <w:r w:rsidR="00D35DB0" w:rsidRPr="009B45C2">
        <w:rPr>
          <w:noProof/>
          <w:lang w:val="es-ES"/>
        </w:rPr>
        <w:instrText xml:space="preserve"> PAGEREF _Toc26891421 \h </w:instrText>
      </w:r>
      <w:r w:rsidR="00D35DB0">
        <w:rPr>
          <w:noProof/>
        </w:rPr>
      </w:r>
      <w:r w:rsidR="00D35DB0">
        <w:rPr>
          <w:noProof/>
        </w:rPr>
        <w:fldChar w:fldCharType="separate"/>
      </w:r>
      <w:r w:rsidR="00D35DB0" w:rsidRPr="009B45C2">
        <w:rPr>
          <w:noProof/>
          <w:lang w:val="es-ES"/>
        </w:rPr>
        <w:t>14</w:t>
      </w:r>
      <w:r w:rsidR="00D35DB0">
        <w:rPr>
          <w:noProof/>
        </w:rPr>
        <w:fldChar w:fldCharType="end"/>
      </w:r>
    </w:p>
    <w:p w14:paraId="44DFEA67" w14:textId="6D32840A" w:rsidR="00D35DB0" w:rsidRPr="009B45C2" w:rsidRDefault="00ED6632">
      <w:pPr>
        <w:pStyle w:val="TOC2"/>
        <w:rPr>
          <w:rFonts w:asciiTheme="minorHAnsi" w:eastAsiaTheme="minorEastAsia" w:hAnsiTheme="minorHAnsi" w:cstheme="minorBidi"/>
          <w:noProof/>
          <w:sz w:val="24"/>
          <w:szCs w:val="24"/>
          <w:lang w:val="es-ES"/>
        </w:rPr>
      </w:pPr>
      <w:r>
        <w:rPr>
          <w:noProof/>
          <w:lang w:val="es-ES"/>
        </w:rPr>
        <w:t>9</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Enmienda al Documento de Licitación</w:t>
      </w:r>
      <w:r w:rsidR="00D35DB0" w:rsidRPr="009B45C2">
        <w:rPr>
          <w:noProof/>
          <w:lang w:val="es-ES"/>
        </w:rPr>
        <w:tab/>
      </w:r>
      <w:r w:rsidR="00D35DB0">
        <w:rPr>
          <w:noProof/>
        </w:rPr>
        <w:fldChar w:fldCharType="begin"/>
      </w:r>
      <w:r w:rsidR="00D35DB0" w:rsidRPr="009B45C2">
        <w:rPr>
          <w:noProof/>
          <w:lang w:val="es-ES"/>
        </w:rPr>
        <w:instrText xml:space="preserve"> PAGEREF _Toc26891422 \h </w:instrText>
      </w:r>
      <w:r w:rsidR="00D35DB0">
        <w:rPr>
          <w:noProof/>
        </w:rPr>
      </w:r>
      <w:r w:rsidR="00D35DB0">
        <w:rPr>
          <w:noProof/>
        </w:rPr>
        <w:fldChar w:fldCharType="separate"/>
      </w:r>
      <w:r w:rsidR="00D35DB0" w:rsidRPr="009B45C2">
        <w:rPr>
          <w:noProof/>
          <w:lang w:val="es-ES"/>
        </w:rPr>
        <w:t>14</w:t>
      </w:r>
      <w:r w:rsidR="00D35DB0">
        <w:rPr>
          <w:noProof/>
        </w:rPr>
        <w:fldChar w:fldCharType="end"/>
      </w:r>
    </w:p>
    <w:p w14:paraId="5D305658" w14:textId="683F8CF0" w:rsidR="00D35DB0" w:rsidRPr="009B45C2" w:rsidRDefault="00D35DB0">
      <w:pPr>
        <w:pStyle w:val="TOC1"/>
        <w:tabs>
          <w:tab w:val="left" w:pos="480"/>
          <w:tab w:val="right" w:leader="dot" w:pos="9350"/>
        </w:tabs>
        <w:rPr>
          <w:rFonts w:asciiTheme="minorHAnsi" w:eastAsiaTheme="minorEastAsia" w:hAnsiTheme="minorHAnsi" w:cstheme="minorBidi"/>
          <w:b w:val="0"/>
          <w:noProof/>
          <w:lang w:val="es-ES"/>
        </w:rPr>
      </w:pPr>
      <w:r w:rsidRPr="009B45C2">
        <w:rPr>
          <w:noProof/>
          <w:lang w:val="es-ES"/>
        </w:rPr>
        <w:t>C.</w:t>
      </w:r>
      <w:r w:rsidRPr="009B45C2">
        <w:rPr>
          <w:rFonts w:asciiTheme="minorHAnsi" w:eastAsiaTheme="minorEastAsia" w:hAnsiTheme="minorHAnsi" w:cstheme="minorBidi"/>
          <w:b w:val="0"/>
          <w:noProof/>
          <w:lang w:val="es-ES"/>
        </w:rPr>
        <w:tab/>
      </w:r>
      <w:r w:rsidRPr="009B45C2">
        <w:rPr>
          <w:noProof/>
          <w:lang w:val="es-ES"/>
        </w:rPr>
        <w:t>Preparación de las Ofertas</w:t>
      </w:r>
      <w:r w:rsidRPr="009B45C2">
        <w:rPr>
          <w:noProof/>
          <w:lang w:val="es-ES"/>
        </w:rPr>
        <w:tab/>
      </w:r>
      <w:r>
        <w:rPr>
          <w:noProof/>
        </w:rPr>
        <w:fldChar w:fldCharType="begin"/>
      </w:r>
      <w:r w:rsidRPr="009B45C2">
        <w:rPr>
          <w:noProof/>
          <w:lang w:val="es-ES"/>
        </w:rPr>
        <w:instrText xml:space="preserve"> PAGEREF _Toc26891423 \h </w:instrText>
      </w:r>
      <w:r>
        <w:rPr>
          <w:noProof/>
        </w:rPr>
      </w:r>
      <w:r>
        <w:rPr>
          <w:noProof/>
        </w:rPr>
        <w:fldChar w:fldCharType="separate"/>
      </w:r>
      <w:r w:rsidRPr="009B45C2">
        <w:rPr>
          <w:noProof/>
          <w:lang w:val="es-ES"/>
        </w:rPr>
        <w:t>15</w:t>
      </w:r>
      <w:r>
        <w:rPr>
          <w:noProof/>
        </w:rPr>
        <w:fldChar w:fldCharType="end"/>
      </w:r>
    </w:p>
    <w:p w14:paraId="226D6183" w14:textId="46005809" w:rsidR="00D35DB0" w:rsidRPr="009B45C2" w:rsidRDefault="00ED6632">
      <w:pPr>
        <w:pStyle w:val="TOC2"/>
        <w:rPr>
          <w:rFonts w:asciiTheme="minorHAnsi" w:eastAsiaTheme="minorEastAsia" w:hAnsiTheme="minorHAnsi" w:cstheme="minorBidi"/>
          <w:noProof/>
          <w:sz w:val="24"/>
          <w:szCs w:val="24"/>
          <w:lang w:val="es-ES"/>
        </w:rPr>
      </w:pPr>
      <w:r>
        <w:rPr>
          <w:noProof/>
          <w:lang w:val="es-ES"/>
        </w:rPr>
        <w:t>10</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Costo de la Oferta</w:t>
      </w:r>
      <w:r w:rsidR="00D35DB0" w:rsidRPr="009B45C2">
        <w:rPr>
          <w:noProof/>
          <w:lang w:val="es-ES"/>
        </w:rPr>
        <w:tab/>
      </w:r>
      <w:r w:rsidR="00D35DB0">
        <w:rPr>
          <w:noProof/>
        </w:rPr>
        <w:fldChar w:fldCharType="begin"/>
      </w:r>
      <w:r w:rsidR="00D35DB0" w:rsidRPr="009B45C2">
        <w:rPr>
          <w:noProof/>
          <w:lang w:val="es-ES"/>
        </w:rPr>
        <w:instrText xml:space="preserve"> PAGEREF _Toc26891424 \h </w:instrText>
      </w:r>
      <w:r w:rsidR="00D35DB0">
        <w:rPr>
          <w:noProof/>
        </w:rPr>
      </w:r>
      <w:r w:rsidR="00D35DB0">
        <w:rPr>
          <w:noProof/>
        </w:rPr>
        <w:fldChar w:fldCharType="separate"/>
      </w:r>
      <w:r w:rsidR="00D35DB0" w:rsidRPr="009B45C2">
        <w:rPr>
          <w:noProof/>
          <w:lang w:val="es-ES"/>
        </w:rPr>
        <w:t>15</w:t>
      </w:r>
      <w:r w:rsidR="00D35DB0">
        <w:rPr>
          <w:noProof/>
        </w:rPr>
        <w:fldChar w:fldCharType="end"/>
      </w:r>
    </w:p>
    <w:p w14:paraId="59429583" w14:textId="163E3A66"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1</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Idioma de la Oferta</w:t>
      </w:r>
      <w:r w:rsidRPr="009B45C2">
        <w:rPr>
          <w:noProof/>
          <w:lang w:val="es-ES"/>
        </w:rPr>
        <w:tab/>
      </w:r>
      <w:r>
        <w:rPr>
          <w:noProof/>
        </w:rPr>
        <w:fldChar w:fldCharType="begin"/>
      </w:r>
      <w:r w:rsidRPr="009B45C2">
        <w:rPr>
          <w:noProof/>
          <w:lang w:val="es-ES"/>
        </w:rPr>
        <w:instrText xml:space="preserve"> PAGEREF _Toc26891425 \h </w:instrText>
      </w:r>
      <w:r>
        <w:rPr>
          <w:noProof/>
        </w:rPr>
      </w:r>
      <w:r>
        <w:rPr>
          <w:noProof/>
        </w:rPr>
        <w:fldChar w:fldCharType="separate"/>
      </w:r>
      <w:r w:rsidRPr="009B45C2">
        <w:rPr>
          <w:noProof/>
          <w:lang w:val="es-ES"/>
        </w:rPr>
        <w:t>15</w:t>
      </w:r>
      <w:r>
        <w:rPr>
          <w:noProof/>
        </w:rPr>
        <w:fldChar w:fldCharType="end"/>
      </w:r>
    </w:p>
    <w:p w14:paraId="6A6EA1E5" w14:textId="6C530875"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2</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Documentos que Componen la Oferta</w:t>
      </w:r>
      <w:r w:rsidRPr="009B45C2">
        <w:rPr>
          <w:noProof/>
          <w:lang w:val="es-ES"/>
        </w:rPr>
        <w:tab/>
      </w:r>
      <w:r>
        <w:rPr>
          <w:noProof/>
        </w:rPr>
        <w:fldChar w:fldCharType="begin"/>
      </w:r>
      <w:r w:rsidRPr="009B45C2">
        <w:rPr>
          <w:noProof/>
          <w:lang w:val="es-ES"/>
        </w:rPr>
        <w:instrText xml:space="preserve"> PAGEREF _Toc26891426 \h </w:instrText>
      </w:r>
      <w:r>
        <w:rPr>
          <w:noProof/>
        </w:rPr>
      </w:r>
      <w:r>
        <w:rPr>
          <w:noProof/>
        </w:rPr>
        <w:fldChar w:fldCharType="separate"/>
      </w:r>
      <w:r w:rsidRPr="009B45C2">
        <w:rPr>
          <w:noProof/>
          <w:lang w:val="es-ES"/>
        </w:rPr>
        <w:t>15</w:t>
      </w:r>
      <w:r>
        <w:rPr>
          <w:noProof/>
        </w:rPr>
        <w:fldChar w:fldCharType="end"/>
      </w:r>
    </w:p>
    <w:p w14:paraId="3145D031" w14:textId="4878738E"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3</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Carta de Oferta y Listas de Precios</w:t>
      </w:r>
      <w:r w:rsidRPr="009B45C2">
        <w:rPr>
          <w:noProof/>
          <w:lang w:val="es-ES"/>
        </w:rPr>
        <w:tab/>
      </w:r>
      <w:r>
        <w:rPr>
          <w:noProof/>
        </w:rPr>
        <w:fldChar w:fldCharType="begin"/>
      </w:r>
      <w:r w:rsidRPr="009B45C2">
        <w:rPr>
          <w:noProof/>
          <w:lang w:val="es-ES"/>
        </w:rPr>
        <w:instrText xml:space="preserve"> PAGEREF _Toc26891427 \h </w:instrText>
      </w:r>
      <w:r>
        <w:rPr>
          <w:noProof/>
        </w:rPr>
      </w:r>
      <w:r>
        <w:rPr>
          <w:noProof/>
        </w:rPr>
        <w:fldChar w:fldCharType="separate"/>
      </w:r>
      <w:r w:rsidRPr="009B45C2">
        <w:rPr>
          <w:noProof/>
          <w:lang w:val="es-ES"/>
        </w:rPr>
        <w:t>16</w:t>
      </w:r>
      <w:r>
        <w:rPr>
          <w:noProof/>
        </w:rPr>
        <w:fldChar w:fldCharType="end"/>
      </w:r>
    </w:p>
    <w:p w14:paraId="5E50C742" w14:textId="4FF5DC96"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4</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Ofertas Alternativas</w:t>
      </w:r>
      <w:r w:rsidRPr="009B45C2">
        <w:rPr>
          <w:noProof/>
          <w:lang w:val="es-ES"/>
        </w:rPr>
        <w:tab/>
      </w:r>
      <w:r>
        <w:rPr>
          <w:noProof/>
        </w:rPr>
        <w:fldChar w:fldCharType="begin"/>
      </w:r>
      <w:r w:rsidRPr="009B45C2">
        <w:rPr>
          <w:noProof/>
          <w:lang w:val="es-ES"/>
        </w:rPr>
        <w:instrText xml:space="preserve"> PAGEREF _Toc26891428 \h </w:instrText>
      </w:r>
      <w:r>
        <w:rPr>
          <w:noProof/>
        </w:rPr>
      </w:r>
      <w:r>
        <w:rPr>
          <w:noProof/>
        </w:rPr>
        <w:fldChar w:fldCharType="separate"/>
      </w:r>
      <w:r w:rsidRPr="009B45C2">
        <w:rPr>
          <w:noProof/>
          <w:lang w:val="es-ES"/>
        </w:rPr>
        <w:t>16</w:t>
      </w:r>
      <w:r>
        <w:rPr>
          <w:noProof/>
        </w:rPr>
        <w:fldChar w:fldCharType="end"/>
      </w:r>
    </w:p>
    <w:p w14:paraId="5BF9188D" w14:textId="261C43B4"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5</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Precios de la Oferta y Descuentos</w:t>
      </w:r>
      <w:r w:rsidRPr="009B45C2">
        <w:rPr>
          <w:noProof/>
          <w:lang w:val="es-ES"/>
        </w:rPr>
        <w:tab/>
      </w:r>
      <w:r>
        <w:rPr>
          <w:noProof/>
        </w:rPr>
        <w:fldChar w:fldCharType="begin"/>
      </w:r>
      <w:r w:rsidRPr="009B45C2">
        <w:rPr>
          <w:noProof/>
          <w:lang w:val="es-ES"/>
        </w:rPr>
        <w:instrText xml:space="preserve"> PAGEREF _Toc26891429 \h </w:instrText>
      </w:r>
      <w:r>
        <w:rPr>
          <w:noProof/>
        </w:rPr>
      </w:r>
      <w:r>
        <w:rPr>
          <w:noProof/>
        </w:rPr>
        <w:fldChar w:fldCharType="separate"/>
      </w:r>
      <w:r w:rsidRPr="009B45C2">
        <w:rPr>
          <w:noProof/>
          <w:lang w:val="es-ES"/>
        </w:rPr>
        <w:t>17</w:t>
      </w:r>
      <w:r>
        <w:rPr>
          <w:noProof/>
        </w:rPr>
        <w:fldChar w:fldCharType="end"/>
      </w:r>
    </w:p>
    <w:p w14:paraId="7E2FB070" w14:textId="255E28BC"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6</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Monedas de la Oferta y de los Pagos</w:t>
      </w:r>
      <w:r w:rsidRPr="009B45C2">
        <w:rPr>
          <w:noProof/>
          <w:lang w:val="es-ES"/>
        </w:rPr>
        <w:tab/>
      </w:r>
      <w:r>
        <w:rPr>
          <w:noProof/>
        </w:rPr>
        <w:fldChar w:fldCharType="begin"/>
      </w:r>
      <w:r w:rsidRPr="009B45C2">
        <w:rPr>
          <w:noProof/>
          <w:lang w:val="es-ES"/>
        </w:rPr>
        <w:instrText xml:space="preserve"> PAGEREF _Toc26891430 \h </w:instrText>
      </w:r>
      <w:r>
        <w:rPr>
          <w:noProof/>
        </w:rPr>
      </w:r>
      <w:r>
        <w:rPr>
          <w:noProof/>
        </w:rPr>
        <w:fldChar w:fldCharType="separate"/>
      </w:r>
      <w:r w:rsidRPr="009B45C2">
        <w:rPr>
          <w:noProof/>
          <w:lang w:val="es-ES"/>
        </w:rPr>
        <w:t>19</w:t>
      </w:r>
      <w:r>
        <w:rPr>
          <w:noProof/>
        </w:rPr>
        <w:fldChar w:fldCharType="end"/>
      </w:r>
    </w:p>
    <w:p w14:paraId="0690A304" w14:textId="284D6DB2"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7</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 xml:space="preserve">Documentos que Establecen la Elegibilidad y Conformidad de los Bienes y Servicios </w:t>
      </w:r>
      <w:r w:rsidR="006D73C1">
        <w:rPr>
          <w:noProof/>
          <w:lang w:val="es-ES"/>
        </w:rPr>
        <w:tab/>
      </w:r>
      <w:r w:rsidRPr="009B45C2">
        <w:rPr>
          <w:noProof/>
          <w:lang w:val="es-ES"/>
        </w:rPr>
        <w:t>Conexos</w:t>
      </w:r>
      <w:r w:rsidRPr="009B45C2">
        <w:rPr>
          <w:noProof/>
          <w:lang w:val="es-ES"/>
        </w:rPr>
        <w:tab/>
      </w:r>
      <w:r>
        <w:rPr>
          <w:noProof/>
        </w:rPr>
        <w:fldChar w:fldCharType="begin"/>
      </w:r>
      <w:r w:rsidRPr="009B45C2">
        <w:rPr>
          <w:noProof/>
          <w:lang w:val="es-ES"/>
        </w:rPr>
        <w:instrText xml:space="preserve"> PAGEREF _Toc26891431 \h </w:instrText>
      </w:r>
      <w:r>
        <w:rPr>
          <w:noProof/>
        </w:rPr>
      </w:r>
      <w:r>
        <w:rPr>
          <w:noProof/>
        </w:rPr>
        <w:fldChar w:fldCharType="separate"/>
      </w:r>
      <w:r w:rsidRPr="009B45C2">
        <w:rPr>
          <w:noProof/>
          <w:lang w:val="es-ES"/>
        </w:rPr>
        <w:t>19</w:t>
      </w:r>
      <w:r>
        <w:rPr>
          <w:noProof/>
        </w:rPr>
        <w:fldChar w:fldCharType="end"/>
      </w:r>
    </w:p>
    <w:p w14:paraId="75CA7A56" w14:textId="3D75FE63"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8</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Documentos que establecen la Elegibilidad y las Calificaciones del Oferente</w:t>
      </w:r>
      <w:r w:rsidRPr="009B45C2">
        <w:rPr>
          <w:noProof/>
          <w:lang w:val="es-ES"/>
        </w:rPr>
        <w:tab/>
      </w:r>
      <w:r>
        <w:rPr>
          <w:noProof/>
        </w:rPr>
        <w:fldChar w:fldCharType="begin"/>
      </w:r>
      <w:r w:rsidRPr="009B45C2">
        <w:rPr>
          <w:noProof/>
          <w:lang w:val="es-ES"/>
        </w:rPr>
        <w:instrText xml:space="preserve"> PAGEREF _Toc26891432 \h </w:instrText>
      </w:r>
      <w:r>
        <w:rPr>
          <w:noProof/>
        </w:rPr>
      </w:r>
      <w:r>
        <w:rPr>
          <w:noProof/>
        </w:rPr>
        <w:fldChar w:fldCharType="separate"/>
      </w:r>
      <w:r w:rsidRPr="009B45C2">
        <w:rPr>
          <w:noProof/>
          <w:lang w:val="es-ES"/>
        </w:rPr>
        <w:t>20</w:t>
      </w:r>
      <w:r>
        <w:rPr>
          <w:noProof/>
        </w:rPr>
        <w:fldChar w:fldCharType="end"/>
      </w:r>
    </w:p>
    <w:p w14:paraId="73C423AF" w14:textId="72ACE2B2"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1</w:t>
      </w:r>
      <w:r w:rsidR="00ED6632">
        <w:rPr>
          <w:noProof/>
          <w:lang w:val="es-ES"/>
        </w:rPr>
        <w:t>9</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Período de Validez de las Ofertas</w:t>
      </w:r>
      <w:r w:rsidRPr="009B45C2">
        <w:rPr>
          <w:noProof/>
          <w:lang w:val="es-ES"/>
        </w:rPr>
        <w:tab/>
      </w:r>
      <w:r>
        <w:rPr>
          <w:noProof/>
        </w:rPr>
        <w:fldChar w:fldCharType="begin"/>
      </w:r>
      <w:r w:rsidRPr="009B45C2">
        <w:rPr>
          <w:noProof/>
          <w:lang w:val="es-ES"/>
        </w:rPr>
        <w:instrText xml:space="preserve"> PAGEREF _Toc26891433 \h </w:instrText>
      </w:r>
      <w:r>
        <w:rPr>
          <w:noProof/>
        </w:rPr>
      </w:r>
      <w:r>
        <w:rPr>
          <w:noProof/>
        </w:rPr>
        <w:fldChar w:fldCharType="separate"/>
      </w:r>
      <w:r w:rsidRPr="009B45C2">
        <w:rPr>
          <w:noProof/>
          <w:lang w:val="es-ES"/>
        </w:rPr>
        <w:t>20</w:t>
      </w:r>
      <w:r>
        <w:rPr>
          <w:noProof/>
        </w:rPr>
        <w:fldChar w:fldCharType="end"/>
      </w:r>
    </w:p>
    <w:p w14:paraId="4699E6E3" w14:textId="7FE53059" w:rsidR="00D35DB0" w:rsidRPr="009B45C2" w:rsidRDefault="00ED6632" w:rsidP="00AF6145">
      <w:pPr>
        <w:pStyle w:val="TOC2"/>
        <w:rPr>
          <w:rFonts w:asciiTheme="minorHAnsi" w:eastAsiaTheme="minorEastAsia" w:hAnsiTheme="minorHAnsi" w:cstheme="minorBidi"/>
          <w:noProof/>
          <w:sz w:val="24"/>
          <w:szCs w:val="24"/>
          <w:lang w:val="es-ES"/>
        </w:rPr>
      </w:pPr>
      <w:r>
        <w:rPr>
          <w:noProof/>
          <w:lang w:val="es-ES"/>
        </w:rPr>
        <w:t>20</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 xml:space="preserve">Garantía de </w:t>
      </w:r>
      <w:r w:rsidR="00D35DB0" w:rsidRPr="009B45C2">
        <w:rPr>
          <w:noProof/>
          <w:spacing w:val="-2"/>
          <w:lang w:val="es-ES"/>
        </w:rPr>
        <w:t>Mantenimiento</w:t>
      </w:r>
      <w:r w:rsidR="00D35DB0" w:rsidRPr="009B45C2">
        <w:rPr>
          <w:noProof/>
          <w:lang w:val="es-ES"/>
        </w:rPr>
        <w:t xml:space="preserve"> de la Oferta</w:t>
      </w:r>
      <w:r w:rsidR="00D35DB0" w:rsidRPr="009B45C2">
        <w:rPr>
          <w:noProof/>
          <w:lang w:val="es-ES"/>
        </w:rPr>
        <w:tab/>
      </w:r>
      <w:r w:rsidR="00D35DB0">
        <w:rPr>
          <w:noProof/>
        </w:rPr>
        <w:fldChar w:fldCharType="begin"/>
      </w:r>
      <w:r w:rsidR="00D35DB0" w:rsidRPr="009B45C2">
        <w:rPr>
          <w:noProof/>
          <w:lang w:val="es-ES"/>
        </w:rPr>
        <w:instrText xml:space="preserve"> PAGEREF _Toc26891434 \h </w:instrText>
      </w:r>
      <w:r w:rsidR="00D35DB0">
        <w:rPr>
          <w:noProof/>
        </w:rPr>
      </w:r>
      <w:r w:rsidR="00D35DB0">
        <w:rPr>
          <w:noProof/>
        </w:rPr>
        <w:fldChar w:fldCharType="separate"/>
      </w:r>
      <w:r w:rsidR="00D35DB0" w:rsidRPr="009B45C2">
        <w:rPr>
          <w:noProof/>
          <w:lang w:val="es-ES"/>
        </w:rPr>
        <w:t>21</w:t>
      </w:r>
      <w:r w:rsidR="00D35DB0">
        <w:rPr>
          <w:noProof/>
        </w:rPr>
        <w:fldChar w:fldCharType="end"/>
      </w:r>
    </w:p>
    <w:p w14:paraId="193B651D" w14:textId="6D81B27C"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1</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Formato y Firma de la Oferta</w:t>
      </w:r>
      <w:r w:rsidRPr="009B45C2">
        <w:rPr>
          <w:noProof/>
          <w:lang w:val="es-ES"/>
        </w:rPr>
        <w:tab/>
      </w:r>
      <w:r>
        <w:rPr>
          <w:noProof/>
        </w:rPr>
        <w:fldChar w:fldCharType="begin"/>
      </w:r>
      <w:r w:rsidRPr="009B45C2">
        <w:rPr>
          <w:noProof/>
          <w:lang w:val="es-ES"/>
        </w:rPr>
        <w:instrText xml:space="preserve"> PAGEREF _Toc26891435 \h </w:instrText>
      </w:r>
      <w:r>
        <w:rPr>
          <w:noProof/>
        </w:rPr>
      </w:r>
      <w:r>
        <w:rPr>
          <w:noProof/>
        </w:rPr>
        <w:fldChar w:fldCharType="separate"/>
      </w:r>
      <w:r w:rsidRPr="009B45C2">
        <w:rPr>
          <w:noProof/>
          <w:lang w:val="es-ES"/>
        </w:rPr>
        <w:t>23</w:t>
      </w:r>
      <w:r>
        <w:rPr>
          <w:noProof/>
        </w:rPr>
        <w:fldChar w:fldCharType="end"/>
      </w:r>
    </w:p>
    <w:p w14:paraId="16A2CA6D" w14:textId="02372F36" w:rsidR="00D35DB0" w:rsidRPr="009B45C2" w:rsidRDefault="00D35DB0">
      <w:pPr>
        <w:pStyle w:val="TOC1"/>
        <w:tabs>
          <w:tab w:val="left" w:pos="480"/>
          <w:tab w:val="right" w:leader="dot" w:pos="9350"/>
        </w:tabs>
        <w:rPr>
          <w:rFonts w:asciiTheme="minorHAnsi" w:eastAsiaTheme="minorEastAsia" w:hAnsiTheme="minorHAnsi" w:cstheme="minorBidi"/>
          <w:b w:val="0"/>
          <w:noProof/>
          <w:lang w:val="es-ES"/>
        </w:rPr>
      </w:pPr>
      <w:r w:rsidRPr="009B45C2">
        <w:rPr>
          <w:noProof/>
          <w:lang w:val="es-ES"/>
        </w:rPr>
        <w:t>D.</w:t>
      </w:r>
      <w:r w:rsidRPr="009B45C2">
        <w:rPr>
          <w:rFonts w:asciiTheme="minorHAnsi" w:eastAsiaTheme="minorEastAsia" w:hAnsiTheme="minorHAnsi" w:cstheme="minorBidi"/>
          <w:b w:val="0"/>
          <w:noProof/>
          <w:lang w:val="es-ES"/>
        </w:rPr>
        <w:tab/>
      </w:r>
      <w:r w:rsidRPr="009B45C2">
        <w:rPr>
          <w:noProof/>
          <w:lang w:val="es-ES"/>
        </w:rPr>
        <w:t>Presentación y Apertura de las Ofertas</w:t>
      </w:r>
      <w:r w:rsidRPr="009B45C2">
        <w:rPr>
          <w:noProof/>
          <w:lang w:val="es-ES"/>
        </w:rPr>
        <w:tab/>
      </w:r>
      <w:r>
        <w:rPr>
          <w:noProof/>
        </w:rPr>
        <w:fldChar w:fldCharType="begin"/>
      </w:r>
      <w:r w:rsidRPr="009B45C2">
        <w:rPr>
          <w:noProof/>
          <w:lang w:val="es-ES"/>
        </w:rPr>
        <w:instrText xml:space="preserve"> PAGEREF _Toc26891436 \h </w:instrText>
      </w:r>
      <w:r>
        <w:rPr>
          <w:noProof/>
        </w:rPr>
      </w:r>
      <w:r>
        <w:rPr>
          <w:noProof/>
        </w:rPr>
        <w:fldChar w:fldCharType="separate"/>
      </w:r>
      <w:r w:rsidRPr="009B45C2">
        <w:rPr>
          <w:noProof/>
          <w:lang w:val="es-ES"/>
        </w:rPr>
        <w:t>24</w:t>
      </w:r>
      <w:r>
        <w:rPr>
          <w:noProof/>
        </w:rPr>
        <w:fldChar w:fldCharType="end"/>
      </w:r>
    </w:p>
    <w:p w14:paraId="7E3C769C" w14:textId="23A92793"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2</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Cierre e Identificación de las Ofertas</w:t>
      </w:r>
      <w:r w:rsidRPr="009B45C2">
        <w:rPr>
          <w:noProof/>
          <w:lang w:val="es-ES"/>
        </w:rPr>
        <w:tab/>
      </w:r>
      <w:r>
        <w:rPr>
          <w:noProof/>
        </w:rPr>
        <w:fldChar w:fldCharType="begin"/>
      </w:r>
      <w:r w:rsidRPr="009B45C2">
        <w:rPr>
          <w:noProof/>
          <w:lang w:val="es-ES"/>
        </w:rPr>
        <w:instrText xml:space="preserve"> PAGEREF _Toc26891437 \h </w:instrText>
      </w:r>
      <w:r>
        <w:rPr>
          <w:noProof/>
        </w:rPr>
      </w:r>
      <w:r>
        <w:rPr>
          <w:noProof/>
        </w:rPr>
        <w:fldChar w:fldCharType="separate"/>
      </w:r>
      <w:r w:rsidRPr="009B45C2">
        <w:rPr>
          <w:noProof/>
          <w:lang w:val="es-ES"/>
        </w:rPr>
        <w:t>24</w:t>
      </w:r>
      <w:r>
        <w:rPr>
          <w:noProof/>
        </w:rPr>
        <w:fldChar w:fldCharType="end"/>
      </w:r>
    </w:p>
    <w:p w14:paraId="709F35A8" w14:textId="2B5FF4DE"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3</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Plazo para la Presentación de las Ofertas</w:t>
      </w:r>
      <w:r w:rsidRPr="009B45C2">
        <w:rPr>
          <w:noProof/>
          <w:lang w:val="es-ES"/>
        </w:rPr>
        <w:tab/>
      </w:r>
      <w:r>
        <w:rPr>
          <w:noProof/>
        </w:rPr>
        <w:fldChar w:fldCharType="begin"/>
      </w:r>
      <w:r w:rsidRPr="009B45C2">
        <w:rPr>
          <w:noProof/>
          <w:lang w:val="es-ES"/>
        </w:rPr>
        <w:instrText xml:space="preserve"> PAGEREF _Toc26891438 \h </w:instrText>
      </w:r>
      <w:r>
        <w:rPr>
          <w:noProof/>
        </w:rPr>
      </w:r>
      <w:r>
        <w:rPr>
          <w:noProof/>
        </w:rPr>
        <w:fldChar w:fldCharType="separate"/>
      </w:r>
      <w:r w:rsidRPr="009B45C2">
        <w:rPr>
          <w:noProof/>
          <w:lang w:val="es-ES"/>
        </w:rPr>
        <w:t>25</w:t>
      </w:r>
      <w:r>
        <w:rPr>
          <w:noProof/>
        </w:rPr>
        <w:fldChar w:fldCharType="end"/>
      </w:r>
    </w:p>
    <w:p w14:paraId="26DA58F5" w14:textId="1B41A08C"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4</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Ofertas Tardías</w:t>
      </w:r>
      <w:r w:rsidRPr="009B45C2">
        <w:rPr>
          <w:noProof/>
          <w:lang w:val="es-ES"/>
        </w:rPr>
        <w:tab/>
      </w:r>
      <w:r>
        <w:rPr>
          <w:noProof/>
        </w:rPr>
        <w:fldChar w:fldCharType="begin"/>
      </w:r>
      <w:r w:rsidRPr="009B45C2">
        <w:rPr>
          <w:noProof/>
          <w:lang w:val="es-ES"/>
        </w:rPr>
        <w:instrText xml:space="preserve"> PAGEREF _Toc26891439 \h </w:instrText>
      </w:r>
      <w:r>
        <w:rPr>
          <w:noProof/>
        </w:rPr>
      </w:r>
      <w:r>
        <w:rPr>
          <w:noProof/>
        </w:rPr>
        <w:fldChar w:fldCharType="separate"/>
      </w:r>
      <w:r w:rsidRPr="009B45C2">
        <w:rPr>
          <w:noProof/>
          <w:lang w:val="es-ES"/>
        </w:rPr>
        <w:t>25</w:t>
      </w:r>
      <w:r>
        <w:rPr>
          <w:noProof/>
        </w:rPr>
        <w:fldChar w:fldCharType="end"/>
      </w:r>
    </w:p>
    <w:p w14:paraId="21936A46" w14:textId="3FB8E1AB"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5</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Retiro, Sustitución y Modificación de las Ofertas</w:t>
      </w:r>
      <w:r w:rsidRPr="009B45C2">
        <w:rPr>
          <w:noProof/>
          <w:lang w:val="es-ES"/>
        </w:rPr>
        <w:tab/>
      </w:r>
      <w:r>
        <w:rPr>
          <w:noProof/>
        </w:rPr>
        <w:fldChar w:fldCharType="begin"/>
      </w:r>
      <w:r w:rsidRPr="009B45C2">
        <w:rPr>
          <w:noProof/>
          <w:lang w:val="es-ES"/>
        </w:rPr>
        <w:instrText xml:space="preserve"> PAGEREF _Toc26891440 \h </w:instrText>
      </w:r>
      <w:r>
        <w:rPr>
          <w:noProof/>
        </w:rPr>
      </w:r>
      <w:r>
        <w:rPr>
          <w:noProof/>
        </w:rPr>
        <w:fldChar w:fldCharType="separate"/>
      </w:r>
      <w:r w:rsidRPr="009B45C2">
        <w:rPr>
          <w:noProof/>
          <w:lang w:val="es-ES"/>
        </w:rPr>
        <w:t>25</w:t>
      </w:r>
      <w:r>
        <w:rPr>
          <w:noProof/>
        </w:rPr>
        <w:fldChar w:fldCharType="end"/>
      </w:r>
    </w:p>
    <w:p w14:paraId="2F60CCE8" w14:textId="32B6298D"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6</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Apertura de las Ofertas</w:t>
      </w:r>
      <w:r w:rsidRPr="009B45C2">
        <w:rPr>
          <w:noProof/>
          <w:lang w:val="es-ES"/>
        </w:rPr>
        <w:tab/>
      </w:r>
      <w:r>
        <w:rPr>
          <w:noProof/>
        </w:rPr>
        <w:fldChar w:fldCharType="begin"/>
      </w:r>
      <w:r w:rsidRPr="009B45C2">
        <w:rPr>
          <w:noProof/>
          <w:lang w:val="es-ES"/>
        </w:rPr>
        <w:instrText xml:space="preserve"> PAGEREF _Toc26891441 \h </w:instrText>
      </w:r>
      <w:r>
        <w:rPr>
          <w:noProof/>
        </w:rPr>
      </w:r>
      <w:r>
        <w:rPr>
          <w:noProof/>
        </w:rPr>
        <w:fldChar w:fldCharType="separate"/>
      </w:r>
      <w:r w:rsidRPr="009B45C2">
        <w:rPr>
          <w:noProof/>
          <w:lang w:val="es-ES"/>
        </w:rPr>
        <w:t>26</w:t>
      </w:r>
      <w:r>
        <w:rPr>
          <w:noProof/>
        </w:rPr>
        <w:fldChar w:fldCharType="end"/>
      </w:r>
    </w:p>
    <w:p w14:paraId="2FA1B314" w14:textId="3CFCBA99" w:rsidR="00D35DB0" w:rsidRPr="009B45C2" w:rsidRDefault="00D35DB0">
      <w:pPr>
        <w:pStyle w:val="TOC1"/>
        <w:tabs>
          <w:tab w:val="left" w:pos="480"/>
          <w:tab w:val="right" w:leader="dot" w:pos="9350"/>
        </w:tabs>
        <w:rPr>
          <w:rFonts w:asciiTheme="minorHAnsi" w:eastAsiaTheme="minorEastAsia" w:hAnsiTheme="minorHAnsi" w:cstheme="minorBidi"/>
          <w:b w:val="0"/>
          <w:noProof/>
          <w:lang w:val="es-ES"/>
        </w:rPr>
      </w:pPr>
      <w:r w:rsidRPr="009B45C2">
        <w:rPr>
          <w:noProof/>
          <w:lang w:val="es-ES"/>
        </w:rPr>
        <w:t>E.</w:t>
      </w:r>
      <w:r w:rsidRPr="009B45C2">
        <w:rPr>
          <w:rFonts w:asciiTheme="minorHAnsi" w:eastAsiaTheme="minorEastAsia" w:hAnsiTheme="minorHAnsi" w:cstheme="minorBidi"/>
          <w:b w:val="0"/>
          <w:noProof/>
          <w:lang w:val="es-ES"/>
        </w:rPr>
        <w:tab/>
      </w:r>
      <w:r w:rsidRPr="009B45C2">
        <w:rPr>
          <w:noProof/>
          <w:lang w:val="es-ES"/>
        </w:rPr>
        <w:t>Evaluación y Comparación de las Ofertas</w:t>
      </w:r>
      <w:r w:rsidRPr="009B45C2">
        <w:rPr>
          <w:noProof/>
          <w:lang w:val="es-ES"/>
        </w:rPr>
        <w:tab/>
      </w:r>
      <w:r>
        <w:rPr>
          <w:noProof/>
        </w:rPr>
        <w:fldChar w:fldCharType="begin"/>
      </w:r>
      <w:r w:rsidRPr="009B45C2">
        <w:rPr>
          <w:noProof/>
          <w:lang w:val="es-ES"/>
        </w:rPr>
        <w:instrText xml:space="preserve"> PAGEREF _Toc26891442 \h </w:instrText>
      </w:r>
      <w:r>
        <w:rPr>
          <w:noProof/>
        </w:rPr>
      </w:r>
      <w:r>
        <w:rPr>
          <w:noProof/>
        </w:rPr>
        <w:fldChar w:fldCharType="separate"/>
      </w:r>
      <w:r w:rsidRPr="009B45C2">
        <w:rPr>
          <w:noProof/>
          <w:lang w:val="es-ES"/>
        </w:rPr>
        <w:t>28</w:t>
      </w:r>
      <w:r>
        <w:rPr>
          <w:noProof/>
        </w:rPr>
        <w:fldChar w:fldCharType="end"/>
      </w:r>
    </w:p>
    <w:p w14:paraId="695FD517" w14:textId="1164C431"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ED6632">
        <w:rPr>
          <w:noProof/>
          <w:lang w:val="es-ES"/>
        </w:rPr>
        <w:t>7</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Confidencialidad</w:t>
      </w:r>
      <w:r w:rsidRPr="009B45C2">
        <w:rPr>
          <w:noProof/>
          <w:lang w:val="es-ES"/>
        </w:rPr>
        <w:tab/>
      </w:r>
      <w:r>
        <w:rPr>
          <w:noProof/>
        </w:rPr>
        <w:fldChar w:fldCharType="begin"/>
      </w:r>
      <w:r w:rsidRPr="009B45C2">
        <w:rPr>
          <w:noProof/>
          <w:lang w:val="es-ES"/>
        </w:rPr>
        <w:instrText xml:space="preserve"> PAGEREF _Toc26891443 \h </w:instrText>
      </w:r>
      <w:r>
        <w:rPr>
          <w:noProof/>
        </w:rPr>
      </w:r>
      <w:r>
        <w:rPr>
          <w:noProof/>
        </w:rPr>
        <w:fldChar w:fldCharType="separate"/>
      </w:r>
      <w:r w:rsidRPr="009B45C2">
        <w:rPr>
          <w:noProof/>
          <w:lang w:val="es-ES"/>
        </w:rPr>
        <w:t>28</w:t>
      </w:r>
      <w:r>
        <w:rPr>
          <w:noProof/>
        </w:rPr>
        <w:fldChar w:fldCharType="end"/>
      </w:r>
    </w:p>
    <w:p w14:paraId="1C7EB07E" w14:textId="61C74798"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F77B2A">
        <w:rPr>
          <w:noProof/>
          <w:lang w:val="es-ES"/>
        </w:rPr>
        <w:t>8</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Aclaraciones sobre las Ofertas</w:t>
      </w:r>
      <w:r w:rsidRPr="009B45C2">
        <w:rPr>
          <w:noProof/>
          <w:lang w:val="es-ES"/>
        </w:rPr>
        <w:tab/>
      </w:r>
      <w:r>
        <w:rPr>
          <w:noProof/>
        </w:rPr>
        <w:fldChar w:fldCharType="begin"/>
      </w:r>
      <w:r w:rsidRPr="009B45C2">
        <w:rPr>
          <w:noProof/>
          <w:lang w:val="es-ES"/>
        </w:rPr>
        <w:instrText xml:space="preserve"> PAGEREF _Toc26891444 \h </w:instrText>
      </w:r>
      <w:r>
        <w:rPr>
          <w:noProof/>
        </w:rPr>
      </w:r>
      <w:r>
        <w:rPr>
          <w:noProof/>
        </w:rPr>
        <w:fldChar w:fldCharType="separate"/>
      </w:r>
      <w:r w:rsidRPr="009B45C2">
        <w:rPr>
          <w:noProof/>
          <w:lang w:val="es-ES"/>
        </w:rPr>
        <w:t>28</w:t>
      </w:r>
      <w:r>
        <w:rPr>
          <w:noProof/>
        </w:rPr>
        <w:fldChar w:fldCharType="end"/>
      </w:r>
    </w:p>
    <w:p w14:paraId="4345A325" w14:textId="35126A1C"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2</w:t>
      </w:r>
      <w:r w:rsidR="00F77B2A">
        <w:rPr>
          <w:noProof/>
          <w:lang w:val="es-ES"/>
        </w:rPr>
        <w:t>9</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Desviaciones, Reservas y Omisiones</w:t>
      </w:r>
      <w:r w:rsidRPr="009B45C2">
        <w:rPr>
          <w:noProof/>
          <w:lang w:val="es-ES"/>
        </w:rPr>
        <w:tab/>
      </w:r>
      <w:r>
        <w:rPr>
          <w:noProof/>
        </w:rPr>
        <w:fldChar w:fldCharType="begin"/>
      </w:r>
      <w:r w:rsidRPr="009B45C2">
        <w:rPr>
          <w:noProof/>
          <w:lang w:val="es-ES"/>
        </w:rPr>
        <w:instrText xml:space="preserve"> PAGEREF _Toc26891445 \h </w:instrText>
      </w:r>
      <w:r>
        <w:rPr>
          <w:noProof/>
        </w:rPr>
      </w:r>
      <w:r>
        <w:rPr>
          <w:noProof/>
        </w:rPr>
        <w:fldChar w:fldCharType="separate"/>
      </w:r>
      <w:r w:rsidRPr="009B45C2">
        <w:rPr>
          <w:noProof/>
          <w:lang w:val="es-ES"/>
        </w:rPr>
        <w:t>29</w:t>
      </w:r>
      <w:r>
        <w:rPr>
          <w:noProof/>
        </w:rPr>
        <w:fldChar w:fldCharType="end"/>
      </w:r>
    </w:p>
    <w:p w14:paraId="6190A652" w14:textId="404854F3" w:rsidR="00D35DB0" w:rsidRPr="009B45C2" w:rsidRDefault="00F77B2A" w:rsidP="00AF6145">
      <w:pPr>
        <w:pStyle w:val="TOC2"/>
        <w:rPr>
          <w:rFonts w:asciiTheme="minorHAnsi" w:eastAsiaTheme="minorEastAsia" w:hAnsiTheme="minorHAnsi" w:cstheme="minorBidi"/>
          <w:noProof/>
          <w:sz w:val="24"/>
          <w:szCs w:val="24"/>
          <w:lang w:val="es-ES"/>
        </w:rPr>
      </w:pPr>
      <w:r>
        <w:rPr>
          <w:noProof/>
          <w:lang w:val="es-ES"/>
        </w:rPr>
        <w:t>30</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Determinación del Cumplimiento de las Ofertas</w:t>
      </w:r>
      <w:r w:rsidR="00D35DB0" w:rsidRPr="009B45C2">
        <w:rPr>
          <w:noProof/>
          <w:lang w:val="es-ES"/>
        </w:rPr>
        <w:tab/>
      </w:r>
      <w:r w:rsidR="00D35DB0">
        <w:rPr>
          <w:noProof/>
        </w:rPr>
        <w:fldChar w:fldCharType="begin"/>
      </w:r>
      <w:r w:rsidR="00D35DB0" w:rsidRPr="009B45C2">
        <w:rPr>
          <w:noProof/>
          <w:lang w:val="es-ES"/>
        </w:rPr>
        <w:instrText xml:space="preserve"> PAGEREF _Toc26891446 \h </w:instrText>
      </w:r>
      <w:r w:rsidR="00D35DB0">
        <w:rPr>
          <w:noProof/>
        </w:rPr>
      </w:r>
      <w:r w:rsidR="00D35DB0">
        <w:rPr>
          <w:noProof/>
        </w:rPr>
        <w:fldChar w:fldCharType="separate"/>
      </w:r>
      <w:r w:rsidR="00D35DB0" w:rsidRPr="009B45C2">
        <w:rPr>
          <w:noProof/>
          <w:lang w:val="es-ES"/>
        </w:rPr>
        <w:t>29</w:t>
      </w:r>
      <w:r w:rsidR="00D35DB0">
        <w:rPr>
          <w:noProof/>
        </w:rPr>
        <w:fldChar w:fldCharType="end"/>
      </w:r>
    </w:p>
    <w:p w14:paraId="05497681" w14:textId="1E7D907C"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3</w:t>
      </w:r>
      <w:r w:rsidR="00F77B2A">
        <w:rPr>
          <w:noProof/>
          <w:lang w:val="es-ES"/>
        </w:rPr>
        <w:t>1</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Falta de Conformidad,  Errores y Omisiones</w:t>
      </w:r>
      <w:r w:rsidRPr="009B45C2">
        <w:rPr>
          <w:noProof/>
          <w:lang w:val="es-ES"/>
        </w:rPr>
        <w:tab/>
      </w:r>
      <w:r>
        <w:rPr>
          <w:noProof/>
        </w:rPr>
        <w:fldChar w:fldCharType="begin"/>
      </w:r>
      <w:r w:rsidRPr="009B45C2">
        <w:rPr>
          <w:noProof/>
          <w:lang w:val="es-ES"/>
        </w:rPr>
        <w:instrText xml:space="preserve"> PAGEREF _Toc26891447 \h </w:instrText>
      </w:r>
      <w:r>
        <w:rPr>
          <w:noProof/>
        </w:rPr>
      </w:r>
      <w:r>
        <w:rPr>
          <w:noProof/>
        </w:rPr>
        <w:fldChar w:fldCharType="separate"/>
      </w:r>
      <w:r w:rsidRPr="009B45C2">
        <w:rPr>
          <w:noProof/>
          <w:lang w:val="es-ES"/>
        </w:rPr>
        <w:t>30</w:t>
      </w:r>
      <w:r>
        <w:rPr>
          <w:noProof/>
        </w:rPr>
        <w:fldChar w:fldCharType="end"/>
      </w:r>
    </w:p>
    <w:p w14:paraId="6E53D6C0" w14:textId="521CB67E"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3</w:t>
      </w:r>
      <w:r w:rsidR="00F77B2A">
        <w:rPr>
          <w:noProof/>
          <w:lang w:val="es-ES"/>
        </w:rPr>
        <w:t>2</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Corrección de Errores Aritméticos</w:t>
      </w:r>
      <w:r w:rsidRPr="009B45C2">
        <w:rPr>
          <w:noProof/>
          <w:lang w:val="es-ES"/>
        </w:rPr>
        <w:tab/>
      </w:r>
      <w:r>
        <w:rPr>
          <w:noProof/>
        </w:rPr>
        <w:fldChar w:fldCharType="begin"/>
      </w:r>
      <w:r w:rsidRPr="009B45C2">
        <w:rPr>
          <w:noProof/>
          <w:lang w:val="es-ES"/>
        </w:rPr>
        <w:instrText xml:space="preserve"> PAGEREF _Toc26891448 \h </w:instrText>
      </w:r>
      <w:r>
        <w:rPr>
          <w:noProof/>
        </w:rPr>
      </w:r>
      <w:r>
        <w:rPr>
          <w:noProof/>
        </w:rPr>
        <w:fldChar w:fldCharType="separate"/>
      </w:r>
      <w:r w:rsidRPr="009B45C2">
        <w:rPr>
          <w:noProof/>
          <w:lang w:val="es-ES"/>
        </w:rPr>
        <w:t>30</w:t>
      </w:r>
      <w:r>
        <w:rPr>
          <w:noProof/>
        </w:rPr>
        <w:fldChar w:fldCharType="end"/>
      </w:r>
    </w:p>
    <w:p w14:paraId="2162842E" w14:textId="3291EA9F"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lastRenderedPageBreak/>
        <w:t>3</w:t>
      </w:r>
      <w:r w:rsidR="00F77B2A">
        <w:rPr>
          <w:noProof/>
          <w:lang w:val="es-ES"/>
        </w:rPr>
        <w:t>3</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Conversión a una Sola Moneda</w:t>
      </w:r>
      <w:r w:rsidRPr="009B45C2">
        <w:rPr>
          <w:noProof/>
          <w:lang w:val="es-ES"/>
        </w:rPr>
        <w:tab/>
      </w:r>
      <w:r>
        <w:rPr>
          <w:noProof/>
        </w:rPr>
        <w:fldChar w:fldCharType="begin"/>
      </w:r>
      <w:r w:rsidRPr="009B45C2">
        <w:rPr>
          <w:noProof/>
          <w:lang w:val="es-ES"/>
        </w:rPr>
        <w:instrText xml:space="preserve"> PAGEREF _Toc26891449 \h </w:instrText>
      </w:r>
      <w:r>
        <w:rPr>
          <w:noProof/>
        </w:rPr>
      </w:r>
      <w:r>
        <w:rPr>
          <w:noProof/>
        </w:rPr>
        <w:fldChar w:fldCharType="separate"/>
      </w:r>
      <w:r w:rsidRPr="009B45C2">
        <w:rPr>
          <w:noProof/>
          <w:lang w:val="es-ES"/>
        </w:rPr>
        <w:t>31</w:t>
      </w:r>
      <w:r>
        <w:rPr>
          <w:noProof/>
        </w:rPr>
        <w:fldChar w:fldCharType="end"/>
      </w:r>
    </w:p>
    <w:p w14:paraId="5B759913" w14:textId="22E2B05A"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3</w:t>
      </w:r>
      <w:r w:rsidR="00F77B2A">
        <w:rPr>
          <w:noProof/>
          <w:lang w:val="es-ES"/>
        </w:rPr>
        <w:t>4</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Margen de Preferencia</w:t>
      </w:r>
      <w:r w:rsidRPr="009B45C2">
        <w:rPr>
          <w:noProof/>
          <w:lang w:val="es-ES"/>
        </w:rPr>
        <w:tab/>
      </w:r>
      <w:r>
        <w:rPr>
          <w:noProof/>
        </w:rPr>
        <w:fldChar w:fldCharType="begin"/>
      </w:r>
      <w:r w:rsidRPr="009B45C2">
        <w:rPr>
          <w:noProof/>
          <w:lang w:val="es-ES"/>
        </w:rPr>
        <w:instrText xml:space="preserve"> PAGEREF _Toc26891450 \h </w:instrText>
      </w:r>
      <w:r>
        <w:rPr>
          <w:noProof/>
        </w:rPr>
      </w:r>
      <w:r>
        <w:rPr>
          <w:noProof/>
        </w:rPr>
        <w:fldChar w:fldCharType="separate"/>
      </w:r>
      <w:r w:rsidRPr="009B45C2">
        <w:rPr>
          <w:noProof/>
          <w:lang w:val="es-ES"/>
        </w:rPr>
        <w:t>31</w:t>
      </w:r>
      <w:r>
        <w:rPr>
          <w:noProof/>
        </w:rPr>
        <w:fldChar w:fldCharType="end"/>
      </w:r>
    </w:p>
    <w:p w14:paraId="497E48DD" w14:textId="6D943752"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3</w:t>
      </w:r>
      <w:r w:rsidR="00F77B2A">
        <w:rPr>
          <w:noProof/>
          <w:lang w:val="es-ES"/>
        </w:rPr>
        <w:t>5</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Evaluación de las Ofertas</w:t>
      </w:r>
      <w:r w:rsidRPr="009B45C2">
        <w:rPr>
          <w:noProof/>
          <w:lang w:val="es-ES"/>
        </w:rPr>
        <w:tab/>
      </w:r>
      <w:r>
        <w:rPr>
          <w:noProof/>
        </w:rPr>
        <w:fldChar w:fldCharType="begin"/>
      </w:r>
      <w:r w:rsidRPr="009B45C2">
        <w:rPr>
          <w:noProof/>
          <w:lang w:val="es-ES"/>
        </w:rPr>
        <w:instrText xml:space="preserve"> PAGEREF _Toc26891451 \h </w:instrText>
      </w:r>
      <w:r>
        <w:rPr>
          <w:noProof/>
        </w:rPr>
      </w:r>
      <w:r>
        <w:rPr>
          <w:noProof/>
        </w:rPr>
        <w:fldChar w:fldCharType="separate"/>
      </w:r>
      <w:r w:rsidRPr="009B45C2">
        <w:rPr>
          <w:noProof/>
          <w:lang w:val="es-ES"/>
        </w:rPr>
        <w:t>31</w:t>
      </w:r>
      <w:r>
        <w:rPr>
          <w:noProof/>
        </w:rPr>
        <w:fldChar w:fldCharType="end"/>
      </w:r>
    </w:p>
    <w:p w14:paraId="0CBE33C2" w14:textId="6A1B41B1" w:rsidR="00D35DB0" w:rsidRPr="009B45C2" w:rsidRDefault="00D35DB0" w:rsidP="00AF6145">
      <w:pPr>
        <w:pStyle w:val="TOC2"/>
        <w:rPr>
          <w:rFonts w:asciiTheme="minorHAnsi" w:eastAsiaTheme="minorEastAsia" w:hAnsiTheme="minorHAnsi" w:cstheme="minorBidi"/>
          <w:noProof/>
          <w:sz w:val="24"/>
          <w:szCs w:val="24"/>
          <w:lang w:val="es-ES"/>
        </w:rPr>
      </w:pPr>
      <w:r w:rsidRPr="009B45C2">
        <w:rPr>
          <w:iCs/>
          <w:noProof/>
          <w:lang w:val="es-ES"/>
        </w:rPr>
        <w:t>3</w:t>
      </w:r>
      <w:r w:rsidR="00F77B2A">
        <w:rPr>
          <w:iCs/>
          <w:noProof/>
          <w:lang w:val="es-ES"/>
        </w:rPr>
        <w:t>6</w:t>
      </w:r>
      <w:r w:rsidRPr="009B45C2">
        <w:rPr>
          <w:iCs/>
          <w:noProof/>
          <w:lang w:val="es-ES"/>
        </w:rPr>
        <w:t>.</w:t>
      </w:r>
      <w:r w:rsidRPr="009B45C2">
        <w:rPr>
          <w:rFonts w:asciiTheme="minorHAnsi" w:eastAsiaTheme="minorEastAsia" w:hAnsiTheme="minorHAnsi" w:cstheme="minorBidi"/>
          <w:noProof/>
          <w:sz w:val="24"/>
          <w:szCs w:val="24"/>
          <w:lang w:val="es-ES"/>
        </w:rPr>
        <w:tab/>
      </w:r>
      <w:r w:rsidRPr="009B45C2">
        <w:rPr>
          <w:noProof/>
          <w:lang w:val="es-ES"/>
        </w:rPr>
        <w:t>Comparación de las Ofertas</w:t>
      </w:r>
      <w:r w:rsidRPr="009B45C2">
        <w:rPr>
          <w:noProof/>
          <w:lang w:val="es-ES"/>
        </w:rPr>
        <w:tab/>
      </w:r>
      <w:r>
        <w:rPr>
          <w:noProof/>
        </w:rPr>
        <w:fldChar w:fldCharType="begin"/>
      </w:r>
      <w:r w:rsidRPr="009B45C2">
        <w:rPr>
          <w:noProof/>
          <w:lang w:val="es-ES"/>
        </w:rPr>
        <w:instrText xml:space="preserve"> PAGEREF _Toc26891452 \h </w:instrText>
      </w:r>
      <w:r>
        <w:rPr>
          <w:noProof/>
        </w:rPr>
      </w:r>
      <w:r>
        <w:rPr>
          <w:noProof/>
        </w:rPr>
        <w:fldChar w:fldCharType="separate"/>
      </w:r>
      <w:r w:rsidRPr="009B45C2">
        <w:rPr>
          <w:noProof/>
          <w:lang w:val="es-ES"/>
        </w:rPr>
        <w:t>33</w:t>
      </w:r>
      <w:r>
        <w:rPr>
          <w:noProof/>
        </w:rPr>
        <w:fldChar w:fldCharType="end"/>
      </w:r>
    </w:p>
    <w:p w14:paraId="77D45B69" w14:textId="32B41BB6"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3</w:t>
      </w:r>
      <w:r w:rsidR="00F77B2A">
        <w:rPr>
          <w:noProof/>
          <w:lang w:val="es-ES"/>
        </w:rPr>
        <w:t>7</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Ofertas Anormalmente Bajas</w:t>
      </w:r>
      <w:r w:rsidRPr="009B45C2">
        <w:rPr>
          <w:noProof/>
          <w:lang w:val="es-ES"/>
        </w:rPr>
        <w:tab/>
      </w:r>
      <w:r>
        <w:rPr>
          <w:noProof/>
        </w:rPr>
        <w:fldChar w:fldCharType="begin"/>
      </w:r>
      <w:r w:rsidRPr="009B45C2">
        <w:rPr>
          <w:noProof/>
          <w:lang w:val="es-ES"/>
        </w:rPr>
        <w:instrText xml:space="preserve"> PAGEREF _Toc26891453 \h </w:instrText>
      </w:r>
      <w:r>
        <w:rPr>
          <w:noProof/>
        </w:rPr>
      </w:r>
      <w:r>
        <w:rPr>
          <w:noProof/>
        </w:rPr>
        <w:fldChar w:fldCharType="separate"/>
      </w:r>
      <w:r w:rsidRPr="009B45C2">
        <w:rPr>
          <w:noProof/>
          <w:lang w:val="es-ES"/>
        </w:rPr>
        <w:t>33</w:t>
      </w:r>
      <w:r>
        <w:rPr>
          <w:noProof/>
        </w:rPr>
        <w:fldChar w:fldCharType="end"/>
      </w:r>
    </w:p>
    <w:p w14:paraId="28C3C55B" w14:textId="4297EAFC"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3</w:t>
      </w:r>
      <w:r w:rsidR="00F77B2A">
        <w:rPr>
          <w:noProof/>
          <w:lang w:val="es-ES"/>
        </w:rPr>
        <w:t>8</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Mejor Oferta Final o Negociaciones</w:t>
      </w:r>
      <w:r w:rsidRPr="009B45C2">
        <w:rPr>
          <w:noProof/>
          <w:lang w:val="es-ES"/>
        </w:rPr>
        <w:tab/>
      </w:r>
      <w:r>
        <w:rPr>
          <w:noProof/>
        </w:rPr>
        <w:fldChar w:fldCharType="begin"/>
      </w:r>
      <w:r w:rsidRPr="009B45C2">
        <w:rPr>
          <w:noProof/>
          <w:lang w:val="es-ES"/>
        </w:rPr>
        <w:instrText xml:space="preserve"> PAGEREF _Toc26891454 \h </w:instrText>
      </w:r>
      <w:r>
        <w:rPr>
          <w:noProof/>
        </w:rPr>
      </w:r>
      <w:r>
        <w:rPr>
          <w:noProof/>
        </w:rPr>
        <w:fldChar w:fldCharType="separate"/>
      </w:r>
      <w:r w:rsidRPr="009B45C2">
        <w:rPr>
          <w:noProof/>
          <w:lang w:val="es-ES"/>
        </w:rPr>
        <w:t>33</w:t>
      </w:r>
      <w:r>
        <w:rPr>
          <w:noProof/>
        </w:rPr>
        <w:fldChar w:fldCharType="end"/>
      </w:r>
    </w:p>
    <w:p w14:paraId="7976F16C" w14:textId="591EA587" w:rsidR="00D35DB0" w:rsidRPr="009B45C2" w:rsidRDefault="00D35DB0" w:rsidP="00AF6145">
      <w:pPr>
        <w:pStyle w:val="TOC2"/>
        <w:rPr>
          <w:rFonts w:asciiTheme="minorHAnsi" w:eastAsiaTheme="minorEastAsia" w:hAnsiTheme="minorHAnsi" w:cstheme="minorBidi"/>
          <w:noProof/>
          <w:sz w:val="24"/>
          <w:szCs w:val="24"/>
          <w:lang w:val="es-ES"/>
        </w:rPr>
      </w:pPr>
      <w:r w:rsidRPr="009B45C2">
        <w:rPr>
          <w:bCs/>
          <w:noProof/>
          <w:lang w:val="es-ES"/>
        </w:rPr>
        <w:t>3</w:t>
      </w:r>
      <w:r w:rsidR="00F77B2A">
        <w:rPr>
          <w:bCs/>
          <w:noProof/>
          <w:lang w:val="es-ES"/>
        </w:rPr>
        <w:t>9</w:t>
      </w:r>
      <w:r w:rsidRPr="009B45C2">
        <w:rPr>
          <w:bCs/>
          <w:noProof/>
          <w:lang w:val="es-ES"/>
        </w:rPr>
        <w:t>.</w:t>
      </w:r>
      <w:r w:rsidRPr="009B45C2">
        <w:rPr>
          <w:rFonts w:asciiTheme="minorHAnsi" w:eastAsiaTheme="minorEastAsia" w:hAnsiTheme="minorHAnsi" w:cstheme="minorBidi"/>
          <w:noProof/>
          <w:sz w:val="24"/>
          <w:szCs w:val="24"/>
          <w:lang w:val="es-ES"/>
        </w:rPr>
        <w:tab/>
      </w:r>
      <w:r w:rsidRPr="009B45C2">
        <w:rPr>
          <w:bCs/>
          <w:noProof/>
          <w:lang w:val="es-ES"/>
        </w:rPr>
        <w:t>Calificación del Oferente</w:t>
      </w:r>
      <w:r w:rsidRPr="009B45C2">
        <w:rPr>
          <w:noProof/>
          <w:lang w:val="es-ES"/>
        </w:rPr>
        <w:tab/>
      </w:r>
      <w:r>
        <w:rPr>
          <w:noProof/>
        </w:rPr>
        <w:fldChar w:fldCharType="begin"/>
      </w:r>
      <w:r w:rsidRPr="009B45C2">
        <w:rPr>
          <w:noProof/>
          <w:lang w:val="es-ES"/>
        </w:rPr>
        <w:instrText xml:space="preserve"> PAGEREF _Toc26891455 \h </w:instrText>
      </w:r>
      <w:r>
        <w:rPr>
          <w:noProof/>
        </w:rPr>
      </w:r>
      <w:r>
        <w:rPr>
          <w:noProof/>
        </w:rPr>
        <w:fldChar w:fldCharType="separate"/>
      </w:r>
      <w:r w:rsidRPr="009B45C2">
        <w:rPr>
          <w:noProof/>
          <w:lang w:val="es-ES"/>
        </w:rPr>
        <w:t>34</w:t>
      </w:r>
      <w:r>
        <w:rPr>
          <w:noProof/>
        </w:rPr>
        <w:fldChar w:fldCharType="end"/>
      </w:r>
    </w:p>
    <w:p w14:paraId="6318B35E" w14:textId="1F43270C" w:rsidR="00D35DB0" w:rsidRPr="009B45C2" w:rsidRDefault="00F77B2A" w:rsidP="00AF6145">
      <w:pPr>
        <w:pStyle w:val="TOC2"/>
        <w:rPr>
          <w:rFonts w:asciiTheme="minorHAnsi" w:eastAsiaTheme="minorEastAsia" w:hAnsiTheme="minorHAnsi" w:cstheme="minorBidi"/>
          <w:noProof/>
          <w:sz w:val="24"/>
          <w:szCs w:val="24"/>
          <w:lang w:val="es-ES"/>
        </w:rPr>
      </w:pPr>
      <w:r>
        <w:rPr>
          <w:noProof/>
          <w:lang w:val="es-ES"/>
        </w:rPr>
        <w:t>40</w:t>
      </w:r>
      <w:r w:rsidR="00D35DB0" w:rsidRPr="009B45C2">
        <w:rPr>
          <w:noProof/>
          <w:lang w:val="es-ES"/>
        </w:rPr>
        <w:t>.</w:t>
      </w:r>
      <w:r w:rsidR="00D35DB0" w:rsidRPr="009B45C2">
        <w:rPr>
          <w:rFonts w:asciiTheme="minorHAnsi" w:eastAsiaTheme="minorEastAsia" w:hAnsiTheme="minorHAnsi" w:cstheme="minorBidi"/>
          <w:noProof/>
          <w:sz w:val="24"/>
          <w:szCs w:val="24"/>
          <w:lang w:val="es-ES"/>
        </w:rPr>
        <w:tab/>
      </w:r>
      <w:r w:rsidR="00D35DB0" w:rsidRPr="009B45C2">
        <w:rPr>
          <w:noProof/>
          <w:lang w:val="es-ES"/>
        </w:rPr>
        <w:t xml:space="preserve">Derecho del Comprador a Aceptar Cualquier Oferta y Rechazar Alguna o Todas las </w:t>
      </w:r>
      <w:r w:rsidR="006D73C1">
        <w:rPr>
          <w:noProof/>
          <w:lang w:val="es-ES"/>
        </w:rPr>
        <w:tab/>
      </w:r>
      <w:r w:rsidR="00D35DB0" w:rsidRPr="009B45C2">
        <w:rPr>
          <w:noProof/>
          <w:lang w:val="es-ES"/>
        </w:rPr>
        <w:t>Ofertas</w:t>
      </w:r>
      <w:r w:rsidR="00D35DB0" w:rsidRPr="009B45C2">
        <w:rPr>
          <w:noProof/>
          <w:lang w:val="es-ES"/>
        </w:rPr>
        <w:tab/>
      </w:r>
      <w:r w:rsidR="00D35DB0">
        <w:rPr>
          <w:noProof/>
        </w:rPr>
        <w:fldChar w:fldCharType="begin"/>
      </w:r>
      <w:r w:rsidR="00D35DB0" w:rsidRPr="009B45C2">
        <w:rPr>
          <w:noProof/>
          <w:lang w:val="es-ES"/>
        </w:rPr>
        <w:instrText xml:space="preserve"> PAGEREF _Toc26891456 \h </w:instrText>
      </w:r>
      <w:r w:rsidR="00D35DB0">
        <w:rPr>
          <w:noProof/>
        </w:rPr>
      </w:r>
      <w:r w:rsidR="00D35DB0">
        <w:rPr>
          <w:noProof/>
        </w:rPr>
        <w:fldChar w:fldCharType="separate"/>
      </w:r>
      <w:r w:rsidR="00D35DB0" w:rsidRPr="009B45C2">
        <w:rPr>
          <w:noProof/>
          <w:lang w:val="es-ES"/>
        </w:rPr>
        <w:t>34</w:t>
      </w:r>
      <w:r w:rsidR="00D35DB0">
        <w:rPr>
          <w:noProof/>
        </w:rPr>
        <w:fldChar w:fldCharType="end"/>
      </w:r>
    </w:p>
    <w:p w14:paraId="45A61628" w14:textId="07C12009"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F77B2A">
        <w:rPr>
          <w:noProof/>
          <w:lang w:val="es-ES"/>
        </w:rPr>
        <w:t>1</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Plazo Suspensivo</w:t>
      </w:r>
      <w:r w:rsidRPr="009B45C2">
        <w:rPr>
          <w:noProof/>
          <w:lang w:val="es-ES"/>
        </w:rPr>
        <w:tab/>
      </w:r>
      <w:r>
        <w:rPr>
          <w:noProof/>
        </w:rPr>
        <w:fldChar w:fldCharType="begin"/>
      </w:r>
      <w:r w:rsidRPr="009B45C2">
        <w:rPr>
          <w:noProof/>
          <w:lang w:val="es-ES"/>
        </w:rPr>
        <w:instrText xml:space="preserve"> PAGEREF _Toc26891457 \h </w:instrText>
      </w:r>
      <w:r>
        <w:rPr>
          <w:noProof/>
        </w:rPr>
      </w:r>
      <w:r>
        <w:rPr>
          <w:noProof/>
        </w:rPr>
        <w:fldChar w:fldCharType="separate"/>
      </w:r>
      <w:r w:rsidRPr="009B45C2">
        <w:rPr>
          <w:noProof/>
          <w:lang w:val="es-ES"/>
        </w:rPr>
        <w:t>35</w:t>
      </w:r>
      <w:r>
        <w:rPr>
          <w:noProof/>
        </w:rPr>
        <w:fldChar w:fldCharType="end"/>
      </w:r>
    </w:p>
    <w:p w14:paraId="0FACE3C9" w14:textId="16F6B3A4"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F77B2A">
        <w:rPr>
          <w:noProof/>
          <w:lang w:val="es-ES"/>
        </w:rPr>
        <w:t>2</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Notificación de la Intención de Adjudicar</w:t>
      </w:r>
      <w:r w:rsidRPr="009B45C2">
        <w:rPr>
          <w:noProof/>
          <w:lang w:val="es-ES"/>
        </w:rPr>
        <w:tab/>
      </w:r>
      <w:r>
        <w:rPr>
          <w:noProof/>
        </w:rPr>
        <w:fldChar w:fldCharType="begin"/>
      </w:r>
      <w:r w:rsidRPr="009B45C2">
        <w:rPr>
          <w:noProof/>
          <w:lang w:val="es-ES"/>
        </w:rPr>
        <w:instrText xml:space="preserve"> PAGEREF _Toc26891458 \h </w:instrText>
      </w:r>
      <w:r>
        <w:rPr>
          <w:noProof/>
        </w:rPr>
      </w:r>
      <w:r>
        <w:rPr>
          <w:noProof/>
        </w:rPr>
        <w:fldChar w:fldCharType="separate"/>
      </w:r>
      <w:r w:rsidRPr="009B45C2">
        <w:rPr>
          <w:noProof/>
          <w:lang w:val="es-ES"/>
        </w:rPr>
        <w:t>35</w:t>
      </w:r>
      <w:r>
        <w:rPr>
          <w:noProof/>
        </w:rPr>
        <w:fldChar w:fldCharType="end"/>
      </w:r>
    </w:p>
    <w:p w14:paraId="76AB5508" w14:textId="425C6F0B" w:rsidR="00D35DB0" w:rsidRPr="009B45C2" w:rsidRDefault="00D35DB0">
      <w:pPr>
        <w:pStyle w:val="TOC1"/>
        <w:tabs>
          <w:tab w:val="left" w:pos="480"/>
          <w:tab w:val="right" w:leader="dot" w:pos="9350"/>
        </w:tabs>
        <w:rPr>
          <w:rFonts w:asciiTheme="minorHAnsi" w:eastAsiaTheme="minorEastAsia" w:hAnsiTheme="minorHAnsi" w:cstheme="minorBidi"/>
          <w:b w:val="0"/>
          <w:noProof/>
          <w:lang w:val="es-ES"/>
        </w:rPr>
      </w:pPr>
      <w:r w:rsidRPr="009B45C2">
        <w:rPr>
          <w:noProof/>
          <w:lang w:val="es-ES"/>
        </w:rPr>
        <w:t>F.</w:t>
      </w:r>
      <w:r w:rsidRPr="009B45C2">
        <w:rPr>
          <w:rFonts w:asciiTheme="minorHAnsi" w:eastAsiaTheme="minorEastAsia" w:hAnsiTheme="minorHAnsi" w:cstheme="minorBidi"/>
          <w:b w:val="0"/>
          <w:noProof/>
          <w:lang w:val="es-ES"/>
        </w:rPr>
        <w:tab/>
      </w:r>
      <w:r w:rsidRPr="009B45C2">
        <w:rPr>
          <w:noProof/>
          <w:lang w:val="es-ES"/>
        </w:rPr>
        <w:t>Adjudicación del Contrato</w:t>
      </w:r>
      <w:r w:rsidRPr="009B45C2">
        <w:rPr>
          <w:noProof/>
          <w:lang w:val="es-ES"/>
        </w:rPr>
        <w:tab/>
      </w:r>
      <w:r>
        <w:rPr>
          <w:noProof/>
        </w:rPr>
        <w:fldChar w:fldCharType="begin"/>
      </w:r>
      <w:r w:rsidRPr="009B45C2">
        <w:rPr>
          <w:noProof/>
          <w:lang w:val="es-ES"/>
        </w:rPr>
        <w:instrText xml:space="preserve"> PAGEREF _Toc26891459 \h </w:instrText>
      </w:r>
      <w:r>
        <w:rPr>
          <w:noProof/>
        </w:rPr>
      </w:r>
      <w:r>
        <w:rPr>
          <w:noProof/>
        </w:rPr>
        <w:fldChar w:fldCharType="separate"/>
      </w:r>
      <w:r w:rsidRPr="009B45C2">
        <w:rPr>
          <w:noProof/>
          <w:lang w:val="es-ES"/>
        </w:rPr>
        <w:t>35</w:t>
      </w:r>
      <w:r>
        <w:rPr>
          <w:noProof/>
        </w:rPr>
        <w:fldChar w:fldCharType="end"/>
      </w:r>
    </w:p>
    <w:p w14:paraId="28F302FE" w14:textId="4DB667A7" w:rsidR="00B04EEF" w:rsidRDefault="00B04EEF" w:rsidP="00F66FFA">
      <w:pPr>
        <w:pStyle w:val="TOC2"/>
        <w:rPr>
          <w:noProof/>
          <w:lang w:val="es-ES"/>
        </w:rPr>
      </w:pPr>
      <w:r>
        <w:rPr>
          <w:noProof/>
          <w:lang w:val="es-ES"/>
        </w:rPr>
        <w:t>4</w:t>
      </w:r>
      <w:r w:rsidR="007E5901">
        <w:rPr>
          <w:noProof/>
          <w:lang w:val="es-ES"/>
        </w:rPr>
        <w:t>3</w:t>
      </w:r>
      <w:r>
        <w:rPr>
          <w:noProof/>
          <w:lang w:val="es-ES"/>
        </w:rPr>
        <w:tab/>
        <w:t>Criterios de Adjudicacion ……………………………………………………………………   35</w:t>
      </w:r>
    </w:p>
    <w:p w14:paraId="30BB62D8" w14:textId="23CA135F" w:rsidR="007E5901" w:rsidRDefault="007E5901" w:rsidP="00F66FFA">
      <w:pPr>
        <w:pStyle w:val="TOC2"/>
        <w:rPr>
          <w:noProof/>
          <w:lang w:val="es-ES"/>
        </w:rPr>
      </w:pPr>
      <w:r>
        <w:rPr>
          <w:noProof/>
          <w:lang w:val="es-ES"/>
        </w:rPr>
        <w:t>44</w:t>
      </w:r>
      <w:r>
        <w:rPr>
          <w:noProof/>
          <w:lang w:val="es-ES"/>
        </w:rPr>
        <w:tab/>
        <w:t xml:space="preserve">Derecho del Comprador de Variar </w:t>
      </w:r>
      <w:r w:rsidR="00997BB9">
        <w:rPr>
          <w:noProof/>
          <w:lang w:val="es-ES"/>
        </w:rPr>
        <w:t>las cantidades al momento de la adjudicacion ……….</w:t>
      </w:r>
      <w:r w:rsidR="00F66FFA">
        <w:rPr>
          <w:noProof/>
          <w:lang w:val="es-ES"/>
        </w:rPr>
        <w:t xml:space="preserve"> 36</w:t>
      </w:r>
    </w:p>
    <w:p w14:paraId="25EA0AE5" w14:textId="1156612A"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F66FFA">
        <w:rPr>
          <w:noProof/>
          <w:lang w:val="es-ES"/>
        </w:rPr>
        <w:t>5</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Notificación de la Adjudicación</w:t>
      </w:r>
      <w:r w:rsidRPr="009B45C2">
        <w:rPr>
          <w:noProof/>
          <w:lang w:val="es-ES"/>
        </w:rPr>
        <w:tab/>
      </w:r>
      <w:r>
        <w:rPr>
          <w:noProof/>
        </w:rPr>
        <w:fldChar w:fldCharType="begin"/>
      </w:r>
      <w:r w:rsidRPr="009B45C2">
        <w:rPr>
          <w:noProof/>
          <w:lang w:val="es-ES"/>
        </w:rPr>
        <w:instrText xml:space="preserve"> PAGEREF _Toc26891460 \h </w:instrText>
      </w:r>
      <w:r>
        <w:rPr>
          <w:noProof/>
        </w:rPr>
      </w:r>
      <w:r>
        <w:rPr>
          <w:noProof/>
        </w:rPr>
        <w:fldChar w:fldCharType="separate"/>
      </w:r>
      <w:r w:rsidRPr="009B45C2">
        <w:rPr>
          <w:noProof/>
          <w:lang w:val="es-ES"/>
        </w:rPr>
        <w:t>36</w:t>
      </w:r>
      <w:r>
        <w:rPr>
          <w:noProof/>
        </w:rPr>
        <w:fldChar w:fldCharType="end"/>
      </w:r>
    </w:p>
    <w:p w14:paraId="1EB0B7C1" w14:textId="39DA3FC8"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764757">
        <w:rPr>
          <w:noProof/>
          <w:lang w:val="es-ES"/>
        </w:rPr>
        <w:t>6</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Explicaciones del Comprador</w:t>
      </w:r>
      <w:r w:rsidRPr="009B45C2">
        <w:rPr>
          <w:noProof/>
          <w:lang w:val="es-ES"/>
        </w:rPr>
        <w:tab/>
      </w:r>
      <w:r>
        <w:rPr>
          <w:noProof/>
        </w:rPr>
        <w:fldChar w:fldCharType="begin"/>
      </w:r>
      <w:r w:rsidRPr="009B45C2">
        <w:rPr>
          <w:noProof/>
          <w:lang w:val="es-ES"/>
        </w:rPr>
        <w:instrText xml:space="preserve"> PAGEREF _Toc26891461 \h </w:instrText>
      </w:r>
      <w:r>
        <w:rPr>
          <w:noProof/>
        </w:rPr>
      </w:r>
      <w:r>
        <w:rPr>
          <w:noProof/>
        </w:rPr>
        <w:fldChar w:fldCharType="separate"/>
      </w:r>
      <w:r w:rsidRPr="009B45C2">
        <w:rPr>
          <w:noProof/>
          <w:lang w:val="es-ES"/>
        </w:rPr>
        <w:t>37</w:t>
      </w:r>
      <w:r>
        <w:rPr>
          <w:noProof/>
        </w:rPr>
        <w:fldChar w:fldCharType="end"/>
      </w:r>
    </w:p>
    <w:p w14:paraId="7C86224E" w14:textId="04CDA5FD"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764757">
        <w:rPr>
          <w:noProof/>
          <w:lang w:val="es-ES"/>
        </w:rPr>
        <w:t>7</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Firma del Contrato</w:t>
      </w:r>
      <w:r w:rsidRPr="009B45C2">
        <w:rPr>
          <w:noProof/>
          <w:lang w:val="es-ES"/>
        </w:rPr>
        <w:tab/>
      </w:r>
      <w:r>
        <w:rPr>
          <w:noProof/>
        </w:rPr>
        <w:fldChar w:fldCharType="begin"/>
      </w:r>
      <w:r w:rsidRPr="009B45C2">
        <w:rPr>
          <w:noProof/>
          <w:lang w:val="es-ES"/>
        </w:rPr>
        <w:instrText xml:space="preserve"> PAGEREF _Toc26891462 \h </w:instrText>
      </w:r>
      <w:r>
        <w:rPr>
          <w:noProof/>
        </w:rPr>
      </w:r>
      <w:r>
        <w:rPr>
          <w:noProof/>
        </w:rPr>
        <w:fldChar w:fldCharType="separate"/>
      </w:r>
      <w:r w:rsidRPr="009B45C2">
        <w:rPr>
          <w:noProof/>
          <w:lang w:val="es-ES"/>
        </w:rPr>
        <w:t>38</w:t>
      </w:r>
      <w:r>
        <w:rPr>
          <w:noProof/>
        </w:rPr>
        <w:fldChar w:fldCharType="end"/>
      </w:r>
    </w:p>
    <w:p w14:paraId="40DEF735" w14:textId="60659594"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764757">
        <w:rPr>
          <w:noProof/>
          <w:lang w:val="es-ES"/>
        </w:rPr>
        <w:t>8</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Garantía de Cumplimiento</w:t>
      </w:r>
      <w:r w:rsidRPr="009B45C2">
        <w:rPr>
          <w:noProof/>
          <w:lang w:val="es-ES"/>
        </w:rPr>
        <w:tab/>
      </w:r>
      <w:r>
        <w:rPr>
          <w:noProof/>
        </w:rPr>
        <w:fldChar w:fldCharType="begin"/>
      </w:r>
      <w:r w:rsidRPr="009B45C2">
        <w:rPr>
          <w:noProof/>
          <w:lang w:val="es-ES"/>
        </w:rPr>
        <w:instrText xml:space="preserve"> PAGEREF _Toc26891463 \h </w:instrText>
      </w:r>
      <w:r>
        <w:rPr>
          <w:noProof/>
        </w:rPr>
      </w:r>
      <w:r>
        <w:rPr>
          <w:noProof/>
        </w:rPr>
        <w:fldChar w:fldCharType="separate"/>
      </w:r>
      <w:r w:rsidRPr="009B45C2">
        <w:rPr>
          <w:noProof/>
          <w:lang w:val="es-ES"/>
        </w:rPr>
        <w:t>39</w:t>
      </w:r>
      <w:r>
        <w:rPr>
          <w:noProof/>
        </w:rPr>
        <w:fldChar w:fldCharType="end"/>
      </w:r>
    </w:p>
    <w:p w14:paraId="44BE833F" w14:textId="34283139" w:rsidR="00D35DB0" w:rsidRPr="009B45C2" w:rsidRDefault="00D35DB0" w:rsidP="00AF6145">
      <w:pPr>
        <w:pStyle w:val="TOC2"/>
        <w:rPr>
          <w:rFonts w:asciiTheme="minorHAnsi" w:eastAsiaTheme="minorEastAsia" w:hAnsiTheme="minorHAnsi" w:cstheme="minorBidi"/>
          <w:noProof/>
          <w:sz w:val="24"/>
          <w:szCs w:val="24"/>
          <w:lang w:val="es-ES"/>
        </w:rPr>
      </w:pPr>
      <w:r w:rsidRPr="009B45C2">
        <w:rPr>
          <w:noProof/>
          <w:lang w:val="es-ES"/>
        </w:rPr>
        <w:t>4</w:t>
      </w:r>
      <w:r w:rsidR="00764757">
        <w:rPr>
          <w:noProof/>
          <w:lang w:val="es-ES"/>
        </w:rPr>
        <w:t>9</w:t>
      </w:r>
      <w:r w:rsidRPr="009B45C2">
        <w:rPr>
          <w:noProof/>
          <w:lang w:val="es-ES"/>
        </w:rPr>
        <w:t>.</w:t>
      </w:r>
      <w:r w:rsidRPr="009B45C2">
        <w:rPr>
          <w:rFonts w:asciiTheme="minorHAnsi" w:eastAsiaTheme="minorEastAsia" w:hAnsiTheme="minorHAnsi" w:cstheme="minorBidi"/>
          <w:noProof/>
          <w:sz w:val="24"/>
          <w:szCs w:val="24"/>
          <w:lang w:val="es-ES"/>
        </w:rPr>
        <w:tab/>
      </w:r>
      <w:r w:rsidRPr="009B45C2">
        <w:rPr>
          <w:noProof/>
          <w:lang w:val="es-ES"/>
        </w:rPr>
        <w:t>Quejas Relacionadas con Adquisiciones</w:t>
      </w:r>
      <w:r w:rsidRPr="009B45C2">
        <w:rPr>
          <w:noProof/>
          <w:lang w:val="es-ES"/>
        </w:rPr>
        <w:tab/>
      </w:r>
      <w:r>
        <w:rPr>
          <w:noProof/>
        </w:rPr>
        <w:fldChar w:fldCharType="begin"/>
      </w:r>
      <w:r w:rsidRPr="009B45C2">
        <w:rPr>
          <w:noProof/>
          <w:lang w:val="es-ES"/>
        </w:rPr>
        <w:instrText xml:space="preserve"> PAGEREF _Toc26891464 \h </w:instrText>
      </w:r>
      <w:r>
        <w:rPr>
          <w:noProof/>
        </w:rPr>
      </w:r>
      <w:r>
        <w:rPr>
          <w:noProof/>
        </w:rPr>
        <w:fldChar w:fldCharType="separate"/>
      </w:r>
      <w:r w:rsidRPr="009B45C2">
        <w:rPr>
          <w:noProof/>
          <w:lang w:val="es-ES"/>
        </w:rPr>
        <w:t>39</w:t>
      </w:r>
      <w:r>
        <w:rPr>
          <w:noProof/>
        </w:rPr>
        <w:fldChar w:fldCharType="end"/>
      </w:r>
    </w:p>
    <w:p w14:paraId="16FC415A" w14:textId="11C041A2" w:rsidR="00703778" w:rsidRPr="007A00A8" w:rsidRDefault="00293B41" w:rsidP="00F66FFA">
      <w:pPr>
        <w:pStyle w:val="TOC2"/>
        <w:rPr>
          <w:lang w:val="es-ES"/>
        </w:rPr>
        <w:sectPr w:rsidR="00703778" w:rsidRPr="007A00A8" w:rsidSect="007E34DA">
          <w:headerReference w:type="default" r:id="rId24"/>
          <w:footnotePr>
            <w:numRestart w:val="eachSect"/>
          </w:footnotePr>
          <w:pgSz w:w="12240" w:h="15840" w:code="1"/>
          <w:pgMar w:top="1440" w:right="1440" w:bottom="1440" w:left="1440" w:header="720" w:footer="720" w:gutter="0"/>
          <w:paperSrc w:first="15" w:other="15"/>
          <w:pgNumType w:start="1"/>
          <w:cols w:space="720"/>
        </w:sectPr>
      </w:pPr>
      <w:r w:rsidRPr="007A00A8">
        <w:rPr>
          <w:lang w:val="es-ES"/>
        </w:rPr>
        <w:fldChar w:fldCharType="end"/>
      </w:r>
      <w:bookmarkStart w:id="10" w:name="_Hlt438532663"/>
      <w:bookmarkStart w:id="11" w:name="_Toc438266923"/>
      <w:bookmarkStart w:id="12" w:name="_Toc438267877"/>
      <w:bookmarkStart w:id="13" w:name="_Toc438366664"/>
      <w:bookmarkEnd w:id="10"/>
    </w:p>
    <w:p w14:paraId="27021895" w14:textId="77777777" w:rsidR="00703778" w:rsidRPr="007A00A8" w:rsidRDefault="00703778" w:rsidP="005C1903">
      <w:pPr>
        <w:pStyle w:val="Parte"/>
        <w:jc w:val="left"/>
        <w:rPr>
          <w:rFonts w:cs="Times New Roman"/>
          <w:lang w:val="es-ES"/>
        </w:rPr>
      </w:pPr>
      <w:bookmarkStart w:id="14" w:name="_Toc450041025"/>
      <w:bookmarkStart w:id="15" w:name="_Toc450041026"/>
    </w:p>
    <w:bookmarkEnd w:id="11"/>
    <w:bookmarkEnd w:id="12"/>
    <w:bookmarkEnd w:id="13"/>
    <w:bookmarkEnd w:id="14"/>
    <w:bookmarkEnd w:id="15"/>
    <w:p w14:paraId="02353B9B" w14:textId="151E06F8" w:rsidR="0064137A" w:rsidRPr="007A00A8" w:rsidRDefault="0064137A" w:rsidP="005C1903">
      <w:pPr>
        <w:jc w:val="center"/>
        <w:rPr>
          <w:b/>
          <w:sz w:val="36"/>
          <w:lang w:val="es-ES"/>
        </w:rPr>
      </w:pPr>
      <w:r w:rsidRPr="007A00A8">
        <w:rPr>
          <w:b/>
          <w:sz w:val="36"/>
          <w:lang w:val="es-ES"/>
        </w:rPr>
        <w:t xml:space="preserve">Sección I. Instrucciones a los </w:t>
      </w:r>
      <w:r w:rsidR="00E65D3F" w:rsidRPr="007A00A8">
        <w:rPr>
          <w:b/>
          <w:sz w:val="36"/>
          <w:lang w:val="es-ES"/>
        </w:rPr>
        <w:t xml:space="preserve">Oferentes </w:t>
      </w:r>
      <w:r w:rsidR="003660EC" w:rsidRPr="007A00A8">
        <w:rPr>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7A00A8" w14:paraId="32248C49" w14:textId="77777777" w:rsidTr="00F504B5">
        <w:trPr>
          <w:jc w:val="center"/>
        </w:trPr>
        <w:tc>
          <w:tcPr>
            <w:tcW w:w="9709" w:type="dxa"/>
            <w:gridSpan w:val="2"/>
            <w:vAlign w:val="center"/>
          </w:tcPr>
          <w:p w14:paraId="0DD15131" w14:textId="706519FA" w:rsidR="006B364B" w:rsidRPr="007A00A8" w:rsidRDefault="006B364B" w:rsidP="00D45AEF">
            <w:pPr>
              <w:pStyle w:val="Aheader1DCIAO"/>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bookmarkStart w:id="25" w:name="_Toc26891413"/>
            <w:r w:rsidRPr="007A00A8">
              <w:t xml:space="preserve">Disposiciones </w:t>
            </w:r>
            <w:r w:rsidR="00D45AEF" w:rsidRPr="007A00A8">
              <w:t>G</w:t>
            </w:r>
            <w:r w:rsidRPr="007A00A8">
              <w:t>eneral</w:t>
            </w:r>
            <w:bookmarkEnd w:id="16"/>
            <w:bookmarkEnd w:id="17"/>
            <w:bookmarkEnd w:id="18"/>
            <w:bookmarkEnd w:id="19"/>
            <w:bookmarkEnd w:id="20"/>
            <w:bookmarkEnd w:id="21"/>
            <w:bookmarkEnd w:id="22"/>
            <w:bookmarkEnd w:id="23"/>
            <w:bookmarkEnd w:id="24"/>
            <w:r w:rsidRPr="007A00A8">
              <w:t>es</w:t>
            </w:r>
            <w:bookmarkEnd w:id="25"/>
          </w:p>
        </w:tc>
      </w:tr>
      <w:tr w:rsidR="007B586E" w:rsidRPr="00AF6145" w14:paraId="35F7B320" w14:textId="77777777" w:rsidTr="0044196C">
        <w:trPr>
          <w:trHeight w:val="2133"/>
          <w:jc w:val="center"/>
        </w:trPr>
        <w:tc>
          <w:tcPr>
            <w:tcW w:w="2656" w:type="dxa"/>
          </w:tcPr>
          <w:p w14:paraId="3F268AEF" w14:textId="085BE0E9" w:rsidR="007B586E" w:rsidRPr="007A00A8" w:rsidRDefault="00863993" w:rsidP="00764757">
            <w:pPr>
              <w:pStyle w:val="Aheader2DCIAO"/>
            </w:pPr>
            <w:bookmarkStart w:id="26" w:name="_Toc26891414"/>
            <w:r w:rsidRPr="007A00A8">
              <w:t>Alcance de la Licitación</w:t>
            </w:r>
            <w:bookmarkEnd w:id="26"/>
          </w:p>
        </w:tc>
        <w:tc>
          <w:tcPr>
            <w:tcW w:w="7053" w:type="dxa"/>
          </w:tcPr>
          <w:p w14:paraId="44ACD86D" w14:textId="35D50925" w:rsidR="007B586E" w:rsidRPr="007A00A8" w:rsidRDefault="00863993" w:rsidP="004F5363">
            <w:pPr>
              <w:pStyle w:val="Header2-SubClauses"/>
              <w:tabs>
                <w:tab w:val="clear" w:pos="2844"/>
              </w:tabs>
              <w:ind w:left="511" w:hanging="443"/>
              <w:rPr>
                <w:lang w:val="es-ES"/>
              </w:rPr>
            </w:pPr>
            <w:r w:rsidRPr="007A00A8">
              <w:rPr>
                <w:rFonts w:cs="Times New Roman"/>
                <w:color w:val="000000"/>
                <w:spacing w:val="-3"/>
                <w:lang w:val="es-ES"/>
              </w:rPr>
              <w:t>El</w:t>
            </w:r>
            <w:r w:rsidR="009A7187" w:rsidRPr="007A00A8">
              <w:rPr>
                <w:rFonts w:cs="Times New Roman"/>
                <w:color w:val="000000"/>
                <w:spacing w:val="-3"/>
                <w:lang w:val="es-ES"/>
              </w:rPr>
              <w:t xml:space="preserve"> Comprador indicado en los Datos de la Licitación (DDL) emite este documento de licitación para la adquisición </w:t>
            </w:r>
            <w:r w:rsidR="00D92C4C" w:rsidRPr="007A00A8">
              <w:rPr>
                <w:rFonts w:cs="Times New Roman"/>
                <w:color w:val="000000"/>
                <w:spacing w:val="-3"/>
                <w:lang w:val="es-ES"/>
              </w:rPr>
              <w:t xml:space="preserve">(o para el arrendamiento de bienes con opción de compra si así se especifica </w:t>
            </w:r>
            <w:r w:rsidR="00D92C4C" w:rsidRPr="00E21B26">
              <w:rPr>
                <w:rFonts w:cs="Times New Roman"/>
                <w:b/>
                <w:bCs/>
                <w:color w:val="000000"/>
                <w:spacing w:val="-3"/>
                <w:lang w:val="es-ES"/>
              </w:rPr>
              <w:t>en los DDL)</w:t>
            </w:r>
            <w:r w:rsidR="00D92C4C" w:rsidRPr="007A00A8">
              <w:rPr>
                <w:rFonts w:cs="Times New Roman"/>
                <w:color w:val="000000"/>
                <w:spacing w:val="-3"/>
                <w:lang w:val="es-ES"/>
              </w:rPr>
              <w:t xml:space="preserve"> </w:t>
            </w:r>
            <w:r w:rsidR="009A7187" w:rsidRPr="007A00A8">
              <w:rPr>
                <w:rFonts w:cs="Times New Roman"/>
                <w:color w:val="000000"/>
                <w:spacing w:val="-3"/>
                <w:lang w:val="es-ES"/>
              </w:rPr>
              <w:t xml:space="preserve">de los Bienes y Servicios Conexos especificados en </w:t>
            </w:r>
            <w:r w:rsidR="00784C47" w:rsidRPr="007A00A8">
              <w:rPr>
                <w:rFonts w:cs="Times New Roman"/>
                <w:color w:val="000000"/>
                <w:spacing w:val="-3"/>
                <w:lang w:val="es-ES"/>
              </w:rPr>
              <w:t xml:space="preserve">la </w:t>
            </w:r>
            <w:r w:rsidR="009A7187" w:rsidRPr="007A00A8">
              <w:rPr>
                <w:rFonts w:cs="Times New Roman"/>
                <w:color w:val="000000"/>
                <w:spacing w:val="-3"/>
                <w:lang w:val="es-ES"/>
              </w:rPr>
              <w:t xml:space="preserve">Sección VI, </w:t>
            </w:r>
            <w:r w:rsidR="00136C65" w:rsidRPr="007A00A8">
              <w:rPr>
                <w:lang w:val="es-ES"/>
              </w:rPr>
              <w:t>“</w:t>
            </w:r>
            <w:r w:rsidR="00784C47" w:rsidRPr="007A00A8">
              <w:rPr>
                <w:rFonts w:cs="Times New Roman"/>
                <w:color w:val="000000"/>
                <w:spacing w:val="-3"/>
                <w:lang w:val="es-ES"/>
              </w:rPr>
              <w:t>Requisitos de los</w:t>
            </w:r>
            <w:r w:rsidR="009A7187" w:rsidRPr="007A00A8">
              <w:rPr>
                <w:rFonts w:cs="Times New Roman"/>
                <w:color w:val="000000"/>
                <w:spacing w:val="-3"/>
                <w:lang w:val="es-ES"/>
              </w:rPr>
              <w:t xml:space="preserve"> Bienes y Servicios </w:t>
            </w:r>
            <w:r w:rsidR="00784C47" w:rsidRPr="007A00A8">
              <w:rPr>
                <w:rFonts w:cs="Times New Roman"/>
                <w:color w:val="000000"/>
                <w:spacing w:val="-3"/>
                <w:lang w:val="es-ES"/>
              </w:rPr>
              <w:t>Conexos</w:t>
            </w:r>
            <w:r w:rsidR="00136C65" w:rsidRPr="007A00A8">
              <w:rPr>
                <w:lang w:val="es-ES"/>
              </w:rPr>
              <w:t>”</w:t>
            </w:r>
            <w:r w:rsidR="009A7187" w:rsidRPr="007A00A8">
              <w:rPr>
                <w:rFonts w:cs="Times New Roman"/>
                <w:color w:val="000000"/>
                <w:spacing w:val="-3"/>
                <w:lang w:val="es-ES"/>
              </w:rPr>
              <w:t>.</w:t>
            </w:r>
            <w:r w:rsidR="00D92C4C" w:rsidRPr="007A00A8">
              <w:rPr>
                <w:rFonts w:cs="Times New Roman"/>
                <w:color w:val="000000"/>
                <w:spacing w:val="-3"/>
                <w:lang w:val="es-ES"/>
              </w:rPr>
              <w:t xml:space="preserve"> </w:t>
            </w:r>
            <w:r w:rsidR="009A7187" w:rsidRPr="007A00A8">
              <w:rPr>
                <w:rFonts w:cs="Times New Roman"/>
                <w:color w:val="000000"/>
                <w:spacing w:val="-3"/>
                <w:lang w:val="es-ES"/>
              </w:rPr>
              <w:t xml:space="preserve">El nombre y número de identificación de esta Solicitud de Ofertas mediante Licitación Pública Internacional están especificados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 xml:space="preserve">. El nombre, identificación y número de lotes están indicados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w:t>
            </w:r>
            <w:r w:rsidR="0044196C" w:rsidRPr="007A00A8">
              <w:rPr>
                <w:lang w:val="es-ES"/>
              </w:rPr>
              <w:t xml:space="preserve"> </w:t>
            </w:r>
          </w:p>
        </w:tc>
      </w:tr>
      <w:tr w:rsidR="007B586E" w:rsidRPr="00AF6145" w14:paraId="6A2ECA7B" w14:textId="77777777" w:rsidTr="00F504B5">
        <w:trPr>
          <w:jc w:val="center"/>
        </w:trPr>
        <w:tc>
          <w:tcPr>
            <w:tcW w:w="2656" w:type="dxa"/>
          </w:tcPr>
          <w:p w14:paraId="7A9FB12E" w14:textId="77777777" w:rsidR="007B586E" w:rsidRPr="007A00A8" w:rsidRDefault="007B586E" w:rsidP="00FD0130">
            <w:pPr>
              <w:spacing w:before="180" w:after="180"/>
              <w:jc w:val="both"/>
              <w:rPr>
                <w:lang w:val="es-ES"/>
              </w:rPr>
            </w:pPr>
          </w:p>
        </w:tc>
        <w:tc>
          <w:tcPr>
            <w:tcW w:w="7053" w:type="dxa"/>
          </w:tcPr>
          <w:p w14:paraId="774569C2" w14:textId="35202EBF" w:rsidR="00863993" w:rsidRPr="007A00A8" w:rsidRDefault="00863993" w:rsidP="00F504B5">
            <w:pPr>
              <w:pStyle w:val="Header2-SubClauses"/>
              <w:tabs>
                <w:tab w:val="clear" w:pos="2844"/>
              </w:tabs>
              <w:ind w:left="511" w:hanging="443"/>
              <w:rPr>
                <w:lang w:val="es-ES"/>
              </w:rPr>
            </w:pPr>
            <w:r w:rsidRPr="007A00A8">
              <w:rPr>
                <w:rFonts w:cs="Times New Roman"/>
                <w:color w:val="000000"/>
                <w:spacing w:val="-3"/>
                <w:lang w:val="es-ES"/>
              </w:rPr>
              <w:t>Para todos los efectos de est</w:t>
            </w:r>
            <w:r w:rsidR="00912EF1" w:rsidRPr="007A00A8">
              <w:rPr>
                <w:rFonts w:cs="Times New Roman"/>
                <w:color w:val="000000"/>
                <w:spacing w:val="-3"/>
                <w:lang w:val="es-ES"/>
              </w:rPr>
              <w:t>e</w:t>
            </w:r>
            <w:r w:rsidRPr="007A00A8">
              <w:rPr>
                <w:rFonts w:cs="Times New Roman"/>
                <w:color w:val="000000"/>
                <w:spacing w:val="-3"/>
                <w:lang w:val="es-ES"/>
              </w:rPr>
              <w:t xml:space="preserve"> </w:t>
            </w:r>
            <w:r w:rsidR="009A7187" w:rsidRPr="007A00A8">
              <w:rPr>
                <w:rFonts w:cs="Times New Roman"/>
                <w:color w:val="000000"/>
                <w:spacing w:val="-3"/>
                <w:lang w:val="es-ES"/>
              </w:rPr>
              <w:t xml:space="preserve">documento </w:t>
            </w:r>
            <w:r w:rsidRPr="007A00A8">
              <w:rPr>
                <w:rFonts w:cs="Times New Roman"/>
                <w:color w:val="000000"/>
                <w:spacing w:val="-3"/>
                <w:lang w:val="es-ES"/>
              </w:rPr>
              <w:t xml:space="preserve">de </w:t>
            </w:r>
            <w:r w:rsidR="009A7187" w:rsidRPr="007A00A8">
              <w:rPr>
                <w:rFonts w:cs="Times New Roman"/>
                <w:color w:val="000000"/>
                <w:spacing w:val="-3"/>
                <w:lang w:val="es-ES"/>
              </w:rPr>
              <w:t>licitación</w:t>
            </w:r>
            <w:r w:rsidRPr="007A00A8">
              <w:rPr>
                <w:rFonts w:cs="Times New Roman"/>
                <w:color w:val="000000"/>
                <w:spacing w:val="-3"/>
                <w:lang w:val="es-ES"/>
              </w:rPr>
              <w:t xml:space="preserve">: </w:t>
            </w:r>
          </w:p>
          <w:p w14:paraId="6D22B1BA" w14:textId="715C3759" w:rsidR="00F17B6D" w:rsidRPr="007A00A8" w:rsidRDefault="00C628E8" w:rsidP="00F17B6D">
            <w:pPr>
              <w:pStyle w:val="P3Header1-Clauses"/>
              <w:rPr>
                <w:b/>
                <w:lang w:val="es-ES"/>
              </w:rPr>
            </w:pPr>
            <w:r>
              <w:rPr>
                <w:lang w:val="es-ES"/>
              </w:rPr>
              <w:t>p</w:t>
            </w:r>
            <w:r w:rsidRPr="007A00A8">
              <w:rPr>
                <w:lang w:val="es-ES"/>
              </w:rPr>
              <w:t xml:space="preserve">or </w:t>
            </w:r>
            <w:r w:rsidR="00F17B6D" w:rsidRPr="007A00A8">
              <w:rPr>
                <w:lang w:val="es-ES"/>
              </w:rPr>
              <w:t xml:space="preserve">el término “por escrito” se entiende comunicado de manera escrita (por ejemplo, por correo postal, correo electrónico, e incluso, </w:t>
            </w:r>
            <w:r w:rsidR="00F17B6D" w:rsidRPr="00C628E8">
              <w:rPr>
                <w:lang w:val="es-ES"/>
              </w:rPr>
              <w:t xml:space="preserve">si así se especifica </w:t>
            </w:r>
            <w:r w:rsidRPr="00C628E8">
              <w:rPr>
                <w:lang w:val="es-ES"/>
              </w:rPr>
              <w:t xml:space="preserve">en </w:t>
            </w:r>
            <w:r>
              <w:rPr>
                <w:lang w:val="es-ES"/>
              </w:rPr>
              <w:t xml:space="preserve">la </w:t>
            </w:r>
            <w:r w:rsidRPr="00C628E8">
              <w:rPr>
                <w:lang w:val="es-ES"/>
              </w:rPr>
              <w:t>IAO 1.3</w:t>
            </w:r>
            <w:r w:rsidR="00F17B6D" w:rsidRPr="00C628E8">
              <w:rPr>
                <w:lang w:val="es-ES"/>
              </w:rPr>
              <w:t>,</w:t>
            </w:r>
            <w:r w:rsidR="00F17B6D" w:rsidRPr="007A00A8">
              <w:rPr>
                <w:lang w:val="es-ES"/>
              </w:rPr>
              <w:t xml:space="preserve"> distribuido o recibido a través del sistema electrónico de adquisiciones utilizado por el </w:t>
            </w:r>
            <w:r w:rsidR="0044196C" w:rsidRPr="007A00A8">
              <w:rPr>
                <w:lang w:val="es-ES"/>
              </w:rPr>
              <w:t>Comprador</w:t>
            </w:r>
            <w:r w:rsidR="000D7161" w:rsidRPr="007A00A8">
              <w:rPr>
                <w:lang w:val="es-ES"/>
              </w:rPr>
              <w:t>), con prueba de recibo;</w:t>
            </w:r>
          </w:p>
          <w:p w14:paraId="415437D3" w14:textId="303E5446" w:rsidR="00863993" w:rsidRPr="007A00A8" w:rsidRDefault="00863993" w:rsidP="00F17B6D">
            <w:pPr>
              <w:pStyle w:val="P3Header1-Clauses"/>
              <w:rPr>
                <w:lang w:val="es-ES"/>
              </w:rPr>
            </w:pPr>
            <w:r w:rsidRPr="007A00A8">
              <w:rPr>
                <w:lang w:val="es-ES"/>
              </w:rPr>
              <w:t xml:space="preserve">salvo en los casos en que el contexto requiera otra cosa, las palabras en singular también incluyen el plural y las palabras en plural también incluyen el singular;  </w:t>
            </w:r>
            <w:r w:rsidR="009A7187" w:rsidRPr="007A00A8">
              <w:rPr>
                <w:lang w:val="es-ES"/>
              </w:rPr>
              <w:t>y</w:t>
            </w:r>
          </w:p>
          <w:p w14:paraId="3AA4400F" w14:textId="19E93E09" w:rsidR="000B4747" w:rsidRDefault="00863993" w:rsidP="006255AE">
            <w:pPr>
              <w:pStyle w:val="P3Header1-Clauses"/>
              <w:rPr>
                <w:lang w:val="es-ES"/>
              </w:rPr>
            </w:pPr>
            <w:r w:rsidRPr="007A00A8">
              <w:rPr>
                <w:lang w:val="es-ES"/>
              </w:rPr>
              <w:t>la palabra “día” significa día calendario</w:t>
            </w:r>
            <w:r w:rsidR="004F5363" w:rsidRPr="007A00A8">
              <w:rPr>
                <w:lang w:val="es-ES"/>
              </w:rPr>
              <w:t>.</w:t>
            </w:r>
          </w:p>
          <w:p w14:paraId="65F06F6D" w14:textId="3045E9B2" w:rsidR="00D46B50" w:rsidRPr="00D46B50" w:rsidRDefault="00D46B50" w:rsidP="00D46B50">
            <w:pPr>
              <w:pStyle w:val="P3Header1-Clauses"/>
              <w:rPr>
                <w:lang w:val="es-ES"/>
              </w:rPr>
            </w:pPr>
            <w:r w:rsidRPr="00D46B50">
              <w:rPr>
                <w:lang w:val="es-ES"/>
              </w:rPr>
              <w:t>“ASSS” significa las medidas ambientales, sociales, salud y seguridad (incluyendo temas laborales, de salud y seguridad ocupacional y comunitaria, de desastres naturales y cambio climático, de pueblos indígenas, de grupos vulnerables, de género y violencia sexual, de participación de las partes interesadas y de reasentamiento y medios de vida)</w:t>
            </w:r>
            <w:r w:rsidR="00A930EC">
              <w:rPr>
                <w:lang w:val="es-ES"/>
              </w:rPr>
              <w:t>, que el proveedor</w:t>
            </w:r>
            <w:r w:rsidR="00F53DFC">
              <w:rPr>
                <w:lang w:val="es-ES"/>
              </w:rPr>
              <w:t>,</w:t>
            </w:r>
            <w:r w:rsidR="00A930EC">
              <w:rPr>
                <w:lang w:val="es-ES"/>
              </w:rPr>
              <w:t xml:space="preserve"> </w:t>
            </w:r>
            <w:r w:rsidRPr="00D46B50">
              <w:rPr>
                <w:lang w:val="es-ES"/>
              </w:rPr>
              <w:t xml:space="preserve">y </w:t>
            </w:r>
            <w:r w:rsidR="00F53DFC">
              <w:rPr>
                <w:lang w:val="es-ES"/>
              </w:rPr>
              <w:t xml:space="preserve">de ser el caso </w:t>
            </w:r>
            <w:r w:rsidRPr="00D46B50">
              <w:rPr>
                <w:lang w:val="es-ES"/>
              </w:rPr>
              <w:t xml:space="preserve">los subcontratistas deben adoptar en la ejecución del </w:t>
            </w:r>
            <w:r w:rsidR="00672322">
              <w:rPr>
                <w:lang w:val="es-ES"/>
              </w:rPr>
              <w:t xml:space="preserve">contrato, </w:t>
            </w:r>
            <w:r w:rsidRPr="00D46B50">
              <w:rPr>
                <w:lang w:val="es-ES"/>
              </w:rPr>
              <w:t>si corresponde.</w:t>
            </w:r>
          </w:p>
          <w:p w14:paraId="02037ABD" w14:textId="77777777" w:rsidR="0024442E" w:rsidRPr="0024442E" w:rsidRDefault="0024442E" w:rsidP="0024442E">
            <w:pPr>
              <w:pStyle w:val="P3Header1-Clauses"/>
              <w:rPr>
                <w:lang w:val="es-ES"/>
              </w:rPr>
            </w:pPr>
            <w:r w:rsidRPr="0024442E">
              <w:rPr>
                <w:lang w:val="es-ES"/>
              </w:rPr>
              <w:t xml:space="preserve">“VSG”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cualquier edad a lo largo de la vida y afecta de manera </w:t>
            </w:r>
            <w:r w:rsidRPr="0024442E">
              <w:rPr>
                <w:lang w:val="es-ES"/>
              </w:rPr>
              <w:lastRenderedPageBreak/>
              <w:t>desproporcionada a mujeres, niñas y personas de diversas orientaciones sexuales e identidades de género</w:t>
            </w:r>
          </w:p>
          <w:p w14:paraId="23FD8C9A" w14:textId="77777777" w:rsidR="0024442E" w:rsidRPr="007A00A8" w:rsidRDefault="0024442E" w:rsidP="00AF6145">
            <w:pPr>
              <w:pStyle w:val="P3Header1-Clauses"/>
              <w:numPr>
                <w:ilvl w:val="0"/>
                <w:numId w:val="0"/>
              </w:numPr>
              <w:ind w:left="864"/>
              <w:rPr>
                <w:lang w:val="es-ES"/>
              </w:rPr>
            </w:pPr>
          </w:p>
          <w:p w14:paraId="634FE647" w14:textId="77777777" w:rsidR="00B15857" w:rsidRPr="007A00A8" w:rsidRDefault="004F5363"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color w:val="000000"/>
                <w:spacing w:val="-3"/>
                <w:lang w:val="es-ES"/>
              </w:rPr>
              <w:t>en los DDL</w:t>
            </w:r>
            <w:r w:rsidRPr="007A00A8">
              <w:rPr>
                <w:rFonts w:cs="Times New Roman"/>
                <w:color w:val="000000"/>
                <w:spacing w:val="-3"/>
                <w:lang w:val="es-ES"/>
              </w:rPr>
              <w:t xml:space="preserve">, el Comprador tiene la intención de usar el sistema electrónico de adquisiciones, indicado </w:t>
            </w:r>
            <w:r w:rsidRPr="007A00A8">
              <w:rPr>
                <w:rFonts w:cs="Times New Roman"/>
                <w:b/>
                <w:color w:val="000000"/>
                <w:spacing w:val="-3"/>
                <w:lang w:val="es-ES"/>
              </w:rPr>
              <w:t>en los DDL</w:t>
            </w:r>
            <w:r w:rsidRPr="007A00A8">
              <w:rPr>
                <w:rFonts w:cs="Times New Roman"/>
                <w:color w:val="000000"/>
                <w:spacing w:val="-3"/>
                <w:lang w:val="es-ES"/>
              </w:rPr>
              <w:t xml:space="preserve"> y que será utilizado para  gestionar los aspectos de la licitación indicados </w:t>
            </w:r>
            <w:r w:rsidRPr="007A00A8">
              <w:rPr>
                <w:rFonts w:cs="Times New Roman"/>
                <w:b/>
                <w:color w:val="000000"/>
                <w:spacing w:val="-3"/>
                <w:lang w:val="es-ES"/>
              </w:rPr>
              <w:t>en los DDL</w:t>
            </w:r>
            <w:r w:rsidR="00C14926" w:rsidRPr="007A00A8">
              <w:rPr>
                <w:rStyle w:val="FootnoteReference"/>
                <w:rFonts w:cs="Times New Roman"/>
                <w:b/>
                <w:color w:val="000000"/>
                <w:spacing w:val="-3"/>
                <w:lang w:val="es-ES"/>
              </w:rPr>
              <w:footnoteReference w:id="4"/>
            </w:r>
            <w:r w:rsidR="00B15857" w:rsidRPr="007A00A8">
              <w:rPr>
                <w:rFonts w:cs="Times New Roman"/>
                <w:color w:val="000000"/>
                <w:spacing w:val="-3"/>
                <w:lang w:val="es-ES"/>
              </w:rPr>
              <w:t>.</w:t>
            </w:r>
          </w:p>
          <w:p w14:paraId="7D4F66FC" w14:textId="78DD0482" w:rsidR="00960BF0" w:rsidRPr="007A00A8" w:rsidRDefault="00960BF0"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bCs/>
                <w:color w:val="000000"/>
                <w:spacing w:val="-3"/>
                <w:lang w:val="es-ES"/>
              </w:rPr>
              <w:t>en los DDL</w:t>
            </w:r>
            <w:r w:rsidRPr="007A00A8">
              <w:rPr>
                <w:rFonts w:cs="Times New Roman"/>
                <w:color w:val="000000"/>
                <w:spacing w:val="-3"/>
                <w:lang w:val="es-ES"/>
              </w:rPr>
              <w:t>, este documento se podrá util</w:t>
            </w:r>
            <w:r w:rsidR="00E54435" w:rsidRPr="007A00A8">
              <w:rPr>
                <w:rFonts w:cs="Times New Roman"/>
                <w:color w:val="000000"/>
                <w:spacing w:val="-3"/>
                <w:lang w:val="es-ES"/>
              </w:rPr>
              <w:t>i</w:t>
            </w:r>
            <w:r w:rsidRPr="007A00A8">
              <w:rPr>
                <w:rFonts w:cs="Times New Roman"/>
                <w:color w:val="000000"/>
                <w:spacing w:val="-3"/>
                <w:lang w:val="es-ES"/>
              </w:rPr>
              <w:t>zar para adquirir bienes de segunda mano pero no se podrá combinar con la adquisición de bienes nuevos.</w:t>
            </w:r>
          </w:p>
        </w:tc>
      </w:tr>
      <w:tr w:rsidR="007B586E" w:rsidRPr="00AF6145" w14:paraId="7AD7C476" w14:textId="77777777" w:rsidTr="00F504B5">
        <w:trPr>
          <w:jc w:val="center"/>
        </w:trPr>
        <w:tc>
          <w:tcPr>
            <w:tcW w:w="2656" w:type="dxa"/>
          </w:tcPr>
          <w:p w14:paraId="201AB11E" w14:textId="198683C6" w:rsidR="007B586E" w:rsidRPr="007A00A8" w:rsidRDefault="001E7CF8" w:rsidP="00764757">
            <w:pPr>
              <w:pStyle w:val="Aheader2DCIAO"/>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40526011"/>
            <w:bookmarkStart w:id="38" w:name="_Toc435624809"/>
            <w:bookmarkStart w:id="39" w:name="_Toc455487595"/>
            <w:bookmarkStart w:id="40" w:name="_Toc26891415"/>
            <w:bookmarkEnd w:id="27"/>
            <w:bookmarkEnd w:id="28"/>
            <w:r w:rsidRPr="007A00A8">
              <w:lastRenderedPageBreak/>
              <w:t xml:space="preserve">Fuente </w:t>
            </w:r>
            <w:bookmarkEnd w:id="29"/>
            <w:bookmarkEnd w:id="30"/>
            <w:bookmarkEnd w:id="31"/>
            <w:bookmarkEnd w:id="32"/>
            <w:bookmarkEnd w:id="33"/>
            <w:bookmarkEnd w:id="34"/>
            <w:bookmarkEnd w:id="35"/>
            <w:bookmarkEnd w:id="36"/>
            <w:bookmarkEnd w:id="37"/>
            <w:bookmarkEnd w:id="38"/>
            <w:bookmarkEnd w:id="39"/>
            <w:r w:rsidR="00B74375" w:rsidRPr="007A00A8">
              <w:t>de Financiamiento</w:t>
            </w:r>
            <w:bookmarkEnd w:id="40"/>
          </w:p>
        </w:tc>
        <w:tc>
          <w:tcPr>
            <w:tcW w:w="7053" w:type="dxa"/>
          </w:tcPr>
          <w:p w14:paraId="3B099CF9" w14:textId="6D4BAADD" w:rsidR="007B586E" w:rsidRPr="007A00A8" w:rsidRDefault="00863993" w:rsidP="00A75516">
            <w:pPr>
              <w:pStyle w:val="Header2-SubClauses"/>
              <w:tabs>
                <w:tab w:val="clear" w:pos="2844"/>
              </w:tabs>
              <w:ind w:left="511" w:hanging="443"/>
              <w:rPr>
                <w:rFonts w:cs="Times New Roman"/>
                <w:lang w:val="es-ES"/>
              </w:rPr>
            </w:pPr>
            <w:r w:rsidRPr="007A00A8">
              <w:rPr>
                <w:rFonts w:cs="Times New Roman"/>
                <w:color w:val="000000"/>
                <w:lang w:val="es-ES"/>
              </w:rPr>
              <w:t xml:space="preserve">El Prestatario </w:t>
            </w:r>
            <w:r w:rsidRPr="007A00A8">
              <w:rPr>
                <w:rFonts w:cs="Times New Roman"/>
                <w:bCs/>
                <w:color w:val="000000"/>
                <w:lang w:val="es-ES"/>
              </w:rPr>
              <w:t>indicado en</w:t>
            </w:r>
            <w:r w:rsidRPr="007A00A8">
              <w:rPr>
                <w:rFonts w:cs="Times New Roman"/>
                <w:b/>
                <w:bCs/>
                <w:color w:val="000000"/>
                <w:lang w:val="es-ES"/>
              </w:rPr>
              <w:t xml:space="preserve"> los DDL </w:t>
            </w:r>
            <w:r w:rsidRPr="007A00A8">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7A00A8">
              <w:rPr>
                <w:rFonts w:cs="Times New Roman"/>
                <w:bCs/>
                <w:color w:val="000000"/>
                <w:lang w:val="es-ES"/>
              </w:rPr>
              <w:t>especificado en</w:t>
            </w:r>
            <w:r w:rsidRPr="007A00A8">
              <w:rPr>
                <w:rFonts w:cs="Times New Roman"/>
                <w:b/>
                <w:bCs/>
                <w:color w:val="000000"/>
                <w:lang w:val="es-ES"/>
              </w:rPr>
              <w:t xml:space="preserve"> los DDL</w:t>
            </w:r>
            <w:r w:rsidRPr="007A00A8">
              <w:rPr>
                <w:rFonts w:cs="Times New Roman"/>
                <w:color w:val="000000"/>
                <w:lang w:val="es-ES"/>
              </w:rPr>
              <w:t xml:space="preserve">. El Prestatario destinará una porción de dichos recursos para efectuar pagos elegibles en virtud del contrato o los contratos para el cual o los cuales se emite </w:t>
            </w:r>
            <w:r w:rsidR="000B4747" w:rsidRPr="007A00A8">
              <w:rPr>
                <w:rFonts w:cs="Times New Roman"/>
                <w:color w:val="000000"/>
                <w:lang w:val="es-ES"/>
              </w:rPr>
              <w:t>el</w:t>
            </w:r>
            <w:r w:rsidRPr="007A00A8">
              <w:rPr>
                <w:rFonts w:cs="Times New Roman"/>
                <w:color w:val="000000"/>
                <w:lang w:val="es-ES"/>
              </w:rPr>
              <w:t xml:space="preserve"> presente </w:t>
            </w:r>
            <w:r w:rsidR="0044196C" w:rsidRPr="007A00A8">
              <w:rPr>
                <w:rFonts w:cs="Times New Roman"/>
                <w:color w:val="000000"/>
                <w:lang w:val="es-ES"/>
              </w:rPr>
              <w:t xml:space="preserve">documento </w:t>
            </w:r>
            <w:r w:rsidRPr="007A00A8">
              <w:rPr>
                <w:rFonts w:cs="Times New Roman"/>
                <w:color w:val="000000"/>
                <w:lang w:val="es-ES"/>
              </w:rPr>
              <w:t xml:space="preserve">de </w:t>
            </w:r>
            <w:r w:rsidR="0044196C" w:rsidRPr="007A00A8">
              <w:rPr>
                <w:rFonts w:cs="Times New Roman"/>
                <w:color w:val="000000"/>
                <w:lang w:val="es-ES"/>
              </w:rPr>
              <w:t>licitación</w:t>
            </w:r>
            <w:r w:rsidRPr="007A00A8">
              <w:rPr>
                <w:rFonts w:cs="Times New Roman"/>
                <w:color w:val="000000"/>
                <w:lang w:val="es-ES"/>
              </w:rPr>
              <w:t>.</w:t>
            </w:r>
          </w:p>
        </w:tc>
      </w:tr>
      <w:tr w:rsidR="007B586E" w:rsidRPr="00AF6145" w14:paraId="7B813AD3" w14:textId="77777777" w:rsidTr="00F504B5">
        <w:trPr>
          <w:jc w:val="center"/>
        </w:trPr>
        <w:tc>
          <w:tcPr>
            <w:tcW w:w="2656" w:type="dxa"/>
          </w:tcPr>
          <w:p w14:paraId="4298D210" w14:textId="77777777" w:rsidR="007B586E" w:rsidRPr="007A00A8" w:rsidRDefault="007B586E">
            <w:pPr>
              <w:spacing w:before="180" w:after="180"/>
              <w:rPr>
                <w:lang w:val="es-ES"/>
              </w:rPr>
            </w:pPr>
            <w:bookmarkStart w:id="41" w:name="_Toc438532557"/>
            <w:bookmarkEnd w:id="41"/>
          </w:p>
        </w:tc>
        <w:tc>
          <w:tcPr>
            <w:tcW w:w="7053" w:type="dxa"/>
          </w:tcPr>
          <w:p w14:paraId="7BBF7891" w14:textId="7C2C5921" w:rsidR="007B586E" w:rsidRPr="007A00A8" w:rsidRDefault="00863993" w:rsidP="00C413F5">
            <w:pPr>
              <w:pStyle w:val="Header2-SubClauses"/>
              <w:tabs>
                <w:tab w:val="clear" w:pos="2844"/>
              </w:tabs>
              <w:ind w:left="511" w:hanging="443"/>
              <w:rPr>
                <w:rFonts w:cs="Times New Roman"/>
                <w:i/>
                <w:iCs/>
                <w:lang w:val="es-ES"/>
              </w:rPr>
            </w:pPr>
            <w:r w:rsidRPr="007A00A8">
              <w:rPr>
                <w:rFonts w:cs="Times New Roman"/>
                <w:color w:val="000000"/>
                <w:lang w:val="es-ES"/>
              </w:rPr>
              <w:t xml:space="preserve">El </w:t>
            </w:r>
            <w:r w:rsidRPr="007A00A8">
              <w:rPr>
                <w:rFonts w:cs="Times New Roman"/>
                <w:color w:val="000000"/>
                <w:spacing w:val="-3"/>
                <w:lang w:val="es-ES"/>
              </w:rPr>
              <w:t xml:space="preserve">Banco efectuará pagos solamente a pedido del Prestatario y una vez que el Banco los haya aprobado de conformidad con las estipulaciones </w:t>
            </w:r>
            <w:r w:rsidRPr="007A00A8">
              <w:rPr>
                <w:rFonts w:cs="Times New Roman"/>
                <w:color w:val="000000"/>
                <w:lang w:val="es-ES"/>
              </w:rPr>
              <w:t xml:space="preserve">establecidas en el acuerdo financiero entre el Prestatario y el Banco (en adelante denominado “el Contrato de Préstamo”). </w:t>
            </w:r>
            <w:r w:rsidRPr="007A00A8">
              <w:rPr>
                <w:rFonts w:cs="Times New Roman"/>
                <w:color w:val="000000"/>
                <w:spacing w:val="-3"/>
                <w:lang w:val="es-ES"/>
              </w:rPr>
              <w:t>Dichos pagos se ajustarán en todos sus aspectos a las condiciones de dicho</w:t>
            </w:r>
            <w:r w:rsidRPr="007A00A8">
              <w:rPr>
                <w:rFonts w:cs="Times New Roman"/>
                <w:color w:val="000000"/>
                <w:lang w:val="es-ES"/>
              </w:rPr>
              <w:t xml:space="preserve"> Contrato de Préstamo.</w:t>
            </w:r>
            <w:r w:rsidRPr="007A00A8">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740421" w:rsidRPr="00AF6145" w14:paraId="07127C3E" w14:textId="77777777" w:rsidTr="00F504B5">
        <w:trPr>
          <w:jc w:val="center"/>
        </w:trPr>
        <w:tc>
          <w:tcPr>
            <w:tcW w:w="2656" w:type="dxa"/>
          </w:tcPr>
          <w:p w14:paraId="27BA9D13" w14:textId="389F423F" w:rsidR="00740421" w:rsidRPr="007A00A8" w:rsidRDefault="00740421" w:rsidP="00764757">
            <w:pPr>
              <w:pStyle w:val="Aheader2DCIAO"/>
            </w:pPr>
            <w:bookmarkStart w:id="42" w:name="_Toc438532558"/>
            <w:bookmarkStart w:id="43" w:name="_Toc438002631"/>
            <w:bookmarkEnd w:id="42"/>
            <w:r w:rsidRPr="007A00A8">
              <w:br w:type="page"/>
            </w:r>
            <w:bookmarkStart w:id="44" w:name="_Toc26891416"/>
            <w:bookmarkEnd w:id="43"/>
            <w:r w:rsidRPr="007A00A8">
              <w:t>Prácticas Prohibidas</w:t>
            </w:r>
            <w:bookmarkEnd w:id="44"/>
          </w:p>
        </w:tc>
        <w:tc>
          <w:tcPr>
            <w:tcW w:w="7053" w:type="dxa"/>
          </w:tcPr>
          <w:p w14:paraId="6D8FF2C4" w14:textId="77777777" w:rsidR="00740421" w:rsidRPr="006D73C1" w:rsidRDefault="00740421" w:rsidP="009B45C2">
            <w:pPr>
              <w:pStyle w:val="ListParagraph"/>
              <w:numPr>
                <w:ilvl w:val="0"/>
                <w:numId w:val="185"/>
              </w:numPr>
              <w:ind w:left="495" w:hanging="426"/>
              <w:jc w:val="both"/>
              <w:rPr>
                <w:lang w:val="es-ES"/>
              </w:rPr>
            </w:pPr>
            <w:r w:rsidRPr="006D73C1">
              <w:rPr>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w:t>
            </w:r>
            <w:r w:rsidRPr="006D73C1">
              <w:rPr>
                <w:lang w:val="es-ES"/>
              </w:rPr>
              <w:lastRenderedPageBreak/>
              <w:t>denunciar al Banco</w:t>
            </w:r>
            <w:r w:rsidRPr="006D73C1">
              <w:rPr>
                <w:vertAlign w:val="superscript"/>
                <w:lang w:val="es-ES"/>
              </w:rPr>
              <w:footnoteReference w:id="5"/>
            </w:r>
            <w:r w:rsidRPr="006D73C1">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6D73C1" w:rsidRDefault="00740421" w:rsidP="00740421">
            <w:pPr>
              <w:tabs>
                <w:tab w:val="num" w:pos="1872"/>
              </w:tabs>
              <w:jc w:val="both"/>
              <w:rPr>
                <w:bCs/>
                <w:color w:val="000000"/>
                <w:lang w:val="es-ES"/>
              </w:rPr>
            </w:pPr>
          </w:p>
          <w:p w14:paraId="1C2799AB" w14:textId="77777777" w:rsidR="00740421" w:rsidRPr="006D73C1" w:rsidRDefault="00740421" w:rsidP="009B45C2">
            <w:pPr>
              <w:pStyle w:val="ListParagraph"/>
              <w:numPr>
                <w:ilvl w:val="0"/>
                <w:numId w:val="184"/>
              </w:numPr>
              <w:rPr>
                <w:lang w:val="es-ES"/>
              </w:rPr>
            </w:pPr>
            <w:r w:rsidRPr="006D73C1">
              <w:rPr>
                <w:lang w:val="es-ES"/>
              </w:rPr>
              <w:t xml:space="preserve">A los efectos de esta disposición, las definiciones de las Prácticas Prohibidas son las siguientes </w:t>
            </w:r>
          </w:p>
          <w:p w14:paraId="363EF051" w14:textId="77777777" w:rsidR="00740421" w:rsidRPr="006D73C1" w:rsidRDefault="00740421" w:rsidP="00740421">
            <w:pPr>
              <w:pStyle w:val="BodyTextIndent3"/>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  Una </w:t>
            </w:r>
            <w:r w:rsidRPr="006D73C1">
              <w:rPr>
                <w:rFonts w:ascii="Times New Roman" w:hAnsi="Times New Roman" w:cs="Times New Roman"/>
                <w:bCs/>
                <w:i/>
                <w:iCs/>
                <w:color w:val="000000"/>
                <w:sz w:val="24"/>
                <w:lang w:val="es-ES"/>
              </w:rPr>
              <w:t>práctica corrupta</w:t>
            </w:r>
            <w:r w:rsidRPr="006D73C1">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279619EF" w14:textId="77777777" w:rsidR="00740421" w:rsidRPr="006D73C1" w:rsidRDefault="00740421" w:rsidP="00740421">
            <w:pPr>
              <w:pStyle w:val="BodyTextIndent3"/>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 Una </w:t>
            </w:r>
            <w:r w:rsidRPr="006D73C1">
              <w:rPr>
                <w:rFonts w:ascii="Times New Roman" w:hAnsi="Times New Roman" w:cs="Times New Roman"/>
                <w:bCs/>
                <w:i/>
                <w:iCs/>
                <w:color w:val="000000"/>
                <w:sz w:val="24"/>
                <w:lang w:val="es-ES"/>
              </w:rPr>
              <w:t>práctica fraudulenta</w:t>
            </w:r>
            <w:r w:rsidRPr="006D73C1">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6D73C1" w:rsidRDefault="00740421" w:rsidP="00740421">
            <w:pPr>
              <w:pStyle w:val="BodyTextIndent3"/>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(iii) Una </w:t>
            </w:r>
            <w:r w:rsidRPr="006D73C1">
              <w:rPr>
                <w:rFonts w:ascii="Times New Roman" w:hAnsi="Times New Roman" w:cs="Times New Roman"/>
                <w:bCs/>
                <w:i/>
                <w:iCs/>
                <w:color w:val="000000"/>
                <w:sz w:val="24"/>
                <w:lang w:val="es-ES"/>
              </w:rPr>
              <w:t>práctica coercitiva</w:t>
            </w:r>
            <w:r w:rsidRPr="006D73C1">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6D73C1" w:rsidRDefault="00740421" w:rsidP="00740421">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(iv) Una </w:t>
            </w:r>
            <w:r w:rsidRPr="006D73C1">
              <w:rPr>
                <w:rFonts w:ascii="Times New Roman" w:hAnsi="Times New Roman" w:cs="Times New Roman"/>
                <w:bCs/>
                <w:i/>
                <w:iCs/>
                <w:color w:val="000000"/>
                <w:sz w:val="24"/>
                <w:lang w:val="es-ES"/>
              </w:rPr>
              <w:t>práctica colusoria</w:t>
            </w:r>
            <w:r w:rsidRPr="006D73C1">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1B9C699E" w14:textId="77777777" w:rsidR="00740421" w:rsidRPr="006D73C1" w:rsidRDefault="00740421" w:rsidP="00740421">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 Una </w:t>
            </w:r>
            <w:r w:rsidRPr="006D73C1">
              <w:rPr>
                <w:rFonts w:ascii="Times New Roman" w:hAnsi="Times New Roman" w:cs="Times New Roman"/>
                <w:bCs/>
                <w:i/>
                <w:iCs/>
                <w:color w:val="000000"/>
                <w:sz w:val="24"/>
                <w:lang w:val="es-ES"/>
              </w:rPr>
              <w:t>práctica obstructiva</w:t>
            </w:r>
            <w:r w:rsidRPr="006D73C1">
              <w:rPr>
                <w:rFonts w:ascii="Times New Roman" w:hAnsi="Times New Roman" w:cs="Times New Roman"/>
                <w:bCs/>
                <w:color w:val="000000"/>
                <w:sz w:val="24"/>
                <w:lang w:val="es-ES"/>
              </w:rPr>
              <w:t xml:space="preserve"> consiste en:</w:t>
            </w:r>
          </w:p>
          <w:p w14:paraId="5A8C9203" w14:textId="77777777" w:rsidR="00740421" w:rsidRPr="006D73C1" w:rsidRDefault="00740421" w:rsidP="009B45C2">
            <w:pPr>
              <w:pStyle w:val="BodyTextIndent3"/>
              <w:numPr>
                <w:ilvl w:val="0"/>
                <w:numId w:val="181"/>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lastRenderedPageBreak/>
              <w:t xml:space="preserve">destruir, falsificar, alterar u ocultar evidencia significativa para una investigación del Grupo BID, o realizar declaraciones falsas ante los investigadores con la intención de impedir una investigación del Grupo BID; </w:t>
            </w:r>
          </w:p>
          <w:p w14:paraId="5DCA5F18" w14:textId="77777777" w:rsidR="00740421" w:rsidRPr="006D73C1" w:rsidRDefault="00740421" w:rsidP="009B45C2">
            <w:pPr>
              <w:pStyle w:val="BodyTextIndent3"/>
              <w:numPr>
                <w:ilvl w:val="0"/>
                <w:numId w:val="181"/>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6D73C1" w:rsidRDefault="00740421" w:rsidP="009B45C2">
            <w:pPr>
              <w:pStyle w:val="BodyTextIndent3"/>
              <w:numPr>
                <w:ilvl w:val="0"/>
                <w:numId w:val="181"/>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6D73C1" w:rsidRDefault="00740421" w:rsidP="00740421">
            <w:pPr>
              <w:pStyle w:val="BodyTextIndent3"/>
              <w:spacing w:before="240" w:after="60"/>
              <w:ind w:left="1629" w:hanging="387"/>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(vi) Una </w:t>
            </w:r>
            <w:r w:rsidRPr="006D73C1">
              <w:rPr>
                <w:rFonts w:ascii="Times New Roman" w:hAnsi="Times New Roman" w:cs="Times New Roman"/>
                <w:bCs/>
                <w:i/>
                <w:iCs/>
                <w:color w:val="000000"/>
                <w:sz w:val="24"/>
                <w:lang w:val="es-ES"/>
              </w:rPr>
              <w:t>apropiación indebida</w:t>
            </w:r>
            <w:r w:rsidRPr="006D73C1">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74B30459" w14:textId="77777777" w:rsidR="00740421" w:rsidRPr="006D73C1" w:rsidRDefault="00740421" w:rsidP="00740421">
            <w:pPr>
              <w:pStyle w:val="BodyTextIndent3"/>
              <w:spacing w:before="240" w:after="60"/>
              <w:ind w:left="1629" w:hanging="387"/>
              <w:jc w:val="both"/>
              <w:outlineLvl w:val="7"/>
              <w:rPr>
                <w:rFonts w:ascii="Times New Roman" w:hAnsi="Times New Roman" w:cs="Times New Roman"/>
                <w:bCs/>
                <w:color w:val="000000"/>
                <w:sz w:val="24"/>
                <w:lang w:val="es-ES"/>
              </w:rPr>
            </w:pPr>
          </w:p>
          <w:p w14:paraId="12BABC3A" w14:textId="77777777" w:rsidR="00740421" w:rsidRPr="006D73C1" w:rsidRDefault="00740421" w:rsidP="009B45C2">
            <w:pPr>
              <w:pStyle w:val="ListParagraph"/>
              <w:numPr>
                <w:ilvl w:val="0"/>
                <w:numId w:val="184"/>
              </w:numPr>
              <w:jc w:val="both"/>
              <w:rPr>
                <w:bCs/>
                <w:color w:val="000000"/>
                <w:lang w:val="es-ES"/>
              </w:rPr>
            </w:pPr>
            <w:r w:rsidRPr="006D73C1">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6D73C1">
              <w:rPr>
                <w:lang w:val="es-ES"/>
              </w:rPr>
              <w:t>cualquier</w:t>
            </w:r>
            <w:r w:rsidRPr="006D73C1">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74B2B652"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suspender los desembolsos de la operación si se determina, en cualquier etapa, que un empleado, agencia o representante del Prestatario, el </w:t>
            </w:r>
            <w:r w:rsidRPr="006D73C1">
              <w:rPr>
                <w:rFonts w:ascii="Times New Roman" w:hAnsi="Times New Roman" w:cs="Times New Roman"/>
                <w:bCs/>
                <w:color w:val="000000"/>
                <w:sz w:val="24"/>
                <w:lang w:val="es-ES"/>
              </w:rPr>
              <w:lastRenderedPageBreak/>
              <w:t>Organismo Ejecutor o el Organismo Comprador ha cometido una Práctica Prohibida;</w:t>
            </w:r>
          </w:p>
          <w:p w14:paraId="0709618D"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emitir una amonestación a la firma, entidad o individuo en el formato de una carta oficial de censura por su conducta;</w:t>
            </w:r>
          </w:p>
          <w:p w14:paraId="4EDB0694"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43982C04"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6D73C1" w:rsidRDefault="00740421" w:rsidP="009B45C2">
            <w:pPr>
              <w:pStyle w:val="BodyTextIndent3"/>
              <w:numPr>
                <w:ilvl w:val="0"/>
                <w:numId w:val="183"/>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lastRenderedPageBreak/>
              <w:t>remitir el tema a las autoridades nacionales pertinentes encargadas de hacer cumplir las leyes.</w:t>
            </w:r>
          </w:p>
          <w:p w14:paraId="5EA045AC" w14:textId="77777777" w:rsidR="00740421" w:rsidRPr="006D73C1" w:rsidRDefault="00740421" w:rsidP="00740421">
            <w:pPr>
              <w:pStyle w:val="BodyTextIndent3"/>
              <w:ind w:left="1242" w:firstLine="0"/>
              <w:jc w:val="both"/>
              <w:rPr>
                <w:rFonts w:ascii="Times New Roman" w:hAnsi="Times New Roman" w:cs="Times New Roman"/>
                <w:bCs/>
                <w:color w:val="000000"/>
                <w:sz w:val="24"/>
                <w:lang w:val="es-ES"/>
              </w:rPr>
            </w:pPr>
          </w:p>
          <w:p w14:paraId="459DC002" w14:textId="77777777" w:rsidR="00740421" w:rsidRPr="006D73C1" w:rsidRDefault="00740421" w:rsidP="009B45C2">
            <w:pPr>
              <w:pStyle w:val="ListParagraph"/>
              <w:numPr>
                <w:ilvl w:val="0"/>
                <w:numId w:val="184"/>
              </w:numPr>
              <w:jc w:val="both"/>
              <w:rPr>
                <w:lang w:val="es-ES"/>
              </w:rPr>
            </w:pPr>
            <w:r w:rsidRPr="006D73C1">
              <w:rPr>
                <w:lang w:val="es-ES"/>
              </w:rPr>
              <w:t xml:space="preserve">Lo dispuesto en los incisos (i) y (ii) de la IAO 3.1 (b) se aplicará también en los casos en que las </w:t>
            </w:r>
            <w:r w:rsidRPr="006D73C1">
              <w:rPr>
                <w:bCs/>
                <w:color w:val="000000"/>
                <w:lang w:val="es-ES"/>
              </w:rPr>
              <w:t>partes</w:t>
            </w:r>
            <w:r w:rsidRPr="006D73C1">
              <w:rPr>
                <w:lang w:val="es-ES"/>
              </w:rPr>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6D73C1" w:rsidRDefault="00740421" w:rsidP="00740421">
            <w:pPr>
              <w:rPr>
                <w:lang w:val="es-ES"/>
              </w:rPr>
            </w:pPr>
          </w:p>
          <w:p w14:paraId="4465209D" w14:textId="77777777" w:rsidR="00740421" w:rsidRPr="006D73C1" w:rsidRDefault="00740421" w:rsidP="009B45C2">
            <w:pPr>
              <w:pStyle w:val="ListParagraph"/>
              <w:numPr>
                <w:ilvl w:val="0"/>
                <w:numId w:val="184"/>
              </w:numPr>
              <w:jc w:val="both"/>
              <w:rPr>
                <w:lang w:val="es-ES"/>
              </w:rPr>
            </w:pPr>
            <w:r w:rsidRPr="006D73C1">
              <w:rPr>
                <w:lang w:val="es-ES"/>
              </w:rPr>
              <w:t xml:space="preserve">La </w:t>
            </w:r>
            <w:r w:rsidRPr="006D73C1">
              <w:rPr>
                <w:bCs/>
                <w:color w:val="000000"/>
                <w:lang w:val="es-ES"/>
              </w:rPr>
              <w:t>imposición</w:t>
            </w:r>
            <w:r w:rsidRPr="006D73C1">
              <w:rPr>
                <w:lang w:val="es-ES"/>
              </w:rPr>
              <w:t xml:space="preserve"> de cualquier medida definitiva que sea tomada por el Banco de conformidad con las provisiones referidas anteriormente será de carácter público.</w:t>
            </w:r>
          </w:p>
          <w:p w14:paraId="76A0F1F6" w14:textId="77777777" w:rsidR="00740421" w:rsidRPr="006D73C1" w:rsidRDefault="00740421" w:rsidP="00740421">
            <w:pPr>
              <w:rPr>
                <w:lang w:val="es-ES"/>
              </w:rPr>
            </w:pPr>
          </w:p>
          <w:p w14:paraId="176F5CC9" w14:textId="77777777" w:rsidR="00740421" w:rsidRPr="006D73C1" w:rsidRDefault="00740421" w:rsidP="009B45C2">
            <w:pPr>
              <w:pStyle w:val="ListParagraph"/>
              <w:numPr>
                <w:ilvl w:val="0"/>
                <w:numId w:val="184"/>
              </w:numPr>
              <w:jc w:val="both"/>
              <w:rPr>
                <w:lang w:val="es-ES"/>
              </w:rPr>
            </w:pPr>
            <w:r w:rsidRPr="006D73C1">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6D73C1">
              <w:rPr>
                <w:bCs/>
                <w:color w:val="000000"/>
                <w:lang w:val="es-ES"/>
              </w:rPr>
              <w:t>subcontratistas</w:t>
            </w:r>
            <w:r w:rsidRPr="006D73C1">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6D73C1" w:rsidRDefault="00740421" w:rsidP="00740421">
            <w:pPr>
              <w:rPr>
                <w:lang w:val="es-ES"/>
              </w:rPr>
            </w:pPr>
          </w:p>
          <w:p w14:paraId="1851C77F" w14:textId="77777777" w:rsidR="00740421" w:rsidRPr="006D73C1" w:rsidRDefault="00740421" w:rsidP="009B45C2">
            <w:pPr>
              <w:pStyle w:val="ListParagraph"/>
              <w:numPr>
                <w:ilvl w:val="0"/>
                <w:numId w:val="184"/>
              </w:numPr>
              <w:jc w:val="both"/>
              <w:rPr>
                <w:lang w:val="es-ES"/>
              </w:rPr>
            </w:pPr>
            <w:r w:rsidRPr="006D73C1">
              <w:rPr>
                <w:lang w:val="es-ES"/>
              </w:rPr>
              <w:t xml:space="preserve">El Banco exige que los licitantes, oferentes, proponentes, solicitantes, proveedores de </w:t>
            </w:r>
            <w:r w:rsidRPr="006D73C1">
              <w:rPr>
                <w:bCs/>
                <w:color w:val="000000"/>
                <w:lang w:val="es-ES"/>
              </w:rPr>
              <w:t>bienes</w:t>
            </w:r>
            <w:r w:rsidRPr="006D73C1">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w:t>
            </w:r>
            <w:r w:rsidRPr="006D73C1">
              <w:rPr>
                <w:lang w:val="es-ES"/>
              </w:rPr>
              <w:lastRenderedPageBreak/>
              <w:t>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45F2509" w14:textId="77777777" w:rsidR="00740421" w:rsidRPr="006D73C1" w:rsidRDefault="00740421" w:rsidP="00740421">
            <w:pPr>
              <w:rPr>
                <w:lang w:val="es-ES"/>
              </w:rPr>
            </w:pPr>
          </w:p>
          <w:p w14:paraId="211C9234" w14:textId="77777777" w:rsidR="00740421" w:rsidRPr="006D73C1" w:rsidRDefault="00740421" w:rsidP="009B45C2">
            <w:pPr>
              <w:pStyle w:val="ListParagraph"/>
              <w:numPr>
                <w:ilvl w:val="0"/>
                <w:numId w:val="184"/>
              </w:numPr>
              <w:jc w:val="both"/>
              <w:rPr>
                <w:lang w:val="es-ES"/>
              </w:rPr>
            </w:pPr>
            <w:r w:rsidRPr="006D73C1">
              <w:rPr>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w:t>
            </w:r>
            <w:r w:rsidRPr="006D73C1">
              <w:rPr>
                <w:lang w:val="es-ES"/>
              </w:rPr>
              <w:lastRenderedPageBreak/>
              <w:t>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6D73C1" w:rsidRDefault="00740421" w:rsidP="00740421">
            <w:pPr>
              <w:ind w:left="882" w:hanging="360"/>
              <w:jc w:val="both"/>
              <w:rPr>
                <w:bCs/>
                <w:color w:val="000000"/>
                <w:lang w:val="es-ES"/>
              </w:rPr>
            </w:pPr>
          </w:p>
          <w:p w14:paraId="03A136FE" w14:textId="77777777" w:rsidR="00740421" w:rsidRPr="006D73C1" w:rsidRDefault="00740421" w:rsidP="009B45C2">
            <w:pPr>
              <w:pStyle w:val="ListParagraph"/>
              <w:numPr>
                <w:ilvl w:val="0"/>
                <w:numId w:val="185"/>
              </w:numPr>
              <w:ind w:left="495" w:hanging="426"/>
              <w:jc w:val="both"/>
              <w:rPr>
                <w:lang w:val="es-ES"/>
              </w:rPr>
            </w:pPr>
            <w:r w:rsidRPr="006D73C1">
              <w:rPr>
                <w:lang w:val="es-ES"/>
              </w:rPr>
              <w:t>Los licitantes, oferentes, proponentes, solicitantes, al presentar sus ofertas, propuestas o solicitudes, declaran y garantizan:</w:t>
            </w:r>
          </w:p>
          <w:p w14:paraId="5AC76FAF" w14:textId="77777777" w:rsidR="00740421" w:rsidRPr="006D73C1" w:rsidRDefault="00740421" w:rsidP="00740421">
            <w:pPr>
              <w:jc w:val="both"/>
              <w:rPr>
                <w:bCs/>
                <w:color w:val="000000"/>
                <w:lang w:val="es-ES"/>
              </w:rPr>
            </w:pPr>
          </w:p>
          <w:p w14:paraId="30147C5E" w14:textId="77777777" w:rsidR="00740421" w:rsidRPr="006D73C1" w:rsidRDefault="00740421" w:rsidP="009B45C2">
            <w:pPr>
              <w:pStyle w:val="ListParagraph"/>
              <w:numPr>
                <w:ilvl w:val="0"/>
                <w:numId w:val="186"/>
              </w:numPr>
              <w:jc w:val="both"/>
              <w:rPr>
                <w:lang w:val="es-ES"/>
              </w:rPr>
            </w:pPr>
            <w:r w:rsidRPr="006D73C1">
              <w:rPr>
                <w:lang w:val="es-ES"/>
              </w:rPr>
              <w:t>que han leído y entendido las definiciones de Prácticas Prohibidas del Banco y las sanciones aplicables de conformidad con los Procedimientos de Sanciones;</w:t>
            </w:r>
          </w:p>
          <w:p w14:paraId="1CF3FC4A" w14:textId="77777777" w:rsidR="00740421" w:rsidRPr="006D73C1" w:rsidRDefault="00740421" w:rsidP="00740421">
            <w:pPr>
              <w:rPr>
                <w:lang w:val="es-ES"/>
              </w:rPr>
            </w:pPr>
          </w:p>
          <w:p w14:paraId="57226A10" w14:textId="77777777" w:rsidR="00740421" w:rsidRPr="006D73C1" w:rsidRDefault="00740421" w:rsidP="009B45C2">
            <w:pPr>
              <w:pStyle w:val="ListParagraph"/>
              <w:numPr>
                <w:ilvl w:val="0"/>
                <w:numId w:val="186"/>
              </w:numPr>
              <w:jc w:val="both"/>
              <w:rPr>
                <w:lang w:val="es-ES"/>
              </w:rPr>
            </w:pPr>
            <w:r w:rsidRPr="006D73C1">
              <w:rPr>
                <w:lang w:val="es-ES"/>
              </w:rPr>
              <w:t>que no han incurrido o no incurrirán en ninguna Práctica Prohibida descrita en este documento durante los procesos de selección, negociación, adjudicación o ejecución de este contrato;</w:t>
            </w:r>
          </w:p>
          <w:p w14:paraId="5E4BD714" w14:textId="77777777" w:rsidR="00740421" w:rsidRPr="006D73C1" w:rsidRDefault="00740421" w:rsidP="00740421">
            <w:pPr>
              <w:rPr>
                <w:lang w:val="es-ES"/>
              </w:rPr>
            </w:pPr>
          </w:p>
          <w:p w14:paraId="1E87105B" w14:textId="77777777" w:rsidR="00740421" w:rsidRPr="006D73C1" w:rsidRDefault="00740421" w:rsidP="009B45C2">
            <w:pPr>
              <w:pStyle w:val="ListParagraph"/>
              <w:numPr>
                <w:ilvl w:val="0"/>
                <w:numId w:val="186"/>
              </w:numPr>
              <w:jc w:val="both"/>
              <w:rPr>
                <w:lang w:val="es-ES"/>
              </w:rPr>
            </w:pPr>
            <w:r w:rsidRPr="006D73C1">
              <w:rPr>
                <w:lang w:val="es-ES"/>
              </w:rPr>
              <w:t>que no han tergiversado ni ocultado ningún hecho sustancial durante los procesos de selección, negociación, adjudicación o ejecución de este contrato;</w:t>
            </w:r>
          </w:p>
          <w:p w14:paraId="3E8B30BA" w14:textId="77777777" w:rsidR="00740421" w:rsidRPr="006D73C1" w:rsidRDefault="00740421" w:rsidP="00740421">
            <w:pPr>
              <w:rPr>
                <w:lang w:val="es-ES"/>
              </w:rPr>
            </w:pPr>
          </w:p>
          <w:p w14:paraId="7CD915DA" w14:textId="77777777" w:rsidR="00740421" w:rsidRPr="006D73C1" w:rsidRDefault="00740421" w:rsidP="009B45C2">
            <w:pPr>
              <w:pStyle w:val="ListParagraph"/>
              <w:numPr>
                <w:ilvl w:val="0"/>
                <w:numId w:val="186"/>
              </w:numPr>
              <w:jc w:val="both"/>
              <w:rPr>
                <w:lang w:val="es-ES"/>
              </w:rPr>
            </w:pPr>
            <w:r w:rsidRPr="006D73C1">
              <w:rPr>
                <w:lang w:val="es-ES"/>
              </w:rPr>
              <w:t xml:space="preserve">que ni ellos ni sus agentes, subcontratistas, subconsultores, directores, personal clave o accionistas principales son inelegibles para la adjudicación de contratos financiados por el Banco; </w:t>
            </w:r>
          </w:p>
          <w:p w14:paraId="2F283492" w14:textId="77777777" w:rsidR="00740421" w:rsidRPr="006D73C1" w:rsidRDefault="00740421" w:rsidP="00740421">
            <w:pPr>
              <w:rPr>
                <w:lang w:val="es-ES"/>
              </w:rPr>
            </w:pPr>
          </w:p>
          <w:p w14:paraId="34759FEE" w14:textId="77777777" w:rsidR="00740421" w:rsidRPr="006D73C1" w:rsidRDefault="00740421" w:rsidP="009B45C2">
            <w:pPr>
              <w:pStyle w:val="ListParagraph"/>
              <w:numPr>
                <w:ilvl w:val="0"/>
                <w:numId w:val="186"/>
              </w:numPr>
              <w:jc w:val="both"/>
              <w:rPr>
                <w:lang w:val="es-ES"/>
              </w:rPr>
            </w:pPr>
            <w:r w:rsidRPr="006D73C1">
              <w:rPr>
                <w:lang w:val="es-ES"/>
              </w:rPr>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6D73C1" w:rsidRDefault="00740421" w:rsidP="00740421">
            <w:pPr>
              <w:rPr>
                <w:lang w:val="es-ES"/>
              </w:rPr>
            </w:pPr>
          </w:p>
          <w:p w14:paraId="53333301" w14:textId="77777777" w:rsidR="00740421" w:rsidRPr="006D73C1" w:rsidRDefault="00740421" w:rsidP="009B45C2">
            <w:pPr>
              <w:pStyle w:val="ListParagraph"/>
              <w:numPr>
                <w:ilvl w:val="0"/>
                <w:numId w:val="186"/>
              </w:numPr>
              <w:jc w:val="both"/>
              <w:rPr>
                <w:lang w:val="es-ES"/>
              </w:rPr>
            </w:pPr>
            <w:r w:rsidRPr="006D73C1">
              <w:rPr>
                <w:lang w:val="es-ES"/>
              </w:rPr>
              <w:t>que reconocen que el incumplimiento de cualquiera de estas garantías podrá dar lugar a la imposición por el Banco de una o más de las medidas descritas en la IAO 3.1 (b).</w:t>
            </w:r>
          </w:p>
          <w:p w14:paraId="5DC5C48F" w14:textId="294E98DC" w:rsidR="00740421" w:rsidRPr="006D73C1" w:rsidRDefault="00740421" w:rsidP="00740421">
            <w:pPr>
              <w:ind w:left="882" w:hanging="360"/>
              <w:jc w:val="both"/>
              <w:rPr>
                <w:bCs/>
                <w:color w:val="000000"/>
                <w:lang w:val="es-ES"/>
              </w:rPr>
            </w:pPr>
          </w:p>
        </w:tc>
      </w:tr>
      <w:tr w:rsidR="00863993" w:rsidRPr="00AF6145" w14:paraId="0A5BC24A" w14:textId="77777777" w:rsidTr="00F504B5">
        <w:trPr>
          <w:jc w:val="center"/>
        </w:trPr>
        <w:tc>
          <w:tcPr>
            <w:tcW w:w="2656" w:type="dxa"/>
          </w:tcPr>
          <w:p w14:paraId="014B832A" w14:textId="448C4739" w:rsidR="00764757" w:rsidRDefault="00764757" w:rsidP="00764757">
            <w:pPr>
              <w:pStyle w:val="Aheader2DCIAO"/>
            </w:pPr>
            <w:bookmarkStart w:id="45" w:name="_Toc435519177"/>
            <w:bookmarkStart w:id="46" w:name="_Toc435624811"/>
            <w:bookmarkStart w:id="47" w:name="_Toc455487597"/>
            <w:bookmarkStart w:id="48" w:name="_Toc26891417"/>
            <w:bookmarkEnd w:id="45"/>
            <w:bookmarkEnd w:id="46"/>
            <w:r>
              <w:lastRenderedPageBreak/>
              <w:t>Actividades Prohibidas</w:t>
            </w:r>
          </w:p>
          <w:p w14:paraId="411FFF24" w14:textId="77777777" w:rsidR="00764757" w:rsidRDefault="00764757" w:rsidP="00AF6145">
            <w:pPr>
              <w:pStyle w:val="Aheader2DCIAO"/>
              <w:numPr>
                <w:ilvl w:val="0"/>
                <w:numId w:val="0"/>
              </w:numPr>
              <w:ind w:left="432"/>
            </w:pPr>
          </w:p>
          <w:p w14:paraId="70F595B2" w14:textId="77777777" w:rsidR="00764757" w:rsidRDefault="00764757" w:rsidP="00AF6145">
            <w:pPr>
              <w:pStyle w:val="Aheader2DCIAO"/>
              <w:numPr>
                <w:ilvl w:val="0"/>
                <w:numId w:val="0"/>
              </w:numPr>
              <w:ind w:left="432"/>
            </w:pPr>
          </w:p>
          <w:p w14:paraId="01C6C8D7" w14:textId="77777777" w:rsidR="00764757" w:rsidRDefault="00764757" w:rsidP="00AF6145">
            <w:pPr>
              <w:pStyle w:val="Aheader2DCIAO"/>
              <w:numPr>
                <w:ilvl w:val="0"/>
                <w:numId w:val="0"/>
              </w:numPr>
              <w:ind w:left="432"/>
            </w:pPr>
          </w:p>
          <w:p w14:paraId="04312B62" w14:textId="77777777" w:rsidR="00764757" w:rsidRDefault="00764757" w:rsidP="00AF6145">
            <w:pPr>
              <w:pStyle w:val="Aheader2DCIAO"/>
              <w:numPr>
                <w:ilvl w:val="0"/>
                <w:numId w:val="0"/>
              </w:numPr>
              <w:ind w:left="432"/>
            </w:pPr>
          </w:p>
          <w:p w14:paraId="647F8ADD" w14:textId="44DC2475" w:rsidR="00764757" w:rsidRDefault="00764757" w:rsidP="00764757">
            <w:pPr>
              <w:pStyle w:val="Aheader2DCIAO"/>
              <w:numPr>
                <w:ilvl w:val="0"/>
                <w:numId w:val="0"/>
              </w:numPr>
              <w:ind w:left="432"/>
            </w:pPr>
          </w:p>
          <w:p w14:paraId="4C6F86FA" w14:textId="14E93DB1" w:rsidR="007F1481" w:rsidRDefault="007F1481" w:rsidP="00764757">
            <w:pPr>
              <w:pStyle w:val="Aheader2DCIAO"/>
              <w:numPr>
                <w:ilvl w:val="0"/>
                <w:numId w:val="0"/>
              </w:numPr>
              <w:ind w:left="432"/>
            </w:pPr>
          </w:p>
          <w:p w14:paraId="52F07AAE" w14:textId="6E9F34B5" w:rsidR="007F1481" w:rsidRDefault="007F1481" w:rsidP="00764757">
            <w:pPr>
              <w:pStyle w:val="Aheader2DCIAO"/>
              <w:numPr>
                <w:ilvl w:val="0"/>
                <w:numId w:val="0"/>
              </w:numPr>
              <w:ind w:left="432"/>
            </w:pPr>
          </w:p>
          <w:p w14:paraId="6CB5F93D" w14:textId="1C27922C" w:rsidR="007F1481" w:rsidRDefault="007F1481" w:rsidP="00764757">
            <w:pPr>
              <w:pStyle w:val="Aheader2DCIAO"/>
              <w:numPr>
                <w:ilvl w:val="0"/>
                <w:numId w:val="0"/>
              </w:numPr>
              <w:ind w:left="432"/>
            </w:pPr>
          </w:p>
          <w:p w14:paraId="351F62F3" w14:textId="1023CA43" w:rsidR="007F1481" w:rsidRDefault="007F1481" w:rsidP="00764757">
            <w:pPr>
              <w:pStyle w:val="Aheader2DCIAO"/>
              <w:numPr>
                <w:ilvl w:val="0"/>
                <w:numId w:val="0"/>
              </w:numPr>
              <w:ind w:left="432"/>
            </w:pPr>
          </w:p>
          <w:p w14:paraId="481338D7" w14:textId="24787B68" w:rsidR="007F1481" w:rsidRDefault="007F1481" w:rsidP="00764757">
            <w:pPr>
              <w:pStyle w:val="Aheader2DCIAO"/>
              <w:numPr>
                <w:ilvl w:val="0"/>
                <w:numId w:val="0"/>
              </w:numPr>
              <w:ind w:left="432"/>
            </w:pPr>
          </w:p>
          <w:p w14:paraId="3D22FC74" w14:textId="023BC669" w:rsidR="007F1481" w:rsidRDefault="007F1481" w:rsidP="00764757">
            <w:pPr>
              <w:pStyle w:val="Aheader2DCIAO"/>
              <w:numPr>
                <w:ilvl w:val="0"/>
                <w:numId w:val="0"/>
              </w:numPr>
              <w:ind w:left="432"/>
            </w:pPr>
          </w:p>
          <w:p w14:paraId="4A375C92" w14:textId="48E7303F" w:rsidR="007F1481" w:rsidRDefault="007F1481" w:rsidP="00764757">
            <w:pPr>
              <w:pStyle w:val="Aheader2DCIAO"/>
              <w:numPr>
                <w:ilvl w:val="0"/>
                <w:numId w:val="0"/>
              </w:numPr>
              <w:ind w:left="432"/>
            </w:pPr>
          </w:p>
          <w:p w14:paraId="6832BE3F" w14:textId="5E09B3A1" w:rsidR="007F1481" w:rsidRDefault="007F1481" w:rsidP="00764757">
            <w:pPr>
              <w:pStyle w:val="Aheader2DCIAO"/>
              <w:numPr>
                <w:ilvl w:val="0"/>
                <w:numId w:val="0"/>
              </w:numPr>
              <w:ind w:left="432"/>
            </w:pPr>
          </w:p>
          <w:p w14:paraId="353D1E8D" w14:textId="033BA563" w:rsidR="006C0384" w:rsidRDefault="006C0384" w:rsidP="00764757">
            <w:pPr>
              <w:pStyle w:val="Aheader2DCIAO"/>
              <w:numPr>
                <w:ilvl w:val="0"/>
                <w:numId w:val="0"/>
              </w:numPr>
              <w:ind w:left="432"/>
            </w:pPr>
          </w:p>
          <w:p w14:paraId="22446F47" w14:textId="366DC5FF" w:rsidR="006C0384" w:rsidRDefault="006C0384" w:rsidP="00764757">
            <w:pPr>
              <w:pStyle w:val="Aheader2DCIAO"/>
              <w:numPr>
                <w:ilvl w:val="0"/>
                <w:numId w:val="0"/>
              </w:numPr>
              <w:ind w:left="432"/>
            </w:pPr>
          </w:p>
          <w:p w14:paraId="2C5191E4" w14:textId="5056B1E4" w:rsidR="006C0384" w:rsidRDefault="006C0384" w:rsidP="00764757">
            <w:pPr>
              <w:pStyle w:val="Aheader2DCIAO"/>
              <w:numPr>
                <w:ilvl w:val="0"/>
                <w:numId w:val="0"/>
              </w:numPr>
              <w:ind w:left="432"/>
            </w:pPr>
          </w:p>
          <w:p w14:paraId="28F35E68" w14:textId="1B7988CF" w:rsidR="006C0384" w:rsidRDefault="006C0384" w:rsidP="00764757">
            <w:pPr>
              <w:pStyle w:val="Aheader2DCIAO"/>
              <w:numPr>
                <w:ilvl w:val="0"/>
                <w:numId w:val="0"/>
              </w:numPr>
              <w:ind w:left="432"/>
            </w:pPr>
          </w:p>
          <w:p w14:paraId="20823C8D" w14:textId="3F59AE69" w:rsidR="006C0384" w:rsidRDefault="006C0384" w:rsidP="00764757">
            <w:pPr>
              <w:pStyle w:val="Aheader2DCIAO"/>
              <w:numPr>
                <w:ilvl w:val="0"/>
                <w:numId w:val="0"/>
              </w:numPr>
              <w:ind w:left="432"/>
            </w:pPr>
          </w:p>
          <w:p w14:paraId="6E84CD08" w14:textId="6143F95E" w:rsidR="006C0384" w:rsidRDefault="006C0384" w:rsidP="00764757">
            <w:pPr>
              <w:pStyle w:val="Aheader2DCIAO"/>
              <w:numPr>
                <w:ilvl w:val="0"/>
                <w:numId w:val="0"/>
              </w:numPr>
              <w:ind w:left="432"/>
            </w:pPr>
          </w:p>
          <w:p w14:paraId="07C281FD" w14:textId="67D1AC7E" w:rsidR="006C0384" w:rsidRDefault="006C0384" w:rsidP="00764757">
            <w:pPr>
              <w:pStyle w:val="Aheader2DCIAO"/>
              <w:numPr>
                <w:ilvl w:val="0"/>
                <w:numId w:val="0"/>
              </w:numPr>
              <w:ind w:left="432"/>
            </w:pPr>
          </w:p>
          <w:p w14:paraId="71D34AF1" w14:textId="51EEF257" w:rsidR="006C0384" w:rsidRDefault="006C0384" w:rsidP="00764757">
            <w:pPr>
              <w:pStyle w:val="Aheader2DCIAO"/>
              <w:numPr>
                <w:ilvl w:val="0"/>
                <w:numId w:val="0"/>
              </w:numPr>
              <w:ind w:left="432"/>
            </w:pPr>
          </w:p>
          <w:p w14:paraId="56D3D7EF" w14:textId="4B9210D4" w:rsidR="006C0384" w:rsidRDefault="006C0384" w:rsidP="00764757">
            <w:pPr>
              <w:pStyle w:val="Aheader2DCIAO"/>
              <w:numPr>
                <w:ilvl w:val="0"/>
                <w:numId w:val="0"/>
              </w:numPr>
              <w:ind w:left="432"/>
            </w:pPr>
          </w:p>
          <w:p w14:paraId="3D9C6EC8" w14:textId="2C229102" w:rsidR="006C0384" w:rsidRDefault="006C0384" w:rsidP="00764757">
            <w:pPr>
              <w:pStyle w:val="Aheader2DCIAO"/>
              <w:numPr>
                <w:ilvl w:val="0"/>
                <w:numId w:val="0"/>
              </w:numPr>
              <w:ind w:left="432"/>
            </w:pPr>
          </w:p>
          <w:p w14:paraId="4521B48C" w14:textId="0905AB6F" w:rsidR="006C0384" w:rsidRDefault="006C0384" w:rsidP="00764757">
            <w:pPr>
              <w:pStyle w:val="Aheader2DCIAO"/>
              <w:numPr>
                <w:ilvl w:val="0"/>
                <w:numId w:val="0"/>
              </w:numPr>
              <w:ind w:left="432"/>
            </w:pPr>
          </w:p>
          <w:p w14:paraId="398E8942" w14:textId="2C346AD7" w:rsidR="006C0384" w:rsidRDefault="006C0384" w:rsidP="00764757">
            <w:pPr>
              <w:pStyle w:val="Aheader2DCIAO"/>
              <w:numPr>
                <w:ilvl w:val="0"/>
                <w:numId w:val="0"/>
              </w:numPr>
              <w:ind w:left="432"/>
            </w:pPr>
          </w:p>
          <w:p w14:paraId="71F386FB" w14:textId="2415E768" w:rsidR="006C0384" w:rsidRDefault="006C0384" w:rsidP="00764757">
            <w:pPr>
              <w:pStyle w:val="Aheader2DCIAO"/>
              <w:numPr>
                <w:ilvl w:val="0"/>
                <w:numId w:val="0"/>
              </w:numPr>
              <w:ind w:left="432"/>
            </w:pPr>
          </w:p>
          <w:p w14:paraId="775B38E6" w14:textId="22F3A514" w:rsidR="003A64BF" w:rsidRDefault="003A64BF" w:rsidP="00764757">
            <w:pPr>
              <w:pStyle w:val="Aheader2DCIAO"/>
              <w:numPr>
                <w:ilvl w:val="0"/>
                <w:numId w:val="0"/>
              </w:numPr>
              <w:ind w:left="432"/>
            </w:pPr>
          </w:p>
          <w:p w14:paraId="7810B0DA" w14:textId="77777777" w:rsidR="003A64BF" w:rsidRDefault="003A64BF" w:rsidP="00AF6145">
            <w:pPr>
              <w:pStyle w:val="Aheader2DCIAO"/>
              <w:numPr>
                <w:ilvl w:val="0"/>
                <w:numId w:val="0"/>
              </w:numPr>
              <w:ind w:left="432"/>
            </w:pPr>
          </w:p>
          <w:p w14:paraId="6B350547" w14:textId="0DCF4B11" w:rsidR="00863993" w:rsidRPr="007A00A8" w:rsidRDefault="00B74375" w:rsidP="00764757">
            <w:pPr>
              <w:pStyle w:val="Aheader2DCIAO"/>
            </w:pPr>
            <w:r w:rsidRPr="007A00A8">
              <w:t xml:space="preserve">Oferentes </w:t>
            </w:r>
            <w:bookmarkEnd w:id="47"/>
            <w:r w:rsidRPr="007A00A8">
              <w:t>Elegibles</w:t>
            </w:r>
            <w:bookmarkEnd w:id="48"/>
          </w:p>
          <w:p w14:paraId="6C185BD1" w14:textId="77777777" w:rsidR="00863993" w:rsidRPr="007A00A8"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7A00A8"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053" w:type="dxa"/>
          </w:tcPr>
          <w:p w14:paraId="18954E8D" w14:textId="77777777" w:rsidR="007F1481" w:rsidRDefault="00863993" w:rsidP="007F1481">
            <w:pPr>
              <w:pStyle w:val="Sub-ClauseText"/>
              <w:numPr>
                <w:ilvl w:val="1"/>
                <w:numId w:val="31"/>
              </w:numPr>
              <w:tabs>
                <w:tab w:val="clear" w:pos="360"/>
              </w:tabs>
              <w:overflowPunct/>
              <w:autoSpaceDE/>
              <w:autoSpaceDN/>
              <w:adjustRightInd/>
              <w:spacing w:before="0" w:after="200"/>
              <w:ind w:left="432" w:hanging="432"/>
              <w:textAlignment w:val="auto"/>
              <w:rPr>
                <w:spacing w:val="0"/>
                <w:lang w:val="es-ES"/>
              </w:rPr>
            </w:pPr>
            <w:r w:rsidRPr="007A00A8">
              <w:rPr>
                <w:color w:val="000000"/>
                <w:lang w:val="es-ES"/>
              </w:rPr>
              <w:lastRenderedPageBreak/>
              <w:tab/>
            </w:r>
            <w:bookmarkStart w:id="49" w:name="_Hlk109759368"/>
            <w:r w:rsidR="007F1481" w:rsidRPr="006873F1">
              <w:rPr>
                <w:spacing w:val="0"/>
                <w:lang w:val="es-ES"/>
              </w:rPr>
              <w:t xml:space="preserve">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w:t>
            </w:r>
            <w:r w:rsidR="007F1481" w:rsidRPr="006873F1">
              <w:rPr>
                <w:spacing w:val="0"/>
                <w:lang w:val="es-ES"/>
              </w:rPr>
              <w:lastRenderedPageBreak/>
              <w:t>uso de los productos y sustancias o las actividades enumeradas en el Anexo 1 - LISTA DE EXCLUSIÓN DEL BID A EFECTOS AMBIENTALES Y SOCIALES del Marco de Política Ambiental y Social</w:t>
            </w:r>
            <w:r w:rsidR="007F1481" w:rsidRPr="006873F1">
              <w:rPr>
                <w:spacing w:val="0"/>
                <w:vertAlign w:val="superscript"/>
                <w:lang w:val="es-ES"/>
              </w:rPr>
              <w:footnoteReference w:id="6"/>
            </w:r>
            <w:r w:rsidR="007F1481" w:rsidRPr="006873F1">
              <w:rPr>
                <w:spacing w:val="0"/>
                <w:lang w:val="es-ES"/>
              </w:rPr>
              <w:t>, la cual permite adicionalmente incluir  exclusiones adicionales</w:t>
            </w:r>
            <w:r w:rsidR="007F1481">
              <w:rPr>
                <w:spacing w:val="0"/>
                <w:lang w:val="es-ES"/>
              </w:rPr>
              <w:t>.</w:t>
            </w:r>
          </w:p>
          <w:p w14:paraId="57840335" w14:textId="77777777" w:rsidR="006C0384" w:rsidRPr="008D0EB8" w:rsidRDefault="006C0384" w:rsidP="006C0384">
            <w:pPr>
              <w:pStyle w:val="Sub-ClauseText"/>
              <w:numPr>
                <w:ilvl w:val="1"/>
                <w:numId w:val="31"/>
              </w:numPr>
              <w:tabs>
                <w:tab w:val="clear" w:pos="360"/>
              </w:tabs>
              <w:overflowPunct/>
              <w:autoSpaceDE/>
              <w:autoSpaceDN/>
              <w:adjustRightInd/>
              <w:spacing w:before="0"/>
              <w:textAlignment w:val="auto"/>
              <w:rPr>
                <w:lang w:val="es-ES"/>
              </w:rPr>
            </w:pPr>
            <w:r w:rsidRPr="001C07C2">
              <w:rPr>
                <w:spacing w:val="0"/>
                <w:lang w:val="es-ES"/>
              </w:rPr>
              <w:t>Si el Banco determina que, en cualquier etapa de la implementación de un contrato, el Prestatario (incluidos los beneficiarios de</w:t>
            </w:r>
            <w:r w:rsidRPr="008D0EB8">
              <w:rPr>
                <w:color w:val="000000"/>
                <w:lang w:val="es-ES"/>
              </w:rPr>
              <w:t xml:space="preserve"> </w:t>
            </w:r>
            <w:r w:rsidRPr="008D0EB8">
              <w:rPr>
                <w:lang w:val="es-ES"/>
              </w:rPr>
              <w:t>donaciones), las agencias de ejecución, las agencias de contratación, 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p>
          <w:p w14:paraId="7E7BE8E8" w14:textId="77777777" w:rsidR="006C0384" w:rsidRPr="008D0EB8" w:rsidRDefault="006C0384" w:rsidP="006C0384">
            <w:pPr>
              <w:pStyle w:val="Sub-ClauseText"/>
              <w:ind w:left="432"/>
              <w:rPr>
                <w:lang w:val="es-ES"/>
              </w:rPr>
            </w:pPr>
            <w:r w:rsidRPr="008D0EB8">
              <w:rPr>
                <w:lang w:val="es-ES"/>
              </w:rPr>
              <w:t>a) suspender el desembolso de la operación si se determina en cualquier etapa del contrato se ha utilizado recursos del BID para realizar una Actividad Excluida</w:t>
            </w:r>
          </w:p>
          <w:p w14:paraId="72A3189F" w14:textId="77777777" w:rsidR="006C0384" w:rsidRDefault="006C0384" w:rsidP="006C0384">
            <w:pPr>
              <w:pStyle w:val="Sub-ClauseText"/>
              <w:spacing w:before="0"/>
              <w:ind w:left="432"/>
              <w:rPr>
                <w:lang w:val="es-ES"/>
              </w:rPr>
            </w:pPr>
            <w:r w:rsidRPr="008D0EB8">
              <w:rPr>
                <w:lang w:val="es-ES"/>
              </w:rPr>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75F46DD7" w14:textId="77777777" w:rsidR="006C0384" w:rsidRPr="008D0EB8" w:rsidRDefault="006C0384" w:rsidP="006C0384">
            <w:pPr>
              <w:pStyle w:val="Sub-ClauseText"/>
              <w:ind w:left="432"/>
              <w:rPr>
                <w:lang w:val="es-ES"/>
              </w:rPr>
            </w:pPr>
            <w:r w:rsidRPr="008D0EB8">
              <w:rPr>
                <w:lang w:val="es-ES"/>
              </w:rPr>
              <w:t>c) remitir el asunto a las autoridades competentes encargadas de hacer cumplir la ley.</w:t>
            </w:r>
          </w:p>
          <w:p w14:paraId="57EF6960" w14:textId="77777777" w:rsidR="00556DBC" w:rsidRPr="008D0EB8" w:rsidRDefault="00556DBC" w:rsidP="00556DBC">
            <w:pPr>
              <w:pStyle w:val="Sub-ClauseText"/>
              <w:numPr>
                <w:ilvl w:val="1"/>
                <w:numId w:val="31"/>
              </w:numPr>
              <w:tabs>
                <w:tab w:val="clear" w:pos="360"/>
              </w:tabs>
              <w:overflowPunct/>
              <w:autoSpaceDE/>
              <w:autoSpaceDN/>
              <w:adjustRightInd/>
              <w:spacing w:before="0"/>
              <w:textAlignment w:val="auto"/>
              <w:rPr>
                <w:lang w:val="es-ES"/>
              </w:rPr>
            </w:pPr>
            <w:r w:rsidRPr="008D0EB8">
              <w:rPr>
                <w:lang w:val="es-ES"/>
              </w:rPr>
              <w:t>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6EA6A840" w14:textId="66A4839E" w:rsidR="003A64BF" w:rsidRPr="00D84319" w:rsidRDefault="003A64BF" w:rsidP="003A64BF">
            <w:pPr>
              <w:pStyle w:val="Sub-ClauseText"/>
              <w:numPr>
                <w:ilvl w:val="1"/>
                <w:numId w:val="31"/>
              </w:numPr>
              <w:tabs>
                <w:tab w:val="clear" w:pos="360"/>
              </w:tabs>
              <w:overflowPunct/>
              <w:autoSpaceDE/>
              <w:autoSpaceDN/>
              <w:adjustRightInd/>
              <w:spacing w:before="0" w:after="200"/>
              <w:ind w:left="432" w:hanging="432"/>
              <w:textAlignment w:val="auto"/>
              <w:rPr>
                <w:spacing w:val="0"/>
                <w:lang w:val="es-ES"/>
              </w:rPr>
            </w:pPr>
            <w:r w:rsidRPr="008D0EB8">
              <w:rPr>
                <w:spacing w:val="0"/>
                <w:lang w:val="es-ES"/>
              </w:rPr>
              <w:t xml:space="preserve">Los </w:t>
            </w:r>
            <w:r>
              <w:rPr>
                <w:spacing w:val="0"/>
                <w:lang w:val="es-ES"/>
              </w:rPr>
              <w:t xml:space="preserve">oferentes, </w:t>
            </w:r>
            <w:r w:rsidRPr="008D0EB8">
              <w:rPr>
                <w:spacing w:val="0"/>
                <w:lang w:val="es-ES"/>
              </w:rPr>
              <w:t>solicitantes, postores, proponentes, proveedores y sus representantes o agentes, contratistas, consultores, subcontratistas, subconsultores, proveedores de servicios y concesionarios deberán asistir plenamente al Banco en su seguimiento y supervisión.</w:t>
            </w:r>
          </w:p>
          <w:bookmarkEnd w:id="49"/>
          <w:p w14:paraId="19886AB9" w14:textId="32F32C6C" w:rsidR="00764757" w:rsidRPr="00AF6145" w:rsidRDefault="00764757" w:rsidP="00AF6145">
            <w:pPr>
              <w:pStyle w:val="Sub-ClauseText"/>
              <w:overflowPunct/>
              <w:autoSpaceDE/>
              <w:autoSpaceDN/>
              <w:adjustRightInd/>
              <w:spacing w:before="0" w:after="200"/>
              <w:textAlignment w:val="auto"/>
              <w:rPr>
                <w:color w:val="000000"/>
                <w:spacing w:val="0"/>
                <w:lang w:val="es-ES"/>
              </w:rPr>
            </w:pPr>
          </w:p>
          <w:p w14:paraId="7A9C7727" w14:textId="27D014FF" w:rsidR="00863993" w:rsidRPr="007A00A8" w:rsidRDefault="003A64BF" w:rsidP="00AF6145">
            <w:pPr>
              <w:pStyle w:val="Sub-ClauseText"/>
              <w:overflowPunct/>
              <w:autoSpaceDE/>
              <w:autoSpaceDN/>
              <w:adjustRightInd/>
              <w:spacing w:before="0" w:after="200"/>
              <w:textAlignment w:val="auto"/>
              <w:rPr>
                <w:color w:val="000000"/>
                <w:spacing w:val="0"/>
                <w:lang w:val="es-ES"/>
              </w:rPr>
            </w:pPr>
            <w:r>
              <w:rPr>
                <w:color w:val="000000"/>
                <w:lang w:val="es-ES"/>
              </w:rPr>
              <w:t xml:space="preserve">5.1 </w:t>
            </w:r>
            <w:r w:rsidR="00863993" w:rsidRPr="007A00A8">
              <w:rPr>
                <w:color w:val="000000"/>
                <w:lang w:val="es-ES"/>
              </w:rPr>
              <w:t xml:space="preserve">Un Oferente, y todas las partes que constituyen el Oferente, deberán ser originarios de países miembros del Banco. Los Oferentes de otros países </w:t>
            </w:r>
            <w:r w:rsidR="00863993" w:rsidRPr="007A00A8">
              <w:rPr>
                <w:color w:val="000000"/>
                <w:lang w:val="es-ES"/>
              </w:rPr>
              <w:lastRenderedPageBreak/>
              <w:t>no serán elegibles para participar en contratos financiados en todo o en parte con fondos del Banco. En la Sección V</w:t>
            </w:r>
            <w:r w:rsidR="0081085E" w:rsidRPr="007A00A8">
              <w:rPr>
                <w:color w:val="000000"/>
                <w:lang w:val="es-ES"/>
              </w:rPr>
              <w:t xml:space="preserve">, </w:t>
            </w:r>
            <w:r w:rsidR="0081085E" w:rsidRPr="007A00A8">
              <w:rPr>
                <w:bCs/>
                <w:color w:val="000000"/>
                <w:lang w:val="es-ES"/>
              </w:rPr>
              <w:t>“</w:t>
            </w:r>
            <w:r w:rsidR="0081085E" w:rsidRPr="007A00A8">
              <w:rPr>
                <w:color w:val="000000"/>
                <w:lang w:val="es-ES"/>
              </w:rPr>
              <w:t>Países Elegibles</w:t>
            </w:r>
            <w:r w:rsidR="0081085E" w:rsidRPr="007A00A8">
              <w:rPr>
                <w:bCs/>
                <w:color w:val="000000"/>
                <w:lang w:val="es-ES"/>
              </w:rPr>
              <w:t xml:space="preserve">” </w:t>
            </w:r>
            <w:r w:rsidR="00863993" w:rsidRPr="007A00A8">
              <w:rPr>
                <w:color w:val="000000"/>
                <w:lang w:val="es-ES"/>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E21B26" w:rsidRDefault="002746A1" w:rsidP="002746A1">
            <w:pPr>
              <w:numPr>
                <w:ilvl w:val="0"/>
                <w:numId w:val="32"/>
              </w:numPr>
              <w:tabs>
                <w:tab w:val="num" w:pos="792"/>
              </w:tabs>
              <w:ind w:left="792" w:hanging="360"/>
              <w:jc w:val="both"/>
              <w:rPr>
                <w:color w:val="000000"/>
                <w:lang w:val="es-ES"/>
              </w:rPr>
            </w:pPr>
            <w:r w:rsidRPr="00E21B26">
              <w:rPr>
                <w:color w:val="000000"/>
                <w:lang w:val="es-ES"/>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4B84BA31" w14:textId="77777777" w:rsidR="00863993" w:rsidRPr="007A00A8" w:rsidRDefault="00863993" w:rsidP="00B46D2C">
            <w:pPr>
              <w:numPr>
                <w:ilvl w:val="1"/>
                <w:numId w:val="2"/>
              </w:numPr>
              <w:ind w:left="-72"/>
              <w:jc w:val="both"/>
              <w:rPr>
                <w:color w:val="000000"/>
                <w:lang w:val="es-ES"/>
              </w:rPr>
            </w:pPr>
          </w:p>
          <w:p w14:paraId="6AA6166D" w14:textId="167CEB9F" w:rsidR="00F827DF" w:rsidRPr="007A00A8" w:rsidRDefault="002746A1" w:rsidP="009F2B1E">
            <w:pPr>
              <w:numPr>
                <w:ilvl w:val="0"/>
                <w:numId w:val="32"/>
              </w:numPr>
              <w:tabs>
                <w:tab w:val="num" w:pos="792"/>
              </w:tabs>
              <w:ind w:left="792" w:hanging="360"/>
              <w:jc w:val="both"/>
              <w:rPr>
                <w:color w:val="000000"/>
                <w:lang w:val="es-ES"/>
              </w:rPr>
            </w:pPr>
            <w:r w:rsidRPr="007A00A8">
              <w:rPr>
                <w:color w:val="000000"/>
                <w:lang w:val="es-ES"/>
              </w:rPr>
              <w:t>en cumplimiento de una</w:t>
            </w:r>
            <w:r w:rsidR="00863993" w:rsidRPr="007A00A8">
              <w:rPr>
                <w:color w:val="000000"/>
                <w:lang w:val="es-ES"/>
              </w:rPr>
              <w:t xml:space="preserve"> decisión del Consejo de Seguridad de las Naciones Unidas adoptada en virtud del Capítulo VII de la Carta de esa Organización, el país del Prestatario prohíbe la importación de bienes de ese país </w:t>
            </w:r>
            <w:r w:rsidR="000F6B05" w:rsidRPr="007A00A8">
              <w:rPr>
                <w:color w:val="000000"/>
                <w:lang w:val="es-ES"/>
              </w:rPr>
              <w:t>en cuestión o pagos de cualquier naturaleza a ese país, a una persona o una entidad</w:t>
            </w:r>
            <w:r w:rsidR="004A5BA0" w:rsidRPr="007A00A8">
              <w:rPr>
                <w:color w:val="000000"/>
                <w:lang w:val="es-ES"/>
              </w:rPr>
              <w:t>.</w:t>
            </w:r>
          </w:p>
          <w:p w14:paraId="4C4190C5" w14:textId="25C1C7D7" w:rsidR="00863993" w:rsidRPr="007A00A8" w:rsidRDefault="00863993" w:rsidP="004A1BE5">
            <w:pPr>
              <w:ind w:left="432"/>
              <w:jc w:val="both"/>
              <w:rPr>
                <w:lang w:val="es-ES"/>
              </w:rPr>
            </w:pPr>
          </w:p>
        </w:tc>
      </w:tr>
      <w:tr w:rsidR="00863993" w:rsidRPr="00AF6145" w14:paraId="7A915721" w14:textId="77777777" w:rsidTr="00F504B5">
        <w:trPr>
          <w:jc w:val="center"/>
        </w:trPr>
        <w:tc>
          <w:tcPr>
            <w:tcW w:w="2656" w:type="dxa"/>
          </w:tcPr>
          <w:p w14:paraId="7D3959DC" w14:textId="77777777" w:rsidR="00863993" w:rsidRPr="007A00A8" w:rsidRDefault="00863993">
            <w:pPr>
              <w:pStyle w:val="Header1-Clauses"/>
              <w:numPr>
                <w:ilvl w:val="0"/>
                <w:numId w:val="0"/>
              </w:numPr>
              <w:spacing w:after="120"/>
              <w:jc w:val="both"/>
              <w:rPr>
                <w:rFonts w:ascii="Times New Roman" w:hAnsi="Times New Roman"/>
                <w:i/>
                <w:sz w:val="24"/>
                <w:szCs w:val="24"/>
                <w:lang w:val="es-ES"/>
              </w:rPr>
            </w:pPr>
          </w:p>
        </w:tc>
        <w:tc>
          <w:tcPr>
            <w:tcW w:w="7053" w:type="dxa"/>
          </w:tcPr>
          <w:p w14:paraId="03193EF8" w14:textId="510C652D" w:rsidR="00863993" w:rsidRPr="007A00A8" w:rsidRDefault="00032005" w:rsidP="00AF6145">
            <w:pPr>
              <w:pStyle w:val="Sub-ClauseText"/>
              <w:overflowPunct/>
              <w:autoSpaceDE/>
              <w:autoSpaceDN/>
              <w:adjustRightInd/>
              <w:spacing w:before="0" w:after="200"/>
              <w:textAlignment w:val="auto"/>
              <w:rPr>
                <w:color w:val="000000"/>
                <w:lang w:val="es-ES"/>
              </w:rPr>
            </w:pPr>
            <w:r>
              <w:rPr>
                <w:lang w:val="es-ES"/>
              </w:rPr>
              <w:t xml:space="preserve">5.2 </w:t>
            </w:r>
            <w:r w:rsidR="00FB66D4" w:rsidRPr="007A00A8">
              <w:rPr>
                <w:lang w:val="es-ES"/>
              </w:rPr>
              <w:t xml:space="preserve">Un Oferente, incluidos, en todos los casos, los respectivos directores, </w:t>
            </w:r>
            <w:r w:rsidR="00CD179F" w:rsidRPr="007A00A8">
              <w:rPr>
                <w:lang w:val="es-ES"/>
              </w:rPr>
              <w:t>personal clave</w:t>
            </w:r>
            <w:r w:rsidR="00FB66D4" w:rsidRPr="007A00A8">
              <w:rPr>
                <w:lang w:val="es-ES"/>
              </w:rPr>
              <w:t>, accionistas principales, personal propuesto y agentes</w:t>
            </w:r>
            <w:r w:rsidR="00943A0F" w:rsidRPr="007A00A8">
              <w:rPr>
                <w:lang w:val="es-ES"/>
              </w:rPr>
              <w:t xml:space="preserve"> no deberá tener conflicto de interés</w:t>
            </w:r>
            <w:r w:rsidR="00CD179F" w:rsidRPr="007A00A8">
              <w:rPr>
                <w:lang w:val="es-ES"/>
              </w:rPr>
              <w:t xml:space="preserve"> a menos que haya sido resuelto a satisfacción del Banco</w:t>
            </w:r>
            <w:r w:rsidR="00943A0F" w:rsidRPr="007A00A8">
              <w:rPr>
                <w:lang w:val="es-ES"/>
              </w:rPr>
              <w:t>.</w:t>
            </w:r>
            <w:r w:rsidR="00FB66D4" w:rsidRPr="007A00A8">
              <w:rPr>
                <w:lang w:val="es-ES"/>
              </w:rPr>
              <w:t xml:space="preserve"> </w:t>
            </w:r>
            <w:r w:rsidR="00863993" w:rsidRPr="007A00A8">
              <w:rPr>
                <w:color w:val="000000"/>
                <w:lang w:val="es-ES"/>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AF6145" w14:paraId="1A1D93F6" w14:textId="77777777" w:rsidTr="00F504B5">
        <w:trPr>
          <w:jc w:val="center"/>
        </w:trPr>
        <w:tc>
          <w:tcPr>
            <w:tcW w:w="2656" w:type="dxa"/>
          </w:tcPr>
          <w:p w14:paraId="34C87F2F"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78E3C381" w14:textId="79C436DB" w:rsidR="004A5BA0" w:rsidRPr="007A00A8" w:rsidRDefault="004A5BA0" w:rsidP="00BB54B9">
            <w:pPr>
              <w:numPr>
                <w:ilvl w:val="0"/>
                <w:numId w:val="68"/>
              </w:numPr>
              <w:ind w:left="1063" w:hanging="426"/>
              <w:contextualSpacing/>
              <w:jc w:val="both"/>
              <w:rPr>
                <w:lang w:val="es-ES"/>
              </w:rPr>
            </w:pPr>
            <w:r w:rsidRPr="007A00A8">
              <w:rPr>
                <w:lang w:val="es-ES"/>
              </w:rPr>
              <w:t>tienen control</w:t>
            </w:r>
            <w:r w:rsidRPr="007A00A8">
              <w:rPr>
                <w:rStyle w:val="FootnoteReference"/>
                <w:lang w:val="es-ES"/>
              </w:rPr>
              <w:footnoteReference w:id="7"/>
            </w:r>
            <w:r w:rsidRPr="007A00A8">
              <w:rPr>
                <w:lang w:val="es-ES"/>
              </w:rPr>
              <w:t xml:space="preserve"> de manera directa o indirecta </w:t>
            </w:r>
            <w:r w:rsidR="00004267" w:rsidRPr="007A00A8">
              <w:rPr>
                <w:lang w:val="es-ES"/>
              </w:rPr>
              <w:t xml:space="preserve">en </w:t>
            </w:r>
            <w:r w:rsidRPr="007A00A8">
              <w:rPr>
                <w:lang w:val="es-ES"/>
              </w:rPr>
              <w:t>otro Oferente, es controlado de manera directa o indirecta por otro Oferente o es controlado junto a otro Oferente por una persona natural o jurídica en común; o</w:t>
            </w:r>
          </w:p>
          <w:p w14:paraId="54D01703" w14:textId="77777777" w:rsidR="004A5BA0" w:rsidRPr="007A00A8" w:rsidRDefault="004A5BA0" w:rsidP="00BB54B9">
            <w:pPr>
              <w:ind w:left="1063" w:hanging="426"/>
              <w:contextualSpacing/>
              <w:jc w:val="both"/>
              <w:rPr>
                <w:lang w:val="es-ES"/>
              </w:rPr>
            </w:pPr>
          </w:p>
          <w:p w14:paraId="4E0F9E56" w14:textId="77777777" w:rsidR="004A5BA0" w:rsidRPr="007A00A8" w:rsidRDefault="004A5BA0" w:rsidP="00BB54B9">
            <w:pPr>
              <w:numPr>
                <w:ilvl w:val="0"/>
                <w:numId w:val="68"/>
              </w:numPr>
              <w:ind w:left="1063" w:hanging="426"/>
              <w:contextualSpacing/>
              <w:jc w:val="both"/>
              <w:rPr>
                <w:lang w:val="es-ES"/>
              </w:rPr>
            </w:pPr>
            <w:r w:rsidRPr="007A00A8">
              <w:rPr>
                <w:lang w:val="es-ES"/>
              </w:rPr>
              <w:t>reciben o ha recibido algún subsidio directo o indirecto de otro Oferente; o</w:t>
            </w:r>
          </w:p>
          <w:p w14:paraId="483A37B0" w14:textId="77777777" w:rsidR="004A5BA0" w:rsidRPr="007A00A8" w:rsidRDefault="004A5BA0" w:rsidP="00BB54B9">
            <w:pPr>
              <w:ind w:left="1063" w:hanging="426"/>
              <w:contextualSpacing/>
              <w:jc w:val="both"/>
              <w:rPr>
                <w:lang w:val="es-ES"/>
              </w:rPr>
            </w:pPr>
          </w:p>
          <w:p w14:paraId="7C772ABC" w14:textId="77777777" w:rsidR="004A5BA0" w:rsidRPr="007A00A8" w:rsidRDefault="004A5BA0" w:rsidP="00BB54B9">
            <w:pPr>
              <w:numPr>
                <w:ilvl w:val="0"/>
                <w:numId w:val="68"/>
              </w:numPr>
              <w:ind w:left="1063" w:hanging="426"/>
              <w:contextualSpacing/>
              <w:jc w:val="both"/>
              <w:rPr>
                <w:lang w:val="es-ES"/>
              </w:rPr>
            </w:pPr>
            <w:r w:rsidRPr="007A00A8">
              <w:rPr>
                <w:lang w:val="es-ES"/>
              </w:rPr>
              <w:t>comparten el mismo representante legal con otro Oferente para fines de esta Licitación; o</w:t>
            </w:r>
          </w:p>
          <w:p w14:paraId="02AF594C" w14:textId="77777777" w:rsidR="004A5BA0" w:rsidRPr="007A00A8" w:rsidRDefault="004A5BA0" w:rsidP="00BB54B9">
            <w:pPr>
              <w:ind w:left="1063" w:hanging="426"/>
              <w:contextualSpacing/>
              <w:jc w:val="both"/>
              <w:rPr>
                <w:lang w:val="es-ES"/>
              </w:rPr>
            </w:pPr>
          </w:p>
          <w:p w14:paraId="1C017AC6" w14:textId="77777777" w:rsidR="004A5BA0" w:rsidRPr="007A00A8" w:rsidRDefault="004A5BA0" w:rsidP="00BB54B9">
            <w:pPr>
              <w:numPr>
                <w:ilvl w:val="0"/>
                <w:numId w:val="68"/>
              </w:numPr>
              <w:ind w:left="1063" w:hanging="426"/>
              <w:contextualSpacing/>
              <w:jc w:val="both"/>
              <w:rPr>
                <w:lang w:val="es-ES"/>
              </w:rPr>
            </w:pPr>
            <w:r w:rsidRPr="007A00A8">
              <w:rPr>
                <w:lang w:val="es-ES"/>
              </w:rPr>
              <w:t xml:space="preserve">poseen una relación con otro Oferente, directamente o a través de terceros en común, que le permite influir en la </w:t>
            </w:r>
            <w:r w:rsidRPr="007A00A8">
              <w:rPr>
                <w:lang w:val="es-ES"/>
              </w:rPr>
              <w:lastRenderedPageBreak/>
              <w:t>Oferta de otro Oferente o en las decisiones del Comprador en relación con esta licitación; o</w:t>
            </w:r>
          </w:p>
          <w:p w14:paraId="7FCFC051" w14:textId="77777777" w:rsidR="004A5BA0" w:rsidRPr="007A00A8" w:rsidRDefault="004A5BA0" w:rsidP="00BB54B9">
            <w:pPr>
              <w:ind w:left="1063" w:hanging="426"/>
              <w:contextualSpacing/>
              <w:jc w:val="both"/>
              <w:rPr>
                <w:lang w:val="es-ES"/>
              </w:rPr>
            </w:pPr>
          </w:p>
          <w:p w14:paraId="6011D1B8" w14:textId="6EDDE03F" w:rsidR="004A5BA0" w:rsidRPr="007A00A8" w:rsidRDefault="004A5BA0" w:rsidP="00BB54B9">
            <w:pPr>
              <w:numPr>
                <w:ilvl w:val="0"/>
                <w:numId w:val="68"/>
              </w:numPr>
              <w:ind w:left="1063" w:hanging="426"/>
              <w:contextualSpacing/>
              <w:jc w:val="both"/>
              <w:rPr>
                <w:lang w:val="es-ES"/>
              </w:rPr>
            </w:pPr>
            <w:r w:rsidRPr="007A00A8">
              <w:rPr>
                <w:lang w:val="es-ES"/>
              </w:rPr>
              <w:t xml:space="preserve">cualquiera de sus afiliados ha participado como consultora en la preparación de los estudios preliminares, del diseño conceptual o de las especificaciones técnicas </w:t>
            </w:r>
            <w:r w:rsidR="005C055D" w:rsidRPr="007A00A8">
              <w:rPr>
                <w:lang w:val="es-ES"/>
              </w:rPr>
              <w:t>de los Bienes y servicios conexos</w:t>
            </w:r>
            <w:r w:rsidRPr="007A00A8">
              <w:rPr>
                <w:lang w:val="es-ES"/>
              </w:rPr>
              <w:t xml:space="preserve"> que constituyen el objeto de la Oferta; o</w:t>
            </w:r>
          </w:p>
          <w:p w14:paraId="26A76812" w14:textId="77777777" w:rsidR="004A5BA0" w:rsidRPr="007A00A8" w:rsidRDefault="004A5BA0" w:rsidP="00BB54B9">
            <w:pPr>
              <w:ind w:left="1063" w:hanging="426"/>
              <w:contextualSpacing/>
              <w:jc w:val="both"/>
              <w:rPr>
                <w:lang w:val="es-ES"/>
              </w:rPr>
            </w:pPr>
          </w:p>
          <w:p w14:paraId="7F504769" w14:textId="77777777" w:rsidR="004A5BA0" w:rsidRPr="007A00A8" w:rsidRDefault="004A5BA0" w:rsidP="00BB54B9">
            <w:pPr>
              <w:numPr>
                <w:ilvl w:val="0"/>
                <w:numId w:val="68"/>
              </w:numPr>
              <w:ind w:left="1063" w:hanging="426"/>
              <w:contextualSpacing/>
              <w:jc w:val="both"/>
              <w:rPr>
                <w:lang w:val="es-ES"/>
              </w:rPr>
            </w:pPr>
            <w:r w:rsidRPr="007A00A8">
              <w:rPr>
                <w:lang w:val="es-ES"/>
              </w:rPr>
              <w:t>cualquiera de sus afiliados ha sido contratado (o se propone para ser contratada) por el Comprador o por el Prestatario como Gerente de Proyecto para la ejecución del Contrato; o</w:t>
            </w:r>
          </w:p>
          <w:p w14:paraId="45D09549" w14:textId="77777777" w:rsidR="004A5BA0" w:rsidRPr="007A00A8" w:rsidRDefault="004A5BA0" w:rsidP="00BB54B9">
            <w:pPr>
              <w:ind w:left="1063" w:hanging="426"/>
              <w:contextualSpacing/>
              <w:jc w:val="both"/>
              <w:rPr>
                <w:lang w:val="es-ES"/>
              </w:rPr>
            </w:pPr>
          </w:p>
          <w:p w14:paraId="6DFBDB06" w14:textId="0C9EA594" w:rsidR="004A5BA0" w:rsidRPr="007A00A8" w:rsidRDefault="001D469F" w:rsidP="00BB54B9">
            <w:pPr>
              <w:numPr>
                <w:ilvl w:val="0"/>
                <w:numId w:val="68"/>
              </w:numPr>
              <w:ind w:left="1063" w:hanging="426"/>
              <w:contextualSpacing/>
              <w:jc w:val="both"/>
              <w:rPr>
                <w:lang w:val="es-ES"/>
              </w:rPr>
            </w:pPr>
            <w:r w:rsidRPr="007A00A8">
              <w:rPr>
                <w:lang w:val="es-ES"/>
              </w:rPr>
              <w:t>p</w:t>
            </w:r>
            <w:r w:rsidR="004A5BA0" w:rsidRPr="007A00A8">
              <w:rPr>
                <w:lang w:val="es-ES"/>
              </w:rPr>
              <w:t>roveerán bienes, obras y servicios distintos de los de consultoría resultantes de los servicios de consultoría, o directamente relacionados con ellos, para la preparación o ejecución del proyecto especificado en la IAO 2.1</w:t>
            </w:r>
            <w:r w:rsidR="004A5BA0" w:rsidRPr="007A00A8">
              <w:rPr>
                <w:b/>
                <w:lang w:val="es-ES"/>
              </w:rPr>
              <w:t xml:space="preserve"> </w:t>
            </w:r>
            <w:r w:rsidR="004A5BA0" w:rsidRPr="007A00A8">
              <w:rPr>
                <w:bCs/>
                <w:lang w:val="es-ES"/>
              </w:rPr>
              <w:t>de los DDL</w:t>
            </w:r>
            <w:r w:rsidR="004A5BA0" w:rsidRPr="007A00A8">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20E5649" w14:textId="77777777" w:rsidR="004A5BA0" w:rsidRPr="007A00A8" w:rsidRDefault="004A5BA0" w:rsidP="00BB54B9">
            <w:pPr>
              <w:ind w:left="1063" w:hanging="426"/>
              <w:contextualSpacing/>
              <w:jc w:val="both"/>
              <w:rPr>
                <w:lang w:val="es-ES"/>
              </w:rPr>
            </w:pPr>
          </w:p>
          <w:p w14:paraId="2B1117F2" w14:textId="7538E759" w:rsidR="004A5BA0" w:rsidRPr="007A00A8" w:rsidRDefault="001D469F" w:rsidP="00BB54B9">
            <w:pPr>
              <w:numPr>
                <w:ilvl w:val="0"/>
                <w:numId w:val="68"/>
              </w:numPr>
              <w:ind w:left="1063" w:hanging="426"/>
              <w:contextualSpacing/>
              <w:jc w:val="both"/>
              <w:rPr>
                <w:lang w:val="es-ES"/>
              </w:rPr>
            </w:pPr>
            <w:r w:rsidRPr="007A00A8">
              <w:rPr>
                <w:lang w:val="es-ES"/>
              </w:rPr>
              <w:t>t</w:t>
            </w:r>
            <w:r w:rsidR="004A5BA0" w:rsidRPr="007A00A8">
              <w:rPr>
                <w:lang w:val="es-ES"/>
              </w:rPr>
              <w:t>iene una estrecha</w:t>
            </w:r>
            <w:r w:rsidR="004A5BA0" w:rsidRPr="007A00A8">
              <w:rPr>
                <w:rStyle w:val="FootnoteReference"/>
                <w:lang w:val="es-ES"/>
              </w:rPr>
              <w:footnoteReference w:id="8"/>
            </w:r>
            <w:r w:rsidR="004A5BA0" w:rsidRPr="007A00A8">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7A00A8" w:rsidRDefault="004A5BA0" w:rsidP="00BB54B9">
            <w:pPr>
              <w:ind w:left="1063" w:hanging="426"/>
              <w:contextualSpacing/>
              <w:jc w:val="both"/>
              <w:rPr>
                <w:lang w:val="es-ES"/>
              </w:rPr>
            </w:pPr>
          </w:p>
        </w:tc>
      </w:tr>
      <w:tr w:rsidR="004A5BA0" w:rsidRPr="00AF6145" w14:paraId="01D4E585" w14:textId="77777777" w:rsidTr="00F504B5">
        <w:trPr>
          <w:jc w:val="center"/>
        </w:trPr>
        <w:tc>
          <w:tcPr>
            <w:tcW w:w="2656" w:type="dxa"/>
          </w:tcPr>
          <w:p w14:paraId="7BC215F6"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66D40E10" w14:textId="46C1911E" w:rsidR="004A5BA0" w:rsidRPr="007A00A8" w:rsidRDefault="00032005" w:rsidP="00AF6145">
            <w:pPr>
              <w:pStyle w:val="Sub-ClauseText"/>
              <w:overflowPunct/>
              <w:autoSpaceDE/>
              <w:autoSpaceDN/>
              <w:adjustRightInd/>
              <w:spacing w:before="0" w:after="200"/>
              <w:textAlignment w:val="auto"/>
              <w:rPr>
                <w:color w:val="000000"/>
                <w:lang w:val="es-ES"/>
              </w:rPr>
            </w:pPr>
            <w:r>
              <w:rPr>
                <w:color w:val="000000"/>
                <w:lang w:val="es-ES"/>
              </w:rPr>
              <w:t xml:space="preserve">5.3 </w:t>
            </w:r>
            <w:r w:rsidR="00361104" w:rsidRPr="007A00A8">
              <w:rPr>
                <w:color w:val="000000"/>
                <w:lang w:val="es-ES"/>
              </w:rPr>
              <w:t xml:space="preserve">No es elegible un Oferente si él mismo o sus </w:t>
            </w:r>
            <w:r w:rsidR="00361104" w:rsidRPr="007A00A8">
              <w:rPr>
                <w:lang w:val="es-ES"/>
              </w:rPr>
              <w:t xml:space="preserve">subcontratistas, proveedores, consultores, fabricantes o prestadores de servicios </w:t>
            </w:r>
            <w:r w:rsidR="00361104" w:rsidRPr="007A00A8">
              <w:rPr>
                <w:lang w:val="es-ES" w:bidi="es-ES"/>
              </w:rPr>
              <w:t xml:space="preserve">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w:t>
            </w:r>
            <w:r w:rsidR="00361104" w:rsidRPr="007A00A8">
              <w:rPr>
                <w:lang w:val="es-ES" w:bidi="es-ES"/>
              </w:rPr>
              <w:lastRenderedPageBreak/>
              <w:t>inhabilitación firmado por el BID y otros bancos de desarrollo</w:t>
            </w:r>
            <w:r w:rsidR="00361104" w:rsidRPr="007A00A8">
              <w:rPr>
                <w:color w:val="000000"/>
                <w:lang w:val="es-ES"/>
              </w:rPr>
              <w:t xml:space="preserve">. La lista de tales firmas e individuos inelegibles se indica </w:t>
            </w:r>
            <w:r w:rsidR="00361104" w:rsidRPr="007A00A8">
              <w:rPr>
                <w:b/>
                <w:color w:val="000000"/>
                <w:lang w:val="es-ES"/>
              </w:rPr>
              <w:t>en los DDL</w:t>
            </w:r>
            <w:r w:rsidR="004A5BA0" w:rsidRPr="007A00A8">
              <w:rPr>
                <w:color w:val="000000"/>
                <w:lang w:val="es-ES"/>
              </w:rPr>
              <w:t>.</w:t>
            </w:r>
          </w:p>
          <w:p w14:paraId="06E6FEB3" w14:textId="17061E51" w:rsidR="004A5BA0" w:rsidRPr="007A00A8" w:rsidRDefault="00032005" w:rsidP="00AF6145">
            <w:pPr>
              <w:pStyle w:val="Sub-ClauseText"/>
              <w:overflowPunct/>
              <w:autoSpaceDE/>
              <w:autoSpaceDN/>
              <w:adjustRightInd/>
              <w:spacing w:before="0" w:after="200"/>
              <w:textAlignment w:val="auto"/>
              <w:rPr>
                <w:lang w:val="es-ES"/>
              </w:rPr>
            </w:pPr>
            <w:r>
              <w:rPr>
                <w:color w:val="000000"/>
                <w:lang w:val="es-ES"/>
              </w:rPr>
              <w:t xml:space="preserve">5.4 </w:t>
            </w:r>
            <w:r w:rsidR="00361104" w:rsidRPr="007A00A8">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00361104" w:rsidRPr="007A00A8">
              <w:rPr>
                <w:lang w:val="es-ES"/>
              </w:rPr>
              <w:t>Una firma que no es un Oferente ni un miembro de una APCA puede participar como subcontratista en más de una Oferta.</w:t>
            </w:r>
            <w:r w:rsidR="00361104" w:rsidRPr="007A00A8">
              <w:rPr>
                <w:color w:val="000000"/>
                <w:lang w:val="es-ES"/>
              </w:rPr>
              <w:t xml:space="preserve"> Salvo que se especifique </w:t>
            </w:r>
            <w:r w:rsidR="00361104" w:rsidRPr="007A00A8">
              <w:rPr>
                <w:b/>
                <w:color w:val="000000"/>
                <w:lang w:val="es-ES"/>
              </w:rPr>
              <w:t>en los DDL</w:t>
            </w:r>
            <w:r w:rsidR="00361104" w:rsidRPr="007A00A8">
              <w:rPr>
                <w:color w:val="000000"/>
                <w:lang w:val="es-ES"/>
              </w:rPr>
              <w:t>, no existe límite en el número de miembros de una APCA</w:t>
            </w:r>
            <w:r w:rsidR="004A5BA0" w:rsidRPr="007A00A8">
              <w:rPr>
                <w:color w:val="000000"/>
                <w:lang w:val="es-ES"/>
              </w:rPr>
              <w:t>.</w:t>
            </w:r>
          </w:p>
          <w:p w14:paraId="1743B50B" w14:textId="5055E2C6" w:rsidR="004A5BA0" w:rsidRPr="007A00A8" w:rsidRDefault="00032005" w:rsidP="00AF6145">
            <w:pPr>
              <w:pStyle w:val="Sub-ClauseText"/>
              <w:overflowPunct/>
              <w:autoSpaceDE/>
              <w:autoSpaceDN/>
              <w:adjustRightInd/>
              <w:spacing w:before="0" w:after="200"/>
              <w:textAlignment w:val="auto"/>
              <w:rPr>
                <w:lang w:val="es-ES"/>
              </w:rPr>
            </w:pPr>
            <w:r>
              <w:rPr>
                <w:color w:val="000000"/>
                <w:lang w:val="es-ES"/>
              </w:rPr>
              <w:t xml:space="preserve">5.5 </w:t>
            </w:r>
            <w:r w:rsidR="004A5BA0" w:rsidRPr="007A00A8">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1F2DCA6B" w:rsidR="004A5BA0" w:rsidRPr="007A00A8" w:rsidRDefault="00032005" w:rsidP="00AF6145">
            <w:pPr>
              <w:pStyle w:val="Sub-ClauseText"/>
              <w:overflowPunct/>
              <w:autoSpaceDE/>
              <w:autoSpaceDN/>
              <w:adjustRightInd/>
              <w:spacing w:before="0" w:after="200"/>
              <w:textAlignment w:val="auto"/>
              <w:rPr>
                <w:color w:val="000000"/>
                <w:lang w:val="es-ES"/>
              </w:rPr>
            </w:pPr>
            <w:r>
              <w:rPr>
                <w:bCs/>
                <w:lang w:val="es-ES"/>
              </w:rPr>
              <w:t xml:space="preserve">5.6 </w:t>
            </w:r>
            <w:r w:rsidR="004A5BA0" w:rsidRPr="007A00A8">
              <w:rPr>
                <w:bCs/>
                <w:lang w:val="es-ES"/>
              </w:rPr>
              <w:t xml:space="preserve">Un Oferente no debe estar suspendido por el Comprador para </w:t>
            </w:r>
            <w:r w:rsidR="004A5BA0" w:rsidRPr="007A00A8">
              <w:rPr>
                <w:lang w:val="es-ES"/>
              </w:rPr>
              <w:t>presentar</w:t>
            </w:r>
            <w:r w:rsidR="004A5BA0" w:rsidRPr="007A00A8">
              <w:rPr>
                <w:bCs/>
                <w:lang w:val="es-ES"/>
              </w:rPr>
              <w:t xml:space="preserve"> </w:t>
            </w:r>
            <w:r w:rsidR="004A5BA0" w:rsidRPr="007A00A8">
              <w:rPr>
                <w:lang w:val="es-ES"/>
              </w:rPr>
              <w:t>ofertas</w:t>
            </w:r>
            <w:r w:rsidR="004A5BA0" w:rsidRPr="007A00A8">
              <w:rPr>
                <w:bCs/>
                <w:lang w:val="es-ES"/>
              </w:rPr>
              <w:t xml:space="preserve"> o propuestas como resultado del incumplimiento con una Declaración de Mantenimiento de la Oferta o la Propuesta.</w:t>
            </w:r>
          </w:p>
        </w:tc>
      </w:tr>
      <w:tr w:rsidR="004A5BA0" w:rsidRPr="00AF6145" w14:paraId="5F562F5D" w14:textId="77777777" w:rsidTr="00F504B5">
        <w:trPr>
          <w:jc w:val="center"/>
        </w:trPr>
        <w:tc>
          <w:tcPr>
            <w:tcW w:w="2656" w:type="dxa"/>
          </w:tcPr>
          <w:p w14:paraId="5F75C454"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43F9C061" w14:textId="464E437D" w:rsidR="004A5BA0" w:rsidRPr="007A00A8" w:rsidRDefault="00032005" w:rsidP="00AF6145">
            <w:pPr>
              <w:pStyle w:val="Sub-ClauseText"/>
              <w:overflowPunct/>
              <w:autoSpaceDE/>
              <w:autoSpaceDN/>
              <w:adjustRightInd/>
              <w:spacing w:before="0" w:after="200"/>
              <w:textAlignment w:val="auto"/>
              <w:rPr>
                <w:bCs/>
                <w:lang w:val="es-ES"/>
              </w:rPr>
            </w:pPr>
            <w:r>
              <w:rPr>
                <w:color w:val="000000"/>
                <w:lang w:val="es-ES"/>
              </w:rPr>
              <w:t xml:space="preserve">5.7 </w:t>
            </w:r>
            <w:r w:rsidR="004A5BA0" w:rsidRPr="007A00A8">
              <w:rPr>
                <w:color w:val="000000"/>
                <w:lang w:val="es-ES"/>
              </w:rPr>
              <w:t>Los Oferentes deberán proporcionar al Comprador evidencia satisfactoria de que continúan siendo elegibles, cuando el Comprador razonablemente la solicite.</w:t>
            </w:r>
          </w:p>
        </w:tc>
      </w:tr>
      <w:tr w:rsidR="004A5BA0" w:rsidRPr="00AF6145" w14:paraId="0086DDC4" w14:textId="77777777" w:rsidTr="00F504B5">
        <w:trPr>
          <w:jc w:val="center"/>
        </w:trPr>
        <w:tc>
          <w:tcPr>
            <w:tcW w:w="2656" w:type="dxa"/>
          </w:tcPr>
          <w:p w14:paraId="2503C1EE" w14:textId="21A655F1" w:rsidR="004A5BA0" w:rsidRPr="007A00A8" w:rsidRDefault="004A5BA0" w:rsidP="00764757">
            <w:pPr>
              <w:pStyle w:val="Aheader2DCIAO"/>
              <w:rPr>
                <w:iCs/>
              </w:rPr>
            </w:pPr>
            <w:bookmarkStart w:id="50" w:name="_Toc438532561"/>
            <w:bookmarkStart w:id="51" w:name="_Toc438532562"/>
            <w:bookmarkStart w:id="52" w:name="_Toc438532563"/>
            <w:bookmarkStart w:id="53" w:name="_Toc438532564"/>
            <w:bookmarkStart w:id="54" w:name="_Toc438532565"/>
            <w:bookmarkStart w:id="55" w:name="_Toc438532567"/>
            <w:bookmarkStart w:id="56" w:name="_Toc455487598"/>
            <w:bookmarkStart w:id="57" w:name="_Toc26891418"/>
            <w:bookmarkEnd w:id="50"/>
            <w:bookmarkEnd w:id="51"/>
            <w:bookmarkEnd w:id="52"/>
            <w:bookmarkEnd w:id="53"/>
            <w:bookmarkEnd w:id="54"/>
            <w:bookmarkEnd w:id="55"/>
            <w:r w:rsidRPr="007A00A8">
              <w:t xml:space="preserve">Elegibilidad de </w:t>
            </w:r>
            <w:r w:rsidR="00AF501C" w:rsidRPr="007A00A8">
              <w:t>los Bienes</w:t>
            </w:r>
            <w:r w:rsidRPr="007A00A8">
              <w:t xml:space="preserve"> y </w:t>
            </w:r>
            <w:bookmarkEnd w:id="56"/>
            <w:r w:rsidRPr="007A00A8">
              <w:t>Servicios</w:t>
            </w:r>
            <w:bookmarkEnd w:id="57"/>
          </w:p>
        </w:tc>
        <w:tc>
          <w:tcPr>
            <w:tcW w:w="7053" w:type="dxa"/>
          </w:tcPr>
          <w:p w14:paraId="7F7EEC2E" w14:textId="6898F0B1"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Todos los Bienes y Servicios Conexos que hayan de suministrarse de conformidad con el contrato y que sean financiados por el Banco deben tener su origen en cualquier país miembro del Banco de acuerdo con la Sección </w:t>
            </w:r>
            <w:r w:rsidR="00F415A0" w:rsidRPr="007A00A8">
              <w:rPr>
                <w:rFonts w:cs="Times New Roman"/>
                <w:iCs/>
                <w:lang w:val="es-ES"/>
              </w:rPr>
              <w:t>I</w:t>
            </w:r>
            <w:r w:rsidRPr="007A00A8">
              <w:rPr>
                <w:rFonts w:cs="Times New Roman"/>
                <w:iCs/>
                <w:lang w:val="es-ES"/>
              </w:rPr>
              <w:t xml:space="preserve">V, </w:t>
            </w:r>
            <w:r w:rsidR="00F415A0" w:rsidRPr="007A00A8">
              <w:rPr>
                <w:lang w:val="es-ES"/>
              </w:rPr>
              <w:t>“</w:t>
            </w:r>
            <w:r w:rsidRPr="007A00A8">
              <w:rPr>
                <w:rFonts w:cs="Times New Roman"/>
                <w:iCs/>
                <w:lang w:val="es-ES"/>
              </w:rPr>
              <w:t>Países Elegibles</w:t>
            </w:r>
            <w:r w:rsidR="00F415A0" w:rsidRPr="007A00A8">
              <w:rPr>
                <w:lang w:val="es-ES"/>
              </w:rPr>
              <w:t>”</w:t>
            </w:r>
            <w:r w:rsidRPr="007A00A8">
              <w:rPr>
                <w:rFonts w:cs="Times New Roman"/>
                <w:iCs/>
                <w:lang w:val="es-ES"/>
              </w:rPr>
              <w:t>, con la excepción de los casos indicados en la IAO 4.1 (a) y (b).</w:t>
            </w:r>
          </w:p>
          <w:p w14:paraId="4337A02A" w14:textId="4E56B754"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Para propósitos de esta </w:t>
            </w:r>
            <w:r w:rsidR="003C1589" w:rsidRPr="007A00A8">
              <w:rPr>
                <w:rFonts w:cs="Times New Roman"/>
                <w:iCs/>
                <w:lang w:val="es-ES"/>
              </w:rPr>
              <w:t>instrucción</w:t>
            </w:r>
            <w:r w:rsidRPr="007A00A8">
              <w:rPr>
                <w:rFonts w:cs="Times New Roman"/>
                <w:iCs/>
                <w:lang w:val="es-E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7A00A8" w:rsidRDefault="00361104" w:rsidP="00361104">
            <w:pPr>
              <w:pStyle w:val="Header2-SubClauses"/>
              <w:tabs>
                <w:tab w:val="clear" w:pos="2844"/>
              </w:tabs>
              <w:ind w:left="511" w:hanging="450"/>
              <w:rPr>
                <w:iCs/>
                <w:lang w:val="es-ES"/>
              </w:rPr>
            </w:pPr>
            <w:r w:rsidRPr="007A00A8">
              <w:rPr>
                <w:iCs/>
                <w:lang w:val="es-E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Los criterios para determinar el origen de los bienes y los servicios conexos se encuentran indicados en la Sección </w:t>
            </w:r>
            <w:r w:rsidR="00136C65" w:rsidRPr="007A00A8">
              <w:rPr>
                <w:rFonts w:cs="Times New Roman"/>
                <w:iCs/>
                <w:lang w:val="es-ES"/>
              </w:rPr>
              <w:t>I</w:t>
            </w:r>
            <w:r w:rsidRPr="007A00A8">
              <w:rPr>
                <w:rFonts w:cs="Times New Roman"/>
                <w:iCs/>
                <w:lang w:val="es-ES"/>
              </w:rPr>
              <w:t xml:space="preserve">V, </w:t>
            </w:r>
            <w:r w:rsidR="00136C65" w:rsidRPr="007A00A8">
              <w:rPr>
                <w:color w:val="000000"/>
                <w:lang w:val="es-ES"/>
              </w:rPr>
              <w:t>“</w:t>
            </w:r>
            <w:r w:rsidRPr="007A00A8">
              <w:rPr>
                <w:rFonts w:cs="Times New Roman"/>
                <w:iCs/>
                <w:lang w:val="es-ES"/>
              </w:rPr>
              <w:t>Países Elegibles.</w:t>
            </w:r>
            <w:r w:rsidR="00136C65" w:rsidRPr="007A00A8">
              <w:rPr>
                <w:color w:val="000000"/>
                <w:lang w:val="es-ES"/>
              </w:rPr>
              <w:t>”</w:t>
            </w:r>
            <w:r w:rsidRPr="007A00A8">
              <w:rPr>
                <w:rFonts w:cs="Times New Roman"/>
                <w:iCs/>
                <w:lang w:val="es-ES"/>
              </w:rPr>
              <w:t xml:space="preserve"> </w:t>
            </w:r>
          </w:p>
        </w:tc>
      </w:tr>
      <w:tr w:rsidR="004A5BA0" w:rsidRPr="00AF6145" w14:paraId="151C9FEA" w14:textId="77777777" w:rsidTr="00F504B5">
        <w:trPr>
          <w:jc w:val="center"/>
        </w:trPr>
        <w:tc>
          <w:tcPr>
            <w:tcW w:w="9709" w:type="dxa"/>
            <w:gridSpan w:val="2"/>
          </w:tcPr>
          <w:p w14:paraId="50F654B6" w14:textId="6FC3E31C" w:rsidR="004A5BA0" w:rsidRPr="007A00A8" w:rsidRDefault="004A5BA0" w:rsidP="004A5BA0">
            <w:pPr>
              <w:pStyle w:val="Aheader1DCIAO"/>
            </w:pPr>
            <w:bookmarkStart w:id="58" w:name="_Toc438532569"/>
            <w:bookmarkStart w:id="59" w:name="_Toc438532572"/>
            <w:bookmarkStart w:id="60" w:name="_Toc438438825"/>
            <w:bookmarkStart w:id="61" w:name="_Toc438532573"/>
            <w:bookmarkStart w:id="62" w:name="_Toc438733969"/>
            <w:bookmarkStart w:id="63" w:name="_Toc438962051"/>
            <w:bookmarkStart w:id="64" w:name="_Toc461939617"/>
            <w:bookmarkStart w:id="65" w:name="_Toc97371007"/>
            <w:bookmarkStart w:id="66" w:name="_Toc325723922"/>
            <w:bookmarkStart w:id="67" w:name="_Toc440526015"/>
            <w:bookmarkStart w:id="68" w:name="_Toc435624816"/>
            <w:bookmarkStart w:id="69" w:name="_Toc26891419"/>
            <w:bookmarkEnd w:id="58"/>
            <w:bookmarkEnd w:id="59"/>
            <w:r w:rsidRPr="007A00A8">
              <w:lastRenderedPageBreak/>
              <w:t xml:space="preserve">Contenido del </w:t>
            </w:r>
            <w:bookmarkEnd w:id="60"/>
            <w:bookmarkEnd w:id="61"/>
            <w:bookmarkEnd w:id="62"/>
            <w:bookmarkEnd w:id="63"/>
            <w:bookmarkEnd w:id="64"/>
            <w:r w:rsidRPr="007A00A8">
              <w:t xml:space="preserve">Documento de </w:t>
            </w:r>
            <w:bookmarkEnd w:id="65"/>
            <w:bookmarkEnd w:id="66"/>
            <w:bookmarkEnd w:id="67"/>
            <w:bookmarkEnd w:id="68"/>
            <w:r w:rsidR="00E8227D" w:rsidRPr="007A00A8">
              <w:t>Solicitud de Ofertas</w:t>
            </w:r>
            <w:bookmarkEnd w:id="69"/>
          </w:p>
        </w:tc>
      </w:tr>
      <w:tr w:rsidR="004A5BA0" w:rsidRPr="007A00A8" w14:paraId="732A75D3" w14:textId="77777777" w:rsidTr="00F504B5">
        <w:trPr>
          <w:jc w:val="center"/>
        </w:trPr>
        <w:tc>
          <w:tcPr>
            <w:tcW w:w="2656" w:type="dxa"/>
          </w:tcPr>
          <w:p w14:paraId="062F9221" w14:textId="2563D350" w:rsidR="004A5BA0" w:rsidRPr="007A00A8" w:rsidRDefault="004A5BA0" w:rsidP="00764757">
            <w:pPr>
              <w:pStyle w:val="Aheader2DCIAO"/>
            </w:pPr>
            <w:bookmarkStart w:id="70" w:name="_Toc438438826"/>
            <w:bookmarkStart w:id="71" w:name="_Toc438532574"/>
            <w:bookmarkStart w:id="72" w:name="_Toc438733970"/>
            <w:bookmarkStart w:id="73" w:name="_Toc438907010"/>
            <w:bookmarkStart w:id="74" w:name="_Toc438907209"/>
            <w:bookmarkStart w:id="75" w:name="_Toc97371008"/>
            <w:bookmarkStart w:id="76" w:name="_Toc139863108"/>
            <w:bookmarkStart w:id="77" w:name="_Toc325723923"/>
            <w:bookmarkStart w:id="78" w:name="_Toc440526016"/>
            <w:bookmarkStart w:id="79" w:name="_Toc435624817"/>
            <w:bookmarkStart w:id="80" w:name="_Toc455487599"/>
            <w:bookmarkStart w:id="81" w:name="_Toc26891420"/>
            <w:r w:rsidRPr="007A00A8">
              <w:t xml:space="preserve">Secciones del </w:t>
            </w:r>
            <w:bookmarkEnd w:id="70"/>
            <w:bookmarkEnd w:id="71"/>
            <w:bookmarkEnd w:id="72"/>
            <w:bookmarkEnd w:id="73"/>
            <w:bookmarkEnd w:id="74"/>
            <w:r w:rsidRPr="007A00A8">
              <w:t xml:space="preserve">Documento de </w:t>
            </w:r>
            <w:bookmarkEnd w:id="75"/>
            <w:bookmarkEnd w:id="76"/>
            <w:bookmarkEnd w:id="77"/>
            <w:bookmarkEnd w:id="78"/>
            <w:bookmarkEnd w:id="79"/>
            <w:bookmarkEnd w:id="80"/>
            <w:r w:rsidRPr="007A00A8">
              <w:t>Licitación</w:t>
            </w:r>
            <w:bookmarkEnd w:id="81"/>
          </w:p>
        </w:tc>
        <w:tc>
          <w:tcPr>
            <w:tcW w:w="7053" w:type="dxa"/>
          </w:tcPr>
          <w:p w14:paraId="6A059F5A" w14:textId="4018AA68"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 xml:space="preserve">consta de las partes primera, segunda y tercera, que comprenden las secciones indicadas a continuación, y debe leerse junto con cualquier enmienda que se formule de conformidad con la IAO </w:t>
            </w:r>
            <w:r w:rsidR="00032005">
              <w:rPr>
                <w:rFonts w:cs="Times New Roman"/>
                <w:lang w:val="es-ES"/>
              </w:rPr>
              <w:t>9</w:t>
            </w:r>
            <w:r w:rsidRPr="007A00A8">
              <w:rPr>
                <w:rFonts w:cs="Times New Roman"/>
                <w:lang w:val="es-ES"/>
              </w:rPr>
              <w:t>.</w:t>
            </w:r>
          </w:p>
          <w:p w14:paraId="74BF35B4" w14:textId="7F15194A" w:rsidR="004A5BA0" w:rsidRPr="007A00A8" w:rsidRDefault="004A5BA0" w:rsidP="004A5BA0">
            <w:pPr>
              <w:tabs>
                <w:tab w:val="left" w:pos="1422"/>
              </w:tabs>
              <w:spacing w:line="276" w:lineRule="auto"/>
              <w:ind w:left="522"/>
              <w:rPr>
                <w:b/>
                <w:lang w:val="es-ES"/>
              </w:rPr>
            </w:pPr>
            <w:r w:rsidRPr="007A00A8">
              <w:rPr>
                <w:b/>
                <w:lang w:val="es-ES"/>
              </w:rPr>
              <w:t xml:space="preserve">PRIMERA PARTE </w:t>
            </w:r>
            <w:r w:rsidR="0081085E" w:rsidRPr="007A00A8">
              <w:rPr>
                <w:b/>
                <w:lang w:val="es-ES"/>
              </w:rPr>
              <w:t xml:space="preserve">- </w:t>
            </w:r>
            <w:r w:rsidRPr="007A00A8">
              <w:rPr>
                <w:b/>
                <w:lang w:val="es-ES"/>
              </w:rPr>
              <w:t>Procedimientos de Licitación</w:t>
            </w:r>
          </w:p>
          <w:p w14:paraId="667C3DD0" w14:textId="0D57386E" w:rsidR="004A5BA0" w:rsidRPr="007A00A8" w:rsidRDefault="004A5BA0" w:rsidP="00BB54B9">
            <w:pPr>
              <w:pStyle w:val="ListParagraph"/>
              <w:numPr>
                <w:ilvl w:val="0"/>
                <w:numId w:val="26"/>
              </w:numPr>
              <w:spacing w:line="276" w:lineRule="auto"/>
              <w:ind w:left="1239" w:right="690" w:hanging="567"/>
              <w:rPr>
                <w:lang w:val="es-ES"/>
              </w:rPr>
            </w:pPr>
            <w:r w:rsidRPr="007A00A8">
              <w:rPr>
                <w:lang w:val="es-ES"/>
              </w:rPr>
              <w:t>Sección I. Instrucciones a los Oferentes (IAO)</w:t>
            </w:r>
          </w:p>
          <w:p w14:paraId="475C457B" w14:textId="40B35761" w:rsidR="004A5BA0" w:rsidRPr="007A00A8" w:rsidRDefault="004A5BA0" w:rsidP="00BB54B9">
            <w:pPr>
              <w:pStyle w:val="ListParagraph"/>
              <w:numPr>
                <w:ilvl w:val="0"/>
                <w:numId w:val="26"/>
              </w:numPr>
              <w:spacing w:line="276" w:lineRule="auto"/>
              <w:ind w:left="1239" w:right="690" w:hanging="567"/>
              <w:rPr>
                <w:lang w:val="es-ES"/>
              </w:rPr>
            </w:pPr>
            <w:r w:rsidRPr="007A00A8">
              <w:rPr>
                <w:lang w:val="es-ES"/>
              </w:rPr>
              <w:t>Sección II. Datos de la Licitación (DDL)</w:t>
            </w:r>
          </w:p>
          <w:p w14:paraId="39E24F42" w14:textId="4CF0EA0E" w:rsidR="004A5BA0" w:rsidRPr="007A00A8" w:rsidRDefault="004A5BA0" w:rsidP="00BB54B9">
            <w:pPr>
              <w:pStyle w:val="ListParagraph"/>
              <w:numPr>
                <w:ilvl w:val="0"/>
                <w:numId w:val="26"/>
              </w:numPr>
              <w:spacing w:line="276" w:lineRule="auto"/>
              <w:ind w:left="1239" w:right="690" w:hanging="567"/>
              <w:rPr>
                <w:lang w:val="es-ES"/>
              </w:rPr>
            </w:pPr>
            <w:r w:rsidRPr="007A00A8">
              <w:rPr>
                <w:lang w:val="es-ES"/>
              </w:rPr>
              <w:t xml:space="preserve">Sección III. Criterios de Evaluación y Calificación </w:t>
            </w:r>
          </w:p>
          <w:p w14:paraId="3A076D12" w14:textId="661C8B68" w:rsidR="004A5BA0" w:rsidRPr="007A00A8" w:rsidRDefault="004A5BA0" w:rsidP="00BB54B9">
            <w:pPr>
              <w:pStyle w:val="ListParagraph"/>
              <w:numPr>
                <w:ilvl w:val="0"/>
                <w:numId w:val="26"/>
              </w:numPr>
              <w:spacing w:line="276" w:lineRule="auto"/>
              <w:ind w:left="1239" w:right="690" w:hanging="567"/>
              <w:rPr>
                <w:lang w:val="es-ES"/>
              </w:rPr>
            </w:pPr>
            <w:r w:rsidRPr="007A00A8">
              <w:rPr>
                <w:lang w:val="es-ES"/>
              </w:rPr>
              <w:t xml:space="preserve">Sección IV. Países Elegibles </w:t>
            </w:r>
          </w:p>
          <w:p w14:paraId="49F01A10" w14:textId="7779748E" w:rsidR="004A5BA0" w:rsidRPr="007A00A8" w:rsidRDefault="004A5BA0" w:rsidP="00BB54B9">
            <w:pPr>
              <w:pStyle w:val="ListParagraph"/>
              <w:numPr>
                <w:ilvl w:val="0"/>
                <w:numId w:val="26"/>
              </w:numPr>
              <w:spacing w:line="276" w:lineRule="auto"/>
              <w:ind w:left="1239" w:right="690" w:hanging="567"/>
              <w:rPr>
                <w:lang w:val="es-ES"/>
              </w:rPr>
            </w:pPr>
            <w:r w:rsidRPr="007A00A8">
              <w:rPr>
                <w:lang w:val="es-ES"/>
              </w:rPr>
              <w:t xml:space="preserve">Sección V. </w:t>
            </w:r>
            <w:r w:rsidR="00004267" w:rsidRPr="007A00A8">
              <w:rPr>
                <w:lang w:val="es-ES"/>
              </w:rPr>
              <w:t>Formularios de la Oferta</w:t>
            </w:r>
          </w:p>
          <w:p w14:paraId="2CD3E086" w14:textId="77777777" w:rsidR="004A5BA0" w:rsidRPr="007A00A8" w:rsidRDefault="004A5BA0" w:rsidP="004A5BA0">
            <w:pPr>
              <w:tabs>
                <w:tab w:val="left" w:pos="1422"/>
              </w:tabs>
              <w:spacing w:line="276" w:lineRule="auto"/>
              <w:jc w:val="both"/>
              <w:rPr>
                <w:b/>
                <w:lang w:val="es-ES"/>
              </w:rPr>
            </w:pPr>
          </w:p>
          <w:p w14:paraId="6BD10D8B" w14:textId="677831A1" w:rsidR="004A5BA0" w:rsidRPr="007A00A8" w:rsidRDefault="004A5BA0" w:rsidP="004A5BA0">
            <w:pPr>
              <w:tabs>
                <w:tab w:val="left" w:pos="1422"/>
              </w:tabs>
              <w:spacing w:line="276" w:lineRule="auto"/>
              <w:ind w:left="522"/>
              <w:rPr>
                <w:iCs/>
                <w:lang w:val="es-ES"/>
              </w:rPr>
            </w:pPr>
            <w:r w:rsidRPr="007A00A8">
              <w:rPr>
                <w:b/>
                <w:lang w:val="es-ES"/>
              </w:rPr>
              <w:t>SEGUNDA PARTE</w:t>
            </w:r>
            <w:r w:rsidR="0081085E" w:rsidRPr="007A00A8">
              <w:rPr>
                <w:b/>
                <w:lang w:val="es-ES"/>
              </w:rPr>
              <w:t xml:space="preserve"> - </w:t>
            </w:r>
            <w:r w:rsidR="0028512C" w:rsidRPr="007A00A8">
              <w:rPr>
                <w:b/>
                <w:lang w:val="es-ES"/>
              </w:rPr>
              <w:t>Requisitos de los Bienes y Servicios Conexos</w:t>
            </w:r>
          </w:p>
          <w:p w14:paraId="2200E1B1" w14:textId="0914D02C" w:rsidR="004A5BA0" w:rsidRPr="007A00A8" w:rsidRDefault="004A5BA0" w:rsidP="009F2B1E">
            <w:pPr>
              <w:pStyle w:val="ListParagraph"/>
              <w:numPr>
                <w:ilvl w:val="0"/>
                <w:numId w:val="26"/>
              </w:numPr>
              <w:spacing w:line="276" w:lineRule="auto"/>
              <w:ind w:left="1239" w:right="1334" w:hanging="567"/>
              <w:jc w:val="both"/>
              <w:rPr>
                <w:lang w:val="es-ES"/>
              </w:rPr>
            </w:pPr>
            <w:r w:rsidRPr="007A00A8">
              <w:rPr>
                <w:lang w:val="es-ES"/>
              </w:rPr>
              <w:t xml:space="preserve">Sección VI. </w:t>
            </w:r>
            <w:r w:rsidR="0028512C" w:rsidRPr="007A00A8">
              <w:rPr>
                <w:lang w:val="es-ES"/>
              </w:rPr>
              <w:t xml:space="preserve">Requisitos de los Bienes y </w:t>
            </w:r>
            <w:r w:rsidR="00434163" w:rsidRPr="007A00A8">
              <w:rPr>
                <w:lang w:val="es-ES"/>
              </w:rPr>
              <w:t>Servicios</w:t>
            </w:r>
            <w:r w:rsidR="0028512C" w:rsidRPr="007A00A8">
              <w:rPr>
                <w:lang w:val="es-ES"/>
              </w:rPr>
              <w:t xml:space="preserve"> </w:t>
            </w:r>
            <w:r w:rsidR="00434163" w:rsidRPr="007A00A8">
              <w:rPr>
                <w:lang w:val="es-ES"/>
              </w:rPr>
              <w:t>C</w:t>
            </w:r>
            <w:r w:rsidR="0028512C" w:rsidRPr="007A00A8">
              <w:rPr>
                <w:lang w:val="es-ES"/>
              </w:rPr>
              <w:t>onexos</w:t>
            </w:r>
          </w:p>
          <w:p w14:paraId="3DB8F246" w14:textId="77777777" w:rsidR="00E8227D" w:rsidRPr="007A00A8" w:rsidRDefault="00E8227D" w:rsidP="004A5BA0">
            <w:pPr>
              <w:tabs>
                <w:tab w:val="left" w:pos="1422"/>
              </w:tabs>
              <w:spacing w:line="276" w:lineRule="auto"/>
              <w:ind w:left="522"/>
              <w:rPr>
                <w:b/>
                <w:lang w:val="es-ES"/>
              </w:rPr>
            </w:pPr>
          </w:p>
          <w:p w14:paraId="282DD13F" w14:textId="7E82E3EC" w:rsidR="004A5BA0" w:rsidRPr="007A00A8" w:rsidRDefault="004A5BA0" w:rsidP="004A5BA0">
            <w:pPr>
              <w:tabs>
                <w:tab w:val="left" w:pos="1422"/>
              </w:tabs>
              <w:spacing w:line="276" w:lineRule="auto"/>
              <w:ind w:left="522"/>
              <w:rPr>
                <w:b/>
                <w:lang w:val="es-ES"/>
              </w:rPr>
            </w:pPr>
            <w:r w:rsidRPr="007A00A8">
              <w:rPr>
                <w:b/>
                <w:lang w:val="es-ES"/>
              </w:rPr>
              <w:t>TERCERA PARTE</w:t>
            </w:r>
            <w:r w:rsidR="0081085E" w:rsidRPr="007A00A8">
              <w:rPr>
                <w:b/>
                <w:lang w:val="es-ES"/>
              </w:rPr>
              <w:t xml:space="preserve"> - </w:t>
            </w:r>
            <w:r w:rsidRPr="007A00A8">
              <w:rPr>
                <w:b/>
                <w:lang w:val="es-ES"/>
              </w:rPr>
              <w:t>Condiciones Contractuales y Formularios del Contrato</w:t>
            </w:r>
          </w:p>
          <w:p w14:paraId="00C134CF" w14:textId="275D4418" w:rsidR="004A5BA0" w:rsidRPr="007A00A8" w:rsidRDefault="004A5BA0" w:rsidP="009F2B1E">
            <w:pPr>
              <w:pStyle w:val="ListParagraph"/>
              <w:numPr>
                <w:ilvl w:val="0"/>
                <w:numId w:val="26"/>
              </w:numPr>
              <w:spacing w:line="276" w:lineRule="auto"/>
              <w:ind w:left="1239" w:right="1334" w:hanging="567"/>
              <w:rPr>
                <w:lang w:val="es-ES"/>
              </w:rPr>
            </w:pPr>
            <w:r w:rsidRPr="007A00A8">
              <w:rPr>
                <w:lang w:val="es-ES"/>
              </w:rPr>
              <w:t xml:space="preserve">Sección VII. Condiciones Generales </w:t>
            </w:r>
            <w:r w:rsidR="00004267" w:rsidRPr="007A00A8">
              <w:rPr>
                <w:lang w:val="es-ES"/>
              </w:rPr>
              <w:t xml:space="preserve">del Contrato </w:t>
            </w:r>
            <w:r w:rsidRPr="007A00A8">
              <w:rPr>
                <w:lang w:val="es-ES"/>
              </w:rPr>
              <w:t>(CGC)</w:t>
            </w:r>
          </w:p>
          <w:p w14:paraId="0F13914A" w14:textId="26BB5D5D" w:rsidR="004A5BA0" w:rsidRPr="007A00A8" w:rsidRDefault="004A5BA0" w:rsidP="009F2B1E">
            <w:pPr>
              <w:pStyle w:val="ListParagraph"/>
              <w:numPr>
                <w:ilvl w:val="0"/>
                <w:numId w:val="26"/>
              </w:numPr>
              <w:spacing w:line="276" w:lineRule="auto"/>
              <w:ind w:left="1239" w:right="953" w:hanging="567"/>
              <w:rPr>
                <w:lang w:val="es-ES"/>
              </w:rPr>
            </w:pPr>
            <w:r w:rsidRPr="007A00A8">
              <w:rPr>
                <w:lang w:val="es-ES"/>
              </w:rPr>
              <w:t xml:space="preserve">Sección VIII. Condiciones </w:t>
            </w:r>
            <w:r w:rsidR="0028512C" w:rsidRPr="007A00A8">
              <w:rPr>
                <w:lang w:val="es-ES"/>
              </w:rPr>
              <w:t xml:space="preserve">Especiales </w:t>
            </w:r>
            <w:r w:rsidR="00004267" w:rsidRPr="007A00A8">
              <w:rPr>
                <w:lang w:val="es-ES"/>
              </w:rPr>
              <w:t xml:space="preserve">del Contrato </w:t>
            </w:r>
            <w:r w:rsidRPr="007A00A8">
              <w:rPr>
                <w:lang w:val="es-ES"/>
              </w:rPr>
              <w:t>(</w:t>
            </w:r>
            <w:r w:rsidR="0028512C" w:rsidRPr="007A00A8">
              <w:rPr>
                <w:lang w:val="es-ES"/>
              </w:rPr>
              <w:t>CEC</w:t>
            </w:r>
            <w:r w:rsidRPr="007A00A8">
              <w:rPr>
                <w:lang w:val="es-ES"/>
              </w:rPr>
              <w:t>)</w:t>
            </w:r>
          </w:p>
          <w:p w14:paraId="5124BF24" w14:textId="4E0892D3" w:rsidR="004A5BA0" w:rsidRPr="007A00A8" w:rsidRDefault="004A5BA0" w:rsidP="009F2B1E">
            <w:pPr>
              <w:pStyle w:val="ListParagraph"/>
              <w:numPr>
                <w:ilvl w:val="0"/>
                <w:numId w:val="26"/>
              </w:numPr>
              <w:spacing w:line="276" w:lineRule="auto"/>
              <w:ind w:left="1239" w:right="1334" w:hanging="567"/>
              <w:rPr>
                <w:lang w:val="es-ES"/>
              </w:rPr>
            </w:pPr>
            <w:r w:rsidRPr="007A00A8">
              <w:rPr>
                <w:lang w:val="es-ES"/>
              </w:rPr>
              <w:t xml:space="preserve">Sección IX. Formularios del Contrato </w:t>
            </w:r>
          </w:p>
          <w:p w14:paraId="7CB97E2D" w14:textId="2A6F58C2" w:rsidR="004A5BA0" w:rsidRPr="007A00A8" w:rsidRDefault="004A5BA0" w:rsidP="004A5BA0">
            <w:pPr>
              <w:spacing w:line="276" w:lineRule="auto"/>
              <w:ind w:right="1334"/>
              <w:jc w:val="both"/>
              <w:rPr>
                <w:lang w:val="es-ES"/>
              </w:rPr>
            </w:pPr>
          </w:p>
        </w:tc>
      </w:tr>
      <w:tr w:rsidR="004A5BA0" w:rsidRPr="00AF6145" w14:paraId="071FE939" w14:textId="77777777" w:rsidTr="00F504B5">
        <w:trPr>
          <w:jc w:val="center"/>
        </w:trPr>
        <w:tc>
          <w:tcPr>
            <w:tcW w:w="2656" w:type="dxa"/>
          </w:tcPr>
          <w:p w14:paraId="3EF7106B"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273DC0F3" w14:textId="247E4E92" w:rsidR="004A5BA0" w:rsidRPr="007A00A8" w:rsidRDefault="004A5BA0" w:rsidP="004A5BA0">
            <w:pPr>
              <w:pStyle w:val="Header2-SubClauses"/>
              <w:tabs>
                <w:tab w:val="clear" w:pos="2844"/>
              </w:tabs>
              <w:ind w:left="601" w:hanging="450"/>
              <w:rPr>
                <w:rFonts w:cs="Times New Roman"/>
                <w:i/>
                <w:lang w:val="es-ES"/>
              </w:rPr>
            </w:pPr>
            <w:r w:rsidRPr="007A00A8">
              <w:rPr>
                <w:rFonts w:cs="Times New Roman"/>
                <w:lang w:val="es-ES"/>
              </w:rPr>
              <w:t>El Anuncio Específico de Adquisiciones publicado por el Comprador para esta Solicitud de Ofertas (SDO) no forma parte del presente documento de licitación.</w:t>
            </w:r>
          </w:p>
        </w:tc>
      </w:tr>
      <w:tr w:rsidR="004A5BA0" w:rsidRPr="00AF6145" w14:paraId="29BA478B" w14:textId="77777777" w:rsidTr="00F504B5">
        <w:trPr>
          <w:jc w:val="center"/>
        </w:trPr>
        <w:tc>
          <w:tcPr>
            <w:tcW w:w="2656" w:type="dxa"/>
          </w:tcPr>
          <w:p w14:paraId="6E42D2FF"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14A56FAF" w14:textId="0D4E1C1F"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w:t>
            </w:r>
            <w:r w:rsidR="00032005">
              <w:rPr>
                <w:rFonts w:cs="Times New Roman"/>
                <w:lang w:val="es-ES"/>
              </w:rPr>
              <w:t>9</w:t>
            </w:r>
            <w:r w:rsidRPr="007A00A8">
              <w:rPr>
                <w:rFonts w:cs="Times New Roman"/>
                <w:lang w:val="es-ES"/>
              </w:rPr>
              <w:t>. En caso de contradicción, prevalecerán los documentos obtenidos directamente del Comprador.</w:t>
            </w:r>
          </w:p>
        </w:tc>
      </w:tr>
      <w:tr w:rsidR="004A5BA0" w:rsidRPr="00AF6145" w14:paraId="5960F821" w14:textId="77777777" w:rsidTr="00F504B5">
        <w:trPr>
          <w:jc w:val="center"/>
        </w:trPr>
        <w:tc>
          <w:tcPr>
            <w:tcW w:w="2656" w:type="dxa"/>
          </w:tcPr>
          <w:p w14:paraId="6A577776"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388ECD26" w14:textId="3194B9B0"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Los Oferentes deberán estudiar todas las instrucciones, formularios, condiciones y especificaciones contenidas en el Documento de Licitación. El incumplimiento por parte del  Oferente del suministro de toda la información o documentación </w:t>
            </w:r>
            <w:r w:rsidRPr="007A00A8">
              <w:rPr>
                <w:rFonts w:cs="Times New Roman"/>
                <w:lang w:val="es-ES"/>
              </w:rPr>
              <w:lastRenderedPageBreak/>
              <w:t xml:space="preserve">que se exige en 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podría traer como consecuencia el rechazo de su Oferta.</w:t>
            </w:r>
          </w:p>
        </w:tc>
      </w:tr>
      <w:tr w:rsidR="004A5BA0" w:rsidRPr="00AF6145" w14:paraId="49E9E91C" w14:textId="77777777" w:rsidTr="00F504B5">
        <w:trPr>
          <w:jc w:val="center"/>
        </w:trPr>
        <w:tc>
          <w:tcPr>
            <w:tcW w:w="2656" w:type="dxa"/>
          </w:tcPr>
          <w:p w14:paraId="781BF535" w14:textId="09BE765A" w:rsidR="004A5BA0" w:rsidRPr="007A00A8" w:rsidRDefault="004A5BA0" w:rsidP="00764757">
            <w:pPr>
              <w:pStyle w:val="Aheader2DCIAO"/>
            </w:pPr>
            <w:bookmarkStart w:id="82" w:name="_Toc438438827"/>
            <w:bookmarkStart w:id="83" w:name="_Toc438532575"/>
            <w:bookmarkStart w:id="84" w:name="_Toc438733971"/>
            <w:bookmarkStart w:id="85" w:name="_Toc438907011"/>
            <w:bookmarkStart w:id="86" w:name="_Toc438907210"/>
            <w:bookmarkStart w:id="87" w:name="_Toc97371009"/>
            <w:bookmarkStart w:id="88" w:name="_Toc139863109"/>
            <w:bookmarkStart w:id="89" w:name="_Toc325723924"/>
            <w:bookmarkStart w:id="90" w:name="_Toc440526017"/>
            <w:bookmarkStart w:id="91" w:name="_Toc435624818"/>
            <w:bookmarkStart w:id="92" w:name="_Toc455487600"/>
            <w:bookmarkStart w:id="93" w:name="_Toc26891421"/>
            <w:r w:rsidRPr="007A00A8">
              <w:lastRenderedPageBreak/>
              <w:t>Aclaraciones al Documento</w:t>
            </w:r>
            <w:bookmarkEnd w:id="82"/>
            <w:bookmarkEnd w:id="83"/>
            <w:bookmarkEnd w:id="84"/>
            <w:bookmarkEnd w:id="85"/>
            <w:bookmarkEnd w:id="86"/>
            <w:bookmarkEnd w:id="87"/>
            <w:bookmarkEnd w:id="88"/>
            <w:bookmarkEnd w:id="89"/>
            <w:bookmarkEnd w:id="90"/>
            <w:bookmarkEnd w:id="91"/>
            <w:bookmarkEnd w:id="92"/>
            <w:r w:rsidR="00E8227D" w:rsidRPr="007A00A8">
              <w:t xml:space="preserve"> de Licitación</w:t>
            </w:r>
            <w:bookmarkEnd w:id="93"/>
          </w:p>
        </w:tc>
        <w:tc>
          <w:tcPr>
            <w:tcW w:w="7053" w:type="dxa"/>
          </w:tcPr>
          <w:p w14:paraId="639AEFAF" w14:textId="4DFC3B98" w:rsidR="004A5BA0" w:rsidRPr="007A00A8" w:rsidRDefault="00E8227D" w:rsidP="004A5BA0">
            <w:pPr>
              <w:pStyle w:val="Header2-SubClauses"/>
              <w:tabs>
                <w:tab w:val="clear" w:pos="2844"/>
              </w:tabs>
              <w:ind w:left="601" w:hanging="450"/>
              <w:rPr>
                <w:rFonts w:cs="Times New Roman"/>
                <w:lang w:val="es-ES"/>
              </w:rPr>
            </w:pPr>
            <w:r w:rsidRPr="007A00A8">
              <w:rPr>
                <w:rFonts w:cs="Times New Roman"/>
                <w:lang w:val="es-ES"/>
              </w:rPr>
              <w:t xml:space="preserve">Todo Oferente potencial que requiera alguna aclaración sobre el documento de licitación deberá comunicarse con el Comprador por escrito a la dirección del Comprador que se suministra </w:t>
            </w:r>
            <w:r w:rsidRPr="007A00A8">
              <w:rPr>
                <w:rFonts w:cs="Times New Roman"/>
                <w:b/>
                <w:bCs/>
                <w:lang w:val="es-ES"/>
              </w:rPr>
              <w:t>en los DDL</w:t>
            </w:r>
            <w:r w:rsidRPr="007A00A8">
              <w:rPr>
                <w:rFonts w:cs="Times New Roman"/>
                <w:lang w:val="es-ES"/>
              </w:rPr>
              <w:t xml:space="preserve">. 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w:t>
            </w:r>
            <w:r w:rsidR="00672A73">
              <w:rPr>
                <w:rFonts w:cs="Times New Roman"/>
                <w:lang w:val="es-ES"/>
              </w:rPr>
              <w:t>7</w:t>
            </w:r>
            <w:r w:rsidRPr="007A00A8">
              <w:rPr>
                <w:rFonts w:cs="Times New Roman"/>
                <w:lang w:val="es-ES"/>
              </w:rPr>
              <w:t xml:space="preserve">.3 directamente del Comprador. Si así se especifica </w:t>
            </w:r>
            <w:r w:rsidRPr="007A00A8">
              <w:rPr>
                <w:rFonts w:cs="Times New Roman"/>
                <w:b/>
                <w:lang w:val="es-ES"/>
              </w:rPr>
              <w:t>en los DDL</w:t>
            </w:r>
            <w:r w:rsidRPr="007A00A8">
              <w:rPr>
                <w:rFonts w:cs="Times New Roman"/>
                <w:lang w:val="es-ES"/>
              </w:rPr>
              <w:t>, el C</w:t>
            </w:r>
            <w:r w:rsidR="00720518" w:rsidRPr="007A00A8">
              <w:rPr>
                <w:rFonts w:cs="Times New Roman"/>
                <w:lang w:val="es-ES"/>
              </w:rPr>
              <w:t>omprador</w:t>
            </w:r>
            <w:r w:rsidRPr="007A00A8">
              <w:rPr>
                <w:rFonts w:cs="Times New Roman"/>
                <w:lang w:val="es-ES"/>
              </w:rPr>
              <w:t xml:space="preserve"> también publicará sin demora su respuesta en la página web mencionada </w:t>
            </w:r>
            <w:r w:rsidRPr="007A00A8">
              <w:rPr>
                <w:rFonts w:cs="Times New Roman"/>
                <w:b/>
                <w:lang w:val="es-ES"/>
              </w:rPr>
              <w:t>en los DDL.</w:t>
            </w:r>
            <w:r w:rsidRPr="007A00A8">
              <w:rPr>
                <w:rFonts w:cs="Times New Roman"/>
                <w:lang w:val="es-ES"/>
              </w:rPr>
              <w:t xml:space="preserve"> En caso de que la aclaración llevara aparejados cambios en los elementos esenciales del documento de licitación, el Comprador lo modificará siguiendo el procedimiento que se describe en las IAO </w:t>
            </w:r>
            <w:r w:rsidR="00032005">
              <w:rPr>
                <w:rFonts w:cs="Times New Roman"/>
                <w:lang w:val="es-ES"/>
              </w:rPr>
              <w:t>9</w:t>
            </w:r>
            <w:r w:rsidRPr="007A00A8">
              <w:rPr>
                <w:rFonts w:cs="Times New Roman"/>
                <w:lang w:val="es-ES"/>
              </w:rPr>
              <w:t xml:space="preserve"> y 2</w:t>
            </w:r>
            <w:r w:rsidR="00032005">
              <w:rPr>
                <w:rFonts w:cs="Times New Roman"/>
                <w:lang w:val="es-ES"/>
              </w:rPr>
              <w:t>5</w:t>
            </w:r>
            <w:r w:rsidRPr="007A00A8">
              <w:rPr>
                <w:rFonts w:cs="Times New Roman"/>
                <w:lang w:val="es-ES"/>
              </w:rPr>
              <w:t>.2</w:t>
            </w:r>
            <w:r w:rsidR="004A5BA0" w:rsidRPr="007A00A8">
              <w:rPr>
                <w:rFonts w:cs="Times New Roman"/>
                <w:lang w:val="es-ES"/>
              </w:rPr>
              <w:t>.</w:t>
            </w:r>
          </w:p>
        </w:tc>
      </w:tr>
      <w:tr w:rsidR="004A5BA0" w:rsidRPr="00AF6145" w14:paraId="5B493B24" w14:textId="77777777" w:rsidTr="00F504B5">
        <w:trPr>
          <w:trHeight w:val="846"/>
          <w:jc w:val="center"/>
        </w:trPr>
        <w:tc>
          <w:tcPr>
            <w:tcW w:w="2656" w:type="dxa"/>
          </w:tcPr>
          <w:p w14:paraId="1308ED61" w14:textId="37AB7BBE" w:rsidR="004A5BA0" w:rsidRPr="007A00A8" w:rsidRDefault="00F2518B" w:rsidP="00764757">
            <w:pPr>
              <w:pStyle w:val="Aheader2DCIAO"/>
            </w:pPr>
            <w:bookmarkStart w:id="94" w:name="_Toc438438828"/>
            <w:bookmarkStart w:id="95" w:name="_Toc438532576"/>
            <w:bookmarkStart w:id="96" w:name="_Toc438733972"/>
            <w:bookmarkStart w:id="97" w:name="_Toc438907012"/>
            <w:bookmarkStart w:id="98" w:name="_Toc438907211"/>
            <w:bookmarkStart w:id="99" w:name="_Toc97371010"/>
            <w:bookmarkStart w:id="100" w:name="_Toc139863110"/>
            <w:bookmarkStart w:id="101" w:name="_Toc325723925"/>
            <w:bookmarkStart w:id="102" w:name="_Toc440526018"/>
            <w:bookmarkStart w:id="103" w:name="_Toc435624819"/>
            <w:bookmarkStart w:id="104" w:name="_Toc455487601"/>
            <w:bookmarkStart w:id="105" w:name="_Toc26891422"/>
            <w:r w:rsidRPr="007A00A8">
              <w:t xml:space="preserve">Enmienda al </w:t>
            </w:r>
            <w:r w:rsidR="004A5BA0" w:rsidRPr="007A00A8">
              <w:t xml:space="preserve">Documento de </w:t>
            </w:r>
            <w:bookmarkEnd w:id="94"/>
            <w:bookmarkEnd w:id="95"/>
            <w:bookmarkEnd w:id="96"/>
            <w:bookmarkEnd w:id="97"/>
            <w:bookmarkEnd w:id="98"/>
            <w:bookmarkEnd w:id="99"/>
            <w:bookmarkEnd w:id="100"/>
            <w:bookmarkEnd w:id="101"/>
            <w:bookmarkEnd w:id="102"/>
            <w:bookmarkEnd w:id="103"/>
            <w:bookmarkEnd w:id="104"/>
            <w:r w:rsidR="004A5BA0" w:rsidRPr="007A00A8">
              <w:t>Licitación</w:t>
            </w:r>
            <w:bookmarkEnd w:id="105"/>
          </w:p>
        </w:tc>
        <w:tc>
          <w:tcPr>
            <w:tcW w:w="7053" w:type="dxa"/>
          </w:tcPr>
          <w:p w14:paraId="58875809" w14:textId="08A5A339"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Comprador podrá, en cualquier momento antes de que venza el plazo de presentación de Ofertas, modificar el </w:t>
            </w:r>
            <w:r w:rsidR="004A1BE5" w:rsidRPr="007A00A8">
              <w:rPr>
                <w:rFonts w:cs="Times New Roman"/>
                <w:lang w:val="es-ES"/>
              </w:rPr>
              <w:t xml:space="preserve">documento </w:t>
            </w:r>
            <w:r w:rsidRPr="007A00A8">
              <w:rPr>
                <w:rFonts w:cs="Times New Roman"/>
                <w:lang w:val="es-ES"/>
              </w:rPr>
              <w:t xml:space="preserve">de </w:t>
            </w:r>
            <w:r w:rsidR="004A1BE5" w:rsidRPr="007A00A8">
              <w:rPr>
                <w:rFonts w:cs="Times New Roman"/>
                <w:lang w:val="es-ES"/>
              </w:rPr>
              <w:t xml:space="preserve">licitación </w:t>
            </w:r>
            <w:r w:rsidRPr="007A00A8">
              <w:rPr>
                <w:rFonts w:cs="Times New Roman"/>
                <w:lang w:val="es-ES"/>
              </w:rPr>
              <w:t xml:space="preserve">mediante la publicación de enmiendas. </w:t>
            </w:r>
          </w:p>
        </w:tc>
      </w:tr>
      <w:tr w:rsidR="004A5BA0" w:rsidRPr="00AF6145" w14:paraId="6227FE8A" w14:textId="77777777" w:rsidTr="00F504B5">
        <w:trPr>
          <w:jc w:val="center"/>
        </w:trPr>
        <w:tc>
          <w:tcPr>
            <w:tcW w:w="2656" w:type="dxa"/>
          </w:tcPr>
          <w:p w14:paraId="236EC72C"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6BDB9675" w14:textId="66B10EBF"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Todas las enmiendas publicadas formarán parte del </w:t>
            </w:r>
            <w:r w:rsidR="00F2518B" w:rsidRPr="007A00A8">
              <w:rPr>
                <w:rFonts w:cs="Times New Roman"/>
                <w:lang w:val="es-ES"/>
              </w:rPr>
              <w:t xml:space="preserve">documento </w:t>
            </w:r>
            <w:r w:rsidRPr="007A00A8">
              <w:rPr>
                <w:rFonts w:cs="Times New Roman"/>
                <w:lang w:val="es-ES"/>
              </w:rPr>
              <w:t xml:space="preserve">de </w:t>
            </w:r>
            <w:r w:rsidR="00F2518B" w:rsidRPr="007A00A8">
              <w:rPr>
                <w:rFonts w:cs="Times New Roman"/>
                <w:lang w:val="es-ES"/>
              </w:rPr>
              <w:t xml:space="preserve">licitación </w:t>
            </w:r>
            <w:r w:rsidRPr="007A00A8">
              <w:rPr>
                <w:rFonts w:cs="Times New Roman"/>
                <w:lang w:val="es-ES"/>
              </w:rPr>
              <w:t xml:space="preserve">y se comunicarán por escrito a todos los interesados que hayan obtenido el Documento de Licitación del Comprador de acuerdo con lo dispuesto en la IAO </w:t>
            </w:r>
            <w:r w:rsidR="00032005">
              <w:rPr>
                <w:rFonts w:cs="Times New Roman"/>
                <w:lang w:val="es-ES"/>
              </w:rPr>
              <w:t>7</w:t>
            </w:r>
            <w:r w:rsidRPr="007A00A8">
              <w:rPr>
                <w:rFonts w:cs="Times New Roman"/>
                <w:lang w:val="es-ES"/>
              </w:rPr>
              <w:t xml:space="preserve">.3. Asimismo, el Comprador publicará sin demora la enmienda en su página web, con arreglo a la IAO </w:t>
            </w:r>
            <w:r w:rsidR="00032005">
              <w:rPr>
                <w:rFonts w:cs="Times New Roman"/>
                <w:lang w:val="es-ES"/>
              </w:rPr>
              <w:t>8</w:t>
            </w:r>
            <w:r w:rsidRPr="007A00A8">
              <w:rPr>
                <w:rFonts w:cs="Times New Roman"/>
                <w:lang w:val="es-ES"/>
              </w:rPr>
              <w:t>.1.</w:t>
            </w:r>
          </w:p>
        </w:tc>
      </w:tr>
      <w:tr w:rsidR="004A5BA0" w:rsidRPr="00AF6145" w14:paraId="7E7072D0" w14:textId="77777777" w:rsidTr="00F504B5">
        <w:trPr>
          <w:jc w:val="center"/>
        </w:trPr>
        <w:tc>
          <w:tcPr>
            <w:tcW w:w="2656" w:type="dxa"/>
          </w:tcPr>
          <w:p w14:paraId="335CCDAC" w14:textId="77777777" w:rsidR="004A5BA0" w:rsidRPr="007A00A8" w:rsidRDefault="004A5BA0" w:rsidP="004A5BA0">
            <w:pPr>
              <w:pStyle w:val="Header1-Clauses"/>
              <w:keepNext/>
              <w:numPr>
                <w:ilvl w:val="0"/>
                <w:numId w:val="0"/>
              </w:numPr>
              <w:spacing w:after="120"/>
              <w:jc w:val="both"/>
              <w:rPr>
                <w:rFonts w:ascii="Times New Roman" w:hAnsi="Times New Roman"/>
                <w:b w:val="0"/>
                <w:sz w:val="24"/>
                <w:szCs w:val="24"/>
                <w:lang w:val="es-ES"/>
              </w:rPr>
            </w:pPr>
          </w:p>
        </w:tc>
        <w:tc>
          <w:tcPr>
            <w:tcW w:w="7053" w:type="dxa"/>
          </w:tcPr>
          <w:p w14:paraId="0A4B1BA6" w14:textId="318F967F"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A fin de dar a los posibles Oferentes un plazo razonable para que puedan tomar en cuenta la enmienda para la preparación de sus Ofertas, el Comprador podrá, a su discreción, prorrogar el plazo de presentación de Ofertas con arreglo a la IAO 2</w:t>
            </w:r>
            <w:r w:rsidR="00032005">
              <w:rPr>
                <w:rFonts w:cs="Times New Roman"/>
                <w:lang w:val="es-ES"/>
              </w:rPr>
              <w:t>3</w:t>
            </w:r>
            <w:r w:rsidRPr="007A00A8">
              <w:rPr>
                <w:rFonts w:cs="Times New Roman"/>
                <w:lang w:val="es-ES"/>
              </w:rPr>
              <w:t>.2.</w:t>
            </w:r>
          </w:p>
        </w:tc>
      </w:tr>
      <w:tr w:rsidR="004A5BA0" w:rsidRPr="007A00A8" w14:paraId="5F144881" w14:textId="77777777" w:rsidTr="00F504B5">
        <w:trPr>
          <w:jc w:val="center"/>
        </w:trPr>
        <w:tc>
          <w:tcPr>
            <w:tcW w:w="9709" w:type="dxa"/>
            <w:gridSpan w:val="2"/>
          </w:tcPr>
          <w:p w14:paraId="3AF188A7" w14:textId="7723BD53" w:rsidR="004A5BA0" w:rsidRPr="007A00A8" w:rsidRDefault="004A5BA0" w:rsidP="004A5BA0">
            <w:pPr>
              <w:pStyle w:val="Aheader1DCIAO"/>
            </w:pPr>
            <w:bookmarkStart w:id="106" w:name="_Toc438438829"/>
            <w:bookmarkStart w:id="107" w:name="_Toc438532577"/>
            <w:bookmarkStart w:id="108" w:name="_Toc438733973"/>
            <w:bookmarkStart w:id="109" w:name="_Toc438962055"/>
            <w:bookmarkStart w:id="110" w:name="_Toc461939618"/>
            <w:bookmarkStart w:id="111" w:name="_Toc97371011"/>
            <w:bookmarkStart w:id="112" w:name="_Toc325723926"/>
            <w:bookmarkStart w:id="113" w:name="_Toc440526019"/>
            <w:bookmarkStart w:id="114" w:name="_Toc435624820"/>
            <w:bookmarkStart w:id="115" w:name="_Toc26891423"/>
            <w:r w:rsidRPr="007A00A8">
              <w:t>Preparación de las Ofertas</w:t>
            </w:r>
            <w:bookmarkEnd w:id="106"/>
            <w:bookmarkEnd w:id="107"/>
            <w:bookmarkEnd w:id="108"/>
            <w:bookmarkEnd w:id="109"/>
            <w:bookmarkEnd w:id="110"/>
            <w:bookmarkEnd w:id="111"/>
            <w:bookmarkEnd w:id="112"/>
            <w:bookmarkEnd w:id="113"/>
            <w:bookmarkEnd w:id="114"/>
            <w:bookmarkEnd w:id="115"/>
          </w:p>
        </w:tc>
      </w:tr>
      <w:tr w:rsidR="004A5BA0" w:rsidRPr="00AF6145" w14:paraId="655E3623" w14:textId="77777777" w:rsidTr="00F504B5">
        <w:trPr>
          <w:jc w:val="center"/>
        </w:trPr>
        <w:tc>
          <w:tcPr>
            <w:tcW w:w="2656" w:type="dxa"/>
          </w:tcPr>
          <w:p w14:paraId="282E74E6" w14:textId="186BADE7" w:rsidR="004A5BA0" w:rsidRPr="007A00A8" w:rsidRDefault="004A5BA0" w:rsidP="00764757">
            <w:pPr>
              <w:pStyle w:val="Aheader2DCIAO"/>
            </w:pPr>
            <w:bookmarkStart w:id="116" w:name="_Toc438438830"/>
            <w:bookmarkStart w:id="117" w:name="_Toc438532578"/>
            <w:bookmarkStart w:id="118" w:name="_Toc438733974"/>
            <w:bookmarkStart w:id="119" w:name="_Toc438907013"/>
            <w:bookmarkStart w:id="120" w:name="_Toc438907212"/>
            <w:bookmarkStart w:id="121" w:name="_Toc97371012"/>
            <w:bookmarkStart w:id="122" w:name="_Toc139863111"/>
            <w:bookmarkStart w:id="123" w:name="_Toc325723927"/>
            <w:bookmarkStart w:id="124" w:name="_Toc440526020"/>
            <w:bookmarkStart w:id="125" w:name="_Toc435624821"/>
            <w:bookmarkStart w:id="126" w:name="_Toc455487602"/>
            <w:bookmarkStart w:id="127" w:name="_Toc26891424"/>
            <w:r w:rsidRPr="007A00A8">
              <w:t>Costo de la Oferta</w:t>
            </w:r>
            <w:bookmarkEnd w:id="116"/>
            <w:bookmarkEnd w:id="117"/>
            <w:bookmarkEnd w:id="118"/>
            <w:bookmarkEnd w:id="119"/>
            <w:bookmarkEnd w:id="120"/>
            <w:bookmarkEnd w:id="121"/>
            <w:bookmarkEnd w:id="122"/>
            <w:bookmarkEnd w:id="123"/>
            <w:bookmarkEnd w:id="124"/>
            <w:bookmarkEnd w:id="125"/>
            <w:bookmarkEnd w:id="126"/>
            <w:bookmarkEnd w:id="127"/>
          </w:p>
        </w:tc>
        <w:tc>
          <w:tcPr>
            <w:tcW w:w="7053" w:type="dxa"/>
          </w:tcPr>
          <w:p w14:paraId="194774F2" w14:textId="51DEC11C" w:rsidR="004A5BA0" w:rsidRPr="007A00A8" w:rsidRDefault="004A5BA0" w:rsidP="004A5BA0">
            <w:pPr>
              <w:pStyle w:val="Header2-SubClauses"/>
              <w:tabs>
                <w:tab w:val="clear" w:pos="2844"/>
              </w:tabs>
              <w:ind w:left="691" w:hanging="540"/>
              <w:rPr>
                <w:rFonts w:cs="Times New Roman"/>
                <w:lang w:val="es-ES"/>
              </w:rPr>
            </w:pPr>
            <w:r w:rsidRPr="007A00A8">
              <w:rPr>
                <w:rFonts w:cs="Times New Roman"/>
                <w:lang w:val="es-ES"/>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AF6145" w14:paraId="3341BCF1" w14:textId="77777777" w:rsidTr="00F504B5">
        <w:trPr>
          <w:jc w:val="center"/>
        </w:trPr>
        <w:tc>
          <w:tcPr>
            <w:tcW w:w="2656" w:type="dxa"/>
          </w:tcPr>
          <w:p w14:paraId="6A4FCED4" w14:textId="45DE43E6" w:rsidR="004A5BA0" w:rsidRPr="007A00A8" w:rsidRDefault="004A5BA0" w:rsidP="00764757">
            <w:pPr>
              <w:pStyle w:val="Aheader2DCIAO"/>
            </w:pPr>
            <w:bookmarkStart w:id="128" w:name="_Toc438438831"/>
            <w:bookmarkStart w:id="129" w:name="_Toc438532579"/>
            <w:bookmarkStart w:id="130" w:name="_Toc438733975"/>
            <w:bookmarkStart w:id="131" w:name="_Toc438907014"/>
            <w:bookmarkStart w:id="132" w:name="_Toc438907213"/>
            <w:bookmarkStart w:id="133" w:name="_Toc97371013"/>
            <w:bookmarkStart w:id="134" w:name="_Toc139863112"/>
            <w:bookmarkStart w:id="135" w:name="_Toc325723928"/>
            <w:bookmarkStart w:id="136" w:name="_Toc440526021"/>
            <w:bookmarkStart w:id="137" w:name="_Toc435624822"/>
            <w:bookmarkStart w:id="138" w:name="_Toc455487603"/>
            <w:bookmarkStart w:id="139" w:name="_Toc26891425"/>
            <w:r w:rsidRPr="007A00A8">
              <w:t>Idioma de la Oferta</w:t>
            </w:r>
            <w:bookmarkEnd w:id="128"/>
            <w:bookmarkEnd w:id="129"/>
            <w:bookmarkEnd w:id="130"/>
            <w:bookmarkEnd w:id="131"/>
            <w:bookmarkEnd w:id="132"/>
            <w:bookmarkEnd w:id="133"/>
            <w:bookmarkEnd w:id="134"/>
            <w:bookmarkEnd w:id="135"/>
            <w:bookmarkEnd w:id="136"/>
            <w:bookmarkEnd w:id="137"/>
            <w:bookmarkEnd w:id="138"/>
            <w:bookmarkEnd w:id="139"/>
          </w:p>
        </w:tc>
        <w:tc>
          <w:tcPr>
            <w:tcW w:w="7053" w:type="dxa"/>
          </w:tcPr>
          <w:p w14:paraId="12BE8D5C" w14:textId="72187173" w:rsidR="004A5BA0" w:rsidRPr="007A00A8" w:rsidRDefault="004A5BA0" w:rsidP="004A5BA0">
            <w:pPr>
              <w:pStyle w:val="Header2-SubClauses"/>
              <w:tabs>
                <w:tab w:val="clear" w:pos="2844"/>
              </w:tabs>
              <w:ind w:left="739" w:hanging="588"/>
              <w:rPr>
                <w:rFonts w:cs="Times New Roman"/>
                <w:lang w:val="es-ES"/>
              </w:rPr>
            </w:pPr>
            <w:r w:rsidRPr="007A00A8">
              <w:rPr>
                <w:rFonts w:cs="Times New Roman"/>
                <w:lang w:val="es-ES"/>
              </w:rPr>
              <w:t xml:space="preserve">La Oferta, toda la correspondencia y los documentos relativos a ella que intercambien el Oferente y el Comprador deberán redactarse en el idioma que se indica </w:t>
            </w:r>
            <w:r w:rsidRPr="007A00A8">
              <w:rPr>
                <w:rFonts w:cs="Times New Roman"/>
                <w:b/>
                <w:lang w:val="es-ES"/>
              </w:rPr>
              <w:t>en los DDL</w:t>
            </w:r>
            <w:r w:rsidRPr="007A00A8">
              <w:rPr>
                <w:rFonts w:cs="Times New Roman"/>
                <w:lang w:val="es-ES"/>
              </w:rPr>
              <w:t>.</w:t>
            </w:r>
            <w:r w:rsidR="00F1576A" w:rsidRPr="007A00A8">
              <w:rPr>
                <w:rFonts w:cs="Times New Roman"/>
                <w:lang w:val="es-ES"/>
              </w:rPr>
              <w:t xml:space="preserve"> </w:t>
            </w:r>
            <w:r w:rsidRPr="007A00A8">
              <w:rPr>
                <w:rFonts w:cs="Times New Roman"/>
                <w:lang w:val="es-ES"/>
              </w:rPr>
              <w:t xml:space="preserve">Los </w:t>
            </w:r>
            <w:r w:rsidRPr="007A00A8">
              <w:rPr>
                <w:rFonts w:cs="Times New Roman"/>
                <w:lang w:val="es-ES"/>
              </w:rPr>
              <w:lastRenderedPageBreak/>
              <w:t xml:space="preserve">documentos </w:t>
            </w:r>
            <w:r w:rsidR="00F2518B" w:rsidRPr="007A00A8">
              <w:rPr>
                <w:rFonts w:cs="Times New Roman"/>
                <w:lang w:val="es-ES"/>
              </w:rPr>
              <w:t xml:space="preserve">de respaldo </w:t>
            </w:r>
            <w:r w:rsidRPr="007A00A8">
              <w:rPr>
                <w:rFonts w:cs="Times New Roman"/>
                <w:lang w:val="es-ES"/>
              </w:rPr>
              <w:t xml:space="preserve">y el material impreso que formen parte de la Oferta podrán estar escritos en otro idioma, siempre que vayan acompañados de una traducción fidedigna de las secciones pertinentes al idioma que se especifica </w:t>
            </w:r>
            <w:r w:rsidRPr="007A00A8">
              <w:rPr>
                <w:rFonts w:cs="Times New Roman"/>
                <w:b/>
                <w:lang w:val="es-ES"/>
              </w:rPr>
              <w:t>en los DDL</w:t>
            </w:r>
            <w:r w:rsidRPr="007A00A8">
              <w:rPr>
                <w:rFonts w:cs="Times New Roman"/>
                <w:lang w:val="es-ES"/>
              </w:rPr>
              <w:t xml:space="preserve">, </w:t>
            </w:r>
            <w:r w:rsidR="00F2518B" w:rsidRPr="007A00A8">
              <w:rPr>
                <w:rFonts w:cs="Times New Roman"/>
                <w:lang w:val="es-ES"/>
              </w:rPr>
              <w:t>en cuyo caso la traducción prevalecerá en lo que respecta a la interpretación de la Oferta</w:t>
            </w:r>
            <w:r w:rsidR="00F2518B" w:rsidRPr="007A00A8" w:rsidDel="00F2518B">
              <w:rPr>
                <w:rFonts w:cs="Times New Roman"/>
                <w:lang w:val="es-ES"/>
              </w:rPr>
              <w:t xml:space="preserve"> </w:t>
            </w:r>
          </w:p>
        </w:tc>
      </w:tr>
      <w:tr w:rsidR="004A5BA0" w:rsidRPr="00AF6145" w14:paraId="730C4A39" w14:textId="77777777" w:rsidTr="00F504B5">
        <w:trPr>
          <w:jc w:val="center"/>
        </w:trPr>
        <w:tc>
          <w:tcPr>
            <w:tcW w:w="2656" w:type="dxa"/>
          </w:tcPr>
          <w:p w14:paraId="7BFA3E11" w14:textId="381FA8E8" w:rsidR="004A5BA0" w:rsidRPr="007A00A8" w:rsidRDefault="004A5BA0" w:rsidP="00764757">
            <w:pPr>
              <w:pStyle w:val="Aheader2DCIAO"/>
            </w:pPr>
            <w:bookmarkStart w:id="140" w:name="_Toc438438832"/>
            <w:bookmarkStart w:id="141" w:name="_Toc438532580"/>
            <w:bookmarkStart w:id="142" w:name="_Toc438733976"/>
            <w:bookmarkStart w:id="143" w:name="_Toc438907015"/>
            <w:bookmarkStart w:id="144" w:name="_Toc438907214"/>
            <w:bookmarkStart w:id="145" w:name="_Toc97371014"/>
            <w:bookmarkStart w:id="146" w:name="_Toc139863113"/>
            <w:bookmarkStart w:id="147" w:name="_Toc325723929"/>
            <w:bookmarkStart w:id="148" w:name="_Toc440526022"/>
            <w:bookmarkStart w:id="149" w:name="_Toc435624823"/>
            <w:bookmarkStart w:id="150" w:name="_Toc455487604"/>
            <w:bookmarkStart w:id="151" w:name="_Toc26891426"/>
            <w:r w:rsidRPr="007A00A8">
              <w:lastRenderedPageBreak/>
              <w:t>Documentos que Componen la Oferta</w:t>
            </w:r>
            <w:bookmarkEnd w:id="140"/>
            <w:bookmarkEnd w:id="141"/>
            <w:bookmarkEnd w:id="142"/>
            <w:bookmarkEnd w:id="143"/>
            <w:bookmarkEnd w:id="144"/>
            <w:bookmarkEnd w:id="145"/>
            <w:bookmarkEnd w:id="146"/>
            <w:bookmarkEnd w:id="147"/>
            <w:bookmarkEnd w:id="148"/>
            <w:bookmarkEnd w:id="149"/>
            <w:bookmarkEnd w:id="150"/>
            <w:bookmarkEnd w:id="151"/>
          </w:p>
        </w:tc>
        <w:tc>
          <w:tcPr>
            <w:tcW w:w="7053" w:type="dxa"/>
          </w:tcPr>
          <w:p w14:paraId="4F5C8F7B" w14:textId="0D00DE3F" w:rsidR="004A5BA0" w:rsidRPr="007A00A8" w:rsidRDefault="004A5BA0" w:rsidP="00BB54B9">
            <w:pPr>
              <w:pStyle w:val="Header2-SubClauses"/>
              <w:ind w:left="637" w:hanging="567"/>
              <w:rPr>
                <w:rFonts w:cs="Times New Roman"/>
                <w:lang w:val="es-ES"/>
              </w:rPr>
            </w:pPr>
            <w:r w:rsidRPr="007A00A8">
              <w:rPr>
                <w:rFonts w:cs="Times New Roman"/>
                <w:lang w:val="es-ES"/>
              </w:rPr>
              <w:t xml:space="preserve">La Oferta </w:t>
            </w:r>
            <w:r w:rsidR="00F2518B" w:rsidRPr="007A00A8">
              <w:rPr>
                <w:rFonts w:cs="Times New Roman"/>
                <w:lang w:val="es-ES"/>
              </w:rPr>
              <w:t>deberá contener los siguientes documentos:</w:t>
            </w:r>
            <w:r w:rsidRPr="007A00A8">
              <w:rPr>
                <w:rFonts w:cs="Times New Roman"/>
                <w:lang w:val="es-ES"/>
              </w:rPr>
              <w:t xml:space="preserve"> </w:t>
            </w:r>
          </w:p>
          <w:p w14:paraId="1728EC3B" w14:textId="50C33276"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Carta de Oferta, </w:t>
            </w:r>
            <w:r w:rsidRPr="007A00A8">
              <w:rPr>
                <w:lang w:val="es-ES"/>
              </w:rPr>
              <w:t>preparada con arreglo a la IAO 1</w:t>
            </w:r>
            <w:r w:rsidR="00032005">
              <w:rPr>
                <w:lang w:val="es-ES"/>
              </w:rPr>
              <w:t>3</w:t>
            </w:r>
            <w:r w:rsidRPr="007A00A8">
              <w:rPr>
                <w:szCs w:val="24"/>
                <w:lang w:val="es-ES"/>
              </w:rPr>
              <w:t>;</w:t>
            </w:r>
          </w:p>
          <w:p w14:paraId="6CD0C9B3" w14:textId="4FAA264A" w:rsidR="009F2B1E" w:rsidRPr="007A00A8" w:rsidRDefault="00467370" w:rsidP="00BB54B9">
            <w:pPr>
              <w:pStyle w:val="P3Header1-Clauses"/>
              <w:numPr>
                <w:ilvl w:val="0"/>
                <w:numId w:val="19"/>
              </w:numPr>
              <w:ind w:left="1063" w:hanging="426"/>
              <w:rPr>
                <w:szCs w:val="24"/>
                <w:lang w:val="es-ES"/>
              </w:rPr>
            </w:pPr>
            <w:r w:rsidRPr="007A00A8">
              <w:rPr>
                <w:b/>
                <w:bCs/>
                <w:szCs w:val="24"/>
                <w:lang w:val="es-ES"/>
              </w:rPr>
              <w:t>Lista de Precios</w:t>
            </w:r>
            <w:r w:rsidRPr="007A00A8">
              <w:rPr>
                <w:szCs w:val="24"/>
                <w:lang w:val="es-ES"/>
              </w:rPr>
              <w:t>: completas de acuerdo con IAO 1</w:t>
            </w:r>
            <w:r w:rsidR="00032005">
              <w:rPr>
                <w:szCs w:val="24"/>
                <w:lang w:val="es-ES"/>
              </w:rPr>
              <w:t>3</w:t>
            </w:r>
            <w:r w:rsidRPr="007A00A8">
              <w:rPr>
                <w:szCs w:val="24"/>
                <w:lang w:val="es-ES"/>
              </w:rPr>
              <w:t xml:space="preserve"> e  IAO 1</w:t>
            </w:r>
            <w:r w:rsidR="00032005">
              <w:rPr>
                <w:szCs w:val="24"/>
                <w:lang w:val="es-ES"/>
              </w:rPr>
              <w:t>5</w:t>
            </w:r>
            <w:r w:rsidRPr="007A00A8">
              <w:rPr>
                <w:szCs w:val="24"/>
                <w:lang w:val="es-ES"/>
              </w:rPr>
              <w:t xml:space="preserve">; </w:t>
            </w:r>
          </w:p>
          <w:p w14:paraId="1EED3E08" w14:textId="4D8BBF52"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Garantía de </w:t>
            </w:r>
            <w:r w:rsidRPr="007A00A8">
              <w:rPr>
                <w:b/>
                <w:spacing w:val="-2"/>
                <w:lang w:val="es-ES"/>
              </w:rPr>
              <w:t>Mantenimiento</w:t>
            </w:r>
            <w:r w:rsidRPr="007A00A8">
              <w:rPr>
                <w:b/>
                <w:lang w:val="es-ES"/>
              </w:rPr>
              <w:t xml:space="preserve"> de la Oferta o Declaración de Mantenimiento de la Oferta</w:t>
            </w:r>
            <w:r w:rsidRPr="007A00A8">
              <w:rPr>
                <w:szCs w:val="24"/>
                <w:lang w:val="es-ES"/>
              </w:rPr>
              <w:t xml:space="preserve">, conforme a lo dispuesto en la IAO </w:t>
            </w:r>
            <w:r w:rsidR="00032005">
              <w:rPr>
                <w:szCs w:val="24"/>
                <w:lang w:val="es-ES"/>
              </w:rPr>
              <w:t>20</w:t>
            </w:r>
            <w:r w:rsidRPr="007A00A8">
              <w:rPr>
                <w:szCs w:val="24"/>
                <w:lang w:val="es-ES"/>
              </w:rPr>
              <w:t>.1;</w:t>
            </w:r>
          </w:p>
          <w:p w14:paraId="443903A3" w14:textId="05378FD9" w:rsidR="00E303D9" w:rsidRPr="007A00A8" w:rsidRDefault="00E303D9" w:rsidP="00BB54B9">
            <w:pPr>
              <w:pStyle w:val="P3Header1-Clauses"/>
              <w:numPr>
                <w:ilvl w:val="0"/>
                <w:numId w:val="19"/>
              </w:numPr>
              <w:ind w:left="1063" w:hanging="426"/>
              <w:rPr>
                <w:szCs w:val="24"/>
                <w:lang w:val="es-ES"/>
              </w:rPr>
            </w:pPr>
            <w:r w:rsidRPr="007A00A8">
              <w:rPr>
                <w:b/>
                <w:bCs/>
                <w:szCs w:val="24"/>
                <w:lang w:val="es-ES"/>
              </w:rPr>
              <w:t>Oferta Alternativa</w:t>
            </w:r>
            <w:r w:rsidRPr="007A00A8">
              <w:rPr>
                <w:szCs w:val="24"/>
                <w:lang w:val="es-ES"/>
              </w:rPr>
              <w:t>: si es permitida de conformidad con la IAO 1</w:t>
            </w:r>
            <w:r w:rsidR="00032005">
              <w:rPr>
                <w:szCs w:val="24"/>
                <w:lang w:val="es-ES"/>
              </w:rPr>
              <w:t>4</w:t>
            </w:r>
            <w:r w:rsidRPr="007A00A8">
              <w:rPr>
                <w:szCs w:val="24"/>
                <w:lang w:val="es-ES"/>
              </w:rPr>
              <w:t>;</w:t>
            </w:r>
          </w:p>
          <w:p w14:paraId="17F55BCF" w14:textId="3F963041" w:rsidR="00961F98" w:rsidRPr="007A00A8" w:rsidRDefault="00961F98" w:rsidP="00BB54B9">
            <w:pPr>
              <w:pStyle w:val="P3Header1-Clauses"/>
              <w:numPr>
                <w:ilvl w:val="0"/>
                <w:numId w:val="19"/>
              </w:numPr>
              <w:ind w:left="1063" w:hanging="426"/>
              <w:rPr>
                <w:lang w:val="es-ES"/>
              </w:rPr>
            </w:pPr>
            <w:r w:rsidRPr="007A00A8">
              <w:rPr>
                <w:b/>
                <w:bCs/>
                <w:lang w:val="es-ES"/>
              </w:rPr>
              <w:t>Autorización</w:t>
            </w:r>
            <w:r w:rsidRPr="007A00A8">
              <w:rPr>
                <w:lang w:val="es-ES"/>
              </w:rPr>
              <w:t xml:space="preserve"> escrita que autorice al firmante de la Oferta a comprometer al Oferente, de conformidad con la IAO </w:t>
            </w:r>
            <w:r w:rsidR="00ED3857" w:rsidRPr="007A00A8">
              <w:rPr>
                <w:lang w:val="es-ES"/>
              </w:rPr>
              <w:t>2</w:t>
            </w:r>
            <w:r w:rsidR="00032005">
              <w:rPr>
                <w:lang w:val="es-ES"/>
              </w:rPr>
              <w:t>1</w:t>
            </w:r>
            <w:r w:rsidR="00ED3857" w:rsidRPr="007A00A8">
              <w:rPr>
                <w:lang w:val="es-ES"/>
              </w:rPr>
              <w:t>.3</w:t>
            </w:r>
            <w:r w:rsidRPr="007A00A8">
              <w:rPr>
                <w:lang w:val="es-ES"/>
              </w:rPr>
              <w:t>;</w:t>
            </w:r>
          </w:p>
          <w:p w14:paraId="387B0C19" w14:textId="7FC5FED5" w:rsidR="00B24AA7" w:rsidRPr="007A00A8" w:rsidRDefault="00B24AA7" w:rsidP="00BB54B9">
            <w:pPr>
              <w:pStyle w:val="P3Header1-Clauses"/>
              <w:numPr>
                <w:ilvl w:val="0"/>
                <w:numId w:val="19"/>
              </w:numPr>
              <w:ind w:left="1063" w:hanging="426"/>
              <w:rPr>
                <w:lang w:val="es-ES"/>
              </w:rPr>
            </w:pPr>
            <w:r w:rsidRPr="007A00A8">
              <w:rPr>
                <w:b/>
                <w:bCs/>
                <w:lang w:val="es-ES"/>
              </w:rPr>
              <w:t>Elegibilidad de los Bienes y Servicios Conexos</w:t>
            </w:r>
            <w:r w:rsidRPr="007A00A8">
              <w:rPr>
                <w:lang w:val="es-ES"/>
              </w:rPr>
              <w:t>: prueba documental, de conformidad con la IAO 1</w:t>
            </w:r>
            <w:r w:rsidR="00CE6D87">
              <w:rPr>
                <w:lang w:val="es-ES"/>
              </w:rPr>
              <w:t>7</w:t>
            </w:r>
            <w:r w:rsidRPr="007A00A8">
              <w:rPr>
                <w:lang w:val="es-ES"/>
              </w:rPr>
              <w:t>, que certifique que los Bienes y Servicios Conexos que proporcionará el Oferente son de origen elegible;</w:t>
            </w:r>
          </w:p>
          <w:p w14:paraId="3ACFE439" w14:textId="69CE2DAF" w:rsidR="00961F98" w:rsidRPr="007A00A8" w:rsidRDefault="00961F98" w:rsidP="00BB54B9">
            <w:pPr>
              <w:pStyle w:val="P3Header1-Clauses"/>
              <w:numPr>
                <w:ilvl w:val="0"/>
                <w:numId w:val="19"/>
              </w:numPr>
              <w:ind w:left="1063" w:hanging="426"/>
              <w:rPr>
                <w:lang w:val="es-ES"/>
              </w:rPr>
            </w:pPr>
            <w:r w:rsidRPr="007A00A8">
              <w:rPr>
                <w:b/>
                <w:bCs/>
                <w:lang w:val="es-ES"/>
              </w:rPr>
              <w:t xml:space="preserve">Elegibilidad del </w:t>
            </w:r>
            <w:r w:rsidR="00367D2B" w:rsidRPr="007A00A8">
              <w:rPr>
                <w:b/>
                <w:bCs/>
                <w:lang w:val="es-ES"/>
              </w:rPr>
              <w:t>Oferente</w:t>
            </w:r>
            <w:r w:rsidRPr="007A00A8">
              <w:rPr>
                <w:lang w:val="es-ES"/>
              </w:rPr>
              <w:t>: prueba documental</w:t>
            </w:r>
            <w:r w:rsidRPr="007A00A8" w:rsidDel="00FE7264">
              <w:rPr>
                <w:lang w:val="es-ES"/>
              </w:rPr>
              <w:t xml:space="preserve"> </w:t>
            </w:r>
            <w:r w:rsidRPr="007A00A8">
              <w:rPr>
                <w:lang w:val="es-ES"/>
              </w:rPr>
              <w:t xml:space="preserve">de conformidad con la IAO </w:t>
            </w:r>
            <w:r w:rsidR="00367D2B" w:rsidRPr="007A00A8">
              <w:rPr>
                <w:lang w:val="es-ES"/>
              </w:rPr>
              <w:t>1</w:t>
            </w:r>
            <w:r w:rsidR="00CE6D87">
              <w:rPr>
                <w:lang w:val="es-ES"/>
              </w:rPr>
              <w:t>8</w:t>
            </w:r>
            <w:r w:rsidR="00004267" w:rsidRPr="007A00A8">
              <w:rPr>
                <w:lang w:val="es-ES"/>
              </w:rPr>
              <w:t>.2</w:t>
            </w:r>
            <w:r w:rsidRPr="007A00A8">
              <w:rPr>
                <w:lang w:val="es-ES"/>
              </w:rPr>
              <w:t xml:space="preserve">, que establezca que el Oferente es elegible para presentar una oferta; </w:t>
            </w:r>
          </w:p>
          <w:p w14:paraId="6341A50C" w14:textId="2434D96C" w:rsidR="00961F98" w:rsidRPr="007A00A8" w:rsidRDefault="00961F98" w:rsidP="00BB54B9">
            <w:pPr>
              <w:pStyle w:val="P3Header1-Clauses"/>
              <w:numPr>
                <w:ilvl w:val="0"/>
                <w:numId w:val="19"/>
              </w:numPr>
              <w:ind w:left="1063" w:hanging="426"/>
              <w:rPr>
                <w:lang w:val="es-ES"/>
              </w:rPr>
            </w:pPr>
            <w:r w:rsidRPr="007A00A8">
              <w:rPr>
                <w:b/>
                <w:bCs/>
                <w:lang w:val="es-ES"/>
              </w:rPr>
              <w:t>Cumplimiento de las disposiciones</w:t>
            </w:r>
            <w:r w:rsidRPr="007A00A8">
              <w:rPr>
                <w:lang w:val="es-ES"/>
              </w:rPr>
              <w:t xml:space="preserve">: prueba documental de conformidad con las IAO </w:t>
            </w:r>
            <w:r w:rsidR="00ED3857" w:rsidRPr="007A00A8">
              <w:rPr>
                <w:lang w:val="es-ES"/>
              </w:rPr>
              <w:t>1</w:t>
            </w:r>
            <w:r w:rsidR="00CE6D87">
              <w:rPr>
                <w:lang w:val="es-ES"/>
              </w:rPr>
              <w:t>7</w:t>
            </w:r>
            <w:r w:rsidR="00ED3857" w:rsidRPr="007A00A8">
              <w:rPr>
                <w:lang w:val="es-ES"/>
              </w:rPr>
              <w:t xml:space="preserve"> </w:t>
            </w:r>
            <w:r w:rsidRPr="007A00A8">
              <w:rPr>
                <w:lang w:val="es-ES"/>
              </w:rPr>
              <w:t>y 3</w:t>
            </w:r>
            <w:r w:rsidR="00CE6D87">
              <w:rPr>
                <w:lang w:val="es-ES"/>
              </w:rPr>
              <w:t>1</w:t>
            </w:r>
            <w:r w:rsidRPr="007A00A8">
              <w:rPr>
                <w:lang w:val="es-ES"/>
              </w:rPr>
              <w:t xml:space="preserve">, que establezca que los Bienes y Servicios Conexos se ajustan sustancialmente al documento de licitación; </w:t>
            </w:r>
          </w:p>
          <w:p w14:paraId="6865A73B" w14:textId="1A85BADC" w:rsidR="00961F98" w:rsidRPr="007A00A8" w:rsidRDefault="00961F98" w:rsidP="00BB54B9">
            <w:pPr>
              <w:pStyle w:val="P3Header1-Clauses"/>
              <w:numPr>
                <w:ilvl w:val="0"/>
                <w:numId w:val="19"/>
              </w:numPr>
              <w:ind w:left="1063" w:hanging="426"/>
              <w:rPr>
                <w:lang w:val="es-ES"/>
              </w:rPr>
            </w:pPr>
            <w:r w:rsidRPr="007A00A8">
              <w:rPr>
                <w:b/>
                <w:bCs/>
                <w:lang w:val="es-ES"/>
              </w:rPr>
              <w:t>Calificacione</w:t>
            </w:r>
            <w:r w:rsidRPr="007A00A8">
              <w:rPr>
                <w:lang w:val="es-ES"/>
              </w:rPr>
              <w:t xml:space="preserve">s: prueba documental, de conformidad con la IAO </w:t>
            </w:r>
            <w:r w:rsidR="00ED3857" w:rsidRPr="007A00A8">
              <w:rPr>
                <w:lang w:val="es-ES"/>
              </w:rPr>
              <w:t>1</w:t>
            </w:r>
            <w:r w:rsidR="00CE6D87">
              <w:rPr>
                <w:lang w:val="es-ES"/>
              </w:rPr>
              <w:t>8</w:t>
            </w:r>
            <w:r w:rsidRPr="007A00A8">
              <w:rPr>
                <w:lang w:val="es-ES"/>
              </w:rPr>
              <w:t>, que establezca que el Oferente está calificado para ejecutar el Contrato en caso que su oferta sea aceptada; y</w:t>
            </w:r>
          </w:p>
          <w:p w14:paraId="7CC2F115" w14:textId="4F8FA95D" w:rsidR="004A5BA0" w:rsidRPr="007A00A8" w:rsidRDefault="00961F98" w:rsidP="00BB54B9">
            <w:pPr>
              <w:pStyle w:val="P3Header1-Clauses"/>
              <w:numPr>
                <w:ilvl w:val="0"/>
                <w:numId w:val="19"/>
              </w:numPr>
              <w:ind w:left="1063" w:hanging="426"/>
              <w:rPr>
                <w:szCs w:val="24"/>
                <w:lang w:val="es-ES"/>
              </w:rPr>
            </w:pPr>
            <w:r w:rsidRPr="007A00A8">
              <w:rPr>
                <w:szCs w:val="24"/>
                <w:lang w:val="es-ES"/>
              </w:rPr>
              <w:t xml:space="preserve">cualquier otro documento requerido </w:t>
            </w:r>
            <w:r w:rsidRPr="007A00A8">
              <w:rPr>
                <w:b/>
                <w:bCs/>
                <w:szCs w:val="24"/>
                <w:lang w:val="es-ES"/>
              </w:rPr>
              <w:t>en los DDL</w:t>
            </w:r>
            <w:r w:rsidR="004A5BA0" w:rsidRPr="007A00A8">
              <w:rPr>
                <w:szCs w:val="24"/>
                <w:lang w:val="es-ES"/>
              </w:rPr>
              <w:t>.</w:t>
            </w:r>
          </w:p>
          <w:p w14:paraId="5DA7A5A4" w14:textId="175E4D5C"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Además de los requisitos previstos en la IAO 1</w:t>
            </w:r>
            <w:r w:rsidR="00CE6D87">
              <w:rPr>
                <w:rFonts w:cs="Times New Roman"/>
                <w:lang w:val="es-ES"/>
              </w:rPr>
              <w:t>2</w:t>
            </w:r>
            <w:r w:rsidRPr="007A00A8">
              <w:rPr>
                <w:rFonts w:cs="Times New Roman"/>
                <w:lang w:val="es-ES"/>
              </w:rPr>
              <w:t>.</w:t>
            </w:r>
            <w:r w:rsidR="00F864FE" w:rsidRPr="007A00A8">
              <w:rPr>
                <w:rFonts w:cs="Times New Roman"/>
                <w:lang w:val="es-ES"/>
              </w:rPr>
              <w:t>1</w:t>
            </w:r>
            <w:r w:rsidRPr="007A00A8">
              <w:rPr>
                <w:rFonts w:cs="Times New Roman"/>
                <w:lang w:val="es-ES"/>
              </w:rPr>
              <w:t xml:space="preserve">, la Oferta presentada por una APCA incluirán una copia del Acuerdo de APCA suscrito por todos sus miembros. Como alternativa, todos los miembros firmarán y presentarán, junto con la Oferta, una </w:t>
            </w:r>
            <w:r w:rsidRPr="007A00A8">
              <w:rPr>
                <w:rFonts w:cs="Times New Roman"/>
                <w:lang w:val="es-ES"/>
              </w:rPr>
              <w:lastRenderedPageBreak/>
              <w:t>carta de intención donde conste que suscribirán un Acuerdo de APCA si la Oferta es aceptada y una copia del acuerdo propuesto.</w:t>
            </w:r>
          </w:p>
          <w:p w14:paraId="038A7DE4" w14:textId="0128761D"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El Oferente proporcionará, en la Carta de Oferta información sobre las comisiones y las gratificaciones, si las hubiera, pagadas o pagaderas a los agentes o a cualquier otra parte relacionada con esta Oferta.</w:t>
            </w:r>
          </w:p>
        </w:tc>
      </w:tr>
      <w:tr w:rsidR="004A5BA0" w:rsidRPr="00AF6145" w14:paraId="1B0CA7E8" w14:textId="77777777" w:rsidTr="00F504B5">
        <w:trPr>
          <w:jc w:val="center"/>
        </w:trPr>
        <w:tc>
          <w:tcPr>
            <w:tcW w:w="2656" w:type="dxa"/>
          </w:tcPr>
          <w:p w14:paraId="398867F7" w14:textId="129F67F7" w:rsidR="004A5BA0" w:rsidRPr="007A00A8" w:rsidRDefault="004A5BA0" w:rsidP="00764757">
            <w:pPr>
              <w:pStyle w:val="Aheader2DCIAO"/>
            </w:pPr>
            <w:bookmarkStart w:id="152" w:name="_Toc455487605"/>
            <w:bookmarkStart w:id="153" w:name="_Toc139863114"/>
            <w:bookmarkStart w:id="154" w:name="_Toc325723930"/>
            <w:bookmarkStart w:id="155" w:name="_Toc440526023"/>
            <w:bookmarkStart w:id="156" w:name="_Toc435624824"/>
            <w:bookmarkStart w:id="157" w:name="_Toc26891427"/>
            <w:r w:rsidRPr="007A00A8">
              <w:lastRenderedPageBreak/>
              <w:t xml:space="preserve">Carta de Oferta y </w:t>
            </w:r>
            <w:bookmarkEnd w:id="152"/>
            <w:bookmarkEnd w:id="153"/>
            <w:bookmarkEnd w:id="154"/>
            <w:bookmarkEnd w:id="155"/>
            <w:bookmarkEnd w:id="156"/>
            <w:r w:rsidR="00B42372" w:rsidRPr="007A00A8">
              <w:t>Listas de Precios</w:t>
            </w:r>
            <w:bookmarkEnd w:id="157"/>
          </w:p>
        </w:tc>
        <w:tc>
          <w:tcPr>
            <w:tcW w:w="7053" w:type="dxa"/>
          </w:tcPr>
          <w:p w14:paraId="410940ED" w14:textId="76FCD8C6" w:rsidR="004A5BA0" w:rsidRPr="007A00A8" w:rsidRDefault="00961F98" w:rsidP="004A5BA0">
            <w:pPr>
              <w:pStyle w:val="Header2-SubClauses"/>
              <w:tabs>
                <w:tab w:val="clear" w:pos="2844"/>
              </w:tabs>
              <w:ind w:left="620" w:hanging="634"/>
              <w:rPr>
                <w:rFonts w:cs="Times New Roman"/>
                <w:lang w:val="es-ES"/>
              </w:rPr>
            </w:pPr>
            <w:r w:rsidRPr="007A00A8">
              <w:rPr>
                <w:rFonts w:cs="Times New Roman"/>
                <w:lang w:val="es-ES"/>
              </w:rPr>
              <w:t xml:space="preserve">El Oferente presentará la Carta de Oferta utilizando el formulario suministrado en la Sección V, </w:t>
            </w:r>
            <w:r w:rsidR="00BF6488" w:rsidRPr="007A00A8">
              <w:rPr>
                <w:lang w:val="es-ES"/>
              </w:rPr>
              <w:t>“</w:t>
            </w:r>
            <w:r w:rsidR="00004267" w:rsidRPr="007A00A8">
              <w:rPr>
                <w:rFonts w:cs="Times New Roman"/>
                <w:lang w:val="es-ES"/>
              </w:rPr>
              <w:t>Formularios de la Oferta</w:t>
            </w:r>
            <w:r w:rsidR="00BF6488" w:rsidRPr="007A00A8">
              <w:rPr>
                <w:lang w:val="es-ES"/>
              </w:rPr>
              <w:t>”</w:t>
            </w:r>
            <w:r w:rsidRPr="007A00A8">
              <w:rPr>
                <w:rFonts w:cs="Times New Roman"/>
                <w:lang w:val="es-ES"/>
              </w:rPr>
              <w:t xml:space="preserve">. </w:t>
            </w:r>
            <w:r w:rsidR="004A5BA0" w:rsidRPr="007A00A8">
              <w:rPr>
                <w:rFonts w:cs="Times New Roman"/>
                <w:lang w:val="es-ES"/>
              </w:rPr>
              <w:t>Los formularios se deben completar sin alterar el texto, y no se admitirá que sean alterados por otros, salvo lo dispuesto en la IAO 2</w:t>
            </w:r>
            <w:r w:rsidR="00CE6D87">
              <w:rPr>
                <w:rFonts w:cs="Times New Roman"/>
                <w:lang w:val="es-ES"/>
              </w:rPr>
              <w:t>1</w:t>
            </w:r>
            <w:r w:rsidR="004A5BA0" w:rsidRPr="007A00A8">
              <w:rPr>
                <w:rFonts w:cs="Times New Roman"/>
                <w:lang w:val="es-ES"/>
              </w:rPr>
              <w:t>.3. Todos los espacios en blanco se completarán con la información requerida.</w:t>
            </w:r>
          </w:p>
        </w:tc>
      </w:tr>
      <w:tr w:rsidR="004A5BA0" w:rsidRPr="00AF6145" w14:paraId="5C457C41" w14:textId="77777777" w:rsidTr="00F504B5">
        <w:trPr>
          <w:jc w:val="center"/>
        </w:trPr>
        <w:tc>
          <w:tcPr>
            <w:tcW w:w="2656" w:type="dxa"/>
          </w:tcPr>
          <w:p w14:paraId="4F9220A9" w14:textId="181A90AB" w:rsidR="004A5BA0" w:rsidRPr="007A00A8" w:rsidRDefault="004A5BA0" w:rsidP="00764757">
            <w:pPr>
              <w:pStyle w:val="Aheader2DCIAO"/>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40526024"/>
            <w:bookmarkStart w:id="167" w:name="_Toc435624825"/>
            <w:bookmarkStart w:id="168" w:name="_Toc455487606"/>
            <w:bookmarkStart w:id="169" w:name="_Toc26891428"/>
            <w:r w:rsidRPr="007A00A8">
              <w:t xml:space="preserve">Ofertas </w:t>
            </w:r>
            <w:bookmarkEnd w:id="158"/>
            <w:bookmarkEnd w:id="159"/>
            <w:bookmarkEnd w:id="160"/>
            <w:bookmarkEnd w:id="161"/>
            <w:bookmarkEnd w:id="162"/>
            <w:bookmarkEnd w:id="163"/>
            <w:bookmarkEnd w:id="164"/>
            <w:bookmarkEnd w:id="165"/>
            <w:bookmarkEnd w:id="166"/>
            <w:bookmarkEnd w:id="167"/>
            <w:bookmarkEnd w:id="168"/>
            <w:r w:rsidRPr="007A00A8">
              <w:t>Alternativas</w:t>
            </w:r>
            <w:bookmarkEnd w:id="169"/>
          </w:p>
        </w:tc>
        <w:tc>
          <w:tcPr>
            <w:tcW w:w="7053" w:type="dxa"/>
          </w:tcPr>
          <w:p w14:paraId="33FBC1C5" w14:textId="1A9DCEF9" w:rsidR="004A5BA0" w:rsidRPr="007A00A8" w:rsidRDefault="004A5BA0" w:rsidP="004A5BA0">
            <w:pPr>
              <w:pStyle w:val="Header2-SubClauses"/>
              <w:tabs>
                <w:tab w:val="num" w:pos="601"/>
              </w:tabs>
              <w:ind w:left="620" w:hanging="634"/>
              <w:rPr>
                <w:rFonts w:cs="Times New Roman"/>
                <w:lang w:val="es-ES"/>
              </w:rPr>
            </w:pPr>
            <w:r w:rsidRPr="007A00A8">
              <w:rPr>
                <w:rFonts w:cs="Times New Roman"/>
                <w:lang w:val="es-ES"/>
              </w:rPr>
              <w:t xml:space="preserve">Salvo que </w:t>
            </w:r>
            <w:r w:rsidRPr="007A00A8">
              <w:rPr>
                <w:rFonts w:cs="Times New Roman"/>
                <w:b/>
                <w:lang w:val="es-ES"/>
              </w:rPr>
              <w:t>en los DDL</w:t>
            </w:r>
            <w:r w:rsidRPr="007A00A8">
              <w:rPr>
                <w:rFonts w:cs="Times New Roman"/>
                <w:lang w:val="es-ES"/>
              </w:rPr>
              <w:t xml:space="preserve"> se especifique otra cosa, no se aceptarán Ofertas alternativas. </w:t>
            </w:r>
          </w:p>
        </w:tc>
      </w:tr>
      <w:tr w:rsidR="00A16F70" w:rsidRPr="00AF6145" w14:paraId="3AFCC971" w14:textId="77777777" w:rsidTr="00A16F70">
        <w:trPr>
          <w:trHeight w:val="4095"/>
          <w:jc w:val="center"/>
        </w:trPr>
        <w:tc>
          <w:tcPr>
            <w:tcW w:w="2656" w:type="dxa"/>
          </w:tcPr>
          <w:p w14:paraId="5CA30467" w14:textId="31606CB1" w:rsidR="00A16F70" w:rsidRPr="007A00A8" w:rsidRDefault="00A16F70" w:rsidP="00764757">
            <w:pPr>
              <w:pStyle w:val="Aheader2DCIAO"/>
            </w:pPr>
            <w:bookmarkStart w:id="170" w:name="_Toc438438835"/>
            <w:bookmarkStart w:id="171" w:name="_Toc438532588"/>
            <w:bookmarkStart w:id="172" w:name="_Toc438733979"/>
            <w:bookmarkStart w:id="173" w:name="_Toc438907018"/>
            <w:bookmarkStart w:id="174" w:name="_Toc438907217"/>
            <w:bookmarkStart w:id="175" w:name="_Toc97371017"/>
            <w:bookmarkStart w:id="176" w:name="_Toc139863116"/>
            <w:bookmarkStart w:id="177" w:name="_Toc325723932"/>
            <w:bookmarkStart w:id="178" w:name="_Toc440526025"/>
            <w:bookmarkStart w:id="179" w:name="_Toc435624826"/>
            <w:bookmarkStart w:id="180" w:name="_Toc455487607"/>
            <w:bookmarkStart w:id="181" w:name="_Toc26891429"/>
            <w:r w:rsidRPr="007A00A8">
              <w:t xml:space="preserve">Precios de la Oferta y </w:t>
            </w:r>
            <w:bookmarkEnd w:id="170"/>
            <w:bookmarkEnd w:id="171"/>
            <w:bookmarkEnd w:id="172"/>
            <w:bookmarkEnd w:id="173"/>
            <w:bookmarkEnd w:id="174"/>
            <w:bookmarkEnd w:id="175"/>
            <w:bookmarkEnd w:id="176"/>
            <w:bookmarkEnd w:id="177"/>
            <w:bookmarkEnd w:id="178"/>
            <w:bookmarkEnd w:id="179"/>
            <w:bookmarkEnd w:id="180"/>
            <w:r w:rsidR="00EB5CE8" w:rsidRPr="007A00A8">
              <w:t>Descuentos</w:t>
            </w:r>
            <w:bookmarkEnd w:id="181"/>
          </w:p>
        </w:tc>
        <w:tc>
          <w:tcPr>
            <w:tcW w:w="7053" w:type="dxa"/>
          </w:tcPr>
          <w:p w14:paraId="65CBCBF4" w14:textId="3BCE52BE"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15.1 </w:t>
            </w:r>
            <w:r w:rsidR="00A16F70" w:rsidRPr="007A00A8">
              <w:rPr>
                <w:spacing w:val="0"/>
                <w:lang w:val="es-ES"/>
              </w:rPr>
              <w:t xml:space="preserve">Los precios y descuentos cotizados por el </w:t>
            </w:r>
            <w:r w:rsidR="00DB3499" w:rsidRPr="007A00A8">
              <w:rPr>
                <w:spacing w:val="0"/>
                <w:lang w:val="es-ES"/>
              </w:rPr>
              <w:t>Oferente</w:t>
            </w:r>
            <w:r w:rsidR="00A16F70" w:rsidRPr="007A00A8">
              <w:rPr>
                <w:spacing w:val="0"/>
                <w:lang w:val="es-ES"/>
              </w:rPr>
              <w:t xml:space="preserve"> en la Carta de la Oferta y en la Lista de Precios deberán ajustarse a los requerimientos que se indican </w:t>
            </w:r>
            <w:r w:rsidR="00A16F70" w:rsidRPr="007A00A8">
              <w:rPr>
                <w:iCs/>
                <w:spacing w:val="0"/>
                <w:lang w:val="es-ES"/>
              </w:rPr>
              <w:t>a continuación.</w:t>
            </w:r>
          </w:p>
          <w:p w14:paraId="565C39E3" w14:textId="1052627A"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15.2 </w:t>
            </w:r>
            <w:r w:rsidR="00A16F70" w:rsidRPr="007A00A8">
              <w:rPr>
                <w:spacing w:val="0"/>
                <w:lang w:val="es-ES"/>
              </w:rPr>
              <w:t xml:space="preserve">Todos los lotes y artículos deberán enumerarse y cotizarse por separado en las Listas de Precios. </w:t>
            </w:r>
          </w:p>
          <w:p w14:paraId="2B25A909" w14:textId="1F94B884"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15.3 </w:t>
            </w:r>
            <w:r w:rsidR="00A16F70" w:rsidRPr="007A00A8">
              <w:rPr>
                <w:spacing w:val="0"/>
                <w:lang w:val="es-ES"/>
              </w:rPr>
              <w:t xml:space="preserve">El precio cotizado en la Carta de la Oferta de acuerdo con la IAO 12.1 deberá ser el precio total de la Oferta, excluyendo cualquier descuento que se ofrezca. </w:t>
            </w:r>
          </w:p>
          <w:p w14:paraId="5ED28380" w14:textId="06AAD664"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15.4 </w:t>
            </w:r>
            <w:r w:rsidR="00A16F70" w:rsidRPr="007A00A8">
              <w:rPr>
                <w:spacing w:val="0"/>
                <w:lang w:val="es-ES"/>
              </w:rPr>
              <w:t xml:space="preserve">El </w:t>
            </w:r>
            <w:r w:rsidR="00DB3499" w:rsidRPr="007A00A8">
              <w:rPr>
                <w:spacing w:val="0"/>
                <w:lang w:val="es-ES"/>
              </w:rPr>
              <w:t>Oferente</w:t>
            </w:r>
            <w:r w:rsidR="00A16F70" w:rsidRPr="007A00A8">
              <w:rPr>
                <w:spacing w:val="0"/>
                <w:lang w:val="es-ES"/>
              </w:rPr>
              <w:t xml:space="preserve"> cotizará cualquier descuento e indicará su método de aplicación en la Carta de la Oferta, de acuerdo con la IAO 12.1.</w:t>
            </w:r>
          </w:p>
          <w:p w14:paraId="4D0BBF68" w14:textId="008E3DEB"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15.5 </w:t>
            </w:r>
            <w:r w:rsidR="00A16F70" w:rsidRPr="007A00A8">
              <w:rPr>
                <w:spacing w:val="0"/>
                <w:lang w:val="es-ES"/>
              </w:rPr>
              <w:t xml:space="preserve">Los precios cotizados por el </w:t>
            </w:r>
            <w:r w:rsidR="00DB3499" w:rsidRPr="007A00A8">
              <w:rPr>
                <w:spacing w:val="0"/>
                <w:lang w:val="es-ES"/>
              </w:rPr>
              <w:t>Oferente</w:t>
            </w:r>
            <w:r w:rsidR="00A16F70" w:rsidRPr="007A00A8">
              <w:rPr>
                <w:spacing w:val="0"/>
                <w:lang w:val="es-ES"/>
              </w:rPr>
              <w:t xml:space="preserve"> serán fijos durante la ejecución del Contrato y no estarán sujetos a ninguna variación por ningún motivo, salvo indicación contraria </w:t>
            </w:r>
            <w:r w:rsidR="00A16F70" w:rsidRPr="007A00A8">
              <w:rPr>
                <w:b/>
                <w:spacing w:val="0"/>
                <w:lang w:val="es-ES"/>
              </w:rPr>
              <w:t xml:space="preserve">en los </w:t>
            </w:r>
            <w:r w:rsidR="00A16F70" w:rsidRPr="007A00A8">
              <w:rPr>
                <w:b/>
                <w:bCs/>
                <w:spacing w:val="0"/>
                <w:lang w:val="es-ES"/>
              </w:rPr>
              <w:t>DDL</w:t>
            </w:r>
            <w:r w:rsidR="00A16F70" w:rsidRPr="007A00A8">
              <w:rPr>
                <w:spacing w:val="0"/>
                <w:lang w:val="es-ES"/>
              </w:rPr>
              <w:t xml:space="preserve">. Una oferta presentada con precios ajustables no responde a lo solicitado y, en consecuencia, será rechazada de conformidad con la IAO 29. Sin embargo, si, de acuerdo con lo indicado </w:t>
            </w:r>
            <w:r w:rsidR="00A16F70" w:rsidRPr="007A00A8">
              <w:rPr>
                <w:b/>
                <w:spacing w:val="0"/>
                <w:lang w:val="es-ES"/>
              </w:rPr>
              <w:t xml:space="preserve">en los </w:t>
            </w:r>
            <w:r w:rsidR="00A16F70" w:rsidRPr="007A00A8">
              <w:rPr>
                <w:b/>
                <w:bCs/>
                <w:spacing w:val="0"/>
                <w:lang w:val="es-ES"/>
              </w:rPr>
              <w:t>DDL</w:t>
            </w:r>
            <w:r w:rsidR="00A16F70" w:rsidRPr="007A00A8">
              <w:rPr>
                <w:spacing w:val="0"/>
                <w:lang w:val="es-ES"/>
              </w:rPr>
              <w:t xml:space="preserve">, los precios cotizados por el </w:t>
            </w:r>
            <w:r w:rsidR="00DB3499" w:rsidRPr="007A00A8">
              <w:rPr>
                <w:spacing w:val="0"/>
                <w:lang w:val="es-ES"/>
              </w:rPr>
              <w:t>Oferente</w:t>
            </w:r>
            <w:r w:rsidR="00A16F70" w:rsidRPr="007A00A8">
              <w:rPr>
                <w:spacing w:val="0"/>
                <w:lang w:val="es-ES"/>
              </w:rPr>
              <w:t xml:space="preserve"> pueden estar sujetos a ajustes durante la ejecución del Contrato, las ofertas que coticen precios fijos no serán rechazadas, y el ajuste de los precios se tratará como si fuera cero.</w:t>
            </w:r>
          </w:p>
          <w:p w14:paraId="56BAE6ED" w14:textId="58CF96AD"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15.6 </w:t>
            </w:r>
            <w:r w:rsidR="00A16F70" w:rsidRPr="007A00A8">
              <w:rPr>
                <w:spacing w:val="0"/>
                <w:lang w:val="es-ES"/>
              </w:rPr>
              <w:t xml:space="preserve">Si así se indica en la IAO 1.1, </w:t>
            </w:r>
            <w:r w:rsidR="001D469F" w:rsidRPr="007A00A8">
              <w:rPr>
                <w:spacing w:val="0"/>
                <w:lang w:val="es-ES"/>
              </w:rPr>
              <w:t>la Solicitud de Ofertas</w:t>
            </w:r>
            <w:r w:rsidR="00A16F70" w:rsidRPr="007A00A8">
              <w:rPr>
                <w:spacing w:val="0"/>
                <w:lang w:val="es-ES"/>
              </w:rPr>
              <w:t xml:space="preserve"> se hará por Ofertas para lotes individuales (contratos) o para combinación de lotes (grupo de contratos). A menos que se indique lo contrario </w:t>
            </w:r>
            <w:r w:rsidR="00A16F70" w:rsidRPr="007A00A8">
              <w:rPr>
                <w:b/>
                <w:spacing w:val="0"/>
                <w:lang w:val="es-ES"/>
              </w:rPr>
              <w:t xml:space="preserve">en los </w:t>
            </w:r>
            <w:r w:rsidR="00A16F70" w:rsidRPr="007A00A8">
              <w:rPr>
                <w:b/>
                <w:bCs/>
                <w:spacing w:val="0"/>
                <w:lang w:val="es-ES"/>
              </w:rPr>
              <w:t>DDL</w:t>
            </w:r>
            <w:r w:rsidR="00A16F70" w:rsidRPr="007A00A8">
              <w:rPr>
                <w:spacing w:val="0"/>
                <w:lang w:val="es-ES"/>
              </w:rPr>
              <w:t xml:space="preserve">, los precios cotizados deberán corresponder al 100 % de los artículos indicados en cada lote y al 100 % de las cantidades indicadas para cada artículo de un lote. Los </w:t>
            </w:r>
            <w:r w:rsidR="00DB3499" w:rsidRPr="007A00A8">
              <w:rPr>
                <w:spacing w:val="0"/>
                <w:lang w:val="es-ES"/>
              </w:rPr>
              <w:t>Oferente</w:t>
            </w:r>
            <w:r w:rsidR="00A16F70" w:rsidRPr="007A00A8">
              <w:rPr>
                <w:spacing w:val="0"/>
                <w:lang w:val="es-ES"/>
              </w:rPr>
              <w:t xml:space="preserve">s que deseen ofrecer descuentos por la adjudicación de más de un Contrato deberán indicar en su Oferta los descuentos aplicables para cada grupo de contratos o, alternativamente, </w:t>
            </w:r>
            <w:r w:rsidR="00A16F70" w:rsidRPr="007A00A8">
              <w:rPr>
                <w:spacing w:val="0"/>
                <w:lang w:val="es-ES"/>
              </w:rPr>
              <w:lastRenderedPageBreak/>
              <w:t>para Contratos individuales en el grupo. Los descuentos deberán presentarse de conformidad con la IAO 1</w:t>
            </w:r>
            <w:r>
              <w:rPr>
                <w:spacing w:val="0"/>
                <w:lang w:val="es-ES"/>
              </w:rPr>
              <w:t>5</w:t>
            </w:r>
            <w:r w:rsidR="00A16F70" w:rsidRPr="007A00A8">
              <w:rPr>
                <w:spacing w:val="0"/>
                <w:lang w:val="es-ES"/>
              </w:rPr>
              <w:t>.4, siempre y cuando las ofertas por todos los lotes sean presentadas y abiertas al mismo tiempo.</w:t>
            </w:r>
          </w:p>
          <w:p w14:paraId="5B39EC63" w14:textId="03FBC02F"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15.7 </w:t>
            </w:r>
            <w:r w:rsidR="00A16F70" w:rsidRPr="007A00A8">
              <w:rPr>
                <w:spacing w:val="0"/>
                <w:lang w:val="es-ES"/>
              </w:rPr>
              <w:t>Las expresiones “EXW”, “CIP” y otros términos afines se regirán por las normas prescritas en la edición vigente de Incoterms</w:t>
            </w:r>
            <w:r w:rsidR="00A16F70" w:rsidRPr="007A00A8">
              <w:rPr>
                <w:i/>
                <w:iCs/>
                <w:spacing w:val="0"/>
                <w:lang w:val="es-ES"/>
              </w:rPr>
              <w:t>,</w:t>
            </w:r>
            <w:r w:rsidR="00A16F70" w:rsidRPr="007A00A8">
              <w:rPr>
                <w:spacing w:val="0"/>
                <w:lang w:val="es-ES"/>
              </w:rPr>
              <w:t xml:space="preserve"> publicada por la Cámara de Comercio Internacional, según lo especificado</w:t>
            </w:r>
            <w:r w:rsidR="00A16F70" w:rsidRPr="007A00A8">
              <w:rPr>
                <w:b/>
                <w:bCs/>
                <w:spacing w:val="0"/>
                <w:lang w:val="es-ES"/>
              </w:rPr>
              <w:t xml:space="preserve"> en los DDL</w:t>
            </w:r>
            <w:r w:rsidR="00A16F70" w:rsidRPr="007A00A8">
              <w:rPr>
                <w:spacing w:val="0"/>
                <w:lang w:val="es-ES"/>
              </w:rPr>
              <w:t>.</w:t>
            </w:r>
          </w:p>
          <w:p w14:paraId="582E6715" w14:textId="14C7C919" w:rsidR="00A16F70" w:rsidRPr="007A00A8" w:rsidRDefault="00CE6D87" w:rsidP="00AF6145">
            <w:pPr>
              <w:pStyle w:val="Sub-ClauseText"/>
              <w:overflowPunct/>
              <w:autoSpaceDE/>
              <w:autoSpaceDN/>
              <w:adjustRightInd/>
              <w:spacing w:before="0" w:after="160"/>
              <w:textAlignment w:val="auto"/>
              <w:rPr>
                <w:spacing w:val="0"/>
                <w:lang w:val="es-ES"/>
              </w:rPr>
            </w:pPr>
            <w:r>
              <w:rPr>
                <w:spacing w:val="0"/>
                <w:lang w:val="es-ES"/>
              </w:rPr>
              <w:t xml:space="preserve">15.8 </w:t>
            </w:r>
            <w:r w:rsidR="00A16F70" w:rsidRPr="007A00A8">
              <w:rPr>
                <w:spacing w:val="0"/>
                <w:lang w:val="es-ES"/>
              </w:rPr>
              <w:t>Los precios deberán cotizarse como se indica en cada lista de precios incluida en la Sección V, “</w:t>
            </w:r>
            <w:r w:rsidR="00004267" w:rsidRPr="007A00A8">
              <w:rPr>
                <w:spacing w:val="0"/>
                <w:lang w:val="es-ES"/>
              </w:rPr>
              <w:t>Formularios de la Oferta</w:t>
            </w:r>
            <w:r w:rsidR="00A16F70" w:rsidRPr="007A00A8">
              <w:rPr>
                <w:spacing w:val="0"/>
                <w:lang w:val="es-ES"/>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DB3499" w:rsidRPr="007A00A8">
              <w:rPr>
                <w:spacing w:val="0"/>
                <w:lang w:val="es-ES"/>
              </w:rPr>
              <w:t>Oferente</w:t>
            </w:r>
            <w:r w:rsidR="00A16F70" w:rsidRPr="007A00A8">
              <w:rPr>
                <w:spacing w:val="0"/>
                <w:lang w:val="es-ES"/>
              </w:rPr>
              <w:t xml:space="preserve"> podrá incluir costos de transporte cotizados por empresas transportadoras registradas en cualquier país elegible, de conformidad con la Sección </w:t>
            </w:r>
            <w:r w:rsidR="00136C65" w:rsidRPr="007A00A8">
              <w:rPr>
                <w:spacing w:val="0"/>
                <w:lang w:val="es-ES"/>
              </w:rPr>
              <w:t>I</w:t>
            </w:r>
            <w:r w:rsidR="00A16F70" w:rsidRPr="007A00A8">
              <w:rPr>
                <w:spacing w:val="0"/>
                <w:lang w:val="es-ES"/>
              </w:rPr>
              <w:t xml:space="preserve">V, “Países Elegibles”. Asimismo, el </w:t>
            </w:r>
            <w:r w:rsidR="00DB3499" w:rsidRPr="007A00A8">
              <w:rPr>
                <w:spacing w:val="0"/>
                <w:lang w:val="es-ES"/>
              </w:rPr>
              <w:t>Oferente</w:t>
            </w:r>
            <w:r w:rsidR="00A16F70" w:rsidRPr="007A00A8">
              <w:rPr>
                <w:spacing w:val="0"/>
                <w:lang w:val="es-ES"/>
              </w:rPr>
              <w:t xml:space="preserve"> podrá adquirir servicios de seguros de cualquier país elegible de conformidad con la Sección </w:t>
            </w:r>
            <w:r w:rsidR="00136C65" w:rsidRPr="007A00A8">
              <w:rPr>
                <w:spacing w:val="0"/>
                <w:lang w:val="es-ES"/>
              </w:rPr>
              <w:t>I</w:t>
            </w:r>
            <w:r w:rsidR="00A16F70" w:rsidRPr="007A00A8">
              <w:rPr>
                <w:spacing w:val="0"/>
                <w:lang w:val="es-ES"/>
              </w:rPr>
              <w:t>V, “Países Elegibles”. Los precios deberán registrarse de la siguiente manera:</w:t>
            </w:r>
          </w:p>
          <w:p w14:paraId="073577A9" w14:textId="77777777" w:rsidR="00A16F70" w:rsidRPr="007A00A8" w:rsidRDefault="00A16F70" w:rsidP="00F1576A">
            <w:pPr>
              <w:pStyle w:val="Heading3"/>
              <w:keepNext w:val="0"/>
              <w:numPr>
                <w:ilvl w:val="2"/>
                <w:numId w:val="92"/>
              </w:numPr>
              <w:suppressAutoHyphens w:val="0"/>
              <w:spacing w:after="160"/>
              <w:ind w:left="1151" w:hanging="544"/>
              <w:jc w:val="both"/>
              <w:rPr>
                <w:b w:val="0"/>
                <w:bCs w:val="0"/>
                <w:sz w:val="24"/>
                <w:lang w:val="es-ES"/>
              </w:rPr>
            </w:pPr>
            <w:r w:rsidRPr="007A00A8">
              <w:rPr>
                <w:b w:val="0"/>
                <w:bCs w:val="0"/>
                <w:sz w:val="24"/>
                <w:lang w:val="es-ES"/>
              </w:rPr>
              <w:t>Para Bienes fabricados en el País del Comprador:</w:t>
            </w:r>
          </w:p>
          <w:p w14:paraId="293C3882" w14:textId="77777777" w:rsidR="00A16F70" w:rsidRPr="007A00A8" w:rsidRDefault="00A16F70" w:rsidP="00F1576A">
            <w:pPr>
              <w:pStyle w:val="ListParagraph"/>
              <w:numPr>
                <w:ilvl w:val="3"/>
                <w:numId w:val="92"/>
              </w:numPr>
              <w:spacing w:after="160"/>
              <w:ind w:left="1656" w:hanging="505"/>
              <w:contextualSpacing w:val="0"/>
              <w:jc w:val="both"/>
              <w:rPr>
                <w:lang w:val="es-ES"/>
              </w:rPr>
            </w:pPr>
            <w:r w:rsidRPr="007A00A8">
              <w:rPr>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7A00A8" w:rsidRDefault="00A16F70" w:rsidP="00F1576A">
            <w:pPr>
              <w:pStyle w:val="ListParagraph"/>
              <w:numPr>
                <w:ilvl w:val="3"/>
                <w:numId w:val="92"/>
              </w:numPr>
              <w:spacing w:after="160"/>
              <w:ind w:left="1656" w:hanging="505"/>
              <w:contextualSpacing w:val="0"/>
              <w:jc w:val="both"/>
              <w:rPr>
                <w:lang w:val="es-ES"/>
              </w:rPr>
            </w:pPr>
            <w:r w:rsidRPr="007A00A8">
              <w:rPr>
                <w:lang w:val="es-ES"/>
              </w:rPr>
              <w:t>todo impuesto a las ventas u otro tipo de impuesto que obligue el País del Comprador a pagar sobre los Bienes en caso de ser adjudicado el Contrato al </w:t>
            </w:r>
            <w:r w:rsidR="00DB3499" w:rsidRPr="007A00A8">
              <w:rPr>
                <w:lang w:val="es-ES"/>
              </w:rPr>
              <w:t>Oferente</w:t>
            </w:r>
            <w:r w:rsidRPr="007A00A8">
              <w:rPr>
                <w:lang w:val="es-ES"/>
              </w:rPr>
              <w:t>;</w:t>
            </w:r>
          </w:p>
          <w:p w14:paraId="5AC533A1" w14:textId="6CB463C9" w:rsidR="00A16F70" w:rsidRPr="007A00A8" w:rsidRDefault="00A16F70" w:rsidP="00F1576A">
            <w:pPr>
              <w:pStyle w:val="ListParagraph"/>
              <w:numPr>
                <w:ilvl w:val="3"/>
                <w:numId w:val="92"/>
              </w:numPr>
              <w:spacing w:after="160"/>
              <w:ind w:left="1656" w:hanging="505"/>
              <w:contextualSpacing w:val="0"/>
              <w:jc w:val="both"/>
              <w:rPr>
                <w:lang w:val="es-ES"/>
              </w:rPr>
            </w:pPr>
            <w:r w:rsidRPr="007A00A8">
              <w:rPr>
                <w:lang w:val="es-ES"/>
              </w:rPr>
              <w:t>el precio de transporte interno, seguros y otros servicios necesarios para hacer llegar los Bienes al destino final (</w:t>
            </w:r>
            <w:r w:rsidR="001D469F" w:rsidRPr="007A00A8">
              <w:rPr>
                <w:lang w:val="es-ES"/>
              </w:rPr>
              <w:t xml:space="preserve">lugar </w:t>
            </w:r>
            <w:r w:rsidRPr="007A00A8">
              <w:rPr>
                <w:lang w:val="es-ES"/>
              </w:rPr>
              <w:t xml:space="preserve">del Proyecto) especificado </w:t>
            </w:r>
            <w:r w:rsidRPr="007A00A8">
              <w:rPr>
                <w:b/>
                <w:lang w:val="es-ES"/>
              </w:rPr>
              <w:t xml:space="preserve">en los </w:t>
            </w:r>
            <w:r w:rsidRPr="007A00A8">
              <w:rPr>
                <w:b/>
                <w:bCs/>
                <w:lang w:val="es-ES"/>
              </w:rPr>
              <w:t>DDL</w:t>
            </w:r>
            <w:r w:rsidRPr="007A00A8">
              <w:rPr>
                <w:lang w:val="es-ES"/>
              </w:rPr>
              <w:t>.</w:t>
            </w:r>
          </w:p>
          <w:p w14:paraId="5A5A939C" w14:textId="77777777" w:rsidR="00A16F70" w:rsidRPr="007A00A8" w:rsidRDefault="00A16F70" w:rsidP="00F1576A">
            <w:pPr>
              <w:pStyle w:val="Heading3"/>
              <w:keepNext w:val="0"/>
              <w:numPr>
                <w:ilvl w:val="2"/>
                <w:numId w:val="92"/>
              </w:numPr>
              <w:suppressAutoHyphens w:val="0"/>
              <w:spacing w:after="160"/>
              <w:ind w:left="1151" w:hanging="544"/>
              <w:jc w:val="both"/>
              <w:rPr>
                <w:b w:val="0"/>
                <w:bCs w:val="0"/>
                <w:sz w:val="24"/>
                <w:lang w:val="es-ES"/>
              </w:rPr>
            </w:pPr>
            <w:r w:rsidRPr="007A00A8">
              <w:rPr>
                <w:b w:val="0"/>
                <w:bCs w:val="0"/>
                <w:sz w:val="24"/>
                <w:lang w:val="es-ES"/>
              </w:rPr>
              <w:t>Para Bienes fabricados fuera del País del Comprador y que serán importados:</w:t>
            </w:r>
          </w:p>
          <w:p w14:paraId="5FDDA5A1" w14:textId="77777777" w:rsidR="00A16F70" w:rsidRPr="007A00A8" w:rsidRDefault="00A16F70" w:rsidP="00F1576A">
            <w:pPr>
              <w:pStyle w:val="ListParagraph"/>
              <w:numPr>
                <w:ilvl w:val="3"/>
                <w:numId w:val="92"/>
              </w:numPr>
              <w:spacing w:after="160"/>
              <w:ind w:left="1695" w:hanging="544"/>
              <w:contextualSpacing w:val="0"/>
              <w:jc w:val="both"/>
              <w:rPr>
                <w:lang w:val="es-ES"/>
              </w:rPr>
            </w:pPr>
            <w:r w:rsidRPr="007A00A8">
              <w:rPr>
                <w:lang w:val="es-ES"/>
              </w:rPr>
              <w:t xml:space="preserve">el precio de los Bienes, cotizados CIP lugar de destino convenido, en el País del Comprador, según se indica </w:t>
            </w:r>
            <w:r w:rsidRPr="007A00A8">
              <w:rPr>
                <w:b/>
                <w:lang w:val="es-ES"/>
              </w:rPr>
              <w:t xml:space="preserve">en los </w:t>
            </w:r>
            <w:r w:rsidRPr="007A00A8">
              <w:rPr>
                <w:b/>
                <w:bCs/>
                <w:lang w:val="es-ES"/>
              </w:rPr>
              <w:t>DDL</w:t>
            </w:r>
            <w:r w:rsidRPr="007A00A8">
              <w:rPr>
                <w:lang w:val="es-ES"/>
              </w:rPr>
              <w:t xml:space="preserve">; </w:t>
            </w:r>
          </w:p>
          <w:p w14:paraId="55280926" w14:textId="1926116F" w:rsidR="00A16F70" w:rsidRPr="007A00A8" w:rsidRDefault="00A16F70" w:rsidP="00F1576A">
            <w:pPr>
              <w:pStyle w:val="ListParagraph"/>
              <w:numPr>
                <w:ilvl w:val="3"/>
                <w:numId w:val="92"/>
              </w:numPr>
              <w:spacing w:after="160"/>
              <w:ind w:left="1695" w:hanging="544"/>
              <w:contextualSpacing w:val="0"/>
              <w:jc w:val="both"/>
              <w:rPr>
                <w:lang w:val="es-ES"/>
              </w:rPr>
            </w:pPr>
            <w:r w:rsidRPr="007A00A8">
              <w:rPr>
                <w:lang w:val="es-ES"/>
              </w:rPr>
              <w:t xml:space="preserve">el precio de transporte interno, seguros y otros servicios locales necesarios para hacer llegar los </w:t>
            </w:r>
            <w:r w:rsidRPr="007A00A8">
              <w:rPr>
                <w:lang w:val="es-ES"/>
              </w:rPr>
              <w:lastRenderedPageBreak/>
              <w:t>Bienes del lugar de destino convenido a su destino final (</w:t>
            </w:r>
            <w:r w:rsidR="001D469F" w:rsidRPr="007A00A8">
              <w:rPr>
                <w:lang w:val="es-ES"/>
              </w:rPr>
              <w:t xml:space="preserve">lugar </w:t>
            </w:r>
            <w:r w:rsidRPr="007A00A8">
              <w:rPr>
                <w:lang w:val="es-ES"/>
              </w:rPr>
              <w:t xml:space="preserve">del Proyecto) indicado </w:t>
            </w:r>
            <w:r w:rsidRPr="007A00A8">
              <w:rPr>
                <w:b/>
                <w:lang w:val="es-ES"/>
              </w:rPr>
              <w:t>en los </w:t>
            </w:r>
            <w:r w:rsidRPr="007A00A8">
              <w:rPr>
                <w:b/>
                <w:bCs/>
                <w:lang w:val="es-ES"/>
              </w:rPr>
              <w:t>DDL</w:t>
            </w:r>
            <w:r w:rsidRPr="007A00A8">
              <w:rPr>
                <w:lang w:val="es-ES"/>
              </w:rPr>
              <w:t>.</w:t>
            </w:r>
          </w:p>
          <w:p w14:paraId="7BF3D3B6" w14:textId="77777777" w:rsidR="00A16F70" w:rsidRPr="007A00A8" w:rsidRDefault="00A16F70" w:rsidP="00F1576A">
            <w:pPr>
              <w:pStyle w:val="Heading3"/>
              <w:keepNext w:val="0"/>
              <w:numPr>
                <w:ilvl w:val="2"/>
                <w:numId w:val="92"/>
              </w:numPr>
              <w:suppressAutoHyphens w:val="0"/>
              <w:spacing w:after="160"/>
              <w:ind w:left="1151" w:hanging="544"/>
              <w:jc w:val="both"/>
              <w:rPr>
                <w:b w:val="0"/>
                <w:bCs w:val="0"/>
                <w:sz w:val="24"/>
                <w:lang w:val="es-ES"/>
              </w:rPr>
            </w:pPr>
            <w:r w:rsidRPr="007A00A8">
              <w:rPr>
                <w:b w:val="0"/>
                <w:bCs w:val="0"/>
                <w:sz w:val="24"/>
                <w:lang w:val="es-ES"/>
              </w:rPr>
              <w:t xml:space="preserve">Para Bienes fabricados fuera del País del Comprador, e importados previamente: </w:t>
            </w:r>
          </w:p>
          <w:p w14:paraId="540DF64F" w14:textId="77777777" w:rsidR="00A16F70" w:rsidRPr="007A00A8" w:rsidRDefault="00A16F70" w:rsidP="00F1576A">
            <w:pPr>
              <w:pStyle w:val="ListParagraph"/>
              <w:numPr>
                <w:ilvl w:val="3"/>
                <w:numId w:val="92"/>
              </w:numPr>
              <w:spacing w:after="160"/>
              <w:ind w:left="1695" w:hanging="544"/>
              <w:contextualSpacing w:val="0"/>
              <w:jc w:val="both"/>
              <w:rPr>
                <w:lang w:val="es-ES"/>
              </w:rPr>
            </w:pPr>
            <w:r w:rsidRPr="007A00A8">
              <w:rPr>
                <w:lang w:val="es-E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7A00A8" w:rsidRDefault="00A16F70" w:rsidP="00F1576A">
            <w:pPr>
              <w:pStyle w:val="ListParagraph"/>
              <w:numPr>
                <w:ilvl w:val="3"/>
                <w:numId w:val="92"/>
              </w:numPr>
              <w:spacing w:after="160"/>
              <w:ind w:left="1695" w:hanging="544"/>
              <w:contextualSpacing w:val="0"/>
              <w:jc w:val="both"/>
              <w:rPr>
                <w:lang w:val="es-ES"/>
              </w:rPr>
            </w:pPr>
            <w:r w:rsidRPr="007A00A8">
              <w:rPr>
                <w:lang w:val="es-ES"/>
              </w:rPr>
              <w:t xml:space="preserve">los derechos de aduana y otros impuestos de importación pagados (deberán ser respaldados con prueba documental) o pagaderos sobre los Bienes previamente importados; </w:t>
            </w:r>
          </w:p>
          <w:p w14:paraId="782BEF01" w14:textId="77777777" w:rsidR="00A16F70" w:rsidRPr="007A00A8" w:rsidRDefault="00A16F70" w:rsidP="00F1576A">
            <w:pPr>
              <w:pStyle w:val="ListParagraph"/>
              <w:numPr>
                <w:ilvl w:val="3"/>
                <w:numId w:val="92"/>
              </w:numPr>
              <w:spacing w:after="160"/>
              <w:ind w:left="1695" w:hanging="544"/>
              <w:contextualSpacing w:val="0"/>
              <w:jc w:val="both"/>
              <w:rPr>
                <w:lang w:val="es-ES"/>
              </w:rPr>
            </w:pPr>
            <w:r w:rsidRPr="007A00A8">
              <w:rPr>
                <w:lang w:val="es-ES"/>
              </w:rPr>
              <w:t>el precio de los Bienes obtenido de la diferencia entre (i) y (ii);</w:t>
            </w:r>
          </w:p>
          <w:p w14:paraId="487CF06D" w14:textId="5299AF41" w:rsidR="00A16F70" w:rsidRPr="007A00A8" w:rsidRDefault="00A16F70" w:rsidP="00F1576A">
            <w:pPr>
              <w:pStyle w:val="ListParagraph"/>
              <w:numPr>
                <w:ilvl w:val="3"/>
                <w:numId w:val="92"/>
              </w:numPr>
              <w:spacing w:after="160"/>
              <w:ind w:left="1695" w:hanging="544"/>
              <w:contextualSpacing w:val="0"/>
              <w:jc w:val="both"/>
              <w:rPr>
                <w:lang w:val="es-ES"/>
              </w:rPr>
            </w:pPr>
            <w:r w:rsidRPr="007A00A8">
              <w:rPr>
                <w:lang w:val="es-ES"/>
              </w:rPr>
              <w:t>cualquier impuesto sobre la venta u otro impuesto pagadero en el País del Comprador sobre los Bienes si el Contrato es adjudicado al </w:t>
            </w:r>
            <w:r w:rsidR="00DB3499" w:rsidRPr="007A00A8">
              <w:rPr>
                <w:lang w:val="es-ES"/>
              </w:rPr>
              <w:t>Oferente</w:t>
            </w:r>
            <w:r w:rsidRPr="007A00A8">
              <w:rPr>
                <w:lang w:val="es-ES"/>
              </w:rPr>
              <w:t>;</w:t>
            </w:r>
          </w:p>
          <w:p w14:paraId="74ECC98B" w14:textId="6909E9C3" w:rsidR="00A16F70" w:rsidRPr="007A00A8" w:rsidRDefault="00A16F70" w:rsidP="00F1576A">
            <w:pPr>
              <w:pStyle w:val="ListParagraph"/>
              <w:numPr>
                <w:ilvl w:val="3"/>
                <w:numId w:val="92"/>
              </w:numPr>
              <w:tabs>
                <w:tab w:val="num" w:pos="2844"/>
              </w:tabs>
              <w:spacing w:after="160"/>
              <w:ind w:left="1695" w:hanging="544"/>
              <w:contextualSpacing w:val="0"/>
              <w:jc w:val="both"/>
              <w:rPr>
                <w:lang w:val="es-ES"/>
              </w:rPr>
            </w:pPr>
            <w:r w:rsidRPr="007A00A8">
              <w:rPr>
                <w:lang w:val="es-ES"/>
              </w:rPr>
              <w:t>el precio de transporte interno, seguro y otros servicios locales necesarios para hacer llegar los Bienes del lugar de destino convenido al lugar de destino final (</w:t>
            </w:r>
            <w:r w:rsidR="001D469F" w:rsidRPr="007A00A8">
              <w:rPr>
                <w:lang w:val="es-ES"/>
              </w:rPr>
              <w:t xml:space="preserve">lugar </w:t>
            </w:r>
            <w:r w:rsidRPr="007A00A8">
              <w:rPr>
                <w:lang w:val="es-ES"/>
              </w:rPr>
              <w:t>del</w:t>
            </w:r>
            <w:r w:rsidR="001D469F" w:rsidRPr="007A00A8">
              <w:rPr>
                <w:lang w:val="es-ES"/>
              </w:rPr>
              <w:t xml:space="preserve"> </w:t>
            </w:r>
            <w:r w:rsidRPr="007A00A8">
              <w:rPr>
                <w:lang w:val="es-ES"/>
              </w:rPr>
              <w:t xml:space="preserve">Proyecto) indicado </w:t>
            </w:r>
            <w:r w:rsidRPr="007A00A8">
              <w:rPr>
                <w:b/>
                <w:lang w:val="es-ES"/>
              </w:rPr>
              <w:t xml:space="preserve">en los </w:t>
            </w:r>
            <w:r w:rsidRPr="007A00A8">
              <w:rPr>
                <w:b/>
                <w:bCs/>
                <w:lang w:val="es-ES"/>
              </w:rPr>
              <w:t>DDL</w:t>
            </w:r>
            <w:r w:rsidRPr="007A00A8">
              <w:rPr>
                <w:lang w:val="es-ES"/>
              </w:rPr>
              <w:t>.</w:t>
            </w:r>
          </w:p>
        </w:tc>
      </w:tr>
      <w:tr w:rsidR="004A5BA0" w:rsidRPr="00AF6145" w14:paraId="18068A8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7A00A8" w:rsidRDefault="004A5BA0" w:rsidP="00764757">
            <w:pPr>
              <w:pStyle w:val="Aheader2DCIAO"/>
            </w:pPr>
            <w:bookmarkStart w:id="182" w:name="_Toc455487608"/>
            <w:bookmarkStart w:id="183" w:name="_Toc26891430"/>
            <w:r w:rsidRPr="007A00A8">
              <w:lastRenderedPageBreak/>
              <w:t>Monedas de la Oferta y de los Pagos</w:t>
            </w:r>
            <w:bookmarkEnd w:id="182"/>
            <w:bookmarkEnd w:id="183"/>
          </w:p>
        </w:tc>
        <w:tc>
          <w:tcPr>
            <w:tcW w:w="7053" w:type="dxa"/>
            <w:tcBorders>
              <w:top w:val="nil"/>
              <w:left w:val="nil"/>
              <w:bottom w:val="nil"/>
              <w:right w:val="nil"/>
            </w:tcBorders>
          </w:tcPr>
          <w:p w14:paraId="611FB242" w14:textId="3811EFEE" w:rsidR="004A5BA0" w:rsidRPr="007A00A8" w:rsidRDefault="004A5BA0" w:rsidP="004A5BA0">
            <w:pPr>
              <w:pStyle w:val="Header2-SubClauses"/>
              <w:tabs>
                <w:tab w:val="num" w:pos="601"/>
              </w:tabs>
              <w:ind w:left="620" w:hanging="634"/>
              <w:rPr>
                <w:rFonts w:cs="Times New Roman"/>
                <w:i/>
                <w:lang w:val="es-ES"/>
              </w:rPr>
            </w:pPr>
            <w:r w:rsidRPr="007A00A8">
              <w:rPr>
                <w:rFonts w:cs="Times New Roman"/>
                <w:lang w:val="es-ES"/>
              </w:rPr>
              <w:t xml:space="preserve">La moneda o las monedas de la Oferta serán las mismas que las de los pagos y estarán especificadas </w:t>
            </w:r>
            <w:r w:rsidRPr="007A00A8">
              <w:rPr>
                <w:rFonts w:cs="Times New Roman"/>
                <w:b/>
                <w:lang w:val="es-ES"/>
              </w:rPr>
              <w:t>en los DDL</w:t>
            </w:r>
            <w:r w:rsidRPr="007A00A8">
              <w:rPr>
                <w:rFonts w:cs="Times New Roman"/>
                <w:lang w:val="es-ES"/>
              </w:rPr>
              <w:t>.</w:t>
            </w:r>
          </w:p>
        </w:tc>
      </w:tr>
      <w:tr w:rsidR="004A5BA0" w:rsidRPr="00AF6145"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7A00A8" w:rsidRDefault="004A5BA0" w:rsidP="004A5BA0">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68C9E059" w14:textId="4BA44FCB"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AF6145"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7A00A8" w:rsidRDefault="004770F2" w:rsidP="00764757">
            <w:pPr>
              <w:pStyle w:val="Aheader2DCIAO"/>
            </w:pPr>
            <w:bookmarkStart w:id="184" w:name="_Toc97371019"/>
            <w:bookmarkStart w:id="185" w:name="_Toc139863118"/>
            <w:bookmarkStart w:id="186" w:name="_Toc325723934"/>
            <w:bookmarkStart w:id="187" w:name="_Toc440526027"/>
            <w:bookmarkStart w:id="188" w:name="_Toc435624828"/>
            <w:bookmarkStart w:id="189" w:name="_Toc455487609"/>
            <w:bookmarkStart w:id="190" w:name="_Toc454620929"/>
            <w:bookmarkStart w:id="191" w:name="_Toc348000799"/>
            <w:bookmarkStart w:id="192" w:name="_Toc486937432"/>
            <w:bookmarkStart w:id="193" w:name="_Toc26891431"/>
            <w:r w:rsidRPr="007A00A8">
              <w:t>Documentos que Establecen la Elegibilidad y Conformidad de los Bienes y Servicios Conexos</w:t>
            </w:r>
            <w:bookmarkEnd w:id="184"/>
            <w:bookmarkEnd w:id="185"/>
            <w:bookmarkEnd w:id="186"/>
            <w:bookmarkEnd w:id="187"/>
            <w:bookmarkEnd w:id="188"/>
            <w:bookmarkEnd w:id="189"/>
            <w:bookmarkEnd w:id="190"/>
            <w:bookmarkEnd w:id="191"/>
            <w:bookmarkEnd w:id="192"/>
            <w:bookmarkEnd w:id="193"/>
          </w:p>
        </w:tc>
        <w:tc>
          <w:tcPr>
            <w:tcW w:w="7053" w:type="dxa"/>
            <w:tcBorders>
              <w:top w:val="nil"/>
              <w:left w:val="nil"/>
              <w:bottom w:val="nil"/>
              <w:right w:val="nil"/>
            </w:tcBorders>
          </w:tcPr>
          <w:p w14:paraId="7A874652" w14:textId="7D5DBA47" w:rsidR="004770F2" w:rsidRPr="007A00A8" w:rsidRDefault="004770F2" w:rsidP="004770F2">
            <w:pPr>
              <w:pStyle w:val="Header2-SubClauses"/>
              <w:tabs>
                <w:tab w:val="num" w:pos="601"/>
              </w:tabs>
              <w:ind w:left="620" w:hanging="634"/>
              <w:rPr>
                <w:lang w:val="es-ES"/>
              </w:rPr>
            </w:pPr>
            <w:r w:rsidRPr="007A00A8">
              <w:rPr>
                <w:lang w:val="es-ES"/>
              </w:rPr>
              <w:t xml:space="preserve">Para establecer la elegibilidad de los Bienes y Servicios Conexos de conformidad con la </w:t>
            </w:r>
            <w:r w:rsidR="00720518" w:rsidRPr="007A00A8">
              <w:rPr>
                <w:lang w:val="es-ES"/>
              </w:rPr>
              <w:t>IAO </w:t>
            </w:r>
            <w:r w:rsidR="006B0EF6">
              <w:rPr>
                <w:lang w:val="es-ES"/>
              </w:rPr>
              <w:t>6</w:t>
            </w:r>
            <w:r w:rsidRPr="007A00A8">
              <w:rPr>
                <w:lang w:val="es-ES"/>
              </w:rPr>
              <w:t xml:space="preserve">, los </w:t>
            </w:r>
            <w:r w:rsidR="00367D2B" w:rsidRPr="007A00A8">
              <w:rPr>
                <w:lang w:val="es-ES"/>
              </w:rPr>
              <w:t>Oferentes</w:t>
            </w:r>
            <w:r w:rsidRPr="007A00A8">
              <w:rPr>
                <w:lang w:val="es-ES"/>
              </w:rPr>
              <w:t xml:space="preserve"> deberán completar las declaraciones del país de origen en los Formularios de Lista de Precios, incluidos en la Sección V, “</w:t>
            </w:r>
            <w:r w:rsidR="00004267" w:rsidRPr="007A00A8">
              <w:rPr>
                <w:lang w:val="es-ES"/>
              </w:rPr>
              <w:t>Formularios de la Oferta</w:t>
            </w:r>
            <w:r w:rsidRPr="007A00A8">
              <w:rPr>
                <w:lang w:val="es-ES"/>
              </w:rPr>
              <w:t>”.</w:t>
            </w:r>
          </w:p>
          <w:p w14:paraId="32A1A4D0" w14:textId="4D3E59FE" w:rsidR="004770F2" w:rsidRPr="007A00A8" w:rsidRDefault="004770F2" w:rsidP="004770F2">
            <w:pPr>
              <w:pStyle w:val="Header2-SubClauses"/>
              <w:tabs>
                <w:tab w:val="num" w:pos="601"/>
              </w:tabs>
              <w:ind w:left="620" w:hanging="634"/>
              <w:rPr>
                <w:lang w:val="es-ES"/>
              </w:rPr>
            </w:pPr>
            <w:r w:rsidRPr="007A00A8">
              <w:rPr>
                <w:lang w:val="es-ES"/>
              </w:rPr>
              <w:t xml:space="preserve">Con el fin de establecer la conformidad de los Bienes y Servicios Conexos con el documento de licitación, los Oferentes deberán proporcionar, como parte de su Oferta, prueba documental que acredite que los Bienes cumplen con las especificaciones técnicas </w:t>
            </w:r>
            <w:r w:rsidRPr="007A00A8">
              <w:rPr>
                <w:lang w:val="es-ES"/>
              </w:rPr>
              <w:lastRenderedPageBreak/>
              <w:t>y los estándares especificados en la Sección VI, “Requisitos de los Bienes y Servicios Conexos”.</w:t>
            </w:r>
          </w:p>
          <w:p w14:paraId="7E3C7E20" w14:textId="0C6B591A" w:rsidR="004770F2" w:rsidRPr="007A00A8" w:rsidRDefault="004770F2" w:rsidP="004770F2">
            <w:pPr>
              <w:pStyle w:val="Header2-SubClauses"/>
              <w:tabs>
                <w:tab w:val="num" w:pos="601"/>
              </w:tabs>
              <w:ind w:left="620" w:hanging="634"/>
              <w:rPr>
                <w:lang w:val="es-ES"/>
              </w:rPr>
            </w:pPr>
            <w:r w:rsidRPr="007A00A8">
              <w:rPr>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7A00A8" w:rsidRDefault="004770F2" w:rsidP="004770F2">
            <w:pPr>
              <w:pStyle w:val="Header2-SubClauses"/>
              <w:tabs>
                <w:tab w:val="num" w:pos="601"/>
              </w:tabs>
              <w:ind w:left="620" w:hanging="634"/>
              <w:rPr>
                <w:lang w:val="es-ES"/>
              </w:rPr>
            </w:pPr>
            <w:r w:rsidRPr="007A00A8">
              <w:rPr>
                <w:lang w:val="es-ES"/>
              </w:rPr>
              <w:t xml:space="preserve">Los Oferentes también deberán proporcionar una lista detallada que incluya disponibilidad y precios actuales de repuestos, herramientas especiales, etc., necesarios para el funcionamiento adecuado y continuo de los Bienes durante el período </w:t>
            </w:r>
            <w:r w:rsidRPr="007A00A8">
              <w:rPr>
                <w:bCs/>
                <w:lang w:val="es-ES"/>
              </w:rPr>
              <w:t>indicado</w:t>
            </w:r>
            <w:r w:rsidRPr="007A00A8">
              <w:rPr>
                <w:b/>
                <w:lang w:val="es-ES"/>
              </w:rPr>
              <w:t xml:space="preserve"> </w:t>
            </w:r>
            <w:r w:rsidRPr="007A00A8">
              <w:rPr>
                <w:b/>
                <w:bCs/>
                <w:lang w:val="es-ES"/>
              </w:rPr>
              <w:t>en los DDL</w:t>
            </w:r>
            <w:r w:rsidRPr="007A00A8">
              <w:rPr>
                <w:lang w:val="es-ES"/>
              </w:rPr>
              <w:t>, a partir del momento en que el Comprador comience a utilizar dichos Bienes.</w:t>
            </w:r>
          </w:p>
          <w:p w14:paraId="61888F2C" w14:textId="03C6600B"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 xml:space="preserve">Las normas de fabricación, procesamiento, material y equipos, así como las referencias a marcas o a números de catálogos que haya incluido el Comprador en la Lista de Requisitos de los Bienes y </w:t>
            </w:r>
            <w:r w:rsidR="00251DC2" w:rsidRPr="007A00A8">
              <w:rPr>
                <w:rFonts w:cs="Times New Roman"/>
                <w:lang w:val="es-ES"/>
              </w:rPr>
              <w:t xml:space="preserve">en la Lista de </w:t>
            </w:r>
            <w:r w:rsidRPr="007A00A8">
              <w:rPr>
                <w:rFonts w:cs="Times New Roman"/>
                <w:lang w:val="es-ES"/>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7A00A8">
              <w:rPr>
                <w:rFonts w:cs="Times New Roman"/>
                <w:lang w:val="es-ES"/>
              </w:rPr>
              <w:t>a las normas de aceptación internacional y que cumpl</w:t>
            </w:r>
            <w:r w:rsidR="00880114" w:rsidRPr="007A00A8">
              <w:rPr>
                <w:rFonts w:cs="Times New Roman"/>
                <w:lang w:val="es-ES"/>
              </w:rPr>
              <w:t>e</w:t>
            </w:r>
            <w:r w:rsidR="007F3B26" w:rsidRPr="007A00A8">
              <w:rPr>
                <w:rFonts w:cs="Times New Roman"/>
                <w:lang w:val="es-ES"/>
              </w:rPr>
              <w:t>n con, o s</w:t>
            </w:r>
            <w:r w:rsidR="00880114" w:rsidRPr="007A00A8">
              <w:rPr>
                <w:rFonts w:cs="Times New Roman"/>
                <w:lang w:val="es-ES"/>
              </w:rPr>
              <w:t>on</w:t>
            </w:r>
            <w:r w:rsidR="007F3B26" w:rsidRPr="007A00A8">
              <w:rPr>
                <w:rFonts w:cs="Times New Roman"/>
                <w:lang w:val="es-ES"/>
              </w:rPr>
              <w:t xml:space="preserve"> superiores a,  </w:t>
            </w:r>
            <w:r w:rsidRPr="007A00A8">
              <w:rPr>
                <w:rFonts w:cs="Times New Roman"/>
                <w:lang w:val="es-ES"/>
              </w:rPr>
              <w:t>las especificadas en la Sección VI, “Requisitos de los Bienes y Servicios Conexos”.</w:t>
            </w:r>
          </w:p>
        </w:tc>
      </w:tr>
      <w:tr w:rsidR="004A5BA0" w:rsidRPr="00AF6145"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7A00A8" w:rsidRDefault="004A5BA0" w:rsidP="00764757">
            <w:pPr>
              <w:pStyle w:val="Aheader2DCIAO"/>
            </w:pPr>
            <w:bookmarkStart w:id="194" w:name="_Toc455487610"/>
            <w:bookmarkStart w:id="195" w:name="_Toc26891432"/>
            <w:r w:rsidRPr="007A00A8">
              <w:lastRenderedPageBreak/>
              <w:t xml:space="preserve">Documentos que establecen </w:t>
            </w:r>
            <w:bookmarkStart w:id="196" w:name="_Toc206489940"/>
            <w:r w:rsidRPr="007A00A8">
              <w:t xml:space="preserve">la Elegibilidad y las Calificaciones del </w:t>
            </w:r>
            <w:bookmarkEnd w:id="194"/>
            <w:bookmarkEnd w:id="196"/>
            <w:r w:rsidRPr="007A00A8">
              <w:t>Oferente</w:t>
            </w:r>
            <w:bookmarkEnd w:id="195"/>
          </w:p>
        </w:tc>
        <w:tc>
          <w:tcPr>
            <w:tcW w:w="7053" w:type="dxa"/>
            <w:tcBorders>
              <w:top w:val="nil"/>
              <w:left w:val="nil"/>
              <w:bottom w:val="nil"/>
              <w:right w:val="nil"/>
            </w:tcBorders>
          </w:tcPr>
          <w:p w14:paraId="2ED8E5B9" w14:textId="296B265E" w:rsidR="004770F2" w:rsidRPr="007A00A8" w:rsidRDefault="004770F2" w:rsidP="004770F2">
            <w:pPr>
              <w:pStyle w:val="Header2-SubClauses"/>
              <w:tabs>
                <w:tab w:val="num" w:pos="601"/>
              </w:tabs>
              <w:ind w:left="620" w:hanging="634"/>
              <w:rPr>
                <w:lang w:val="es-ES"/>
              </w:rPr>
            </w:pPr>
            <w:r w:rsidRPr="007A00A8">
              <w:rPr>
                <w:lang w:val="es-ES"/>
              </w:rPr>
              <w:t>Para establecer su elegibilidad de conformidad con la IA</w:t>
            </w:r>
            <w:r w:rsidR="00720518" w:rsidRPr="007A00A8">
              <w:rPr>
                <w:lang w:val="es-ES"/>
              </w:rPr>
              <w:t>O</w:t>
            </w:r>
            <w:r w:rsidRPr="007A00A8">
              <w:rPr>
                <w:lang w:val="es-ES"/>
              </w:rPr>
              <w:t> </w:t>
            </w:r>
            <w:r w:rsidR="006B0EF6">
              <w:rPr>
                <w:lang w:val="es-ES"/>
              </w:rPr>
              <w:t>5</w:t>
            </w:r>
            <w:r w:rsidRPr="007A00A8">
              <w:rPr>
                <w:lang w:val="es-ES"/>
              </w:rPr>
              <w:t>, los Oferentes deberán completar la Carta de la Oferta, incluida en la Sección V, “</w:t>
            </w:r>
            <w:r w:rsidR="00004267" w:rsidRPr="007A00A8">
              <w:rPr>
                <w:lang w:val="es-ES"/>
              </w:rPr>
              <w:t>Formularios de la Oferta</w:t>
            </w:r>
            <w:r w:rsidRPr="007A00A8">
              <w:rPr>
                <w:lang w:val="es-ES"/>
              </w:rPr>
              <w:t xml:space="preserve">”. </w:t>
            </w:r>
          </w:p>
          <w:p w14:paraId="51F1B6DC" w14:textId="2E98C565" w:rsidR="004770F2" w:rsidRPr="007A00A8" w:rsidRDefault="004770F2" w:rsidP="004770F2">
            <w:pPr>
              <w:pStyle w:val="Header2-SubClauses"/>
              <w:tabs>
                <w:tab w:val="num" w:pos="601"/>
              </w:tabs>
              <w:ind w:left="620" w:hanging="634"/>
              <w:rPr>
                <w:lang w:val="es-ES"/>
              </w:rPr>
            </w:pPr>
            <w:r w:rsidRPr="007A00A8">
              <w:rPr>
                <w:lang w:val="es-ES"/>
              </w:rPr>
              <w:t>La prueba documental de las calificaciones del Oferente para ejecutar el Contrato, si su Oferta es aceptada, deberá establecer, a completa satisfacción del Comprador, que:</w:t>
            </w:r>
          </w:p>
          <w:p w14:paraId="4100E8CB" w14:textId="53FE8243" w:rsidR="004770F2" w:rsidRPr="007A00A8" w:rsidRDefault="004770F2" w:rsidP="00F1576A">
            <w:pPr>
              <w:pStyle w:val="Header2-SubClauses"/>
              <w:numPr>
                <w:ilvl w:val="1"/>
                <w:numId w:val="70"/>
              </w:numPr>
              <w:ind w:left="1080"/>
              <w:rPr>
                <w:lang w:val="es-ES"/>
              </w:rPr>
            </w:pPr>
            <w:r w:rsidRPr="007A00A8">
              <w:rPr>
                <w:lang w:val="es-ES"/>
              </w:rPr>
              <w:t xml:space="preserve">si se requiere </w:t>
            </w:r>
            <w:r w:rsidRPr="007A00A8">
              <w:rPr>
                <w:b/>
                <w:bCs/>
                <w:lang w:val="es-ES"/>
              </w:rPr>
              <w:t>en los DDL</w:t>
            </w:r>
            <w:r w:rsidRPr="007A00A8">
              <w:rPr>
                <w:lang w:val="es-ES"/>
              </w:rPr>
              <w:t xml:space="preserve">, el </w:t>
            </w:r>
            <w:r w:rsidR="00367D2B" w:rsidRPr="007A00A8">
              <w:rPr>
                <w:lang w:val="es-ES"/>
              </w:rPr>
              <w:t>Oferente</w:t>
            </w:r>
            <w:r w:rsidRPr="007A00A8">
              <w:rPr>
                <w:lang w:val="es-ES"/>
              </w:rPr>
              <w:t xml:space="preserve"> que no fabrica ni produce los Bienes que propone proveer deberá presentar una autorización del fabricante utilizando el formulario incluido en la Sección V, “</w:t>
            </w:r>
            <w:r w:rsidR="00004267" w:rsidRPr="007A00A8">
              <w:rPr>
                <w:lang w:val="es-ES"/>
              </w:rPr>
              <w:t>Formularios de la Oferta</w:t>
            </w:r>
            <w:r w:rsidRPr="007A00A8">
              <w:rPr>
                <w:lang w:val="es-ES"/>
              </w:rPr>
              <w:t>”, para demostrar que ha sido debidamente autorizado por el fabricante o productor de los Bienes para suministrarlos en el País del Comprador;</w:t>
            </w:r>
          </w:p>
          <w:p w14:paraId="52529800" w14:textId="403D79FA" w:rsidR="004770F2" w:rsidRPr="007A00A8" w:rsidRDefault="004770F2" w:rsidP="00F1576A">
            <w:pPr>
              <w:pStyle w:val="Header2-SubClauses"/>
              <w:numPr>
                <w:ilvl w:val="1"/>
                <w:numId w:val="70"/>
              </w:numPr>
              <w:ind w:left="1080"/>
              <w:rPr>
                <w:lang w:val="es-ES"/>
              </w:rPr>
            </w:pPr>
            <w:r w:rsidRPr="007A00A8">
              <w:rPr>
                <w:lang w:val="es-ES"/>
              </w:rPr>
              <w:lastRenderedPageBreak/>
              <w:t xml:space="preserve">si se requiere </w:t>
            </w:r>
            <w:r w:rsidRPr="007A00A8">
              <w:rPr>
                <w:b/>
                <w:bCs/>
                <w:lang w:val="es-ES"/>
              </w:rPr>
              <w:t>en los DDL</w:t>
            </w:r>
            <w:r w:rsidRPr="007A00A8">
              <w:rPr>
                <w:lang w:val="es-ES"/>
              </w:rPr>
              <w:t xml:space="preserve">, en el caso de un </w:t>
            </w:r>
            <w:r w:rsidR="00367D2B" w:rsidRPr="007A00A8">
              <w:rPr>
                <w:lang w:val="es-ES"/>
              </w:rPr>
              <w:t>Oferente</w:t>
            </w:r>
            <w:r w:rsidRPr="007A00A8">
              <w:rPr>
                <w:lang w:val="es-ES"/>
              </w:rPr>
              <w:t xml:space="preserve"> que no esté establecido comercialmente en el País del Comprador, el </w:t>
            </w:r>
            <w:r w:rsidR="00367D2B" w:rsidRPr="007A00A8">
              <w:rPr>
                <w:lang w:val="es-ES"/>
              </w:rPr>
              <w:t>Oferente</w:t>
            </w:r>
            <w:r w:rsidRPr="007A00A8">
              <w:rPr>
                <w:lang w:val="es-ES"/>
              </w:rPr>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7A00A8" w:rsidRDefault="004770F2" w:rsidP="00F1576A">
            <w:pPr>
              <w:pStyle w:val="Header2-SubClauses"/>
              <w:numPr>
                <w:ilvl w:val="1"/>
                <w:numId w:val="70"/>
              </w:numPr>
              <w:ind w:left="1080"/>
              <w:rPr>
                <w:lang w:val="es-ES"/>
              </w:rPr>
            </w:pPr>
            <w:r w:rsidRPr="007A00A8">
              <w:rPr>
                <w:lang w:val="es-ES"/>
              </w:rPr>
              <w:t>el Oferente cumple con cada uno de los criterios de calificación estipulados en la Sección III, “Criterios de Evaluación y Calificación”.</w:t>
            </w:r>
          </w:p>
        </w:tc>
      </w:tr>
      <w:tr w:rsidR="004A5BA0" w:rsidRPr="00AF6145"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7A00A8" w:rsidRDefault="004A5BA0" w:rsidP="00764757">
            <w:pPr>
              <w:pStyle w:val="Aheader2DCIAO"/>
            </w:pPr>
            <w:bookmarkStart w:id="197" w:name="_Toc438438841"/>
            <w:bookmarkStart w:id="198" w:name="_Toc438532604"/>
            <w:bookmarkStart w:id="199" w:name="_Toc438733985"/>
            <w:bookmarkStart w:id="200" w:name="_Toc438907024"/>
            <w:bookmarkStart w:id="201" w:name="_Toc438907223"/>
            <w:bookmarkStart w:id="202" w:name="_Toc97371021"/>
            <w:bookmarkStart w:id="203" w:name="_Toc139863120"/>
            <w:bookmarkStart w:id="204" w:name="_Toc325723936"/>
            <w:bookmarkStart w:id="205" w:name="_Toc440526029"/>
            <w:bookmarkStart w:id="206" w:name="_Toc435624830"/>
            <w:bookmarkStart w:id="207" w:name="_Toc455487611"/>
            <w:bookmarkStart w:id="208" w:name="_Toc26891433"/>
            <w:r w:rsidRPr="007A00A8">
              <w:lastRenderedPageBreak/>
              <w:t>Período de Validez de las Ofertas</w:t>
            </w:r>
            <w:bookmarkEnd w:id="197"/>
            <w:bookmarkEnd w:id="198"/>
            <w:bookmarkEnd w:id="199"/>
            <w:bookmarkEnd w:id="200"/>
            <w:bookmarkEnd w:id="201"/>
            <w:bookmarkEnd w:id="202"/>
            <w:bookmarkEnd w:id="203"/>
            <w:bookmarkEnd w:id="204"/>
            <w:bookmarkEnd w:id="205"/>
            <w:bookmarkEnd w:id="206"/>
            <w:bookmarkEnd w:id="207"/>
            <w:bookmarkEnd w:id="208"/>
          </w:p>
        </w:tc>
        <w:tc>
          <w:tcPr>
            <w:tcW w:w="7053" w:type="dxa"/>
            <w:tcBorders>
              <w:top w:val="nil"/>
              <w:left w:val="nil"/>
              <w:bottom w:val="nil"/>
              <w:right w:val="nil"/>
            </w:tcBorders>
          </w:tcPr>
          <w:p w14:paraId="7668834A" w14:textId="7F4E943B" w:rsidR="004A5BA0" w:rsidRPr="007A00A8" w:rsidRDefault="004A5BA0" w:rsidP="004A5BA0">
            <w:pPr>
              <w:pStyle w:val="Header2-SubClauses"/>
              <w:ind w:left="620" w:hanging="634"/>
              <w:rPr>
                <w:rFonts w:cs="Times New Roman"/>
                <w:lang w:val="es-ES"/>
              </w:rPr>
            </w:pPr>
            <w:r w:rsidRPr="007A00A8">
              <w:rPr>
                <w:rFonts w:cs="Times New Roman"/>
                <w:lang w:val="es-ES"/>
              </w:rPr>
              <w:t xml:space="preserve">Las Ofertas serán válidas durante el Período de Validez establecido </w:t>
            </w:r>
            <w:r w:rsidRPr="007A00A8">
              <w:rPr>
                <w:rFonts w:cs="Times New Roman"/>
                <w:b/>
                <w:lang w:val="es-ES"/>
              </w:rPr>
              <w:t>en los DDL</w:t>
            </w:r>
            <w:r w:rsidRPr="007A00A8">
              <w:rPr>
                <w:rFonts w:cs="Times New Roman"/>
                <w:lang w:val="es-ES"/>
              </w:rPr>
              <w:t xml:space="preserve">. </w:t>
            </w:r>
            <w:r w:rsidR="00E54A9D" w:rsidRPr="007A00A8">
              <w:rPr>
                <w:rFonts w:cs="Times New Roman"/>
                <w:lang w:val="es-ES"/>
              </w:rPr>
              <w:t>El Período de Validez de las Ofertas se inicia en la fecha límite para la presentación de las Ofertas (fijada por el Comprador de acuerdo con la IAO 2</w:t>
            </w:r>
            <w:r w:rsidR="006B0EF6">
              <w:rPr>
                <w:rFonts w:cs="Times New Roman"/>
                <w:lang w:val="es-ES"/>
              </w:rPr>
              <w:t>3</w:t>
            </w:r>
            <w:r w:rsidR="00E54A9D" w:rsidRPr="007A00A8">
              <w:rPr>
                <w:rFonts w:cs="Times New Roman"/>
                <w:lang w:val="es-ES"/>
              </w:rPr>
              <w:t xml:space="preserve">.1). </w:t>
            </w:r>
            <w:r w:rsidRPr="007A00A8">
              <w:rPr>
                <w:rFonts w:cs="Times New Roman"/>
                <w:lang w:val="es-ES"/>
              </w:rPr>
              <w:t>Toda Oferta con un plazo menor será rechazada por el Comprador por incumplir los requisitos pertinentes.</w:t>
            </w:r>
          </w:p>
        </w:tc>
      </w:tr>
      <w:tr w:rsidR="004A5BA0" w:rsidRPr="00AF6145"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7A00A8" w:rsidRDefault="004A5BA0" w:rsidP="004A5BA0">
            <w:pPr>
              <w:pStyle w:val="S1-Header2"/>
              <w:numPr>
                <w:ilvl w:val="0"/>
                <w:numId w:val="0"/>
              </w:numPr>
              <w:ind w:left="432"/>
              <w:jc w:val="both"/>
              <w:rPr>
                <w:lang w:val="es-ES"/>
              </w:rPr>
            </w:pPr>
          </w:p>
        </w:tc>
        <w:tc>
          <w:tcPr>
            <w:tcW w:w="7053" w:type="dxa"/>
            <w:tcBorders>
              <w:top w:val="nil"/>
              <w:left w:val="nil"/>
              <w:bottom w:val="nil"/>
              <w:right w:val="nil"/>
            </w:tcBorders>
          </w:tcPr>
          <w:p w14:paraId="48D2D00D" w14:textId="12F4D07A" w:rsidR="004A5BA0" w:rsidRPr="007A00A8" w:rsidRDefault="004A5BA0" w:rsidP="004A5BA0">
            <w:pPr>
              <w:pStyle w:val="Header2-SubClauses"/>
              <w:ind w:left="620" w:hanging="634"/>
              <w:rPr>
                <w:rFonts w:cs="Times New Roman"/>
                <w:lang w:val="es-ES"/>
              </w:rPr>
            </w:pPr>
            <w:r w:rsidRPr="007A00A8">
              <w:rPr>
                <w:rFonts w:cs="Times New Roman"/>
                <w:lang w:val="es-ES"/>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de conformidad con la IAO </w:t>
            </w:r>
            <w:r w:rsidR="006B0EF6">
              <w:rPr>
                <w:rFonts w:cs="Times New Roman"/>
                <w:lang w:val="es-ES"/>
              </w:rPr>
              <w:t>20</w:t>
            </w:r>
            <w:r w:rsidRPr="007A00A8">
              <w:rPr>
                <w:rFonts w:cs="Times New Roman"/>
                <w:lang w:val="es-ES"/>
              </w:rPr>
              <w:t xml:space="preserve">, esta también se prorrogará por veintiocho (28) días a partir de la fecha límite del Período de Validez extendido. Los Oferentes podrán rechazar la solicitud sin que la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de su Oferta se ejecute. A los Oferentes que acepten la solicitud no se les pedirá ni permitirá que modifiquen su Oferta, excepto según lo dispuesto en la IAO 1</w:t>
            </w:r>
            <w:r w:rsidR="006B0EF6">
              <w:rPr>
                <w:rFonts w:cs="Times New Roman"/>
                <w:lang w:val="es-ES"/>
              </w:rPr>
              <w:t>9</w:t>
            </w:r>
            <w:r w:rsidRPr="007A00A8">
              <w:rPr>
                <w:rFonts w:cs="Times New Roman"/>
                <w:lang w:val="es-ES"/>
              </w:rPr>
              <w:t>.3.</w:t>
            </w:r>
          </w:p>
        </w:tc>
      </w:tr>
      <w:tr w:rsidR="0048375D" w:rsidRPr="00AF6145"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013033CA" w14:textId="1336E1CB" w:rsidR="0048375D" w:rsidRPr="007A00A8" w:rsidRDefault="0048375D" w:rsidP="0048375D">
            <w:pPr>
              <w:pStyle w:val="Header2-SubClauses"/>
              <w:ind w:left="620" w:hanging="634"/>
              <w:rPr>
                <w:rFonts w:cs="Times New Roman"/>
                <w:lang w:val="es-ES"/>
              </w:rPr>
            </w:pPr>
            <w:r w:rsidRPr="007A00A8">
              <w:rPr>
                <w:rFonts w:cs="Times New Roman"/>
                <w:lang w:val="es-ES"/>
              </w:rPr>
              <w:t xml:space="preserve">Si </w:t>
            </w:r>
            <w:r w:rsidRPr="007A00A8">
              <w:rPr>
                <w:rFonts w:cs="Times New Roman"/>
                <w:iCs/>
                <w:lang w:val="es-ES"/>
              </w:rPr>
              <w:t>la adjudicación se demora más de cincuenta y seis (56) días a partir del vencimiento del Período de Validez inicial de la Oferta, el precio del</w:t>
            </w:r>
            <w:r w:rsidRPr="007A00A8">
              <w:rPr>
                <w:rFonts w:cs="Times New Roman"/>
                <w:lang w:val="es-ES"/>
              </w:rPr>
              <w:t xml:space="preserve"> Contrato se determinará de la manera siguiente:</w:t>
            </w:r>
          </w:p>
        </w:tc>
      </w:tr>
      <w:tr w:rsidR="0048375D" w:rsidRPr="00AF6145"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7A00A8" w:rsidRDefault="0048375D" w:rsidP="0048375D">
            <w:pPr>
              <w:pStyle w:val="Header1-Clauses"/>
              <w:keepNext/>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6A070787" w14:textId="681BD96B" w:rsidR="0048375D" w:rsidRPr="007A00A8" w:rsidRDefault="001E13C4" w:rsidP="002E7354">
            <w:pPr>
              <w:pStyle w:val="P3Header1-Clauses"/>
              <w:ind w:left="1054" w:hanging="425"/>
              <w:rPr>
                <w:i/>
                <w:lang w:val="es-ES"/>
              </w:rPr>
            </w:pPr>
            <w:r w:rsidRPr="007A00A8">
              <w:rPr>
                <w:lang w:val="es-ES"/>
              </w:rPr>
              <w:t>e</w:t>
            </w:r>
            <w:r w:rsidR="0048375D" w:rsidRPr="007A00A8">
              <w:rPr>
                <w:lang w:val="es-ES"/>
              </w:rPr>
              <w:t xml:space="preserve">n el caso de los Contratos de </w:t>
            </w:r>
            <w:r w:rsidR="0048375D" w:rsidRPr="007A00A8">
              <w:rPr>
                <w:b/>
                <w:lang w:val="es-ES"/>
              </w:rPr>
              <w:t>precio fijo</w:t>
            </w:r>
            <w:r w:rsidR="0048375D" w:rsidRPr="007A00A8">
              <w:rPr>
                <w:lang w:val="es-ES"/>
              </w:rPr>
              <w:t>, el precio contractual será el de la Oferta, ajustado por un factor especificado e</w:t>
            </w:r>
            <w:r w:rsidR="0048375D" w:rsidRPr="007A00A8">
              <w:rPr>
                <w:b/>
                <w:lang w:val="es-ES"/>
              </w:rPr>
              <w:t>n los DDL</w:t>
            </w:r>
            <w:r w:rsidRPr="007A00A8">
              <w:rPr>
                <w:lang w:val="es-ES"/>
              </w:rPr>
              <w:t>;</w:t>
            </w:r>
          </w:p>
          <w:p w14:paraId="2AB8B95C" w14:textId="02871EA0" w:rsidR="0048375D" w:rsidRPr="007A00A8" w:rsidRDefault="001E13C4" w:rsidP="002E7354">
            <w:pPr>
              <w:pStyle w:val="P3Header1-Clauses"/>
              <w:ind w:left="1054" w:hanging="425"/>
              <w:rPr>
                <w:lang w:val="es-ES"/>
              </w:rPr>
            </w:pPr>
            <w:r w:rsidRPr="007A00A8">
              <w:rPr>
                <w:lang w:val="es-ES"/>
              </w:rPr>
              <w:t>e</w:t>
            </w:r>
            <w:r w:rsidR="0048375D" w:rsidRPr="007A00A8">
              <w:rPr>
                <w:lang w:val="es-ES"/>
              </w:rPr>
              <w:t>n el caso de los Contratos de precio ajustable, no se efectuarán ajustes</w:t>
            </w:r>
            <w:r w:rsidRPr="007A00A8">
              <w:rPr>
                <w:lang w:val="es-ES"/>
              </w:rPr>
              <w:t>;</w:t>
            </w:r>
          </w:p>
          <w:p w14:paraId="42C0449B" w14:textId="50F10EF4" w:rsidR="0048375D" w:rsidRPr="007A00A8" w:rsidRDefault="001E13C4" w:rsidP="002E7354">
            <w:pPr>
              <w:pStyle w:val="P3Header1-Clauses"/>
              <w:ind w:left="1054" w:hanging="425"/>
              <w:rPr>
                <w:lang w:val="es-ES"/>
              </w:rPr>
            </w:pPr>
            <w:r w:rsidRPr="007A00A8">
              <w:rPr>
                <w:lang w:val="es-ES"/>
              </w:rPr>
              <w:t>e</w:t>
            </w:r>
            <w:r w:rsidR="0048375D" w:rsidRPr="007A00A8">
              <w:rPr>
                <w:lang w:val="es-ES"/>
              </w:rPr>
              <w:t>n todos los casos, la evaluación de la Oferta se basará en el precio de la Oferta sin tener en cuenta la corrección aplicable en los casos indicados más arriba.</w:t>
            </w:r>
            <w:r w:rsidR="002E7354" w:rsidRPr="007A00A8">
              <w:rPr>
                <w:lang w:val="es-ES"/>
              </w:rPr>
              <w:t xml:space="preserve"> </w:t>
            </w:r>
          </w:p>
        </w:tc>
      </w:tr>
      <w:tr w:rsidR="0048375D" w:rsidRPr="00AF6145"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7A00A8" w:rsidRDefault="0048375D" w:rsidP="00764757">
            <w:pPr>
              <w:pStyle w:val="Aheader2DCIAO"/>
            </w:pPr>
            <w:bookmarkStart w:id="209" w:name="_Toc455487612"/>
            <w:bookmarkStart w:id="210" w:name="_Toc26891434"/>
            <w:r w:rsidRPr="007A00A8">
              <w:t xml:space="preserve">Garantía de </w:t>
            </w:r>
            <w:r w:rsidRPr="007A00A8">
              <w:rPr>
                <w:spacing w:val="-2"/>
              </w:rPr>
              <w:t>Mantenimiento</w:t>
            </w:r>
            <w:r w:rsidRPr="007A00A8">
              <w:t xml:space="preserve"> de la Oferta</w:t>
            </w:r>
            <w:bookmarkEnd w:id="209"/>
            <w:bookmarkEnd w:id="210"/>
          </w:p>
        </w:tc>
        <w:tc>
          <w:tcPr>
            <w:tcW w:w="7053" w:type="dxa"/>
            <w:tcBorders>
              <w:top w:val="nil"/>
              <w:left w:val="nil"/>
              <w:bottom w:val="nil"/>
              <w:right w:val="nil"/>
            </w:tcBorders>
          </w:tcPr>
          <w:p w14:paraId="5E3732BD" w14:textId="799A89E8"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Oferente proporcionará en su Oferta una Declaración de Mantenimiento de la Oferta o bien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según lo especificado </w:t>
            </w:r>
            <w:r w:rsidRPr="007A00A8">
              <w:rPr>
                <w:rFonts w:cs="Times New Roman"/>
                <w:b/>
                <w:lang w:val="es-ES"/>
              </w:rPr>
              <w:t>en los DDL</w:t>
            </w:r>
            <w:r w:rsidRPr="007A00A8">
              <w:rPr>
                <w:rFonts w:cs="Times New Roman"/>
                <w:lang w:val="es-ES"/>
              </w:rPr>
              <w:t xml:space="preserve">, en un formulario original y, en el caso de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por el monto y en la moneda establecidos </w:t>
            </w:r>
            <w:r w:rsidRPr="007A00A8">
              <w:rPr>
                <w:rStyle w:val="StyleHeader2-SubClausesBoldChar"/>
                <w:rFonts w:cs="Times New Roman"/>
                <w:lang w:val="es-ES"/>
              </w:rPr>
              <w:t>en los DDL</w:t>
            </w:r>
            <w:r w:rsidRPr="007A00A8">
              <w:rPr>
                <w:rFonts w:cs="Times New Roman"/>
                <w:lang w:val="es-ES"/>
              </w:rPr>
              <w:t>.</w:t>
            </w:r>
          </w:p>
        </w:tc>
      </w:tr>
      <w:tr w:rsidR="0048375D" w:rsidRPr="00AF6145"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B99DC7F" w14:textId="65D82239" w:rsidR="0048375D" w:rsidRPr="007A00A8" w:rsidRDefault="0048375D" w:rsidP="0048375D">
            <w:pPr>
              <w:pStyle w:val="Header2-SubClauses"/>
              <w:ind w:left="620" w:hanging="634"/>
              <w:rPr>
                <w:rFonts w:cs="Times New Roman"/>
                <w:lang w:val="es-ES"/>
              </w:rPr>
            </w:pPr>
            <w:r w:rsidRPr="007A00A8">
              <w:rPr>
                <w:rFonts w:cs="Times New Roman"/>
                <w:lang w:val="es-ES"/>
              </w:rPr>
              <w:t>Para la Declaración de Mantenimiento de la Oferta se utilizará el formulario pertinente incluido en la Sección V, “</w:t>
            </w:r>
            <w:r w:rsidR="00004267" w:rsidRPr="007A00A8">
              <w:rPr>
                <w:rFonts w:cs="Times New Roman"/>
                <w:lang w:val="es-ES"/>
              </w:rPr>
              <w:t>Formularios de la Oferta</w:t>
            </w:r>
            <w:r w:rsidRPr="007A00A8">
              <w:rPr>
                <w:rFonts w:cs="Times New Roman"/>
                <w:lang w:val="es-ES"/>
              </w:rPr>
              <w:t>”.</w:t>
            </w:r>
          </w:p>
        </w:tc>
      </w:tr>
      <w:tr w:rsidR="0048375D" w:rsidRPr="00AF6145"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7A00A8" w:rsidRDefault="0048375D" w:rsidP="0048375D">
            <w:pPr>
              <w:jc w:val="both"/>
              <w:rPr>
                <w:lang w:val="es-ES"/>
              </w:rPr>
            </w:pPr>
          </w:p>
        </w:tc>
        <w:tc>
          <w:tcPr>
            <w:tcW w:w="7053" w:type="dxa"/>
            <w:tcBorders>
              <w:top w:val="nil"/>
              <w:left w:val="nil"/>
              <w:bottom w:val="nil"/>
              <w:right w:val="nil"/>
            </w:tcBorders>
          </w:tcPr>
          <w:p w14:paraId="6EBDBC8D" w14:textId="32C4EAD4" w:rsidR="0048375D" w:rsidRPr="007A00A8" w:rsidRDefault="0048375D" w:rsidP="0048375D">
            <w:pPr>
              <w:pStyle w:val="Header2-SubClauses"/>
              <w:ind w:left="620" w:hanging="634"/>
              <w:rPr>
                <w:rFonts w:cs="Times New Roman"/>
                <w:lang w:val="es-ES"/>
              </w:rPr>
            </w:pPr>
            <w:r w:rsidRPr="007A00A8">
              <w:rPr>
                <w:rStyle w:val="StyleHeader2-SubClausesItalicChar"/>
                <w:rFonts w:cs="Times New Roman"/>
                <w:i w:val="0"/>
                <w:lang w:val="es-ES"/>
              </w:rPr>
              <w:t xml:space="preserve">Si, según lo especificado en la IAO </w:t>
            </w:r>
            <w:r w:rsidR="006B0EF6">
              <w:rPr>
                <w:rStyle w:val="StyleHeader2-SubClausesItalicChar"/>
                <w:rFonts w:cs="Times New Roman"/>
                <w:i w:val="0"/>
                <w:lang w:val="es-ES"/>
              </w:rPr>
              <w:t>20</w:t>
            </w:r>
            <w:r w:rsidRPr="007A00A8">
              <w:rPr>
                <w:rStyle w:val="StyleHeader2-SubClausesItalicChar"/>
                <w:rFonts w:cs="Times New Roman"/>
                <w:i w:val="0"/>
                <w:lang w:val="es-ES"/>
              </w:rPr>
              <w:t xml:space="preserve">.1, se debe presentar una Garantía de </w:t>
            </w:r>
            <w:r w:rsidRPr="007A00A8">
              <w:rPr>
                <w:rFonts w:cs="Times New Roman"/>
                <w:spacing w:val="-2"/>
                <w:lang w:val="es-ES"/>
              </w:rPr>
              <w:t>Mantenimiento</w:t>
            </w:r>
            <w:r w:rsidRPr="007A00A8">
              <w:rPr>
                <w:rFonts w:cs="Times New Roman"/>
                <w:i/>
                <w:spacing w:val="-2"/>
                <w:lang w:val="es-ES"/>
              </w:rPr>
              <w:t xml:space="preserve"> </w:t>
            </w:r>
            <w:r w:rsidRPr="007A00A8">
              <w:rPr>
                <w:rStyle w:val="StyleHeader2-SubClausesItalicChar"/>
                <w:rFonts w:cs="Times New Roman"/>
                <w:i w:val="0"/>
                <w:lang w:val="es-ES"/>
              </w:rPr>
              <w:t>de la Oferta</w:t>
            </w:r>
            <w:r w:rsidRPr="007A00A8">
              <w:rPr>
                <w:rFonts w:cs="Times New Roman"/>
                <w:i/>
                <w:lang w:val="es-ES"/>
              </w:rPr>
              <w:t xml:space="preserve">, </w:t>
            </w:r>
            <w:r w:rsidRPr="007A00A8">
              <w:rPr>
                <w:rFonts w:cs="Times New Roman"/>
                <w:lang w:val="es-ES"/>
              </w:rPr>
              <w:t xml:space="preserve">esta debe ser una garantía pagadera a primer requerimiento y tendrá cualquiera de las formas siguientes, a opción del Oferente, y será </w:t>
            </w:r>
            <w:r w:rsidRPr="007A00A8">
              <w:rPr>
                <w:rFonts w:cs="Times New Roman"/>
                <w:bCs/>
                <w:lang w:val="es-ES"/>
              </w:rPr>
              <w:t>emitida por una institución de prestigio de un país elegible</w:t>
            </w:r>
            <w:r w:rsidRPr="007A00A8">
              <w:rPr>
                <w:rFonts w:cs="Times New Roman"/>
                <w:lang w:val="es-ES"/>
              </w:rPr>
              <w:t>:</w:t>
            </w:r>
          </w:p>
          <w:p w14:paraId="7FF769D3" w14:textId="3F7C877A" w:rsidR="0048375D" w:rsidRPr="007A00A8" w:rsidRDefault="0048375D" w:rsidP="00E57A7E">
            <w:pPr>
              <w:pStyle w:val="P3Header1-Clauses"/>
              <w:numPr>
                <w:ilvl w:val="0"/>
                <w:numId w:val="34"/>
              </w:numPr>
              <w:ind w:left="1380" w:hanging="708"/>
              <w:rPr>
                <w:i/>
                <w:lang w:val="es-ES"/>
              </w:rPr>
            </w:pPr>
            <w:r w:rsidRPr="007A00A8">
              <w:rPr>
                <w:lang w:val="es-ES"/>
              </w:rPr>
              <w:t xml:space="preserve">una garantía incondicional emitida por un banco o una institución financiera no bancaria (como una compañía de seguros, fianzas o avales); </w:t>
            </w:r>
          </w:p>
          <w:p w14:paraId="51A3C68D" w14:textId="2A9592E4" w:rsidR="0048375D" w:rsidRPr="007A00A8" w:rsidRDefault="0048375D" w:rsidP="00E57A7E">
            <w:pPr>
              <w:pStyle w:val="P3Header1-Clauses"/>
              <w:numPr>
                <w:ilvl w:val="0"/>
                <w:numId w:val="34"/>
              </w:numPr>
              <w:ind w:left="1380" w:hanging="708"/>
              <w:rPr>
                <w:i/>
                <w:lang w:val="es-ES"/>
              </w:rPr>
            </w:pPr>
            <w:r w:rsidRPr="007A00A8">
              <w:rPr>
                <w:lang w:val="es-ES"/>
              </w:rPr>
              <w:t xml:space="preserve">una carta de crédito irrevocable; </w:t>
            </w:r>
          </w:p>
          <w:p w14:paraId="1304F5A7" w14:textId="0C195F33" w:rsidR="0048375D" w:rsidRPr="007A00A8" w:rsidRDefault="0048375D" w:rsidP="00E57A7E">
            <w:pPr>
              <w:pStyle w:val="P3Header1-Clauses"/>
              <w:numPr>
                <w:ilvl w:val="0"/>
                <w:numId w:val="34"/>
              </w:numPr>
              <w:ind w:left="1380" w:hanging="708"/>
              <w:rPr>
                <w:i/>
                <w:lang w:val="es-ES"/>
              </w:rPr>
            </w:pPr>
            <w:r w:rsidRPr="007A00A8">
              <w:rPr>
                <w:lang w:val="es-ES"/>
              </w:rPr>
              <w:t>un cheque de caja o cheque certificado, o</w:t>
            </w:r>
          </w:p>
          <w:p w14:paraId="4050C6C2" w14:textId="49CB9690" w:rsidR="0048375D" w:rsidRPr="007A00A8" w:rsidRDefault="0048375D" w:rsidP="00E57A7E">
            <w:pPr>
              <w:pStyle w:val="P3Header1-Clauses"/>
              <w:numPr>
                <w:ilvl w:val="0"/>
                <w:numId w:val="34"/>
              </w:numPr>
              <w:ind w:left="1380" w:hanging="708"/>
              <w:rPr>
                <w:i/>
                <w:lang w:val="es-ES"/>
              </w:rPr>
            </w:pPr>
            <w:r w:rsidRPr="007A00A8">
              <w:rPr>
                <w:lang w:val="es-ES"/>
              </w:rPr>
              <w:t xml:space="preserve">otra garantía definida </w:t>
            </w:r>
            <w:r w:rsidRPr="007A00A8">
              <w:rPr>
                <w:b/>
                <w:lang w:val="es-ES"/>
              </w:rPr>
              <w:t>en los DDL</w:t>
            </w:r>
            <w:r w:rsidRPr="007A00A8">
              <w:rPr>
                <w:lang w:val="es-ES"/>
              </w:rPr>
              <w:t xml:space="preserve">, </w:t>
            </w:r>
          </w:p>
          <w:p w14:paraId="75E5D811" w14:textId="4771879B" w:rsidR="0048375D" w:rsidRPr="007A00A8" w:rsidRDefault="0048375D" w:rsidP="0048375D">
            <w:pPr>
              <w:pStyle w:val="Header2-SubClauses"/>
              <w:numPr>
                <w:ilvl w:val="0"/>
                <w:numId w:val="0"/>
              </w:numPr>
              <w:ind w:left="504"/>
              <w:rPr>
                <w:rFonts w:cs="Times New Roman"/>
                <w:lang w:val="es-ES"/>
              </w:rPr>
            </w:pPr>
            <w:r w:rsidRPr="007A00A8">
              <w:rPr>
                <w:rFonts w:cs="Times New Roman"/>
                <w:lang w:val="es-ES"/>
              </w:rPr>
              <w:t xml:space="preserve">si una garantía incondicional es emitida por una institución financiera no bancaria situada fuera del país del </w:t>
            </w:r>
            <w:r w:rsidRPr="007A00A8">
              <w:rPr>
                <w:rFonts w:cs="Times New Roman"/>
                <w:bCs/>
                <w:lang w:val="es-E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7A00A8">
              <w:rPr>
                <w:rFonts w:cs="Times New Roman"/>
                <w:lang w:val="es-ES"/>
              </w:rPr>
              <w:t>.</w:t>
            </w:r>
            <w:r w:rsidRPr="007A00A8">
              <w:rPr>
                <w:rFonts w:cs="Times New Roman"/>
                <w:bCs/>
                <w:lang w:val="es-ES"/>
              </w:rPr>
              <w:t xml:space="preserve"> Si se trata de una </w:t>
            </w:r>
            <w:r w:rsidRPr="007A00A8">
              <w:rPr>
                <w:rFonts w:cs="Times New Roman"/>
                <w:lang w:val="es-ES"/>
              </w:rPr>
              <w:t xml:space="preserve">garantía bancaria, la Garantía de </w:t>
            </w:r>
            <w:r w:rsidRPr="007A00A8">
              <w:rPr>
                <w:rFonts w:cs="Times New Roman"/>
                <w:spacing w:val="-2"/>
                <w:lang w:val="es-ES"/>
              </w:rPr>
              <w:t>Mantenimiento</w:t>
            </w:r>
            <w:r w:rsidRPr="007A00A8">
              <w:rPr>
                <w:rFonts w:cs="Times New Roman"/>
                <w:lang w:val="es-ES"/>
              </w:rPr>
              <w:t xml:space="preserve"> de la Oferta se presentará utilizando el formulario de Garantía de Mantenimiento de Oferta que se incluye en la Sección V, “</w:t>
            </w:r>
            <w:r w:rsidR="00004267" w:rsidRPr="007A00A8">
              <w:rPr>
                <w:rFonts w:cs="Times New Roman"/>
                <w:lang w:val="es-ES"/>
              </w:rPr>
              <w:t>Formularios de la Oferta</w:t>
            </w:r>
            <w:r w:rsidRPr="007A00A8">
              <w:rPr>
                <w:rFonts w:cs="Times New Roman"/>
                <w:lang w:val="es-ES"/>
              </w:rPr>
              <w:t>”, o bien</w:t>
            </w:r>
            <w:r w:rsidRPr="007A00A8">
              <w:rPr>
                <w:rFonts w:cs="Times New Roman"/>
                <w:bCs/>
                <w:lang w:val="es-ES"/>
              </w:rPr>
              <w:t xml:space="preserve"> otro formato sustancialmente similar aprobado por el Comprador </w:t>
            </w:r>
            <w:r w:rsidRPr="007A00A8">
              <w:rPr>
                <w:rFonts w:cs="Times New Roman"/>
                <w:bCs/>
                <w:lang w:val="es-ES"/>
              </w:rPr>
              <w:lastRenderedPageBreak/>
              <w:t xml:space="preserve">con anterioridad a la presentación de la Oferta. La </w:t>
            </w:r>
            <w:r w:rsidRPr="007A00A8">
              <w:rPr>
                <w:rFonts w:cs="Times New Roman"/>
                <w:lang w:val="es-ES"/>
              </w:rPr>
              <w:t>Garantía de Mantenimiento de la Oferta</w:t>
            </w:r>
            <w:r w:rsidRPr="007A00A8">
              <w:rPr>
                <w:rFonts w:cs="Times New Roman"/>
                <w:bCs/>
                <w:lang w:val="es-ES"/>
              </w:rPr>
              <w:t xml:space="preserve"> tendrá una validez de veintiocho (28) días a partir de la fecha límite de validez de la Oferta o de cualquier período de prórroga, si esta se hubiera solicitado de conformidad con la IAO 1</w:t>
            </w:r>
            <w:r w:rsidR="006B0EF6">
              <w:rPr>
                <w:rFonts w:cs="Times New Roman"/>
                <w:bCs/>
                <w:lang w:val="es-ES"/>
              </w:rPr>
              <w:t>9</w:t>
            </w:r>
            <w:r w:rsidRPr="007A00A8">
              <w:rPr>
                <w:rFonts w:cs="Times New Roman"/>
                <w:bCs/>
                <w:lang w:val="es-ES"/>
              </w:rPr>
              <w:t>.2</w:t>
            </w:r>
            <w:r w:rsidRPr="007A00A8">
              <w:rPr>
                <w:rFonts w:cs="Times New Roman"/>
                <w:lang w:val="es-ES"/>
              </w:rPr>
              <w:t>.</w:t>
            </w:r>
          </w:p>
        </w:tc>
      </w:tr>
      <w:tr w:rsidR="0048375D" w:rsidRPr="00AF6145"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0B611A" w14:textId="696C0ED0" w:rsidR="0048375D" w:rsidRPr="007A00A8" w:rsidRDefault="0048375D" w:rsidP="00444394">
            <w:pPr>
              <w:pStyle w:val="Header2-SubClauses"/>
              <w:ind w:left="490"/>
              <w:rPr>
                <w:rFonts w:cs="Times New Roman"/>
                <w:lang w:val="es-ES"/>
              </w:rPr>
            </w:pPr>
            <w:r w:rsidRPr="007A00A8">
              <w:rPr>
                <w:rFonts w:cs="Times New Roman"/>
                <w:lang w:val="es-ES"/>
              </w:rPr>
              <w:t xml:space="preserve">Si en la IAO </w:t>
            </w:r>
            <w:r w:rsidR="006B0EF6">
              <w:rPr>
                <w:rFonts w:cs="Times New Roman"/>
                <w:lang w:val="es-ES"/>
              </w:rPr>
              <w:t>20</w:t>
            </w:r>
            <w:r w:rsidRPr="007A00A8">
              <w:rPr>
                <w:rFonts w:cs="Times New Roman"/>
                <w:lang w:val="es-ES"/>
              </w:rPr>
              <w:t xml:space="preserve">.1 se especifica que se debe presentar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de la Oferta o una Declaración de Mantenimiento de la Oferta, toda Oferta que no vaya acompañada de una</w:t>
            </w:r>
            <w:r w:rsidRPr="007A00A8">
              <w:rPr>
                <w:rStyle w:val="StyleHeader2-SubClausesItalicChar"/>
                <w:rFonts w:cs="Times New Roman"/>
                <w:i w:val="0"/>
                <w:lang w:val="es-ES"/>
              </w:rPr>
              <w:t xml:space="preserve"> </w:t>
            </w:r>
            <w:r w:rsidRPr="007A00A8">
              <w:rPr>
                <w:rFonts w:cs="Times New Roman"/>
                <w:lang w:val="es-ES"/>
              </w:rPr>
              <w:t xml:space="preserve">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o una Declaración de Mantenimiento de la Oferta que se ajusten sustancialmente a los requisitos pertinentes será rechazada por el Comprador por incumplimiento. </w:t>
            </w:r>
          </w:p>
        </w:tc>
      </w:tr>
      <w:tr w:rsidR="0048375D" w:rsidRPr="00AF6145"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7C4DA585" w14:textId="021BE38D" w:rsidR="0048375D" w:rsidRPr="007A00A8" w:rsidRDefault="0048375D" w:rsidP="004A1BE5">
            <w:pPr>
              <w:pStyle w:val="Header2-SubClauses"/>
              <w:ind w:left="490"/>
              <w:rPr>
                <w:rFonts w:cs="Times New Roman"/>
                <w:lang w:val="es-ES"/>
              </w:rPr>
            </w:pPr>
            <w:r w:rsidRPr="007A00A8">
              <w:rPr>
                <w:rFonts w:cs="Times New Roman"/>
                <w:lang w:val="es-ES"/>
              </w:rPr>
              <w:t xml:space="preserve">Si en la IAO </w:t>
            </w:r>
            <w:r w:rsidR="006B0EF6">
              <w:rPr>
                <w:rFonts w:cs="Times New Roman"/>
                <w:lang w:val="es-ES"/>
              </w:rPr>
              <w:t>20</w:t>
            </w:r>
            <w:r w:rsidRPr="007A00A8">
              <w:rPr>
                <w:rFonts w:cs="Times New Roman"/>
                <w:lang w:val="es-ES"/>
              </w:rPr>
              <w:t xml:space="preserve">.1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7A00A8">
              <w:rPr>
                <w:rFonts w:cs="Times New Roman"/>
                <w:lang w:val="es-ES"/>
              </w:rPr>
              <w:t>4</w:t>
            </w:r>
            <w:r w:rsidR="006B0EF6">
              <w:rPr>
                <w:rFonts w:cs="Times New Roman"/>
                <w:lang w:val="es-ES"/>
              </w:rPr>
              <w:t>8</w:t>
            </w:r>
            <w:r w:rsidRPr="007A00A8">
              <w:rPr>
                <w:rFonts w:cs="Times New Roman"/>
                <w:lang w:val="es-ES"/>
              </w:rPr>
              <w:t>.</w:t>
            </w:r>
          </w:p>
        </w:tc>
      </w:tr>
      <w:tr w:rsidR="0048375D" w:rsidRPr="00AF6145"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2C78CFB5" w14:textId="6047D17A"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AF6145"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9CFD88F" w14:textId="53ACE486"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se podrá hacer efectiva o la Declaración de Mantenimiento de la Oferta se podrá ejecutar:</w:t>
            </w:r>
          </w:p>
          <w:p w14:paraId="55B394EE" w14:textId="08B8639A" w:rsidR="0048375D" w:rsidRPr="007A00A8" w:rsidRDefault="0048375D" w:rsidP="00E93E95">
            <w:pPr>
              <w:pStyle w:val="P3Header1-Clauses"/>
              <w:numPr>
                <w:ilvl w:val="0"/>
                <w:numId w:val="46"/>
              </w:numPr>
              <w:ind w:left="915" w:hanging="425"/>
              <w:rPr>
                <w:szCs w:val="24"/>
                <w:lang w:val="es-ES"/>
              </w:rPr>
            </w:pPr>
            <w:r w:rsidRPr="007A00A8">
              <w:rPr>
                <w:szCs w:val="24"/>
                <w:lang w:val="es-ES"/>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7A00A8" w:rsidRDefault="0048375D" w:rsidP="00E93E95">
            <w:pPr>
              <w:pStyle w:val="P3Header1-Clauses"/>
              <w:numPr>
                <w:ilvl w:val="0"/>
                <w:numId w:val="46"/>
              </w:numPr>
              <w:ind w:left="915" w:hanging="425"/>
              <w:rPr>
                <w:szCs w:val="24"/>
                <w:lang w:val="es-ES"/>
              </w:rPr>
            </w:pPr>
            <w:r w:rsidRPr="007A00A8">
              <w:rPr>
                <w:szCs w:val="24"/>
                <w:lang w:val="es-ES"/>
              </w:rPr>
              <w:t xml:space="preserve">si el Oferente seleccionado: </w:t>
            </w:r>
          </w:p>
          <w:p w14:paraId="78EFAB03" w14:textId="02F53B38" w:rsidR="0048375D" w:rsidRPr="007A00A8" w:rsidRDefault="0048375D" w:rsidP="004A1BE5">
            <w:pPr>
              <w:pStyle w:val="Heading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subscribe el Contrato de conformidad con la IAO </w:t>
            </w:r>
            <w:r w:rsidR="004F5363" w:rsidRPr="007A00A8">
              <w:rPr>
                <w:rFonts w:ascii="Times New Roman" w:hAnsi="Times New Roman" w:cs="Times New Roman"/>
                <w:sz w:val="24"/>
                <w:szCs w:val="24"/>
                <w:lang w:val="es-ES"/>
              </w:rPr>
              <w:t>4</w:t>
            </w:r>
            <w:r w:rsidR="006B0EF6">
              <w:rPr>
                <w:rFonts w:ascii="Times New Roman" w:hAnsi="Times New Roman" w:cs="Times New Roman"/>
                <w:sz w:val="24"/>
                <w:szCs w:val="24"/>
                <w:lang w:val="es-ES"/>
              </w:rPr>
              <w:t>7</w:t>
            </w:r>
            <w:r w:rsidRPr="007A00A8">
              <w:rPr>
                <w:rFonts w:ascii="Times New Roman" w:hAnsi="Times New Roman" w:cs="Times New Roman"/>
                <w:sz w:val="24"/>
                <w:lang w:val="es-ES"/>
              </w:rPr>
              <w:t>;</w:t>
            </w:r>
            <w:r w:rsidRPr="007A00A8">
              <w:rPr>
                <w:rFonts w:ascii="Times New Roman" w:hAnsi="Times New Roman" w:cs="Times New Roman"/>
                <w:sz w:val="24"/>
                <w:szCs w:val="24"/>
                <w:lang w:val="es-ES"/>
              </w:rPr>
              <w:t xml:space="preserve"> o</w:t>
            </w:r>
          </w:p>
          <w:p w14:paraId="1D809691" w14:textId="14ED8028" w:rsidR="0048375D" w:rsidRPr="007A00A8" w:rsidRDefault="0048375D" w:rsidP="004A1BE5">
            <w:pPr>
              <w:pStyle w:val="Heading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suministra una Garantía de Cumplimiento, conforme a lo establecido en la IAO </w:t>
            </w:r>
            <w:r w:rsidR="004F5363" w:rsidRPr="007A00A8">
              <w:rPr>
                <w:rFonts w:ascii="Times New Roman" w:hAnsi="Times New Roman" w:cs="Times New Roman"/>
                <w:sz w:val="24"/>
                <w:szCs w:val="24"/>
                <w:lang w:val="es-ES"/>
              </w:rPr>
              <w:t>4</w:t>
            </w:r>
            <w:r w:rsidR="006B0EF6">
              <w:rPr>
                <w:rFonts w:ascii="Times New Roman" w:hAnsi="Times New Roman" w:cs="Times New Roman"/>
                <w:sz w:val="24"/>
                <w:szCs w:val="24"/>
                <w:lang w:val="es-ES"/>
              </w:rPr>
              <w:t>8</w:t>
            </w:r>
            <w:r w:rsidRPr="007A00A8">
              <w:rPr>
                <w:rFonts w:ascii="Times New Roman" w:hAnsi="Times New Roman" w:cs="Times New Roman"/>
                <w:sz w:val="24"/>
                <w:szCs w:val="24"/>
                <w:lang w:val="es-ES"/>
              </w:rPr>
              <w:t>.</w:t>
            </w:r>
          </w:p>
        </w:tc>
      </w:tr>
      <w:tr w:rsidR="0048375D" w:rsidRPr="00AF6145"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2FC98AA0" w14:textId="765A3A77" w:rsidR="0048375D" w:rsidRPr="007A00A8" w:rsidRDefault="0048375D" w:rsidP="0048375D">
            <w:pPr>
              <w:pStyle w:val="Header2-SubClauses"/>
              <w:ind w:left="620" w:hanging="634"/>
              <w:rPr>
                <w:rFonts w:cs="Times New Roman"/>
                <w:lang w:val="es-ES"/>
              </w:rPr>
            </w:pPr>
            <w:r w:rsidRPr="007A00A8">
              <w:rPr>
                <w:rFonts w:cs="Times New Roman"/>
                <w:lang w:val="es-ES"/>
              </w:rPr>
              <w:t xml:space="preserve">La Garantía de Mantenimiento de la Oferta o la Declaración de Mantenimiento de la Oferta de una </w:t>
            </w:r>
            <w:r w:rsidRPr="007A00A8">
              <w:rPr>
                <w:rStyle w:val="StyleHeader2-SubClausesItalicChar"/>
                <w:rFonts w:cs="Times New Roman"/>
                <w:i w:val="0"/>
                <w:lang w:val="es-ES"/>
              </w:rPr>
              <w:t xml:space="preserve">APCA </w:t>
            </w:r>
            <w:r w:rsidRPr="007A00A8">
              <w:rPr>
                <w:rFonts w:cs="Times New Roman"/>
                <w:lang w:val="es-ES"/>
              </w:rPr>
              <w:t>se emitirán en nombre de la a</w:t>
            </w:r>
            <w:r w:rsidRPr="007A00A8">
              <w:rPr>
                <w:rStyle w:val="StyleHeader2-SubClausesItalicChar"/>
                <w:rFonts w:cs="Times New Roman"/>
                <w:i w:val="0"/>
                <w:lang w:val="es-ES"/>
              </w:rPr>
              <w:t xml:space="preserve">sociación que presenta la Oferta. </w:t>
            </w:r>
            <w:r w:rsidRPr="007A00A8">
              <w:rPr>
                <w:rFonts w:cs="Times New Roman"/>
                <w:lang w:val="es-ES"/>
              </w:rPr>
              <w:t xml:space="preserve">Si </w:t>
            </w:r>
            <w:r w:rsidRPr="007A00A8">
              <w:rPr>
                <w:rStyle w:val="StyleHeader2-SubClausesItalicChar"/>
                <w:rFonts w:cs="Times New Roman"/>
                <w:i w:val="0"/>
                <w:lang w:val="es-ES"/>
              </w:rPr>
              <w:t xml:space="preserve">APCA </w:t>
            </w:r>
            <w:r w:rsidRPr="007A00A8">
              <w:rPr>
                <w:rFonts w:cs="Times New Roman"/>
                <w:lang w:val="es-ES"/>
              </w:rPr>
              <w:t>no se hubiera constituido formalmente como entidad jurídica al momento de presentar la Oferta</w:t>
            </w:r>
            <w:r w:rsidRPr="007A00A8">
              <w:rPr>
                <w:rFonts w:cs="Times New Roman"/>
                <w:i/>
                <w:lang w:val="es-ES"/>
              </w:rPr>
              <w:t>,</w:t>
            </w:r>
            <w:r w:rsidRPr="007A00A8">
              <w:rPr>
                <w:rFonts w:cs="Times New Roman"/>
                <w:lang w:val="es-ES"/>
              </w:rPr>
              <w:t xml:space="preserve"> la Garantía de Mantenimiento de la Oferta o la Declaración de Mantenimiento de la Oferta se emitirán en </w:t>
            </w:r>
            <w:r w:rsidRPr="007A00A8">
              <w:rPr>
                <w:rFonts w:cs="Times New Roman"/>
                <w:lang w:val="es-ES"/>
              </w:rPr>
              <w:lastRenderedPageBreak/>
              <w:t>nombre de todos los futuros miembros que figuren en la carta de intención mencionada en la IAO 1</w:t>
            </w:r>
            <w:r w:rsidR="006B0EF6">
              <w:rPr>
                <w:rFonts w:cs="Times New Roman"/>
                <w:lang w:val="es-ES"/>
              </w:rPr>
              <w:t>2</w:t>
            </w:r>
            <w:r w:rsidRPr="007A00A8">
              <w:rPr>
                <w:rFonts w:cs="Times New Roman"/>
                <w:lang w:val="es-ES"/>
              </w:rPr>
              <w:t>.</w:t>
            </w:r>
            <w:r w:rsidR="00323008" w:rsidRPr="007A00A8">
              <w:rPr>
                <w:rFonts w:cs="Times New Roman"/>
                <w:lang w:val="es-ES"/>
              </w:rPr>
              <w:t>2</w:t>
            </w:r>
            <w:r w:rsidRPr="007A00A8">
              <w:rPr>
                <w:rFonts w:cs="Times New Roman"/>
                <w:lang w:val="es-ES"/>
              </w:rPr>
              <w:t xml:space="preserve">. </w:t>
            </w:r>
          </w:p>
        </w:tc>
      </w:tr>
      <w:tr w:rsidR="0048375D" w:rsidRPr="00AF6145"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7A00A8" w:rsidRDefault="0048375D" w:rsidP="0048375D">
            <w:pPr>
              <w:jc w:val="both"/>
              <w:rPr>
                <w:lang w:val="es-ES"/>
              </w:rPr>
            </w:pPr>
          </w:p>
        </w:tc>
        <w:tc>
          <w:tcPr>
            <w:tcW w:w="7053" w:type="dxa"/>
            <w:tcBorders>
              <w:top w:val="nil"/>
              <w:left w:val="nil"/>
              <w:bottom w:val="nil"/>
              <w:right w:val="nil"/>
            </w:tcBorders>
          </w:tcPr>
          <w:p w14:paraId="30D40A60" w14:textId="7E81EBCB" w:rsidR="0048375D" w:rsidRPr="007A00A8" w:rsidRDefault="0048375D" w:rsidP="0048375D">
            <w:pPr>
              <w:pStyle w:val="Header2-SubClauses"/>
              <w:ind w:left="620" w:hanging="634"/>
              <w:rPr>
                <w:rFonts w:cs="Times New Roman"/>
                <w:lang w:val="es-ES"/>
              </w:rPr>
            </w:pPr>
            <w:r w:rsidRPr="007A00A8">
              <w:rPr>
                <w:rFonts w:cs="Times New Roman"/>
                <w:lang w:val="es-ES"/>
              </w:rPr>
              <w:t>Si</w:t>
            </w:r>
            <w:r w:rsidRPr="007A00A8">
              <w:rPr>
                <w:rStyle w:val="StyleHeader2-SubClausesBoldChar"/>
                <w:rFonts w:cs="Times New Roman"/>
                <w:b w:val="0"/>
                <w:lang w:val="es-ES"/>
              </w:rPr>
              <w:t xml:space="preserve"> en </w:t>
            </w:r>
            <w:r w:rsidRPr="007A00A8">
              <w:rPr>
                <w:rStyle w:val="StyleHeader2-SubClausesBoldChar"/>
                <w:rFonts w:cs="Times New Roman"/>
                <w:lang w:val="es-ES"/>
              </w:rPr>
              <w:t>los DDL</w:t>
            </w:r>
            <w:r w:rsidRPr="007A00A8">
              <w:rPr>
                <w:rFonts w:cs="Times New Roman"/>
                <w:lang w:val="es-ES"/>
              </w:rPr>
              <w:t xml:space="preserve">, de conformidad con la IAO </w:t>
            </w:r>
            <w:r w:rsidR="006B0EF6">
              <w:rPr>
                <w:rFonts w:cs="Times New Roman"/>
                <w:lang w:val="es-ES"/>
              </w:rPr>
              <w:t>20</w:t>
            </w:r>
            <w:r w:rsidRPr="007A00A8">
              <w:rPr>
                <w:rFonts w:cs="Times New Roman"/>
                <w:lang w:val="es-ES"/>
              </w:rPr>
              <w:t>.1, no se exige una Garantía de Mantenimiento de la Oferta, y</w:t>
            </w:r>
          </w:p>
          <w:p w14:paraId="519ED32D" w14:textId="54BC769A" w:rsidR="0048375D" w:rsidRPr="007A00A8" w:rsidRDefault="0048375D" w:rsidP="00E93E95">
            <w:pPr>
              <w:pStyle w:val="P3Header1-Clauses"/>
              <w:numPr>
                <w:ilvl w:val="0"/>
                <w:numId w:val="35"/>
              </w:numPr>
              <w:rPr>
                <w:i/>
                <w:szCs w:val="24"/>
                <w:lang w:val="es-ES"/>
              </w:rPr>
            </w:pPr>
            <w:r w:rsidRPr="007A00A8">
              <w:rPr>
                <w:szCs w:val="24"/>
                <w:lang w:val="es-ES"/>
              </w:rPr>
              <w:t>si un Oferente retira su Oferta durante el Período de Validez de la Oferta especificado por el Oferente en las Cartas de Oferta, o</w:t>
            </w:r>
          </w:p>
          <w:p w14:paraId="55183811" w14:textId="000BD603" w:rsidR="0048375D" w:rsidRPr="007A00A8" w:rsidRDefault="0048375D" w:rsidP="00E93E95">
            <w:pPr>
              <w:pStyle w:val="P3Header1-Clauses"/>
              <w:numPr>
                <w:ilvl w:val="0"/>
                <w:numId w:val="35"/>
              </w:numPr>
              <w:rPr>
                <w:i/>
                <w:lang w:val="es-ES"/>
              </w:rPr>
            </w:pPr>
            <w:r w:rsidRPr="007A00A8">
              <w:rPr>
                <w:szCs w:val="24"/>
                <w:lang w:val="es-ES"/>
              </w:rPr>
              <w:t xml:space="preserve">si el Oferente seleccionado no subscribe el Contrato con arreglo a lo dispuesto en la IAO </w:t>
            </w:r>
            <w:r w:rsidR="004F5363" w:rsidRPr="007A00A8">
              <w:rPr>
                <w:szCs w:val="24"/>
                <w:lang w:val="es-ES"/>
              </w:rPr>
              <w:t>4</w:t>
            </w:r>
            <w:r w:rsidR="006B0EF6">
              <w:rPr>
                <w:szCs w:val="24"/>
                <w:lang w:val="es-ES"/>
              </w:rPr>
              <w:t>7</w:t>
            </w:r>
            <w:r w:rsidR="004F5363" w:rsidRPr="007A00A8">
              <w:rPr>
                <w:szCs w:val="24"/>
                <w:lang w:val="es-ES"/>
              </w:rPr>
              <w:t xml:space="preserve"> </w:t>
            </w:r>
            <w:r w:rsidRPr="007A00A8">
              <w:rPr>
                <w:szCs w:val="24"/>
                <w:lang w:val="es-ES"/>
              </w:rPr>
              <w:t xml:space="preserve">o no suministra una Garantía de Cumplimiento conforme a lo establecido en la IAO </w:t>
            </w:r>
            <w:r w:rsidR="004F5363" w:rsidRPr="007A00A8">
              <w:rPr>
                <w:szCs w:val="24"/>
                <w:lang w:val="es-ES"/>
              </w:rPr>
              <w:t>4</w:t>
            </w:r>
            <w:r w:rsidR="006B0EF6">
              <w:rPr>
                <w:szCs w:val="24"/>
                <w:lang w:val="es-ES"/>
              </w:rPr>
              <w:t>8</w:t>
            </w:r>
            <w:r w:rsidRPr="007A00A8">
              <w:rPr>
                <w:szCs w:val="24"/>
                <w:lang w:val="es-ES"/>
              </w:rPr>
              <w:t>,</w:t>
            </w:r>
          </w:p>
          <w:p w14:paraId="1D2BD266" w14:textId="1638E381" w:rsidR="0048375D" w:rsidRPr="007A00A8" w:rsidRDefault="0048375D" w:rsidP="0048375D">
            <w:pPr>
              <w:spacing w:after="200"/>
              <w:ind w:left="562"/>
              <w:jc w:val="both"/>
              <w:rPr>
                <w:lang w:val="es-ES"/>
              </w:rPr>
            </w:pPr>
            <w:r w:rsidRPr="007A00A8">
              <w:rPr>
                <w:lang w:val="es-ES"/>
              </w:rPr>
              <w:t xml:space="preserve">el Prestatario puede, cuando así se disponga </w:t>
            </w:r>
            <w:r w:rsidRPr="007A00A8">
              <w:rPr>
                <w:rStyle w:val="StyleHeader2-SubClausesBoldChar"/>
                <w:b w:val="0"/>
                <w:lang w:val="es-ES"/>
              </w:rPr>
              <w:t>en</w:t>
            </w:r>
            <w:r w:rsidRPr="007A00A8">
              <w:rPr>
                <w:rStyle w:val="StyleHeader2-SubClausesBoldChar"/>
                <w:lang w:val="es-ES"/>
              </w:rPr>
              <w:t xml:space="preserve"> los DDL</w:t>
            </w:r>
            <w:r w:rsidRPr="007A00A8">
              <w:rPr>
                <w:b/>
                <w:lang w:val="es-ES"/>
              </w:rPr>
              <w:t>,</w:t>
            </w:r>
            <w:r w:rsidRPr="007A00A8">
              <w:rPr>
                <w:lang w:val="es-ES"/>
              </w:rPr>
              <w:t xml:space="preserve"> declarar al Oferente no elegible para ser adjudicatario de un contrato por parte del Comprador durante el período que se establezca </w:t>
            </w:r>
            <w:r w:rsidRPr="007A00A8">
              <w:rPr>
                <w:rStyle w:val="StyleHeader2-SubClausesBoldChar"/>
                <w:b w:val="0"/>
                <w:lang w:val="es-ES"/>
              </w:rPr>
              <w:t>en</w:t>
            </w:r>
            <w:r w:rsidRPr="007A00A8">
              <w:rPr>
                <w:rStyle w:val="StyleHeader2-SubClausesBoldChar"/>
                <w:lang w:val="es-ES"/>
              </w:rPr>
              <w:t xml:space="preserve"> los DDL</w:t>
            </w:r>
            <w:r w:rsidRPr="007A00A8">
              <w:rPr>
                <w:lang w:val="es-ES"/>
              </w:rPr>
              <w:t>.</w:t>
            </w:r>
          </w:p>
        </w:tc>
      </w:tr>
      <w:tr w:rsidR="0048375D" w:rsidRPr="00AF6145"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7A00A8" w:rsidRDefault="0048375D" w:rsidP="00764757">
            <w:pPr>
              <w:pStyle w:val="Aheader2DCIAO"/>
            </w:pPr>
            <w:bookmarkStart w:id="211" w:name="_Toc438438843"/>
            <w:bookmarkStart w:id="212" w:name="_Toc438532612"/>
            <w:bookmarkStart w:id="213" w:name="_Toc438733987"/>
            <w:bookmarkStart w:id="214" w:name="_Toc438907026"/>
            <w:bookmarkStart w:id="215" w:name="_Toc438907225"/>
            <w:bookmarkStart w:id="216" w:name="_Toc97371023"/>
            <w:bookmarkStart w:id="217" w:name="_Toc139863122"/>
            <w:bookmarkStart w:id="218" w:name="_Toc325723938"/>
            <w:bookmarkStart w:id="219" w:name="_Toc440526031"/>
            <w:bookmarkStart w:id="220" w:name="_Toc435624832"/>
            <w:bookmarkStart w:id="221" w:name="_Toc455487613"/>
            <w:bookmarkStart w:id="222" w:name="_Toc26891435"/>
            <w:r w:rsidRPr="007A00A8">
              <w:t>Formato y Firma de la Oferta</w:t>
            </w:r>
            <w:bookmarkEnd w:id="211"/>
            <w:bookmarkEnd w:id="212"/>
            <w:bookmarkEnd w:id="213"/>
            <w:bookmarkEnd w:id="214"/>
            <w:bookmarkEnd w:id="215"/>
            <w:bookmarkEnd w:id="216"/>
            <w:bookmarkEnd w:id="217"/>
            <w:bookmarkEnd w:id="218"/>
            <w:bookmarkEnd w:id="219"/>
            <w:bookmarkEnd w:id="220"/>
            <w:bookmarkEnd w:id="221"/>
            <w:bookmarkEnd w:id="222"/>
          </w:p>
        </w:tc>
        <w:tc>
          <w:tcPr>
            <w:tcW w:w="7053" w:type="dxa"/>
            <w:tcBorders>
              <w:top w:val="nil"/>
              <w:left w:val="nil"/>
              <w:bottom w:val="nil"/>
              <w:right w:val="nil"/>
            </w:tcBorders>
          </w:tcPr>
          <w:p w14:paraId="62DC48D4" w14:textId="13599EFC" w:rsidR="0048375D" w:rsidRPr="007A00A8" w:rsidRDefault="00AE22B8" w:rsidP="0048375D">
            <w:pPr>
              <w:pStyle w:val="Header2-SubClauses"/>
              <w:ind w:left="620" w:hanging="634"/>
              <w:rPr>
                <w:rFonts w:cs="Times New Roman"/>
                <w:lang w:val="es-ES"/>
              </w:rPr>
            </w:pPr>
            <w:r w:rsidRPr="007A00A8">
              <w:rPr>
                <w:rFonts w:cs="Times New Roman"/>
                <w:lang w:val="es-ES"/>
              </w:rPr>
              <w:t>El Oferente preparará un original de los documentos que comprenden la Oferta según se describe en la IAL 1</w:t>
            </w:r>
            <w:r w:rsidR="006B0EF6">
              <w:rPr>
                <w:rFonts w:cs="Times New Roman"/>
                <w:lang w:val="es-ES"/>
              </w:rPr>
              <w:t>2</w:t>
            </w:r>
            <w:r w:rsidRPr="007A00A8">
              <w:rPr>
                <w:rFonts w:cs="Times New Roman"/>
                <w:lang w:val="es-ES"/>
              </w:rPr>
              <w:t xml:space="preserve"> y lo marcará claramente como “Original”. Las Ofertas Alternativas, si son admitidas de acuerdo con la IAL 1</w:t>
            </w:r>
            <w:r w:rsidR="006B0EF6">
              <w:rPr>
                <w:rFonts w:cs="Times New Roman"/>
                <w:lang w:val="es-ES"/>
              </w:rPr>
              <w:t>4</w:t>
            </w:r>
            <w:r w:rsidRPr="007A00A8">
              <w:rPr>
                <w:rFonts w:cs="Times New Roman"/>
                <w:lang w:val="es-ES"/>
              </w:rPr>
              <w:t xml:space="preserve">, deberán estar claramente marcadas como “Alternativa”. Además, el Oferente deberá presentar el número de copias de la Oferta </w:t>
            </w:r>
            <w:r w:rsidRPr="007A00A8">
              <w:rPr>
                <w:rFonts w:cs="Times New Roman"/>
                <w:b/>
                <w:bCs/>
                <w:lang w:val="es-ES"/>
              </w:rPr>
              <w:t>que se indica en los DDL</w:t>
            </w:r>
            <w:r w:rsidRPr="007A00A8">
              <w:rPr>
                <w:rFonts w:cs="Times New Roman"/>
                <w:lang w:val="es-ES"/>
              </w:rPr>
              <w:t xml:space="preserve"> y marcar claramente cada ejemplar como “Copia”. En caso de discrepancia, el texto del original prevalecerá sobre el de las copias</w:t>
            </w:r>
            <w:r w:rsidR="0048375D" w:rsidRPr="007A00A8">
              <w:rPr>
                <w:rFonts w:cs="Times New Roman"/>
                <w:lang w:val="es-ES"/>
              </w:rPr>
              <w:t xml:space="preserve">. </w:t>
            </w:r>
          </w:p>
        </w:tc>
      </w:tr>
      <w:tr w:rsidR="0048375D" w:rsidRPr="00AF6145"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3D9C00A6" w14:textId="4EFD33E8" w:rsidR="0048375D" w:rsidRPr="007A00A8" w:rsidRDefault="004F5363" w:rsidP="0048375D">
            <w:pPr>
              <w:pStyle w:val="Header2-SubClauses"/>
              <w:ind w:left="620" w:hanging="634"/>
              <w:rPr>
                <w:rFonts w:cs="Times New Roman"/>
                <w:lang w:val="es-ES"/>
              </w:rPr>
            </w:pPr>
            <w:r w:rsidRPr="007A00A8">
              <w:rPr>
                <w:rFonts w:cs="Times New Roman"/>
                <w:color w:val="000000" w:themeColor="text1"/>
                <w:lang w:val="es-ES"/>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7A00A8">
              <w:rPr>
                <w:rFonts w:cs="Times New Roman"/>
                <w:color w:val="000000" w:themeColor="text1"/>
                <w:lang w:val="es-ES"/>
              </w:rPr>
              <w:t>.</w:t>
            </w:r>
          </w:p>
        </w:tc>
      </w:tr>
      <w:tr w:rsidR="0048375D" w:rsidRPr="00AF6145"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01BDF2" w14:textId="6DE77CFC" w:rsidR="0048375D" w:rsidRPr="007A00A8" w:rsidRDefault="0048375D" w:rsidP="0048375D">
            <w:pPr>
              <w:pStyle w:val="Header2-SubClauses"/>
              <w:ind w:left="620" w:hanging="634"/>
              <w:rPr>
                <w:rFonts w:cs="Times New Roman"/>
                <w:lang w:val="es-ES"/>
              </w:rPr>
            </w:pPr>
            <w:r w:rsidRPr="007A00A8">
              <w:rPr>
                <w:rFonts w:cs="Times New Roman"/>
                <w:lang w:val="es-ES"/>
              </w:rPr>
              <w:t>El original y todas las copias de la Oferta deberán ser mecanografiadas o escritas con tinta indeleble y deberán estar firmadas por la persona debidamente autorizada para firmar en nombre del Oferente.</w:t>
            </w:r>
            <w:r w:rsidR="00ED3857" w:rsidRPr="007A00A8">
              <w:rPr>
                <w:rFonts w:cs="Times New Roman"/>
                <w:lang w:val="es-ES"/>
              </w:rPr>
              <w:t xml:space="preserve"> </w:t>
            </w:r>
            <w:r w:rsidRPr="007A00A8">
              <w:rPr>
                <w:rFonts w:cs="Times New Roman"/>
                <w:iCs/>
                <w:lang w:val="es-ES"/>
              </w:rPr>
              <w:t xml:space="preserve">Esta autorización consistirá en una confirmación escrita, según se </w:t>
            </w:r>
            <w:r w:rsidRPr="007A00A8">
              <w:rPr>
                <w:rFonts w:cs="Times New Roman"/>
                <w:bCs/>
                <w:iCs/>
                <w:lang w:val="es-ES"/>
              </w:rPr>
              <w:t xml:space="preserve">especifica </w:t>
            </w:r>
            <w:r w:rsidRPr="007A00A8">
              <w:rPr>
                <w:rFonts w:cs="Times New Roman"/>
                <w:b/>
                <w:bCs/>
                <w:iCs/>
                <w:lang w:val="es-ES"/>
              </w:rPr>
              <w:t>en los DDL</w:t>
            </w:r>
            <w:r w:rsidRPr="007A00A8">
              <w:rPr>
                <w:rFonts w:cs="Times New Roman"/>
                <w:iCs/>
                <w:lang w:val="es-ES"/>
              </w:rPr>
              <w:t xml:space="preserve">, la cual deberá adjuntarse a la Oferta. El nombre y el cargo de cada persona que firme la autorización deberán escribirse en letra de imprenta o imprimirse bajo su firma. </w:t>
            </w:r>
            <w:r w:rsidRPr="007A00A8">
              <w:rPr>
                <w:rFonts w:cs="Times New Roman"/>
                <w:lang w:val="es-ES"/>
              </w:rPr>
              <w:t>Todas las páginas de la Oferta que contengan anotaciones o enmiendas deberán estar firmadas o inicialadas por la persona que suscriba la Oferta</w:t>
            </w:r>
            <w:r w:rsidRPr="007A00A8">
              <w:rPr>
                <w:rFonts w:cs="Times New Roman"/>
                <w:iCs/>
                <w:lang w:val="es-ES"/>
              </w:rPr>
              <w:t>.</w:t>
            </w:r>
          </w:p>
        </w:tc>
      </w:tr>
      <w:tr w:rsidR="0048375D" w:rsidRPr="00AF6145"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6DF6CF6A" w14:textId="123F1B59" w:rsidR="0048375D" w:rsidRPr="007A00A8" w:rsidRDefault="0048375D" w:rsidP="0048375D">
            <w:pPr>
              <w:pStyle w:val="Header2-SubClauses"/>
              <w:ind w:left="620" w:hanging="634"/>
              <w:rPr>
                <w:rFonts w:cs="Times New Roman"/>
                <w:lang w:val="es-ES"/>
              </w:rPr>
            </w:pPr>
            <w:r w:rsidRPr="007A00A8">
              <w:rPr>
                <w:rFonts w:cs="Times New Roman"/>
                <w:lang w:val="es-ES"/>
              </w:rPr>
              <w:t xml:space="preserve">Cuando el Oferente sea una APCA, la Oferta debe estar firmada por un representante autorizado de la APCA en nombre de esta, </w:t>
            </w:r>
            <w:r w:rsidRPr="007A00A8">
              <w:rPr>
                <w:rFonts w:cs="Times New Roman"/>
                <w:lang w:val="es-ES"/>
              </w:rPr>
              <w:lastRenderedPageBreak/>
              <w:t>de manera que sea jurídicamente vinculante para todos los miembros, como lo demuestre un poder suscrito por sus representantes legalmente autorizados.</w:t>
            </w:r>
          </w:p>
          <w:p w14:paraId="30800740"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Las interlineaciones, las raspaduras o las enmiendas solo serán válidas si están firmadas o inicialadas por la persona que suscriba la Oferta.</w:t>
            </w:r>
          </w:p>
        </w:tc>
      </w:tr>
      <w:tr w:rsidR="0048375D" w:rsidRPr="00AF6145"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7A00A8" w:rsidRDefault="0048375D" w:rsidP="0048375D">
            <w:pPr>
              <w:pStyle w:val="Aheader1DCIAO"/>
            </w:pPr>
            <w:bookmarkStart w:id="223" w:name="_Toc26891436"/>
            <w:r w:rsidRPr="007A00A8">
              <w:lastRenderedPageBreak/>
              <w:t>Presentación y Apertura de las Ofertas</w:t>
            </w:r>
            <w:bookmarkEnd w:id="223"/>
          </w:p>
        </w:tc>
      </w:tr>
      <w:tr w:rsidR="0048375D" w:rsidRPr="00AF6145"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7A00A8" w:rsidRDefault="0048375D" w:rsidP="00764757">
            <w:pPr>
              <w:pStyle w:val="Aheader2DCIAO"/>
            </w:pPr>
            <w:bookmarkStart w:id="224" w:name="_Toc438438845"/>
            <w:bookmarkStart w:id="225" w:name="_Toc438532614"/>
            <w:bookmarkStart w:id="226" w:name="_Toc438733989"/>
            <w:bookmarkStart w:id="227" w:name="_Toc438907027"/>
            <w:bookmarkStart w:id="228" w:name="_Toc438907226"/>
            <w:bookmarkStart w:id="229" w:name="_Toc97371025"/>
            <w:bookmarkStart w:id="230" w:name="_Toc139863123"/>
            <w:bookmarkStart w:id="231" w:name="_Toc325723940"/>
            <w:bookmarkStart w:id="232" w:name="_Toc440526033"/>
            <w:bookmarkStart w:id="233" w:name="_Toc435624834"/>
            <w:bookmarkStart w:id="234" w:name="_Toc455487614"/>
            <w:bookmarkStart w:id="235" w:name="_Toc26891437"/>
            <w:r w:rsidRPr="007A00A8">
              <w:t>Cierre e Identificación de las Ofertas</w:t>
            </w:r>
            <w:bookmarkEnd w:id="224"/>
            <w:bookmarkEnd w:id="225"/>
            <w:bookmarkEnd w:id="226"/>
            <w:bookmarkEnd w:id="227"/>
            <w:bookmarkEnd w:id="228"/>
            <w:bookmarkEnd w:id="229"/>
            <w:bookmarkEnd w:id="230"/>
            <w:bookmarkEnd w:id="231"/>
            <w:bookmarkEnd w:id="232"/>
            <w:bookmarkEnd w:id="233"/>
            <w:bookmarkEnd w:id="234"/>
            <w:bookmarkEnd w:id="235"/>
          </w:p>
        </w:tc>
        <w:tc>
          <w:tcPr>
            <w:tcW w:w="7053" w:type="dxa"/>
            <w:tcBorders>
              <w:top w:val="nil"/>
              <w:left w:val="nil"/>
              <w:bottom w:val="nil"/>
              <w:right w:val="nil"/>
            </w:tcBorders>
          </w:tcPr>
          <w:p w14:paraId="69F4DB55" w14:textId="142E1376" w:rsidR="0048375D" w:rsidRPr="007A00A8" w:rsidRDefault="0048375D" w:rsidP="00E16670">
            <w:pPr>
              <w:pStyle w:val="Sub-ClauseText"/>
              <w:numPr>
                <w:ilvl w:val="1"/>
                <w:numId w:val="71"/>
              </w:numPr>
              <w:overflowPunct/>
              <w:autoSpaceDE/>
              <w:autoSpaceDN/>
              <w:adjustRightInd/>
              <w:spacing w:before="0" w:after="200"/>
              <w:textAlignment w:val="auto"/>
              <w:rPr>
                <w:spacing w:val="0"/>
                <w:szCs w:val="24"/>
                <w:lang w:val="es-ES"/>
              </w:rPr>
            </w:pPr>
            <w:r w:rsidRPr="007A00A8">
              <w:rPr>
                <w:spacing w:val="0"/>
                <w:szCs w:val="24"/>
                <w:lang w:val="es-ES"/>
              </w:rPr>
              <w:t xml:space="preserve">El </w:t>
            </w:r>
            <w:r w:rsidR="001E13C4" w:rsidRPr="007A00A8">
              <w:rPr>
                <w:spacing w:val="0"/>
                <w:szCs w:val="24"/>
                <w:lang w:val="es-ES"/>
              </w:rPr>
              <w:t>Oferente</w:t>
            </w:r>
            <w:r w:rsidRPr="007A00A8">
              <w:rPr>
                <w:spacing w:val="0"/>
                <w:szCs w:val="24"/>
                <w:lang w:val="es-ES"/>
              </w:rPr>
              <w:t xml:space="preserve"> deberá presentar la Oferta en un único sobre </w:t>
            </w:r>
            <w:r w:rsidR="00ED3857" w:rsidRPr="007A00A8">
              <w:rPr>
                <w:spacing w:val="0"/>
                <w:szCs w:val="24"/>
                <w:lang w:val="es-ES"/>
              </w:rPr>
              <w:t>cerrado</w:t>
            </w:r>
            <w:r w:rsidRPr="007A00A8">
              <w:rPr>
                <w:spacing w:val="0"/>
                <w:szCs w:val="24"/>
                <w:lang w:val="es-ES"/>
              </w:rPr>
              <w:t xml:space="preserve"> (proceso de Licitación con mecanismo de sobre único), en cuyo interior deberá colocar los siguientes sobres </w:t>
            </w:r>
            <w:r w:rsidR="00ED3857" w:rsidRPr="007A00A8">
              <w:rPr>
                <w:spacing w:val="0"/>
                <w:szCs w:val="24"/>
                <w:lang w:val="es-ES"/>
              </w:rPr>
              <w:t>cerrados</w:t>
            </w:r>
            <w:r w:rsidRPr="007A00A8">
              <w:rPr>
                <w:spacing w:val="0"/>
                <w:szCs w:val="24"/>
                <w:lang w:val="es-ES"/>
              </w:rPr>
              <w:t>:</w:t>
            </w:r>
          </w:p>
          <w:p w14:paraId="718F4230" w14:textId="346932B8" w:rsidR="0048375D" w:rsidRPr="007A00A8" w:rsidRDefault="0048375D" w:rsidP="00E16670">
            <w:pPr>
              <w:pStyle w:val="Sub-ClauseText"/>
              <w:numPr>
                <w:ilvl w:val="2"/>
                <w:numId w:val="71"/>
              </w:numPr>
              <w:overflowPunct/>
              <w:autoSpaceDE/>
              <w:autoSpaceDN/>
              <w:adjustRightInd/>
              <w:spacing w:before="0" w:after="200"/>
              <w:ind w:left="1151" w:hanging="544"/>
              <w:textAlignment w:val="auto"/>
              <w:rPr>
                <w:spacing w:val="0"/>
                <w:szCs w:val="24"/>
                <w:lang w:val="es-ES"/>
              </w:rPr>
            </w:pPr>
            <w:r w:rsidRPr="007A00A8">
              <w:rPr>
                <w:spacing w:val="-2"/>
                <w:szCs w:val="24"/>
                <w:lang w:val="es-ES"/>
              </w:rPr>
              <w:t>un sobre identificado como “</w:t>
            </w:r>
            <w:r w:rsidRPr="007A00A8">
              <w:rPr>
                <w:smallCaps/>
                <w:spacing w:val="-2"/>
                <w:szCs w:val="24"/>
                <w:lang w:val="es-ES"/>
              </w:rPr>
              <w:t>Original</w:t>
            </w:r>
            <w:r w:rsidRPr="007A00A8">
              <w:rPr>
                <w:spacing w:val="-2"/>
                <w:szCs w:val="24"/>
                <w:lang w:val="es-ES"/>
              </w:rPr>
              <w:t>”, que contendrá</w:t>
            </w:r>
            <w:r w:rsidRPr="007A00A8">
              <w:rPr>
                <w:spacing w:val="0"/>
                <w:szCs w:val="24"/>
                <w:lang w:val="es-ES"/>
              </w:rPr>
              <w:t xml:space="preserve"> todos los documentos que componen la Oferta, como se describe en la IA</w:t>
            </w:r>
            <w:r w:rsidR="00720518" w:rsidRPr="007A00A8">
              <w:rPr>
                <w:spacing w:val="0"/>
                <w:szCs w:val="24"/>
                <w:lang w:val="es-ES"/>
              </w:rPr>
              <w:t>O</w:t>
            </w:r>
            <w:r w:rsidRPr="007A00A8">
              <w:rPr>
                <w:spacing w:val="0"/>
                <w:szCs w:val="24"/>
                <w:lang w:val="es-ES"/>
              </w:rPr>
              <w:t> 1</w:t>
            </w:r>
            <w:r w:rsidR="006B0EF6">
              <w:rPr>
                <w:spacing w:val="0"/>
                <w:szCs w:val="24"/>
                <w:lang w:val="es-ES"/>
              </w:rPr>
              <w:t>2</w:t>
            </w:r>
            <w:r w:rsidRPr="007A00A8">
              <w:rPr>
                <w:spacing w:val="0"/>
                <w:szCs w:val="24"/>
                <w:lang w:val="es-ES"/>
              </w:rPr>
              <w:t>;</w:t>
            </w:r>
          </w:p>
          <w:p w14:paraId="1FEB2460" w14:textId="77777777" w:rsidR="0048375D" w:rsidRPr="007A00A8" w:rsidRDefault="0048375D" w:rsidP="00E16670">
            <w:pPr>
              <w:pStyle w:val="Sub-ClauseText"/>
              <w:numPr>
                <w:ilvl w:val="2"/>
                <w:numId w:val="71"/>
              </w:numPr>
              <w:overflowPunct/>
              <w:autoSpaceDE/>
              <w:autoSpaceDN/>
              <w:adjustRightInd/>
              <w:spacing w:before="0" w:after="200"/>
              <w:ind w:left="1151" w:hanging="544"/>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w:t>
            </w:r>
            <w:r w:rsidRPr="007A00A8">
              <w:rPr>
                <w:spacing w:val="0"/>
                <w:szCs w:val="24"/>
                <w:lang w:val="es-ES"/>
              </w:rPr>
              <w:t>”, que contendrá las copias de la Oferta que se hubieran solicitado;</w:t>
            </w:r>
          </w:p>
          <w:p w14:paraId="1ADF30F2" w14:textId="42CB9D80" w:rsidR="0048375D" w:rsidRPr="007A00A8" w:rsidRDefault="0048375D" w:rsidP="00E16670">
            <w:pPr>
              <w:pStyle w:val="Sub-ClauseText"/>
              <w:numPr>
                <w:ilvl w:val="2"/>
                <w:numId w:val="71"/>
              </w:numPr>
              <w:overflowPunct/>
              <w:autoSpaceDE/>
              <w:autoSpaceDN/>
              <w:adjustRightInd/>
              <w:spacing w:before="0" w:after="200"/>
              <w:ind w:left="1151" w:hanging="544"/>
              <w:textAlignment w:val="auto"/>
              <w:rPr>
                <w:spacing w:val="0"/>
                <w:szCs w:val="24"/>
                <w:lang w:val="es-ES"/>
              </w:rPr>
            </w:pPr>
            <w:r w:rsidRPr="007A00A8">
              <w:rPr>
                <w:spacing w:val="0"/>
                <w:szCs w:val="24"/>
                <w:lang w:val="es-ES"/>
              </w:rPr>
              <w:t>si se permiten Ofertas alternativas según lo dispuesto en la IA</w:t>
            </w:r>
            <w:r w:rsidR="00720518" w:rsidRPr="007A00A8">
              <w:rPr>
                <w:spacing w:val="0"/>
                <w:szCs w:val="24"/>
                <w:lang w:val="es-ES"/>
              </w:rPr>
              <w:t>O</w:t>
            </w:r>
            <w:r w:rsidRPr="007A00A8">
              <w:rPr>
                <w:spacing w:val="0"/>
                <w:szCs w:val="24"/>
                <w:lang w:val="es-ES"/>
              </w:rPr>
              <w:t xml:space="preserve"> 1</w:t>
            </w:r>
            <w:r w:rsidR="006B0EF6">
              <w:rPr>
                <w:spacing w:val="0"/>
                <w:szCs w:val="24"/>
                <w:lang w:val="es-ES"/>
              </w:rPr>
              <w:t>4</w:t>
            </w:r>
            <w:r w:rsidRPr="007A00A8">
              <w:rPr>
                <w:spacing w:val="0"/>
                <w:szCs w:val="24"/>
                <w:lang w:val="es-ES"/>
              </w:rPr>
              <w:t xml:space="preserve"> y, si corresponde:</w:t>
            </w:r>
          </w:p>
          <w:p w14:paraId="7F6584FC" w14:textId="77777777" w:rsidR="0048375D" w:rsidRPr="007A00A8" w:rsidRDefault="0048375D" w:rsidP="00E16670">
            <w:pPr>
              <w:pStyle w:val="Sub-ClauseText"/>
              <w:numPr>
                <w:ilvl w:val="0"/>
                <w:numId w:val="73"/>
              </w:numPr>
              <w:overflowPunct/>
              <w:autoSpaceDE/>
              <w:autoSpaceDN/>
              <w:adjustRightInd/>
              <w:spacing w:before="0" w:after="200"/>
              <w:ind w:left="1624" w:hanging="422"/>
              <w:textAlignment w:val="auto"/>
              <w:rPr>
                <w:spacing w:val="0"/>
                <w:szCs w:val="24"/>
                <w:lang w:val="es-ES"/>
              </w:rPr>
            </w:pPr>
            <w:r w:rsidRPr="007A00A8">
              <w:rPr>
                <w:spacing w:val="0"/>
                <w:szCs w:val="24"/>
                <w:lang w:val="es-ES"/>
              </w:rPr>
              <w:t>un sobre identificado como “</w:t>
            </w:r>
            <w:r w:rsidRPr="007A00A8">
              <w:rPr>
                <w:smallCaps/>
                <w:spacing w:val="0"/>
                <w:szCs w:val="24"/>
                <w:lang w:val="es-ES"/>
              </w:rPr>
              <w:t>Original: Oferta alternativa</w:t>
            </w:r>
            <w:r w:rsidRPr="007A00A8">
              <w:rPr>
                <w:spacing w:val="0"/>
                <w:szCs w:val="24"/>
                <w:lang w:val="es-ES"/>
              </w:rPr>
              <w:t>”, donde se colocará la Oferta alternativa,</w:t>
            </w:r>
          </w:p>
          <w:p w14:paraId="74ABA5EA" w14:textId="77777777" w:rsidR="0048375D" w:rsidRPr="007A00A8" w:rsidRDefault="0048375D" w:rsidP="00E16670">
            <w:pPr>
              <w:pStyle w:val="Sub-ClauseText"/>
              <w:numPr>
                <w:ilvl w:val="0"/>
                <w:numId w:val="73"/>
              </w:numPr>
              <w:overflowPunct/>
              <w:autoSpaceDE/>
              <w:autoSpaceDN/>
              <w:adjustRightInd/>
              <w:spacing w:before="0" w:after="200"/>
              <w:ind w:left="1624" w:hanging="422"/>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 Oferta alternativa</w:t>
            </w:r>
            <w:r w:rsidRPr="007A00A8">
              <w:rPr>
                <w:spacing w:val="0"/>
                <w:szCs w:val="24"/>
                <w:lang w:val="es-ES"/>
              </w:rPr>
              <w:t>”, donde se colocarán todas las copias de la Oferta alternativa que se hubieran solicitado.</w:t>
            </w:r>
          </w:p>
          <w:p w14:paraId="7808F146" w14:textId="77777777" w:rsidR="0048375D" w:rsidRPr="007A00A8" w:rsidRDefault="0048375D" w:rsidP="00E93E95">
            <w:pPr>
              <w:pStyle w:val="Sub-ClauseText"/>
              <w:numPr>
                <w:ilvl w:val="1"/>
                <w:numId w:val="71"/>
              </w:numPr>
              <w:overflowPunct/>
              <w:autoSpaceDE/>
              <w:autoSpaceDN/>
              <w:adjustRightInd/>
              <w:spacing w:before="0" w:after="200"/>
              <w:textAlignment w:val="auto"/>
              <w:rPr>
                <w:spacing w:val="0"/>
                <w:szCs w:val="24"/>
                <w:lang w:val="es-ES"/>
              </w:rPr>
            </w:pPr>
            <w:r w:rsidRPr="007A00A8">
              <w:rPr>
                <w:spacing w:val="0"/>
                <w:szCs w:val="24"/>
                <w:lang w:val="es-ES"/>
              </w:rPr>
              <w:t>Los sobres interiores y exteriores deberán:</w:t>
            </w:r>
          </w:p>
          <w:p w14:paraId="0A1D0098" w14:textId="5EE4CDED" w:rsidR="0048375D" w:rsidRPr="007A00A8" w:rsidRDefault="0048375D" w:rsidP="00E93E95">
            <w:pPr>
              <w:pStyle w:val="Heading3"/>
              <w:keepNext w:val="0"/>
              <w:numPr>
                <w:ilvl w:val="2"/>
                <w:numId w:val="72"/>
              </w:numPr>
              <w:suppressAutoHyphens w:val="0"/>
              <w:spacing w:after="200"/>
              <w:ind w:left="1151" w:hanging="544"/>
              <w:jc w:val="both"/>
              <w:rPr>
                <w:b w:val="0"/>
                <w:bCs w:val="0"/>
                <w:sz w:val="24"/>
                <w:lang w:val="es-ES"/>
              </w:rPr>
            </w:pPr>
            <w:r w:rsidRPr="007A00A8">
              <w:rPr>
                <w:b w:val="0"/>
                <w:bCs w:val="0"/>
                <w:sz w:val="24"/>
                <w:lang w:val="es-ES"/>
              </w:rPr>
              <w:t xml:space="preserve">llevar el nombre y la dirección del </w:t>
            </w:r>
            <w:r w:rsidR="001E13C4" w:rsidRPr="007A00A8">
              <w:rPr>
                <w:b w:val="0"/>
                <w:bCs w:val="0"/>
                <w:sz w:val="24"/>
                <w:lang w:val="es-ES"/>
              </w:rPr>
              <w:t>Oferente</w:t>
            </w:r>
            <w:r w:rsidRPr="007A00A8">
              <w:rPr>
                <w:b w:val="0"/>
                <w:bCs w:val="0"/>
                <w:sz w:val="24"/>
                <w:lang w:val="es-ES"/>
              </w:rPr>
              <w:t>;</w:t>
            </w:r>
          </w:p>
          <w:p w14:paraId="15AC8BEE" w14:textId="18661D7B" w:rsidR="0048375D" w:rsidRPr="007A00A8" w:rsidRDefault="0048375D" w:rsidP="00E93E95">
            <w:pPr>
              <w:pStyle w:val="Heading3"/>
              <w:keepNext w:val="0"/>
              <w:numPr>
                <w:ilvl w:val="2"/>
                <w:numId w:val="72"/>
              </w:numPr>
              <w:suppressAutoHyphens w:val="0"/>
              <w:spacing w:after="200"/>
              <w:ind w:left="1151" w:hanging="544"/>
              <w:jc w:val="both"/>
              <w:rPr>
                <w:b w:val="0"/>
                <w:bCs w:val="0"/>
                <w:sz w:val="24"/>
                <w:lang w:val="es-ES"/>
              </w:rPr>
            </w:pPr>
            <w:r w:rsidRPr="007A00A8">
              <w:rPr>
                <w:b w:val="0"/>
                <w:bCs w:val="0"/>
                <w:sz w:val="24"/>
                <w:lang w:val="es-ES"/>
              </w:rPr>
              <w:t>estar dirigidos al Comprador de acuerdo con lo indicado en la IA</w:t>
            </w:r>
            <w:r w:rsidR="00720518" w:rsidRPr="007A00A8">
              <w:rPr>
                <w:b w:val="0"/>
                <w:bCs w:val="0"/>
                <w:sz w:val="24"/>
                <w:lang w:val="es-ES"/>
              </w:rPr>
              <w:t>O</w:t>
            </w:r>
            <w:r w:rsidRPr="007A00A8">
              <w:rPr>
                <w:b w:val="0"/>
                <w:bCs w:val="0"/>
                <w:sz w:val="24"/>
                <w:lang w:val="es-ES"/>
              </w:rPr>
              <w:t> 2</w:t>
            </w:r>
            <w:r w:rsidR="006B0EF6">
              <w:rPr>
                <w:b w:val="0"/>
                <w:bCs w:val="0"/>
                <w:sz w:val="24"/>
                <w:lang w:val="es-ES"/>
              </w:rPr>
              <w:t>3</w:t>
            </w:r>
            <w:r w:rsidRPr="007A00A8">
              <w:rPr>
                <w:b w:val="0"/>
                <w:bCs w:val="0"/>
                <w:sz w:val="24"/>
                <w:lang w:val="es-ES"/>
              </w:rPr>
              <w:t>.1;</w:t>
            </w:r>
          </w:p>
          <w:p w14:paraId="1780F298" w14:textId="2FADF6E7" w:rsidR="0048375D" w:rsidRPr="007A00A8" w:rsidRDefault="0048375D" w:rsidP="00E93E95">
            <w:pPr>
              <w:pStyle w:val="Heading3"/>
              <w:keepNext w:val="0"/>
              <w:numPr>
                <w:ilvl w:val="2"/>
                <w:numId w:val="72"/>
              </w:numPr>
              <w:suppressAutoHyphens w:val="0"/>
              <w:spacing w:after="200"/>
              <w:ind w:left="1151" w:hanging="544"/>
              <w:jc w:val="both"/>
              <w:rPr>
                <w:b w:val="0"/>
                <w:bCs w:val="0"/>
                <w:sz w:val="24"/>
                <w:lang w:val="es-ES"/>
              </w:rPr>
            </w:pPr>
            <w:r w:rsidRPr="007A00A8">
              <w:rPr>
                <w:b w:val="0"/>
                <w:bCs w:val="0"/>
                <w:sz w:val="24"/>
                <w:lang w:val="es-ES"/>
              </w:rPr>
              <w:t>llevar la identificación específica de este proceso de Licitación indicada en la IA</w:t>
            </w:r>
            <w:r w:rsidR="00720518" w:rsidRPr="007A00A8">
              <w:rPr>
                <w:b w:val="0"/>
                <w:bCs w:val="0"/>
                <w:sz w:val="24"/>
                <w:lang w:val="es-ES"/>
              </w:rPr>
              <w:t>O</w:t>
            </w:r>
            <w:r w:rsidRPr="007A00A8">
              <w:rPr>
                <w:b w:val="0"/>
                <w:bCs w:val="0"/>
                <w:sz w:val="24"/>
                <w:lang w:val="es-ES"/>
              </w:rPr>
              <w:t> 1.1; y</w:t>
            </w:r>
          </w:p>
          <w:p w14:paraId="48E76F7C" w14:textId="77777777" w:rsidR="0048375D" w:rsidRPr="007A00A8" w:rsidRDefault="0048375D" w:rsidP="00E93E95">
            <w:pPr>
              <w:pStyle w:val="Heading3"/>
              <w:keepNext w:val="0"/>
              <w:numPr>
                <w:ilvl w:val="2"/>
                <w:numId w:val="72"/>
              </w:numPr>
              <w:suppressAutoHyphens w:val="0"/>
              <w:spacing w:after="200"/>
              <w:ind w:left="1151" w:hanging="544"/>
              <w:jc w:val="both"/>
              <w:rPr>
                <w:b w:val="0"/>
                <w:bCs w:val="0"/>
                <w:sz w:val="24"/>
                <w:lang w:val="es-ES"/>
              </w:rPr>
            </w:pPr>
            <w:r w:rsidRPr="007A00A8">
              <w:rPr>
                <w:b w:val="0"/>
                <w:bCs w:val="0"/>
                <w:sz w:val="24"/>
                <w:lang w:val="es-ES"/>
              </w:rPr>
              <w:t>llevar la advertencia de no abrir antes de la hora y fecha de apertura de Ofertas.</w:t>
            </w:r>
          </w:p>
          <w:p w14:paraId="0DD97341" w14:textId="07F88B17" w:rsidR="0048375D" w:rsidRPr="007A00A8" w:rsidRDefault="0048375D" w:rsidP="00E93E95">
            <w:pPr>
              <w:pStyle w:val="Sub-ClauseText"/>
              <w:numPr>
                <w:ilvl w:val="1"/>
                <w:numId w:val="71"/>
              </w:numPr>
              <w:overflowPunct/>
              <w:autoSpaceDE/>
              <w:autoSpaceDN/>
              <w:adjustRightInd/>
              <w:spacing w:before="0" w:after="200"/>
              <w:textAlignment w:val="auto"/>
              <w:rPr>
                <w:lang w:val="es-ES"/>
              </w:rPr>
            </w:pPr>
            <w:r w:rsidRPr="007A00A8">
              <w:rPr>
                <w:spacing w:val="0"/>
                <w:szCs w:val="24"/>
                <w:lang w:val="es-ES"/>
              </w:rPr>
              <w:t xml:space="preserve">Si los sobres no están </w:t>
            </w:r>
            <w:r w:rsidR="00464EEA" w:rsidRPr="007A00A8">
              <w:rPr>
                <w:spacing w:val="0"/>
                <w:szCs w:val="24"/>
                <w:lang w:val="es-ES"/>
              </w:rPr>
              <w:t xml:space="preserve">cerrados </w:t>
            </w:r>
            <w:r w:rsidRPr="007A00A8">
              <w:rPr>
                <w:spacing w:val="0"/>
                <w:szCs w:val="24"/>
                <w:lang w:val="es-ES"/>
              </w:rPr>
              <w:t>e identificados como se requiere, el Comprador no se responsabilizará en caso de que la Oferta se extravíe o sea abierta prematuramente.</w:t>
            </w:r>
          </w:p>
        </w:tc>
      </w:tr>
      <w:tr w:rsidR="0048375D" w:rsidRPr="00AF6145"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7A00A8" w:rsidRDefault="0048375D" w:rsidP="00764757">
            <w:pPr>
              <w:pStyle w:val="Aheader2DCIAO"/>
            </w:pPr>
            <w:bookmarkStart w:id="236" w:name="_Toc19087947"/>
            <w:bookmarkStart w:id="237" w:name="_Toc19095256"/>
            <w:bookmarkStart w:id="238" w:name="_Toc19087950"/>
            <w:bookmarkStart w:id="239" w:name="_Toc19095259"/>
            <w:bookmarkStart w:id="240" w:name="_Toc455487615"/>
            <w:bookmarkStart w:id="241" w:name="_Toc26891438"/>
            <w:bookmarkEnd w:id="236"/>
            <w:bookmarkEnd w:id="237"/>
            <w:bookmarkEnd w:id="238"/>
            <w:bookmarkEnd w:id="239"/>
            <w:r w:rsidRPr="007A00A8">
              <w:lastRenderedPageBreak/>
              <w:t>Plazo para la Presentación de las Ofertas</w:t>
            </w:r>
            <w:bookmarkEnd w:id="240"/>
            <w:bookmarkEnd w:id="241"/>
          </w:p>
        </w:tc>
        <w:tc>
          <w:tcPr>
            <w:tcW w:w="7053" w:type="dxa"/>
            <w:tcBorders>
              <w:top w:val="nil"/>
              <w:left w:val="nil"/>
              <w:bottom w:val="nil"/>
              <w:right w:val="nil"/>
            </w:tcBorders>
          </w:tcPr>
          <w:p w14:paraId="16036B40" w14:textId="59D85DB8"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debe recibir las Ofertas en la dirección y a más tardar en la fecha y hora que se indican </w:t>
            </w:r>
            <w:r w:rsidRPr="007A00A8">
              <w:rPr>
                <w:rFonts w:cs="Times New Roman"/>
                <w:b/>
                <w:lang w:val="es-ES"/>
              </w:rPr>
              <w:t>en los DDL</w:t>
            </w:r>
            <w:r w:rsidRPr="007A00A8">
              <w:rPr>
                <w:rFonts w:cs="Times New Roman"/>
                <w:lang w:val="es-ES"/>
              </w:rPr>
              <w:t xml:space="preserve">. </w:t>
            </w:r>
            <w:r w:rsidR="004C6F9F" w:rsidRPr="007A00A8">
              <w:rPr>
                <w:rFonts w:cs="Times New Roman"/>
                <w:lang w:val="es-ES"/>
              </w:rPr>
              <w:t xml:space="preserve">Cuando se especifique </w:t>
            </w:r>
            <w:r w:rsidR="004C6F9F" w:rsidRPr="007A00A8">
              <w:rPr>
                <w:rFonts w:cs="Times New Roman"/>
                <w:b/>
                <w:bCs/>
                <w:lang w:val="es-ES"/>
              </w:rPr>
              <w:t>en los DDL</w:t>
            </w:r>
            <w:r w:rsidR="004C6F9F" w:rsidRPr="007A00A8">
              <w:rPr>
                <w:rFonts w:cs="Times New Roman"/>
                <w:lang w:val="es-ES"/>
              </w:rPr>
              <w:t>, los Oferentes tendrán la posibilidad de presentar sus Ofertas en forma electrónica.</w:t>
            </w:r>
            <w:r w:rsidR="001E13C4" w:rsidRPr="007A00A8">
              <w:rPr>
                <w:rFonts w:cs="Times New Roman"/>
                <w:lang w:val="es-ES"/>
              </w:rPr>
              <w:t xml:space="preserve"> </w:t>
            </w:r>
            <w:r w:rsidR="004C6F9F" w:rsidRPr="007A00A8">
              <w:rPr>
                <w:rFonts w:cs="Times New Roman"/>
                <w:lang w:val="es-ES"/>
              </w:rPr>
              <w:t xml:space="preserve">Los que opten por esta modalidad deberán ajustarse a los procedimientos de presentación electrónica de Ofertas establecidos </w:t>
            </w:r>
            <w:r w:rsidR="004C6F9F" w:rsidRPr="007A00A8">
              <w:rPr>
                <w:rFonts w:cs="Times New Roman"/>
                <w:b/>
                <w:bCs/>
                <w:lang w:val="es-ES"/>
              </w:rPr>
              <w:t>en los DDL</w:t>
            </w:r>
            <w:r w:rsidRPr="007A00A8">
              <w:rPr>
                <w:rStyle w:val="StyleHeader2-SubClausesBoldChar"/>
                <w:rFonts w:cs="Times New Roman"/>
                <w:lang w:val="es-ES"/>
              </w:rPr>
              <w:t>.</w:t>
            </w:r>
          </w:p>
        </w:tc>
      </w:tr>
      <w:tr w:rsidR="0048375D" w:rsidRPr="00AF6145"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7A00A8" w:rsidRDefault="0048375D" w:rsidP="0048375D">
            <w:pPr>
              <w:pStyle w:val="Header1-Clauses"/>
              <w:numPr>
                <w:ilvl w:val="0"/>
                <w:numId w:val="0"/>
              </w:numPr>
              <w:spacing w:before="100" w:after="120"/>
              <w:jc w:val="both"/>
              <w:rPr>
                <w:rFonts w:ascii="Times New Roman" w:hAnsi="Times New Roman"/>
                <w:sz w:val="24"/>
                <w:szCs w:val="24"/>
                <w:lang w:val="es-ES"/>
              </w:rPr>
            </w:pPr>
          </w:p>
        </w:tc>
        <w:tc>
          <w:tcPr>
            <w:tcW w:w="7053" w:type="dxa"/>
            <w:tcBorders>
              <w:top w:val="nil"/>
              <w:left w:val="nil"/>
              <w:bottom w:val="nil"/>
              <w:right w:val="nil"/>
            </w:tcBorders>
          </w:tcPr>
          <w:p w14:paraId="13898F4B" w14:textId="7CBEED4F"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puede, a su criterio, extender el plazo para la presentación de Ofertas modificando el Documento de Licitación, de acuerdo con la IAO </w:t>
            </w:r>
            <w:r w:rsidR="006B0EF6">
              <w:rPr>
                <w:rFonts w:cs="Times New Roman"/>
                <w:lang w:val="es-ES"/>
              </w:rPr>
              <w:t>9</w:t>
            </w:r>
            <w:r w:rsidRPr="007A00A8">
              <w:rPr>
                <w:rFonts w:cs="Times New Roman"/>
                <w:lang w:val="es-ES"/>
              </w:rPr>
              <w:t>, en cuyo caso todos los derechos y las obligaciones del Comprador y de los Oferentes sujetos a la fecha límite original para presentar las Ofertas quedarán sujetos a la nueva fecha límite.</w:t>
            </w:r>
          </w:p>
        </w:tc>
      </w:tr>
      <w:tr w:rsidR="0048375D" w:rsidRPr="00AF6145"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7A00A8" w:rsidRDefault="0048375D" w:rsidP="00764757">
            <w:pPr>
              <w:pStyle w:val="Aheader2DCIAO"/>
            </w:pPr>
            <w:bookmarkStart w:id="242" w:name="_Toc455487616"/>
            <w:bookmarkStart w:id="243" w:name="_Toc26891439"/>
            <w:r w:rsidRPr="007A00A8">
              <w:t>Ofertas Tardías</w:t>
            </w:r>
            <w:bookmarkEnd w:id="242"/>
            <w:bookmarkEnd w:id="243"/>
          </w:p>
        </w:tc>
        <w:tc>
          <w:tcPr>
            <w:tcW w:w="7053" w:type="dxa"/>
            <w:tcBorders>
              <w:top w:val="nil"/>
              <w:left w:val="nil"/>
              <w:bottom w:val="nil"/>
              <w:right w:val="nil"/>
            </w:tcBorders>
          </w:tcPr>
          <w:p w14:paraId="222773F5" w14:textId="05D0C7C0"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no tendrá en cuenta ninguna Oferta que reciba después de la fecha límite para la presentación de las Ofertas especificada de conformidad con la IAO 2</w:t>
            </w:r>
            <w:r w:rsidR="006B0EF6">
              <w:rPr>
                <w:rFonts w:cs="Times New Roman"/>
                <w:lang w:val="es-ES"/>
              </w:rPr>
              <w:t>3</w:t>
            </w:r>
            <w:r w:rsidRPr="007A00A8">
              <w:rPr>
                <w:rFonts w:cs="Times New Roman"/>
                <w:lang w:val="es-ES"/>
              </w:rPr>
              <w:t xml:space="preserve">. Todas las Ofertas recibidas por el </w:t>
            </w:r>
            <w:r w:rsidRPr="007A00A8">
              <w:rPr>
                <w:rStyle w:val="StyleHeader2-SubClausesItalicChar"/>
                <w:rFonts w:cs="Times New Roman"/>
                <w:i w:val="0"/>
                <w:lang w:val="es-ES"/>
              </w:rPr>
              <w:t>Comprador</w:t>
            </w:r>
            <w:r w:rsidRPr="007A00A8">
              <w:rPr>
                <w:rFonts w:cs="Times New Roman"/>
                <w:lang w:val="es-ES"/>
              </w:rPr>
              <w:t xml:space="preserve"> una vez vencido dicho plazo serán declaradas tardías, rechazadas y devueltas sin abrir a los Oferente respectivos.</w:t>
            </w:r>
          </w:p>
        </w:tc>
      </w:tr>
      <w:tr w:rsidR="0048375D" w:rsidRPr="00AF6145"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7A00A8" w:rsidRDefault="0048375D" w:rsidP="00764757">
            <w:pPr>
              <w:pStyle w:val="Aheader2DCIAO"/>
            </w:pPr>
            <w:bookmarkStart w:id="244" w:name="_Toc455487617"/>
            <w:bookmarkStart w:id="245" w:name="_Toc26891440"/>
            <w:r w:rsidRPr="007A00A8">
              <w:t>Retiro, Sustitución y Modificación de las Ofertas</w:t>
            </w:r>
            <w:bookmarkEnd w:id="244"/>
            <w:bookmarkEnd w:id="245"/>
          </w:p>
        </w:tc>
        <w:tc>
          <w:tcPr>
            <w:tcW w:w="7053" w:type="dxa"/>
            <w:tcBorders>
              <w:top w:val="nil"/>
              <w:left w:val="nil"/>
              <w:bottom w:val="nil"/>
              <w:right w:val="nil"/>
            </w:tcBorders>
          </w:tcPr>
          <w:p w14:paraId="2FAF7D8D" w14:textId="22975D51" w:rsidR="0048375D" w:rsidRPr="007A00A8" w:rsidRDefault="0048375D" w:rsidP="0048375D">
            <w:pPr>
              <w:pStyle w:val="Header2-SubClauses"/>
              <w:ind w:left="620" w:hanging="634"/>
              <w:rPr>
                <w:rFonts w:cs="Times New Roman"/>
                <w:lang w:val="es-ES"/>
              </w:rPr>
            </w:pPr>
            <w:r w:rsidRPr="007A00A8">
              <w:rPr>
                <w:rFonts w:cs="Times New Roman"/>
                <w:lang w:val="es-ES"/>
              </w:rPr>
              <w:t>Un Oferente puede retirar, sustituir o modificar la Oferta que ha presentado mediante el envío de una comunicación por escrito, debidamente firmada por un representante autorizado; deberá incluir una copia de la autorización, de acuerdo con lo estipulado en la IAO 2</w:t>
            </w:r>
            <w:r w:rsidR="006B0EF6">
              <w:rPr>
                <w:rFonts w:cs="Times New Roman"/>
                <w:lang w:val="es-ES"/>
              </w:rPr>
              <w:t>1</w:t>
            </w:r>
            <w:r w:rsidRPr="007A00A8">
              <w:rPr>
                <w:rFonts w:cs="Times New Roman"/>
                <w:lang w:val="es-ES"/>
              </w:rPr>
              <w:t>.3 (con excepción de la comunicación de retiro, que no requiere copias). La Oferta sustitutiva o la modificación deberán adjuntarse a la respectiva comunicación por escrito. Todas las comunicaciones deben:</w:t>
            </w:r>
          </w:p>
          <w:p w14:paraId="7A704FE7" w14:textId="72B02217"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r>
            <w:r w:rsidRPr="007A00A8">
              <w:rPr>
                <w:spacing w:val="-4"/>
                <w:szCs w:val="24"/>
                <w:lang w:val="es-ES"/>
              </w:rPr>
              <w:t>prepararse y presentarse de conformidad con las IAO 2</w:t>
            </w:r>
            <w:r w:rsidR="006B0EF6">
              <w:rPr>
                <w:spacing w:val="-4"/>
                <w:szCs w:val="24"/>
                <w:lang w:val="es-ES"/>
              </w:rPr>
              <w:t>1</w:t>
            </w:r>
            <w:r w:rsidRPr="007A00A8">
              <w:rPr>
                <w:spacing w:val="-4"/>
                <w:szCs w:val="24"/>
                <w:lang w:val="es-ES"/>
              </w:rPr>
              <w:t xml:space="preserve"> y 2</w:t>
            </w:r>
            <w:r w:rsidR="006B0EF6">
              <w:rPr>
                <w:spacing w:val="-4"/>
                <w:szCs w:val="24"/>
                <w:lang w:val="es-ES"/>
              </w:rPr>
              <w:t>2</w:t>
            </w:r>
            <w:r w:rsidRPr="007A00A8">
              <w:rPr>
                <w:spacing w:val="-4"/>
                <w:szCs w:val="24"/>
                <w:lang w:val="es-ES"/>
              </w:rPr>
              <w:t xml:space="preserve"> </w:t>
            </w:r>
            <w:r w:rsidRPr="007A00A8">
              <w:rPr>
                <w:bCs/>
                <w:spacing w:val="-4"/>
                <w:lang w:val="es-ES"/>
              </w:rPr>
              <w:t xml:space="preserve">(con excepción de la comunicación de retiro, que no requiere copias) y, además, los respectivos sobres deberán llevar claramente indicado </w:t>
            </w:r>
            <w:r w:rsidRPr="007A00A8">
              <w:rPr>
                <w:spacing w:val="-4"/>
                <w:szCs w:val="24"/>
                <w:lang w:val="es-ES"/>
              </w:rPr>
              <w:t>“</w:t>
            </w:r>
            <w:r w:rsidRPr="007A00A8">
              <w:rPr>
                <w:smallCaps/>
                <w:spacing w:val="-4"/>
                <w:szCs w:val="24"/>
                <w:lang w:val="es-ES"/>
              </w:rPr>
              <w:t>Retiro</w:t>
            </w:r>
            <w:r w:rsidRPr="007A00A8">
              <w:rPr>
                <w:spacing w:val="-4"/>
                <w:szCs w:val="24"/>
                <w:lang w:val="es-ES"/>
              </w:rPr>
              <w:t>”, “</w:t>
            </w:r>
            <w:r w:rsidRPr="007A00A8">
              <w:rPr>
                <w:smallCaps/>
                <w:spacing w:val="-4"/>
                <w:szCs w:val="24"/>
                <w:lang w:val="es-ES"/>
              </w:rPr>
              <w:t>Sustitución</w:t>
            </w:r>
            <w:r w:rsidRPr="007A00A8">
              <w:rPr>
                <w:spacing w:val="-4"/>
                <w:szCs w:val="24"/>
                <w:lang w:val="es-ES"/>
              </w:rPr>
              <w:t>” o “</w:t>
            </w:r>
            <w:r w:rsidRPr="007A00A8">
              <w:rPr>
                <w:smallCaps/>
                <w:spacing w:val="-4"/>
                <w:szCs w:val="24"/>
                <w:lang w:val="es-ES"/>
              </w:rPr>
              <w:t>Modificación</w:t>
            </w:r>
            <w:r w:rsidRPr="007A00A8">
              <w:rPr>
                <w:spacing w:val="-4"/>
                <w:szCs w:val="24"/>
                <w:lang w:val="es-ES"/>
              </w:rPr>
              <w:t>”, y</w:t>
            </w:r>
          </w:p>
          <w:p w14:paraId="41B64E46" w14:textId="25AC5DF4" w:rsidR="0048375D" w:rsidRPr="007A00A8" w:rsidRDefault="0048375D" w:rsidP="0048375D">
            <w:pPr>
              <w:pStyle w:val="P3Header1-Clauses"/>
              <w:numPr>
                <w:ilvl w:val="0"/>
                <w:numId w:val="0"/>
              </w:numPr>
              <w:ind w:left="927" w:hanging="423"/>
              <w:rPr>
                <w:spacing w:val="-4"/>
                <w:szCs w:val="24"/>
                <w:lang w:val="es-ES"/>
              </w:rPr>
            </w:pPr>
            <w:r w:rsidRPr="007A00A8">
              <w:rPr>
                <w:szCs w:val="24"/>
                <w:lang w:val="es-ES"/>
              </w:rPr>
              <w:t>(b)</w:t>
            </w:r>
            <w:r w:rsidRPr="007A00A8">
              <w:rPr>
                <w:szCs w:val="24"/>
                <w:lang w:val="es-ES"/>
              </w:rPr>
              <w:tab/>
            </w:r>
            <w:r w:rsidRPr="007A00A8">
              <w:rPr>
                <w:bCs/>
                <w:spacing w:val="-4"/>
                <w:lang w:val="es-ES"/>
              </w:rPr>
              <w:t xml:space="preserve">ser recibidas por el Comprador antes de la fecha límite establecida para la presentación de las Ofertas, según lo dispuesto en la </w:t>
            </w:r>
            <w:r w:rsidRPr="007A00A8">
              <w:rPr>
                <w:szCs w:val="24"/>
                <w:lang w:val="es-ES"/>
              </w:rPr>
              <w:t>IAO 2</w:t>
            </w:r>
            <w:r w:rsidR="006B0EF6">
              <w:rPr>
                <w:szCs w:val="24"/>
                <w:lang w:val="es-ES"/>
              </w:rPr>
              <w:t>3</w:t>
            </w:r>
            <w:r w:rsidRPr="007A00A8">
              <w:rPr>
                <w:szCs w:val="24"/>
                <w:lang w:val="es-ES"/>
              </w:rPr>
              <w:t>.</w:t>
            </w:r>
          </w:p>
        </w:tc>
      </w:tr>
      <w:tr w:rsidR="0048375D" w:rsidRPr="00AF6145"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4F9C8B64" w14:textId="609D0DB7" w:rsidR="0048375D" w:rsidRPr="007A00A8" w:rsidRDefault="0048375D" w:rsidP="0048375D">
            <w:pPr>
              <w:pStyle w:val="Header2-SubClauses"/>
              <w:ind w:left="620" w:hanging="634"/>
              <w:rPr>
                <w:rFonts w:cs="Times New Roman"/>
                <w:lang w:val="es-ES"/>
              </w:rPr>
            </w:pPr>
            <w:r w:rsidRPr="007A00A8">
              <w:rPr>
                <w:rFonts w:cs="Times New Roman"/>
                <w:lang w:val="es-ES"/>
              </w:rPr>
              <w:t>Las Ofertas cuyo retiro se haya solicitado de conformidad con la IAO 2</w:t>
            </w:r>
            <w:r w:rsidR="006B0EF6">
              <w:rPr>
                <w:rFonts w:cs="Times New Roman"/>
                <w:lang w:val="es-ES"/>
              </w:rPr>
              <w:t>5</w:t>
            </w:r>
            <w:r w:rsidRPr="007A00A8">
              <w:rPr>
                <w:rFonts w:cs="Times New Roman"/>
                <w:lang w:val="es-ES"/>
              </w:rPr>
              <w:t>.1 se devolverán sin abrir a los Oferentes.</w:t>
            </w:r>
          </w:p>
        </w:tc>
      </w:tr>
      <w:tr w:rsidR="0048375D" w:rsidRPr="00AF6145"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18FEF46A" w14:textId="65023912" w:rsidR="0048375D" w:rsidRPr="007A00A8" w:rsidRDefault="0048375D" w:rsidP="0048375D">
            <w:pPr>
              <w:pStyle w:val="Header2-SubClauses"/>
              <w:ind w:left="620" w:hanging="634"/>
              <w:rPr>
                <w:rFonts w:cs="Times New Roman"/>
                <w:lang w:val="es-ES"/>
              </w:rPr>
            </w:pPr>
            <w:r w:rsidRPr="007A00A8">
              <w:rPr>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AF6145"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7A00A8" w:rsidRDefault="001E13C4" w:rsidP="00764757">
            <w:pPr>
              <w:pStyle w:val="Aheader2DCIAO"/>
            </w:pPr>
            <w:bookmarkStart w:id="246" w:name="_Toc455487618"/>
            <w:bookmarkStart w:id="247" w:name="_Toc26891441"/>
            <w:r w:rsidRPr="007A00A8">
              <w:lastRenderedPageBreak/>
              <w:t>Apertura de las Ofertas</w:t>
            </w:r>
            <w:bookmarkEnd w:id="246"/>
            <w:bookmarkEnd w:id="247"/>
          </w:p>
        </w:tc>
        <w:tc>
          <w:tcPr>
            <w:tcW w:w="7053" w:type="dxa"/>
            <w:tcBorders>
              <w:top w:val="nil"/>
              <w:left w:val="nil"/>
              <w:bottom w:val="nil"/>
              <w:right w:val="nil"/>
            </w:tcBorders>
          </w:tcPr>
          <w:p w14:paraId="2E108292" w14:textId="5B9ACAB0" w:rsidR="001E13C4" w:rsidRPr="007A00A8" w:rsidRDefault="001E13C4" w:rsidP="00E57A7E">
            <w:pPr>
              <w:pStyle w:val="Sub-ClauseText"/>
              <w:numPr>
                <w:ilvl w:val="1"/>
                <w:numId w:val="74"/>
              </w:numPr>
              <w:overflowPunct/>
              <w:autoSpaceDE/>
              <w:autoSpaceDN/>
              <w:adjustRightInd/>
              <w:spacing w:before="0" w:after="200"/>
              <w:ind w:left="605" w:hanging="605"/>
              <w:textAlignment w:val="auto"/>
              <w:rPr>
                <w:spacing w:val="0"/>
                <w:lang w:val="es-ES"/>
              </w:rPr>
            </w:pPr>
            <w:r w:rsidRPr="007A00A8">
              <w:rPr>
                <w:spacing w:val="0"/>
                <w:lang w:val="es-ES"/>
              </w:rPr>
              <w:t>Salvo en los casos especificados en las IA</w:t>
            </w:r>
            <w:r w:rsidR="00720518" w:rsidRPr="007A00A8">
              <w:rPr>
                <w:spacing w:val="0"/>
                <w:lang w:val="es-ES"/>
              </w:rPr>
              <w:t>O</w:t>
            </w:r>
            <w:r w:rsidRPr="007A00A8">
              <w:rPr>
                <w:spacing w:val="0"/>
                <w:lang w:val="es-ES"/>
              </w:rPr>
              <w:t> 2</w:t>
            </w:r>
            <w:r w:rsidR="006B0EF6">
              <w:rPr>
                <w:spacing w:val="0"/>
                <w:lang w:val="es-ES"/>
              </w:rPr>
              <w:t>4</w:t>
            </w:r>
            <w:r w:rsidRPr="007A00A8">
              <w:rPr>
                <w:spacing w:val="0"/>
                <w:lang w:val="es-ES"/>
              </w:rPr>
              <w:t xml:space="preserve"> y 2</w:t>
            </w:r>
            <w:r w:rsidR="006B0EF6">
              <w:rPr>
                <w:spacing w:val="0"/>
                <w:lang w:val="es-ES"/>
              </w:rPr>
              <w:t>5</w:t>
            </w:r>
            <w:r w:rsidRPr="007A00A8">
              <w:rPr>
                <w:spacing w:val="0"/>
                <w:lang w:val="es-ES"/>
              </w:rPr>
              <w:t xml:space="preserve">.2, el Comprador, en el acto de apertura de las Ofertas, abrirá públicamente y leerá en voz alta todas las Ofertas recibidas antes del vencimiento del plazo indicado, en la fecha, a la hora y en el lugar especificados </w:t>
            </w:r>
            <w:r w:rsidRPr="007A00A8">
              <w:rPr>
                <w:b/>
                <w:bCs/>
                <w:spacing w:val="0"/>
                <w:lang w:val="es-ES"/>
              </w:rPr>
              <w:t>en los DDL</w:t>
            </w:r>
            <w:r w:rsidRPr="007A00A8">
              <w:rPr>
                <w:bCs/>
                <w:spacing w:val="0"/>
                <w:lang w:val="es-ES"/>
              </w:rPr>
              <w:t>,</w:t>
            </w:r>
            <w:r w:rsidRPr="007A00A8">
              <w:rPr>
                <w:spacing w:val="0"/>
                <w:lang w:val="es-ES"/>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7A00A8">
              <w:rPr>
                <w:spacing w:val="0"/>
                <w:lang w:val="es-ES"/>
              </w:rPr>
              <w:t>O</w:t>
            </w:r>
            <w:r w:rsidRPr="007A00A8">
              <w:rPr>
                <w:spacing w:val="0"/>
                <w:lang w:val="es-ES"/>
              </w:rPr>
              <w:t> 2</w:t>
            </w:r>
            <w:r w:rsidR="006B0EF6">
              <w:rPr>
                <w:spacing w:val="0"/>
                <w:lang w:val="es-ES"/>
              </w:rPr>
              <w:t>3</w:t>
            </w:r>
            <w:r w:rsidRPr="007A00A8">
              <w:rPr>
                <w:spacing w:val="0"/>
                <w:lang w:val="es-ES"/>
              </w:rPr>
              <w:t xml:space="preserve">.1, se realizarán conforme a lo dispuesto </w:t>
            </w:r>
            <w:r w:rsidRPr="007A00A8">
              <w:rPr>
                <w:b/>
                <w:bCs/>
                <w:spacing w:val="0"/>
                <w:lang w:val="es-ES"/>
              </w:rPr>
              <w:t>en los DDL</w:t>
            </w:r>
            <w:r w:rsidRPr="007A00A8">
              <w:rPr>
                <w:spacing w:val="0"/>
                <w:lang w:val="es-ES"/>
              </w:rPr>
              <w:t>.</w:t>
            </w:r>
          </w:p>
          <w:p w14:paraId="4A6DE631" w14:textId="4CA7641C"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spacing w:val="0"/>
                <w:lang w:val="es-ES"/>
              </w:rPr>
              <w:t>Primero se abrirán y leerán en voz alta los sobres marcados “</w:t>
            </w:r>
            <w:r w:rsidRPr="007A00A8">
              <w:rPr>
                <w:smallCaps/>
                <w:spacing w:val="0"/>
                <w:lang w:val="es-ES"/>
              </w:rPr>
              <w:t>Retiro</w:t>
            </w:r>
            <w:r w:rsidRPr="007A00A8">
              <w:rPr>
                <w:spacing w:val="0"/>
                <w:lang w:val="es-ES"/>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7524C6C1" w14:textId="5E6E8875"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spacing w:val="0"/>
                <w:lang w:val="es-ES"/>
              </w:rPr>
              <w:t>Seguidamente se abrirán los sobres marcados como “</w:t>
            </w:r>
            <w:r w:rsidRPr="007A00A8">
              <w:rPr>
                <w:smallCaps/>
                <w:spacing w:val="0"/>
                <w:lang w:val="es-ES"/>
              </w:rPr>
              <w:t>Sustitución</w:t>
            </w:r>
            <w:r w:rsidRPr="007A00A8">
              <w:rPr>
                <w:spacing w:val="0"/>
                <w:lang w:val="es-ES"/>
              </w:rPr>
              <w:t>”, los cuales se leerán en voz alta y se 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EE9DBF7" w14:textId="77777777"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spacing w:val="0"/>
                <w:lang w:val="es-ES"/>
              </w:rPr>
              <w:t>A continuación, se abrirán y se leerán en voz alta los sobres marcados con el rótulo “</w:t>
            </w:r>
            <w:r w:rsidRPr="007A00A8">
              <w:rPr>
                <w:smallCaps/>
                <w:spacing w:val="0"/>
                <w:lang w:val="es-ES"/>
              </w:rPr>
              <w:t>Modificación</w:t>
            </w:r>
            <w:r w:rsidRPr="007A00A8">
              <w:rPr>
                <w:spacing w:val="0"/>
                <w:lang w:val="es-ES"/>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spacing w:val="0"/>
                <w:lang w:val="es-ES"/>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color w:val="000000" w:themeColor="text1"/>
                <w:spacing w:val="0"/>
                <w:lang w:val="es-ES"/>
              </w:rPr>
              <w:t>En la evaluación solo se considerarán las Ofertas, las Ofertas Alternativas y los descuentos abiertos y leídos en voz alta.</w:t>
            </w:r>
            <w:r w:rsidRPr="007A00A8">
              <w:rPr>
                <w:spacing w:val="0"/>
                <w:lang w:val="es-ES"/>
              </w:rPr>
              <w:t xml:space="preserve"> La </w:t>
            </w:r>
            <w:r w:rsidRPr="007A00A8">
              <w:rPr>
                <w:spacing w:val="0"/>
                <w:lang w:val="es-ES"/>
              </w:rPr>
              <w:lastRenderedPageBreak/>
              <w:t xml:space="preserve">Carta de la Oferta y las Listas de Precios deberán ser inicialados por los representantes del Comprador que asistan al acto de apertura de Ofertas, tal como se especifica </w:t>
            </w:r>
            <w:r w:rsidRPr="007A00A8">
              <w:rPr>
                <w:b/>
                <w:bCs/>
                <w:spacing w:val="0"/>
                <w:lang w:val="es-ES"/>
              </w:rPr>
              <w:t>en los DDL</w:t>
            </w:r>
            <w:r w:rsidRPr="007A00A8">
              <w:rPr>
                <w:spacing w:val="0"/>
                <w:lang w:val="es-ES"/>
              </w:rPr>
              <w:t>.</w:t>
            </w:r>
          </w:p>
          <w:p w14:paraId="16E61589" w14:textId="5C5E9A47"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spacing w:val="0"/>
                <w:lang w:val="es-ES"/>
              </w:rPr>
              <w:t>El Comprador no discutirá los méritos de las Ofertas ni rechazará ninguna (excepto las Ofertas tardías, según lo dispuesto en la IA</w:t>
            </w:r>
            <w:r w:rsidR="00720518" w:rsidRPr="007A00A8">
              <w:rPr>
                <w:spacing w:val="0"/>
                <w:lang w:val="es-ES"/>
              </w:rPr>
              <w:t>O</w:t>
            </w:r>
            <w:r w:rsidRPr="007A00A8">
              <w:rPr>
                <w:spacing w:val="0"/>
                <w:lang w:val="es-ES"/>
              </w:rPr>
              <w:t> 2</w:t>
            </w:r>
            <w:r w:rsidR="006B0EF6">
              <w:rPr>
                <w:spacing w:val="0"/>
                <w:lang w:val="es-ES"/>
              </w:rPr>
              <w:t>4</w:t>
            </w:r>
            <w:r w:rsidRPr="007A00A8">
              <w:rPr>
                <w:spacing w:val="0"/>
                <w:lang w:val="es-ES"/>
              </w:rPr>
              <w:t>.1).</w:t>
            </w:r>
          </w:p>
          <w:p w14:paraId="13D4F427" w14:textId="77777777"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spacing w:val="0"/>
                <w:lang w:val="es-ES"/>
              </w:rPr>
            </w:pPr>
            <w:r w:rsidRPr="007A00A8">
              <w:rPr>
                <w:spacing w:val="0"/>
                <w:lang w:val="es-ES"/>
              </w:rPr>
              <w:t xml:space="preserve">El Comprador preparará un acta del acto de apertura de las Ofertas que incluirá como mínimo: </w:t>
            </w:r>
          </w:p>
          <w:p w14:paraId="6BA7254D" w14:textId="52C9E291" w:rsidR="001E13C4" w:rsidRPr="007A00A8" w:rsidRDefault="001E13C4" w:rsidP="00E0117D">
            <w:pPr>
              <w:pStyle w:val="Sub-ClauseText"/>
              <w:numPr>
                <w:ilvl w:val="0"/>
                <w:numId w:val="75"/>
              </w:numPr>
              <w:overflowPunct/>
              <w:autoSpaceDE/>
              <w:autoSpaceDN/>
              <w:adjustRightInd/>
              <w:spacing w:before="0" w:after="200"/>
              <w:ind w:left="1156" w:hanging="544"/>
              <w:textAlignment w:val="auto"/>
              <w:rPr>
                <w:spacing w:val="0"/>
                <w:lang w:val="es-ES"/>
              </w:rPr>
            </w:pPr>
            <w:r w:rsidRPr="007A00A8">
              <w:rPr>
                <w:spacing w:val="0"/>
                <w:lang w:val="es-ES"/>
              </w:rPr>
              <w:t xml:space="preserve">el nombre del Oferente y si hubo retiro, sustitución o modificación; </w:t>
            </w:r>
          </w:p>
          <w:p w14:paraId="064EF077" w14:textId="77777777" w:rsidR="001E13C4" w:rsidRPr="007A00A8" w:rsidRDefault="001E13C4" w:rsidP="00E0117D">
            <w:pPr>
              <w:pStyle w:val="Sub-ClauseText"/>
              <w:numPr>
                <w:ilvl w:val="0"/>
                <w:numId w:val="75"/>
              </w:numPr>
              <w:overflowPunct/>
              <w:autoSpaceDE/>
              <w:autoSpaceDN/>
              <w:adjustRightInd/>
              <w:spacing w:before="0" w:after="200"/>
              <w:ind w:left="1156" w:hanging="544"/>
              <w:textAlignment w:val="auto"/>
              <w:rPr>
                <w:spacing w:val="0"/>
                <w:lang w:val="es-ES"/>
              </w:rPr>
            </w:pPr>
            <w:r w:rsidRPr="007A00A8">
              <w:rPr>
                <w:spacing w:val="0"/>
                <w:lang w:val="es-ES"/>
              </w:rPr>
              <w:t xml:space="preserve">el precio de la Oferta, por lote (contrato) si corresponde, incluyendo cualquier descuento; </w:t>
            </w:r>
          </w:p>
          <w:p w14:paraId="1D6BB184" w14:textId="77777777" w:rsidR="001E13C4" w:rsidRPr="007A00A8" w:rsidRDefault="001E13C4" w:rsidP="00E0117D">
            <w:pPr>
              <w:pStyle w:val="Sub-ClauseText"/>
              <w:numPr>
                <w:ilvl w:val="0"/>
                <w:numId w:val="75"/>
              </w:numPr>
              <w:overflowPunct/>
              <w:autoSpaceDE/>
              <w:autoSpaceDN/>
              <w:adjustRightInd/>
              <w:spacing w:before="0" w:after="200"/>
              <w:ind w:left="1156" w:hanging="544"/>
              <w:textAlignment w:val="auto"/>
              <w:rPr>
                <w:spacing w:val="0"/>
                <w:lang w:val="es-ES"/>
              </w:rPr>
            </w:pPr>
            <w:r w:rsidRPr="007A00A8">
              <w:rPr>
                <w:spacing w:val="0"/>
                <w:lang w:val="es-ES"/>
              </w:rPr>
              <w:t xml:space="preserve">cualquier Oferta Alternativa; </w:t>
            </w:r>
          </w:p>
          <w:p w14:paraId="4785D5D7" w14:textId="77777777" w:rsidR="001E13C4" w:rsidRPr="007A00A8" w:rsidRDefault="001E13C4" w:rsidP="00E0117D">
            <w:pPr>
              <w:pStyle w:val="Sub-ClauseText"/>
              <w:numPr>
                <w:ilvl w:val="0"/>
                <w:numId w:val="75"/>
              </w:numPr>
              <w:overflowPunct/>
              <w:autoSpaceDE/>
              <w:autoSpaceDN/>
              <w:adjustRightInd/>
              <w:spacing w:before="0" w:after="200"/>
              <w:ind w:left="1156" w:hanging="544"/>
              <w:textAlignment w:val="auto"/>
              <w:rPr>
                <w:spacing w:val="0"/>
                <w:lang w:val="es-ES"/>
              </w:rPr>
            </w:pPr>
            <w:r w:rsidRPr="007A00A8">
              <w:rPr>
                <w:spacing w:val="0"/>
                <w:lang w:val="es-ES"/>
              </w:rPr>
              <w:t xml:space="preserve">la existencia o no de Garantía de Mantenimiento de Oferta o de la Declaración de Mantenimiento de Oferta, de haberse requerido. </w:t>
            </w:r>
          </w:p>
          <w:p w14:paraId="049FE48C" w14:textId="259A6083" w:rsidR="001E13C4" w:rsidRPr="007A00A8" w:rsidRDefault="001E13C4" w:rsidP="00BB54B9">
            <w:pPr>
              <w:pStyle w:val="Sub-ClauseText"/>
              <w:numPr>
                <w:ilvl w:val="1"/>
                <w:numId w:val="74"/>
              </w:numPr>
              <w:overflowPunct/>
              <w:autoSpaceDE/>
              <w:autoSpaceDN/>
              <w:adjustRightInd/>
              <w:spacing w:before="0" w:after="200"/>
              <w:ind w:left="637" w:hanging="637"/>
              <w:textAlignment w:val="auto"/>
              <w:rPr>
                <w:lang w:val="es-ES"/>
              </w:rPr>
            </w:pPr>
            <w:r w:rsidRPr="007A00A8">
              <w:rPr>
                <w:spacing w:val="0"/>
                <w:lang w:val="es-ES"/>
              </w:rPr>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AF6145"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7A00A8" w:rsidRDefault="0048375D" w:rsidP="0048375D">
            <w:pPr>
              <w:pStyle w:val="Aheader1DCIAO"/>
              <w:tabs>
                <w:tab w:val="clear" w:pos="3459"/>
              </w:tabs>
              <w:ind w:left="1974" w:hanging="567"/>
            </w:pPr>
            <w:bookmarkStart w:id="248" w:name="_Toc438438850"/>
            <w:bookmarkStart w:id="249" w:name="_Toc438532629"/>
            <w:bookmarkStart w:id="250" w:name="_Toc438733994"/>
            <w:bookmarkStart w:id="251" w:name="_Toc438962076"/>
            <w:bookmarkStart w:id="252" w:name="_Toc461939620"/>
            <w:bookmarkStart w:id="253" w:name="_Toc97371030"/>
            <w:bookmarkStart w:id="254" w:name="_Toc325723945"/>
            <w:bookmarkStart w:id="255" w:name="_Toc440526038"/>
            <w:bookmarkStart w:id="256" w:name="_Toc435624839"/>
            <w:bookmarkStart w:id="257" w:name="_Toc26891442"/>
            <w:r w:rsidRPr="007A00A8">
              <w:lastRenderedPageBreak/>
              <w:t xml:space="preserve">Evaluación </w:t>
            </w:r>
            <w:bookmarkEnd w:id="248"/>
            <w:bookmarkEnd w:id="249"/>
            <w:bookmarkEnd w:id="250"/>
            <w:bookmarkEnd w:id="251"/>
            <w:bookmarkEnd w:id="252"/>
            <w:bookmarkEnd w:id="253"/>
            <w:bookmarkEnd w:id="254"/>
            <w:bookmarkEnd w:id="255"/>
            <w:bookmarkEnd w:id="256"/>
            <w:r w:rsidR="002E1C61" w:rsidRPr="007A00A8">
              <w:t xml:space="preserve">y Comparación de </w:t>
            </w:r>
            <w:r w:rsidR="0028512C" w:rsidRPr="007A00A8">
              <w:t xml:space="preserve">las </w:t>
            </w:r>
            <w:r w:rsidR="002E1C61" w:rsidRPr="007A00A8">
              <w:t>Ofertas</w:t>
            </w:r>
            <w:bookmarkEnd w:id="257"/>
          </w:p>
        </w:tc>
      </w:tr>
      <w:tr w:rsidR="0048375D" w:rsidRPr="00AF6145"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7A00A8" w:rsidRDefault="0048375D" w:rsidP="00764757">
            <w:pPr>
              <w:pStyle w:val="Aheader2DCIAO"/>
            </w:pPr>
            <w:bookmarkStart w:id="258" w:name="_Toc438438851"/>
            <w:bookmarkStart w:id="259" w:name="_Toc438532630"/>
            <w:bookmarkStart w:id="260" w:name="_Toc438733995"/>
            <w:bookmarkStart w:id="261" w:name="_Toc438907032"/>
            <w:bookmarkStart w:id="262" w:name="_Toc438907231"/>
            <w:bookmarkStart w:id="263" w:name="_Toc97371031"/>
            <w:bookmarkStart w:id="264" w:name="_Toc139863128"/>
            <w:bookmarkStart w:id="265" w:name="_Toc325723946"/>
            <w:bookmarkStart w:id="266" w:name="_Toc440526039"/>
            <w:bookmarkStart w:id="267" w:name="_Toc435624840"/>
            <w:bookmarkStart w:id="268" w:name="_Toc455487619"/>
            <w:bookmarkStart w:id="269" w:name="_Toc26891443"/>
            <w:r w:rsidRPr="007A00A8">
              <w:t>Confidencialidad</w:t>
            </w:r>
            <w:bookmarkEnd w:id="258"/>
            <w:bookmarkEnd w:id="259"/>
            <w:bookmarkEnd w:id="260"/>
            <w:bookmarkEnd w:id="261"/>
            <w:bookmarkEnd w:id="262"/>
            <w:bookmarkEnd w:id="263"/>
            <w:bookmarkEnd w:id="264"/>
            <w:bookmarkEnd w:id="265"/>
            <w:bookmarkEnd w:id="266"/>
            <w:bookmarkEnd w:id="267"/>
            <w:bookmarkEnd w:id="268"/>
            <w:bookmarkEnd w:id="269"/>
          </w:p>
        </w:tc>
        <w:tc>
          <w:tcPr>
            <w:tcW w:w="7053" w:type="dxa"/>
            <w:tcBorders>
              <w:top w:val="nil"/>
              <w:left w:val="nil"/>
              <w:bottom w:val="nil"/>
              <w:right w:val="nil"/>
            </w:tcBorders>
          </w:tcPr>
          <w:p w14:paraId="2CD7036C" w14:textId="7F736D39" w:rsidR="0048375D" w:rsidRPr="007A00A8" w:rsidRDefault="0048375D" w:rsidP="0048375D">
            <w:pPr>
              <w:pStyle w:val="Header2-SubClauses"/>
              <w:ind w:left="620" w:hanging="634"/>
              <w:rPr>
                <w:rFonts w:cs="Times New Roman"/>
                <w:lang w:val="es-ES"/>
              </w:rPr>
            </w:pPr>
            <w:r w:rsidRPr="007A00A8">
              <w:rPr>
                <w:rFonts w:cs="Times New Roman"/>
                <w:lang w:val="es-ES"/>
              </w:rPr>
              <w:t>No se divulgará a los Oferentes ni a ninguna persona que no participe oficialmente en el proceso licitatorio información relacionada con la evaluación de las Ofertas o con la recomendación de adjudicación del Contrato</w:t>
            </w:r>
            <w:r w:rsidR="00E93E95" w:rsidRPr="007A00A8">
              <w:rPr>
                <w:rFonts w:cs="Times New Roman"/>
                <w:lang w:val="es-ES"/>
              </w:rPr>
              <w:t xml:space="preserve"> </w:t>
            </w:r>
            <w:r w:rsidR="0091662A" w:rsidRPr="007A00A8">
              <w:rPr>
                <w:rFonts w:cs="Times New Roman"/>
                <w:lang w:val="es-ES"/>
              </w:rPr>
              <w:t xml:space="preserve">hasta que la información sobre la Notificación de </w:t>
            </w:r>
            <w:r w:rsidR="002D78F8" w:rsidRPr="007A00A8">
              <w:rPr>
                <w:rFonts w:cs="Times New Roman"/>
                <w:lang w:val="es-ES"/>
              </w:rPr>
              <w:t>la Intención de Adjudicar el</w:t>
            </w:r>
            <w:r w:rsidR="0091662A" w:rsidRPr="007A00A8">
              <w:rPr>
                <w:rFonts w:cs="Times New Roman"/>
                <w:lang w:val="es-ES"/>
              </w:rPr>
              <w:t xml:space="preserve"> Contrato se haya comunicado a todos los Oferentes, con arreglo a la IAO </w:t>
            </w:r>
            <w:r w:rsidR="008361D8" w:rsidRPr="007A00A8">
              <w:rPr>
                <w:rFonts w:cs="Times New Roman"/>
                <w:lang w:val="es-ES"/>
              </w:rPr>
              <w:t>4</w:t>
            </w:r>
            <w:r w:rsidR="006B0EF6">
              <w:rPr>
                <w:rFonts w:cs="Times New Roman"/>
                <w:lang w:val="es-ES"/>
              </w:rPr>
              <w:t>2</w:t>
            </w:r>
            <w:r w:rsidRPr="007A00A8">
              <w:rPr>
                <w:rFonts w:cs="Times New Roman"/>
                <w:lang w:val="es-ES"/>
              </w:rPr>
              <w:t>.</w:t>
            </w:r>
          </w:p>
        </w:tc>
      </w:tr>
      <w:tr w:rsidR="0048375D" w:rsidRPr="00AF6145"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489AC65C" w14:textId="396959F4" w:rsidR="0048375D" w:rsidRPr="007A00A8" w:rsidRDefault="0048375D" w:rsidP="0048375D">
            <w:pPr>
              <w:pStyle w:val="Header2-SubClauses"/>
              <w:ind w:left="620" w:hanging="634"/>
              <w:rPr>
                <w:rFonts w:cs="Times New Roman"/>
                <w:lang w:val="es-ES"/>
              </w:rPr>
            </w:pPr>
            <w:r w:rsidRPr="007A00A8">
              <w:rPr>
                <w:rFonts w:cs="Times New Roman"/>
                <w:lang w:val="es-ES"/>
              </w:rPr>
              <w:t xml:space="preserve">Cualquier intento por parte de un Oferente de influenciar al Comprador en la evaluación de las Ofertas o en las decisiones vinculadas a la adjudicación del Contrato puede motivar el rechazo de su Oferta. </w:t>
            </w:r>
          </w:p>
        </w:tc>
      </w:tr>
      <w:tr w:rsidR="0048375D" w:rsidRPr="00AF6145"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742B323F" w14:textId="0A32202B" w:rsidR="0048375D" w:rsidRPr="007A00A8" w:rsidRDefault="0048375D" w:rsidP="0048375D">
            <w:pPr>
              <w:pStyle w:val="Header2-SubClauses"/>
              <w:ind w:left="620" w:hanging="634"/>
              <w:rPr>
                <w:rFonts w:cs="Times New Roman"/>
                <w:lang w:val="es-ES"/>
              </w:rPr>
            </w:pPr>
            <w:r w:rsidRPr="007A00A8">
              <w:rPr>
                <w:rFonts w:cs="Times New Roman"/>
                <w:lang w:val="es-ES"/>
              </w:rPr>
              <w:t>No obstante lo dispuesto en la IAO 2</w:t>
            </w:r>
            <w:r w:rsidR="006B0EF6">
              <w:rPr>
                <w:rFonts w:cs="Times New Roman"/>
                <w:lang w:val="es-ES"/>
              </w:rPr>
              <w:t>7</w:t>
            </w:r>
            <w:r w:rsidRPr="007A00A8">
              <w:rPr>
                <w:rFonts w:cs="Times New Roman"/>
                <w:lang w:val="es-ES"/>
              </w:rPr>
              <w:t>.2,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AF6145"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7A00A8" w:rsidRDefault="0048375D" w:rsidP="00764757">
            <w:pPr>
              <w:pStyle w:val="Aheader2DCIAO"/>
            </w:pPr>
            <w:bookmarkStart w:id="270" w:name="_Toc424009129"/>
            <w:bookmarkStart w:id="271" w:name="_Toc438438852"/>
            <w:bookmarkStart w:id="272" w:name="_Toc438532631"/>
            <w:bookmarkStart w:id="273" w:name="_Toc438733996"/>
            <w:bookmarkStart w:id="274" w:name="_Toc438907033"/>
            <w:bookmarkStart w:id="275" w:name="_Toc438907232"/>
            <w:bookmarkStart w:id="276" w:name="_Toc97371032"/>
            <w:bookmarkStart w:id="277" w:name="_Toc139863129"/>
            <w:bookmarkStart w:id="278" w:name="_Toc325723947"/>
            <w:bookmarkStart w:id="279" w:name="_Toc440526040"/>
            <w:bookmarkStart w:id="280" w:name="_Toc435624841"/>
            <w:bookmarkStart w:id="281" w:name="_Toc455487620"/>
            <w:bookmarkStart w:id="282" w:name="_Toc26891444"/>
            <w:r w:rsidRPr="007A00A8">
              <w:lastRenderedPageBreak/>
              <w:t>Aclaraciones sobre las Ofertas</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3F584A66"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92B12D5" w14:textId="3B757E05" w:rsidR="0048375D" w:rsidRPr="007A00A8" w:rsidRDefault="0048375D" w:rsidP="0048375D">
            <w:pPr>
              <w:pStyle w:val="Header2-SubClauses"/>
              <w:ind w:left="620" w:hanging="634"/>
              <w:rPr>
                <w:rFonts w:cs="Times New Roman"/>
                <w:lang w:val="es-ES"/>
              </w:rPr>
            </w:pPr>
            <w:r w:rsidRPr="007A00A8">
              <w:rPr>
                <w:rFonts w:cs="Times New Roman"/>
                <w:lang w:val="es-ES"/>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7A00A8">
              <w:rPr>
                <w:rFonts w:cs="Times New Roman"/>
                <w:lang w:val="es-ES"/>
              </w:rPr>
              <w:t>3</w:t>
            </w:r>
            <w:r w:rsidR="00BA7F36">
              <w:rPr>
                <w:rFonts w:cs="Times New Roman"/>
                <w:lang w:val="es-ES"/>
              </w:rPr>
              <w:t>5</w:t>
            </w:r>
            <w:r w:rsidRPr="007A00A8">
              <w:rPr>
                <w:rFonts w:cs="Times New Roman"/>
                <w:lang w:val="es-ES"/>
              </w:rPr>
              <w:t xml:space="preserve">. </w:t>
            </w:r>
          </w:p>
        </w:tc>
      </w:tr>
      <w:tr w:rsidR="0048375D" w:rsidRPr="00AF6145"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A0881CA" w14:textId="77332021" w:rsidR="0048375D" w:rsidRPr="007A00A8" w:rsidRDefault="00462F10" w:rsidP="0048375D">
            <w:pPr>
              <w:pStyle w:val="Header2-SubClauses"/>
              <w:ind w:left="620" w:hanging="634"/>
              <w:rPr>
                <w:rFonts w:cs="Times New Roman"/>
                <w:lang w:val="es-ES"/>
              </w:rPr>
            </w:pPr>
            <w:r w:rsidRPr="007A00A8">
              <w:rPr>
                <w:rFonts w:cs="Times New Roman"/>
                <w:lang w:val="es-ES"/>
              </w:rPr>
              <w:t>En caso de que un Oferente no haya suministrado las aclaraciones sobre su Oferta en la fecha y a la hora establecidas en la solicitud de aclaración formulada por el Comprador, su Oferta puede ser rechazada.</w:t>
            </w:r>
          </w:p>
        </w:tc>
      </w:tr>
      <w:tr w:rsidR="0048375D" w:rsidRPr="00AF6145"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7A00A8" w:rsidRDefault="0048375D" w:rsidP="00764757">
            <w:pPr>
              <w:pStyle w:val="Aheader2DCIAO"/>
            </w:pPr>
            <w:bookmarkStart w:id="283" w:name="_Toc455487621"/>
            <w:bookmarkStart w:id="284" w:name="_Toc26891445"/>
            <w:r w:rsidRPr="007A00A8">
              <w:t>Desviaciones, Reservas y Omisiones</w:t>
            </w:r>
            <w:bookmarkEnd w:id="283"/>
            <w:bookmarkEnd w:id="284"/>
          </w:p>
        </w:tc>
        <w:tc>
          <w:tcPr>
            <w:tcW w:w="7053" w:type="dxa"/>
            <w:tcBorders>
              <w:top w:val="nil"/>
              <w:left w:val="nil"/>
              <w:bottom w:val="nil"/>
              <w:right w:val="nil"/>
            </w:tcBorders>
          </w:tcPr>
          <w:p w14:paraId="290D2F57"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Durante la evaluación de las Ofertas, se aplican las siguientes definiciones:</w:t>
            </w:r>
          </w:p>
          <w:p w14:paraId="79DDE2F6" w14:textId="4D8655CD"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t>“</w:t>
            </w:r>
            <w:r w:rsidRPr="007A00A8">
              <w:rPr>
                <w:i/>
                <w:szCs w:val="24"/>
                <w:lang w:val="es-ES"/>
              </w:rPr>
              <w:t>desviación</w:t>
            </w:r>
            <w:r w:rsidRPr="007A00A8">
              <w:rPr>
                <w:szCs w:val="24"/>
                <w:lang w:val="es-ES"/>
              </w:rPr>
              <w:t>” es un apartamiento respecto de los requisitos especificados en el Documento de Licitación;</w:t>
            </w:r>
          </w:p>
          <w:p w14:paraId="5058E6B6" w14:textId="65DB8C5D" w:rsidR="0048375D" w:rsidRPr="007A00A8" w:rsidRDefault="0048375D" w:rsidP="0048375D">
            <w:pPr>
              <w:pStyle w:val="P3Header1-Clauses"/>
              <w:numPr>
                <w:ilvl w:val="0"/>
                <w:numId w:val="0"/>
              </w:numPr>
              <w:ind w:left="927" w:hanging="423"/>
              <w:rPr>
                <w:szCs w:val="24"/>
                <w:lang w:val="es-ES"/>
              </w:rPr>
            </w:pPr>
            <w:r w:rsidRPr="007A00A8">
              <w:rPr>
                <w:szCs w:val="24"/>
                <w:lang w:val="es-ES"/>
              </w:rPr>
              <w:t>(b)</w:t>
            </w:r>
            <w:r w:rsidRPr="007A00A8">
              <w:rPr>
                <w:szCs w:val="24"/>
                <w:lang w:val="es-ES"/>
              </w:rPr>
              <w:tab/>
              <w:t>“</w:t>
            </w:r>
            <w:r w:rsidRPr="007A00A8">
              <w:rPr>
                <w:i/>
                <w:szCs w:val="24"/>
                <w:lang w:val="es-ES"/>
              </w:rPr>
              <w:t>reserva</w:t>
            </w:r>
            <w:r w:rsidRPr="007A00A8">
              <w:rPr>
                <w:szCs w:val="24"/>
                <w:lang w:val="es-ES"/>
              </w:rPr>
              <w:t>” es la imposición de condiciones limitativas o la negativa a aceptar plenamente los requisitos especificados en el Documento de Licitación, y</w:t>
            </w:r>
          </w:p>
          <w:p w14:paraId="7D97AAF5" w14:textId="74A10BDC" w:rsidR="0048375D" w:rsidRPr="007A00A8" w:rsidRDefault="0048375D" w:rsidP="0048375D">
            <w:pPr>
              <w:pStyle w:val="P3Header1-Clauses"/>
              <w:numPr>
                <w:ilvl w:val="0"/>
                <w:numId w:val="0"/>
              </w:numPr>
              <w:ind w:left="927" w:hanging="423"/>
              <w:rPr>
                <w:i/>
                <w:szCs w:val="24"/>
                <w:lang w:val="es-ES"/>
              </w:rPr>
            </w:pPr>
            <w:r w:rsidRPr="007A00A8">
              <w:rPr>
                <w:szCs w:val="24"/>
                <w:lang w:val="es-ES"/>
              </w:rPr>
              <w:t>(c)</w:t>
            </w:r>
            <w:r w:rsidRPr="007A00A8">
              <w:rPr>
                <w:szCs w:val="24"/>
                <w:lang w:val="es-ES"/>
              </w:rPr>
              <w:tab/>
            </w:r>
            <w:r w:rsidRPr="007A00A8">
              <w:rPr>
                <w:lang w:val="es-ES"/>
              </w:rPr>
              <w:t>“</w:t>
            </w:r>
            <w:r w:rsidRPr="007A00A8">
              <w:rPr>
                <w:i/>
                <w:lang w:val="es-ES"/>
              </w:rPr>
              <w:t>omisión</w:t>
            </w:r>
            <w:r w:rsidRPr="007A00A8">
              <w:rPr>
                <w:lang w:val="es-ES"/>
              </w:rPr>
              <w:t xml:space="preserve">” es la falta de presentación de parte o de la totalidad de la información o de la documentación requeridas en el </w:t>
            </w:r>
            <w:r w:rsidRPr="007A00A8">
              <w:rPr>
                <w:szCs w:val="24"/>
                <w:lang w:val="es-ES"/>
              </w:rPr>
              <w:t>Documento de Licitación.</w:t>
            </w:r>
          </w:p>
        </w:tc>
      </w:tr>
      <w:tr w:rsidR="00462F10" w:rsidRPr="00AF6145" w14:paraId="0134ED2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7A00A8" w:rsidRDefault="00462F10" w:rsidP="00764757">
            <w:pPr>
              <w:pStyle w:val="Aheader2DCIAO"/>
            </w:pPr>
            <w:bookmarkStart w:id="285" w:name="_Toc455487622"/>
            <w:bookmarkStart w:id="286" w:name="_Toc454620944"/>
            <w:bookmarkStart w:id="287" w:name="_Toc348000814"/>
            <w:bookmarkStart w:id="288" w:name="_Toc424009130"/>
            <w:bookmarkStart w:id="289" w:name="_Toc438907233"/>
            <w:bookmarkStart w:id="290" w:name="_Toc438907034"/>
            <w:bookmarkStart w:id="291" w:name="_Toc438733997"/>
            <w:bookmarkStart w:id="292" w:name="_Toc438532632"/>
            <w:bookmarkStart w:id="293" w:name="_Toc438438853"/>
            <w:bookmarkStart w:id="294" w:name="_Toc486937447"/>
            <w:bookmarkStart w:id="295" w:name="_Toc26891446"/>
            <w:r w:rsidRPr="007A00A8">
              <w:t>Determinación del Cumplimiento de las Ofertas</w:t>
            </w:r>
            <w:bookmarkEnd w:id="285"/>
            <w:bookmarkEnd w:id="286"/>
            <w:bookmarkEnd w:id="287"/>
            <w:bookmarkEnd w:id="288"/>
            <w:bookmarkEnd w:id="289"/>
            <w:bookmarkEnd w:id="290"/>
            <w:bookmarkEnd w:id="291"/>
            <w:bookmarkEnd w:id="292"/>
            <w:bookmarkEnd w:id="293"/>
            <w:bookmarkEnd w:id="294"/>
            <w:bookmarkEnd w:id="295"/>
          </w:p>
        </w:tc>
        <w:tc>
          <w:tcPr>
            <w:tcW w:w="7053" w:type="dxa"/>
            <w:tcBorders>
              <w:top w:val="nil"/>
              <w:left w:val="nil"/>
              <w:bottom w:val="nil"/>
              <w:right w:val="nil"/>
            </w:tcBorders>
          </w:tcPr>
          <w:p w14:paraId="69F1D47B" w14:textId="5EBDC28D" w:rsidR="00462F10" w:rsidRPr="007A00A8" w:rsidRDefault="00462F10" w:rsidP="002D78F8">
            <w:pPr>
              <w:pStyle w:val="Sub-ClauseText"/>
              <w:numPr>
                <w:ilvl w:val="1"/>
                <w:numId w:val="76"/>
              </w:numPr>
              <w:overflowPunct/>
              <w:autoSpaceDE/>
              <w:autoSpaceDN/>
              <w:adjustRightInd/>
              <w:spacing w:before="0" w:after="200"/>
              <w:textAlignment w:val="auto"/>
              <w:rPr>
                <w:spacing w:val="0"/>
                <w:szCs w:val="24"/>
                <w:lang w:val="es-ES"/>
              </w:rPr>
            </w:pPr>
            <w:r w:rsidRPr="007A00A8">
              <w:rPr>
                <w:spacing w:val="0"/>
                <w:szCs w:val="24"/>
                <w:lang w:val="es-ES"/>
              </w:rPr>
              <w:t xml:space="preserve">Para determinar si la Oferta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licitación</w:t>
            </w:r>
            <w:r w:rsidRPr="007A00A8">
              <w:rPr>
                <w:spacing w:val="0"/>
                <w:szCs w:val="24"/>
                <w:lang w:val="es-ES"/>
              </w:rPr>
              <w:t>, el Comprador se basará en el contenido de la propia Oferta, según se define en la IA</w:t>
            </w:r>
            <w:r w:rsidR="00720518" w:rsidRPr="007A00A8">
              <w:rPr>
                <w:spacing w:val="0"/>
                <w:szCs w:val="24"/>
                <w:lang w:val="es-ES"/>
              </w:rPr>
              <w:t>O</w:t>
            </w:r>
            <w:r w:rsidRPr="007A00A8">
              <w:rPr>
                <w:spacing w:val="0"/>
                <w:szCs w:val="24"/>
                <w:lang w:val="es-ES"/>
              </w:rPr>
              <w:t> 1</w:t>
            </w:r>
            <w:r w:rsidR="00BA7F36">
              <w:rPr>
                <w:spacing w:val="0"/>
                <w:szCs w:val="24"/>
                <w:lang w:val="es-ES"/>
              </w:rPr>
              <w:t>2</w:t>
            </w:r>
            <w:r w:rsidRPr="007A00A8">
              <w:rPr>
                <w:spacing w:val="0"/>
                <w:szCs w:val="24"/>
                <w:lang w:val="es-ES"/>
              </w:rPr>
              <w:t xml:space="preserve">. </w:t>
            </w:r>
          </w:p>
          <w:p w14:paraId="7D716B17" w14:textId="340B38F1" w:rsidR="00462F10" w:rsidRPr="007A00A8" w:rsidRDefault="00462F10" w:rsidP="002D78F8">
            <w:pPr>
              <w:pStyle w:val="Sub-ClauseText"/>
              <w:numPr>
                <w:ilvl w:val="1"/>
                <w:numId w:val="76"/>
              </w:numPr>
              <w:overflowPunct/>
              <w:autoSpaceDE/>
              <w:autoSpaceDN/>
              <w:adjustRightInd/>
              <w:spacing w:before="0" w:after="200"/>
              <w:textAlignment w:val="auto"/>
              <w:rPr>
                <w:spacing w:val="0"/>
                <w:szCs w:val="24"/>
                <w:lang w:val="es-ES"/>
              </w:rPr>
            </w:pPr>
            <w:r w:rsidRPr="007A00A8">
              <w:rPr>
                <w:spacing w:val="0"/>
                <w:szCs w:val="24"/>
                <w:lang w:val="es-ES"/>
              </w:rPr>
              <w:t xml:space="preserve">Una Oferta que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 xml:space="preserve">licitación </w:t>
            </w:r>
            <w:r w:rsidRPr="007A00A8">
              <w:rPr>
                <w:spacing w:val="0"/>
                <w:szCs w:val="24"/>
                <w:lang w:val="es-ES"/>
              </w:rPr>
              <w:t xml:space="preserve">es aquella que satisface todos los términos, </w:t>
            </w:r>
            <w:r w:rsidRPr="007A00A8">
              <w:rPr>
                <w:spacing w:val="-2"/>
                <w:szCs w:val="24"/>
                <w:lang w:val="es-ES"/>
              </w:rPr>
              <w:t>condiciones y especificaciones estipuladas en dicho documento sin desviaciones, reservas u omisiones significativas. Una desviación, reserva u omisión significativa</w:t>
            </w:r>
            <w:r w:rsidRPr="007A00A8">
              <w:rPr>
                <w:spacing w:val="0"/>
                <w:szCs w:val="24"/>
                <w:lang w:val="es-ES"/>
              </w:rPr>
              <w:t xml:space="preserve"> es aquella que:</w:t>
            </w:r>
          </w:p>
          <w:p w14:paraId="03264D97" w14:textId="77777777" w:rsidR="00462F10" w:rsidRPr="007A00A8" w:rsidRDefault="00462F10" w:rsidP="002D78F8">
            <w:pPr>
              <w:pStyle w:val="Heading3"/>
              <w:keepNext w:val="0"/>
              <w:numPr>
                <w:ilvl w:val="0"/>
                <w:numId w:val="78"/>
              </w:numPr>
              <w:suppressAutoHyphens w:val="0"/>
              <w:spacing w:after="200"/>
              <w:ind w:left="1151" w:hanging="544"/>
              <w:jc w:val="both"/>
              <w:rPr>
                <w:b w:val="0"/>
                <w:bCs w:val="0"/>
                <w:sz w:val="24"/>
                <w:lang w:val="es-ES"/>
              </w:rPr>
            </w:pPr>
            <w:r w:rsidRPr="007A00A8">
              <w:rPr>
                <w:b w:val="0"/>
                <w:bCs w:val="0"/>
                <w:sz w:val="24"/>
                <w:lang w:val="es-ES"/>
              </w:rPr>
              <w:t>en caso de ser aceptada:</w:t>
            </w:r>
          </w:p>
          <w:p w14:paraId="6F7B539F" w14:textId="2D9449FF" w:rsidR="00462F10" w:rsidRPr="007A00A8" w:rsidRDefault="00B24ABE" w:rsidP="002D78F8">
            <w:pPr>
              <w:pStyle w:val="Heading3"/>
              <w:keepNext w:val="0"/>
              <w:numPr>
                <w:ilvl w:val="3"/>
                <w:numId w:val="77"/>
              </w:numPr>
              <w:suppressAutoHyphens w:val="0"/>
              <w:spacing w:after="200"/>
              <w:ind w:left="1508" w:hanging="329"/>
              <w:jc w:val="both"/>
              <w:rPr>
                <w:b w:val="0"/>
                <w:bCs w:val="0"/>
                <w:sz w:val="24"/>
                <w:lang w:val="es-ES"/>
              </w:rPr>
            </w:pPr>
            <w:r w:rsidRPr="007A00A8">
              <w:rPr>
                <w:b w:val="0"/>
                <w:bCs w:val="0"/>
                <w:sz w:val="24"/>
                <w:lang w:val="es-ES"/>
              </w:rPr>
              <w:lastRenderedPageBreak/>
              <w:t>afectaría d</w:t>
            </w:r>
            <w:r w:rsidR="00462F10" w:rsidRPr="007A00A8">
              <w:rPr>
                <w:b w:val="0"/>
                <w:bCs w:val="0"/>
                <w:sz w:val="24"/>
                <w:lang w:val="es-ES"/>
              </w:rPr>
              <w:t>e una manera sustancial el alcance, la calidad o el funcionamiento de los Bienes y Servicios Conexos especificados en el contrato;</w:t>
            </w:r>
          </w:p>
          <w:p w14:paraId="6943FCB0" w14:textId="4A0E59F4" w:rsidR="00462F10" w:rsidRPr="007A00A8" w:rsidRDefault="00462F10" w:rsidP="002D78F8">
            <w:pPr>
              <w:pStyle w:val="Heading3"/>
              <w:keepNext w:val="0"/>
              <w:numPr>
                <w:ilvl w:val="3"/>
                <w:numId w:val="77"/>
              </w:numPr>
              <w:suppressAutoHyphens w:val="0"/>
              <w:spacing w:after="200"/>
              <w:ind w:left="1508" w:hanging="329"/>
              <w:jc w:val="both"/>
              <w:rPr>
                <w:b w:val="0"/>
                <w:bCs w:val="0"/>
                <w:sz w:val="24"/>
                <w:lang w:val="es-ES"/>
              </w:rPr>
            </w:pPr>
            <w:r w:rsidRPr="007A00A8">
              <w:rPr>
                <w:b w:val="0"/>
                <w:bCs w:val="0"/>
                <w:sz w:val="24"/>
                <w:lang w:val="es-ES"/>
              </w:rPr>
              <w:t>limitaría</w:t>
            </w:r>
            <w:r w:rsidR="00CA4F1F" w:rsidRPr="007A00A8">
              <w:rPr>
                <w:b w:val="0"/>
                <w:bCs w:val="0"/>
                <w:sz w:val="24"/>
                <w:lang w:val="es-ES"/>
              </w:rPr>
              <w:t xml:space="preserve"> </w:t>
            </w:r>
            <w:r w:rsidRPr="007A00A8">
              <w:rPr>
                <w:b w:val="0"/>
                <w:bCs w:val="0"/>
                <w:sz w:val="24"/>
                <w:lang w:val="es-ES"/>
              </w:rPr>
              <w:t xml:space="preserve">de modo sustancial, incongruente con el </w:t>
            </w:r>
            <w:r w:rsidR="00ED3857" w:rsidRPr="007A00A8">
              <w:rPr>
                <w:b w:val="0"/>
                <w:bCs w:val="0"/>
                <w:sz w:val="24"/>
                <w:lang w:val="es-ES"/>
              </w:rPr>
              <w:t xml:space="preserve">documento </w:t>
            </w:r>
            <w:r w:rsidRPr="007A00A8">
              <w:rPr>
                <w:b w:val="0"/>
                <w:bCs w:val="0"/>
                <w:sz w:val="24"/>
                <w:lang w:val="es-ES"/>
              </w:rPr>
              <w:t xml:space="preserve">de </w:t>
            </w:r>
            <w:r w:rsidR="00ED3857" w:rsidRPr="007A00A8">
              <w:rPr>
                <w:b w:val="0"/>
                <w:bCs w:val="0"/>
                <w:sz w:val="24"/>
                <w:lang w:val="es-ES"/>
              </w:rPr>
              <w:t>licitación</w:t>
            </w:r>
            <w:r w:rsidRPr="007A00A8">
              <w:rPr>
                <w:b w:val="0"/>
                <w:bCs w:val="0"/>
                <w:sz w:val="24"/>
                <w:lang w:val="es-ES"/>
              </w:rPr>
              <w:t xml:space="preserve">, los derechos del Comprador o las obligaciones del </w:t>
            </w:r>
            <w:r w:rsidR="00BB141B" w:rsidRPr="007A00A8">
              <w:rPr>
                <w:b w:val="0"/>
                <w:bCs w:val="0"/>
                <w:sz w:val="24"/>
                <w:lang w:val="es-ES"/>
              </w:rPr>
              <w:t>Oferente</w:t>
            </w:r>
            <w:r w:rsidRPr="007A00A8">
              <w:rPr>
                <w:b w:val="0"/>
                <w:bCs w:val="0"/>
                <w:sz w:val="24"/>
                <w:lang w:val="es-ES"/>
              </w:rPr>
              <w:t xml:space="preserve"> en virtud del Contrato, o</w:t>
            </w:r>
          </w:p>
          <w:p w14:paraId="7041DB81" w14:textId="239DC8C6" w:rsidR="00462F10" w:rsidRPr="007A00A8" w:rsidRDefault="00462F10" w:rsidP="002D78F8">
            <w:pPr>
              <w:pStyle w:val="Heading3"/>
              <w:keepNext w:val="0"/>
              <w:numPr>
                <w:ilvl w:val="0"/>
                <w:numId w:val="78"/>
              </w:numPr>
              <w:suppressAutoHyphens w:val="0"/>
              <w:spacing w:after="200"/>
              <w:ind w:left="1151" w:hanging="544"/>
              <w:jc w:val="both"/>
              <w:rPr>
                <w:b w:val="0"/>
                <w:bCs w:val="0"/>
                <w:sz w:val="24"/>
                <w:lang w:val="es-ES"/>
              </w:rPr>
            </w:pPr>
            <w:r w:rsidRPr="007A00A8">
              <w:rPr>
                <w:b w:val="0"/>
                <w:bCs w:val="0"/>
                <w:sz w:val="24"/>
                <w:lang w:val="es-ES"/>
              </w:rPr>
              <w:t xml:space="preserve">en caso de ser rectificada, afectaría injustamente la posición competitiva de otros </w:t>
            </w:r>
            <w:r w:rsidR="00BB141B" w:rsidRPr="007A00A8">
              <w:rPr>
                <w:b w:val="0"/>
                <w:bCs w:val="0"/>
                <w:sz w:val="24"/>
                <w:lang w:val="es-ES"/>
              </w:rPr>
              <w:t>Oferente</w:t>
            </w:r>
            <w:r w:rsidRPr="007A00A8">
              <w:rPr>
                <w:b w:val="0"/>
                <w:bCs w:val="0"/>
                <w:sz w:val="24"/>
                <w:lang w:val="es-ES"/>
              </w:rPr>
              <w:t>s que presenten Ofertas que se ajusten sustancialmente a lo estipulado</w:t>
            </w:r>
            <w:r w:rsidR="00B24ABE" w:rsidRPr="007A00A8">
              <w:rPr>
                <w:b w:val="0"/>
                <w:bCs w:val="0"/>
                <w:sz w:val="24"/>
                <w:lang w:val="es-ES"/>
              </w:rPr>
              <w:t xml:space="preserve"> en el documento de licitación</w:t>
            </w:r>
            <w:r w:rsidRPr="007A00A8">
              <w:rPr>
                <w:b w:val="0"/>
                <w:bCs w:val="0"/>
                <w:sz w:val="24"/>
                <w:lang w:val="es-ES"/>
              </w:rPr>
              <w:t>.</w:t>
            </w:r>
          </w:p>
          <w:p w14:paraId="298ECF76" w14:textId="3CF7606E" w:rsidR="00462F10" w:rsidRPr="007A00A8" w:rsidRDefault="00462F10" w:rsidP="002D78F8">
            <w:pPr>
              <w:pStyle w:val="Sub-ClauseText"/>
              <w:numPr>
                <w:ilvl w:val="1"/>
                <w:numId w:val="76"/>
              </w:numPr>
              <w:overflowPunct/>
              <w:autoSpaceDE/>
              <w:autoSpaceDN/>
              <w:adjustRightInd/>
              <w:spacing w:before="0" w:after="200"/>
              <w:textAlignment w:val="auto"/>
              <w:rPr>
                <w:spacing w:val="0"/>
                <w:szCs w:val="24"/>
                <w:lang w:val="es-ES"/>
              </w:rPr>
            </w:pPr>
            <w:r w:rsidRPr="007A00A8">
              <w:rPr>
                <w:spacing w:val="0"/>
                <w:szCs w:val="24"/>
                <w:lang w:val="es-ES"/>
              </w:rPr>
              <w:t>El Comprador examinará los aspectos técnicos de la Oferta presentada de acuerdo con las IA</w:t>
            </w:r>
            <w:r w:rsidR="00720518" w:rsidRPr="007A00A8">
              <w:rPr>
                <w:spacing w:val="0"/>
                <w:szCs w:val="24"/>
                <w:lang w:val="es-ES"/>
              </w:rPr>
              <w:t>O</w:t>
            </w:r>
            <w:r w:rsidRPr="007A00A8">
              <w:rPr>
                <w:spacing w:val="0"/>
                <w:szCs w:val="24"/>
                <w:lang w:val="es-ES"/>
              </w:rPr>
              <w:t> 1</w:t>
            </w:r>
            <w:r w:rsidR="00BA7F36">
              <w:rPr>
                <w:spacing w:val="0"/>
                <w:szCs w:val="24"/>
                <w:lang w:val="es-ES"/>
              </w:rPr>
              <w:t>7</w:t>
            </w:r>
            <w:r w:rsidRPr="007A00A8">
              <w:rPr>
                <w:spacing w:val="0"/>
                <w:szCs w:val="24"/>
                <w:lang w:val="es-ES"/>
              </w:rPr>
              <w:t xml:space="preserve"> y 1</w:t>
            </w:r>
            <w:r w:rsidR="00BA7F36">
              <w:rPr>
                <w:spacing w:val="0"/>
                <w:szCs w:val="24"/>
                <w:lang w:val="es-ES"/>
              </w:rPr>
              <w:t>8</w:t>
            </w:r>
            <w:r w:rsidRPr="007A00A8">
              <w:rPr>
                <w:spacing w:val="0"/>
                <w:szCs w:val="24"/>
                <w:lang w:val="es-ES"/>
              </w:rPr>
              <w:t xml:space="preserve">, en particular, para confirmar que se hayan cumplido todos los requisitos de la Sección VI, “Requisitos de los Bienes y Servicios Conexos”, sin ninguna desviación, reserva ni omisión significativa. </w:t>
            </w:r>
          </w:p>
          <w:p w14:paraId="3B06714A" w14:textId="4DC0D085" w:rsidR="00462F10" w:rsidRPr="007A00A8" w:rsidRDefault="00462F10" w:rsidP="00462F10">
            <w:pPr>
              <w:pStyle w:val="Header2-SubClauses"/>
              <w:ind w:left="620" w:hanging="634"/>
              <w:rPr>
                <w:rFonts w:cs="Times New Roman"/>
                <w:i/>
                <w:lang w:val="es-ES"/>
              </w:rPr>
            </w:pPr>
            <w:r w:rsidRPr="007A00A8">
              <w:rPr>
                <w:lang w:val="es-ES"/>
              </w:rPr>
              <w:t xml:space="preserve">Si una Oferta no se ajusta sustancialmente al </w:t>
            </w:r>
            <w:r w:rsidR="002D78F8" w:rsidRPr="007A00A8">
              <w:rPr>
                <w:lang w:val="es-ES"/>
              </w:rPr>
              <w:t xml:space="preserve">documento </w:t>
            </w:r>
            <w:r w:rsidRPr="007A00A8">
              <w:rPr>
                <w:lang w:val="es-ES"/>
              </w:rPr>
              <w:t xml:space="preserve">de </w:t>
            </w:r>
            <w:r w:rsidR="002D78F8" w:rsidRPr="007A00A8">
              <w:rPr>
                <w:lang w:val="es-ES"/>
              </w:rPr>
              <w:t>licitación</w:t>
            </w:r>
            <w:r w:rsidRPr="007A00A8">
              <w:rPr>
                <w:lang w:val="es-ES"/>
              </w:rPr>
              <w:t xml:space="preserve">, será rechazada por el Comprador y el </w:t>
            </w:r>
            <w:r w:rsidR="00BB141B" w:rsidRPr="007A00A8">
              <w:rPr>
                <w:lang w:val="es-ES"/>
              </w:rPr>
              <w:t>Oferente</w:t>
            </w:r>
            <w:r w:rsidRPr="007A00A8">
              <w:rPr>
                <w:lang w:val="es-ES"/>
              </w:rPr>
              <w:t xml:space="preserve"> no podrá ajustarla posteriormente mediante la corrección de las desviaciones, reservas u omisiones significativas.</w:t>
            </w:r>
          </w:p>
        </w:tc>
      </w:tr>
      <w:tr w:rsidR="002E1C61" w:rsidRPr="00AF6145" w14:paraId="33BD73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7A00A8" w:rsidRDefault="0028512C" w:rsidP="00764757">
            <w:pPr>
              <w:pStyle w:val="Aheader2DCIAO"/>
            </w:pPr>
            <w:bookmarkStart w:id="296" w:name="_Toc26891447"/>
            <w:r w:rsidRPr="007A00A8">
              <w:lastRenderedPageBreak/>
              <w:t xml:space="preserve">Falta de Conformidad, </w:t>
            </w:r>
            <w:r w:rsidR="002E1C61" w:rsidRPr="007A00A8">
              <w:t xml:space="preserve"> Errores y Omisiones</w:t>
            </w:r>
            <w:bookmarkEnd w:id="296"/>
          </w:p>
        </w:tc>
        <w:tc>
          <w:tcPr>
            <w:tcW w:w="7053" w:type="dxa"/>
            <w:tcBorders>
              <w:top w:val="nil"/>
              <w:left w:val="nil"/>
              <w:bottom w:val="nil"/>
              <w:right w:val="nil"/>
            </w:tcBorders>
          </w:tcPr>
          <w:p w14:paraId="376F93B6" w14:textId="6C4AE96C"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7C287E" w:rsidRPr="007A00A8">
              <w:rPr>
                <w:lang w:val="es-ES"/>
              </w:rPr>
              <w:t xml:space="preserve">documento </w:t>
            </w:r>
            <w:r w:rsidRPr="007A00A8">
              <w:rPr>
                <w:lang w:val="es-ES"/>
              </w:rPr>
              <w:t xml:space="preserve">de </w:t>
            </w:r>
            <w:r w:rsidR="007C287E" w:rsidRPr="007A00A8">
              <w:rPr>
                <w:lang w:val="es-ES"/>
              </w:rPr>
              <w:t>licitación</w:t>
            </w:r>
            <w:r w:rsidRPr="007A00A8">
              <w:rPr>
                <w:lang w:val="es-ES"/>
              </w:rPr>
              <w:t xml:space="preserve">, el Comprador podrá dispensar cualquier falta de conformidad. </w:t>
            </w:r>
          </w:p>
          <w:p w14:paraId="4E827798" w14:textId="784BAEFB"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EB0BC6" w:rsidRPr="007A00A8">
              <w:rPr>
                <w:lang w:val="es-ES"/>
              </w:rPr>
              <w:t>d</w:t>
            </w:r>
            <w:r w:rsidRPr="007A00A8">
              <w:rPr>
                <w:lang w:val="es-ES"/>
              </w:rPr>
              <w:t xml:space="preserve">ocumento de </w:t>
            </w:r>
            <w:r w:rsidR="00EB0BC6" w:rsidRPr="007A00A8">
              <w:rPr>
                <w:lang w:val="es-ES"/>
              </w:rPr>
              <w:t>l</w:t>
            </w:r>
            <w:r w:rsidRPr="007A00A8">
              <w:rPr>
                <w:lang w:val="es-ES"/>
              </w:rPr>
              <w:t xml:space="preserve">icitación, el Comprador podrá solicitar al </w:t>
            </w:r>
            <w:r w:rsidR="00BB141B" w:rsidRPr="007A00A8">
              <w:rPr>
                <w:lang w:val="es-ES"/>
              </w:rPr>
              <w:t>Oferente</w:t>
            </w:r>
            <w:r w:rsidRPr="007A00A8">
              <w:rPr>
                <w:lang w:val="es-ES"/>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7A00A8">
              <w:rPr>
                <w:lang w:val="es-ES"/>
              </w:rPr>
              <w:t>Oferente</w:t>
            </w:r>
            <w:r w:rsidRPr="007A00A8">
              <w:rPr>
                <w:lang w:val="es-ES"/>
              </w:rPr>
              <w:t xml:space="preserve"> no cumple con la solicitud, podrá rechazarse su Oferta.</w:t>
            </w:r>
          </w:p>
          <w:p w14:paraId="056FF959" w14:textId="7234C4B6" w:rsidR="002E1C61" w:rsidRPr="007A00A8" w:rsidRDefault="002E1C61" w:rsidP="002E1C61">
            <w:pPr>
              <w:pStyle w:val="Header2-SubClauses"/>
              <w:ind w:left="620" w:hanging="634"/>
              <w:rPr>
                <w:rFonts w:cs="Times New Roman"/>
                <w:lang w:val="es-ES"/>
              </w:rPr>
            </w:pPr>
            <w:r w:rsidRPr="007A00A8">
              <w:rPr>
                <w:rFonts w:cs="Times New Roman"/>
                <w:lang w:val="es-ES"/>
              </w:rPr>
              <w:t xml:space="preserve">Siempre y cuando una Oferta se ajuste sustancialmente al </w:t>
            </w:r>
            <w:r w:rsidR="007C287E" w:rsidRPr="007A00A8">
              <w:rPr>
                <w:rFonts w:cs="Times New Roman"/>
                <w:lang w:val="es-ES"/>
              </w:rPr>
              <w:t xml:space="preserve">documento </w:t>
            </w:r>
            <w:r w:rsidRPr="007A00A8">
              <w:rPr>
                <w:rFonts w:cs="Times New Roman"/>
                <w:lang w:val="es-ES"/>
              </w:rPr>
              <w:t xml:space="preserve">de </w:t>
            </w:r>
            <w:r w:rsidR="007C287E" w:rsidRPr="007A00A8">
              <w:rPr>
                <w:rFonts w:cs="Times New Roman"/>
                <w:lang w:val="es-ES"/>
              </w:rPr>
              <w:t>licitación</w:t>
            </w:r>
            <w:r w:rsidRPr="007A00A8">
              <w:rPr>
                <w:rFonts w:cs="Times New Roman"/>
                <w:lang w:val="es-ES"/>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7A00A8">
              <w:rPr>
                <w:rFonts w:cs="Times New Roman"/>
                <w:b/>
                <w:bCs/>
                <w:lang w:val="es-ES"/>
              </w:rPr>
              <w:t>en los DDL</w:t>
            </w:r>
          </w:p>
        </w:tc>
      </w:tr>
      <w:tr w:rsidR="002E1C61" w:rsidRPr="00AF6145" w14:paraId="0AB9AD5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7A00A8" w:rsidRDefault="002E1C61" w:rsidP="00764757">
            <w:pPr>
              <w:pStyle w:val="Aheader2DCIAO"/>
            </w:pPr>
            <w:bookmarkStart w:id="297" w:name="_Toc454620946"/>
            <w:bookmarkStart w:id="298" w:name="_Toc348000816"/>
            <w:bookmarkStart w:id="299" w:name="_Toc320179006"/>
            <w:bookmarkStart w:id="300" w:name="_Toc100032323"/>
            <w:bookmarkStart w:id="301" w:name="_Toc486937448"/>
            <w:bookmarkStart w:id="302" w:name="_Toc26891448"/>
            <w:r w:rsidRPr="007A00A8">
              <w:t xml:space="preserve">Corrección de Errores </w:t>
            </w:r>
            <w:bookmarkEnd w:id="297"/>
            <w:bookmarkEnd w:id="298"/>
            <w:bookmarkEnd w:id="299"/>
            <w:bookmarkEnd w:id="300"/>
            <w:r w:rsidRPr="007A00A8">
              <w:t>Aritméticos</w:t>
            </w:r>
            <w:bookmarkEnd w:id="301"/>
            <w:bookmarkEnd w:id="302"/>
          </w:p>
        </w:tc>
        <w:tc>
          <w:tcPr>
            <w:tcW w:w="7053" w:type="dxa"/>
            <w:tcBorders>
              <w:top w:val="nil"/>
              <w:left w:val="nil"/>
              <w:bottom w:val="nil"/>
              <w:right w:val="nil"/>
            </w:tcBorders>
          </w:tcPr>
          <w:p w14:paraId="567426A9" w14:textId="4F0F8FCF" w:rsidR="002E1C61" w:rsidRPr="007A00A8" w:rsidRDefault="002E1C61" w:rsidP="002D78F8">
            <w:pPr>
              <w:pStyle w:val="Sub-ClauseText"/>
              <w:numPr>
                <w:ilvl w:val="0"/>
                <w:numId w:val="80"/>
              </w:numPr>
              <w:overflowPunct/>
              <w:autoSpaceDE/>
              <w:autoSpaceDN/>
              <w:adjustRightInd/>
              <w:spacing w:before="0" w:after="200"/>
              <w:ind w:left="612" w:hanging="612"/>
              <w:textAlignment w:val="auto"/>
              <w:rPr>
                <w:spacing w:val="0"/>
                <w:szCs w:val="24"/>
                <w:lang w:val="es-ES"/>
              </w:rPr>
            </w:pPr>
            <w:r w:rsidRPr="007A00A8">
              <w:rPr>
                <w:spacing w:val="0"/>
                <w:szCs w:val="24"/>
                <w:lang w:val="es-ES"/>
              </w:rPr>
              <w:t xml:space="preserve">Siempre y cuando la Oferta se ajuste sustancialmente al </w:t>
            </w:r>
            <w:r w:rsidR="007C287E" w:rsidRPr="007A00A8">
              <w:rPr>
                <w:spacing w:val="0"/>
                <w:szCs w:val="24"/>
                <w:lang w:val="es-ES"/>
              </w:rPr>
              <w:t xml:space="preserve">documento </w:t>
            </w:r>
            <w:r w:rsidRPr="007A00A8">
              <w:rPr>
                <w:spacing w:val="0"/>
                <w:szCs w:val="24"/>
                <w:lang w:val="es-ES"/>
              </w:rPr>
              <w:t xml:space="preserve">de </w:t>
            </w:r>
            <w:r w:rsidR="007C287E" w:rsidRPr="007A00A8">
              <w:rPr>
                <w:spacing w:val="0"/>
                <w:szCs w:val="24"/>
                <w:lang w:val="es-ES"/>
              </w:rPr>
              <w:t>licitación</w:t>
            </w:r>
            <w:r w:rsidRPr="007A00A8">
              <w:rPr>
                <w:spacing w:val="0"/>
                <w:szCs w:val="24"/>
                <w:lang w:val="es-ES"/>
              </w:rPr>
              <w:t>, el Comprador corregirá los errores aritméticos de la siguiente manera:</w:t>
            </w:r>
          </w:p>
          <w:p w14:paraId="40FBF952" w14:textId="4E7E23C0" w:rsidR="002E1C61" w:rsidRPr="007A00A8" w:rsidRDefault="002E1C61" w:rsidP="002D78F8">
            <w:pPr>
              <w:pStyle w:val="Heading3"/>
              <w:keepNext w:val="0"/>
              <w:numPr>
                <w:ilvl w:val="2"/>
                <w:numId w:val="79"/>
              </w:numPr>
              <w:suppressAutoHyphens w:val="0"/>
              <w:spacing w:after="200"/>
              <w:ind w:left="1151" w:hanging="544"/>
              <w:jc w:val="both"/>
              <w:rPr>
                <w:b w:val="0"/>
                <w:bCs w:val="0"/>
                <w:sz w:val="24"/>
                <w:lang w:val="es-ES"/>
              </w:rPr>
            </w:pPr>
            <w:r w:rsidRPr="007A00A8">
              <w:rPr>
                <w:b w:val="0"/>
                <w:bCs w:val="0"/>
                <w:sz w:val="24"/>
                <w:lang w:val="es-ES"/>
              </w:rPr>
              <w:lastRenderedPageBreak/>
              <w:t>si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7A00A8" w:rsidRDefault="002E1C61" w:rsidP="002D78F8">
            <w:pPr>
              <w:pStyle w:val="Heading3"/>
              <w:keepNext w:val="0"/>
              <w:numPr>
                <w:ilvl w:val="2"/>
                <w:numId w:val="79"/>
              </w:numPr>
              <w:suppressAutoHyphens w:val="0"/>
              <w:spacing w:after="200"/>
              <w:ind w:left="1151" w:hanging="544"/>
              <w:jc w:val="both"/>
              <w:rPr>
                <w:b w:val="0"/>
                <w:bCs w:val="0"/>
                <w:sz w:val="24"/>
                <w:lang w:val="es-ES"/>
              </w:rPr>
            </w:pPr>
            <w:r w:rsidRPr="007A00A8">
              <w:rPr>
                <w:b w:val="0"/>
                <w:bCs w:val="0"/>
                <w:sz w:val="24"/>
                <w:lang w:val="es-ES"/>
              </w:rPr>
              <w:t>si hay un error en un total que corresponde a la suma o resta de subtotales, los subtotales prevalecerán sobre el total y este último deberá ajustarse.</w:t>
            </w:r>
          </w:p>
          <w:p w14:paraId="7F050E1C" w14:textId="0749332D" w:rsidR="002E1C61" w:rsidRPr="007A00A8" w:rsidRDefault="002E1C61" w:rsidP="002D78F8">
            <w:pPr>
              <w:pStyle w:val="Heading3"/>
              <w:keepNext w:val="0"/>
              <w:numPr>
                <w:ilvl w:val="2"/>
                <w:numId w:val="79"/>
              </w:numPr>
              <w:suppressAutoHyphens w:val="0"/>
              <w:spacing w:after="200"/>
              <w:ind w:left="1151" w:hanging="544"/>
              <w:jc w:val="both"/>
              <w:rPr>
                <w:b w:val="0"/>
                <w:bCs w:val="0"/>
                <w:sz w:val="24"/>
                <w:lang w:val="es-ES"/>
              </w:rPr>
            </w:pPr>
            <w:r w:rsidRPr="007A00A8">
              <w:rPr>
                <w:b w:val="0"/>
                <w:bCs w:val="0"/>
                <w:sz w:val="24"/>
                <w:lang w:val="es-ES"/>
              </w:rPr>
              <w:t>si hay una discrepancia entre palabras y cifras, prevalecerá el monto expresado en palabras, a menos que este último corresponda a un error aritmético, en cuyo caso prevalecerán las cantidades en cifras, de conformidad con los párrafos (a) y (b) precedentes.</w:t>
            </w:r>
          </w:p>
          <w:p w14:paraId="7A1ECD5F" w14:textId="5AD434B9" w:rsidR="002E1C61" w:rsidRPr="007A00A8" w:rsidRDefault="002E1C61" w:rsidP="002E1C61">
            <w:pPr>
              <w:pStyle w:val="Header2-SubClauses"/>
              <w:ind w:left="620" w:hanging="634"/>
              <w:rPr>
                <w:lang w:val="es-ES"/>
              </w:rPr>
            </w:pPr>
            <w:r w:rsidRPr="007A00A8">
              <w:rPr>
                <w:lang w:val="es-ES"/>
              </w:rPr>
              <w:t xml:space="preserve">Se pedirá a los </w:t>
            </w:r>
            <w:r w:rsidR="00BB141B" w:rsidRPr="007A00A8">
              <w:rPr>
                <w:lang w:val="es-ES"/>
              </w:rPr>
              <w:t>Oferente</w:t>
            </w:r>
            <w:r w:rsidRPr="007A00A8">
              <w:rPr>
                <w:lang w:val="es-ES"/>
              </w:rPr>
              <w:t>s que acepten la corrección de los errores aritméticos. Si no aceptan la corrección realizada con arreglo a lo dispuesto en la IA</w:t>
            </w:r>
            <w:r w:rsidR="00720518" w:rsidRPr="007A00A8">
              <w:rPr>
                <w:lang w:val="es-ES"/>
              </w:rPr>
              <w:t>O</w:t>
            </w:r>
            <w:r w:rsidRPr="007A00A8">
              <w:rPr>
                <w:lang w:val="es-ES"/>
              </w:rPr>
              <w:t> 3</w:t>
            </w:r>
            <w:r w:rsidR="00BA7F36">
              <w:rPr>
                <w:lang w:val="es-ES"/>
              </w:rPr>
              <w:t>2</w:t>
            </w:r>
            <w:r w:rsidRPr="007A00A8">
              <w:rPr>
                <w:lang w:val="es-ES"/>
              </w:rPr>
              <w:t xml:space="preserve">.1, su Oferta será rechazada. </w:t>
            </w:r>
          </w:p>
        </w:tc>
      </w:tr>
      <w:tr w:rsidR="00ED3857" w:rsidRPr="00AF6145" w14:paraId="74AF7C05"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7A00A8" w:rsidRDefault="00ED3857" w:rsidP="00764757">
            <w:pPr>
              <w:pStyle w:val="Aheader2DCIAO"/>
            </w:pPr>
            <w:bookmarkStart w:id="303" w:name="_Toc454620947"/>
            <w:bookmarkStart w:id="304" w:name="_Toc348000817"/>
            <w:bookmarkStart w:id="305" w:name="_Toc438907237"/>
            <w:bookmarkStart w:id="306" w:name="_Toc438907038"/>
            <w:bookmarkStart w:id="307" w:name="_Toc438734001"/>
            <w:bookmarkStart w:id="308" w:name="_Toc438532646"/>
            <w:bookmarkStart w:id="309" w:name="_Toc438438857"/>
            <w:bookmarkStart w:id="310" w:name="_Toc486937449"/>
            <w:bookmarkStart w:id="311" w:name="_Toc26891449"/>
            <w:r w:rsidRPr="007A00A8">
              <w:lastRenderedPageBreak/>
              <w:t xml:space="preserve">Conversión a una Sola </w:t>
            </w:r>
            <w:bookmarkEnd w:id="303"/>
            <w:bookmarkEnd w:id="304"/>
            <w:bookmarkEnd w:id="305"/>
            <w:bookmarkEnd w:id="306"/>
            <w:bookmarkEnd w:id="307"/>
            <w:bookmarkEnd w:id="308"/>
            <w:bookmarkEnd w:id="309"/>
            <w:r w:rsidRPr="007A00A8">
              <w:t>Moneda</w:t>
            </w:r>
            <w:bookmarkEnd w:id="310"/>
            <w:bookmarkEnd w:id="311"/>
          </w:p>
        </w:tc>
        <w:tc>
          <w:tcPr>
            <w:tcW w:w="7053" w:type="dxa"/>
            <w:tcBorders>
              <w:top w:val="nil"/>
              <w:left w:val="nil"/>
              <w:bottom w:val="nil"/>
              <w:right w:val="nil"/>
            </w:tcBorders>
          </w:tcPr>
          <w:p w14:paraId="41A1BBD4" w14:textId="38D50EBF" w:rsidR="00ED3857" w:rsidRPr="007A00A8" w:rsidRDefault="00ED3857" w:rsidP="00ED3857">
            <w:pPr>
              <w:pStyle w:val="Header2-SubClauses"/>
              <w:ind w:left="620" w:hanging="634"/>
              <w:rPr>
                <w:rFonts w:cs="Times New Roman"/>
                <w:lang w:val="es-ES"/>
              </w:rPr>
            </w:pPr>
            <w:r w:rsidRPr="007A00A8">
              <w:rPr>
                <w:rFonts w:cs="Times New Roman"/>
                <w:lang w:val="es-ES"/>
              </w:rPr>
              <w:t xml:space="preserve">A los fines de evaluación y comparación, la moneda o las monedas de la Oferta serán convertidas a una sola moneda, tal como se especifica </w:t>
            </w:r>
            <w:r w:rsidRPr="007A00A8">
              <w:rPr>
                <w:rFonts w:cs="Times New Roman"/>
                <w:b/>
                <w:bCs/>
                <w:lang w:val="es-ES"/>
              </w:rPr>
              <w:t>en los DDL</w:t>
            </w:r>
            <w:r w:rsidRPr="007A00A8">
              <w:rPr>
                <w:rFonts w:cs="Times New Roman"/>
                <w:lang w:val="es-ES"/>
              </w:rPr>
              <w:t>.</w:t>
            </w:r>
          </w:p>
        </w:tc>
      </w:tr>
      <w:tr w:rsidR="00ED3857" w:rsidRPr="00AF6145" w14:paraId="086839E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7A00A8" w:rsidRDefault="00ED3857" w:rsidP="00764757">
            <w:pPr>
              <w:pStyle w:val="Aheader2DCIAO"/>
            </w:pPr>
            <w:bookmarkStart w:id="312" w:name="_Toc26891450"/>
            <w:r w:rsidRPr="007A00A8">
              <w:t>Margen de Preferencia</w:t>
            </w:r>
            <w:bookmarkEnd w:id="312"/>
          </w:p>
        </w:tc>
        <w:tc>
          <w:tcPr>
            <w:tcW w:w="7053" w:type="dxa"/>
            <w:tcBorders>
              <w:top w:val="nil"/>
              <w:left w:val="nil"/>
              <w:bottom w:val="nil"/>
              <w:right w:val="nil"/>
            </w:tcBorders>
          </w:tcPr>
          <w:p w14:paraId="077AADBF" w14:textId="721069C8"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Salvo que se indique lo contrario </w:t>
            </w:r>
            <w:r w:rsidRPr="007A00A8">
              <w:rPr>
                <w:rFonts w:cs="Times New Roman"/>
                <w:b/>
                <w:bCs/>
                <w:lang w:val="es-ES"/>
              </w:rPr>
              <w:t>en los DDL</w:t>
            </w:r>
            <w:r w:rsidRPr="007A00A8">
              <w:rPr>
                <w:rFonts w:cs="Times New Roman"/>
                <w:lang w:val="es-ES"/>
              </w:rPr>
              <w:t>, no se aplicará ningún margen de preferencia.</w:t>
            </w:r>
          </w:p>
        </w:tc>
      </w:tr>
      <w:tr w:rsidR="00ED3857" w:rsidRPr="00AF6145"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7A00A8" w:rsidRDefault="00ED3857" w:rsidP="00764757">
            <w:pPr>
              <w:pStyle w:val="Aheader2DCIAO"/>
            </w:pPr>
            <w:bookmarkStart w:id="313" w:name="_Toc454982027"/>
            <w:bookmarkStart w:id="314" w:name="_Toc455487623"/>
            <w:bookmarkStart w:id="315" w:name="_Toc26891451"/>
            <w:r w:rsidRPr="007A00A8">
              <w:t xml:space="preserve">Evaluación </w:t>
            </w:r>
            <w:bookmarkEnd w:id="313"/>
            <w:bookmarkEnd w:id="314"/>
            <w:r w:rsidRPr="007A00A8">
              <w:t>de las Ofertas</w:t>
            </w:r>
            <w:bookmarkEnd w:id="315"/>
          </w:p>
        </w:tc>
        <w:tc>
          <w:tcPr>
            <w:tcW w:w="7053" w:type="dxa"/>
            <w:tcBorders>
              <w:top w:val="nil"/>
              <w:left w:val="nil"/>
              <w:bottom w:val="nil"/>
              <w:right w:val="nil"/>
            </w:tcBorders>
          </w:tcPr>
          <w:p w14:paraId="03C392DB" w14:textId="62FF54FB" w:rsidR="00ED3857" w:rsidRPr="007A00A8" w:rsidRDefault="00E80CAA" w:rsidP="00AF6145">
            <w:pPr>
              <w:pStyle w:val="Sub-ClauseText"/>
              <w:overflowPunct/>
              <w:autoSpaceDE/>
              <w:autoSpaceDN/>
              <w:adjustRightInd/>
              <w:spacing w:before="0" w:after="200"/>
              <w:textAlignment w:val="auto"/>
              <w:rPr>
                <w:spacing w:val="0"/>
                <w:szCs w:val="24"/>
                <w:lang w:val="es-ES"/>
              </w:rPr>
            </w:pPr>
            <w:r>
              <w:rPr>
                <w:spacing w:val="0"/>
                <w:szCs w:val="24"/>
                <w:lang w:val="es-ES"/>
              </w:rPr>
              <w:t xml:space="preserve">35.1 </w:t>
            </w:r>
            <w:r w:rsidR="00ED3857" w:rsidRPr="007A00A8">
              <w:rPr>
                <w:spacing w:val="0"/>
                <w:szCs w:val="24"/>
                <w:lang w:val="es-ES"/>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7A00A8" w:rsidRDefault="00ED3857" w:rsidP="00ED3857">
            <w:pPr>
              <w:pStyle w:val="Sub-ClauseText"/>
              <w:spacing w:after="200"/>
              <w:ind w:left="1151" w:hanging="544"/>
              <w:rPr>
                <w:szCs w:val="24"/>
                <w:lang w:val="es-ES"/>
              </w:rPr>
            </w:pPr>
            <w:r w:rsidRPr="007A00A8">
              <w:rPr>
                <w:spacing w:val="0"/>
                <w:szCs w:val="24"/>
                <w:lang w:val="es-ES"/>
              </w:rPr>
              <w:t xml:space="preserve">(a) </w:t>
            </w:r>
            <w:r w:rsidRPr="007A00A8">
              <w:rPr>
                <w:spacing w:val="0"/>
                <w:szCs w:val="24"/>
                <w:lang w:val="es-ES"/>
              </w:rPr>
              <w:tab/>
            </w:r>
            <w:r w:rsidRPr="007A00A8">
              <w:rPr>
                <w:szCs w:val="24"/>
                <w:lang w:val="es-ES"/>
              </w:rPr>
              <w:t>se ajusta sustancialmente al documento de licitación; y</w:t>
            </w:r>
          </w:p>
          <w:p w14:paraId="01066572" w14:textId="77777777" w:rsidR="00ED3857" w:rsidRPr="007A00A8" w:rsidRDefault="00ED3857" w:rsidP="00ED3857">
            <w:pPr>
              <w:pStyle w:val="Sub-ClauseText"/>
              <w:spacing w:before="0" w:after="200"/>
              <w:ind w:left="1151" w:hanging="544"/>
              <w:rPr>
                <w:spacing w:val="0"/>
                <w:szCs w:val="24"/>
                <w:lang w:val="es-ES"/>
              </w:rPr>
            </w:pPr>
            <w:r w:rsidRPr="007A00A8">
              <w:rPr>
                <w:spacing w:val="0"/>
                <w:szCs w:val="24"/>
                <w:lang w:val="es-ES"/>
              </w:rPr>
              <w:t xml:space="preserve">(b) </w:t>
            </w:r>
            <w:r w:rsidRPr="007A00A8">
              <w:rPr>
                <w:spacing w:val="0"/>
                <w:szCs w:val="24"/>
                <w:lang w:val="es-ES"/>
              </w:rPr>
              <w:tab/>
              <w:t xml:space="preserve">tiene el costo evaluado más bajo. </w:t>
            </w:r>
          </w:p>
          <w:p w14:paraId="6D6E8248" w14:textId="79034D5E" w:rsidR="00ED3857" w:rsidRPr="007A00A8" w:rsidRDefault="00E80CAA" w:rsidP="00AF6145">
            <w:pPr>
              <w:pStyle w:val="Sub-ClauseText"/>
              <w:overflowPunct/>
              <w:autoSpaceDE/>
              <w:autoSpaceDN/>
              <w:adjustRightInd/>
              <w:spacing w:before="0" w:after="200"/>
              <w:textAlignment w:val="auto"/>
              <w:rPr>
                <w:spacing w:val="-2"/>
                <w:szCs w:val="24"/>
                <w:lang w:val="es-ES"/>
              </w:rPr>
            </w:pPr>
            <w:r>
              <w:rPr>
                <w:spacing w:val="-2"/>
                <w:szCs w:val="24"/>
                <w:lang w:val="es-ES"/>
              </w:rPr>
              <w:t xml:space="preserve">35.2 </w:t>
            </w:r>
            <w:r w:rsidR="00ED3857" w:rsidRPr="007A00A8">
              <w:rPr>
                <w:spacing w:val="-2"/>
                <w:szCs w:val="24"/>
                <w:lang w:val="es-ES"/>
              </w:rPr>
              <w:t>Al evaluar una Oferta, el Comprador considerará lo siguiente:</w:t>
            </w:r>
          </w:p>
          <w:p w14:paraId="4388EE84" w14:textId="4AA15071"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 xml:space="preserve">la evaluación se hará por artículos o lotes (contratos) de la manera especificada </w:t>
            </w:r>
            <w:r w:rsidRPr="007A00A8">
              <w:rPr>
                <w:sz w:val="24"/>
                <w:lang w:val="es-ES"/>
              </w:rPr>
              <w:t>en los DDL</w:t>
            </w:r>
            <w:r w:rsidRPr="007A00A8">
              <w:rPr>
                <w:b w:val="0"/>
                <w:bCs w:val="0"/>
                <w:sz w:val="24"/>
                <w:lang w:val="es-ES"/>
              </w:rPr>
              <w:t>; el Precio de la Oferta se cotizará conforme a lo establecido en la IAO 1</w:t>
            </w:r>
            <w:r w:rsidR="00BA7F36">
              <w:rPr>
                <w:b w:val="0"/>
                <w:bCs w:val="0"/>
                <w:sz w:val="24"/>
                <w:lang w:val="es-ES"/>
              </w:rPr>
              <w:t>5</w:t>
            </w:r>
            <w:r w:rsidRPr="007A00A8">
              <w:rPr>
                <w:b w:val="0"/>
                <w:bCs w:val="0"/>
                <w:sz w:val="24"/>
                <w:lang w:val="es-ES"/>
              </w:rPr>
              <w:t>;</w:t>
            </w:r>
          </w:p>
          <w:p w14:paraId="77330DE6" w14:textId="2997CA48"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lastRenderedPageBreak/>
              <w:t>el ajuste de precios por corrección de errores aritméticos, conforme a lo establecido en la IAO 3</w:t>
            </w:r>
            <w:r w:rsidR="00BA7F36">
              <w:rPr>
                <w:b w:val="0"/>
                <w:bCs w:val="0"/>
                <w:sz w:val="24"/>
                <w:lang w:val="es-ES"/>
              </w:rPr>
              <w:t>2</w:t>
            </w:r>
            <w:r w:rsidRPr="007A00A8">
              <w:rPr>
                <w:b w:val="0"/>
                <w:bCs w:val="0"/>
                <w:sz w:val="24"/>
                <w:lang w:val="es-ES"/>
              </w:rPr>
              <w:t>.1;</w:t>
            </w:r>
          </w:p>
          <w:p w14:paraId="7CA9297C" w14:textId="3F37EDB8"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el ajuste de precios por descuentos ofrecidos, conforme a lo establecido en la IAO 1</w:t>
            </w:r>
            <w:r w:rsidR="00BA7F36">
              <w:rPr>
                <w:b w:val="0"/>
                <w:bCs w:val="0"/>
                <w:sz w:val="24"/>
                <w:lang w:val="es-ES"/>
              </w:rPr>
              <w:t>5</w:t>
            </w:r>
            <w:r w:rsidRPr="007A00A8">
              <w:rPr>
                <w:b w:val="0"/>
                <w:bCs w:val="0"/>
                <w:sz w:val="24"/>
                <w:lang w:val="es-ES"/>
              </w:rPr>
              <w:t>.4;</w:t>
            </w:r>
          </w:p>
          <w:p w14:paraId="00A980D9" w14:textId="5FA78335"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la conversión a una moneda única del monto resultante de la aplicación de los apartados (a) a (c) precedentes, si procede, de conformidad con la IAO 3</w:t>
            </w:r>
            <w:r w:rsidR="00BA7F36">
              <w:rPr>
                <w:b w:val="0"/>
                <w:bCs w:val="0"/>
                <w:sz w:val="24"/>
                <w:lang w:val="es-ES"/>
              </w:rPr>
              <w:t>3</w:t>
            </w:r>
            <w:r w:rsidRPr="007A00A8">
              <w:rPr>
                <w:b w:val="0"/>
                <w:bCs w:val="0"/>
                <w:sz w:val="24"/>
                <w:lang w:val="es-ES"/>
              </w:rPr>
              <w:t>;</w:t>
            </w:r>
          </w:p>
          <w:p w14:paraId="43816E35" w14:textId="38618084"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el ajuste de precios por falta de conformidad cuantificables, conforme a lo establecido en la IAO 3</w:t>
            </w:r>
            <w:r w:rsidR="00BA7F36">
              <w:rPr>
                <w:b w:val="0"/>
                <w:bCs w:val="0"/>
                <w:sz w:val="24"/>
                <w:lang w:val="es-ES"/>
              </w:rPr>
              <w:t>1</w:t>
            </w:r>
            <w:r w:rsidRPr="007A00A8">
              <w:rPr>
                <w:b w:val="0"/>
                <w:bCs w:val="0"/>
                <w:sz w:val="24"/>
                <w:lang w:val="es-ES"/>
              </w:rPr>
              <w:t xml:space="preserve">.3; </w:t>
            </w:r>
          </w:p>
          <w:p w14:paraId="350DBFA7" w14:textId="0F8C0FE3"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 xml:space="preserve">la </w:t>
            </w:r>
            <w:r w:rsidR="004A1BE5" w:rsidRPr="007A00A8">
              <w:rPr>
                <w:b w:val="0"/>
                <w:bCs w:val="0"/>
                <w:sz w:val="24"/>
                <w:lang w:val="es-ES"/>
              </w:rPr>
              <w:t>M</w:t>
            </w:r>
            <w:r w:rsidRPr="007A00A8">
              <w:rPr>
                <w:b w:val="0"/>
                <w:bCs w:val="0"/>
                <w:sz w:val="24"/>
                <w:lang w:val="es-ES"/>
              </w:rPr>
              <w:t xml:space="preserve">ejor </w:t>
            </w:r>
            <w:r w:rsidR="004A1BE5" w:rsidRPr="007A00A8">
              <w:rPr>
                <w:b w:val="0"/>
                <w:bCs w:val="0"/>
                <w:sz w:val="24"/>
                <w:lang w:val="es-ES"/>
              </w:rPr>
              <w:t>O</w:t>
            </w:r>
            <w:r w:rsidRPr="007A00A8">
              <w:rPr>
                <w:b w:val="0"/>
                <w:bCs w:val="0"/>
                <w:sz w:val="24"/>
                <w:lang w:val="es-ES"/>
              </w:rPr>
              <w:t xml:space="preserve">ferta </w:t>
            </w:r>
            <w:r w:rsidR="004A1BE5" w:rsidRPr="007A00A8">
              <w:rPr>
                <w:b w:val="0"/>
                <w:bCs w:val="0"/>
                <w:sz w:val="24"/>
                <w:lang w:val="es-ES"/>
              </w:rPr>
              <w:t>F</w:t>
            </w:r>
            <w:r w:rsidRPr="007A00A8">
              <w:rPr>
                <w:b w:val="0"/>
                <w:bCs w:val="0"/>
                <w:sz w:val="24"/>
                <w:lang w:val="es-ES"/>
              </w:rPr>
              <w:t>inal si la IAO 3</w:t>
            </w:r>
            <w:r w:rsidR="00BA7F36">
              <w:rPr>
                <w:b w:val="0"/>
                <w:bCs w:val="0"/>
                <w:sz w:val="24"/>
                <w:lang w:val="es-ES"/>
              </w:rPr>
              <w:t>8</w:t>
            </w:r>
            <w:r w:rsidRPr="007A00A8">
              <w:rPr>
                <w:b w:val="0"/>
                <w:bCs w:val="0"/>
                <w:sz w:val="24"/>
                <w:lang w:val="es-ES"/>
              </w:rPr>
              <w:t xml:space="preserve">.1 así lo </w:t>
            </w:r>
            <w:r w:rsidR="00BB54B9" w:rsidRPr="007A00A8">
              <w:rPr>
                <w:b w:val="0"/>
                <w:bCs w:val="0"/>
                <w:sz w:val="24"/>
                <w:lang w:val="es-ES"/>
              </w:rPr>
              <w:t>establece</w:t>
            </w:r>
            <w:r w:rsidRPr="007A00A8">
              <w:rPr>
                <w:b w:val="0"/>
                <w:bCs w:val="0"/>
                <w:sz w:val="24"/>
                <w:lang w:val="es-ES"/>
              </w:rPr>
              <w:t>; y</w:t>
            </w:r>
          </w:p>
          <w:p w14:paraId="581E0F5F" w14:textId="00E27122" w:rsidR="00ED3857" w:rsidRPr="007A00A8" w:rsidRDefault="00ED3857" w:rsidP="00E93E95">
            <w:pPr>
              <w:pStyle w:val="Heading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los factores de evaluación adicionales especificados en la Sección III, “Criterios de Evaluación y Calificación”.</w:t>
            </w:r>
          </w:p>
          <w:p w14:paraId="1440A616" w14:textId="04DB2031" w:rsidR="00ED3857" w:rsidRPr="007A00A8" w:rsidRDefault="00E80CAA" w:rsidP="00AF6145">
            <w:pPr>
              <w:pStyle w:val="Sub-ClauseText"/>
              <w:overflowPunct/>
              <w:autoSpaceDE/>
              <w:autoSpaceDN/>
              <w:adjustRightInd/>
              <w:spacing w:before="0" w:after="200"/>
              <w:textAlignment w:val="auto"/>
              <w:rPr>
                <w:spacing w:val="0"/>
                <w:szCs w:val="24"/>
                <w:lang w:val="es-ES"/>
              </w:rPr>
            </w:pPr>
            <w:r>
              <w:rPr>
                <w:spacing w:val="0"/>
                <w:szCs w:val="24"/>
                <w:lang w:val="es-ES"/>
              </w:rPr>
              <w:t xml:space="preserve">35.3 </w:t>
            </w:r>
            <w:r w:rsidR="00ED3857" w:rsidRPr="007A00A8">
              <w:rPr>
                <w:spacing w:val="0"/>
                <w:szCs w:val="24"/>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0A7C91A4" w:rsidR="00ED3857" w:rsidRPr="007A00A8" w:rsidRDefault="00E80CAA" w:rsidP="00AF6145">
            <w:pPr>
              <w:pStyle w:val="Sub-ClauseText"/>
              <w:overflowPunct/>
              <w:autoSpaceDE/>
              <w:autoSpaceDN/>
              <w:adjustRightInd/>
              <w:spacing w:before="0" w:after="180"/>
              <w:textAlignment w:val="auto"/>
              <w:rPr>
                <w:spacing w:val="0"/>
                <w:szCs w:val="24"/>
                <w:lang w:val="es-ES"/>
              </w:rPr>
            </w:pPr>
            <w:r>
              <w:rPr>
                <w:spacing w:val="0"/>
                <w:szCs w:val="24"/>
                <w:lang w:val="es-ES"/>
              </w:rPr>
              <w:t xml:space="preserve">35.4 </w:t>
            </w:r>
            <w:r w:rsidR="00ED3857" w:rsidRPr="007A00A8">
              <w:rPr>
                <w:spacing w:val="0"/>
                <w:szCs w:val="24"/>
                <w:lang w:val="es-ES"/>
              </w:rPr>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1D8AC325" w:rsidR="00ED3857" w:rsidRPr="007A00A8" w:rsidRDefault="00E80CAA" w:rsidP="00AF6145">
            <w:pPr>
              <w:pStyle w:val="Sub-ClauseText"/>
              <w:overflowPunct/>
              <w:autoSpaceDE/>
              <w:autoSpaceDN/>
              <w:adjustRightInd/>
              <w:spacing w:before="0" w:after="180"/>
              <w:textAlignment w:val="auto"/>
              <w:rPr>
                <w:spacing w:val="0"/>
                <w:szCs w:val="24"/>
                <w:lang w:val="es-ES"/>
              </w:rPr>
            </w:pPr>
            <w:r>
              <w:rPr>
                <w:spacing w:val="0"/>
                <w:szCs w:val="24"/>
                <w:lang w:val="es-ES"/>
              </w:rPr>
              <w:t xml:space="preserve">35.5 </w:t>
            </w:r>
            <w:r w:rsidR="00ED3857" w:rsidRPr="007A00A8">
              <w:rPr>
                <w:spacing w:val="0"/>
                <w:szCs w:val="24"/>
                <w:lang w:val="es-ES"/>
              </w:rPr>
              <w:t>Al evaluar una Oferta, el Comprador excluirá y no tendrá en cuenta:</w:t>
            </w:r>
          </w:p>
          <w:p w14:paraId="3D7098A2" w14:textId="7F5FE060" w:rsidR="00ED3857" w:rsidRPr="007A00A8" w:rsidRDefault="00ED3857" w:rsidP="00E0117D">
            <w:pPr>
              <w:pStyle w:val="Heading3"/>
              <w:keepNext w:val="0"/>
              <w:numPr>
                <w:ilvl w:val="2"/>
                <w:numId w:val="83"/>
              </w:numPr>
              <w:suppressAutoHyphens w:val="0"/>
              <w:spacing w:after="200"/>
              <w:ind w:left="1151" w:hanging="544"/>
              <w:jc w:val="both"/>
              <w:rPr>
                <w:b w:val="0"/>
                <w:bCs w:val="0"/>
                <w:sz w:val="24"/>
                <w:lang w:val="es-ES"/>
              </w:rPr>
            </w:pPr>
            <w:r w:rsidRPr="007A00A8">
              <w:rPr>
                <w:b w:val="0"/>
                <w:bCs w:val="0"/>
                <w:sz w:val="24"/>
                <w:lang w:val="es-ES"/>
              </w:rPr>
              <w:t>en el caso de Bienes producidos en el País del Comprador, los impuestos sobre las ventas y otros impuestos similares pagaderos sobre los bienes si el Oferente resulta adjudicatario del Contrato;</w:t>
            </w:r>
          </w:p>
          <w:p w14:paraId="239C430A" w14:textId="3FFAEF5C" w:rsidR="00ED3857" w:rsidRPr="007A00A8" w:rsidRDefault="00ED3857" w:rsidP="00E0117D">
            <w:pPr>
              <w:pStyle w:val="Heading3"/>
              <w:keepNext w:val="0"/>
              <w:numPr>
                <w:ilvl w:val="2"/>
                <w:numId w:val="83"/>
              </w:numPr>
              <w:suppressAutoHyphens w:val="0"/>
              <w:spacing w:after="200"/>
              <w:ind w:left="1151" w:hanging="544"/>
              <w:jc w:val="both"/>
              <w:rPr>
                <w:b w:val="0"/>
                <w:bCs w:val="0"/>
                <w:sz w:val="24"/>
                <w:lang w:val="es-ES"/>
              </w:rPr>
            </w:pPr>
            <w:r w:rsidRPr="007A00A8">
              <w:rPr>
                <w:b w:val="0"/>
                <w:bCs w:val="0"/>
                <w:sz w:val="24"/>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7A00A8" w:rsidRDefault="00ED3857" w:rsidP="00E0117D">
            <w:pPr>
              <w:pStyle w:val="Heading3"/>
              <w:keepNext w:val="0"/>
              <w:numPr>
                <w:ilvl w:val="2"/>
                <w:numId w:val="83"/>
              </w:numPr>
              <w:suppressAutoHyphens w:val="0"/>
              <w:spacing w:after="200"/>
              <w:ind w:left="1151" w:hanging="544"/>
              <w:jc w:val="both"/>
              <w:rPr>
                <w:b w:val="0"/>
                <w:bCs w:val="0"/>
                <w:sz w:val="24"/>
                <w:lang w:val="es-ES"/>
              </w:rPr>
            </w:pPr>
            <w:r w:rsidRPr="007A00A8">
              <w:rPr>
                <w:b w:val="0"/>
                <w:bCs w:val="0"/>
                <w:sz w:val="24"/>
                <w:lang w:val="es-ES"/>
              </w:rPr>
              <w:t>cualquier disposición relativa al ajuste de precios durante el período de ejecución del Contrato, en el caso de que figure en la Oferta.</w:t>
            </w:r>
          </w:p>
          <w:p w14:paraId="673A7007" w14:textId="39861865" w:rsidR="00ED3857" w:rsidRPr="007A00A8" w:rsidRDefault="00E80CAA" w:rsidP="00AF6145">
            <w:pPr>
              <w:pStyle w:val="Sub-ClauseText"/>
              <w:overflowPunct/>
              <w:autoSpaceDE/>
              <w:autoSpaceDN/>
              <w:adjustRightInd/>
              <w:spacing w:before="0" w:after="180"/>
              <w:textAlignment w:val="auto"/>
              <w:rPr>
                <w:lang w:val="es-ES"/>
              </w:rPr>
            </w:pPr>
            <w:r>
              <w:rPr>
                <w:spacing w:val="0"/>
                <w:szCs w:val="24"/>
                <w:lang w:val="es-ES"/>
              </w:rPr>
              <w:t xml:space="preserve">35.6 </w:t>
            </w:r>
            <w:r w:rsidR="00ED3857" w:rsidRPr="007A00A8">
              <w:rPr>
                <w:spacing w:val="0"/>
                <w:szCs w:val="24"/>
                <w:lang w:val="es-ES"/>
              </w:rPr>
              <w:t xml:space="preserve">La evaluación de una Oferta puede requerir que el Comprador considere otros factores, además del precio cotizado de conformidad </w:t>
            </w:r>
            <w:r w:rsidR="00ED3857" w:rsidRPr="007A00A8">
              <w:rPr>
                <w:spacing w:val="0"/>
                <w:szCs w:val="24"/>
                <w:lang w:val="es-ES"/>
              </w:rPr>
              <w:lastRenderedPageBreak/>
              <w:t>con la IAO 1</w:t>
            </w:r>
            <w:r>
              <w:rPr>
                <w:spacing w:val="0"/>
                <w:szCs w:val="24"/>
                <w:lang w:val="es-ES"/>
              </w:rPr>
              <w:t>5</w:t>
            </w:r>
            <w:r w:rsidR="00ED3857" w:rsidRPr="007A00A8">
              <w:rPr>
                <w:spacing w:val="0"/>
                <w:szCs w:val="24"/>
                <w:lang w:val="es-ES"/>
              </w:rPr>
              <w:t>.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w:t>
            </w:r>
            <w:r w:rsidR="004D3207">
              <w:rPr>
                <w:spacing w:val="0"/>
                <w:szCs w:val="24"/>
                <w:lang w:val="es-ES"/>
              </w:rPr>
              <w:t>5</w:t>
            </w:r>
            <w:r w:rsidR="00ED3857" w:rsidRPr="007A00A8">
              <w:rPr>
                <w:spacing w:val="0"/>
                <w:szCs w:val="24"/>
                <w:lang w:val="es-ES"/>
              </w:rPr>
              <w:t>.2 (g).</w:t>
            </w:r>
          </w:p>
        </w:tc>
      </w:tr>
      <w:tr w:rsidR="00ED3857" w:rsidRPr="00AF6145" w14:paraId="47DF76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7A00A8" w:rsidRDefault="00ED3857" w:rsidP="00764757">
            <w:pPr>
              <w:pStyle w:val="Aheader2DCIAO"/>
              <w:rPr>
                <w:iCs/>
              </w:rPr>
            </w:pPr>
            <w:bookmarkStart w:id="316" w:name="_Hlt438533232"/>
            <w:bookmarkStart w:id="317" w:name="_Toc18940530"/>
            <w:bookmarkStart w:id="318" w:name="_Toc18940533"/>
            <w:bookmarkStart w:id="319" w:name="_Toc432229696"/>
            <w:bookmarkStart w:id="320" w:name="_Toc432663303"/>
            <w:bookmarkStart w:id="321" w:name="_Toc432663499"/>
            <w:bookmarkStart w:id="322" w:name="_Toc432663694"/>
            <w:bookmarkStart w:id="323" w:name="_Toc433224112"/>
            <w:bookmarkStart w:id="324" w:name="_Toc435519216"/>
            <w:bookmarkStart w:id="325" w:name="_Toc435624850"/>
            <w:bookmarkStart w:id="326" w:name="_Toc433224119"/>
            <w:bookmarkStart w:id="327" w:name="_Toc435519223"/>
            <w:bookmarkStart w:id="328" w:name="_Toc435624857"/>
            <w:bookmarkStart w:id="329" w:name="_Toc433224124"/>
            <w:bookmarkStart w:id="330" w:name="_Toc435519228"/>
            <w:bookmarkStart w:id="331" w:name="_Toc435624862"/>
            <w:bookmarkStart w:id="332" w:name="_Toc26891452"/>
            <w:bookmarkStart w:id="333" w:name="_Toc438438862"/>
            <w:bookmarkStart w:id="334" w:name="_Toc438532656"/>
            <w:bookmarkStart w:id="335" w:name="_Toc438734006"/>
            <w:bookmarkStart w:id="336" w:name="_Toc438907043"/>
            <w:bookmarkStart w:id="337" w:name="_Toc438907242"/>
            <w:bookmarkStart w:id="338" w:name="_Toc97371042"/>
            <w:bookmarkStart w:id="339" w:name="_Toc139863139"/>
            <w:bookmarkStart w:id="340" w:name="_Toc32572395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7A00A8">
              <w:lastRenderedPageBreak/>
              <w:t>Comparación de las Ofertas</w:t>
            </w:r>
            <w:bookmarkEnd w:id="332"/>
          </w:p>
        </w:tc>
        <w:tc>
          <w:tcPr>
            <w:tcW w:w="7053" w:type="dxa"/>
            <w:tcBorders>
              <w:top w:val="nil"/>
              <w:left w:val="nil"/>
              <w:bottom w:val="nil"/>
              <w:right w:val="nil"/>
            </w:tcBorders>
          </w:tcPr>
          <w:p w14:paraId="0F8DA429" w14:textId="68629C1A" w:rsidR="00ED3857" w:rsidRPr="007A00A8" w:rsidRDefault="00ED3857" w:rsidP="00ED3857">
            <w:pPr>
              <w:pStyle w:val="Header2-SubClauses"/>
              <w:ind w:left="620" w:hanging="634"/>
              <w:rPr>
                <w:rFonts w:cs="Times New Roman"/>
                <w:lang w:val="es-ES"/>
              </w:rPr>
            </w:pPr>
            <w:r w:rsidRPr="007A00A8">
              <w:rPr>
                <w:lang w:val="es-ES"/>
              </w:rPr>
              <w:t xml:space="preserve">El </w:t>
            </w:r>
            <w:r w:rsidRPr="007A00A8">
              <w:rPr>
                <w:iCs/>
                <w:lang w:val="es-ES"/>
              </w:rPr>
              <w:t>Comprador</w:t>
            </w:r>
            <w:r w:rsidRPr="007A00A8">
              <w:rPr>
                <w:i/>
                <w:lang w:val="es-ES"/>
              </w:rPr>
              <w:t xml:space="preserve"> </w:t>
            </w:r>
            <w:r w:rsidRPr="007A00A8">
              <w:rPr>
                <w:lang w:val="es-ES"/>
              </w:rPr>
              <w:t>comparará, conforme a lo establecido en la IAO 3</w:t>
            </w:r>
            <w:r w:rsidR="004D3207">
              <w:rPr>
                <w:lang w:val="es-ES"/>
              </w:rPr>
              <w:t>5</w:t>
            </w:r>
            <w:r w:rsidRPr="007A00A8">
              <w:rPr>
                <w:lang w:val="es-ES"/>
              </w:rPr>
              <w:t>.2,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7A00A8">
              <w:rPr>
                <w:bCs/>
                <w:lang w:val="es-ES"/>
              </w:rPr>
              <w:t>.</w:t>
            </w:r>
            <w:r w:rsidRPr="007A00A8">
              <w:rPr>
                <w:rFonts w:cs="Times New Roman"/>
                <w:lang w:val="es-ES"/>
              </w:rPr>
              <w:t xml:space="preserve"> </w:t>
            </w:r>
          </w:p>
        </w:tc>
      </w:tr>
      <w:tr w:rsidR="00ED3857" w:rsidRPr="00AF6145" w14:paraId="43A4D64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7A00A8" w:rsidRDefault="00ED3857" w:rsidP="00764757">
            <w:pPr>
              <w:pStyle w:val="Aheader2DCIAO"/>
            </w:pPr>
            <w:bookmarkStart w:id="341" w:name="_Toc26891453"/>
            <w:r w:rsidRPr="007A00A8">
              <w:t xml:space="preserve">Ofertas </w:t>
            </w:r>
            <w:r w:rsidR="000E1DB1" w:rsidRPr="007A00A8">
              <w:t xml:space="preserve">Anormalmente </w:t>
            </w:r>
            <w:r w:rsidRPr="007A00A8">
              <w:t>Bajas</w:t>
            </w:r>
            <w:bookmarkEnd w:id="341"/>
          </w:p>
        </w:tc>
        <w:tc>
          <w:tcPr>
            <w:tcW w:w="7053" w:type="dxa"/>
            <w:tcBorders>
              <w:top w:val="nil"/>
              <w:left w:val="nil"/>
              <w:bottom w:val="nil"/>
              <w:right w:val="nil"/>
            </w:tcBorders>
          </w:tcPr>
          <w:p w14:paraId="71201FC6" w14:textId="4C96E22E" w:rsidR="00ED3857" w:rsidRPr="007A00A8" w:rsidRDefault="00ED3857" w:rsidP="00ED3857">
            <w:pPr>
              <w:pStyle w:val="Header2-SubClauses"/>
              <w:ind w:left="620" w:hanging="634"/>
              <w:rPr>
                <w:lang w:val="es-ES"/>
              </w:rPr>
            </w:pPr>
            <w:r w:rsidRPr="007A00A8">
              <w:rPr>
                <w:lang w:val="es-ES"/>
              </w:rPr>
              <w:t xml:space="preserve">Una Oferta </w:t>
            </w:r>
            <w:r w:rsidR="000E1DB1" w:rsidRPr="007A00A8">
              <w:rPr>
                <w:lang w:val="es-ES"/>
              </w:rPr>
              <w:t xml:space="preserve">anormalmente </w:t>
            </w:r>
            <w:r w:rsidRPr="007A00A8">
              <w:rPr>
                <w:lang w:val="es-ES"/>
              </w:rPr>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7A00A8" w:rsidRDefault="00ED3857" w:rsidP="00ED3857">
            <w:pPr>
              <w:pStyle w:val="Header2-SubClauses"/>
              <w:ind w:left="620" w:hanging="634"/>
              <w:rPr>
                <w:lang w:val="es-ES"/>
              </w:rPr>
            </w:pPr>
            <w:r w:rsidRPr="007A00A8">
              <w:rPr>
                <w:lang w:val="es-ES"/>
              </w:rPr>
              <w:t xml:space="preserve">En caso de detectar lo que podría constituir una Oferta </w:t>
            </w:r>
            <w:r w:rsidR="000E1DB1" w:rsidRPr="007A00A8">
              <w:rPr>
                <w:lang w:val="es-ES"/>
              </w:rPr>
              <w:t xml:space="preserve">anormalmente </w:t>
            </w:r>
            <w:r w:rsidRPr="007A00A8">
              <w:rPr>
                <w:lang w:val="es-ES"/>
              </w:rPr>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7A00A8" w:rsidDel="006401E9">
              <w:rPr>
                <w:lang w:val="es-ES"/>
              </w:rPr>
              <w:t xml:space="preserve"> </w:t>
            </w:r>
          </w:p>
          <w:p w14:paraId="2901C30F" w14:textId="0B4A6CD8" w:rsidR="00ED3857" w:rsidRPr="007A00A8" w:rsidRDefault="00ED3857" w:rsidP="00ED3857">
            <w:pPr>
              <w:pStyle w:val="Header2-SubClauses"/>
              <w:ind w:left="620" w:hanging="634"/>
              <w:rPr>
                <w:lang w:val="es-ES"/>
              </w:rPr>
            </w:pPr>
            <w:r w:rsidRPr="007A00A8">
              <w:rPr>
                <w:lang w:val="es-ES"/>
              </w:rPr>
              <w:t xml:space="preserve">Tras evaluar los análisis de precios, si determina que el Oferente no </w:t>
            </w:r>
            <w:r w:rsidR="007C287E" w:rsidRPr="007A00A8">
              <w:rPr>
                <w:lang w:val="es-ES"/>
              </w:rPr>
              <w:t xml:space="preserve">ha </w:t>
            </w:r>
            <w:r w:rsidRPr="007A00A8">
              <w:rPr>
                <w:lang w:val="es-ES"/>
              </w:rPr>
              <w:t>demostrado su capacidad para ejecutar el Contrato al precio cotizado, el Comprador rechazará la Oferta.</w:t>
            </w:r>
          </w:p>
        </w:tc>
      </w:tr>
      <w:tr w:rsidR="00ED3857" w:rsidRPr="00AF6145" w14:paraId="625F40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7A00A8" w:rsidRDefault="00ED3857" w:rsidP="00764757">
            <w:pPr>
              <w:pStyle w:val="Aheader2DCIAO"/>
            </w:pPr>
            <w:bookmarkStart w:id="342" w:name="_Toc26891454"/>
            <w:r w:rsidRPr="007A00A8">
              <w:t>Mejor Oferta Final o Negociaciones</w:t>
            </w:r>
            <w:bookmarkEnd w:id="342"/>
          </w:p>
        </w:tc>
        <w:tc>
          <w:tcPr>
            <w:tcW w:w="7053" w:type="dxa"/>
            <w:tcBorders>
              <w:top w:val="nil"/>
              <w:left w:val="nil"/>
              <w:bottom w:val="nil"/>
              <w:right w:val="nil"/>
            </w:tcBorders>
          </w:tcPr>
          <w:p w14:paraId="43D4B17F" w14:textId="1669DB4D"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Si </w:t>
            </w:r>
            <w:r w:rsidRPr="007A00A8">
              <w:rPr>
                <w:rFonts w:cs="Times New Roman"/>
                <w:b/>
                <w:bCs/>
                <w:lang w:val="es-ES"/>
              </w:rPr>
              <w:t>en los DDL</w:t>
            </w:r>
            <w:r w:rsidRPr="007A00A8">
              <w:rPr>
                <w:rFonts w:cs="Times New Roman"/>
                <w:lang w:val="es-ES"/>
              </w:rPr>
              <w:t xml:space="preserve"> se establece que </w:t>
            </w:r>
            <w:r w:rsidR="00645DED" w:rsidRPr="007A00A8">
              <w:rPr>
                <w:rFonts w:cs="Times New Roman"/>
                <w:lang w:val="es-ES"/>
              </w:rPr>
              <w:t xml:space="preserve">el </w:t>
            </w:r>
            <w:r w:rsidRPr="007A00A8">
              <w:rPr>
                <w:rFonts w:cs="Times New Roman"/>
                <w:lang w:val="es-ES"/>
              </w:rPr>
              <w:t xml:space="preserve">Comprador utilizará el método de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inal, los Oferentes que presentaron Ofertas sustancialmente ajustadas a los requisitos serán</w:t>
            </w:r>
            <w:r w:rsidR="00E93E95" w:rsidRPr="007A00A8">
              <w:rPr>
                <w:rFonts w:cs="Times New Roman"/>
                <w:lang w:val="es-ES"/>
              </w:rPr>
              <w:t xml:space="preserve"> </w:t>
            </w:r>
            <w:r w:rsidR="0081476D" w:rsidRPr="007A00A8">
              <w:rPr>
                <w:rFonts w:cs="Times New Roman"/>
                <w:lang w:val="es-ES"/>
              </w:rPr>
              <w:t xml:space="preserve">invitados </w:t>
            </w:r>
            <w:r w:rsidR="0040260C" w:rsidRPr="007A00A8">
              <w:rPr>
                <w:rFonts w:cs="Times New Roman"/>
                <w:lang w:val="es-ES"/>
              </w:rPr>
              <w:t xml:space="preserve">de </w:t>
            </w:r>
            <w:r w:rsidR="0037532F" w:rsidRPr="007A00A8">
              <w:rPr>
                <w:rFonts w:cs="Times New Roman"/>
                <w:lang w:val="es-ES"/>
              </w:rPr>
              <w:t>conformidad con IAO 3</w:t>
            </w:r>
            <w:r w:rsidR="004D3207">
              <w:rPr>
                <w:rFonts w:cs="Times New Roman"/>
                <w:lang w:val="es-ES"/>
              </w:rPr>
              <w:t>8</w:t>
            </w:r>
            <w:r w:rsidR="0037532F" w:rsidRPr="007A00A8">
              <w:rPr>
                <w:rFonts w:cs="Times New Roman"/>
                <w:lang w:val="es-ES"/>
              </w:rPr>
              <w:t>.</w:t>
            </w:r>
            <w:r w:rsidR="0040260C" w:rsidRPr="007A00A8">
              <w:rPr>
                <w:rFonts w:cs="Times New Roman"/>
                <w:lang w:val="es-ES"/>
              </w:rPr>
              <w:t>3 a IAO 3</w:t>
            </w:r>
            <w:r w:rsidR="004D3207">
              <w:rPr>
                <w:rFonts w:cs="Times New Roman"/>
                <w:lang w:val="es-ES"/>
              </w:rPr>
              <w:t>8</w:t>
            </w:r>
            <w:r w:rsidR="0040260C" w:rsidRPr="007A00A8">
              <w:rPr>
                <w:rFonts w:cs="Times New Roman"/>
                <w:lang w:val="es-ES"/>
              </w:rPr>
              <w:t xml:space="preserve">.6 </w:t>
            </w:r>
            <w:r w:rsidR="0040260C" w:rsidRPr="007A00A8">
              <w:rPr>
                <w:lang w:val="es-ES"/>
              </w:rPr>
              <w:t xml:space="preserve">a presentar su Mejor Oferta Final reduciendo los precios, aclarando o modificando su </w:t>
            </w:r>
            <w:r w:rsidR="0040260C" w:rsidRPr="007A00A8">
              <w:rPr>
                <w:lang w:val="es-ES"/>
              </w:rPr>
              <w:lastRenderedPageBreak/>
              <w:t>Oferta o suministrando información adicional, como corresponda</w:t>
            </w:r>
            <w:r w:rsidRPr="007A00A8">
              <w:rPr>
                <w:rFonts w:cs="Times New Roman"/>
                <w:lang w:val="es-ES"/>
              </w:rPr>
              <w:t xml:space="preserve">. </w:t>
            </w:r>
          </w:p>
          <w:p w14:paraId="51AA3365" w14:textId="760EE027" w:rsidR="00ED3857" w:rsidRPr="007A00A8" w:rsidRDefault="0040260C" w:rsidP="00ED3857">
            <w:pPr>
              <w:pStyle w:val="Header2-SubClauses"/>
              <w:ind w:left="620" w:hanging="634"/>
              <w:rPr>
                <w:rFonts w:cs="Times New Roman"/>
                <w:lang w:val="es-ES"/>
              </w:rPr>
            </w:pPr>
            <w:r w:rsidRPr="007A00A8">
              <w:rPr>
                <w:lang w:val="es-ES"/>
              </w:rPr>
              <w:t xml:space="preserve">Si </w:t>
            </w:r>
            <w:r w:rsidRPr="007A00A8">
              <w:rPr>
                <w:b/>
                <w:bCs/>
                <w:lang w:val="es-ES"/>
              </w:rPr>
              <w:t>en los DDL</w:t>
            </w:r>
            <w:r w:rsidRPr="007A00A8">
              <w:rPr>
                <w:lang w:val="es-ES"/>
              </w:rPr>
              <w:t xml:space="preserve"> se establece que el </w:t>
            </w:r>
            <w:r w:rsidR="00376C9F">
              <w:rPr>
                <w:lang w:val="es-ES"/>
              </w:rPr>
              <w:t>Comprador</w:t>
            </w:r>
            <w:r w:rsidRPr="007A00A8">
              <w:rPr>
                <w:lang w:val="es-ES"/>
              </w:rPr>
              <w:t xml:space="preserve"> utilizará Negociaciones después de evaluar las ofertas y antes de la adjudicación final del Contrato, el Oferente que presentó la Oferta Más Ventajosa será invitado a entablar Negociaciones de conformidad con IAO 4</w:t>
            </w:r>
            <w:r w:rsidR="00522498">
              <w:rPr>
                <w:lang w:val="es-ES"/>
              </w:rPr>
              <w:t>3</w:t>
            </w:r>
            <w:r w:rsidRPr="007A00A8">
              <w:rPr>
                <w:lang w:val="es-ES"/>
              </w:rPr>
              <w:t>.2 y siguientes</w:t>
            </w:r>
            <w:r w:rsidR="00ED3857" w:rsidRPr="007A00A8">
              <w:rPr>
                <w:rFonts w:cs="Times New Roman"/>
                <w:lang w:val="es-ES"/>
              </w:rPr>
              <w:t xml:space="preserve">. </w:t>
            </w:r>
          </w:p>
          <w:p w14:paraId="44FB8F08" w14:textId="33EED5AA" w:rsidR="0040260C" w:rsidRPr="007A00A8" w:rsidRDefault="0040260C" w:rsidP="00ED3857">
            <w:pPr>
              <w:pStyle w:val="Header2-SubClauses"/>
              <w:ind w:left="620" w:hanging="634"/>
              <w:rPr>
                <w:rFonts w:cs="Times New Roman"/>
                <w:lang w:val="es-ES"/>
              </w:rPr>
            </w:pPr>
            <w:r w:rsidRPr="007A00A8">
              <w:rPr>
                <w:lang w:val="es-ES"/>
              </w:rPr>
              <w:t>Los Oferentes no están obligados a presentar una Mejor Oferta Final. No habrá Negociaciones después de la presentación de la Mejor Oferta Final</w:t>
            </w:r>
          </w:p>
          <w:p w14:paraId="50A3E49B" w14:textId="08030871" w:rsidR="00ED3857" w:rsidRPr="007A00A8" w:rsidRDefault="00ED3857" w:rsidP="00ED3857">
            <w:pPr>
              <w:pStyle w:val="Header2-SubClauses"/>
              <w:ind w:left="620" w:hanging="634"/>
              <w:rPr>
                <w:lang w:val="es-ES"/>
              </w:rPr>
            </w:pPr>
            <w:r w:rsidRPr="007A00A8">
              <w:rPr>
                <w:rFonts w:cs="Times New Roman"/>
                <w:lang w:val="es-ES"/>
              </w:rPr>
              <w:t xml:space="preserve">Para observar e informar la aplicación de la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 xml:space="preserve">inal el Comprador podrá, y en caso de Negociaciones deberá, nombrar a </w:t>
            </w:r>
            <w:r w:rsidR="008361D8" w:rsidRPr="007A00A8">
              <w:rPr>
                <w:rFonts w:cs="Times New Roman"/>
                <w:lang w:val="es-ES"/>
              </w:rPr>
              <w:t xml:space="preserve">la </w:t>
            </w:r>
            <w:r w:rsidR="006D73C1">
              <w:rPr>
                <w:rFonts w:cs="Times New Roman"/>
                <w:lang w:val="es-ES"/>
              </w:rPr>
              <w:t>A</w:t>
            </w:r>
            <w:r w:rsidR="006D73C1" w:rsidRPr="007A00A8">
              <w:rPr>
                <w:rFonts w:cs="Times New Roman"/>
                <w:lang w:val="es-ES"/>
              </w:rPr>
              <w:t xml:space="preserve">utoridad </w:t>
            </w:r>
            <w:r w:rsidR="006D73C1">
              <w:rPr>
                <w:rFonts w:cs="Times New Roman"/>
                <w:lang w:val="es-ES"/>
              </w:rPr>
              <w:t xml:space="preserve">Independiente </w:t>
            </w:r>
            <w:r w:rsidRPr="007A00A8">
              <w:rPr>
                <w:rFonts w:cs="Times New Roman"/>
                <w:lang w:val="es-ES"/>
              </w:rPr>
              <w:t xml:space="preserve">de </w:t>
            </w:r>
            <w:r w:rsidR="006D73C1">
              <w:rPr>
                <w:rFonts w:cs="Times New Roman"/>
                <w:lang w:val="es-ES"/>
              </w:rPr>
              <w:t>P</w:t>
            </w:r>
            <w:r w:rsidR="006D73C1" w:rsidRPr="007A00A8">
              <w:rPr>
                <w:rFonts w:cs="Times New Roman"/>
                <w:lang w:val="es-ES"/>
              </w:rPr>
              <w:t xml:space="preserve">robidad </w:t>
            </w:r>
            <w:r w:rsidRPr="007A00A8">
              <w:rPr>
                <w:rFonts w:cs="Times New Roman"/>
                <w:lang w:val="es-ES"/>
              </w:rPr>
              <w:t xml:space="preserve">que se indica </w:t>
            </w:r>
            <w:r w:rsidRPr="007A00A8">
              <w:rPr>
                <w:rFonts w:cs="Times New Roman"/>
                <w:b/>
                <w:bCs/>
                <w:lang w:val="es-ES"/>
              </w:rPr>
              <w:t>en los DDL</w:t>
            </w:r>
            <w:r w:rsidRPr="007A00A8">
              <w:rPr>
                <w:rFonts w:cs="Times New Roman"/>
                <w:lang w:val="es-ES"/>
              </w:rPr>
              <w:t>.</w:t>
            </w:r>
          </w:p>
          <w:p w14:paraId="15AB6417" w14:textId="0787C37D" w:rsidR="0037532F" w:rsidRPr="007A00A8" w:rsidRDefault="0037532F" w:rsidP="00ED3857">
            <w:pPr>
              <w:pStyle w:val="Header2-SubClauses"/>
              <w:ind w:left="620" w:hanging="634"/>
              <w:rPr>
                <w:lang w:val="es-ES"/>
              </w:rPr>
            </w:pPr>
            <w:r w:rsidRPr="007A00A8">
              <w:rPr>
                <w:lang w:val="es-ES"/>
              </w:rPr>
              <w:t xml:space="preserve">El Comprador establecerá un nuevo plazo </w:t>
            </w:r>
            <w:r w:rsidR="008A43AA">
              <w:rPr>
                <w:lang w:val="es-ES"/>
              </w:rPr>
              <w:t xml:space="preserve">y detalles </w:t>
            </w:r>
            <w:r w:rsidRPr="007A00A8">
              <w:rPr>
                <w:lang w:val="es-ES"/>
              </w:rPr>
              <w:t xml:space="preserve">para la presentación de la Mejor Oferta Final </w:t>
            </w:r>
            <w:r w:rsidR="008A43AA">
              <w:rPr>
                <w:lang w:val="es-ES"/>
              </w:rPr>
              <w:t xml:space="preserve">de cada Oferente </w:t>
            </w:r>
            <w:r w:rsidRPr="007A00A8">
              <w:rPr>
                <w:lang w:val="es-ES"/>
              </w:rPr>
              <w:t xml:space="preserve">o para iniciar Negociaciones </w:t>
            </w:r>
            <w:r w:rsidR="0040260C" w:rsidRPr="007A00A8">
              <w:rPr>
                <w:lang w:val="es-ES"/>
              </w:rPr>
              <w:t xml:space="preserve">y para la presentación de la Oferta negociada </w:t>
            </w:r>
            <w:r w:rsidRPr="007A00A8">
              <w:rPr>
                <w:b/>
                <w:bCs/>
                <w:lang w:val="es-ES"/>
              </w:rPr>
              <w:t>en los DDL</w:t>
            </w:r>
            <w:r w:rsidR="0040260C" w:rsidRPr="007A00A8">
              <w:rPr>
                <w:lang w:val="es-ES"/>
              </w:rPr>
              <w:t>, como corresponda</w:t>
            </w:r>
            <w:r w:rsidR="00557EC6" w:rsidRPr="007A00A8">
              <w:rPr>
                <w:lang w:val="es-ES"/>
              </w:rPr>
              <w:t>.</w:t>
            </w:r>
            <w:r w:rsidRPr="007A00A8">
              <w:rPr>
                <w:lang w:val="es-ES"/>
              </w:rPr>
              <w:t xml:space="preserve"> Las instrucciones en IAO 2</w:t>
            </w:r>
            <w:r w:rsidR="00522498">
              <w:rPr>
                <w:lang w:val="es-ES"/>
              </w:rPr>
              <w:t>1</w:t>
            </w:r>
            <w:r w:rsidR="00E16670" w:rsidRPr="007A00A8">
              <w:rPr>
                <w:lang w:val="es-ES"/>
              </w:rPr>
              <w:t xml:space="preserve"> a IAO 2</w:t>
            </w:r>
            <w:r w:rsidR="00522498">
              <w:rPr>
                <w:lang w:val="es-ES"/>
              </w:rPr>
              <w:t>8</w:t>
            </w:r>
            <w:r w:rsidRPr="007A00A8">
              <w:rPr>
                <w:lang w:val="es-ES"/>
              </w:rPr>
              <w:t xml:space="preserve"> aplicarán a la presentación</w:t>
            </w:r>
            <w:r w:rsidR="00E16670" w:rsidRPr="007A00A8">
              <w:rPr>
                <w:lang w:val="es-ES"/>
              </w:rPr>
              <w:t xml:space="preserve">, </w:t>
            </w:r>
            <w:r w:rsidRPr="007A00A8">
              <w:rPr>
                <w:lang w:val="es-ES"/>
              </w:rPr>
              <w:t xml:space="preserve"> apertura </w:t>
            </w:r>
            <w:r w:rsidR="00E16670" w:rsidRPr="007A00A8">
              <w:rPr>
                <w:lang w:val="es-ES"/>
              </w:rPr>
              <w:t xml:space="preserve">y aclaraciones </w:t>
            </w:r>
            <w:r w:rsidRPr="007A00A8">
              <w:rPr>
                <w:lang w:val="es-ES"/>
              </w:rPr>
              <w:t>de la Mejor Oferta Final</w:t>
            </w:r>
            <w:r w:rsidR="00F33666" w:rsidRPr="007A00A8">
              <w:rPr>
                <w:lang w:val="es-ES"/>
              </w:rPr>
              <w:t xml:space="preserve"> de los Oferentes</w:t>
            </w:r>
            <w:r w:rsidRPr="007A00A8">
              <w:rPr>
                <w:lang w:val="es-ES"/>
              </w:rPr>
              <w:t xml:space="preserve">. </w:t>
            </w:r>
          </w:p>
          <w:p w14:paraId="2DCE6757" w14:textId="14B8BC25" w:rsidR="007C287E" w:rsidRPr="007A00A8" w:rsidRDefault="007C287E" w:rsidP="0037532F">
            <w:pPr>
              <w:pStyle w:val="Header2-SubClauses"/>
              <w:ind w:left="620" w:hanging="634"/>
              <w:rPr>
                <w:lang w:val="es-ES"/>
              </w:rPr>
            </w:pPr>
            <w:r w:rsidRPr="007A00A8">
              <w:rPr>
                <w:lang w:val="es-ES"/>
              </w:rPr>
              <w:t>Una vez recibidas la Mejor Oferta Final</w:t>
            </w:r>
            <w:r w:rsidR="00F33666" w:rsidRPr="007A00A8">
              <w:rPr>
                <w:lang w:val="es-ES"/>
              </w:rPr>
              <w:t xml:space="preserve"> de cada Oferente</w:t>
            </w:r>
            <w:r w:rsidR="0040260C" w:rsidRPr="007A00A8">
              <w:rPr>
                <w:lang w:val="es-ES"/>
              </w:rPr>
              <w:t xml:space="preserve">, </w:t>
            </w:r>
            <w:r w:rsidRPr="007A00A8">
              <w:rPr>
                <w:lang w:val="es-ES"/>
              </w:rPr>
              <w:t>el Comprador procederá nuevamente con la evaluación y comparación de las Ofertas de conformidad con las IAO 2</w:t>
            </w:r>
            <w:r w:rsidR="00522498">
              <w:rPr>
                <w:lang w:val="es-ES"/>
              </w:rPr>
              <w:t>9</w:t>
            </w:r>
            <w:r w:rsidRPr="007A00A8">
              <w:rPr>
                <w:lang w:val="es-ES"/>
              </w:rPr>
              <w:t xml:space="preserve"> a </w:t>
            </w:r>
            <w:r w:rsidR="00E16670" w:rsidRPr="007A00A8">
              <w:rPr>
                <w:lang w:val="es-ES"/>
              </w:rPr>
              <w:t xml:space="preserve">IAO </w:t>
            </w:r>
            <w:r w:rsidRPr="007A00A8">
              <w:rPr>
                <w:lang w:val="es-ES"/>
              </w:rPr>
              <w:t>3</w:t>
            </w:r>
            <w:r w:rsidR="00522498">
              <w:rPr>
                <w:lang w:val="es-ES"/>
              </w:rPr>
              <w:t>7</w:t>
            </w:r>
            <w:r w:rsidRPr="007A00A8">
              <w:rPr>
                <w:lang w:val="es-ES"/>
              </w:rPr>
              <w:t xml:space="preserve"> y luego procederá con la IAO 3</w:t>
            </w:r>
            <w:r w:rsidR="00522498">
              <w:rPr>
                <w:lang w:val="es-ES"/>
              </w:rPr>
              <w:t>9</w:t>
            </w:r>
            <w:r w:rsidRPr="007A00A8">
              <w:rPr>
                <w:lang w:val="es-ES"/>
              </w:rPr>
              <w:t xml:space="preserve"> y siguientes. </w:t>
            </w:r>
          </w:p>
        </w:tc>
      </w:tr>
      <w:tr w:rsidR="00ED3857" w:rsidRPr="00AF6145" w14:paraId="0F03739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7A00A8" w:rsidRDefault="00ED3857" w:rsidP="00764757">
            <w:pPr>
              <w:pStyle w:val="Aheader2DCIAO"/>
            </w:pPr>
            <w:bookmarkStart w:id="343" w:name="_Toc438438861"/>
            <w:bookmarkStart w:id="344" w:name="_Toc438532655"/>
            <w:bookmarkStart w:id="345" w:name="_Toc438734005"/>
            <w:bookmarkStart w:id="346" w:name="_Toc438907042"/>
            <w:bookmarkStart w:id="347" w:name="_Toc438907241"/>
            <w:bookmarkStart w:id="348" w:name="_Toc106180687"/>
            <w:bookmarkStart w:id="349" w:name="_Toc317173243"/>
            <w:bookmarkStart w:id="350" w:name="_Toc403379103"/>
            <w:bookmarkStart w:id="351" w:name="_Toc26891455"/>
            <w:r w:rsidRPr="007A00A8">
              <w:lastRenderedPageBreak/>
              <w:t>Calificación del Oferente</w:t>
            </w:r>
            <w:bookmarkEnd w:id="343"/>
            <w:bookmarkEnd w:id="344"/>
            <w:bookmarkEnd w:id="345"/>
            <w:bookmarkEnd w:id="346"/>
            <w:bookmarkEnd w:id="347"/>
            <w:bookmarkEnd w:id="348"/>
            <w:bookmarkEnd w:id="349"/>
            <w:bookmarkEnd w:id="350"/>
            <w:bookmarkEnd w:id="351"/>
          </w:p>
          <w:p w14:paraId="7EE2439E" w14:textId="77777777" w:rsidR="00ED3857" w:rsidRPr="007A00A8" w:rsidRDefault="00ED3857" w:rsidP="00764757">
            <w:pPr>
              <w:pStyle w:val="Aheader2DCIAO"/>
              <w:numPr>
                <w:ilvl w:val="0"/>
                <w:numId w:val="0"/>
              </w:numPr>
            </w:pPr>
          </w:p>
        </w:tc>
        <w:tc>
          <w:tcPr>
            <w:tcW w:w="7053" w:type="dxa"/>
            <w:tcBorders>
              <w:top w:val="nil"/>
              <w:left w:val="nil"/>
              <w:bottom w:val="nil"/>
              <w:right w:val="nil"/>
            </w:tcBorders>
          </w:tcPr>
          <w:p w14:paraId="666E2626" w14:textId="1EEC5CD4" w:rsidR="00ED3857" w:rsidRPr="007A00A8" w:rsidRDefault="00ED3857" w:rsidP="00ED3857">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0E168F57" w:rsidR="00ED3857" w:rsidRPr="007A00A8" w:rsidRDefault="00ED3857" w:rsidP="00ED3857">
            <w:pPr>
              <w:pStyle w:val="Header2-SubClauses"/>
              <w:ind w:left="620" w:hanging="634"/>
              <w:rPr>
                <w:lang w:val="es-ES"/>
              </w:rPr>
            </w:pPr>
            <w:r w:rsidRPr="007A00A8">
              <w:rPr>
                <w:lang w:val="es-ES"/>
              </w:rPr>
              <w:t>La determinación se basará en el examen de las pruebas documentales presentadas por el Oferente para respaldar sus calificaciones, de conformidad con la IAO 1</w:t>
            </w:r>
            <w:r w:rsidR="00522498">
              <w:rPr>
                <w:lang w:val="es-ES"/>
              </w:rPr>
              <w:t>8</w:t>
            </w:r>
            <w:r w:rsidRPr="007A00A8">
              <w:rPr>
                <w:lang w:val="es-ES"/>
              </w:rPr>
              <w:t>.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7A00A8" w:rsidRDefault="00ED3857" w:rsidP="0081476D">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AF6145"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7A00A8" w:rsidRDefault="00ED3857" w:rsidP="00764757">
            <w:pPr>
              <w:pStyle w:val="Aheader2DCIAO"/>
            </w:pPr>
            <w:bookmarkStart w:id="352" w:name="_Toc455487636"/>
            <w:bookmarkStart w:id="353" w:name="_Toc26891456"/>
            <w:bookmarkEnd w:id="333"/>
            <w:bookmarkEnd w:id="334"/>
            <w:bookmarkEnd w:id="335"/>
            <w:bookmarkEnd w:id="336"/>
            <w:bookmarkEnd w:id="337"/>
            <w:bookmarkEnd w:id="338"/>
            <w:bookmarkEnd w:id="339"/>
            <w:bookmarkEnd w:id="340"/>
            <w:r w:rsidRPr="007A00A8">
              <w:t>Derecho del Comprador a Aceptar Cualquier Oferta y Rechazar Alguna o Todas las Ofertas</w:t>
            </w:r>
            <w:bookmarkEnd w:id="352"/>
            <w:bookmarkEnd w:id="353"/>
          </w:p>
        </w:tc>
        <w:tc>
          <w:tcPr>
            <w:tcW w:w="7053" w:type="dxa"/>
            <w:tcBorders>
              <w:top w:val="nil"/>
              <w:left w:val="nil"/>
              <w:bottom w:val="nil"/>
              <w:right w:val="nil"/>
            </w:tcBorders>
          </w:tcPr>
          <w:p w14:paraId="25FF33D0" w14:textId="5562B995" w:rsidR="00ED3857" w:rsidRPr="007A00A8" w:rsidRDefault="00ED3857" w:rsidP="00ED3857">
            <w:pPr>
              <w:pStyle w:val="Header2-SubClauses"/>
              <w:ind w:left="620" w:hanging="634"/>
              <w:rPr>
                <w:rFonts w:cs="Times New Roman"/>
                <w:lang w:val="es-ES"/>
              </w:rPr>
            </w:pPr>
            <w:r w:rsidRPr="007A00A8">
              <w:rPr>
                <w:rFonts w:cs="Times New Roman"/>
                <w:lang w:val="es-ES"/>
              </w:rPr>
              <w:t xml:space="preserve">El Comprador se reserva el derecho de aceptar o rechazar cualquier Oferta, de anular el proceso de licitación y de rechazar todas las Ofertas en cualquier momento antes de la adjudicación del Contrato, sin que por ello adquiera responsabilidad alguna frente a los Oferentes. </w:t>
            </w:r>
            <w:r w:rsidR="00A1268C" w:rsidRPr="007A00A8">
              <w:rPr>
                <w:rFonts w:cs="Times New Roman"/>
                <w:lang w:val="es-ES"/>
              </w:rPr>
              <w:t>En caso de anularse el proceso, el Comprador devolverá prontamente a los Oferentes todas las Ofertas y, específicamente, las Garantías de Mantenimiento de la Oferta que hubiera recibido.</w:t>
            </w:r>
          </w:p>
        </w:tc>
      </w:tr>
      <w:tr w:rsidR="00ED3857" w:rsidRPr="00AF6145" w14:paraId="5BE04EC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7A00A8" w:rsidRDefault="00ED3857" w:rsidP="00764757">
            <w:pPr>
              <w:pStyle w:val="Aheader2DCIAO"/>
            </w:pPr>
            <w:bookmarkStart w:id="354" w:name="_Toc26891457"/>
            <w:r w:rsidRPr="007A00A8">
              <w:t>Plazo Suspensivo</w:t>
            </w:r>
            <w:bookmarkEnd w:id="354"/>
          </w:p>
        </w:tc>
        <w:tc>
          <w:tcPr>
            <w:tcW w:w="7053" w:type="dxa"/>
            <w:tcBorders>
              <w:top w:val="nil"/>
              <w:left w:val="nil"/>
              <w:bottom w:val="nil"/>
              <w:right w:val="nil"/>
            </w:tcBorders>
          </w:tcPr>
          <w:p w14:paraId="531EB3B0" w14:textId="2661B9D8" w:rsidR="00ED3857" w:rsidRPr="007A00A8" w:rsidRDefault="00ED3857" w:rsidP="00ED3857">
            <w:pPr>
              <w:pStyle w:val="Header2-SubClauses"/>
              <w:ind w:left="620" w:hanging="634"/>
              <w:rPr>
                <w:rFonts w:cs="Times New Roman"/>
                <w:lang w:val="es-ES"/>
              </w:rPr>
            </w:pPr>
            <w:r w:rsidRPr="007A00A8">
              <w:rPr>
                <w:rFonts w:cs="Times New Roman"/>
                <w:lang w:val="es-ES"/>
              </w:rPr>
              <w:t>El Contrato no se adjudicará antes de la finalización del Plazo Suspensivo. El Plazo</w:t>
            </w:r>
            <w:r w:rsidR="008361D8" w:rsidRPr="007A00A8">
              <w:rPr>
                <w:rFonts w:cs="Times New Roman"/>
                <w:lang w:val="es-ES"/>
              </w:rPr>
              <w:t xml:space="preserve"> Suspensivo</w:t>
            </w:r>
            <w:r w:rsidRPr="007A00A8">
              <w:rPr>
                <w:rFonts w:cs="Times New Roman"/>
                <w:lang w:val="es-ES"/>
              </w:rPr>
              <w:t xml:space="preserve"> será de diez (10) días hábiles salvo que se extienda de conformidad con IAO 4</w:t>
            </w:r>
            <w:r w:rsidR="00522498">
              <w:rPr>
                <w:rFonts w:cs="Times New Roman"/>
                <w:lang w:val="es-ES"/>
              </w:rPr>
              <w:t>6</w:t>
            </w:r>
            <w:r w:rsidRPr="007A00A8">
              <w:rPr>
                <w:rFonts w:cs="Times New Roman"/>
                <w:lang w:val="es-ES"/>
              </w:rPr>
              <w:t xml:space="preserve">. El Plazo Suspensivo comenzará </w:t>
            </w:r>
            <w:r w:rsidR="00705195">
              <w:rPr>
                <w:rFonts w:cs="Times New Roman"/>
                <w:lang w:val="es-ES"/>
              </w:rPr>
              <w:t xml:space="preserve">cuando se envíe a los Oferentes </w:t>
            </w:r>
            <w:r w:rsidRPr="007A00A8">
              <w:rPr>
                <w:rFonts w:cs="Times New Roman"/>
                <w:lang w:val="es-ES"/>
              </w:rPr>
              <w:t>la Notificación de Intención de Adjudicación del Contrato. Cuando solo se presente una Oferta, o si este contrato es en respuesta a una situación de emergencia reconocida por el Banco, no se aplicará el Plazo Suspensivo.</w:t>
            </w:r>
          </w:p>
        </w:tc>
      </w:tr>
      <w:tr w:rsidR="00ED3857" w:rsidRPr="00AF6145" w14:paraId="7FD040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7A00A8" w:rsidRDefault="00ED3857" w:rsidP="00764757">
            <w:pPr>
              <w:pStyle w:val="Aheader2DCIAO"/>
            </w:pPr>
            <w:bookmarkStart w:id="355" w:name="_Toc26891458"/>
            <w:r w:rsidRPr="007A00A8">
              <w:t>Notificación de la Intención de Adjudicar</w:t>
            </w:r>
            <w:bookmarkEnd w:id="355"/>
          </w:p>
        </w:tc>
        <w:tc>
          <w:tcPr>
            <w:tcW w:w="7053" w:type="dxa"/>
            <w:tcBorders>
              <w:top w:val="nil"/>
              <w:left w:val="nil"/>
              <w:bottom w:val="nil"/>
              <w:right w:val="nil"/>
            </w:tcBorders>
          </w:tcPr>
          <w:p w14:paraId="1108637F" w14:textId="5CC2E9D1" w:rsidR="00ED3857" w:rsidRPr="007A00A8" w:rsidRDefault="00ED3857" w:rsidP="007C287E">
            <w:pPr>
              <w:pStyle w:val="ListParagraph"/>
              <w:numPr>
                <w:ilvl w:val="0"/>
                <w:numId w:val="85"/>
              </w:numPr>
              <w:ind w:left="631" w:hanging="631"/>
              <w:jc w:val="both"/>
              <w:rPr>
                <w:lang w:val="es-ES"/>
              </w:rPr>
            </w:pPr>
            <w:r w:rsidRPr="007A00A8">
              <w:rPr>
                <w:lang w:val="es-ES"/>
              </w:rPr>
              <w:t>El Comprador transmitirá a todos los Oferentes la Notificación de Intención de Adjudicar el Contrato al Oferente seleccionado. La Notificación deberá contener, como mínimo, la siguiente información:</w:t>
            </w:r>
          </w:p>
          <w:p w14:paraId="1E126CEB" w14:textId="77777777" w:rsidR="00ED3857" w:rsidRPr="007A00A8" w:rsidRDefault="00ED3857" w:rsidP="00ED3857">
            <w:pPr>
              <w:jc w:val="both"/>
              <w:rPr>
                <w:lang w:val="es-ES"/>
              </w:rPr>
            </w:pPr>
          </w:p>
          <w:p w14:paraId="09DDBE88" w14:textId="4176CFA0"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lastRenderedPageBreak/>
              <w:t>el nombre y la dirección del Oferente que presentó la Oferta seleccionada;</w:t>
            </w:r>
          </w:p>
          <w:p w14:paraId="1AE31C84" w14:textId="77777777"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t>el precio del Contrato de la Oferta seleccionada;</w:t>
            </w:r>
          </w:p>
          <w:p w14:paraId="15C9A6F7" w14:textId="1D78D6BD"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t>los nombres de todos los Oferentes que presentaron Ofertas y los precios de sus Ofertas, tal como se leyeron en voz alta en la apertura de las Ofertas;</w:t>
            </w:r>
          </w:p>
          <w:p w14:paraId="74170175" w14:textId="24B3EB64"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t xml:space="preserve">una declaración donde se expongan las razones por las cuales no fue seleccionada la Oferta del Oferente no seleccionado a quien se remite la notificación, a menos que la información sobre el precio incluida en el </w:t>
            </w:r>
            <w:r w:rsidR="00103C18" w:rsidRPr="007A00A8">
              <w:rPr>
                <w:lang w:val="es-ES"/>
              </w:rPr>
              <w:t>subpárrafo (c) anterior</w:t>
            </w:r>
            <w:r w:rsidRPr="007A00A8">
              <w:rPr>
                <w:lang w:val="es-ES"/>
              </w:rPr>
              <w:t xml:space="preserve"> ya revele la razón;</w:t>
            </w:r>
          </w:p>
          <w:p w14:paraId="72F71011" w14:textId="00899CDE"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t xml:space="preserve">si la evaluación </w:t>
            </w:r>
            <w:r w:rsidR="00D35DB0">
              <w:rPr>
                <w:lang w:val="es-ES"/>
              </w:rPr>
              <w:t xml:space="preserve">incluyó </w:t>
            </w:r>
            <w:r w:rsidRPr="007A00A8">
              <w:rPr>
                <w:lang w:val="es-ES"/>
              </w:rPr>
              <w:t xml:space="preserve">el método de la </w:t>
            </w:r>
            <w:r w:rsidR="00493D03" w:rsidRPr="007A00A8">
              <w:rPr>
                <w:lang w:val="es-ES"/>
              </w:rPr>
              <w:t>M</w:t>
            </w:r>
            <w:r w:rsidRPr="007A00A8">
              <w:rPr>
                <w:lang w:val="es-ES"/>
              </w:rPr>
              <w:t xml:space="preserve">ejor </w:t>
            </w:r>
            <w:r w:rsidR="00493D03" w:rsidRPr="007A00A8">
              <w:rPr>
                <w:lang w:val="es-ES"/>
              </w:rPr>
              <w:t>O</w:t>
            </w:r>
            <w:r w:rsidRPr="007A00A8">
              <w:rPr>
                <w:lang w:val="es-ES"/>
              </w:rPr>
              <w:t xml:space="preserve">ferta </w:t>
            </w:r>
            <w:r w:rsidR="00493D03" w:rsidRPr="007A00A8">
              <w:rPr>
                <w:lang w:val="es-ES"/>
              </w:rPr>
              <w:t>F</w:t>
            </w:r>
            <w:r w:rsidRPr="007A00A8">
              <w:rPr>
                <w:lang w:val="es-ES"/>
              </w:rPr>
              <w:t xml:space="preserve">inal, </w:t>
            </w:r>
            <w:r w:rsidR="00103C18" w:rsidRPr="007A00A8">
              <w:rPr>
                <w:lang w:val="es-ES"/>
              </w:rPr>
              <w:t xml:space="preserve">si </w:t>
            </w:r>
            <w:r w:rsidR="00D35DB0">
              <w:rPr>
                <w:lang w:val="es-ES"/>
              </w:rPr>
              <w:t>procede</w:t>
            </w:r>
            <w:r w:rsidRPr="007A00A8">
              <w:rPr>
                <w:lang w:val="es-ES"/>
              </w:rPr>
              <w:t xml:space="preserve">; </w:t>
            </w:r>
          </w:p>
          <w:p w14:paraId="319FDA65" w14:textId="7417F4BA"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t>la fecha de vencimiento del Plazo Suspensivo; y</w:t>
            </w:r>
          </w:p>
          <w:p w14:paraId="198E3692" w14:textId="5C8A15F4" w:rsidR="00ED3857" w:rsidRPr="007A00A8" w:rsidRDefault="00ED3857" w:rsidP="007C287E">
            <w:pPr>
              <w:pStyle w:val="ListParagraph"/>
              <w:numPr>
                <w:ilvl w:val="0"/>
                <w:numId w:val="84"/>
              </w:numPr>
              <w:spacing w:after="200"/>
              <w:ind w:left="1166" w:hanging="540"/>
              <w:contextualSpacing w:val="0"/>
              <w:jc w:val="both"/>
              <w:rPr>
                <w:lang w:val="es-ES"/>
              </w:rPr>
            </w:pPr>
            <w:r w:rsidRPr="007A00A8">
              <w:rPr>
                <w:lang w:val="es-ES"/>
              </w:rPr>
              <w:t>instrucciones sobre cómo solicitar explicaciones y/o presentar una queja durante el Plazo Suspensivo.</w:t>
            </w:r>
          </w:p>
        </w:tc>
      </w:tr>
      <w:tr w:rsidR="00ED3857" w:rsidRPr="007A00A8"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7A00A8" w:rsidRDefault="00ED3857" w:rsidP="00ED3857">
            <w:pPr>
              <w:pStyle w:val="Aheader1DCIAO"/>
            </w:pPr>
            <w:bookmarkStart w:id="356" w:name="_Toc26891459"/>
            <w:r w:rsidRPr="007A00A8">
              <w:lastRenderedPageBreak/>
              <w:t>Adjudicación del Contrato</w:t>
            </w:r>
            <w:bookmarkEnd w:id="356"/>
          </w:p>
        </w:tc>
      </w:tr>
      <w:tr w:rsidR="00ED3857" w:rsidRPr="00AF6145"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7A00A8" w:rsidRDefault="00ED3857" w:rsidP="00ED3857">
            <w:pPr>
              <w:pStyle w:val="S1-Header2"/>
              <w:rPr>
                <w:lang w:val="es-ES"/>
              </w:rPr>
            </w:pPr>
            <w:bookmarkStart w:id="357" w:name="_Toc438438864"/>
            <w:bookmarkStart w:id="358" w:name="_Toc438532658"/>
            <w:bookmarkStart w:id="359" w:name="_Toc438734008"/>
            <w:bookmarkStart w:id="360" w:name="_Toc438907044"/>
            <w:bookmarkStart w:id="361" w:name="_Toc438907243"/>
            <w:bookmarkStart w:id="362" w:name="_Toc266443168"/>
            <w:bookmarkStart w:id="363" w:name="_Toc455487638"/>
            <w:r w:rsidRPr="007A00A8">
              <w:rPr>
                <w:lang w:val="es-ES"/>
              </w:rPr>
              <w:t>Criterios de Adjudicación</w:t>
            </w:r>
            <w:bookmarkEnd w:id="357"/>
            <w:bookmarkEnd w:id="358"/>
            <w:bookmarkEnd w:id="359"/>
            <w:bookmarkEnd w:id="360"/>
            <w:bookmarkEnd w:id="361"/>
            <w:bookmarkEnd w:id="362"/>
            <w:bookmarkEnd w:id="363"/>
          </w:p>
        </w:tc>
        <w:tc>
          <w:tcPr>
            <w:tcW w:w="7053" w:type="dxa"/>
            <w:tcBorders>
              <w:top w:val="nil"/>
              <w:left w:val="nil"/>
              <w:bottom w:val="nil"/>
              <w:right w:val="nil"/>
            </w:tcBorders>
          </w:tcPr>
          <w:p w14:paraId="79831D04" w14:textId="6E508558" w:rsidR="00ED3857" w:rsidRPr="007A00A8" w:rsidRDefault="00ED3857" w:rsidP="00ED3857">
            <w:pPr>
              <w:pStyle w:val="Header2-SubClauses"/>
              <w:tabs>
                <w:tab w:val="clear" w:pos="2844"/>
              </w:tabs>
              <w:ind w:left="620" w:hanging="634"/>
              <w:rPr>
                <w:lang w:val="es-ES"/>
              </w:rPr>
            </w:pPr>
            <w:r w:rsidRPr="007A00A8">
              <w:rPr>
                <w:lang w:val="es-ES"/>
              </w:rPr>
              <w:t xml:space="preserve">Con sujeción a lo dispuesto en la IAO </w:t>
            </w:r>
            <w:r w:rsidR="00522498">
              <w:rPr>
                <w:lang w:val="es-ES"/>
              </w:rPr>
              <w:t>40</w:t>
            </w:r>
            <w:r w:rsidRPr="007A00A8">
              <w:rPr>
                <w:lang w:val="es-ES"/>
              </w:rPr>
              <w:t>, el Comprador adjudicará el Contrato al Oferente que ofrezca la Oferta Más Ventajosa, es decir, aquella que ha sido presentada por un Oferente que cumple con los criterios de calificación y que, además:</w:t>
            </w:r>
          </w:p>
          <w:p w14:paraId="35FD1372" w14:textId="7D971031" w:rsidR="00ED3857" w:rsidRPr="007A00A8" w:rsidRDefault="00ED3857" w:rsidP="007C287E">
            <w:pPr>
              <w:pStyle w:val="Header2-SubClauses"/>
              <w:numPr>
                <w:ilvl w:val="1"/>
                <w:numId w:val="86"/>
              </w:numPr>
              <w:ind w:left="1196" w:hanging="567"/>
              <w:rPr>
                <w:lang w:val="es-ES"/>
              </w:rPr>
            </w:pPr>
            <w:r w:rsidRPr="007A00A8">
              <w:rPr>
                <w:lang w:val="es-ES"/>
              </w:rPr>
              <w:t>se ajusta sustancialmente al documento de licitación; y</w:t>
            </w:r>
          </w:p>
          <w:p w14:paraId="25528EFD" w14:textId="77777777" w:rsidR="00ED3857" w:rsidRPr="007A00A8" w:rsidRDefault="00ED3857" w:rsidP="007C287E">
            <w:pPr>
              <w:pStyle w:val="Header2-SubClauses"/>
              <w:numPr>
                <w:ilvl w:val="1"/>
                <w:numId w:val="86"/>
              </w:numPr>
              <w:ind w:left="1196" w:hanging="567"/>
              <w:rPr>
                <w:rFonts w:cs="Times New Roman"/>
                <w:i/>
                <w:lang w:val="es-ES"/>
              </w:rPr>
            </w:pPr>
            <w:r w:rsidRPr="007A00A8">
              <w:rPr>
                <w:rFonts w:cs="Times New Roman"/>
                <w:lang w:val="es-ES"/>
              </w:rPr>
              <w:t>tiene el costo evaluado más bajo.</w:t>
            </w:r>
          </w:p>
          <w:p w14:paraId="5A33168B" w14:textId="1F3A7CAA" w:rsidR="00ED3857" w:rsidRPr="007A00A8" w:rsidRDefault="00C844C8" w:rsidP="00ED3857">
            <w:pPr>
              <w:pStyle w:val="Header2-SubClauses"/>
              <w:tabs>
                <w:tab w:val="clear" w:pos="2844"/>
              </w:tabs>
              <w:ind w:left="620" w:hanging="634"/>
              <w:rPr>
                <w:rFonts w:cs="Times New Roman"/>
                <w:i/>
                <w:lang w:val="es-ES"/>
              </w:rPr>
            </w:pPr>
            <w:r w:rsidRPr="007A00A8">
              <w:rPr>
                <w:spacing w:val="-4"/>
                <w:lang w:val="es-ES"/>
              </w:rPr>
              <w:t>Si el C</w:t>
            </w:r>
            <w:r w:rsidR="00645DED" w:rsidRPr="007A00A8">
              <w:rPr>
                <w:spacing w:val="-4"/>
                <w:lang w:val="es-ES"/>
              </w:rPr>
              <w:t>omprador</w:t>
            </w:r>
            <w:r w:rsidRPr="007A00A8">
              <w:rPr>
                <w:spacing w:val="-4"/>
                <w:lang w:val="es-ES"/>
              </w:rPr>
              <w:t xml:space="preserve"> no ha utilizado el método de Mejor Oferta Final en la evaluación de Ofertas y </w:t>
            </w:r>
            <w:r w:rsidRPr="007A00A8">
              <w:rPr>
                <w:b/>
                <w:bCs/>
                <w:spacing w:val="-4"/>
                <w:lang w:val="es-ES"/>
              </w:rPr>
              <w:t>en los DDL</w:t>
            </w:r>
            <w:r w:rsidRPr="007A00A8">
              <w:rPr>
                <w:spacing w:val="-4"/>
                <w:lang w:val="es-ES"/>
              </w:rPr>
              <w:t xml:space="preserve"> </w:t>
            </w:r>
            <w:r w:rsidR="000E4C08" w:rsidRPr="007A00A8">
              <w:rPr>
                <w:spacing w:val="-4"/>
                <w:lang w:val="es-ES"/>
              </w:rPr>
              <w:t>en referencia a IAO 3</w:t>
            </w:r>
            <w:r w:rsidR="00522498">
              <w:rPr>
                <w:spacing w:val="-4"/>
                <w:lang w:val="es-ES"/>
              </w:rPr>
              <w:t>8</w:t>
            </w:r>
            <w:r w:rsidR="000E4C08" w:rsidRPr="007A00A8">
              <w:rPr>
                <w:spacing w:val="-4"/>
                <w:lang w:val="es-ES"/>
              </w:rPr>
              <w:t xml:space="preserve">.2 </w:t>
            </w:r>
            <w:r w:rsidRPr="007A00A8">
              <w:rPr>
                <w:spacing w:val="-4"/>
                <w:lang w:val="es-ES"/>
              </w:rPr>
              <w:t>se establece que C</w:t>
            </w:r>
            <w:r w:rsidR="00645DED" w:rsidRPr="007A00A8">
              <w:rPr>
                <w:spacing w:val="-4"/>
                <w:lang w:val="es-ES"/>
              </w:rPr>
              <w:t xml:space="preserve">omprador </w:t>
            </w:r>
            <w:r w:rsidRPr="007A00A8">
              <w:rPr>
                <w:spacing w:val="-4"/>
                <w:lang w:val="es-ES"/>
              </w:rPr>
              <w:t>utilizará Negociaciones con el Oferente de la Oferta Más Ventajosa, el Oferente seleccionado será invitado a Negociacione</w:t>
            </w:r>
            <w:r w:rsidR="00DD67CE" w:rsidRPr="007A00A8">
              <w:rPr>
                <w:spacing w:val="-4"/>
                <w:lang w:val="es-ES"/>
              </w:rPr>
              <w:t>s</w:t>
            </w:r>
            <w:r w:rsidR="00ED3857" w:rsidRPr="007A00A8">
              <w:rPr>
                <w:lang w:val="es-ES"/>
              </w:rPr>
              <w:t xml:space="preserve"> antes de la adjudicación final del Contrat</w:t>
            </w:r>
            <w:r w:rsidR="00BB19A0" w:rsidRPr="007A00A8">
              <w:rPr>
                <w:lang w:val="es-ES"/>
              </w:rPr>
              <w:t>o</w:t>
            </w:r>
            <w:r w:rsidR="00DD67CE" w:rsidRPr="007A00A8">
              <w:rPr>
                <w:lang w:val="es-ES"/>
              </w:rPr>
              <w:t>. E</w:t>
            </w:r>
            <w:r w:rsidR="00ED3857" w:rsidRPr="007A00A8">
              <w:rPr>
                <w:lang w:val="es-ES"/>
              </w:rPr>
              <w:t>stas se realizarán en presencia de la entidad de probidad establecida en los DDL en referencia a la IAO 3</w:t>
            </w:r>
            <w:r w:rsidR="00522498">
              <w:rPr>
                <w:lang w:val="es-ES"/>
              </w:rPr>
              <w:t>8</w:t>
            </w:r>
            <w:r w:rsidR="00ED3857" w:rsidRPr="007A00A8">
              <w:rPr>
                <w:lang w:val="es-ES"/>
              </w:rPr>
              <w:t>.</w:t>
            </w:r>
            <w:r w:rsidR="000E4C08" w:rsidRPr="007A00A8">
              <w:rPr>
                <w:lang w:val="es-ES"/>
              </w:rPr>
              <w:t>4</w:t>
            </w:r>
            <w:r w:rsidR="00ED3857" w:rsidRPr="007A00A8">
              <w:rPr>
                <w:lang w:val="es-ES"/>
              </w:rPr>
              <w:t xml:space="preserve">. </w:t>
            </w:r>
          </w:p>
          <w:p w14:paraId="1D5CF9ED" w14:textId="21CD4CA4" w:rsidR="00C844C8" w:rsidRPr="007A00A8" w:rsidRDefault="00C844C8" w:rsidP="00DD67CE">
            <w:pPr>
              <w:pStyle w:val="Header2-SubClauses"/>
              <w:ind w:left="620" w:hanging="634"/>
              <w:rPr>
                <w:lang w:val="es-ES"/>
              </w:rPr>
            </w:pPr>
            <w:r w:rsidRPr="007A00A8">
              <w:rPr>
                <w:lang w:val="es-ES"/>
              </w:rPr>
              <w:t>Una vez determinado el Oferente con la Oferta Más Ventajosa, el C</w:t>
            </w:r>
            <w:r w:rsidR="00645DED" w:rsidRPr="007A00A8">
              <w:rPr>
                <w:lang w:val="es-ES"/>
              </w:rPr>
              <w:t>omprador</w:t>
            </w:r>
            <w:r w:rsidRPr="007A00A8">
              <w:rPr>
                <w:lang w:val="es-ES"/>
              </w:rPr>
              <w:t xml:space="preserve"> </w:t>
            </w:r>
            <w:r w:rsidR="004D316E" w:rsidRPr="007A00A8">
              <w:rPr>
                <w:lang w:val="es-ES"/>
              </w:rPr>
              <w:t xml:space="preserve">le </w:t>
            </w:r>
            <w:r w:rsidRPr="007A00A8">
              <w:rPr>
                <w:lang w:val="es-ES"/>
              </w:rPr>
              <w:t>notificará prontamente el plazo para iniciar Negociaciones</w:t>
            </w:r>
            <w:r w:rsidR="000E4C08" w:rsidRPr="007A00A8">
              <w:rPr>
                <w:lang w:val="es-ES"/>
              </w:rPr>
              <w:t xml:space="preserve"> de conformidad con los DDL en referencia a las IAO 3</w:t>
            </w:r>
            <w:r w:rsidR="00522498">
              <w:rPr>
                <w:lang w:val="es-ES"/>
              </w:rPr>
              <w:t>8</w:t>
            </w:r>
            <w:r w:rsidR="000E4C08" w:rsidRPr="007A00A8">
              <w:rPr>
                <w:lang w:val="es-ES"/>
              </w:rPr>
              <w:t>.5</w:t>
            </w:r>
            <w:r w:rsidRPr="007A00A8">
              <w:rPr>
                <w:lang w:val="es-ES"/>
              </w:rPr>
              <w:t>.</w:t>
            </w:r>
            <w:r w:rsidR="000E4C08" w:rsidRPr="009B45C2">
              <w:rPr>
                <w:lang w:val="es-ES"/>
              </w:rPr>
              <w:t xml:space="preserve"> Las Negociaciones podrán incluir términos y condiciones, precio o aspectos sociales, ambientales, </w:t>
            </w:r>
            <w:r w:rsidR="000E4C08" w:rsidRPr="009B45C2">
              <w:rPr>
                <w:lang w:val="es-ES"/>
              </w:rPr>
              <w:lastRenderedPageBreak/>
              <w:t xml:space="preserve">innovadores y de ciberseguridad, siempre y cuando no se modifiquen los </w:t>
            </w:r>
            <w:r w:rsidR="006D73C1" w:rsidRPr="007A00A8">
              <w:rPr>
                <w:lang w:val="es-ES"/>
              </w:rPr>
              <w:t>requisitos</w:t>
            </w:r>
            <w:r w:rsidR="000E4C08" w:rsidRPr="009B45C2">
              <w:rPr>
                <w:lang w:val="es-ES"/>
              </w:rPr>
              <w:t xml:space="preserve"> mínimos de la Oferta.</w:t>
            </w:r>
          </w:p>
          <w:p w14:paraId="7AE3C79F" w14:textId="3502CE0D" w:rsidR="00C844C8" w:rsidRPr="007A00A8" w:rsidRDefault="00C844C8" w:rsidP="00ED3857">
            <w:pPr>
              <w:pStyle w:val="Header2-SubClauses"/>
              <w:tabs>
                <w:tab w:val="clear" w:pos="2844"/>
              </w:tabs>
              <w:ind w:left="620" w:hanging="634"/>
              <w:rPr>
                <w:rFonts w:cs="Times New Roman"/>
                <w:i/>
                <w:lang w:val="es-ES"/>
              </w:rPr>
            </w:pPr>
            <w:r w:rsidRPr="007A00A8">
              <w:rPr>
                <w:lang w:val="es-ES"/>
              </w:rPr>
              <w:t>El C</w:t>
            </w:r>
            <w:r w:rsidR="00645DED" w:rsidRPr="007A00A8">
              <w:rPr>
                <w:lang w:val="es-ES"/>
              </w:rPr>
              <w:t>omprador</w:t>
            </w:r>
            <w:r w:rsidRPr="007A00A8">
              <w:rPr>
                <w:lang w:val="es-ES"/>
              </w:rPr>
              <w:t xml:space="preserve"> negociará primero con el Oferente que haya presentado la Oferta Más Ventajosa.</w:t>
            </w:r>
            <w:r w:rsidR="006D73C1">
              <w:rPr>
                <w:lang w:val="es-ES"/>
              </w:rPr>
              <w:t xml:space="preserve"> </w:t>
            </w:r>
            <w:r w:rsidRPr="007A00A8">
              <w:rPr>
                <w:lang w:val="es-ES"/>
              </w:rPr>
              <w:t>Si el resultado no es satisfactorio o no se alcanza un acuerdo, el C</w:t>
            </w:r>
            <w:r w:rsidR="00645DED" w:rsidRPr="007A00A8">
              <w:rPr>
                <w:lang w:val="es-ES"/>
              </w:rPr>
              <w:t xml:space="preserve">omprador </w:t>
            </w:r>
            <w:r w:rsidRPr="007A00A8">
              <w:rPr>
                <w:lang w:val="es-ES"/>
              </w:rPr>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AF6145" w14:paraId="1EBF5E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7A00A8" w:rsidRDefault="00ED3857" w:rsidP="00ED3857">
            <w:pPr>
              <w:pStyle w:val="S1-Header2"/>
              <w:rPr>
                <w:lang w:val="es-ES"/>
              </w:rPr>
            </w:pPr>
            <w:bookmarkStart w:id="364" w:name="_Toc454620958"/>
            <w:bookmarkStart w:id="365" w:name="_Toc438907244"/>
            <w:bookmarkStart w:id="366" w:name="_Toc438907045"/>
            <w:bookmarkStart w:id="367" w:name="_Toc438734009"/>
            <w:bookmarkStart w:id="368" w:name="_Toc438532659"/>
            <w:bookmarkStart w:id="369" w:name="_Toc438438865"/>
            <w:bookmarkStart w:id="370" w:name="_Toc486937460"/>
            <w:r w:rsidRPr="007A00A8">
              <w:rPr>
                <w:lang w:val="es-ES"/>
              </w:rPr>
              <w:lastRenderedPageBreak/>
              <w:t>Derecho del Comprador a Variar las Cantidades en el Momento de la</w:t>
            </w:r>
            <w:bookmarkEnd w:id="364"/>
            <w:bookmarkEnd w:id="365"/>
            <w:bookmarkEnd w:id="366"/>
            <w:bookmarkEnd w:id="367"/>
            <w:bookmarkEnd w:id="368"/>
            <w:bookmarkEnd w:id="369"/>
            <w:r w:rsidRPr="007A00A8">
              <w:rPr>
                <w:lang w:val="es-ES"/>
              </w:rPr>
              <w:t> Adjudicación</w:t>
            </w:r>
            <w:bookmarkEnd w:id="370"/>
          </w:p>
        </w:tc>
        <w:tc>
          <w:tcPr>
            <w:tcW w:w="7053" w:type="dxa"/>
            <w:tcBorders>
              <w:top w:val="nil"/>
              <w:left w:val="nil"/>
              <w:bottom w:val="nil"/>
              <w:right w:val="nil"/>
            </w:tcBorders>
          </w:tcPr>
          <w:p w14:paraId="41060374" w14:textId="017F400E" w:rsidR="00ED3857" w:rsidRPr="007A00A8" w:rsidRDefault="00ED3857" w:rsidP="00ED3857">
            <w:pPr>
              <w:pStyle w:val="Header2-SubClauses"/>
              <w:tabs>
                <w:tab w:val="clear" w:pos="2844"/>
              </w:tabs>
              <w:ind w:left="620" w:hanging="634"/>
              <w:rPr>
                <w:lang w:val="es-ES"/>
              </w:rPr>
            </w:pPr>
            <w:r w:rsidRPr="007A00A8">
              <w:rPr>
                <w:lang w:val="es-ES"/>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7A00A8">
              <w:rPr>
                <w:b/>
                <w:bCs/>
                <w:lang w:val="es-ES"/>
              </w:rPr>
              <w:t>en los DDL</w:t>
            </w:r>
            <w:r w:rsidRPr="007A00A8">
              <w:rPr>
                <w:lang w:val="es-ES"/>
              </w:rPr>
              <w:t>, ni altere los precios unitarios u otros términos y condiciones de la Oferta y del documento de licitación</w:t>
            </w:r>
          </w:p>
        </w:tc>
      </w:tr>
      <w:tr w:rsidR="00ED3857" w:rsidRPr="00AF6145"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7A00A8" w:rsidRDefault="00ED3857" w:rsidP="00764757">
            <w:pPr>
              <w:pStyle w:val="Aheader2DCIAO"/>
            </w:pPr>
            <w:bookmarkStart w:id="371" w:name="_Toc438438866"/>
            <w:bookmarkStart w:id="372" w:name="_Toc438532660"/>
            <w:bookmarkStart w:id="373" w:name="_Toc438734010"/>
            <w:bookmarkStart w:id="374" w:name="_Toc438907046"/>
            <w:bookmarkStart w:id="375" w:name="_Toc438907245"/>
            <w:bookmarkStart w:id="376" w:name="_Toc266443169"/>
            <w:bookmarkStart w:id="377" w:name="_Toc455487639"/>
            <w:bookmarkStart w:id="378" w:name="_Toc26891460"/>
            <w:r w:rsidRPr="007A00A8">
              <w:t>Notificación de la Adjudicación</w:t>
            </w:r>
            <w:bookmarkEnd w:id="371"/>
            <w:bookmarkEnd w:id="372"/>
            <w:bookmarkEnd w:id="373"/>
            <w:bookmarkEnd w:id="374"/>
            <w:bookmarkEnd w:id="375"/>
            <w:bookmarkEnd w:id="376"/>
            <w:bookmarkEnd w:id="377"/>
            <w:bookmarkEnd w:id="378"/>
          </w:p>
        </w:tc>
        <w:tc>
          <w:tcPr>
            <w:tcW w:w="7053" w:type="dxa"/>
            <w:tcBorders>
              <w:top w:val="nil"/>
              <w:left w:val="nil"/>
              <w:bottom w:val="nil"/>
              <w:right w:val="nil"/>
            </w:tcBorders>
          </w:tcPr>
          <w:p w14:paraId="510E3BEA" w14:textId="7600A470" w:rsidR="00ED3857" w:rsidRPr="007A00A8" w:rsidRDefault="00522498" w:rsidP="00AF6145">
            <w:pPr>
              <w:pStyle w:val="Sub-ClauseText"/>
              <w:spacing w:before="0" w:after="200"/>
              <w:ind w:left="360"/>
              <w:rPr>
                <w:lang w:val="es-ES"/>
              </w:rPr>
            </w:pPr>
            <w:r>
              <w:rPr>
                <w:lang w:val="es-ES"/>
              </w:rPr>
              <w:t xml:space="preserve">45.1 </w:t>
            </w:r>
            <w:r w:rsidR="00ED3857" w:rsidRPr="007A00A8">
              <w:rPr>
                <w:lang w:val="es-ES"/>
              </w:rPr>
              <w:t>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7D5E12AC" w14:textId="2259D249" w:rsidR="00ED3857" w:rsidRPr="007A00A8" w:rsidRDefault="00522498" w:rsidP="00AF6145">
            <w:pPr>
              <w:pStyle w:val="Sub-ClauseText"/>
              <w:spacing w:before="0" w:after="200"/>
              <w:ind w:left="360"/>
              <w:rPr>
                <w:lang w:val="es-ES"/>
              </w:rPr>
            </w:pPr>
            <w:r>
              <w:rPr>
                <w:lang w:val="es-ES"/>
              </w:rPr>
              <w:t xml:space="preserve">45.2 </w:t>
            </w:r>
            <w:r w:rsidR="00ED3857" w:rsidRPr="007A00A8">
              <w:rPr>
                <w:lang w:val="es-ES"/>
              </w:rPr>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7A00A8" w:rsidRDefault="00ED3857" w:rsidP="00214BB3">
            <w:pPr>
              <w:pStyle w:val="ListParagraph"/>
              <w:numPr>
                <w:ilvl w:val="0"/>
                <w:numId w:val="87"/>
              </w:numPr>
              <w:spacing w:after="200"/>
              <w:contextualSpacing w:val="0"/>
              <w:jc w:val="both"/>
              <w:rPr>
                <w:spacing w:val="-4"/>
                <w:szCs w:val="20"/>
                <w:lang w:val="es-ES"/>
              </w:rPr>
            </w:pPr>
            <w:r w:rsidRPr="007A00A8">
              <w:rPr>
                <w:spacing w:val="-4"/>
                <w:szCs w:val="20"/>
                <w:lang w:val="es-ES"/>
              </w:rPr>
              <w:t>el nombre y la dirección del Comprador;</w:t>
            </w:r>
          </w:p>
          <w:p w14:paraId="0A14DE45" w14:textId="77777777" w:rsidR="00ED3857" w:rsidRPr="007A00A8" w:rsidRDefault="00ED3857" w:rsidP="00214BB3">
            <w:pPr>
              <w:pStyle w:val="ListParagraph"/>
              <w:numPr>
                <w:ilvl w:val="0"/>
                <w:numId w:val="87"/>
              </w:numPr>
              <w:spacing w:after="200"/>
              <w:contextualSpacing w:val="0"/>
              <w:jc w:val="both"/>
              <w:rPr>
                <w:spacing w:val="-4"/>
                <w:szCs w:val="20"/>
                <w:lang w:val="es-ES"/>
              </w:rPr>
            </w:pPr>
            <w:r w:rsidRPr="007A00A8">
              <w:rPr>
                <w:spacing w:val="-4"/>
                <w:szCs w:val="20"/>
                <w:lang w:val="es-ES"/>
              </w:rPr>
              <w:t xml:space="preserve">el nombre y el número de referencia del contrato que se está adjudicando y método de selección utilizado; </w:t>
            </w:r>
          </w:p>
          <w:p w14:paraId="5D9FC1D9" w14:textId="346BA9B0" w:rsidR="00ED3857" w:rsidRPr="007A00A8" w:rsidRDefault="00ED3857" w:rsidP="00214BB3">
            <w:pPr>
              <w:pStyle w:val="ListParagraph"/>
              <w:numPr>
                <w:ilvl w:val="0"/>
                <w:numId w:val="87"/>
              </w:numPr>
              <w:spacing w:after="200"/>
              <w:contextualSpacing w:val="0"/>
              <w:jc w:val="both"/>
              <w:rPr>
                <w:spacing w:val="-4"/>
                <w:szCs w:val="20"/>
                <w:lang w:val="es-ES"/>
              </w:rPr>
            </w:pPr>
            <w:r w:rsidRPr="007A00A8">
              <w:rPr>
                <w:spacing w:val="-4"/>
                <w:szCs w:val="20"/>
                <w:lang w:val="es-ES"/>
              </w:rPr>
              <w:t xml:space="preserve">los nombres de todos los Oferentes que hubieran presentado Ofertas, con sus respectivos precios tal como se leyeron en voz alta y tal como se evaluaron; </w:t>
            </w:r>
          </w:p>
          <w:p w14:paraId="54DC984B" w14:textId="2AEEC86B" w:rsidR="00ED3857" w:rsidRPr="007A00A8" w:rsidRDefault="00ED3857" w:rsidP="00214BB3">
            <w:pPr>
              <w:pStyle w:val="ListParagraph"/>
              <w:numPr>
                <w:ilvl w:val="0"/>
                <w:numId w:val="87"/>
              </w:numPr>
              <w:spacing w:after="200"/>
              <w:contextualSpacing w:val="0"/>
              <w:jc w:val="both"/>
              <w:rPr>
                <w:spacing w:val="-4"/>
                <w:szCs w:val="20"/>
                <w:lang w:val="es-ES"/>
              </w:rPr>
            </w:pPr>
            <w:r w:rsidRPr="007A00A8">
              <w:rPr>
                <w:spacing w:val="-4"/>
                <w:szCs w:val="20"/>
                <w:lang w:val="es-ES"/>
              </w:rPr>
              <w:t xml:space="preserve">los nombres de los Oferentes cuyas Ofertas fueron rechazadas (ya sea por no responder a los requisitos o por no cumplir con </w:t>
            </w:r>
            <w:r w:rsidRPr="007A00A8">
              <w:rPr>
                <w:spacing w:val="-4"/>
                <w:szCs w:val="20"/>
                <w:lang w:val="es-ES"/>
              </w:rPr>
              <w:lastRenderedPageBreak/>
              <w:t>los criterios de calificación) o no fueron evaluadas, con los motivos correspondientes;</w:t>
            </w:r>
          </w:p>
          <w:p w14:paraId="258B6CE4" w14:textId="6C5D3B6A" w:rsidR="00AD3839" w:rsidRPr="007A00A8" w:rsidRDefault="00AD3839" w:rsidP="00214BB3">
            <w:pPr>
              <w:pStyle w:val="ListParagraph"/>
              <w:numPr>
                <w:ilvl w:val="0"/>
                <w:numId w:val="87"/>
              </w:numPr>
              <w:spacing w:after="200"/>
              <w:contextualSpacing w:val="0"/>
              <w:jc w:val="both"/>
              <w:rPr>
                <w:spacing w:val="-4"/>
                <w:szCs w:val="20"/>
                <w:lang w:val="es-ES"/>
              </w:rPr>
            </w:pPr>
            <w:r w:rsidRPr="007A00A8">
              <w:rPr>
                <w:spacing w:val="-4"/>
                <w:szCs w:val="20"/>
                <w:lang w:val="es-ES"/>
              </w:rPr>
              <w:t xml:space="preserve">si la adjudicación final utilizó Negociaciones, si </w:t>
            </w:r>
            <w:r w:rsidR="00D35DB0">
              <w:rPr>
                <w:spacing w:val="-4"/>
                <w:szCs w:val="20"/>
                <w:lang w:val="es-ES"/>
              </w:rPr>
              <w:t>procede</w:t>
            </w:r>
            <w:r w:rsidRPr="007A00A8">
              <w:rPr>
                <w:spacing w:val="-4"/>
                <w:szCs w:val="20"/>
                <w:lang w:val="es-ES"/>
              </w:rPr>
              <w:t xml:space="preserve">;  </w:t>
            </w:r>
          </w:p>
          <w:p w14:paraId="2DCB55C1" w14:textId="4F60C5F9" w:rsidR="00ED3857" w:rsidRPr="007A00A8" w:rsidRDefault="00ED3857" w:rsidP="00214BB3">
            <w:pPr>
              <w:pStyle w:val="ListParagraph"/>
              <w:numPr>
                <w:ilvl w:val="0"/>
                <w:numId w:val="87"/>
              </w:numPr>
              <w:spacing w:after="200"/>
              <w:contextualSpacing w:val="0"/>
              <w:jc w:val="both"/>
              <w:rPr>
                <w:spacing w:val="-4"/>
                <w:szCs w:val="20"/>
                <w:lang w:val="es-ES"/>
              </w:rPr>
            </w:pPr>
            <w:r w:rsidRPr="007A00A8">
              <w:rPr>
                <w:spacing w:val="-4"/>
                <w:szCs w:val="20"/>
                <w:lang w:val="es-ES"/>
              </w:rPr>
              <w:t>el nombre del Oferente ganador, el precio final total del Contrato, su duración y un resumen de su alcance; y</w:t>
            </w:r>
          </w:p>
          <w:p w14:paraId="6CA5A527" w14:textId="2A5588E3" w:rsidR="00ED3857" w:rsidRPr="007A00A8" w:rsidRDefault="00ED3857" w:rsidP="00214BB3">
            <w:pPr>
              <w:pStyle w:val="Header2-SubClauses"/>
              <w:numPr>
                <w:ilvl w:val="0"/>
                <w:numId w:val="87"/>
              </w:numPr>
              <w:tabs>
                <w:tab w:val="left" w:pos="980"/>
              </w:tabs>
              <w:rPr>
                <w:rFonts w:cs="Times New Roman"/>
                <w:spacing w:val="-4"/>
                <w:szCs w:val="20"/>
                <w:lang w:val="es-ES"/>
              </w:rPr>
            </w:pPr>
            <w:r w:rsidRPr="007A00A8">
              <w:rPr>
                <w:rFonts w:cs="Times New Roman"/>
                <w:spacing w:val="-4"/>
                <w:szCs w:val="20"/>
                <w:lang w:val="es-ES"/>
              </w:rPr>
              <w:t xml:space="preserve">el Formulario de Divulgación de la Propiedad Efectiva del Oferente seleccionado, si se especifica en </w:t>
            </w:r>
            <w:r w:rsidR="007D51D9">
              <w:rPr>
                <w:rFonts w:cs="Times New Roman"/>
                <w:spacing w:val="-4"/>
                <w:szCs w:val="20"/>
                <w:lang w:val="es-ES"/>
              </w:rPr>
              <w:t xml:space="preserve">los </w:t>
            </w:r>
            <w:r w:rsidRPr="007A00A8">
              <w:rPr>
                <w:rFonts w:cs="Times New Roman"/>
                <w:spacing w:val="-4"/>
                <w:szCs w:val="20"/>
                <w:lang w:val="es-ES"/>
              </w:rPr>
              <w:t xml:space="preserve">DDL </w:t>
            </w:r>
            <w:r w:rsidR="007D51D9">
              <w:rPr>
                <w:rFonts w:cs="Times New Roman"/>
                <w:spacing w:val="-4"/>
                <w:szCs w:val="20"/>
                <w:lang w:val="es-ES"/>
              </w:rPr>
              <w:t xml:space="preserve">en referencia a </w:t>
            </w:r>
            <w:r w:rsidRPr="007A00A8">
              <w:rPr>
                <w:rFonts w:cs="Times New Roman"/>
                <w:spacing w:val="-4"/>
                <w:szCs w:val="20"/>
                <w:lang w:val="es-ES"/>
              </w:rPr>
              <w:t>IAO 4</w:t>
            </w:r>
            <w:r w:rsidR="00522498">
              <w:rPr>
                <w:rFonts w:cs="Times New Roman"/>
                <w:spacing w:val="-4"/>
                <w:szCs w:val="20"/>
                <w:lang w:val="es-ES"/>
              </w:rPr>
              <w:t>7</w:t>
            </w:r>
            <w:r w:rsidRPr="007A00A8">
              <w:rPr>
                <w:rFonts w:cs="Times New Roman"/>
                <w:spacing w:val="-4"/>
                <w:szCs w:val="20"/>
                <w:lang w:val="es-ES"/>
              </w:rPr>
              <w:t>.1.</w:t>
            </w:r>
          </w:p>
          <w:p w14:paraId="16BA599B" w14:textId="65C62B0A" w:rsidR="00ED3857" w:rsidRPr="007A00A8" w:rsidRDefault="00522498" w:rsidP="00AF6145">
            <w:pPr>
              <w:pStyle w:val="Sub-ClauseText"/>
              <w:spacing w:before="0" w:after="200"/>
              <w:ind w:left="360"/>
              <w:rPr>
                <w:lang w:val="es-ES"/>
              </w:rPr>
            </w:pPr>
            <w:r>
              <w:rPr>
                <w:lang w:val="es-ES"/>
              </w:rPr>
              <w:t xml:space="preserve">45.3 </w:t>
            </w:r>
            <w:r w:rsidR="00ED3857" w:rsidRPr="007A00A8">
              <w:rPr>
                <w:lang w:val="es-ES"/>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00ED3857" w:rsidRPr="007A00A8">
              <w:rPr>
                <w:i/>
                <w:iCs/>
                <w:lang w:val="es-ES"/>
              </w:rPr>
              <w:t>Development Business</w:t>
            </w:r>
            <w:r w:rsidR="00ED3857" w:rsidRPr="007A00A8">
              <w:rPr>
                <w:lang w:val="es-ES"/>
              </w:rPr>
              <w:t>.</w:t>
            </w:r>
          </w:p>
          <w:p w14:paraId="7222B946" w14:textId="21AA20D5" w:rsidR="00ED3857" w:rsidRPr="007A00A8" w:rsidRDefault="00ED3857" w:rsidP="00D35DB0">
            <w:pPr>
              <w:pStyle w:val="Sub-ClauseText"/>
              <w:numPr>
                <w:ilvl w:val="0"/>
                <w:numId w:val="176"/>
              </w:numPr>
              <w:spacing w:before="0" w:after="200"/>
              <w:ind w:left="631" w:hanging="631"/>
              <w:rPr>
                <w:lang w:val="es-ES"/>
              </w:rPr>
            </w:pPr>
            <w:r w:rsidRPr="007A00A8">
              <w:rPr>
                <w:lang w:val="es-ES"/>
              </w:rPr>
              <w:t>Hasta que se prepare y perfeccione el Contrato formal, la Carta de Aceptación constituirá un Contrato vinculante.</w:t>
            </w:r>
          </w:p>
        </w:tc>
      </w:tr>
      <w:tr w:rsidR="00ED3857" w:rsidRPr="00AF6145" w14:paraId="5A2ECE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7A00A8" w:rsidRDefault="00ED3857" w:rsidP="00764757">
            <w:pPr>
              <w:pStyle w:val="Aheader2DCIAO"/>
            </w:pPr>
            <w:bookmarkStart w:id="379" w:name="_Toc19087975"/>
            <w:bookmarkStart w:id="380" w:name="_Toc19095285"/>
            <w:bookmarkStart w:id="381" w:name="_Toc454620960"/>
            <w:bookmarkStart w:id="382" w:name="_Toc486937462"/>
            <w:bookmarkStart w:id="383" w:name="_Toc26891461"/>
            <w:bookmarkEnd w:id="379"/>
            <w:bookmarkEnd w:id="380"/>
            <w:r w:rsidRPr="007A00A8">
              <w:lastRenderedPageBreak/>
              <w:t>Explicaciones del Comprador</w:t>
            </w:r>
            <w:bookmarkEnd w:id="381"/>
            <w:bookmarkEnd w:id="382"/>
            <w:bookmarkEnd w:id="383"/>
          </w:p>
        </w:tc>
        <w:tc>
          <w:tcPr>
            <w:tcW w:w="7053" w:type="dxa"/>
            <w:tcBorders>
              <w:top w:val="nil"/>
              <w:left w:val="nil"/>
              <w:bottom w:val="nil"/>
              <w:right w:val="nil"/>
            </w:tcBorders>
          </w:tcPr>
          <w:p w14:paraId="5B4E8675" w14:textId="5CB5CBEE" w:rsidR="00ED3857" w:rsidRPr="007A00A8" w:rsidRDefault="00522498" w:rsidP="00AF6145">
            <w:pPr>
              <w:pStyle w:val="Sec1-ClausesAfter10pt1"/>
              <w:numPr>
                <w:ilvl w:val="0"/>
                <w:numId w:val="0"/>
              </w:numPr>
              <w:jc w:val="both"/>
              <w:rPr>
                <w:lang w:val="es-ES" w:bidi="es-ES"/>
              </w:rPr>
            </w:pPr>
            <w:r>
              <w:rPr>
                <w:b w:val="0"/>
                <w:lang w:val="es-ES" w:bidi="es-ES"/>
              </w:rPr>
              <w:t xml:space="preserve">46.1 </w:t>
            </w:r>
            <w:r w:rsidR="00ED3857" w:rsidRPr="007A00A8">
              <w:rPr>
                <w:b w:val="0"/>
                <w:lang w:val="es-ES" w:bidi="es-ES"/>
              </w:rPr>
              <w:t>Tras recibir de parte del Comprador la Notificación de Intención de Adjudicar a la que se hace referencia en la IAO 4</w:t>
            </w:r>
            <w:r>
              <w:rPr>
                <w:b w:val="0"/>
                <w:lang w:val="es-ES" w:bidi="es-ES"/>
              </w:rPr>
              <w:t>1</w:t>
            </w:r>
            <w:r w:rsidR="00ED3857" w:rsidRPr="007A00A8">
              <w:rPr>
                <w:b w:val="0"/>
                <w:lang w:val="es-ES" w:bidi="es-ES"/>
              </w:rPr>
              <w:t>.1, los Oferentes no favorecidos tendrán un plazo de tres (3) días hábiles para presentar una solicitud de explicaciones por escrito dirigida al Comprador</w:t>
            </w:r>
            <w:r w:rsidR="00204C96" w:rsidRPr="007A00A8">
              <w:rPr>
                <w:b w:val="0"/>
                <w:lang w:val="es-ES" w:bidi="es-ES"/>
              </w:rPr>
              <w:t xml:space="preserve"> sobre las razones por la cuales su Oferta no fue seleccionada</w:t>
            </w:r>
            <w:r w:rsidR="00ED3857" w:rsidRPr="007A00A8">
              <w:rPr>
                <w:b w:val="0"/>
                <w:lang w:val="es-ES" w:bidi="es-ES"/>
              </w:rPr>
              <w:t>. El Comprador deberá brindar las explicaciones correspondientes a todos los Oferentes cuya solicitud se reciba dentro del plazo establecido.</w:t>
            </w:r>
          </w:p>
          <w:p w14:paraId="6E892878" w14:textId="197B98A2" w:rsidR="00ED3857" w:rsidRPr="007A00A8" w:rsidRDefault="00522498" w:rsidP="00AF6145">
            <w:pPr>
              <w:pStyle w:val="Sec1-ClausesAfter10pt1"/>
              <w:numPr>
                <w:ilvl w:val="0"/>
                <w:numId w:val="0"/>
              </w:numPr>
              <w:jc w:val="both"/>
              <w:rPr>
                <w:lang w:val="es-ES" w:bidi="es-ES"/>
              </w:rPr>
            </w:pPr>
            <w:r>
              <w:rPr>
                <w:b w:val="0"/>
                <w:lang w:val="es-ES" w:bidi="es-ES"/>
              </w:rPr>
              <w:t xml:space="preserve">46.2 </w:t>
            </w:r>
            <w:r w:rsidR="00ED3857" w:rsidRPr="007A00A8">
              <w:rPr>
                <w:b w:val="0"/>
                <w:lang w:val="es-ES" w:bidi="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378CAEAF" w:rsidR="00ED3857" w:rsidRPr="007A00A8" w:rsidRDefault="00522498" w:rsidP="00AF6145">
            <w:pPr>
              <w:pStyle w:val="S1-subpara"/>
              <w:tabs>
                <w:tab w:val="clear" w:pos="576"/>
              </w:tabs>
              <w:ind w:left="0" w:firstLine="0"/>
              <w:rPr>
                <w:lang w:val="es-ES"/>
              </w:rPr>
            </w:pPr>
            <w:r>
              <w:rPr>
                <w:lang w:val="es-ES" w:bidi="es-ES"/>
              </w:rPr>
              <w:t xml:space="preserve">46.3 </w:t>
            </w:r>
            <w:r w:rsidR="00ED3857" w:rsidRPr="007A00A8">
              <w:rPr>
                <w:lang w:val="es-ES" w:bidi="es-ES"/>
              </w:rPr>
              <w:t xml:space="preserve">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w:t>
            </w:r>
            <w:r w:rsidR="00ED3857" w:rsidRPr="007A00A8">
              <w:rPr>
                <w:lang w:val="es-ES" w:bidi="es-ES"/>
              </w:rPr>
              <w:lastRenderedPageBreak/>
              <w:t>explicaciones recibidas una vez concluido el plazo de tres (3) días hábiles no dará lugar a la prórroga del Plazo Suspensivo</w:t>
            </w:r>
            <w:r w:rsidR="00ED3857" w:rsidRPr="007A00A8">
              <w:rPr>
                <w:lang w:val="es-ES"/>
              </w:rPr>
              <w:t xml:space="preserve">. </w:t>
            </w:r>
          </w:p>
          <w:p w14:paraId="27BB5EC1" w14:textId="211AE5BD" w:rsidR="00ED3857" w:rsidRPr="007A00A8" w:rsidRDefault="004A3957" w:rsidP="00AF6145">
            <w:pPr>
              <w:pStyle w:val="S1-subpara"/>
              <w:tabs>
                <w:tab w:val="clear" w:pos="576"/>
              </w:tabs>
              <w:ind w:left="0" w:firstLine="0"/>
              <w:rPr>
                <w:lang w:val="es-ES"/>
              </w:rPr>
            </w:pPr>
            <w:r>
              <w:rPr>
                <w:lang w:val="es-US"/>
              </w:rPr>
              <w:t xml:space="preserve">46.4 </w:t>
            </w:r>
            <w:r w:rsidR="009D5010" w:rsidRPr="00CE3100">
              <w:rPr>
                <w:lang w:val="es-US"/>
              </w:rPr>
              <w:t xml:space="preserve">Las explicaciones a los Oferentes no seleccionados podrán darse </w:t>
            </w:r>
            <w:r w:rsidR="009D5010" w:rsidRPr="00324447">
              <w:rPr>
                <w:lang w:val="es-419"/>
              </w:rPr>
              <w:t>por escrito o mediante una reunión de información, o ambas, a opción del Contratante</w:t>
            </w:r>
            <w:r w:rsidR="009D5010" w:rsidRPr="00CE3100">
              <w:rPr>
                <w:lang w:val="es-US"/>
              </w:rPr>
              <w:t>. Los gastos incurridos para asistir a la reunión a recibir las explicaciones correrán por cuenta del Oferente.</w:t>
            </w:r>
          </w:p>
        </w:tc>
      </w:tr>
      <w:tr w:rsidR="00ED3857" w:rsidRPr="00AF6145"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7A00A8" w:rsidRDefault="00ED3857" w:rsidP="00764757">
            <w:pPr>
              <w:pStyle w:val="Aheader2DCIAO"/>
            </w:pPr>
            <w:bookmarkStart w:id="384" w:name="_Toc438438867"/>
            <w:bookmarkStart w:id="385" w:name="_Toc438532661"/>
            <w:bookmarkStart w:id="386" w:name="_Toc438734011"/>
            <w:bookmarkStart w:id="387" w:name="_Toc438907047"/>
            <w:bookmarkStart w:id="388" w:name="_Toc438907246"/>
            <w:bookmarkStart w:id="389" w:name="_Toc97371046"/>
            <w:bookmarkStart w:id="390" w:name="_Toc139863142"/>
            <w:bookmarkStart w:id="391" w:name="_Toc325723962"/>
            <w:bookmarkStart w:id="392" w:name="_Toc440526060"/>
            <w:bookmarkStart w:id="393" w:name="_Toc435624879"/>
            <w:bookmarkStart w:id="394" w:name="_Toc455487641"/>
            <w:bookmarkStart w:id="395" w:name="_Toc26891462"/>
            <w:r w:rsidRPr="007A00A8">
              <w:lastRenderedPageBreak/>
              <w:t>Firma del Contrato</w:t>
            </w:r>
            <w:bookmarkEnd w:id="384"/>
            <w:bookmarkEnd w:id="385"/>
            <w:bookmarkEnd w:id="386"/>
            <w:bookmarkEnd w:id="387"/>
            <w:bookmarkEnd w:id="388"/>
            <w:bookmarkEnd w:id="389"/>
            <w:bookmarkEnd w:id="390"/>
            <w:bookmarkEnd w:id="391"/>
            <w:bookmarkEnd w:id="392"/>
            <w:bookmarkEnd w:id="393"/>
            <w:bookmarkEnd w:id="394"/>
            <w:bookmarkEnd w:id="395"/>
          </w:p>
        </w:tc>
        <w:tc>
          <w:tcPr>
            <w:tcW w:w="7053" w:type="dxa"/>
            <w:tcBorders>
              <w:top w:val="nil"/>
              <w:left w:val="nil"/>
              <w:bottom w:val="nil"/>
              <w:right w:val="nil"/>
            </w:tcBorders>
          </w:tcPr>
          <w:p w14:paraId="3E298AE7" w14:textId="44B0B3EB" w:rsidR="00ED3857" w:rsidRPr="007A00A8" w:rsidRDefault="00ED3857" w:rsidP="00ED3857">
            <w:pPr>
              <w:pStyle w:val="Header2-SubClauses"/>
              <w:ind w:left="620" w:hanging="634"/>
              <w:rPr>
                <w:rFonts w:cs="Times New Roman"/>
                <w:lang w:val="es-ES"/>
              </w:rPr>
            </w:pPr>
            <w:r w:rsidRPr="007A00A8">
              <w:rPr>
                <w:lang w:val="es-ES"/>
              </w:rPr>
              <w:t xml:space="preserve">Inmediatamente después de la Notificación de la Adjudicación, el Comprador enviará el </w:t>
            </w:r>
            <w:r w:rsidR="00BD7827">
              <w:rPr>
                <w:lang w:val="es-ES"/>
              </w:rPr>
              <w:t>Convenio Contractual</w:t>
            </w:r>
            <w:r w:rsidRPr="007A00A8">
              <w:rPr>
                <w:lang w:val="es-ES"/>
              </w:rPr>
              <w:t xml:space="preserve"> al Oferente seleccionado, y, si se especifica </w:t>
            </w:r>
            <w:r w:rsidRPr="007A00A8">
              <w:rPr>
                <w:b/>
                <w:lang w:val="es-ES"/>
              </w:rPr>
              <w:t>en los DDL</w:t>
            </w:r>
            <w:r w:rsidRPr="007A00A8">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AF6145"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7A00A8" w:rsidRDefault="00ED3857" w:rsidP="00ED3857">
            <w:pPr>
              <w:pStyle w:val="S1-Header2"/>
              <w:numPr>
                <w:ilvl w:val="0"/>
                <w:numId w:val="0"/>
              </w:numPr>
              <w:ind w:left="432"/>
              <w:jc w:val="both"/>
              <w:rPr>
                <w:lang w:val="es-ES"/>
              </w:rPr>
            </w:pPr>
          </w:p>
        </w:tc>
        <w:tc>
          <w:tcPr>
            <w:tcW w:w="7053" w:type="dxa"/>
            <w:tcBorders>
              <w:top w:val="nil"/>
              <w:left w:val="nil"/>
              <w:bottom w:val="nil"/>
              <w:right w:val="nil"/>
            </w:tcBorders>
          </w:tcPr>
          <w:p w14:paraId="2FB48CCB" w14:textId="49F30674"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del </w:t>
            </w:r>
            <w:r w:rsidR="00BD7827">
              <w:rPr>
                <w:rFonts w:cs="Times New Roman"/>
                <w:lang w:val="es-ES"/>
              </w:rPr>
              <w:t>Convenio Contractual</w:t>
            </w:r>
            <w:r w:rsidRPr="007A00A8">
              <w:rPr>
                <w:rFonts w:cs="Times New Roman"/>
                <w:lang w:val="es-ES"/>
              </w:rPr>
              <w:t>, el Oferente seleccionado deberá firmarlo, fecharlo y devolverlo al Comprador.</w:t>
            </w:r>
          </w:p>
          <w:p w14:paraId="6D03576E" w14:textId="18F73AC5" w:rsidR="002622B9" w:rsidRPr="007A00A8" w:rsidRDefault="002622B9" w:rsidP="00ED3857">
            <w:pPr>
              <w:pStyle w:val="Header2-SubClauses"/>
              <w:ind w:left="620" w:hanging="634"/>
              <w:rPr>
                <w:rFonts w:cs="Times New Roman"/>
                <w:lang w:val="es-ES"/>
              </w:rPr>
            </w:pPr>
            <w:r w:rsidRPr="007A00A8">
              <w:rPr>
                <w:lang w:val="es-ES"/>
              </w:rPr>
              <w:t xml:space="preserve">No obstante lo establecido en la </w:t>
            </w:r>
            <w:r w:rsidR="00797B85">
              <w:rPr>
                <w:lang w:val="es-ES"/>
              </w:rPr>
              <w:t>IAO</w:t>
            </w:r>
            <w:r w:rsidRPr="007A00A8">
              <w:rPr>
                <w:lang w:val="es-ES"/>
              </w:rPr>
              <w:t> 4</w:t>
            </w:r>
            <w:r w:rsidR="004A3957">
              <w:rPr>
                <w:lang w:val="es-ES"/>
              </w:rPr>
              <w:t>7</w:t>
            </w:r>
            <w:r w:rsidRPr="007A00A8">
              <w:rPr>
                <w:lang w:val="es-ES"/>
              </w:rPr>
              <w:t xml:space="preserve">.2 precedente, en caso de que la firma del </w:t>
            </w:r>
            <w:r w:rsidR="00BD7827">
              <w:rPr>
                <w:lang w:val="es-ES"/>
              </w:rPr>
              <w:t>Convenio Contractual</w:t>
            </w:r>
            <w:r w:rsidRPr="007A00A8">
              <w:rPr>
                <w:lang w:val="es-ES"/>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w:t>
            </w:r>
            <w:r w:rsidR="00BD7827">
              <w:rPr>
                <w:lang w:val="es-ES"/>
              </w:rPr>
              <w:t>Convenio Contractual</w:t>
            </w:r>
            <w:r w:rsidRPr="007A00A8">
              <w:rPr>
                <w:lang w:val="es-ES"/>
              </w:rPr>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AF6145"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7A00A8" w:rsidRDefault="00ED3857" w:rsidP="00764757">
            <w:pPr>
              <w:pStyle w:val="Aheader2DCIAO"/>
            </w:pPr>
            <w:bookmarkStart w:id="396" w:name="_Toc432229716"/>
            <w:bookmarkStart w:id="397" w:name="_Toc432663323"/>
            <w:bookmarkStart w:id="398" w:name="_Toc432663519"/>
            <w:bookmarkStart w:id="399" w:name="_Toc432663714"/>
            <w:bookmarkStart w:id="400" w:name="_Toc433224145"/>
            <w:bookmarkStart w:id="401" w:name="_Toc435519249"/>
            <w:bookmarkStart w:id="402" w:name="_Toc435624883"/>
            <w:bookmarkStart w:id="403" w:name="_Toc455487642"/>
            <w:bookmarkStart w:id="404" w:name="_Toc26891463"/>
            <w:bookmarkEnd w:id="396"/>
            <w:bookmarkEnd w:id="397"/>
            <w:bookmarkEnd w:id="398"/>
            <w:bookmarkEnd w:id="399"/>
            <w:bookmarkEnd w:id="400"/>
            <w:bookmarkEnd w:id="401"/>
            <w:bookmarkEnd w:id="402"/>
            <w:r w:rsidRPr="007A00A8">
              <w:t>Garantía de Cumplimiento</w:t>
            </w:r>
            <w:bookmarkEnd w:id="403"/>
            <w:bookmarkEnd w:id="404"/>
          </w:p>
        </w:tc>
        <w:tc>
          <w:tcPr>
            <w:tcW w:w="7053" w:type="dxa"/>
            <w:tcBorders>
              <w:top w:val="nil"/>
              <w:left w:val="nil"/>
              <w:bottom w:val="nil"/>
              <w:right w:val="nil"/>
            </w:tcBorders>
          </w:tcPr>
          <w:p w14:paraId="3E3AEDD9" w14:textId="53F5662C"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7A00A8">
              <w:rPr>
                <w:rFonts w:cs="Times New Roman"/>
                <w:lang w:val="es-ES"/>
              </w:rPr>
              <w:t>I</w:t>
            </w:r>
            <w:r w:rsidRPr="007A00A8">
              <w:rPr>
                <w:rFonts w:cs="Times New Roman"/>
                <w:lang w:val="es-ES"/>
              </w:rPr>
              <w:t xml:space="preserve">X, “Formularios del Contrato”, o cualquier otro formulario aceptable para el Comprador. Si el Oferente seleccionado suministra una fianza como Garantía de Cumplimiento, debe cerciorarse de que la fianza haya sido </w:t>
            </w:r>
            <w:r w:rsidRPr="007A00A8">
              <w:rPr>
                <w:rFonts w:cs="Times New Roman"/>
                <w:lang w:val="es-ES"/>
              </w:rPr>
              <w:lastRenderedPageBreak/>
              <w:t>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AF6145" w14:paraId="086C357F"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7A00A8" w:rsidRDefault="00ED3857" w:rsidP="00ED3857">
            <w:pPr>
              <w:spacing w:before="120"/>
              <w:jc w:val="both"/>
              <w:rPr>
                <w:lang w:val="es-ES"/>
              </w:rPr>
            </w:pPr>
          </w:p>
        </w:tc>
        <w:tc>
          <w:tcPr>
            <w:tcW w:w="7053" w:type="dxa"/>
            <w:tcBorders>
              <w:top w:val="nil"/>
              <w:left w:val="nil"/>
              <w:bottom w:val="nil"/>
              <w:right w:val="nil"/>
            </w:tcBorders>
          </w:tcPr>
          <w:p w14:paraId="4764FDDF" w14:textId="7D39162B" w:rsidR="00ED3857" w:rsidRPr="007A00A8" w:rsidRDefault="00ED3857" w:rsidP="00ED3857">
            <w:pPr>
              <w:pStyle w:val="Header2-SubClauses"/>
              <w:ind w:left="620" w:hanging="634"/>
              <w:rPr>
                <w:rFonts w:cs="Times New Roman"/>
                <w:lang w:val="es-ES"/>
              </w:rPr>
            </w:pPr>
            <w:r w:rsidRPr="007A00A8">
              <w:rPr>
                <w:rFonts w:cs="Times New Roman"/>
                <w:lang w:val="es-ES"/>
              </w:rPr>
              <w:t xml:space="preserve">El incumplimiento, por parte del Oferente seleccionado, de su obligación de presentar la Garantía de Cumplimiento antes mencionadas o de firmar el </w:t>
            </w:r>
            <w:r w:rsidR="00BD7827">
              <w:rPr>
                <w:rFonts w:cs="Times New Roman"/>
                <w:lang w:val="es-ES"/>
              </w:rPr>
              <w:t>Convenio Contractual</w:t>
            </w:r>
            <w:r w:rsidRPr="007A00A8">
              <w:rPr>
                <w:rFonts w:cs="Times New Roman"/>
                <w:lang w:val="es-ES"/>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AF6145" w14:paraId="5B8DAE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7A00A8" w:rsidRDefault="00ED3857" w:rsidP="00764757">
            <w:pPr>
              <w:pStyle w:val="Aheader2DCIAO"/>
            </w:pPr>
            <w:bookmarkStart w:id="405" w:name="_Toc486937465"/>
            <w:bookmarkStart w:id="406" w:name="_Toc26891464"/>
            <w:r w:rsidRPr="007A00A8">
              <w:t>Quejas Relacionadas con Adquisiciones</w:t>
            </w:r>
            <w:bookmarkEnd w:id="405"/>
            <w:bookmarkEnd w:id="406"/>
          </w:p>
        </w:tc>
        <w:tc>
          <w:tcPr>
            <w:tcW w:w="7053" w:type="dxa"/>
            <w:tcBorders>
              <w:top w:val="nil"/>
              <w:left w:val="nil"/>
              <w:bottom w:val="nil"/>
              <w:right w:val="nil"/>
            </w:tcBorders>
          </w:tcPr>
          <w:p w14:paraId="0A54354E" w14:textId="7B8A473C" w:rsidR="00ED3857" w:rsidRPr="007A00A8" w:rsidRDefault="004A3957" w:rsidP="00AF6145">
            <w:pPr>
              <w:pStyle w:val="Header2-SubClauses"/>
              <w:numPr>
                <w:ilvl w:val="0"/>
                <w:numId w:val="0"/>
              </w:numPr>
              <w:ind w:left="-14"/>
              <w:rPr>
                <w:rFonts w:cs="Times New Roman"/>
                <w:lang w:val="es-ES"/>
              </w:rPr>
            </w:pPr>
            <w:r>
              <w:rPr>
                <w:lang w:val="es-ES"/>
              </w:rPr>
              <w:t xml:space="preserve">49.1 </w:t>
            </w:r>
            <w:r w:rsidR="00ED3857" w:rsidRPr="007A00A8">
              <w:rPr>
                <w:lang w:val="es-ES"/>
              </w:rPr>
              <w:t>Los procedimientos para presentar una queja relacionada con el proceso de adquisiciones se especifican en</w:t>
            </w:r>
            <w:r w:rsidR="00ED3857" w:rsidRPr="007A00A8">
              <w:rPr>
                <w:b/>
                <w:lang w:val="es-ES"/>
              </w:rPr>
              <w:t xml:space="preserve"> los DDL</w:t>
            </w:r>
            <w:r w:rsidR="00ED3857" w:rsidRPr="007A00A8">
              <w:rPr>
                <w:lang w:val="es-ES"/>
              </w:rPr>
              <w:t>.</w:t>
            </w:r>
          </w:p>
        </w:tc>
      </w:tr>
    </w:tbl>
    <w:p w14:paraId="1F11DA96" w14:textId="410858E4" w:rsidR="007B586E" w:rsidRPr="007A00A8" w:rsidRDefault="007B586E">
      <w:pPr>
        <w:pStyle w:val="BodyText"/>
        <w:rPr>
          <w:rFonts w:ascii="Times New Roman" w:hAnsi="Times New Roman" w:cs="Times New Roman"/>
          <w:lang w:val="es-ES"/>
        </w:rPr>
        <w:sectPr w:rsidR="007B586E" w:rsidRPr="007A00A8" w:rsidSect="007E34DA">
          <w:headerReference w:type="default" r:id="rId25"/>
          <w:footnotePr>
            <w:numRestart w:val="eachSect"/>
          </w:footnotePr>
          <w:pgSz w:w="12240" w:h="15840" w:code="1"/>
          <w:pgMar w:top="1440" w:right="1440" w:bottom="1440" w:left="1440" w:header="720" w:footer="720" w:gutter="0"/>
          <w:paperSrc w:first="15" w:other="15"/>
          <w:cols w:space="720"/>
        </w:sectPr>
      </w:pPr>
      <w:bookmarkStart w:id="407" w:name="_Toc438532584"/>
      <w:bookmarkStart w:id="408" w:name="_Toc438532601"/>
      <w:bookmarkStart w:id="409" w:name="_Toc438532602"/>
      <w:bookmarkStart w:id="410" w:name="_Toc438532639"/>
      <w:bookmarkStart w:id="411" w:name="_Toc438532651"/>
      <w:bookmarkStart w:id="412" w:name="_Toc438532652"/>
      <w:bookmarkStart w:id="413" w:name="_Toc438532653"/>
      <w:bookmarkEnd w:id="407"/>
      <w:bookmarkEnd w:id="408"/>
      <w:bookmarkEnd w:id="409"/>
      <w:bookmarkEnd w:id="410"/>
      <w:bookmarkEnd w:id="411"/>
      <w:bookmarkEnd w:id="412"/>
      <w:bookmarkEnd w:id="413"/>
    </w:p>
    <w:p w14:paraId="0AFB5D20" w14:textId="77777777" w:rsidR="007B586E" w:rsidRPr="007A00A8" w:rsidRDefault="007B586E">
      <w:pPr>
        <w:tabs>
          <w:tab w:val="left" w:pos="180"/>
        </w:tabs>
        <w:ind w:left="720" w:right="288" w:hanging="360"/>
        <w:jc w:val="both"/>
        <w:rPr>
          <w:iCs/>
          <w:spacing w:val="-2"/>
          <w:sz w:val="20"/>
          <w:lang w:val="es-ES"/>
        </w:rPr>
      </w:pPr>
    </w:p>
    <w:p w14:paraId="683043AE" w14:textId="41F87FB6" w:rsidR="007B586E" w:rsidRPr="007A00A8" w:rsidRDefault="00BF6483" w:rsidP="00DC0316">
      <w:pPr>
        <w:pStyle w:val="Subseccion"/>
        <w:rPr>
          <w:lang w:val="es-ES"/>
        </w:rPr>
      </w:pPr>
      <w:bookmarkStart w:id="414" w:name="_Toc450041027"/>
      <w:bookmarkStart w:id="415" w:name="_Toc26891399"/>
      <w:bookmarkStart w:id="416" w:name="_Toc438366665"/>
      <w:bookmarkStart w:id="417" w:name="_Toc41971239"/>
      <w:r w:rsidRPr="007A00A8">
        <w:rPr>
          <w:lang w:val="es-ES"/>
        </w:rPr>
        <w:t>Sección I</w:t>
      </w:r>
      <w:r w:rsidR="007B586E" w:rsidRPr="007A00A8">
        <w:rPr>
          <w:lang w:val="es-ES"/>
        </w:rPr>
        <w:t>I</w:t>
      </w:r>
      <w:r w:rsidR="002D4695" w:rsidRPr="007A00A8">
        <w:rPr>
          <w:lang w:val="es-ES"/>
        </w:rPr>
        <w:t>.</w:t>
      </w:r>
      <w:r w:rsidR="007B586E" w:rsidRPr="007A00A8">
        <w:rPr>
          <w:lang w:val="es-ES"/>
        </w:rPr>
        <w:t xml:space="preserve"> </w:t>
      </w:r>
      <w:r w:rsidR="00AE0F28" w:rsidRPr="007A00A8">
        <w:rPr>
          <w:lang w:val="es-ES"/>
        </w:rPr>
        <w:t>Datos de la Licitación</w:t>
      </w:r>
      <w:r w:rsidR="007B586E" w:rsidRPr="007A00A8">
        <w:rPr>
          <w:lang w:val="es-ES"/>
        </w:rPr>
        <w:t xml:space="preserve"> (</w:t>
      </w:r>
      <w:r w:rsidR="00B27DF3" w:rsidRPr="007A00A8">
        <w:rPr>
          <w:lang w:val="es-ES"/>
        </w:rPr>
        <w:t>D</w:t>
      </w:r>
      <w:r w:rsidR="002B230E" w:rsidRPr="007A00A8">
        <w:rPr>
          <w:lang w:val="es-ES"/>
        </w:rPr>
        <w:t>DL</w:t>
      </w:r>
      <w:r w:rsidR="007B586E" w:rsidRPr="007A00A8">
        <w:rPr>
          <w:lang w:val="es-ES"/>
        </w:rPr>
        <w:t>)</w:t>
      </w:r>
      <w:bookmarkEnd w:id="414"/>
      <w:bookmarkEnd w:id="415"/>
    </w:p>
    <w:bookmarkEnd w:id="416"/>
    <w:bookmarkEnd w:id="417"/>
    <w:p w14:paraId="0C3E170A" w14:textId="0CF277BA" w:rsidR="00936FFA" w:rsidRPr="007A00A8" w:rsidRDefault="00936FFA" w:rsidP="00936FFA">
      <w:pPr>
        <w:suppressAutoHyphens/>
        <w:spacing w:before="120"/>
        <w:jc w:val="both"/>
        <w:rPr>
          <w:lang w:val="es-ES"/>
        </w:rPr>
      </w:pPr>
      <w:r w:rsidRPr="007A00A8">
        <w:rPr>
          <w:lang w:val="es-ES"/>
        </w:rPr>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4506A051" w14:textId="77777777" w:rsidR="00936FFA" w:rsidRPr="007A00A8" w:rsidRDefault="00936FFA" w:rsidP="00936FFA">
      <w:pPr>
        <w:spacing w:before="120"/>
        <w:rPr>
          <w:i/>
          <w:sz w:val="22"/>
          <w:lang w:val="es-ES"/>
        </w:rPr>
      </w:pPr>
      <w:r w:rsidRPr="007A00A8">
        <w:rPr>
          <w:i/>
          <w:iCs/>
          <w:lang w:val="es-ES"/>
        </w:rPr>
        <w:t>[Cuando se utilice un sistema electrónico de adquisiciones, modifique las partes pertinentes de los DDL,</w:t>
      </w:r>
      <w:r w:rsidRPr="007A00A8">
        <w:rPr>
          <w:i/>
          <w:iCs/>
          <w:color w:val="000000" w:themeColor="text1"/>
          <w:lang w:val="es-ES"/>
        </w:rPr>
        <w:t xml:space="preserve"> según corresponda, para</w:t>
      </w:r>
      <w:r w:rsidRPr="007A00A8">
        <w:rPr>
          <w:i/>
          <w:iCs/>
          <w:lang w:val="es-ES"/>
        </w:rPr>
        <w:t xml:space="preserve"> reflejar el proceso de adquisición electrónica].</w:t>
      </w:r>
    </w:p>
    <w:p w14:paraId="2A411A6B" w14:textId="3E413C16" w:rsidR="00936FFA" w:rsidRPr="007A00A8" w:rsidRDefault="00936FFA" w:rsidP="00936FFA">
      <w:pPr>
        <w:suppressAutoHyphens/>
        <w:spacing w:before="120"/>
        <w:jc w:val="both"/>
        <w:rPr>
          <w:i/>
          <w:iCs/>
          <w:lang w:val="es-ES"/>
        </w:rPr>
      </w:pPr>
      <w:r w:rsidRPr="007A00A8">
        <w:rPr>
          <w:i/>
          <w:iCs/>
          <w:lang w:val="es-ES"/>
        </w:rPr>
        <w:t>[En las notas en letra cursiva que aparecen en las IAO pertinentes se incluyen, cuando es necesario, instrucciones para llenar los DDL].</w:t>
      </w:r>
    </w:p>
    <w:p w14:paraId="15EFFF28" w14:textId="77777777" w:rsidR="007B586E" w:rsidRPr="007A00A8" w:rsidRDefault="007B586E" w:rsidP="007A67B9">
      <w:pPr>
        <w:pStyle w:val="Caption"/>
        <w:tabs>
          <w:tab w:val="clear" w:pos="7254"/>
          <w:tab w:val="right" w:pos="7434"/>
        </w:tabs>
        <w:rPr>
          <w:rFonts w:ascii="Times New Roman" w:hAnsi="Times New Roman" w:cs="Times New Roman"/>
          <w:lang w:val="es-ES"/>
        </w:rPr>
      </w:pPr>
    </w:p>
    <w:tbl>
      <w:tblPr>
        <w:tblW w:w="512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0"/>
        <w:gridCol w:w="227"/>
        <w:gridCol w:w="7513"/>
        <w:gridCol w:w="226"/>
      </w:tblGrid>
      <w:tr w:rsidR="00437873" w:rsidRPr="007A00A8" w14:paraId="62D8E9AB" w14:textId="77777777" w:rsidTr="009B45C2">
        <w:trPr>
          <w:gridAfter w:val="1"/>
          <w:wAfter w:w="118" w:type="pct"/>
        </w:trPr>
        <w:tc>
          <w:tcPr>
            <w:tcW w:w="4882" w:type="pct"/>
            <w:gridSpan w:val="3"/>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7A00A8" w:rsidRDefault="00437873" w:rsidP="00595092">
            <w:pPr>
              <w:spacing w:before="60" w:after="60"/>
              <w:jc w:val="center"/>
              <w:rPr>
                <w:lang w:val="es-ES"/>
              </w:rPr>
            </w:pPr>
            <w:r w:rsidRPr="007A00A8">
              <w:rPr>
                <w:b/>
                <w:sz w:val="28"/>
                <w:lang w:val="es-ES"/>
              </w:rPr>
              <w:t>A.</w:t>
            </w:r>
            <w:r w:rsidR="003A51A6" w:rsidRPr="007A00A8">
              <w:rPr>
                <w:b/>
                <w:sz w:val="28"/>
                <w:lang w:val="es-ES"/>
              </w:rPr>
              <w:t xml:space="preserve"> </w:t>
            </w:r>
            <w:r w:rsidR="00B11B4A" w:rsidRPr="007A00A8">
              <w:rPr>
                <w:b/>
                <w:sz w:val="28"/>
                <w:lang w:val="es-ES"/>
              </w:rPr>
              <w:t>Aspectos</w:t>
            </w:r>
            <w:r w:rsidR="00C05DBB" w:rsidRPr="007A00A8">
              <w:rPr>
                <w:b/>
                <w:sz w:val="28"/>
                <w:lang w:val="es-ES"/>
              </w:rPr>
              <w:t xml:space="preserve"> </w:t>
            </w:r>
            <w:r w:rsidR="00E65D3F" w:rsidRPr="007A00A8">
              <w:rPr>
                <w:b/>
                <w:sz w:val="28"/>
                <w:lang w:val="es-ES"/>
              </w:rPr>
              <w:t>Generales</w:t>
            </w:r>
          </w:p>
        </w:tc>
      </w:tr>
      <w:tr w:rsidR="00C628E8" w:rsidRPr="00AF6145" w14:paraId="5ECDFF64" w14:textId="77777777" w:rsidTr="009B45C2">
        <w:tc>
          <w:tcPr>
            <w:tcW w:w="951" w:type="pct"/>
            <w:gridSpan w:val="2"/>
            <w:tcBorders>
              <w:top w:val="single" w:sz="2" w:space="0" w:color="000000"/>
              <w:left w:val="double" w:sz="4" w:space="0" w:color="auto"/>
              <w:bottom w:val="single" w:sz="2" w:space="0" w:color="000000"/>
              <w:right w:val="single" w:sz="8" w:space="0" w:color="000000"/>
            </w:tcBorders>
          </w:tcPr>
          <w:p w14:paraId="36894314" w14:textId="2A9BA0DF" w:rsidR="007B586E" w:rsidRPr="007A00A8" w:rsidRDefault="00B07AAD">
            <w:pPr>
              <w:spacing w:before="160" w:after="160"/>
              <w:rPr>
                <w:b/>
                <w:lang w:val="es-ES"/>
              </w:rPr>
            </w:pPr>
            <w:r w:rsidRPr="007A00A8">
              <w:rPr>
                <w:b/>
                <w:lang w:val="es-ES"/>
              </w:rPr>
              <w:t>IAO</w:t>
            </w:r>
            <w:r w:rsidR="007B586E" w:rsidRPr="007A00A8">
              <w:rPr>
                <w:b/>
                <w:lang w:val="es-ES"/>
              </w:rPr>
              <w:t xml:space="preserve"> 1.1</w:t>
            </w:r>
          </w:p>
        </w:tc>
        <w:tc>
          <w:tcPr>
            <w:tcW w:w="4049" w:type="pct"/>
            <w:gridSpan w:val="2"/>
            <w:tcBorders>
              <w:top w:val="single" w:sz="2" w:space="0" w:color="000000"/>
              <w:left w:val="nil"/>
              <w:bottom w:val="single" w:sz="2" w:space="0" w:color="000000"/>
              <w:right w:val="double" w:sz="4" w:space="0" w:color="auto"/>
            </w:tcBorders>
          </w:tcPr>
          <w:p w14:paraId="497C0823" w14:textId="7BF54240" w:rsidR="00401450" w:rsidRPr="007A00A8" w:rsidRDefault="002C2BB6" w:rsidP="00370817">
            <w:pPr>
              <w:tabs>
                <w:tab w:val="right" w:pos="7272"/>
              </w:tabs>
              <w:spacing w:before="160" w:after="160"/>
              <w:jc w:val="both"/>
              <w:rPr>
                <w:i/>
                <w:lang w:val="es-ES"/>
              </w:rPr>
            </w:pPr>
            <w:r w:rsidRPr="007A00A8">
              <w:rPr>
                <w:lang w:val="es-ES"/>
              </w:rPr>
              <w:t>El</w:t>
            </w:r>
            <w:r w:rsidR="00401450" w:rsidRPr="007A00A8">
              <w:rPr>
                <w:lang w:val="es-ES"/>
              </w:rPr>
              <w:t xml:space="preserve"> </w:t>
            </w:r>
            <w:r w:rsidRPr="007A00A8">
              <w:rPr>
                <w:lang w:val="es-ES"/>
              </w:rPr>
              <w:t>número de referencia</w:t>
            </w:r>
            <w:r w:rsidR="00401450" w:rsidRPr="007A00A8">
              <w:rPr>
                <w:lang w:val="es-ES"/>
              </w:rPr>
              <w:t xml:space="preserve"> </w:t>
            </w:r>
            <w:r w:rsidR="007E12F3" w:rsidRPr="007A00A8">
              <w:rPr>
                <w:lang w:val="es-ES"/>
              </w:rPr>
              <w:t xml:space="preserve">de la </w:t>
            </w:r>
            <w:r w:rsidR="00E65D3F" w:rsidRPr="007A00A8">
              <w:rPr>
                <w:lang w:val="es-ES"/>
              </w:rPr>
              <w:t>Licitació</w:t>
            </w:r>
            <w:r w:rsidR="0075392F" w:rsidRPr="007A00A8">
              <w:rPr>
                <w:lang w:val="es-ES"/>
              </w:rPr>
              <w:t>n</w:t>
            </w:r>
            <w:r w:rsidR="00401450" w:rsidRPr="007A00A8">
              <w:rPr>
                <w:lang w:val="es-ES"/>
              </w:rPr>
              <w:t xml:space="preserve"> </w:t>
            </w:r>
            <w:r w:rsidR="009C161E" w:rsidRPr="007A00A8">
              <w:rPr>
                <w:lang w:val="es-ES"/>
              </w:rPr>
              <w:t>es:</w:t>
            </w:r>
            <w:r w:rsidR="009C161E" w:rsidRPr="007A00A8">
              <w:rPr>
                <w:b/>
                <w:i/>
                <w:lang w:val="es-ES"/>
              </w:rPr>
              <w:t xml:space="preserve"> [</w:t>
            </w:r>
            <w:r w:rsidR="00D9649F" w:rsidRPr="007A00A8">
              <w:rPr>
                <w:b/>
                <w:i/>
                <w:lang w:val="es-ES"/>
              </w:rPr>
              <w:t>indique</w:t>
            </w:r>
            <w:r w:rsidRPr="007A00A8">
              <w:rPr>
                <w:b/>
                <w:i/>
                <w:lang w:val="es-ES"/>
              </w:rPr>
              <w:t xml:space="preserve"> el</w:t>
            </w:r>
            <w:r w:rsidR="00401450" w:rsidRPr="007A00A8">
              <w:rPr>
                <w:b/>
                <w:i/>
                <w:lang w:val="es-ES"/>
              </w:rPr>
              <w:t xml:space="preserve"> </w:t>
            </w:r>
            <w:r w:rsidRPr="007A00A8">
              <w:rPr>
                <w:b/>
                <w:i/>
                <w:lang w:val="es-ES"/>
              </w:rPr>
              <w:t>número de referencia</w:t>
            </w:r>
            <w:r w:rsidR="00401450" w:rsidRPr="007A00A8">
              <w:rPr>
                <w:b/>
                <w:i/>
                <w:lang w:val="es-ES"/>
              </w:rPr>
              <w:t xml:space="preserve"> </w:t>
            </w:r>
            <w:r w:rsidRPr="007A00A8">
              <w:rPr>
                <w:b/>
                <w:i/>
                <w:lang w:val="es-ES"/>
              </w:rPr>
              <w:t>de</w:t>
            </w:r>
            <w:r w:rsidR="007E12F3" w:rsidRPr="007A00A8">
              <w:rPr>
                <w:b/>
                <w:i/>
                <w:lang w:val="es-ES"/>
              </w:rPr>
              <w:t xml:space="preserve"> </w:t>
            </w:r>
            <w:r w:rsidRPr="007A00A8">
              <w:rPr>
                <w:b/>
                <w:i/>
                <w:lang w:val="es-ES"/>
              </w:rPr>
              <w:t>l</w:t>
            </w:r>
            <w:r w:rsidR="007E12F3" w:rsidRPr="007A00A8">
              <w:rPr>
                <w:b/>
                <w:i/>
                <w:lang w:val="es-ES"/>
              </w:rPr>
              <w:t>a</w:t>
            </w:r>
            <w:r w:rsidRPr="007A00A8">
              <w:rPr>
                <w:b/>
                <w:i/>
                <w:lang w:val="es-ES"/>
              </w:rPr>
              <w:t xml:space="preserve"> </w:t>
            </w:r>
            <w:r w:rsidR="007E12F3" w:rsidRPr="007A00A8">
              <w:rPr>
                <w:b/>
                <w:i/>
                <w:lang w:val="es-ES"/>
              </w:rPr>
              <w:t xml:space="preserve">Solicitud </w:t>
            </w:r>
            <w:r w:rsidR="005F1BD8" w:rsidRPr="007A00A8">
              <w:rPr>
                <w:b/>
                <w:i/>
                <w:lang w:val="es-ES"/>
              </w:rPr>
              <w:t>de Ofertas</w:t>
            </w:r>
            <w:r w:rsidR="00401450" w:rsidRPr="007A00A8">
              <w:rPr>
                <w:b/>
                <w:i/>
                <w:lang w:val="es-ES"/>
              </w:rPr>
              <w:t>]</w:t>
            </w:r>
            <w:r w:rsidR="004B5B0D" w:rsidRPr="007A00A8">
              <w:rPr>
                <w:u w:val="single"/>
                <w:lang w:val="es-ES"/>
              </w:rPr>
              <w:t xml:space="preserve"> </w:t>
            </w:r>
            <w:r w:rsidR="004B5B0D" w:rsidRPr="007A00A8">
              <w:rPr>
                <w:u w:val="single"/>
                <w:lang w:val="es-ES"/>
              </w:rPr>
              <w:tab/>
            </w:r>
          </w:p>
          <w:p w14:paraId="07BFB633" w14:textId="48DEE2BC" w:rsidR="00401450" w:rsidRPr="007A00A8" w:rsidRDefault="002C2BB6" w:rsidP="00370817">
            <w:pPr>
              <w:tabs>
                <w:tab w:val="right" w:pos="7272"/>
              </w:tabs>
              <w:spacing w:before="160" w:after="160"/>
              <w:jc w:val="both"/>
              <w:rPr>
                <w:u w:val="single"/>
                <w:lang w:val="es-ES"/>
              </w:rPr>
            </w:pPr>
            <w:r w:rsidRPr="007A00A8">
              <w:rPr>
                <w:lang w:val="es-ES"/>
              </w:rPr>
              <w:t>El</w:t>
            </w:r>
            <w:r w:rsidR="00401450" w:rsidRPr="007A00A8">
              <w:rPr>
                <w:lang w:val="es-ES"/>
              </w:rPr>
              <w:t xml:space="preserve"> </w:t>
            </w:r>
            <w:r w:rsidR="0044196C" w:rsidRPr="007A00A8">
              <w:rPr>
                <w:lang w:val="es-ES"/>
              </w:rPr>
              <w:t>Comprador</w:t>
            </w:r>
            <w:r w:rsidR="00401450" w:rsidRPr="007A00A8">
              <w:rPr>
                <w:lang w:val="es-ES"/>
              </w:rPr>
              <w:t xml:space="preserve"> </w:t>
            </w:r>
            <w:r w:rsidRPr="007A00A8">
              <w:rPr>
                <w:lang w:val="es-ES"/>
              </w:rPr>
              <w:t>e</w:t>
            </w:r>
            <w:r w:rsidR="00401450" w:rsidRPr="007A00A8">
              <w:rPr>
                <w:lang w:val="es-ES"/>
              </w:rPr>
              <w:t xml:space="preserve">s: </w:t>
            </w:r>
            <w:r w:rsidR="00401450" w:rsidRPr="007A00A8">
              <w:rPr>
                <w:b/>
                <w:i/>
                <w:lang w:val="es-ES"/>
              </w:rPr>
              <w:t>[</w:t>
            </w:r>
            <w:r w:rsidR="00D9649F" w:rsidRPr="007A00A8">
              <w:rPr>
                <w:b/>
                <w:i/>
                <w:lang w:val="es-ES"/>
              </w:rPr>
              <w:t>indique</w:t>
            </w:r>
            <w:r w:rsidRPr="007A00A8">
              <w:rPr>
                <w:b/>
                <w:i/>
                <w:lang w:val="es-ES"/>
              </w:rPr>
              <w:t xml:space="preserve"> el</w:t>
            </w:r>
            <w:r w:rsidR="00401450" w:rsidRPr="007A00A8">
              <w:rPr>
                <w:b/>
                <w:i/>
                <w:lang w:val="es-ES"/>
              </w:rPr>
              <w:t xml:space="preserve"> </w:t>
            </w:r>
            <w:r w:rsidR="00D9649F" w:rsidRPr="007A00A8">
              <w:rPr>
                <w:b/>
                <w:i/>
                <w:lang w:val="es-ES"/>
              </w:rPr>
              <w:t>nombre</w:t>
            </w:r>
            <w:r w:rsidR="00401450" w:rsidRPr="007A00A8">
              <w:rPr>
                <w:b/>
                <w:i/>
                <w:lang w:val="es-ES"/>
              </w:rPr>
              <w:t xml:space="preserve"> </w:t>
            </w:r>
            <w:r w:rsidRPr="007A00A8">
              <w:rPr>
                <w:b/>
                <w:i/>
                <w:lang w:val="es-ES"/>
              </w:rPr>
              <w:t>del</w:t>
            </w:r>
            <w:r w:rsidR="00401450" w:rsidRPr="007A00A8">
              <w:rPr>
                <w:b/>
                <w:i/>
                <w:lang w:val="es-ES"/>
              </w:rPr>
              <w:t xml:space="preserve"> </w:t>
            </w:r>
            <w:r w:rsidR="0044196C" w:rsidRPr="007A00A8">
              <w:rPr>
                <w:b/>
                <w:i/>
                <w:lang w:val="es-ES"/>
              </w:rPr>
              <w:t>Comprador</w:t>
            </w:r>
            <w:r w:rsidR="00401450" w:rsidRPr="007A00A8">
              <w:rPr>
                <w:b/>
                <w:i/>
                <w:lang w:val="es-ES"/>
              </w:rPr>
              <w:t>]</w:t>
            </w:r>
            <w:r w:rsidR="004B5B0D" w:rsidRPr="007A00A8">
              <w:rPr>
                <w:u w:val="single"/>
                <w:lang w:val="es-ES"/>
              </w:rPr>
              <w:t xml:space="preserve"> </w:t>
            </w:r>
            <w:r w:rsidR="004B5B0D" w:rsidRPr="007A00A8">
              <w:rPr>
                <w:u w:val="single"/>
                <w:lang w:val="es-ES"/>
              </w:rPr>
              <w:tab/>
            </w:r>
          </w:p>
          <w:p w14:paraId="053A66F0" w14:textId="77777777" w:rsidR="00D92C4C" w:rsidRPr="007A00A8" w:rsidRDefault="004B5B0D" w:rsidP="00370817">
            <w:pPr>
              <w:tabs>
                <w:tab w:val="right" w:pos="7272"/>
              </w:tabs>
              <w:spacing w:before="160" w:after="160"/>
              <w:jc w:val="both"/>
              <w:rPr>
                <w:u w:val="single"/>
                <w:lang w:val="es-ES"/>
              </w:rPr>
            </w:pPr>
            <w:r w:rsidRPr="007A00A8">
              <w:rPr>
                <w:lang w:val="es-ES"/>
              </w:rPr>
              <w:t xml:space="preserve">El nombre de la </w:t>
            </w:r>
            <w:r w:rsidR="00936FFA" w:rsidRPr="007A00A8">
              <w:rPr>
                <w:lang w:val="es-ES"/>
              </w:rPr>
              <w:t xml:space="preserve">Solicitud de Ofertas (SDO) </w:t>
            </w:r>
            <w:r w:rsidRPr="007A00A8">
              <w:rPr>
                <w:lang w:val="es-ES"/>
              </w:rPr>
              <w:t xml:space="preserve">es: </w:t>
            </w:r>
            <w:r w:rsidRPr="007A00A8">
              <w:rPr>
                <w:b/>
                <w:i/>
                <w:lang w:val="es-ES"/>
              </w:rPr>
              <w:t>[indique el nombre</w:t>
            </w:r>
            <w:r w:rsidR="00E57763" w:rsidRPr="007A00A8">
              <w:rPr>
                <w:b/>
                <w:i/>
                <w:lang w:val="es-ES"/>
              </w:rPr>
              <w:t xml:space="preserve"> de la </w:t>
            </w:r>
            <w:r w:rsidR="00E65D3F" w:rsidRPr="007A00A8">
              <w:rPr>
                <w:b/>
                <w:i/>
                <w:lang w:val="es-ES"/>
              </w:rPr>
              <w:t>Licitación</w:t>
            </w:r>
            <w:r w:rsidRPr="007A00A8">
              <w:rPr>
                <w:b/>
                <w:i/>
                <w:lang w:val="es-ES"/>
              </w:rPr>
              <w:t>]</w:t>
            </w:r>
            <w:r w:rsidRPr="007A00A8">
              <w:rPr>
                <w:u w:val="single"/>
                <w:lang w:val="es-ES"/>
              </w:rPr>
              <w:t xml:space="preserve"> </w:t>
            </w:r>
            <w:r w:rsidRPr="007A00A8">
              <w:rPr>
                <w:u w:val="single"/>
                <w:lang w:val="es-ES"/>
              </w:rPr>
              <w:tab/>
            </w:r>
          </w:p>
          <w:p w14:paraId="3924E18A" w14:textId="35F0E19B" w:rsidR="00D92C4C" w:rsidRPr="007A00A8" w:rsidRDefault="00D92C4C" w:rsidP="00370817">
            <w:pPr>
              <w:tabs>
                <w:tab w:val="right" w:pos="7272"/>
              </w:tabs>
              <w:spacing w:before="160" w:after="160"/>
              <w:jc w:val="both"/>
              <w:rPr>
                <w:u w:val="single"/>
                <w:lang w:val="es-ES"/>
              </w:rPr>
            </w:pPr>
            <w:r w:rsidRPr="007A00A8">
              <w:rPr>
                <w:b/>
                <w:i/>
                <w:lang w:val="es-ES"/>
              </w:rPr>
              <w:t>[Suprimir si no es  aplicable)]</w:t>
            </w:r>
          </w:p>
          <w:p w14:paraId="36510F8A" w14:textId="2ABC807E" w:rsidR="00D92C4C" w:rsidRPr="007A00A8" w:rsidRDefault="00D92C4C" w:rsidP="00370817">
            <w:pPr>
              <w:tabs>
                <w:tab w:val="right" w:pos="7272"/>
              </w:tabs>
              <w:spacing w:before="160" w:after="160"/>
              <w:jc w:val="both"/>
              <w:rPr>
                <w:i/>
                <w:lang w:val="es-ES"/>
              </w:rPr>
            </w:pPr>
            <w:r w:rsidRPr="007A00A8">
              <w:rPr>
                <w:lang w:val="es-ES"/>
              </w:rPr>
              <w:t xml:space="preserve">Esta SDO corresponde al arrendamiento de Bienes con opción de compra </w:t>
            </w:r>
            <w:r w:rsidR="00370817" w:rsidRPr="007A00A8">
              <w:rPr>
                <w:lang w:val="es-ES"/>
              </w:rPr>
              <w:t xml:space="preserve">de conformidad con los requisitos establecidos en las </w:t>
            </w:r>
            <w:r w:rsidRPr="007A00A8">
              <w:rPr>
                <w:lang w:val="es-ES"/>
              </w:rPr>
              <w:t>Especificaciones</w:t>
            </w:r>
            <w:r w:rsidR="00370817" w:rsidRPr="007A00A8">
              <w:rPr>
                <w:lang w:val="es-ES"/>
              </w:rPr>
              <w:t xml:space="preserve"> Técnicas</w:t>
            </w:r>
            <w:r w:rsidRPr="007A00A8">
              <w:rPr>
                <w:lang w:val="es-ES"/>
              </w:rPr>
              <w:t>.</w:t>
            </w:r>
          </w:p>
        </w:tc>
      </w:tr>
      <w:tr w:rsidR="00C628E8" w:rsidRPr="00AF6145" w14:paraId="212A05C2" w14:textId="77777777" w:rsidTr="009B45C2">
        <w:tc>
          <w:tcPr>
            <w:tcW w:w="951" w:type="pct"/>
            <w:gridSpan w:val="2"/>
            <w:tcBorders>
              <w:top w:val="single" w:sz="2" w:space="0" w:color="000000"/>
              <w:left w:val="double" w:sz="4" w:space="0" w:color="auto"/>
              <w:bottom w:val="single" w:sz="2" w:space="0" w:color="000000"/>
              <w:right w:val="single" w:sz="8" w:space="0" w:color="000000"/>
            </w:tcBorders>
          </w:tcPr>
          <w:p w14:paraId="1FCB8C80" w14:textId="0342CD89" w:rsidR="00900533" w:rsidRPr="007A00A8" w:rsidRDefault="00900533" w:rsidP="00900533">
            <w:pPr>
              <w:spacing w:before="160" w:after="160"/>
              <w:rPr>
                <w:b/>
                <w:lang w:val="es-ES"/>
              </w:rPr>
            </w:pPr>
            <w:r w:rsidRPr="007A00A8">
              <w:rPr>
                <w:b/>
                <w:lang w:val="es-ES"/>
              </w:rPr>
              <w:t>IAO 1.1</w:t>
            </w:r>
          </w:p>
        </w:tc>
        <w:tc>
          <w:tcPr>
            <w:tcW w:w="4049" w:type="pct"/>
            <w:gridSpan w:val="2"/>
            <w:tcBorders>
              <w:top w:val="single" w:sz="2" w:space="0" w:color="000000"/>
              <w:left w:val="nil"/>
              <w:bottom w:val="single" w:sz="2" w:space="0" w:color="000000"/>
              <w:right w:val="double" w:sz="4" w:space="0" w:color="auto"/>
            </w:tcBorders>
          </w:tcPr>
          <w:p w14:paraId="6617266D" w14:textId="426893FB" w:rsidR="00900533" w:rsidRPr="007A00A8" w:rsidRDefault="00900533" w:rsidP="003710D1">
            <w:pPr>
              <w:tabs>
                <w:tab w:val="right" w:pos="7272"/>
              </w:tabs>
              <w:spacing w:before="160" w:after="160"/>
              <w:jc w:val="both"/>
              <w:rPr>
                <w:lang w:val="es-ES"/>
              </w:rPr>
            </w:pPr>
            <w:r w:rsidRPr="007A00A8">
              <w:rPr>
                <w:lang w:val="es-ES"/>
              </w:rPr>
              <w:t xml:space="preserve">El número y la identificación de los lotes </w:t>
            </w:r>
            <w:r w:rsidRPr="007A00A8">
              <w:rPr>
                <w:iCs/>
                <w:lang w:val="es-ES"/>
              </w:rPr>
              <w:t>(contratos) que componen esta Licitación</w:t>
            </w:r>
            <w:r w:rsidRPr="007A00A8">
              <w:rPr>
                <w:lang w:val="es-ES"/>
              </w:rPr>
              <w:t xml:space="preserve"> es:</w:t>
            </w:r>
            <w:r w:rsidRPr="007A00A8">
              <w:rPr>
                <w:b/>
                <w:lang w:val="es-ES"/>
              </w:rPr>
              <w:t xml:space="preserve"> [</w:t>
            </w:r>
            <w:r w:rsidRPr="007A00A8">
              <w:rPr>
                <w:b/>
                <w:i/>
                <w:lang w:val="es-ES"/>
              </w:rPr>
              <w:t>indique el número y la identificación de los lotes (contratos)]</w:t>
            </w:r>
            <w:r w:rsidRPr="007A00A8">
              <w:rPr>
                <w:u w:val="single"/>
                <w:lang w:val="es-ES"/>
              </w:rPr>
              <w:tab/>
            </w:r>
          </w:p>
        </w:tc>
      </w:tr>
      <w:tr w:rsidR="00C628E8" w:rsidRPr="00AF6145" w14:paraId="31262004" w14:textId="77777777" w:rsidTr="009B45C2">
        <w:tc>
          <w:tcPr>
            <w:tcW w:w="951" w:type="pct"/>
            <w:gridSpan w:val="2"/>
            <w:tcBorders>
              <w:top w:val="single" w:sz="2" w:space="0" w:color="000000"/>
              <w:left w:val="double" w:sz="4" w:space="0" w:color="auto"/>
              <w:bottom w:val="single" w:sz="2" w:space="0" w:color="000000"/>
              <w:right w:val="single" w:sz="8" w:space="0" w:color="000000"/>
            </w:tcBorders>
          </w:tcPr>
          <w:p w14:paraId="0599F148" w14:textId="77777777" w:rsidR="00C628E8" w:rsidRDefault="00C628E8" w:rsidP="009B45C2">
            <w:pPr>
              <w:spacing w:before="160" w:after="160"/>
              <w:ind w:right="-204"/>
              <w:rPr>
                <w:b/>
                <w:lang w:val="es-ES"/>
              </w:rPr>
            </w:pPr>
            <w:r w:rsidRPr="007A00A8">
              <w:rPr>
                <w:b/>
                <w:lang w:val="es-ES"/>
              </w:rPr>
              <w:t>IAO 1.3</w:t>
            </w:r>
          </w:p>
          <w:p w14:paraId="6AA25BC2" w14:textId="478DF223" w:rsidR="00C628E8" w:rsidRPr="007A00A8" w:rsidRDefault="00C628E8" w:rsidP="00C628E8">
            <w:pPr>
              <w:spacing w:before="160" w:after="160"/>
              <w:rPr>
                <w:b/>
                <w:lang w:val="es-ES"/>
              </w:rPr>
            </w:pPr>
            <w:r>
              <w:rPr>
                <w:b/>
                <w:lang w:val="es-ES"/>
              </w:rPr>
              <w:t>Sistema electrónico de adquisiciones</w:t>
            </w:r>
          </w:p>
        </w:tc>
        <w:tc>
          <w:tcPr>
            <w:tcW w:w="4049" w:type="pct"/>
            <w:gridSpan w:val="2"/>
            <w:tcBorders>
              <w:top w:val="single" w:sz="2" w:space="0" w:color="000000"/>
              <w:left w:val="nil"/>
              <w:bottom w:val="single" w:sz="2" w:space="0" w:color="000000"/>
              <w:right w:val="double" w:sz="4" w:space="0" w:color="auto"/>
            </w:tcBorders>
          </w:tcPr>
          <w:p w14:paraId="351F60CD" w14:textId="2C6E9256" w:rsidR="00C628E8" w:rsidRPr="003F4443" w:rsidRDefault="00C628E8" w:rsidP="00C628E8">
            <w:pPr>
              <w:spacing w:before="120"/>
              <w:rPr>
                <w:lang w:val="es-ES"/>
              </w:rPr>
            </w:pPr>
            <w:r w:rsidRPr="003F4443">
              <w:rPr>
                <w:lang w:val="es-ES"/>
              </w:rPr>
              <w:t xml:space="preserve">El </w:t>
            </w:r>
            <w:r>
              <w:rPr>
                <w:lang w:val="es-ES"/>
              </w:rPr>
              <w:t>Compr</w:t>
            </w:r>
            <w:r w:rsidR="00FA154B">
              <w:rPr>
                <w:lang w:val="es-ES"/>
              </w:rPr>
              <w:t>a</w:t>
            </w:r>
            <w:r>
              <w:rPr>
                <w:lang w:val="es-ES"/>
              </w:rPr>
              <w:t>dor</w:t>
            </w:r>
            <w:r w:rsidRPr="003F4443">
              <w:rPr>
                <w:lang w:val="es-ES"/>
              </w:rPr>
              <w:t xml:space="preserve"> </w:t>
            </w:r>
            <w:r w:rsidRPr="00C1762F">
              <w:rPr>
                <w:b/>
                <w:i/>
                <w:lang w:val="es-ES"/>
              </w:rPr>
              <w:t>[</w:t>
            </w:r>
            <w:r w:rsidRPr="009B45C2">
              <w:rPr>
                <w:b/>
                <w:i/>
                <w:lang w:val="es-ES"/>
              </w:rPr>
              <w:t>indicar "</w:t>
            </w:r>
            <w:r w:rsidRPr="00FB1FCD">
              <w:rPr>
                <w:b/>
                <w:i/>
                <w:lang w:val="es-ES"/>
              </w:rPr>
              <w:t xml:space="preserve">usará </w:t>
            </w:r>
            <w:r>
              <w:rPr>
                <w:b/>
                <w:i/>
                <w:lang w:val="es-ES"/>
              </w:rPr>
              <w:t>un</w:t>
            </w:r>
            <w:r w:rsidRPr="009B45C2">
              <w:rPr>
                <w:b/>
                <w:i/>
                <w:lang w:val="es-ES"/>
              </w:rPr>
              <w:t>"</w:t>
            </w:r>
            <w:r w:rsidRPr="00C1762F">
              <w:rPr>
                <w:b/>
                <w:i/>
                <w:lang w:val="es-ES"/>
              </w:rPr>
              <w:t xml:space="preserve"> o </w:t>
            </w:r>
            <w:r w:rsidRPr="009B45C2">
              <w:rPr>
                <w:b/>
                <w:i/>
                <w:lang w:val="es-ES"/>
              </w:rPr>
              <w:t>"</w:t>
            </w:r>
            <w:r w:rsidRPr="00C1762F">
              <w:rPr>
                <w:b/>
                <w:i/>
                <w:lang w:val="es-ES"/>
              </w:rPr>
              <w:t>no usará</w:t>
            </w:r>
            <w:r>
              <w:rPr>
                <w:b/>
                <w:i/>
                <w:lang w:val="es-ES"/>
              </w:rPr>
              <w:t xml:space="preserve"> ningún</w:t>
            </w:r>
            <w:r w:rsidRPr="009B45C2">
              <w:rPr>
                <w:b/>
                <w:i/>
                <w:lang w:val="es-ES"/>
              </w:rPr>
              <w:t>"</w:t>
            </w:r>
            <w:r w:rsidRPr="009B45C2">
              <w:rPr>
                <w:i/>
                <w:lang w:val="es-ES"/>
              </w:rPr>
              <w:t xml:space="preserve">] </w:t>
            </w:r>
            <w:r w:rsidRPr="003F4443">
              <w:rPr>
                <w:lang w:val="es-ES"/>
              </w:rPr>
              <w:t xml:space="preserve">sistema electrónico de adquisiciones para gestionar </w:t>
            </w:r>
            <w:r>
              <w:rPr>
                <w:lang w:val="es-ES"/>
              </w:rPr>
              <w:t>esta Solicitud de Ofertas (SDO).</w:t>
            </w:r>
          </w:p>
          <w:p w14:paraId="0FD164FA" w14:textId="77777777" w:rsidR="00C628E8" w:rsidRDefault="00C628E8">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71A71038" w14:textId="121460EA" w:rsidR="00C628E8" w:rsidRPr="007A00A8" w:rsidRDefault="00C628E8" w:rsidP="009B45C2">
            <w:pPr>
              <w:tabs>
                <w:tab w:val="right" w:pos="7272"/>
              </w:tabs>
              <w:spacing w:before="60" w:after="60"/>
              <w:jc w:val="both"/>
              <w:rPr>
                <w:b/>
                <w:i/>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las presentaciones de Ofertas, la apertura de Ofertas</w:t>
            </w:r>
            <w:r>
              <w:rPr>
                <w:b/>
                <w:i/>
                <w:lang w:val="es-ES"/>
              </w:rPr>
              <w:t>, etc.</w:t>
            </w:r>
            <w:r w:rsidRPr="007A00A8">
              <w:rPr>
                <w:b/>
                <w:i/>
                <w:lang w:val="es-ES"/>
              </w:rPr>
              <w:t>]</w:t>
            </w:r>
            <w:r w:rsidRPr="007A00A8" w:rsidDel="00A35E3F">
              <w:rPr>
                <w:b/>
                <w:i/>
                <w:lang w:val="es-ES"/>
              </w:rPr>
              <w:t xml:space="preserve"> </w:t>
            </w:r>
          </w:p>
        </w:tc>
      </w:tr>
      <w:tr w:rsidR="00C628E8" w:rsidRPr="00AF6145" w14:paraId="538382F6" w14:textId="77777777" w:rsidTr="009B45C2">
        <w:tc>
          <w:tcPr>
            <w:tcW w:w="951" w:type="pct"/>
            <w:gridSpan w:val="2"/>
            <w:tcBorders>
              <w:top w:val="single" w:sz="2" w:space="0" w:color="000000"/>
              <w:left w:val="double" w:sz="4" w:space="0" w:color="auto"/>
              <w:bottom w:val="single" w:sz="2" w:space="0" w:color="000000"/>
              <w:right w:val="single" w:sz="8" w:space="0" w:color="000000"/>
            </w:tcBorders>
          </w:tcPr>
          <w:p w14:paraId="7F66D9B7" w14:textId="7E00927C" w:rsidR="00960BF0" w:rsidRPr="007A00A8" w:rsidRDefault="00960BF0" w:rsidP="00900533">
            <w:pPr>
              <w:spacing w:before="160" w:after="160"/>
              <w:rPr>
                <w:b/>
                <w:lang w:val="es-ES"/>
              </w:rPr>
            </w:pPr>
            <w:r w:rsidRPr="007A00A8">
              <w:rPr>
                <w:b/>
                <w:lang w:val="es-ES"/>
              </w:rPr>
              <w:t>IAO 1.4</w:t>
            </w:r>
          </w:p>
        </w:tc>
        <w:tc>
          <w:tcPr>
            <w:tcW w:w="4049" w:type="pct"/>
            <w:gridSpan w:val="2"/>
            <w:tcBorders>
              <w:top w:val="single" w:sz="2" w:space="0" w:color="000000"/>
              <w:left w:val="nil"/>
              <w:bottom w:val="single" w:sz="2" w:space="0" w:color="000000"/>
              <w:right w:val="double" w:sz="4" w:space="0" w:color="auto"/>
            </w:tcBorders>
          </w:tcPr>
          <w:p w14:paraId="3D9666F4" w14:textId="5E49E0CD" w:rsidR="00960BF0" w:rsidRPr="007A00A8" w:rsidRDefault="00960BF0" w:rsidP="003710D1">
            <w:pPr>
              <w:spacing w:before="120" w:after="200"/>
              <w:ind w:left="89"/>
              <w:jc w:val="both"/>
              <w:rPr>
                <w:b/>
                <w:i/>
                <w:lang w:val="es-ES"/>
              </w:rPr>
            </w:pPr>
            <w:r w:rsidRPr="007A00A8">
              <w:rPr>
                <w:b/>
                <w:i/>
                <w:lang w:val="es-ES"/>
              </w:rPr>
              <w:t>[Suprimir si no es aplicable)]</w:t>
            </w:r>
          </w:p>
          <w:p w14:paraId="27BB3240" w14:textId="043C1805" w:rsidR="00960BF0" w:rsidRPr="007A00A8" w:rsidRDefault="00960BF0" w:rsidP="003710D1">
            <w:pPr>
              <w:spacing w:before="120" w:after="200"/>
              <w:ind w:left="89"/>
              <w:jc w:val="both"/>
              <w:rPr>
                <w:b/>
                <w:i/>
                <w:lang w:val="es-ES"/>
              </w:rPr>
            </w:pPr>
            <w:r w:rsidRPr="007A00A8">
              <w:rPr>
                <w:bCs/>
                <w:iCs/>
                <w:lang w:val="es-ES"/>
              </w:rPr>
              <w:lastRenderedPageBreak/>
              <w:t xml:space="preserve">El Comprador tiene la intención de adquirir bienes de segunda mano de conformidad con las especificaciones, requisitos técnicos y garantías que se indican en </w:t>
            </w:r>
            <w:r w:rsidR="00B86862" w:rsidRPr="007A00A8">
              <w:rPr>
                <w:bCs/>
                <w:iCs/>
                <w:lang w:val="es-ES"/>
              </w:rPr>
              <w:t>los Requisitos de los Bienes y Servicios Conexos.</w:t>
            </w:r>
          </w:p>
        </w:tc>
      </w:tr>
      <w:tr w:rsidR="00C628E8" w:rsidRPr="00672A73" w14:paraId="362A2AFE" w14:textId="77777777" w:rsidTr="009B45C2">
        <w:tc>
          <w:tcPr>
            <w:tcW w:w="951" w:type="pct"/>
            <w:gridSpan w:val="2"/>
            <w:tcBorders>
              <w:top w:val="single" w:sz="2" w:space="0" w:color="000000"/>
              <w:left w:val="double" w:sz="4" w:space="0" w:color="auto"/>
              <w:bottom w:val="single" w:sz="2" w:space="0" w:color="000000"/>
              <w:right w:val="single" w:sz="8" w:space="0" w:color="000000"/>
            </w:tcBorders>
          </w:tcPr>
          <w:p w14:paraId="78E3E9EE" w14:textId="63C47B8C" w:rsidR="00900533" w:rsidRPr="007A00A8" w:rsidRDefault="00900533" w:rsidP="00900533">
            <w:pPr>
              <w:spacing w:before="160" w:after="160"/>
              <w:rPr>
                <w:b/>
                <w:lang w:val="es-ES"/>
              </w:rPr>
            </w:pPr>
            <w:r w:rsidRPr="007A00A8">
              <w:rPr>
                <w:b/>
                <w:lang w:val="es-ES"/>
              </w:rPr>
              <w:lastRenderedPageBreak/>
              <w:t>IAO 2.1</w:t>
            </w:r>
          </w:p>
        </w:tc>
        <w:tc>
          <w:tcPr>
            <w:tcW w:w="4049" w:type="pct"/>
            <w:gridSpan w:val="2"/>
            <w:tcBorders>
              <w:top w:val="single" w:sz="2" w:space="0" w:color="000000"/>
              <w:left w:val="nil"/>
              <w:bottom w:val="single" w:sz="2" w:space="0" w:color="000000"/>
              <w:right w:val="double" w:sz="4" w:space="0" w:color="auto"/>
            </w:tcBorders>
          </w:tcPr>
          <w:p w14:paraId="38E5D9F1" w14:textId="34E47BFD" w:rsidR="00900533" w:rsidRPr="007A00A8" w:rsidRDefault="00900533" w:rsidP="007523BC">
            <w:pPr>
              <w:tabs>
                <w:tab w:val="right" w:pos="7272"/>
              </w:tabs>
              <w:spacing w:before="60" w:after="60"/>
              <w:jc w:val="both"/>
              <w:rPr>
                <w:u w:val="single"/>
                <w:lang w:val="es-ES"/>
              </w:rPr>
            </w:pPr>
            <w:r w:rsidRPr="007A00A8">
              <w:rPr>
                <w:lang w:val="es-ES"/>
              </w:rPr>
              <w:t xml:space="preserve">El Prestatario es: </w:t>
            </w:r>
            <w:r w:rsidRPr="007A00A8">
              <w:rPr>
                <w:b/>
                <w:i/>
                <w:lang w:val="es-ES"/>
              </w:rPr>
              <w:t xml:space="preserve">[indique el nombre del Prestatario y una declaración de su relación con el </w:t>
            </w:r>
            <w:r w:rsidR="0044196C" w:rsidRPr="007A00A8">
              <w:rPr>
                <w:b/>
                <w:i/>
                <w:lang w:val="es-ES"/>
              </w:rPr>
              <w:t>Comprador</w:t>
            </w:r>
            <w:r w:rsidRPr="007A00A8">
              <w:rPr>
                <w:b/>
                <w:i/>
                <w:lang w:val="es-ES"/>
              </w:rPr>
              <w:t>, si es distinto del Prestatario y si fuese necesario. Esta indicación debe corresponderse con la información suministrada en la Licitación]</w:t>
            </w:r>
            <w:r w:rsidRPr="007A00A8">
              <w:rPr>
                <w:u w:val="single"/>
                <w:lang w:val="es-ES"/>
              </w:rPr>
              <w:tab/>
            </w:r>
          </w:p>
          <w:p w14:paraId="06B47910" w14:textId="4F42F694" w:rsidR="00900533" w:rsidRPr="007A00A8" w:rsidRDefault="00900533" w:rsidP="007523BC">
            <w:pPr>
              <w:tabs>
                <w:tab w:val="right" w:pos="7272"/>
              </w:tabs>
              <w:spacing w:before="60" w:after="60"/>
              <w:jc w:val="both"/>
              <w:rPr>
                <w:lang w:val="es-ES"/>
              </w:rPr>
            </w:pPr>
            <w:r w:rsidRPr="007A00A8">
              <w:rPr>
                <w:lang w:val="es-ES"/>
              </w:rPr>
              <w:t>Monto del Convenio de Préstamo o Financiamiento:</w:t>
            </w:r>
            <w:r w:rsidRPr="007A00A8">
              <w:rPr>
                <w:b/>
                <w:i/>
                <w:lang w:val="es-ES"/>
              </w:rPr>
              <w:t xml:space="preserve"> [indique equivalente en USD]</w:t>
            </w:r>
            <w:r w:rsidRPr="007A00A8">
              <w:rPr>
                <w:lang w:val="es-ES"/>
              </w:rPr>
              <w:t>____________________________</w:t>
            </w:r>
          </w:p>
          <w:p w14:paraId="5A9235E3" w14:textId="364C22CC" w:rsidR="00900533" w:rsidRPr="007A00A8" w:rsidRDefault="00900533" w:rsidP="007523BC">
            <w:pPr>
              <w:tabs>
                <w:tab w:val="right" w:pos="7272"/>
              </w:tabs>
              <w:spacing w:before="60" w:after="60"/>
              <w:jc w:val="both"/>
              <w:rPr>
                <w:lang w:val="es-ES"/>
              </w:rPr>
            </w:pPr>
            <w:r w:rsidRPr="007A00A8">
              <w:rPr>
                <w:lang w:val="es-ES"/>
              </w:rPr>
              <w:t xml:space="preserve">El nombre del Proyecto es: </w:t>
            </w:r>
            <w:r w:rsidRPr="007A00A8">
              <w:rPr>
                <w:b/>
                <w:i/>
                <w:lang w:val="es-ES"/>
              </w:rPr>
              <w:t>[indique el nombre del Proyecto] Diseño y Construcción de</w:t>
            </w:r>
            <w:r w:rsidRPr="007A00A8">
              <w:rPr>
                <w:u w:val="single"/>
                <w:lang w:val="es-ES"/>
              </w:rPr>
              <w:tab/>
            </w:r>
          </w:p>
        </w:tc>
      </w:tr>
      <w:tr w:rsidR="00C628E8" w:rsidRPr="00672A73" w14:paraId="62764D87" w14:textId="77777777" w:rsidTr="009B45C2">
        <w:trPr>
          <w:trHeight w:val="805"/>
        </w:trPr>
        <w:tc>
          <w:tcPr>
            <w:tcW w:w="951" w:type="pct"/>
            <w:gridSpan w:val="2"/>
            <w:tcBorders>
              <w:top w:val="single" w:sz="2" w:space="0" w:color="000000"/>
              <w:left w:val="double" w:sz="4" w:space="0" w:color="auto"/>
              <w:bottom w:val="single" w:sz="2" w:space="0" w:color="000000"/>
              <w:right w:val="single" w:sz="8" w:space="0" w:color="000000"/>
            </w:tcBorders>
          </w:tcPr>
          <w:p w14:paraId="4B3B68C9" w14:textId="68DD99BB" w:rsidR="00900533" w:rsidRPr="007A00A8" w:rsidRDefault="00900533" w:rsidP="00900533">
            <w:pPr>
              <w:spacing w:before="160" w:after="160"/>
              <w:rPr>
                <w:b/>
                <w:lang w:val="es-ES"/>
              </w:rPr>
            </w:pPr>
            <w:r w:rsidRPr="007A00A8">
              <w:rPr>
                <w:b/>
                <w:iCs/>
                <w:lang w:val="es-ES"/>
              </w:rPr>
              <w:t xml:space="preserve">IAO </w:t>
            </w:r>
            <w:r w:rsidR="004A3957">
              <w:rPr>
                <w:b/>
                <w:iCs/>
                <w:lang w:val="es-ES"/>
              </w:rPr>
              <w:t>5</w:t>
            </w:r>
            <w:r w:rsidRPr="007A00A8">
              <w:rPr>
                <w:b/>
                <w:iCs/>
                <w:lang w:val="es-ES"/>
              </w:rPr>
              <w:t>.3</w:t>
            </w:r>
          </w:p>
        </w:tc>
        <w:tc>
          <w:tcPr>
            <w:tcW w:w="4049" w:type="pct"/>
            <w:gridSpan w:val="2"/>
            <w:tcBorders>
              <w:top w:val="single" w:sz="2" w:space="0" w:color="000000"/>
              <w:left w:val="nil"/>
              <w:bottom w:val="single" w:sz="2" w:space="0" w:color="000000"/>
              <w:right w:val="double" w:sz="4" w:space="0" w:color="auto"/>
            </w:tcBorders>
          </w:tcPr>
          <w:p w14:paraId="412FD11E" w14:textId="0765E0BC" w:rsidR="00900533" w:rsidRPr="007A00A8" w:rsidRDefault="00943A0F" w:rsidP="007523BC">
            <w:pPr>
              <w:tabs>
                <w:tab w:val="right" w:pos="7272"/>
              </w:tabs>
              <w:spacing w:before="60" w:after="60"/>
              <w:jc w:val="both"/>
              <w:rPr>
                <w:lang w:val="es-ES"/>
              </w:rPr>
            </w:pPr>
            <w:r w:rsidRPr="007A00A8">
              <w:rPr>
                <w:rFonts w:eastAsia="Calibri"/>
                <w:lang w:val="es-ES"/>
              </w:rPr>
              <w:t>En el sitio virtual del Banco (</w:t>
            </w:r>
            <w:hyperlink r:id="rId26">
              <w:r w:rsidRPr="007A00A8">
                <w:rPr>
                  <w:rFonts w:eastAsia="Calibri"/>
                  <w:color w:val="0563C1"/>
                  <w:u w:val="single"/>
                  <w:lang w:val="es-ES"/>
                </w:rPr>
                <w:t>www.iadb.org/integridad</w:t>
              </w:r>
            </w:hyperlink>
            <w:r w:rsidRPr="007A00A8">
              <w:rPr>
                <w:rFonts w:eastAsia="Calibri"/>
                <w:lang w:val="es-ES"/>
              </w:rPr>
              <w:t>) se facilita información sobre las empresas y personas sancionadas.</w:t>
            </w:r>
            <w:r w:rsidRPr="007A00A8" w:rsidDel="00943A0F">
              <w:rPr>
                <w:iCs/>
                <w:lang w:val="es-ES"/>
              </w:rPr>
              <w:t xml:space="preserve"> </w:t>
            </w:r>
          </w:p>
        </w:tc>
      </w:tr>
      <w:tr w:rsidR="00C628E8" w:rsidRPr="00672A73" w14:paraId="073F896A" w14:textId="77777777" w:rsidTr="009B45C2">
        <w:trPr>
          <w:trHeight w:val="805"/>
        </w:trPr>
        <w:tc>
          <w:tcPr>
            <w:tcW w:w="951" w:type="pct"/>
            <w:gridSpan w:val="2"/>
            <w:tcBorders>
              <w:top w:val="single" w:sz="2" w:space="0" w:color="000000"/>
              <w:left w:val="double" w:sz="4" w:space="0" w:color="auto"/>
              <w:bottom w:val="single" w:sz="2" w:space="0" w:color="000000"/>
              <w:right w:val="single" w:sz="8" w:space="0" w:color="000000"/>
            </w:tcBorders>
          </w:tcPr>
          <w:p w14:paraId="78E6809F" w14:textId="185F943F" w:rsidR="00A5290C" w:rsidRPr="007A00A8" w:rsidRDefault="00A5290C" w:rsidP="00A5290C">
            <w:pPr>
              <w:spacing w:before="160" w:after="160"/>
              <w:rPr>
                <w:b/>
                <w:iCs/>
                <w:lang w:val="es-ES"/>
              </w:rPr>
            </w:pPr>
            <w:r w:rsidRPr="007A00A8">
              <w:rPr>
                <w:b/>
                <w:iCs/>
                <w:lang w:val="es-ES"/>
              </w:rPr>
              <w:t xml:space="preserve">IAO </w:t>
            </w:r>
            <w:r w:rsidR="004A3957">
              <w:rPr>
                <w:b/>
                <w:iCs/>
                <w:lang w:val="es-ES"/>
              </w:rPr>
              <w:t>5</w:t>
            </w:r>
            <w:r w:rsidRPr="007A00A8">
              <w:rPr>
                <w:b/>
                <w:iCs/>
                <w:lang w:val="es-ES"/>
              </w:rPr>
              <w:t>.4</w:t>
            </w:r>
          </w:p>
        </w:tc>
        <w:tc>
          <w:tcPr>
            <w:tcW w:w="4049" w:type="pct"/>
            <w:gridSpan w:val="2"/>
            <w:tcBorders>
              <w:top w:val="single" w:sz="2" w:space="0" w:color="000000"/>
              <w:left w:val="nil"/>
              <w:bottom w:val="single" w:sz="2" w:space="0" w:color="000000"/>
              <w:right w:val="double" w:sz="4" w:space="0" w:color="auto"/>
            </w:tcBorders>
          </w:tcPr>
          <w:p w14:paraId="37F6AF84" w14:textId="255641F0" w:rsidR="00A5290C" w:rsidRPr="007A00A8" w:rsidRDefault="00A5290C" w:rsidP="00CF2672">
            <w:pPr>
              <w:tabs>
                <w:tab w:val="right" w:pos="7272"/>
              </w:tabs>
              <w:spacing w:before="60" w:after="60"/>
              <w:jc w:val="both"/>
              <w:rPr>
                <w:b/>
                <w:i/>
                <w:color w:val="000000"/>
                <w:lang w:val="es-ES"/>
              </w:rPr>
            </w:pPr>
            <w:r w:rsidRPr="007A00A8">
              <w:rPr>
                <w:b/>
                <w:i/>
                <w:color w:val="000000"/>
                <w:lang w:val="es-ES"/>
              </w:rPr>
              <w:t>[Suprimir si no hay límite]</w:t>
            </w:r>
          </w:p>
          <w:p w14:paraId="0DB82F40" w14:textId="77777777" w:rsidR="00A5290C" w:rsidRPr="007A00A8" w:rsidRDefault="00A5290C" w:rsidP="00CF2672">
            <w:pPr>
              <w:tabs>
                <w:tab w:val="right" w:pos="7272"/>
              </w:tabs>
              <w:spacing w:before="60" w:after="60"/>
              <w:jc w:val="both"/>
              <w:rPr>
                <w:i/>
                <w:color w:val="000000"/>
                <w:lang w:val="es-ES"/>
              </w:rPr>
            </w:pPr>
            <w:r w:rsidRPr="007A00A8">
              <w:rPr>
                <w:color w:val="000000"/>
                <w:lang w:val="es-ES"/>
              </w:rPr>
              <w:t xml:space="preserve">El número máximo de integrantes de la APCA será: </w:t>
            </w:r>
            <w:r w:rsidRPr="007A00A8">
              <w:rPr>
                <w:b/>
                <w:i/>
                <w:color w:val="000000"/>
                <w:lang w:val="es-ES"/>
              </w:rPr>
              <w:t>[insertar un número]</w:t>
            </w:r>
            <w:r w:rsidRPr="007A00A8">
              <w:rPr>
                <w:i/>
                <w:color w:val="000000"/>
                <w:lang w:val="es-ES"/>
              </w:rPr>
              <w:t>_______________</w:t>
            </w:r>
          </w:p>
          <w:p w14:paraId="3DE14C79" w14:textId="77777777" w:rsidR="00A5290C" w:rsidRPr="007A00A8" w:rsidRDefault="00A5290C" w:rsidP="00CF2672">
            <w:pPr>
              <w:tabs>
                <w:tab w:val="right" w:pos="7272"/>
              </w:tabs>
              <w:spacing w:before="60" w:after="60"/>
              <w:jc w:val="both"/>
              <w:rPr>
                <w:rFonts w:eastAsia="Calibri"/>
                <w:lang w:val="es-ES"/>
              </w:rPr>
            </w:pPr>
          </w:p>
        </w:tc>
      </w:tr>
      <w:tr w:rsidR="00A5290C" w:rsidRPr="00672A73" w14:paraId="7BCBDBE5" w14:textId="77777777" w:rsidTr="009B45C2">
        <w:trPr>
          <w:gridAfter w:val="1"/>
          <w:wAfter w:w="118" w:type="pct"/>
        </w:trPr>
        <w:tc>
          <w:tcPr>
            <w:tcW w:w="4882"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7A00A8" w:rsidRDefault="00A5290C" w:rsidP="00A5290C">
            <w:pPr>
              <w:tabs>
                <w:tab w:val="right" w:pos="7254"/>
              </w:tabs>
              <w:spacing w:before="120" w:after="120"/>
              <w:jc w:val="center"/>
              <w:rPr>
                <w:i/>
                <w:lang w:val="es-ES"/>
              </w:rPr>
            </w:pPr>
            <w:r w:rsidRPr="007A00A8">
              <w:rPr>
                <w:b/>
                <w:sz w:val="28"/>
                <w:lang w:val="es-ES"/>
              </w:rPr>
              <w:t>B. Contenido del Documento de Licitación</w:t>
            </w:r>
          </w:p>
        </w:tc>
      </w:tr>
      <w:tr w:rsidR="00A5290C" w:rsidRPr="00672A73" w14:paraId="04FACA6A"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56BFD574" w14:textId="25C6EB49" w:rsidR="00A5290C" w:rsidRPr="007A00A8" w:rsidRDefault="00A5290C" w:rsidP="00A5290C">
            <w:pPr>
              <w:spacing w:before="160" w:after="160"/>
              <w:rPr>
                <w:b/>
                <w:lang w:val="es-ES"/>
              </w:rPr>
            </w:pPr>
            <w:r w:rsidRPr="007A00A8">
              <w:rPr>
                <w:b/>
                <w:lang w:val="es-ES"/>
              </w:rPr>
              <w:t xml:space="preserve">IAO </w:t>
            </w:r>
            <w:r w:rsidR="004A3957">
              <w:rPr>
                <w:b/>
                <w:lang w:val="es-ES"/>
              </w:rPr>
              <w:t>8</w:t>
            </w:r>
            <w:r w:rsidRPr="007A00A8">
              <w:rPr>
                <w:b/>
                <w:lang w:val="es-ES"/>
              </w:rPr>
              <w:t>.1</w:t>
            </w:r>
          </w:p>
        </w:tc>
        <w:tc>
          <w:tcPr>
            <w:tcW w:w="4050" w:type="pct"/>
            <w:gridSpan w:val="2"/>
            <w:tcBorders>
              <w:top w:val="single" w:sz="2" w:space="0" w:color="000000"/>
              <w:left w:val="nil"/>
              <w:bottom w:val="single" w:sz="2" w:space="0" w:color="000000"/>
              <w:right w:val="double" w:sz="4" w:space="0" w:color="auto"/>
            </w:tcBorders>
          </w:tcPr>
          <w:p w14:paraId="186CA753" w14:textId="0A96BC95" w:rsidR="00A5290C" w:rsidRPr="007A00A8" w:rsidRDefault="00A5290C" w:rsidP="007523BC">
            <w:pPr>
              <w:tabs>
                <w:tab w:val="right" w:pos="7254"/>
              </w:tabs>
              <w:spacing w:before="120" w:after="120"/>
              <w:jc w:val="both"/>
              <w:rPr>
                <w:lang w:val="es-ES"/>
              </w:rPr>
            </w:pPr>
            <w:r w:rsidRPr="007A00A8">
              <w:rPr>
                <w:lang w:val="es-ES"/>
              </w:rPr>
              <w:t xml:space="preserve">Para </w:t>
            </w:r>
            <w:r w:rsidRPr="007A00A8">
              <w:rPr>
                <w:b/>
                <w:bCs/>
                <w:u w:val="single"/>
                <w:lang w:val="es-ES"/>
              </w:rPr>
              <w:t>fines de aclaración del Documento de Licitación</w:t>
            </w:r>
            <w:r w:rsidRPr="007A00A8">
              <w:rPr>
                <w:lang w:val="es-ES"/>
              </w:rPr>
              <w:t xml:space="preserve"> únicamente, la dirección del </w:t>
            </w:r>
            <w:r w:rsidR="0044196C" w:rsidRPr="007A00A8">
              <w:rPr>
                <w:lang w:val="es-ES"/>
              </w:rPr>
              <w:t>Comprador</w:t>
            </w:r>
            <w:r w:rsidRPr="007A00A8">
              <w:rPr>
                <w:lang w:val="es-ES"/>
              </w:rPr>
              <w:t xml:space="preserve"> es:</w:t>
            </w:r>
          </w:p>
          <w:p w14:paraId="1B5BC903" w14:textId="5B3D2469" w:rsidR="00A5290C" w:rsidRPr="007A00A8" w:rsidRDefault="00A5290C" w:rsidP="007523BC">
            <w:pPr>
              <w:tabs>
                <w:tab w:val="right" w:pos="7254"/>
              </w:tabs>
              <w:spacing w:before="120" w:after="120"/>
              <w:jc w:val="both"/>
              <w:rPr>
                <w:i/>
                <w:lang w:val="es-ES"/>
              </w:rPr>
            </w:pPr>
            <w:r w:rsidRPr="007A00A8">
              <w:rPr>
                <w:b/>
                <w:i/>
                <w:lang w:val="es-ES"/>
              </w:rPr>
              <w:t>[indique la información que corresponda solicitada más abajo. Esta dirección puede ser la misma consignada en relación con la disposición de la IAO 2</w:t>
            </w:r>
            <w:r w:rsidR="004A3957">
              <w:rPr>
                <w:b/>
                <w:i/>
                <w:lang w:val="es-ES"/>
              </w:rPr>
              <w:t>3</w:t>
            </w:r>
            <w:r w:rsidRPr="007A00A8">
              <w:rPr>
                <w:b/>
                <w:i/>
                <w:lang w:val="es-ES"/>
              </w:rPr>
              <w:t>.1 sobre presentación de las Ofertas u otra distinta]</w:t>
            </w:r>
          </w:p>
          <w:p w14:paraId="2B3B31DC" w14:textId="0A31A747" w:rsidR="00A5290C" w:rsidRPr="007A00A8" w:rsidRDefault="00A5290C" w:rsidP="007523BC">
            <w:pPr>
              <w:tabs>
                <w:tab w:val="right" w:pos="7254"/>
              </w:tabs>
              <w:spacing w:before="120" w:after="120"/>
              <w:jc w:val="both"/>
              <w:rPr>
                <w:i/>
                <w:lang w:val="es-ES"/>
              </w:rPr>
            </w:pPr>
            <w:r w:rsidRPr="007A00A8">
              <w:rPr>
                <w:lang w:val="es-ES"/>
              </w:rPr>
              <w:t xml:space="preserve">Atención: </w:t>
            </w:r>
            <w:r w:rsidRPr="007A00A8">
              <w:rPr>
                <w:i/>
                <w:lang w:val="es-ES"/>
              </w:rPr>
              <w:t>[</w:t>
            </w:r>
            <w:r w:rsidRPr="007A00A8">
              <w:rPr>
                <w:b/>
                <w:i/>
                <w:lang w:val="es-ES"/>
              </w:rPr>
              <w:t>indique el nombre completo de la persona, si corresponde</w:t>
            </w:r>
            <w:r w:rsidRPr="007A00A8">
              <w:rPr>
                <w:i/>
                <w:lang w:val="es-ES"/>
              </w:rPr>
              <w:t>]</w:t>
            </w:r>
          </w:p>
          <w:p w14:paraId="18F4A07D" w14:textId="77777777" w:rsidR="00A5290C" w:rsidRPr="007A00A8" w:rsidRDefault="00A5290C" w:rsidP="007523BC">
            <w:pPr>
              <w:tabs>
                <w:tab w:val="right" w:pos="7254"/>
              </w:tabs>
              <w:spacing w:before="120" w:after="120"/>
              <w:jc w:val="both"/>
              <w:rPr>
                <w:i/>
                <w:lang w:val="es-ES"/>
              </w:rPr>
            </w:pPr>
            <w:r w:rsidRPr="007A00A8">
              <w:rPr>
                <w:lang w:val="es-ES"/>
              </w:rPr>
              <w:t xml:space="preserve">Domicilio: </w:t>
            </w:r>
            <w:r w:rsidRPr="007A00A8">
              <w:rPr>
                <w:i/>
                <w:lang w:val="es-ES"/>
              </w:rPr>
              <w:t>[</w:t>
            </w:r>
            <w:r w:rsidRPr="007A00A8">
              <w:rPr>
                <w:b/>
                <w:i/>
                <w:lang w:val="es-ES"/>
              </w:rPr>
              <w:t>indique calle y número</w:t>
            </w:r>
            <w:r w:rsidRPr="007A00A8">
              <w:rPr>
                <w:i/>
                <w:lang w:val="es-ES"/>
              </w:rPr>
              <w:t>]</w:t>
            </w:r>
          </w:p>
          <w:p w14:paraId="7BBD8D89" w14:textId="1EEAC939" w:rsidR="00A5290C" w:rsidRPr="007A00A8" w:rsidRDefault="00A5290C" w:rsidP="007523BC">
            <w:pPr>
              <w:tabs>
                <w:tab w:val="right" w:pos="7254"/>
              </w:tabs>
              <w:spacing w:before="120" w:after="120"/>
              <w:jc w:val="both"/>
              <w:rPr>
                <w:i/>
                <w:lang w:val="es-ES"/>
              </w:rPr>
            </w:pPr>
            <w:r w:rsidRPr="007A00A8">
              <w:rPr>
                <w:lang w:val="es-ES"/>
              </w:rPr>
              <w:t>Número de piso/oficina</w:t>
            </w:r>
            <w:r w:rsidRPr="007A00A8">
              <w:rPr>
                <w:i/>
                <w:lang w:val="es-ES"/>
              </w:rPr>
              <w:t>: [</w:t>
            </w:r>
            <w:r w:rsidRPr="007A00A8">
              <w:rPr>
                <w:b/>
                <w:i/>
                <w:lang w:val="es-ES"/>
              </w:rPr>
              <w:t>indique el número de piso y oficina, si corresponde</w:t>
            </w:r>
            <w:r w:rsidRPr="007A00A8">
              <w:rPr>
                <w:i/>
                <w:lang w:val="es-ES"/>
              </w:rPr>
              <w:t>]</w:t>
            </w:r>
            <w:r w:rsidRPr="007A00A8">
              <w:rPr>
                <w:lang w:val="es-ES"/>
              </w:rPr>
              <w:tab/>
            </w:r>
          </w:p>
          <w:p w14:paraId="31EBAE77" w14:textId="77777777" w:rsidR="00A5290C" w:rsidRPr="007A00A8" w:rsidRDefault="00A5290C" w:rsidP="007523BC">
            <w:pPr>
              <w:tabs>
                <w:tab w:val="right" w:pos="7254"/>
              </w:tabs>
              <w:spacing w:before="120" w:after="120"/>
              <w:jc w:val="both"/>
              <w:rPr>
                <w:i/>
                <w:lang w:val="es-ES"/>
              </w:rPr>
            </w:pPr>
            <w:r w:rsidRPr="007A00A8">
              <w:rPr>
                <w:lang w:val="es-ES"/>
              </w:rPr>
              <w:t>Ciudad:</w:t>
            </w:r>
            <w:r w:rsidRPr="007A00A8">
              <w:rPr>
                <w:i/>
                <w:lang w:val="es-ES"/>
              </w:rPr>
              <w:t xml:space="preserve"> [</w:t>
            </w:r>
            <w:r w:rsidRPr="007A00A8">
              <w:rPr>
                <w:b/>
                <w:i/>
                <w:lang w:val="es-ES"/>
              </w:rPr>
              <w:t>indique el nombre de la ciudad o el pueblo</w:t>
            </w:r>
            <w:r w:rsidRPr="007A00A8">
              <w:rPr>
                <w:i/>
                <w:lang w:val="es-ES"/>
              </w:rPr>
              <w:t>]</w:t>
            </w:r>
          </w:p>
          <w:p w14:paraId="3990E213" w14:textId="685FE698" w:rsidR="00A5290C" w:rsidRPr="007A00A8" w:rsidRDefault="00A5290C" w:rsidP="007523BC">
            <w:pPr>
              <w:tabs>
                <w:tab w:val="right" w:pos="7254"/>
              </w:tabs>
              <w:spacing w:before="120" w:after="120"/>
              <w:jc w:val="both"/>
              <w:rPr>
                <w:i/>
                <w:lang w:val="es-ES"/>
              </w:rPr>
            </w:pPr>
            <w:r w:rsidRPr="007A00A8">
              <w:rPr>
                <w:lang w:val="es-ES"/>
              </w:rPr>
              <w:t>Código postal: [</w:t>
            </w:r>
            <w:r w:rsidRPr="007A00A8">
              <w:rPr>
                <w:b/>
                <w:i/>
                <w:lang w:val="es-ES"/>
              </w:rPr>
              <w:t>indique el código postal (ZIP), si corresponde</w:t>
            </w:r>
            <w:r w:rsidRPr="007A00A8">
              <w:rPr>
                <w:i/>
                <w:lang w:val="es-ES"/>
              </w:rPr>
              <w:t>]</w:t>
            </w:r>
          </w:p>
          <w:p w14:paraId="063DBA63" w14:textId="77777777" w:rsidR="00A5290C" w:rsidRPr="007A00A8" w:rsidRDefault="00A5290C" w:rsidP="007523BC">
            <w:pPr>
              <w:tabs>
                <w:tab w:val="right" w:pos="7254"/>
              </w:tabs>
              <w:spacing w:before="120" w:after="120"/>
              <w:jc w:val="both"/>
              <w:rPr>
                <w:i/>
                <w:lang w:val="es-ES"/>
              </w:rPr>
            </w:pPr>
            <w:r w:rsidRPr="007A00A8">
              <w:rPr>
                <w:lang w:val="es-ES"/>
              </w:rPr>
              <w:t xml:space="preserve">País: </w:t>
            </w:r>
            <w:r w:rsidRPr="007A00A8">
              <w:rPr>
                <w:i/>
                <w:lang w:val="es-ES"/>
              </w:rPr>
              <w:t>[</w:t>
            </w:r>
            <w:r w:rsidRPr="007A00A8">
              <w:rPr>
                <w:b/>
                <w:i/>
                <w:lang w:val="es-ES"/>
              </w:rPr>
              <w:t>indique el nombre del país</w:t>
            </w:r>
            <w:r w:rsidRPr="007A00A8">
              <w:rPr>
                <w:i/>
                <w:lang w:val="es-ES"/>
              </w:rPr>
              <w:t>]</w:t>
            </w:r>
          </w:p>
          <w:p w14:paraId="09242662" w14:textId="77777777" w:rsidR="00A5290C" w:rsidRPr="007A00A8" w:rsidRDefault="00A5290C" w:rsidP="007523BC">
            <w:pPr>
              <w:tabs>
                <w:tab w:val="right" w:pos="7254"/>
              </w:tabs>
              <w:spacing w:before="120" w:after="120"/>
              <w:jc w:val="both"/>
              <w:rPr>
                <w:lang w:val="es-ES"/>
              </w:rPr>
            </w:pPr>
            <w:r w:rsidRPr="007A00A8">
              <w:rPr>
                <w:lang w:val="es-ES"/>
              </w:rPr>
              <w:t xml:space="preserve">Teléfono: </w:t>
            </w:r>
            <w:r w:rsidRPr="007A00A8">
              <w:rPr>
                <w:i/>
                <w:lang w:val="es-ES"/>
              </w:rPr>
              <w:t>[</w:t>
            </w:r>
            <w:r w:rsidRPr="007A00A8">
              <w:rPr>
                <w:b/>
                <w:i/>
                <w:lang w:val="es-ES"/>
              </w:rPr>
              <w:t>indique el número telefónico, incluidos los códigos de país y ciudad</w:t>
            </w:r>
            <w:r w:rsidRPr="007A00A8">
              <w:rPr>
                <w:i/>
                <w:lang w:val="es-ES"/>
              </w:rPr>
              <w:t>]</w:t>
            </w:r>
          </w:p>
          <w:p w14:paraId="0EE41DAC" w14:textId="77777777" w:rsidR="00A5290C" w:rsidRPr="007A00A8" w:rsidRDefault="00A5290C" w:rsidP="007523BC">
            <w:pPr>
              <w:tabs>
                <w:tab w:val="right" w:pos="7272"/>
              </w:tabs>
              <w:spacing w:before="120" w:after="120"/>
              <w:jc w:val="both"/>
              <w:rPr>
                <w:i/>
                <w:lang w:val="es-ES"/>
              </w:rPr>
            </w:pPr>
            <w:r w:rsidRPr="007A00A8">
              <w:rPr>
                <w:lang w:val="es-ES"/>
              </w:rPr>
              <w:t xml:space="preserve">Dirección de correo electrónico: </w:t>
            </w:r>
            <w:r w:rsidRPr="007A00A8">
              <w:rPr>
                <w:i/>
                <w:lang w:val="es-ES"/>
              </w:rPr>
              <w:t>[</w:t>
            </w:r>
            <w:r w:rsidRPr="007A00A8">
              <w:rPr>
                <w:b/>
                <w:i/>
                <w:lang w:val="es-ES"/>
              </w:rPr>
              <w:t>indique la dirección de correo electrónico, si corresponde</w:t>
            </w:r>
            <w:r w:rsidRPr="007A00A8">
              <w:rPr>
                <w:i/>
                <w:lang w:val="es-ES"/>
              </w:rPr>
              <w:t>]</w:t>
            </w:r>
          </w:p>
          <w:p w14:paraId="6E0F6D3B" w14:textId="60DE6C83" w:rsidR="00007C83" w:rsidRPr="007A00A8" w:rsidRDefault="00007C83" w:rsidP="007523BC">
            <w:pPr>
              <w:tabs>
                <w:tab w:val="right" w:pos="7272"/>
              </w:tabs>
              <w:spacing w:before="120" w:after="120"/>
              <w:jc w:val="both"/>
              <w:rPr>
                <w:i/>
                <w:lang w:val="es-ES"/>
              </w:rPr>
            </w:pPr>
            <w:r w:rsidRPr="009B45C2">
              <w:rPr>
                <w:lang w:val="es-ES"/>
              </w:rPr>
              <w:t xml:space="preserve">Página web: </w:t>
            </w:r>
            <w:r w:rsidRPr="009B45C2">
              <w:rPr>
                <w:b/>
                <w:bCs/>
                <w:i/>
                <w:iCs/>
                <w:lang w:val="es-ES"/>
              </w:rPr>
              <w:t>[En caso de corresponder, identifique el sitio web de acceso gratuito en el cual está publicada la información sobre el Proceso de Licitación]</w:t>
            </w:r>
            <w:r w:rsidRPr="009B45C2">
              <w:rPr>
                <w:i/>
                <w:iCs/>
                <w:lang w:val="es-ES"/>
              </w:rPr>
              <w:t>.</w:t>
            </w:r>
          </w:p>
          <w:p w14:paraId="3DE7E9A2" w14:textId="60531311" w:rsidR="00007C83" w:rsidRPr="007A00A8" w:rsidRDefault="00007C83" w:rsidP="007523BC">
            <w:pPr>
              <w:tabs>
                <w:tab w:val="right" w:pos="7272"/>
              </w:tabs>
              <w:spacing w:before="120" w:after="120"/>
              <w:jc w:val="both"/>
              <w:rPr>
                <w:lang w:val="es-ES"/>
              </w:rPr>
            </w:pPr>
          </w:p>
        </w:tc>
      </w:tr>
      <w:tr w:rsidR="00A5290C" w:rsidRPr="00672A73" w14:paraId="17603469" w14:textId="77777777" w:rsidTr="009B45C2">
        <w:trPr>
          <w:gridAfter w:val="1"/>
          <w:wAfter w:w="118" w:type="pct"/>
        </w:trPr>
        <w:tc>
          <w:tcPr>
            <w:tcW w:w="4882"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7A00A8" w:rsidRDefault="00A5290C" w:rsidP="00A5290C">
            <w:pPr>
              <w:tabs>
                <w:tab w:val="right" w:pos="7254"/>
              </w:tabs>
              <w:spacing w:before="120" w:after="120"/>
              <w:jc w:val="center"/>
              <w:rPr>
                <w:lang w:val="es-ES"/>
              </w:rPr>
            </w:pPr>
            <w:r w:rsidRPr="007A00A8">
              <w:rPr>
                <w:b/>
                <w:sz w:val="28"/>
                <w:lang w:val="es-ES"/>
              </w:rPr>
              <w:lastRenderedPageBreak/>
              <w:t>C. Preparación de las Ofertas</w:t>
            </w:r>
          </w:p>
        </w:tc>
      </w:tr>
      <w:tr w:rsidR="00A5290C" w:rsidRPr="00672A73" w14:paraId="5849EC4C"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60C75A96" w14:textId="53AAC8A1" w:rsidR="00A5290C" w:rsidRPr="007A00A8" w:rsidRDefault="00A5290C" w:rsidP="00A5290C">
            <w:pPr>
              <w:pStyle w:val="Headfid1"/>
              <w:tabs>
                <w:tab w:val="right" w:pos="7434"/>
              </w:tabs>
              <w:spacing w:before="60" w:after="60"/>
              <w:rPr>
                <w:iCs/>
                <w:lang w:val="es-ES"/>
              </w:rPr>
            </w:pPr>
            <w:r w:rsidRPr="007A00A8">
              <w:rPr>
                <w:iCs/>
                <w:lang w:val="es-ES"/>
              </w:rPr>
              <w:t>IAO 1</w:t>
            </w:r>
            <w:r w:rsidR="004A3957">
              <w:rPr>
                <w:iCs/>
                <w:lang w:val="es-ES"/>
              </w:rPr>
              <w:t>1</w:t>
            </w:r>
            <w:r w:rsidRPr="007A00A8">
              <w:rPr>
                <w:iCs/>
                <w:lang w:val="es-ES"/>
              </w:rPr>
              <w:t>.1</w:t>
            </w:r>
          </w:p>
        </w:tc>
        <w:tc>
          <w:tcPr>
            <w:tcW w:w="4050" w:type="pct"/>
            <w:gridSpan w:val="2"/>
            <w:tcBorders>
              <w:top w:val="single" w:sz="2" w:space="0" w:color="000000"/>
              <w:left w:val="nil"/>
              <w:bottom w:val="single" w:sz="2" w:space="0" w:color="000000"/>
              <w:right w:val="double" w:sz="4" w:space="0" w:color="auto"/>
            </w:tcBorders>
          </w:tcPr>
          <w:p w14:paraId="5AEB2068" w14:textId="00B0A9C7" w:rsidR="00A5290C" w:rsidRPr="007A00A8" w:rsidRDefault="00A5290C" w:rsidP="007523BC">
            <w:pPr>
              <w:tabs>
                <w:tab w:val="right" w:pos="7254"/>
              </w:tabs>
              <w:spacing w:before="120" w:after="120"/>
              <w:jc w:val="both"/>
              <w:rPr>
                <w:i/>
                <w:iCs/>
                <w:lang w:val="es-ES"/>
              </w:rPr>
            </w:pPr>
            <w:r w:rsidRPr="007A00A8">
              <w:rPr>
                <w:lang w:val="es-ES"/>
              </w:rPr>
              <w:t xml:space="preserve">El idioma de la Oferta es: </w:t>
            </w:r>
            <w:r w:rsidRPr="007A00A8">
              <w:rPr>
                <w:b/>
                <w:i/>
                <w:iCs/>
                <w:lang w:val="es-ES"/>
              </w:rPr>
              <w:t>[indique “inglés”, “español”, “portugués” o “francés”]</w:t>
            </w:r>
            <w:r w:rsidRPr="007A00A8">
              <w:rPr>
                <w:i/>
                <w:iCs/>
                <w:lang w:val="es-ES"/>
              </w:rPr>
              <w:t xml:space="preserve">. </w:t>
            </w:r>
          </w:p>
          <w:p w14:paraId="59857180" w14:textId="77777777" w:rsidR="00A5290C" w:rsidRPr="007A00A8" w:rsidRDefault="00A5290C" w:rsidP="007523BC">
            <w:pPr>
              <w:spacing w:after="200"/>
              <w:jc w:val="both"/>
              <w:rPr>
                <w:iCs/>
                <w:spacing w:val="-4"/>
                <w:lang w:val="es-ES"/>
              </w:rPr>
            </w:pPr>
            <w:r w:rsidRPr="007A00A8">
              <w:rPr>
                <w:iCs/>
                <w:spacing w:val="-4"/>
                <w:lang w:val="es-ES"/>
              </w:rPr>
              <w:t xml:space="preserve">Todo el intercambio de correspondencia se hará en el idioma ____________ </w:t>
            </w:r>
            <w:r w:rsidRPr="007A00A8">
              <w:rPr>
                <w:b/>
                <w:i/>
                <w:iCs/>
                <w:noProof/>
                <w:spacing w:val="-4"/>
                <w:lang w:val="es-ES"/>
              </w:rPr>
              <w:t>[indique el idioma]</w:t>
            </w:r>
            <w:r w:rsidRPr="007A00A8">
              <w:rPr>
                <w:iCs/>
                <w:spacing w:val="-4"/>
                <w:lang w:val="es-ES"/>
              </w:rPr>
              <w:t>.</w:t>
            </w:r>
          </w:p>
          <w:p w14:paraId="6F603123" w14:textId="712D62B7" w:rsidR="00A5290C" w:rsidRPr="007A00A8" w:rsidRDefault="00A5290C" w:rsidP="007523BC">
            <w:pPr>
              <w:tabs>
                <w:tab w:val="right" w:pos="7254"/>
              </w:tabs>
              <w:spacing w:before="60" w:after="60"/>
              <w:jc w:val="both"/>
              <w:rPr>
                <w:iCs/>
                <w:lang w:val="es-ES"/>
              </w:rPr>
            </w:pPr>
            <w:r w:rsidRPr="007A00A8">
              <w:rPr>
                <w:iCs/>
                <w:spacing w:val="-4"/>
                <w:lang w:val="es-ES"/>
              </w:rPr>
              <w:t xml:space="preserve">El idioma utilizado para la traducción de los documentos justificativos y el material impreso </w:t>
            </w:r>
            <w:r w:rsidRPr="007A00A8">
              <w:rPr>
                <w:lang w:val="es-ES"/>
              </w:rPr>
              <w:t>que formen parte de la Oferta</w:t>
            </w:r>
            <w:r w:rsidRPr="007A00A8">
              <w:rPr>
                <w:iCs/>
                <w:spacing w:val="-4"/>
                <w:lang w:val="es-ES"/>
              </w:rPr>
              <w:t xml:space="preserve"> es _______________________ </w:t>
            </w:r>
            <w:r w:rsidRPr="007A00A8">
              <w:rPr>
                <w:b/>
                <w:i/>
                <w:iCs/>
                <w:spacing w:val="-4"/>
                <w:lang w:val="es-ES"/>
              </w:rPr>
              <w:t>[especifique un idioma]</w:t>
            </w:r>
            <w:r w:rsidRPr="007A00A8">
              <w:rPr>
                <w:i/>
                <w:iCs/>
                <w:color w:val="000000"/>
                <w:lang w:val="es-ES"/>
              </w:rPr>
              <w:t>.</w:t>
            </w:r>
          </w:p>
        </w:tc>
      </w:tr>
      <w:tr w:rsidR="00A5290C" w:rsidRPr="00672A73" w14:paraId="629AC0FB"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7F584BC4" w14:textId="59DFA553" w:rsidR="00A5290C" w:rsidRPr="007A00A8" w:rsidRDefault="00A5290C" w:rsidP="00A5290C">
            <w:pPr>
              <w:spacing w:before="160" w:after="160"/>
              <w:rPr>
                <w:b/>
                <w:lang w:val="es-ES"/>
              </w:rPr>
            </w:pPr>
            <w:r w:rsidRPr="007A00A8">
              <w:rPr>
                <w:b/>
                <w:lang w:val="es-ES"/>
              </w:rPr>
              <w:t>IAO 1</w:t>
            </w:r>
            <w:r w:rsidR="004A3957">
              <w:rPr>
                <w:b/>
                <w:lang w:val="es-ES"/>
              </w:rPr>
              <w:t>2</w:t>
            </w:r>
            <w:r w:rsidRPr="007A00A8">
              <w:rPr>
                <w:b/>
                <w:lang w:val="es-ES"/>
              </w:rPr>
              <w:t>.</w:t>
            </w:r>
            <w:r w:rsidR="00995BD9" w:rsidRPr="007A00A8">
              <w:rPr>
                <w:b/>
                <w:lang w:val="es-ES"/>
              </w:rPr>
              <w:t xml:space="preserve">1 </w:t>
            </w:r>
            <w:r w:rsidRPr="007A00A8">
              <w:rPr>
                <w:b/>
                <w:lang w:val="es-ES"/>
              </w:rPr>
              <w:t>(</w:t>
            </w:r>
            <w:r w:rsidR="00E303D9" w:rsidRPr="007A00A8">
              <w:rPr>
                <w:b/>
                <w:lang w:val="es-ES"/>
              </w:rPr>
              <w:t>j</w:t>
            </w:r>
            <w:r w:rsidRPr="007A00A8">
              <w:rPr>
                <w:b/>
                <w:lang w:val="es-ES"/>
              </w:rPr>
              <w:t>)</w:t>
            </w:r>
          </w:p>
        </w:tc>
        <w:tc>
          <w:tcPr>
            <w:tcW w:w="4050" w:type="pct"/>
            <w:gridSpan w:val="2"/>
            <w:tcBorders>
              <w:top w:val="single" w:sz="2" w:space="0" w:color="000000"/>
              <w:left w:val="nil"/>
              <w:bottom w:val="single" w:sz="2" w:space="0" w:color="000000"/>
              <w:right w:val="double" w:sz="4" w:space="0" w:color="auto"/>
            </w:tcBorders>
          </w:tcPr>
          <w:p w14:paraId="795F9317" w14:textId="6E6EB519" w:rsidR="00A5290C" w:rsidRPr="007A00A8" w:rsidRDefault="00A5290C" w:rsidP="007523BC">
            <w:pPr>
              <w:tabs>
                <w:tab w:val="right" w:pos="7254"/>
              </w:tabs>
              <w:spacing w:before="120" w:after="120"/>
              <w:jc w:val="both"/>
              <w:rPr>
                <w:lang w:val="es-ES"/>
              </w:rPr>
            </w:pPr>
            <w:r w:rsidRPr="007A00A8">
              <w:rPr>
                <w:color w:val="000000"/>
                <w:lang w:val="es-ES"/>
              </w:rPr>
              <w:t xml:space="preserve">El Oferente presentará los siguientes documentos adicionales junto con su Oferta: </w:t>
            </w:r>
            <w:r w:rsidR="00995BD9" w:rsidRPr="007A00A8">
              <w:rPr>
                <w:b/>
                <w:i/>
                <w:lang w:val="es-ES"/>
              </w:rPr>
              <w:t>[indicar los documentos adicionales]_______________</w:t>
            </w:r>
            <w:r w:rsidR="00995BD9" w:rsidRPr="007A00A8">
              <w:rPr>
                <w:i/>
                <w:lang w:val="es-ES"/>
              </w:rPr>
              <w:t>________</w:t>
            </w:r>
          </w:p>
        </w:tc>
      </w:tr>
      <w:tr w:rsidR="00A5290C" w:rsidRPr="007A00A8" w14:paraId="7211531B"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496E5F4A" w14:textId="73D63D03" w:rsidR="00A5290C" w:rsidRPr="007A00A8" w:rsidRDefault="00A5290C" w:rsidP="00A5290C">
            <w:pPr>
              <w:spacing w:before="160" w:after="160"/>
              <w:rPr>
                <w:b/>
                <w:bCs/>
                <w:lang w:val="es-ES"/>
              </w:rPr>
            </w:pPr>
            <w:r w:rsidRPr="007A00A8">
              <w:rPr>
                <w:b/>
                <w:lang w:val="es-ES"/>
              </w:rPr>
              <w:t>IAO 1</w:t>
            </w:r>
            <w:r w:rsidR="004A3957">
              <w:rPr>
                <w:b/>
                <w:lang w:val="es-ES"/>
              </w:rPr>
              <w:t>4</w:t>
            </w:r>
            <w:r w:rsidRPr="007A00A8">
              <w:rPr>
                <w:b/>
                <w:lang w:val="es-ES"/>
              </w:rPr>
              <w:t>.1</w:t>
            </w:r>
          </w:p>
        </w:tc>
        <w:tc>
          <w:tcPr>
            <w:tcW w:w="4050" w:type="pct"/>
            <w:gridSpan w:val="2"/>
            <w:tcBorders>
              <w:top w:val="single" w:sz="2" w:space="0" w:color="000000"/>
              <w:left w:val="nil"/>
              <w:bottom w:val="single" w:sz="2" w:space="0" w:color="000000"/>
              <w:right w:val="double" w:sz="4" w:space="0" w:color="auto"/>
            </w:tcBorders>
          </w:tcPr>
          <w:p w14:paraId="2A4A6975" w14:textId="603A7413" w:rsidR="00A5290C" w:rsidRPr="007A00A8" w:rsidRDefault="00A5290C" w:rsidP="007523BC">
            <w:pPr>
              <w:tabs>
                <w:tab w:val="right" w:pos="7254"/>
              </w:tabs>
              <w:spacing w:before="120" w:after="120"/>
              <w:jc w:val="both"/>
              <w:rPr>
                <w:lang w:val="es-ES"/>
              </w:rPr>
            </w:pPr>
            <w:r w:rsidRPr="007A00A8">
              <w:rPr>
                <w:b/>
                <w:i/>
                <w:lang w:val="es-ES"/>
              </w:rPr>
              <w:t xml:space="preserve">[Indique “Se permitirá” o “No se permitirá”] _______  </w:t>
            </w:r>
            <w:r w:rsidRPr="007A00A8">
              <w:rPr>
                <w:lang w:val="es-ES"/>
              </w:rPr>
              <w:t>presentar Ofertas alternativas.</w:t>
            </w:r>
          </w:p>
          <w:p w14:paraId="03BC839A" w14:textId="2012E045" w:rsidR="00A5290C" w:rsidRPr="007A00A8" w:rsidRDefault="00A5290C" w:rsidP="007523BC">
            <w:pPr>
              <w:tabs>
                <w:tab w:val="right" w:pos="7254"/>
              </w:tabs>
              <w:spacing w:before="120" w:after="120"/>
              <w:jc w:val="both"/>
              <w:rPr>
                <w:b/>
                <w:i/>
                <w:lang w:val="es-ES"/>
              </w:rPr>
            </w:pPr>
            <w:r w:rsidRPr="007A00A8">
              <w:rPr>
                <w:b/>
                <w:i/>
                <w:lang w:val="es-ES"/>
              </w:rPr>
              <w:t>[Si se aceptan Ofertas alternativas, la metodología se definirá en la Sección III, “Criterios de Evaluación y Calificación”. Para más detalles, véase la Sección III].</w:t>
            </w:r>
          </w:p>
        </w:tc>
      </w:tr>
      <w:tr w:rsidR="00120A90" w:rsidRPr="00672A73" w14:paraId="3D2EA7FD"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69234D51" w14:textId="7CEF9073" w:rsidR="00120A90" w:rsidRPr="007A00A8" w:rsidRDefault="00120A90" w:rsidP="00120A90">
            <w:pPr>
              <w:spacing w:before="160" w:after="160"/>
              <w:rPr>
                <w:b/>
                <w:bCs/>
                <w:lang w:val="es-ES"/>
              </w:rPr>
            </w:pPr>
            <w:r w:rsidRPr="007A00A8">
              <w:rPr>
                <w:b/>
                <w:lang w:val="es-ES"/>
              </w:rPr>
              <w:t>IAO 1</w:t>
            </w:r>
            <w:r w:rsidR="004A3957">
              <w:rPr>
                <w:b/>
                <w:lang w:val="es-ES"/>
              </w:rPr>
              <w:t>5</w:t>
            </w:r>
            <w:r w:rsidRPr="007A00A8">
              <w:rPr>
                <w:b/>
                <w:lang w:val="es-ES"/>
              </w:rPr>
              <w:t>.5</w:t>
            </w:r>
          </w:p>
        </w:tc>
        <w:tc>
          <w:tcPr>
            <w:tcW w:w="4050" w:type="pct"/>
            <w:gridSpan w:val="2"/>
            <w:tcBorders>
              <w:top w:val="single" w:sz="2" w:space="0" w:color="000000"/>
              <w:left w:val="nil"/>
              <w:bottom w:val="single" w:sz="2" w:space="0" w:color="000000"/>
              <w:right w:val="double" w:sz="4" w:space="0" w:color="auto"/>
            </w:tcBorders>
          </w:tcPr>
          <w:p w14:paraId="0A5A16F0" w14:textId="71939C7A" w:rsidR="00120A90" w:rsidRPr="007A00A8" w:rsidRDefault="00120A90" w:rsidP="00120A90">
            <w:pPr>
              <w:tabs>
                <w:tab w:val="right" w:pos="7254"/>
              </w:tabs>
              <w:spacing w:before="120" w:after="120"/>
              <w:jc w:val="both"/>
              <w:rPr>
                <w:lang w:val="es-ES"/>
              </w:rPr>
            </w:pPr>
            <w:r w:rsidRPr="007A00A8">
              <w:rPr>
                <w:lang w:val="es-ES"/>
              </w:rPr>
              <w:t>Los precios cotizados por el Oferente __________</w:t>
            </w:r>
            <w:r w:rsidRPr="007A00A8">
              <w:rPr>
                <w:b/>
                <w:i/>
                <w:lang w:val="es-ES"/>
              </w:rPr>
              <w:t xml:space="preserve"> [indique “estarán” o “no estarán”]</w:t>
            </w:r>
            <w:r w:rsidRPr="007A00A8">
              <w:rPr>
                <w:lang w:val="es-ES"/>
              </w:rPr>
              <w:t xml:space="preserve"> sujetos a ajustes durante la ejecución del Contrato. </w:t>
            </w:r>
          </w:p>
        </w:tc>
      </w:tr>
      <w:tr w:rsidR="00A16F70" w:rsidRPr="00672A73" w14:paraId="174F4D77"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464B1EFF" w14:textId="0D858F6E" w:rsidR="00A16F70" w:rsidRPr="007A00A8" w:rsidRDefault="00A16F70" w:rsidP="00A16F70">
            <w:pPr>
              <w:spacing w:before="160" w:after="160"/>
              <w:rPr>
                <w:b/>
                <w:lang w:val="es-ES"/>
              </w:rPr>
            </w:pPr>
            <w:r w:rsidRPr="007A00A8">
              <w:rPr>
                <w:b/>
                <w:bCs/>
                <w:lang w:val="es-ES"/>
              </w:rPr>
              <w:t>IAO 1</w:t>
            </w:r>
            <w:r w:rsidR="004A3957">
              <w:rPr>
                <w:b/>
                <w:bCs/>
                <w:lang w:val="es-ES"/>
              </w:rPr>
              <w:t>5</w:t>
            </w:r>
            <w:r w:rsidRPr="007A00A8">
              <w:rPr>
                <w:b/>
                <w:bCs/>
                <w:lang w:val="es-ES"/>
              </w:rPr>
              <w:t>.</w:t>
            </w:r>
            <w:r w:rsidR="00120A90" w:rsidRPr="007A00A8">
              <w:rPr>
                <w:b/>
                <w:bCs/>
                <w:lang w:val="es-ES"/>
              </w:rPr>
              <w:t>6</w:t>
            </w:r>
          </w:p>
        </w:tc>
        <w:tc>
          <w:tcPr>
            <w:tcW w:w="4050" w:type="pct"/>
            <w:gridSpan w:val="2"/>
            <w:tcBorders>
              <w:top w:val="single" w:sz="2" w:space="0" w:color="000000"/>
              <w:left w:val="nil"/>
              <w:bottom w:val="single" w:sz="2" w:space="0" w:color="000000"/>
              <w:right w:val="double" w:sz="4" w:space="0" w:color="auto"/>
            </w:tcBorders>
          </w:tcPr>
          <w:p w14:paraId="59F5CE6B" w14:textId="77777777" w:rsidR="00A16F70" w:rsidRPr="007A00A8" w:rsidRDefault="00A16F70" w:rsidP="007523BC">
            <w:pPr>
              <w:tabs>
                <w:tab w:val="right" w:pos="7254"/>
              </w:tabs>
              <w:spacing w:before="120" w:after="120"/>
              <w:jc w:val="both"/>
              <w:rPr>
                <w:lang w:val="es-ES"/>
              </w:rPr>
            </w:pPr>
            <w:r w:rsidRPr="007A00A8">
              <w:rPr>
                <w:lang w:val="es-ES"/>
              </w:rPr>
              <w:t xml:space="preserve">Los precios cotizados para cada lote (contrato) corresponderán al menos al </w:t>
            </w:r>
            <w:r w:rsidRPr="007A00A8">
              <w:rPr>
                <w:b/>
                <w:i/>
                <w:iCs/>
                <w:spacing w:val="-1"/>
                <w:lang w:val="es-ES"/>
              </w:rPr>
              <w:t>[indique la cifra]</w:t>
            </w:r>
            <w:r w:rsidRPr="007A00A8">
              <w:rPr>
                <w:spacing w:val="-1"/>
                <w:lang w:val="es-ES"/>
              </w:rPr>
              <w:t> % de los artículos especificados para cada lote (contrato).</w:t>
            </w:r>
          </w:p>
          <w:p w14:paraId="4AF0EA0A" w14:textId="45FCC573" w:rsidR="00A16F70" w:rsidRPr="007A00A8" w:rsidRDefault="00A16F70" w:rsidP="007523BC">
            <w:pPr>
              <w:tabs>
                <w:tab w:val="right" w:pos="7254"/>
              </w:tabs>
              <w:spacing w:before="120" w:after="120"/>
              <w:jc w:val="both"/>
              <w:rPr>
                <w:lang w:val="es-ES"/>
              </w:rPr>
            </w:pPr>
            <w:r w:rsidRPr="007A00A8">
              <w:rPr>
                <w:lang w:val="es-ES"/>
              </w:rPr>
              <w:t xml:space="preserve">Los precios cotizados para cada artículo de un lote corresponderán al menos al </w:t>
            </w:r>
            <w:r w:rsidRPr="007A00A8">
              <w:rPr>
                <w:b/>
                <w:i/>
                <w:iCs/>
                <w:lang w:val="es-ES"/>
              </w:rPr>
              <w:t>[indique la cifra]</w:t>
            </w:r>
            <w:r w:rsidRPr="007A00A8">
              <w:rPr>
                <w:lang w:val="es-ES"/>
              </w:rPr>
              <w:t> % de las cantidades especificadas para este artículo de un lote.</w:t>
            </w:r>
          </w:p>
        </w:tc>
      </w:tr>
      <w:tr w:rsidR="00A16F70" w:rsidRPr="00672A73" w14:paraId="5DAED111"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200DFB92" w14:textId="57DC27FB" w:rsidR="00A16F70" w:rsidRPr="007A00A8" w:rsidRDefault="00A16F70" w:rsidP="00A16F70">
            <w:pPr>
              <w:spacing w:before="160" w:after="160"/>
              <w:rPr>
                <w:b/>
                <w:lang w:val="es-ES"/>
              </w:rPr>
            </w:pPr>
            <w:r w:rsidRPr="007A00A8">
              <w:rPr>
                <w:b/>
                <w:bCs/>
                <w:lang w:val="es-ES"/>
              </w:rPr>
              <w:t>IAO 1</w:t>
            </w:r>
            <w:r w:rsidR="004A3957">
              <w:rPr>
                <w:b/>
                <w:bCs/>
                <w:lang w:val="es-ES"/>
              </w:rPr>
              <w:t>5</w:t>
            </w:r>
            <w:r w:rsidRPr="007A00A8">
              <w:rPr>
                <w:b/>
                <w:bCs/>
                <w:lang w:val="es-ES"/>
              </w:rPr>
              <w:t>.7</w:t>
            </w:r>
          </w:p>
        </w:tc>
        <w:tc>
          <w:tcPr>
            <w:tcW w:w="4050" w:type="pct"/>
            <w:gridSpan w:val="2"/>
            <w:tcBorders>
              <w:top w:val="single" w:sz="2" w:space="0" w:color="000000"/>
              <w:left w:val="nil"/>
              <w:bottom w:val="single" w:sz="2" w:space="0" w:color="000000"/>
              <w:right w:val="double" w:sz="4" w:space="0" w:color="auto"/>
            </w:tcBorders>
          </w:tcPr>
          <w:p w14:paraId="5378D5CC" w14:textId="0E1859EB" w:rsidR="00A16F70" w:rsidRPr="007A00A8" w:rsidRDefault="00A16F70" w:rsidP="007523BC">
            <w:pPr>
              <w:tabs>
                <w:tab w:val="right" w:pos="7254"/>
              </w:tabs>
              <w:spacing w:before="180" w:after="180"/>
              <w:jc w:val="both"/>
              <w:rPr>
                <w:lang w:val="es-ES"/>
              </w:rPr>
            </w:pPr>
            <w:r w:rsidRPr="007A00A8">
              <w:rPr>
                <w:spacing w:val="-1"/>
                <w:lang w:val="es-ES"/>
              </w:rPr>
              <w:t xml:space="preserve">La edición de Incoterms es </w:t>
            </w:r>
            <w:r w:rsidRPr="007A00A8">
              <w:rPr>
                <w:b/>
                <w:i/>
                <w:iCs/>
                <w:spacing w:val="-1"/>
                <w:lang w:val="es-ES"/>
              </w:rPr>
              <w:t>[indique el año de la edición que corresponda]</w:t>
            </w:r>
            <w:r w:rsidRPr="007A00A8">
              <w:rPr>
                <w:spacing w:val="-1"/>
                <w:lang w:val="es-ES"/>
              </w:rPr>
              <w:t>.</w:t>
            </w:r>
          </w:p>
        </w:tc>
      </w:tr>
      <w:tr w:rsidR="00A16F70" w:rsidRPr="00672A73" w14:paraId="09199378"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21DE492E" w14:textId="33F6AACA" w:rsidR="00A16F70" w:rsidRPr="007A00A8" w:rsidRDefault="00DB3499" w:rsidP="00A16F70">
            <w:pPr>
              <w:spacing w:before="160" w:after="160"/>
              <w:rPr>
                <w:b/>
                <w:bCs/>
                <w:lang w:val="es-ES"/>
              </w:rPr>
            </w:pPr>
            <w:r w:rsidRPr="007A00A8">
              <w:rPr>
                <w:b/>
                <w:bCs/>
                <w:lang w:val="es-ES"/>
              </w:rPr>
              <w:t>IAO</w:t>
            </w:r>
            <w:r w:rsidR="00A16F70" w:rsidRPr="007A00A8">
              <w:rPr>
                <w:b/>
                <w:bCs/>
                <w:lang w:val="es-ES"/>
              </w:rPr>
              <w:t xml:space="preserve"> 1</w:t>
            </w:r>
            <w:r w:rsidR="004A3957">
              <w:rPr>
                <w:b/>
                <w:bCs/>
                <w:lang w:val="es-ES"/>
              </w:rPr>
              <w:t>5</w:t>
            </w:r>
            <w:r w:rsidR="00A16F70" w:rsidRPr="007A00A8">
              <w:rPr>
                <w:b/>
                <w:bCs/>
                <w:lang w:val="es-ES"/>
              </w:rPr>
              <w:t>.8 (b) (i) y (c) (v)</w:t>
            </w:r>
          </w:p>
        </w:tc>
        <w:tc>
          <w:tcPr>
            <w:tcW w:w="4050" w:type="pct"/>
            <w:gridSpan w:val="2"/>
            <w:tcBorders>
              <w:top w:val="single" w:sz="2" w:space="0" w:color="000000"/>
              <w:left w:val="nil"/>
              <w:bottom w:val="single" w:sz="2" w:space="0" w:color="000000"/>
              <w:right w:val="double" w:sz="4" w:space="0" w:color="auto"/>
            </w:tcBorders>
          </w:tcPr>
          <w:p w14:paraId="67AA3E01" w14:textId="482F64F5" w:rsidR="00A16F70" w:rsidRPr="007A00A8" w:rsidRDefault="00A16F70" w:rsidP="007523BC">
            <w:pPr>
              <w:tabs>
                <w:tab w:val="right" w:pos="7254"/>
              </w:tabs>
              <w:spacing w:before="180" w:after="180"/>
              <w:jc w:val="both"/>
              <w:rPr>
                <w:spacing w:val="-1"/>
                <w:lang w:val="es-ES"/>
              </w:rPr>
            </w:pPr>
            <w:r w:rsidRPr="007A00A8">
              <w:rPr>
                <w:lang w:val="es-ES"/>
              </w:rPr>
              <w:t xml:space="preserve">Lugar de destino: </w:t>
            </w:r>
            <w:r w:rsidRPr="007A00A8">
              <w:rPr>
                <w:b/>
                <w:i/>
                <w:iCs/>
                <w:lang w:val="es-ES"/>
              </w:rPr>
              <w:t>[Indique el lugar de destino indicado según el término de Incoterms utilizado]</w:t>
            </w:r>
            <w:r w:rsidRPr="007A00A8">
              <w:rPr>
                <w:i/>
                <w:iCs/>
                <w:lang w:val="es-ES"/>
              </w:rPr>
              <w:t xml:space="preserve"> ___________.</w:t>
            </w:r>
          </w:p>
        </w:tc>
      </w:tr>
      <w:tr w:rsidR="00A16F70" w:rsidRPr="00672A73" w14:paraId="025E0634"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576B693E" w14:textId="1902E2B9" w:rsidR="00A16F70" w:rsidRPr="007A00A8" w:rsidRDefault="00DB3499" w:rsidP="00A16F70">
            <w:pPr>
              <w:spacing w:before="160" w:after="160"/>
              <w:rPr>
                <w:b/>
                <w:bCs/>
                <w:lang w:val="es-ES"/>
              </w:rPr>
            </w:pPr>
            <w:r w:rsidRPr="007A00A8">
              <w:rPr>
                <w:b/>
                <w:bCs/>
                <w:lang w:val="es-ES"/>
              </w:rPr>
              <w:t>IAO</w:t>
            </w:r>
            <w:r w:rsidR="00A16F70" w:rsidRPr="007A00A8">
              <w:rPr>
                <w:b/>
                <w:bCs/>
                <w:lang w:val="es-ES"/>
              </w:rPr>
              <w:t xml:space="preserve"> 1</w:t>
            </w:r>
            <w:r w:rsidR="00054687">
              <w:rPr>
                <w:b/>
                <w:bCs/>
                <w:lang w:val="es-ES"/>
              </w:rPr>
              <w:t>5</w:t>
            </w:r>
            <w:r w:rsidR="00A16F70" w:rsidRPr="007A00A8">
              <w:rPr>
                <w:b/>
                <w:bCs/>
                <w:lang w:val="es-ES"/>
              </w:rPr>
              <w:t>.8 (a) (iii); (b) (ii) y (c) (v)</w:t>
            </w:r>
          </w:p>
        </w:tc>
        <w:tc>
          <w:tcPr>
            <w:tcW w:w="4050" w:type="pct"/>
            <w:gridSpan w:val="2"/>
            <w:tcBorders>
              <w:top w:val="single" w:sz="2" w:space="0" w:color="000000"/>
              <w:left w:val="nil"/>
              <w:bottom w:val="single" w:sz="2" w:space="0" w:color="000000"/>
              <w:right w:val="double" w:sz="4" w:space="0" w:color="auto"/>
            </w:tcBorders>
          </w:tcPr>
          <w:p w14:paraId="4EB14983" w14:textId="200D87D2" w:rsidR="00A16F70" w:rsidRPr="007A00A8" w:rsidRDefault="00A16F70" w:rsidP="007523BC">
            <w:pPr>
              <w:tabs>
                <w:tab w:val="right" w:pos="7254"/>
              </w:tabs>
              <w:spacing w:before="180" w:after="180"/>
              <w:jc w:val="both"/>
              <w:rPr>
                <w:spacing w:val="-1"/>
                <w:lang w:val="es-ES"/>
              </w:rPr>
            </w:pPr>
            <w:r w:rsidRPr="007A00A8">
              <w:rPr>
                <w:lang w:val="es-ES"/>
              </w:rPr>
              <w:t xml:space="preserve">Destino final (emplazamiento del Proyecto): </w:t>
            </w:r>
            <w:r w:rsidRPr="007A00A8">
              <w:rPr>
                <w:i/>
                <w:iCs/>
                <w:lang w:val="es-ES"/>
              </w:rPr>
              <w:t xml:space="preserve">[Indique el destino final/emplazamiento del Proyecto, si fuera diferente del lugar de destino indicado] </w:t>
            </w:r>
            <w:r w:rsidRPr="007A00A8">
              <w:rPr>
                <w:lang w:val="es-ES"/>
              </w:rPr>
              <w:t>______________.</w:t>
            </w:r>
          </w:p>
        </w:tc>
      </w:tr>
      <w:tr w:rsidR="00A16F70" w:rsidRPr="00672A73" w14:paraId="2597CDB6"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1404C896" w14:textId="1EC096CB" w:rsidR="00A16F70" w:rsidRPr="007A00A8" w:rsidRDefault="00A16F70" w:rsidP="00A16F70">
            <w:pPr>
              <w:spacing w:before="160" w:after="160"/>
              <w:rPr>
                <w:b/>
                <w:bCs/>
                <w:lang w:val="es-ES"/>
              </w:rPr>
            </w:pPr>
            <w:r w:rsidRPr="007A00A8">
              <w:rPr>
                <w:b/>
                <w:bCs/>
                <w:lang w:val="es-ES"/>
              </w:rPr>
              <w:t>IAO 1</w:t>
            </w:r>
            <w:r w:rsidR="00054687">
              <w:rPr>
                <w:b/>
                <w:bCs/>
                <w:lang w:val="es-ES"/>
              </w:rPr>
              <w:t>6</w:t>
            </w:r>
            <w:r w:rsidRPr="007A00A8">
              <w:rPr>
                <w:b/>
                <w:bCs/>
                <w:lang w:val="es-ES"/>
              </w:rPr>
              <w:t xml:space="preserve">.1 </w:t>
            </w:r>
          </w:p>
        </w:tc>
        <w:tc>
          <w:tcPr>
            <w:tcW w:w="4050" w:type="pct"/>
            <w:gridSpan w:val="2"/>
            <w:tcBorders>
              <w:top w:val="single" w:sz="2" w:space="0" w:color="000000"/>
              <w:left w:val="nil"/>
              <w:bottom w:val="single" w:sz="2" w:space="0" w:color="000000"/>
              <w:right w:val="double" w:sz="4" w:space="0" w:color="auto"/>
            </w:tcBorders>
          </w:tcPr>
          <w:p w14:paraId="168FCC28" w14:textId="5EA0E53A" w:rsidR="00A16F70" w:rsidRPr="007A00A8" w:rsidRDefault="00A16F70" w:rsidP="00620231">
            <w:pPr>
              <w:tabs>
                <w:tab w:val="right" w:pos="7254"/>
              </w:tabs>
              <w:spacing w:before="180" w:after="180"/>
              <w:jc w:val="both"/>
              <w:rPr>
                <w:spacing w:val="-1"/>
                <w:lang w:val="es-ES"/>
              </w:rPr>
            </w:pPr>
            <w:r w:rsidRPr="007A00A8">
              <w:rPr>
                <w:lang w:val="es-ES"/>
              </w:rPr>
              <w:t xml:space="preserve">El </w:t>
            </w:r>
            <w:r w:rsidR="00DB3499" w:rsidRPr="007A00A8">
              <w:rPr>
                <w:lang w:val="es-ES"/>
              </w:rPr>
              <w:t>Oferente</w:t>
            </w:r>
            <w:r w:rsidRPr="007A00A8">
              <w:rPr>
                <w:lang w:val="es-ES"/>
              </w:rPr>
              <w:t xml:space="preserve"> </w:t>
            </w:r>
            <w:r w:rsidRPr="007A00A8">
              <w:rPr>
                <w:b/>
                <w:i/>
                <w:iCs/>
                <w:lang w:val="es-ES"/>
              </w:rPr>
              <w:t xml:space="preserve">[indique: “está” o “no está] </w:t>
            </w:r>
            <w:r w:rsidRPr="007A00A8">
              <w:rPr>
                <w:lang w:val="es-ES"/>
              </w:rPr>
              <w:t xml:space="preserve">obligado a cotizar en la moneda del País del Comprador la porción del precio de la Oferta que corresponde a gastos en que se incurra en esa moneda. </w:t>
            </w:r>
          </w:p>
        </w:tc>
      </w:tr>
      <w:tr w:rsidR="00A16F70" w:rsidRPr="00672A73" w14:paraId="02A5E22D"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071200AC" w14:textId="5D65BD71" w:rsidR="00A16F70" w:rsidRPr="007A00A8" w:rsidRDefault="00A16F70" w:rsidP="00A16F70">
            <w:pPr>
              <w:spacing w:before="160" w:after="160"/>
              <w:jc w:val="both"/>
              <w:rPr>
                <w:b/>
                <w:lang w:val="es-ES"/>
              </w:rPr>
            </w:pPr>
            <w:r w:rsidRPr="007A00A8">
              <w:rPr>
                <w:b/>
                <w:lang w:val="es-ES"/>
              </w:rPr>
              <w:lastRenderedPageBreak/>
              <w:t>IAO 1</w:t>
            </w:r>
            <w:r w:rsidR="00054687">
              <w:rPr>
                <w:b/>
                <w:lang w:val="es-ES"/>
              </w:rPr>
              <w:t>7</w:t>
            </w:r>
            <w:r w:rsidRPr="007A00A8">
              <w:rPr>
                <w:b/>
                <w:lang w:val="es-ES"/>
              </w:rPr>
              <w:t>.4</w:t>
            </w:r>
          </w:p>
        </w:tc>
        <w:tc>
          <w:tcPr>
            <w:tcW w:w="4050" w:type="pct"/>
            <w:gridSpan w:val="2"/>
            <w:tcBorders>
              <w:top w:val="single" w:sz="2" w:space="0" w:color="000000"/>
              <w:left w:val="nil"/>
              <w:bottom w:val="single" w:sz="2" w:space="0" w:color="000000"/>
              <w:right w:val="double" w:sz="4" w:space="0" w:color="auto"/>
            </w:tcBorders>
          </w:tcPr>
          <w:p w14:paraId="58B06880" w14:textId="797D58FD" w:rsidR="00A16F70" w:rsidRPr="007A00A8" w:rsidRDefault="00A16F70" w:rsidP="00620231">
            <w:pPr>
              <w:tabs>
                <w:tab w:val="right" w:pos="7254"/>
              </w:tabs>
              <w:spacing w:before="60" w:after="60"/>
              <w:jc w:val="both"/>
              <w:rPr>
                <w:rFonts w:cs="Arial"/>
                <w:lang w:val="es-ES"/>
              </w:rPr>
            </w:pPr>
            <w:r w:rsidRPr="007A00A8">
              <w:rPr>
                <w:lang w:val="es-ES"/>
              </w:rPr>
              <w:t xml:space="preserve">Período de tiempo estimado de funcionamiento de los Bienes (para efectos de repuestos): </w:t>
            </w:r>
            <w:r w:rsidRPr="007A00A8">
              <w:rPr>
                <w:b/>
                <w:bCs/>
                <w:i/>
                <w:iCs/>
                <w:lang w:val="es-ES"/>
              </w:rPr>
              <w:t>[Indique la duración].</w:t>
            </w:r>
          </w:p>
        </w:tc>
      </w:tr>
      <w:tr w:rsidR="00A16F70" w:rsidRPr="00672A73" w14:paraId="7BB32BCD"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6175EF0A" w14:textId="23216DC5" w:rsidR="00A16F70" w:rsidRPr="007A00A8" w:rsidRDefault="00A16F70" w:rsidP="00A16F70">
            <w:pPr>
              <w:spacing w:before="160" w:after="160"/>
              <w:jc w:val="both"/>
              <w:rPr>
                <w:b/>
                <w:lang w:val="es-ES"/>
              </w:rPr>
            </w:pPr>
            <w:r w:rsidRPr="007A00A8">
              <w:rPr>
                <w:b/>
                <w:bCs/>
                <w:lang w:val="es-ES"/>
              </w:rPr>
              <w:t>IAO1</w:t>
            </w:r>
            <w:r w:rsidR="00054687">
              <w:rPr>
                <w:b/>
                <w:bCs/>
                <w:lang w:val="es-ES"/>
              </w:rPr>
              <w:t>8</w:t>
            </w:r>
            <w:r w:rsidRPr="007A00A8">
              <w:rPr>
                <w:b/>
                <w:bCs/>
                <w:lang w:val="es-ES"/>
              </w:rPr>
              <w:t>.2 (a)</w:t>
            </w:r>
          </w:p>
        </w:tc>
        <w:tc>
          <w:tcPr>
            <w:tcW w:w="4050" w:type="pct"/>
            <w:gridSpan w:val="2"/>
            <w:tcBorders>
              <w:top w:val="single" w:sz="2" w:space="0" w:color="000000"/>
              <w:left w:val="nil"/>
              <w:bottom w:val="single" w:sz="2" w:space="0" w:color="000000"/>
              <w:right w:val="double" w:sz="4" w:space="0" w:color="auto"/>
            </w:tcBorders>
          </w:tcPr>
          <w:p w14:paraId="0460413B" w14:textId="571534AA" w:rsidR="00A16F70" w:rsidRPr="007A00A8" w:rsidRDefault="00A16F70" w:rsidP="00620231">
            <w:pPr>
              <w:tabs>
                <w:tab w:val="right" w:pos="7254"/>
              </w:tabs>
              <w:spacing w:before="60" w:after="60"/>
              <w:jc w:val="both"/>
              <w:rPr>
                <w:lang w:val="es-ES"/>
              </w:rPr>
            </w:pPr>
            <w:r w:rsidRPr="007A00A8">
              <w:rPr>
                <w:b/>
                <w:i/>
                <w:iCs/>
                <w:lang w:val="es-ES"/>
              </w:rPr>
              <w:t xml:space="preserve">[Indique: “Se requiere” o “No se requiere”] </w:t>
            </w:r>
            <w:r w:rsidRPr="007A00A8">
              <w:rPr>
                <w:lang w:val="es-ES"/>
              </w:rPr>
              <w:t>la autorización del fabricante.</w:t>
            </w:r>
          </w:p>
        </w:tc>
      </w:tr>
      <w:tr w:rsidR="00A16F70" w:rsidRPr="00672A73" w14:paraId="7848FAFE"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346C1570" w14:textId="547CF09D" w:rsidR="00A16F70" w:rsidRPr="007A00A8" w:rsidRDefault="00A16F70" w:rsidP="00A16F70">
            <w:pPr>
              <w:spacing w:before="160" w:after="160"/>
              <w:jc w:val="both"/>
              <w:rPr>
                <w:b/>
                <w:lang w:val="es-ES"/>
              </w:rPr>
            </w:pPr>
            <w:r w:rsidRPr="007A00A8">
              <w:rPr>
                <w:b/>
                <w:lang w:val="es-ES"/>
              </w:rPr>
              <w:t>IAO 1</w:t>
            </w:r>
            <w:r w:rsidR="00054687">
              <w:rPr>
                <w:b/>
                <w:lang w:val="es-ES"/>
              </w:rPr>
              <w:t>8</w:t>
            </w:r>
            <w:r w:rsidRPr="007A00A8">
              <w:rPr>
                <w:b/>
                <w:lang w:val="es-ES"/>
              </w:rPr>
              <w:t>.2 (b)</w:t>
            </w:r>
          </w:p>
        </w:tc>
        <w:tc>
          <w:tcPr>
            <w:tcW w:w="4050" w:type="pct"/>
            <w:gridSpan w:val="2"/>
            <w:tcBorders>
              <w:top w:val="single" w:sz="2" w:space="0" w:color="000000"/>
              <w:left w:val="nil"/>
              <w:bottom w:val="single" w:sz="2" w:space="0" w:color="000000"/>
              <w:right w:val="double" w:sz="4" w:space="0" w:color="auto"/>
            </w:tcBorders>
          </w:tcPr>
          <w:p w14:paraId="317F360A" w14:textId="7D15271C" w:rsidR="00A16F70" w:rsidRPr="007A00A8" w:rsidRDefault="00A16F70" w:rsidP="00620231">
            <w:pPr>
              <w:tabs>
                <w:tab w:val="right" w:pos="7254"/>
              </w:tabs>
              <w:spacing w:before="60" w:after="60"/>
              <w:jc w:val="both"/>
              <w:rPr>
                <w:lang w:val="es-ES"/>
              </w:rPr>
            </w:pPr>
            <w:r w:rsidRPr="007A00A8">
              <w:rPr>
                <w:b/>
                <w:i/>
                <w:iCs/>
                <w:lang w:val="es-ES"/>
              </w:rPr>
              <w:t xml:space="preserve">[Indique: “Se requieren” o “No se requieren”] </w:t>
            </w:r>
            <w:r w:rsidRPr="007A00A8">
              <w:rPr>
                <w:lang w:val="es-ES"/>
              </w:rPr>
              <w:t>servicios posteriores a la venta.</w:t>
            </w:r>
          </w:p>
        </w:tc>
      </w:tr>
      <w:tr w:rsidR="00A5290C" w:rsidRPr="00672A73" w14:paraId="3C7F2A60"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13F21D96" w14:textId="58278CE7" w:rsidR="00A5290C" w:rsidRPr="007A00A8" w:rsidRDefault="00A5290C" w:rsidP="00A5290C">
            <w:pPr>
              <w:spacing w:before="160" w:after="160"/>
              <w:rPr>
                <w:b/>
                <w:bCs/>
                <w:lang w:val="es-ES"/>
              </w:rPr>
            </w:pPr>
            <w:r w:rsidRPr="007A00A8">
              <w:rPr>
                <w:b/>
                <w:bCs/>
                <w:lang w:val="es-ES"/>
              </w:rPr>
              <w:t>IAO 1</w:t>
            </w:r>
            <w:r w:rsidR="00054687">
              <w:rPr>
                <w:b/>
                <w:bCs/>
                <w:lang w:val="es-ES"/>
              </w:rPr>
              <w:t>9</w:t>
            </w:r>
            <w:r w:rsidRPr="007A00A8">
              <w:rPr>
                <w:b/>
                <w:bCs/>
                <w:lang w:val="es-ES"/>
              </w:rPr>
              <w:t>.1</w:t>
            </w:r>
          </w:p>
        </w:tc>
        <w:tc>
          <w:tcPr>
            <w:tcW w:w="4050" w:type="pct"/>
            <w:gridSpan w:val="2"/>
            <w:tcBorders>
              <w:top w:val="single" w:sz="2" w:space="0" w:color="000000"/>
              <w:left w:val="nil"/>
              <w:bottom w:val="single" w:sz="2" w:space="0" w:color="000000"/>
              <w:right w:val="double" w:sz="4" w:space="0" w:color="auto"/>
            </w:tcBorders>
          </w:tcPr>
          <w:p w14:paraId="4A65BFE2" w14:textId="6D4C30FF" w:rsidR="00A5290C" w:rsidRPr="007A00A8" w:rsidRDefault="00A5290C" w:rsidP="00620231">
            <w:pPr>
              <w:tabs>
                <w:tab w:val="right" w:pos="7254"/>
              </w:tabs>
              <w:spacing w:before="120" w:after="120"/>
              <w:jc w:val="both"/>
              <w:rPr>
                <w:lang w:val="es-ES"/>
              </w:rPr>
            </w:pPr>
            <w:r w:rsidRPr="007A00A8">
              <w:rPr>
                <w:lang w:val="es-ES"/>
              </w:rPr>
              <w:t xml:space="preserve">El período de validez de la Oferta será de </w:t>
            </w:r>
            <w:r w:rsidRPr="007A00A8">
              <w:rPr>
                <w:b/>
                <w:i/>
                <w:lang w:val="es-ES"/>
              </w:rPr>
              <w:t>[indique un número de días que sea múltiplo de siete contados a partir del vencimiento del plazo de presentación de las Ofertas]</w:t>
            </w:r>
            <w:r w:rsidR="00534AAF" w:rsidRPr="007A00A8">
              <w:rPr>
                <w:bCs/>
                <w:lang w:val="es-ES"/>
              </w:rPr>
              <w:t xml:space="preserve"> </w:t>
            </w:r>
            <w:r w:rsidR="00370817" w:rsidRPr="007A00A8">
              <w:rPr>
                <w:bCs/>
                <w:lang w:val="es-ES"/>
              </w:rPr>
              <w:t xml:space="preserve">____ días </w:t>
            </w:r>
            <w:r w:rsidR="00534AAF" w:rsidRPr="007A00A8">
              <w:rPr>
                <w:bCs/>
                <w:lang w:val="es-ES"/>
              </w:rPr>
              <w:t>contados a partir de la fecha de presentación de Oferta</w:t>
            </w:r>
            <w:r w:rsidR="00370817" w:rsidRPr="007A00A8">
              <w:rPr>
                <w:bCs/>
                <w:lang w:val="es-ES"/>
              </w:rPr>
              <w:t>s.</w:t>
            </w:r>
          </w:p>
        </w:tc>
      </w:tr>
      <w:tr w:rsidR="00A5290C" w:rsidRPr="00672A73" w14:paraId="265E3E80"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58BF23DA" w14:textId="005559E8" w:rsidR="00A5290C" w:rsidRPr="007A00A8" w:rsidRDefault="00A5290C" w:rsidP="00A5290C">
            <w:pPr>
              <w:spacing w:before="160" w:after="160"/>
              <w:rPr>
                <w:b/>
                <w:bCs/>
                <w:lang w:val="es-ES"/>
              </w:rPr>
            </w:pPr>
            <w:r w:rsidRPr="007A00A8">
              <w:rPr>
                <w:b/>
                <w:bCs/>
                <w:lang w:val="es-ES"/>
              </w:rPr>
              <w:t>IAO 1</w:t>
            </w:r>
            <w:r w:rsidR="00054687">
              <w:rPr>
                <w:b/>
                <w:bCs/>
                <w:lang w:val="es-ES"/>
              </w:rPr>
              <w:t>9</w:t>
            </w:r>
            <w:r w:rsidRPr="007A00A8">
              <w:rPr>
                <w:b/>
                <w:bCs/>
                <w:lang w:val="es-ES"/>
              </w:rPr>
              <w:t>.3 (a)</w:t>
            </w:r>
          </w:p>
        </w:tc>
        <w:tc>
          <w:tcPr>
            <w:tcW w:w="4050" w:type="pct"/>
            <w:gridSpan w:val="2"/>
            <w:tcBorders>
              <w:top w:val="single" w:sz="2" w:space="0" w:color="000000"/>
              <w:left w:val="nil"/>
              <w:bottom w:val="single" w:sz="2" w:space="0" w:color="000000"/>
              <w:right w:val="double" w:sz="4" w:space="0" w:color="auto"/>
            </w:tcBorders>
          </w:tcPr>
          <w:p w14:paraId="4BE7A1BD" w14:textId="563CD539" w:rsidR="00A5290C" w:rsidRPr="007A00A8" w:rsidRDefault="00A5290C" w:rsidP="00620231">
            <w:pPr>
              <w:tabs>
                <w:tab w:val="right" w:pos="7254"/>
              </w:tabs>
              <w:spacing w:before="120" w:after="120"/>
              <w:jc w:val="both"/>
              <w:rPr>
                <w:color w:val="000000"/>
                <w:lang w:val="es-ES"/>
              </w:rPr>
            </w:pPr>
            <w:r w:rsidRPr="007A00A8">
              <w:rPr>
                <w:color w:val="000000"/>
                <w:lang w:val="es-ES"/>
              </w:rPr>
              <w:t xml:space="preserve">El factor es _____ </w:t>
            </w:r>
            <w:r w:rsidRPr="007A00A8">
              <w:rPr>
                <w:b/>
                <w:i/>
                <w:color w:val="000000"/>
                <w:lang w:val="es-ES"/>
              </w:rPr>
              <w:t>[indicar %]</w:t>
            </w:r>
            <w:r w:rsidRPr="007A00A8">
              <w:rPr>
                <w:color w:val="000000"/>
                <w:lang w:val="es-ES"/>
              </w:rPr>
              <w:t xml:space="preserve"> anual acumulado (o _______</w:t>
            </w:r>
            <w:r w:rsidRPr="007A00A8">
              <w:rPr>
                <w:b/>
                <w:i/>
                <w:color w:val="000000"/>
                <w:lang w:val="es-ES"/>
              </w:rPr>
              <w:t>[indicar %]</w:t>
            </w:r>
            <w:r w:rsidRPr="007A00A8">
              <w:rPr>
                <w:color w:val="000000"/>
                <w:lang w:val="es-ES"/>
              </w:rPr>
              <w:t xml:space="preserve"> mensual) para las Ofertas en moneda nacional y es ______</w:t>
            </w:r>
            <w:r w:rsidRPr="007A00A8">
              <w:rPr>
                <w:b/>
                <w:i/>
                <w:color w:val="000000"/>
                <w:lang w:val="es-ES"/>
              </w:rPr>
              <w:t>[indicar %]</w:t>
            </w:r>
            <w:r w:rsidRPr="007A00A8">
              <w:rPr>
                <w:color w:val="000000"/>
                <w:lang w:val="es-ES"/>
              </w:rPr>
              <w:t xml:space="preserve"> anual acumulado para las porciones en moneda extranjera.</w:t>
            </w:r>
          </w:p>
          <w:p w14:paraId="37CF4A32" w14:textId="6B051048" w:rsidR="00A5290C" w:rsidRPr="007A00A8" w:rsidRDefault="00A5290C" w:rsidP="00620231">
            <w:pPr>
              <w:tabs>
                <w:tab w:val="right" w:pos="7254"/>
              </w:tabs>
              <w:spacing w:before="120" w:after="120"/>
              <w:jc w:val="both"/>
              <w:rPr>
                <w:lang w:val="es-ES"/>
              </w:rPr>
            </w:pPr>
            <w:r w:rsidRPr="007A00A8">
              <w:rPr>
                <w:b/>
                <w:i/>
                <w:lang w:val="es-ES"/>
              </w:rPr>
              <w:t xml:space="preserve">[La porción en moneda nacional del precio del Contrato se ajustará por un factor que refleje la inflación local durante el </w:t>
            </w:r>
            <w:r w:rsidRPr="007A00A8">
              <w:rPr>
                <w:b/>
                <w:bCs/>
                <w:i/>
                <w:lang w:val="es-ES"/>
              </w:rPr>
              <w:t>período de prórroga</w:t>
            </w:r>
            <w:r w:rsidRPr="007A00A8">
              <w:rPr>
                <w:b/>
                <w:i/>
                <w:lang w:val="es-ES"/>
              </w:rPr>
              <w:t xml:space="preserve">, y la porción en moneda extranjera del precio del Contrato se ajustará por un factor que refleje la inflación internacional (en el país de la moneda extranjera) durante el </w:t>
            </w:r>
            <w:r w:rsidRPr="007A00A8">
              <w:rPr>
                <w:b/>
                <w:bCs/>
                <w:i/>
                <w:lang w:val="es-ES"/>
              </w:rPr>
              <w:t>período de prórroga</w:t>
            </w:r>
            <w:r w:rsidRPr="007A00A8">
              <w:rPr>
                <w:b/>
                <w:i/>
                <w:lang w:val="es-ES"/>
              </w:rPr>
              <w:t>].</w:t>
            </w:r>
          </w:p>
        </w:tc>
      </w:tr>
      <w:tr w:rsidR="00A5290C" w:rsidRPr="00672A73" w14:paraId="6582FEB0"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682F22E2" w14:textId="6566C08B" w:rsidR="00A5290C" w:rsidRPr="007A00A8" w:rsidRDefault="00A5290C" w:rsidP="00A5290C">
            <w:pPr>
              <w:spacing w:before="160" w:after="160"/>
              <w:rPr>
                <w:b/>
                <w:lang w:val="es-ES"/>
              </w:rPr>
            </w:pPr>
            <w:r w:rsidRPr="007A00A8">
              <w:rPr>
                <w:b/>
                <w:lang w:val="es-ES"/>
              </w:rPr>
              <w:t xml:space="preserve">IAO </w:t>
            </w:r>
            <w:r w:rsidR="00054687">
              <w:rPr>
                <w:b/>
                <w:lang w:val="es-ES"/>
              </w:rPr>
              <w:t>20</w:t>
            </w:r>
            <w:r w:rsidRPr="007A00A8">
              <w:rPr>
                <w:b/>
                <w:lang w:val="es-ES"/>
              </w:rPr>
              <w:t>.1</w:t>
            </w:r>
          </w:p>
          <w:p w14:paraId="735A299D" w14:textId="77777777" w:rsidR="00A5290C" w:rsidRPr="007A00A8" w:rsidRDefault="00A5290C" w:rsidP="00A5290C">
            <w:pPr>
              <w:spacing w:before="160" w:after="160"/>
              <w:jc w:val="both"/>
              <w:rPr>
                <w:b/>
                <w:lang w:val="es-ES"/>
              </w:rPr>
            </w:pPr>
          </w:p>
        </w:tc>
        <w:tc>
          <w:tcPr>
            <w:tcW w:w="4050" w:type="pct"/>
            <w:gridSpan w:val="2"/>
            <w:tcBorders>
              <w:top w:val="single" w:sz="2" w:space="0" w:color="000000"/>
              <w:left w:val="nil"/>
              <w:bottom w:val="single" w:sz="2" w:space="0" w:color="000000"/>
              <w:right w:val="double" w:sz="4" w:space="0" w:color="auto"/>
            </w:tcBorders>
          </w:tcPr>
          <w:p w14:paraId="64FB735B" w14:textId="7604C775" w:rsidR="00A5290C" w:rsidRPr="007A00A8" w:rsidRDefault="00A5290C" w:rsidP="00620231">
            <w:pPr>
              <w:tabs>
                <w:tab w:val="right" w:pos="7254"/>
              </w:tabs>
              <w:spacing w:before="60" w:after="60"/>
              <w:jc w:val="both"/>
              <w:rPr>
                <w:b/>
                <w:i/>
                <w:lang w:val="es-ES"/>
              </w:rPr>
            </w:pPr>
            <w:r w:rsidRPr="007A00A8">
              <w:rPr>
                <w:b/>
                <w:i/>
                <w:lang w:val="es-ES"/>
              </w:rPr>
              <w:t>[Si se exige una Garantía de Mantenimiento de la Oferta, no se exigirá una Declaración de Mantenimiento de la Oferta, y viceversa].</w:t>
            </w:r>
          </w:p>
          <w:p w14:paraId="327FA6A9" w14:textId="77777777" w:rsidR="00A5290C" w:rsidRPr="007A00A8" w:rsidRDefault="00A5290C" w:rsidP="00CA4F1F">
            <w:pPr>
              <w:tabs>
                <w:tab w:val="right" w:pos="7254"/>
              </w:tabs>
              <w:spacing w:before="60" w:after="60"/>
              <w:jc w:val="both"/>
              <w:rPr>
                <w:b/>
                <w:i/>
                <w:lang w:val="es-ES"/>
              </w:rPr>
            </w:pPr>
          </w:p>
          <w:p w14:paraId="1D8545B3" w14:textId="07C200A8" w:rsidR="00A5290C" w:rsidRPr="007A00A8" w:rsidRDefault="00A5290C" w:rsidP="00620231">
            <w:pPr>
              <w:tabs>
                <w:tab w:val="right" w:pos="7254"/>
              </w:tabs>
              <w:spacing w:before="60" w:after="60"/>
              <w:jc w:val="both"/>
              <w:rPr>
                <w:lang w:val="es-ES"/>
              </w:rPr>
            </w:pPr>
            <w:r w:rsidRPr="007A00A8">
              <w:rPr>
                <w:b/>
                <w:i/>
                <w:lang w:val="es-ES"/>
              </w:rPr>
              <w:t>[Indique “Se exigirá” o “No se exigirá”</w:t>
            </w:r>
            <w:r w:rsidRPr="007A00A8">
              <w:rPr>
                <w:b/>
                <w:lang w:val="es-ES"/>
              </w:rPr>
              <w:t>]</w:t>
            </w:r>
            <w:r w:rsidRPr="007A00A8">
              <w:rPr>
                <w:lang w:val="es-ES"/>
              </w:rPr>
              <w:t xml:space="preserve"> _______ una Garantía de Mantenimiento de la Oferta. </w:t>
            </w:r>
          </w:p>
          <w:p w14:paraId="446C20CE" w14:textId="77777777" w:rsidR="00A5290C" w:rsidRPr="007A00A8" w:rsidRDefault="00A5290C" w:rsidP="00620231">
            <w:pPr>
              <w:tabs>
                <w:tab w:val="right" w:pos="7254"/>
              </w:tabs>
              <w:spacing w:before="60" w:after="60"/>
              <w:jc w:val="both"/>
              <w:rPr>
                <w:b/>
                <w:i/>
                <w:lang w:val="es-ES"/>
              </w:rPr>
            </w:pPr>
          </w:p>
          <w:p w14:paraId="1CCF9D20" w14:textId="21053F30" w:rsidR="00A5290C" w:rsidRPr="007A00A8" w:rsidRDefault="00A5290C" w:rsidP="00620231">
            <w:pPr>
              <w:tabs>
                <w:tab w:val="right" w:pos="7254"/>
              </w:tabs>
              <w:spacing w:before="60" w:after="60"/>
              <w:jc w:val="both"/>
              <w:rPr>
                <w:lang w:val="es-ES"/>
              </w:rPr>
            </w:pPr>
            <w:r w:rsidRPr="007A00A8">
              <w:rPr>
                <w:b/>
                <w:i/>
                <w:lang w:val="es-ES"/>
              </w:rPr>
              <w:t>[Indique “Se exigirá” o “No se exigirá”</w:t>
            </w:r>
            <w:r w:rsidRPr="007A00A8">
              <w:rPr>
                <w:b/>
                <w:lang w:val="es-ES"/>
              </w:rPr>
              <w:t>]</w:t>
            </w:r>
            <w:r w:rsidRPr="007A00A8">
              <w:rPr>
                <w:lang w:val="es-ES"/>
              </w:rPr>
              <w:t xml:space="preserve"> ________una Declaración de Mantenimiento de la Oferta.</w:t>
            </w:r>
          </w:p>
          <w:p w14:paraId="63CB97D5" w14:textId="6A16716B" w:rsidR="00A5290C" w:rsidRPr="007A00A8" w:rsidRDefault="00A5290C" w:rsidP="00620231">
            <w:pPr>
              <w:tabs>
                <w:tab w:val="right" w:pos="7254"/>
              </w:tabs>
              <w:spacing w:before="120" w:after="100"/>
              <w:jc w:val="both"/>
              <w:rPr>
                <w:iCs/>
                <w:u w:val="single"/>
                <w:lang w:val="es-ES"/>
              </w:rPr>
            </w:pPr>
            <w:r w:rsidRPr="007A00A8">
              <w:rPr>
                <w:iCs/>
                <w:lang w:val="es-ES"/>
              </w:rPr>
              <w:t xml:space="preserve">Si se exige una Garantía de Mantenimiento de la Oferta, el monto y la moneda de tal garantía serán </w:t>
            </w:r>
            <w:r w:rsidRPr="007A00A8">
              <w:rPr>
                <w:iCs/>
                <w:u w:val="single"/>
                <w:lang w:val="es-ES"/>
              </w:rPr>
              <w:tab/>
            </w:r>
          </w:p>
          <w:p w14:paraId="148CC3F6" w14:textId="58C14185" w:rsidR="00A5290C" w:rsidRPr="007A00A8" w:rsidRDefault="00A5290C" w:rsidP="00620231">
            <w:pPr>
              <w:tabs>
                <w:tab w:val="right" w:pos="7254"/>
              </w:tabs>
              <w:spacing w:before="120" w:after="100"/>
              <w:jc w:val="both"/>
              <w:rPr>
                <w:i/>
                <w:iCs/>
                <w:lang w:val="es-ES"/>
              </w:rPr>
            </w:pPr>
            <w:r w:rsidRPr="007A00A8">
              <w:rPr>
                <w:b/>
                <w:iCs/>
                <w:lang w:val="es-ES"/>
              </w:rPr>
              <w:t>[</w:t>
            </w:r>
            <w:r w:rsidRPr="007A00A8">
              <w:rPr>
                <w:b/>
                <w:i/>
                <w:iCs/>
                <w:lang w:val="es-ES"/>
              </w:rPr>
              <w:t xml:space="preserve">Si se exige una Garantía de Mantenimiento de la Oferta, </w:t>
            </w:r>
            <w:r w:rsidRPr="007A00A8">
              <w:rPr>
                <w:b/>
                <w:i/>
                <w:lang w:val="es-ES"/>
              </w:rPr>
              <w:t>indique el monto y la moneda de tal g</w:t>
            </w:r>
            <w:r w:rsidRPr="007A00A8">
              <w:rPr>
                <w:b/>
                <w:i/>
                <w:iCs/>
                <w:lang w:val="es-ES"/>
              </w:rPr>
              <w:t>arantía. En caso contrario, indique “No corresponde”]. [Si se trata de lotes, indique el monto y la moneda de la Garantía de Mantenimiento de la Oferta de cada lote]</w:t>
            </w:r>
          </w:p>
          <w:p w14:paraId="77467853" w14:textId="672BA4C4" w:rsidR="00A5290C" w:rsidRPr="007A00A8" w:rsidRDefault="00A5290C" w:rsidP="00620231">
            <w:pPr>
              <w:tabs>
                <w:tab w:val="right" w:pos="7254"/>
              </w:tabs>
              <w:spacing w:before="120" w:after="120"/>
              <w:jc w:val="both"/>
              <w:rPr>
                <w:lang w:val="es-ES"/>
              </w:rPr>
            </w:pPr>
            <w:r w:rsidRPr="007A00A8">
              <w:rPr>
                <w:b/>
                <w:i/>
                <w:iCs/>
                <w:lang w:val="es-ES"/>
              </w:rPr>
              <w:t xml:space="preserve">Nota: Se requiere una Garantía de Mantenimiento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Mantenimiento de la Oferta presentada es inferior al monto total exigido, el </w:t>
            </w:r>
            <w:r w:rsidR="0044196C" w:rsidRPr="007A00A8">
              <w:rPr>
                <w:b/>
                <w:i/>
                <w:iCs/>
                <w:lang w:val="es-ES"/>
              </w:rPr>
              <w:t>Comprador</w:t>
            </w:r>
            <w:r w:rsidRPr="007A00A8">
              <w:rPr>
                <w:b/>
                <w:i/>
                <w:iCs/>
                <w:lang w:val="es-ES"/>
              </w:rPr>
              <w:t xml:space="preserve"> determinará a qué lote o lotes se aplicará la garantía].</w:t>
            </w:r>
          </w:p>
        </w:tc>
      </w:tr>
      <w:tr w:rsidR="00A5290C" w:rsidRPr="00672A73" w14:paraId="48EE50D7"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6D718D90" w14:textId="31F5753B" w:rsidR="00A5290C" w:rsidRPr="007A00A8" w:rsidRDefault="00A5290C" w:rsidP="00A5290C">
            <w:pPr>
              <w:spacing w:before="160" w:after="160"/>
              <w:rPr>
                <w:b/>
                <w:bCs/>
                <w:lang w:val="es-ES"/>
              </w:rPr>
            </w:pPr>
            <w:r w:rsidRPr="007A00A8">
              <w:rPr>
                <w:b/>
                <w:lang w:val="es-ES"/>
              </w:rPr>
              <w:lastRenderedPageBreak/>
              <w:t xml:space="preserve">IAO </w:t>
            </w:r>
            <w:r w:rsidR="00BC4471">
              <w:rPr>
                <w:b/>
                <w:lang w:val="es-ES"/>
              </w:rPr>
              <w:t>20</w:t>
            </w:r>
            <w:r w:rsidRPr="007A00A8">
              <w:rPr>
                <w:b/>
                <w:lang w:val="es-ES"/>
              </w:rPr>
              <w:t>.3 (d)</w:t>
            </w:r>
          </w:p>
        </w:tc>
        <w:tc>
          <w:tcPr>
            <w:tcW w:w="4050" w:type="pct"/>
            <w:gridSpan w:val="2"/>
            <w:tcBorders>
              <w:top w:val="single" w:sz="2" w:space="0" w:color="000000"/>
              <w:left w:val="nil"/>
              <w:bottom w:val="single" w:sz="2" w:space="0" w:color="000000"/>
              <w:right w:val="double" w:sz="4" w:space="0" w:color="auto"/>
            </w:tcBorders>
          </w:tcPr>
          <w:p w14:paraId="3850AF2B" w14:textId="77777777" w:rsidR="00A5290C" w:rsidRPr="007A00A8" w:rsidRDefault="00A5290C" w:rsidP="00A00BFB">
            <w:pPr>
              <w:tabs>
                <w:tab w:val="right" w:pos="7254"/>
              </w:tabs>
              <w:spacing w:before="60" w:after="60"/>
              <w:jc w:val="both"/>
              <w:rPr>
                <w:iCs/>
                <w:lang w:val="es-ES"/>
              </w:rPr>
            </w:pPr>
            <w:r w:rsidRPr="007A00A8">
              <w:rPr>
                <w:iCs/>
                <w:lang w:val="es-ES"/>
              </w:rPr>
              <w:t xml:space="preserve">Otros tipos de garantías aceptables: </w:t>
            </w:r>
          </w:p>
          <w:p w14:paraId="0A5CE728" w14:textId="77777777" w:rsidR="00A5290C" w:rsidRPr="007A00A8" w:rsidRDefault="00A5290C" w:rsidP="00A00BFB">
            <w:pPr>
              <w:tabs>
                <w:tab w:val="right" w:pos="7254"/>
              </w:tabs>
              <w:spacing w:before="60" w:after="60"/>
              <w:jc w:val="both"/>
              <w:rPr>
                <w:i/>
                <w:u w:val="single"/>
                <w:lang w:val="es-ES"/>
              </w:rPr>
            </w:pPr>
            <w:r w:rsidRPr="007A00A8">
              <w:rPr>
                <w:i/>
                <w:u w:val="single"/>
                <w:lang w:val="es-ES"/>
              </w:rPr>
              <w:tab/>
            </w:r>
          </w:p>
          <w:p w14:paraId="3A243F32" w14:textId="77777777" w:rsidR="00A5290C" w:rsidRPr="007A00A8" w:rsidRDefault="00A5290C" w:rsidP="00A00BFB">
            <w:pPr>
              <w:tabs>
                <w:tab w:val="right" w:pos="7254"/>
              </w:tabs>
              <w:spacing w:before="120" w:after="120"/>
              <w:jc w:val="both"/>
              <w:rPr>
                <w:b/>
                <w:i/>
                <w:lang w:val="es-ES"/>
              </w:rPr>
            </w:pPr>
            <w:r w:rsidRPr="007A00A8">
              <w:rPr>
                <w:b/>
                <w:i/>
                <w:lang w:val="es-ES"/>
              </w:rPr>
              <w:t xml:space="preserve">[Indique los nombres de otras garantías aceptables. </w:t>
            </w:r>
          </w:p>
          <w:p w14:paraId="291C978A" w14:textId="659DA181" w:rsidR="00A5290C" w:rsidRPr="007A00A8" w:rsidRDefault="00A5290C" w:rsidP="00A00BFB">
            <w:pPr>
              <w:tabs>
                <w:tab w:val="right" w:pos="7254"/>
              </w:tabs>
              <w:spacing w:before="120" w:after="120"/>
              <w:jc w:val="both"/>
              <w:rPr>
                <w:lang w:val="es-ES"/>
              </w:rPr>
            </w:pPr>
            <w:r w:rsidRPr="007A00A8">
              <w:rPr>
                <w:b/>
                <w:i/>
                <w:lang w:val="es-ES"/>
              </w:rPr>
              <w:t xml:space="preserve">Indique “Ninguno” si no se exige Garantía de Mantenimiento de la Oferta conforme a lo dispuesto en la IAO </w:t>
            </w:r>
            <w:r w:rsidR="00054687">
              <w:rPr>
                <w:b/>
                <w:i/>
                <w:lang w:val="es-ES"/>
              </w:rPr>
              <w:t>20</w:t>
            </w:r>
            <w:r w:rsidRPr="007A00A8">
              <w:rPr>
                <w:b/>
                <w:i/>
                <w:lang w:val="es-ES"/>
              </w:rPr>
              <w:t>.1 o si se exige Garantía de Mantenimiento de la Oferta, pero no hay otras formas aceptables además de las enumeradas en las IAO </w:t>
            </w:r>
            <w:r w:rsidR="00BC4471">
              <w:rPr>
                <w:b/>
                <w:i/>
                <w:lang w:val="es-ES"/>
              </w:rPr>
              <w:t>20</w:t>
            </w:r>
            <w:r w:rsidRPr="007A00A8">
              <w:rPr>
                <w:b/>
                <w:i/>
                <w:lang w:val="es-ES"/>
              </w:rPr>
              <w:t>.3 (a) a (c)</w:t>
            </w:r>
            <w:r w:rsidRPr="007A00A8">
              <w:rPr>
                <w:b/>
                <w:lang w:val="es-ES"/>
              </w:rPr>
              <w:t>].</w:t>
            </w:r>
          </w:p>
        </w:tc>
      </w:tr>
      <w:tr w:rsidR="00A5290C" w:rsidRPr="00672A73" w14:paraId="045C9390" w14:textId="77777777" w:rsidTr="009B45C2">
        <w:trPr>
          <w:gridAfter w:val="1"/>
          <w:wAfter w:w="118" w:type="pct"/>
        </w:trPr>
        <w:tc>
          <w:tcPr>
            <w:tcW w:w="832" w:type="pct"/>
            <w:tcBorders>
              <w:top w:val="single" w:sz="2" w:space="0" w:color="000000"/>
              <w:left w:val="double" w:sz="4" w:space="0" w:color="auto"/>
              <w:bottom w:val="single" w:sz="2" w:space="0" w:color="000000"/>
              <w:right w:val="single" w:sz="8" w:space="0" w:color="000000"/>
            </w:tcBorders>
          </w:tcPr>
          <w:p w14:paraId="79A01B6C" w14:textId="6B49D0F0" w:rsidR="00A5290C" w:rsidRPr="007A00A8" w:rsidRDefault="00A5290C" w:rsidP="00A5290C">
            <w:pPr>
              <w:spacing w:before="160" w:after="160"/>
              <w:rPr>
                <w:b/>
                <w:bCs/>
                <w:lang w:val="es-ES"/>
              </w:rPr>
            </w:pPr>
            <w:r w:rsidRPr="007A00A8">
              <w:rPr>
                <w:b/>
                <w:bCs/>
                <w:lang w:val="es-ES"/>
              </w:rPr>
              <w:t xml:space="preserve">IAO </w:t>
            </w:r>
            <w:r w:rsidR="00BC4471">
              <w:rPr>
                <w:b/>
                <w:bCs/>
                <w:lang w:val="es-ES"/>
              </w:rPr>
              <w:t>20</w:t>
            </w:r>
            <w:r w:rsidRPr="007A00A8">
              <w:rPr>
                <w:b/>
                <w:bCs/>
                <w:lang w:val="es-ES"/>
              </w:rPr>
              <w:t>.9</w:t>
            </w:r>
          </w:p>
        </w:tc>
        <w:tc>
          <w:tcPr>
            <w:tcW w:w="4050" w:type="pct"/>
            <w:gridSpan w:val="2"/>
            <w:tcBorders>
              <w:top w:val="single" w:sz="2" w:space="0" w:color="000000"/>
              <w:left w:val="nil"/>
              <w:bottom w:val="single" w:sz="2" w:space="0" w:color="000000"/>
              <w:right w:val="double" w:sz="4" w:space="0" w:color="auto"/>
            </w:tcBorders>
          </w:tcPr>
          <w:p w14:paraId="0E48FDD7" w14:textId="2C6FD4F0" w:rsidR="00A5290C" w:rsidRPr="007A00A8" w:rsidRDefault="00A5290C" w:rsidP="00A00BFB">
            <w:pPr>
              <w:spacing w:before="60" w:after="60"/>
              <w:jc w:val="both"/>
              <w:rPr>
                <w:b/>
                <w:i/>
                <w:lang w:val="es-ES"/>
              </w:rPr>
            </w:pPr>
            <w:r w:rsidRPr="007A00A8">
              <w:rPr>
                <w:b/>
                <w:i/>
                <w:lang w:val="es-ES"/>
              </w:rPr>
              <w:t xml:space="preserve">[Elimine si no corresponde: Se incluirá la siguiente disposición y se indicará la información correspondiente requerida </w:t>
            </w:r>
            <w:r w:rsidRPr="007A00A8">
              <w:rPr>
                <w:b/>
                <w:i/>
                <w:u w:val="single"/>
                <w:lang w:val="es-ES"/>
              </w:rPr>
              <w:t>únicamente</w:t>
            </w:r>
            <w:r w:rsidRPr="007A00A8">
              <w:rPr>
                <w:b/>
                <w:i/>
                <w:lang w:val="es-ES"/>
              </w:rPr>
              <w:t xml:space="preserve"> si no se exige Garantía de Mantenimiento de la Oferta en virtud de la disposición IAO </w:t>
            </w:r>
            <w:r w:rsidR="00BC4471">
              <w:rPr>
                <w:b/>
                <w:i/>
                <w:lang w:val="es-ES"/>
              </w:rPr>
              <w:t>20</w:t>
            </w:r>
            <w:r w:rsidRPr="007A00A8">
              <w:rPr>
                <w:b/>
                <w:i/>
                <w:lang w:val="es-ES"/>
              </w:rPr>
              <w:t xml:space="preserve">.1 y el </w:t>
            </w:r>
            <w:r w:rsidR="0044196C" w:rsidRPr="007A00A8">
              <w:rPr>
                <w:b/>
                <w:i/>
                <w:lang w:val="es-ES"/>
              </w:rPr>
              <w:t>Comprador</w:t>
            </w:r>
            <w:r w:rsidRPr="007A00A8">
              <w:rPr>
                <w:b/>
                <w:i/>
                <w:lang w:val="es-ES"/>
              </w:rPr>
              <w:t xml:space="preserve"> desea declarar al Oferente no elegible como adjudicatario de un Contrato por un determinado período en caso de que el Oferente ejecute cualquiera de las acciones mencionadas en las disposiciones IAO </w:t>
            </w:r>
            <w:r w:rsidR="00BC4471">
              <w:rPr>
                <w:b/>
                <w:i/>
                <w:lang w:val="es-ES"/>
              </w:rPr>
              <w:t>20</w:t>
            </w:r>
            <w:r w:rsidRPr="007A00A8" w:rsidDel="00137F11">
              <w:rPr>
                <w:b/>
                <w:i/>
                <w:lang w:val="es-ES"/>
              </w:rPr>
              <w:t>.</w:t>
            </w:r>
            <w:r w:rsidRPr="007A00A8">
              <w:rPr>
                <w:b/>
                <w:i/>
                <w:lang w:val="es-ES"/>
              </w:rPr>
              <w:t>9 (a) y (b). Suprimir en caso contrario].</w:t>
            </w:r>
          </w:p>
          <w:p w14:paraId="213EE179" w14:textId="589770EE" w:rsidR="00A5290C" w:rsidRPr="007A00A8" w:rsidRDefault="00A5290C" w:rsidP="00A00BFB">
            <w:pPr>
              <w:tabs>
                <w:tab w:val="right" w:pos="7254"/>
              </w:tabs>
              <w:spacing w:before="120" w:after="100"/>
              <w:jc w:val="both"/>
              <w:rPr>
                <w:lang w:val="es-ES"/>
              </w:rPr>
            </w:pPr>
            <w:r w:rsidRPr="007A00A8">
              <w:rPr>
                <w:lang w:val="es-ES"/>
              </w:rPr>
              <w:t>Si el Oferente ejecuta cualquiera de las acciones mencionadas en las IAO </w:t>
            </w:r>
            <w:r w:rsidR="00BC4471">
              <w:rPr>
                <w:lang w:val="es-ES"/>
              </w:rPr>
              <w:t>20</w:t>
            </w:r>
            <w:r w:rsidRPr="007A00A8">
              <w:rPr>
                <w:lang w:val="es-ES"/>
              </w:rPr>
              <w:t xml:space="preserve">.9 (a) o (b), el Prestatario declarará al Oferente no elegible como adjudicatario de Contratos del </w:t>
            </w:r>
            <w:r w:rsidR="0044196C" w:rsidRPr="007A00A8">
              <w:rPr>
                <w:lang w:val="es-ES"/>
              </w:rPr>
              <w:t>Comprador</w:t>
            </w:r>
            <w:r w:rsidRPr="007A00A8">
              <w:rPr>
                <w:lang w:val="es-ES"/>
              </w:rPr>
              <w:t xml:space="preserve"> por un período de </w:t>
            </w:r>
            <w:r w:rsidRPr="007A00A8">
              <w:rPr>
                <w:b/>
                <w:i/>
                <w:lang w:val="es-ES"/>
              </w:rPr>
              <w:t>[indique el número de años]</w:t>
            </w:r>
            <w:r w:rsidRPr="007A00A8">
              <w:rPr>
                <w:lang w:val="es-ES"/>
              </w:rPr>
              <w:t>______ años.</w:t>
            </w:r>
          </w:p>
        </w:tc>
      </w:tr>
      <w:tr w:rsidR="00A16F70" w:rsidRPr="00672A73" w14:paraId="441C7019" w14:textId="77777777" w:rsidTr="009B45C2">
        <w:trPr>
          <w:gridAfter w:val="1"/>
          <w:wAfter w:w="118" w:type="pct"/>
        </w:trPr>
        <w:tc>
          <w:tcPr>
            <w:tcW w:w="832" w:type="pct"/>
            <w:tcBorders>
              <w:top w:val="single" w:sz="2" w:space="0" w:color="000000"/>
              <w:left w:val="double" w:sz="4" w:space="0" w:color="auto"/>
              <w:bottom w:val="single" w:sz="4" w:space="0" w:color="auto"/>
              <w:right w:val="single" w:sz="8" w:space="0" w:color="000000"/>
            </w:tcBorders>
          </w:tcPr>
          <w:p w14:paraId="07CA316F" w14:textId="44D44F59" w:rsidR="00A16F70" w:rsidRPr="007A00A8" w:rsidRDefault="00A16F70" w:rsidP="00A16F70">
            <w:pPr>
              <w:spacing w:before="160" w:after="160"/>
              <w:rPr>
                <w:b/>
                <w:bCs/>
                <w:lang w:val="es-ES"/>
              </w:rPr>
            </w:pPr>
            <w:r w:rsidRPr="007A00A8">
              <w:rPr>
                <w:b/>
                <w:bCs/>
                <w:lang w:val="es-ES"/>
              </w:rPr>
              <w:t>IAO 2</w:t>
            </w:r>
            <w:r w:rsidR="009F6076">
              <w:rPr>
                <w:b/>
                <w:bCs/>
                <w:lang w:val="es-ES"/>
              </w:rPr>
              <w:t>1</w:t>
            </w:r>
            <w:r w:rsidRPr="007A00A8">
              <w:rPr>
                <w:b/>
                <w:bCs/>
                <w:lang w:val="es-ES"/>
              </w:rPr>
              <w:t>.1</w:t>
            </w:r>
          </w:p>
        </w:tc>
        <w:tc>
          <w:tcPr>
            <w:tcW w:w="4050" w:type="pct"/>
            <w:gridSpan w:val="2"/>
            <w:tcBorders>
              <w:top w:val="single" w:sz="2" w:space="0" w:color="000000"/>
              <w:left w:val="nil"/>
              <w:bottom w:val="single" w:sz="4" w:space="0" w:color="auto"/>
              <w:right w:val="double" w:sz="4" w:space="0" w:color="auto"/>
            </w:tcBorders>
          </w:tcPr>
          <w:p w14:paraId="72D72E69" w14:textId="58629C75" w:rsidR="00A16F70" w:rsidRPr="007A00A8" w:rsidRDefault="00A16F70" w:rsidP="00A00BFB">
            <w:pPr>
              <w:tabs>
                <w:tab w:val="right" w:pos="7254"/>
              </w:tabs>
              <w:spacing w:before="120" w:after="120"/>
              <w:jc w:val="both"/>
              <w:rPr>
                <w:lang w:val="es-ES"/>
              </w:rPr>
            </w:pPr>
            <w:r w:rsidRPr="007A00A8">
              <w:rPr>
                <w:lang w:val="es-ES"/>
              </w:rPr>
              <w:t xml:space="preserve">Además de la oferta original, el número de copias es: </w:t>
            </w:r>
            <w:r w:rsidRPr="007A00A8">
              <w:rPr>
                <w:b/>
                <w:bCs/>
                <w:i/>
                <w:iCs/>
                <w:lang w:val="es-ES"/>
              </w:rPr>
              <w:t>[indique el número de copias]</w:t>
            </w:r>
            <w:r w:rsidRPr="007A00A8">
              <w:rPr>
                <w:i/>
                <w:iCs/>
                <w:lang w:val="es-ES"/>
              </w:rPr>
              <w:t>.</w:t>
            </w:r>
          </w:p>
        </w:tc>
      </w:tr>
      <w:tr w:rsidR="00A5290C" w:rsidRPr="00672A73" w14:paraId="7C00314A" w14:textId="77777777" w:rsidTr="009B45C2">
        <w:trPr>
          <w:gridAfter w:val="1"/>
          <w:wAfter w:w="118" w:type="pct"/>
        </w:trPr>
        <w:tc>
          <w:tcPr>
            <w:tcW w:w="832" w:type="pct"/>
            <w:tcBorders>
              <w:top w:val="single" w:sz="2" w:space="0" w:color="000000"/>
              <w:left w:val="double" w:sz="4" w:space="0" w:color="auto"/>
              <w:bottom w:val="single" w:sz="4" w:space="0" w:color="auto"/>
              <w:right w:val="single" w:sz="8" w:space="0" w:color="000000"/>
            </w:tcBorders>
          </w:tcPr>
          <w:p w14:paraId="3F9F22EE" w14:textId="1FF4F0F6" w:rsidR="00A5290C" w:rsidRPr="007A00A8" w:rsidRDefault="00A5290C" w:rsidP="00A5290C">
            <w:pPr>
              <w:spacing w:before="160" w:after="160"/>
              <w:rPr>
                <w:b/>
                <w:bCs/>
                <w:lang w:val="es-ES"/>
              </w:rPr>
            </w:pPr>
            <w:r w:rsidRPr="007A00A8">
              <w:rPr>
                <w:b/>
                <w:bCs/>
                <w:lang w:val="es-ES"/>
              </w:rPr>
              <w:t>IAO 2</w:t>
            </w:r>
            <w:r w:rsidR="009F6076">
              <w:rPr>
                <w:b/>
                <w:bCs/>
                <w:lang w:val="es-ES"/>
              </w:rPr>
              <w:t>1</w:t>
            </w:r>
            <w:r w:rsidRPr="007A00A8">
              <w:rPr>
                <w:b/>
                <w:bCs/>
                <w:lang w:val="es-ES"/>
              </w:rPr>
              <w:t>.3</w:t>
            </w:r>
          </w:p>
        </w:tc>
        <w:tc>
          <w:tcPr>
            <w:tcW w:w="4050" w:type="pct"/>
            <w:gridSpan w:val="2"/>
            <w:tcBorders>
              <w:top w:val="single" w:sz="2" w:space="0" w:color="000000"/>
              <w:left w:val="nil"/>
              <w:bottom w:val="single" w:sz="4" w:space="0" w:color="auto"/>
              <w:right w:val="double" w:sz="4" w:space="0" w:color="auto"/>
            </w:tcBorders>
          </w:tcPr>
          <w:p w14:paraId="570BD53C" w14:textId="1269DEFB" w:rsidR="00A5290C" w:rsidRPr="007A00A8" w:rsidRDefault="00A5290C" w:rsidP="00A00BFB">
            <w:pPr>
              <w:tabs>
                <w:tab w:val="right" w:pos="7254"/>
              </w:tabs>
              <w:spacing w:before="120" w:after="120"/>
              <w:jc w:val="both"/>
              <w:rPr>
                <w:lang w:val="es-ES"/>
              </w:rPr>
            </w:pPr>
            <w:r w:rsidRPr="007A00A8">
              <w:rPr>
                <w:lang w:val="es-ES"/>
              </w:rPr>
              <w:t>La confirmación escrita de la autorización para firmar en nombre del Oferente consistirá en</w:t>
            </w:r>
            <w:r w:rsidRPr="007A00A8">
              <w:rPr>
                <w:b/>
                <w:lang w:val="es-ES"/>
              </w:rPr>
              <w:t xml:space="preserve">: </w:t>
            </w:r>
            <w:r w:rsidRPr="007A00A8">
              <w:rPr>
                <w:b/>
                <w:i/>
                <w:lang w:val="es-ES"/>
              </w:rPr>
              <w:t>[indique el nombre y la descripción de la documentación requerida para demostrar que el signatario está autorizado para firmar la Oferta] ________________________________.</w:t>
            </w:r>
          </w:p>
        </w:tc>
      </w:tr>
    </w:tbl>
    <w:p w14:paraId="3E941B25" w14:textId="77777777" w:rsidR="00370817" w:rsidRPr="009B45C2" w:rsidRDefault="00370817">
      <w:pPr>
        <w:rPr>
          <w:lang w:val="es-ES"/>
        </w:rPr>
      </w:pPr>
      <w:r w:rsidRPr="009B45C2">
        <w:rPr>
          <w:lang w:val="es-ES"/>
        </w:rPr>
        <w:br w:type="page"/>
      </w:r>
    </w:p>
    <w:tbl>
      <w:tblPr>
        <w:tblW w:w="523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145"/>
        <w:gridCol w:w="7939"/>
      </w:tblGrid>
      <w:tr w:rsidR="00A5290C" w:rsidRPr="00672A73" w14:paraId="3B09B8DF" w14:textId="77777777" w:rsidTr="009B45C2">
        <w:tc>
          <w:tcPr>
            <w:tcW w:w="5000" w:type="pct"/>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2A0FE36A" w:rsidR="00A5290C" w:rsidRPr="007A00A8" w:rsidRDefault="00A5290C" w:rsidP="006B68DC">
            <w:pPr>
              <w:tabs>
                <w:tab w:val="right" w:pos="7254"/>
              </w:tabs>
              <w:spacing w:before="120" w:after="120"/>
              <w:jc w:val="center"/>
              <w:rPr>
                <w:lang w:val="es-ES"/>
              </w:rPr>
            </w:pPr>
            <w:r w:rsidRPr="007A00A8">
              <w:rPr>
                <w:b/>
                <w:bCs/>
                <w:sz w:val="28"/>
                <w:lang w:val="es-ES"/>
              </w:rPr>
              <w:lastRenderedPageBreak/>
              <w:t xml:space="preserve">D. Presentación </w:t>
            </w:r>
            <w:r w:rsidR="00A16F70" w:rsidRPr="007A00A8">
              <w:rPr>
                <w:b/>
                <w:bCs/>
                <w:sz w:val="28"/>
                <w:lang w:val="es-ES"/>
              </w:rPr>
              <w:t xml:space="preserve">y Apertura </w:t>
            </w:r>
            <w:r w:rsidRPr="007A00A8">
              <w:rPr>
                <w:b/>
                <w:bCs/>
                <w:sz w:val="28"/>
                <w:lang w:val="es-ES"/>
              </w:rPr>
              <w:t>de las Ofertas</w:t>
            </w:r>
          </w:p>
        </w:tc>
      </w:tr>
      <w:tr w:rsidR="00370817" w:rsidRPr="00672A73" w14:paraId="535F32F0" w14:textId="77777777" w:rsidTr="009B45C2">
        <w:trPr>
          <w:trHeight w:val="11158"/>
        </w:trPr>
        <w:tc>
          <w:tcPr>
            <w:tcW w:w="862" w:type="pct"/>
            <w:tcBorders>
              <w:top w:val="single" w:sz="4" w:space="0" w:color="auto"/>
              <w:left w:val="double" w:sz="4" w:space="0" w:color="auto"/>
              <w:right w:val="single" w:sz="4" w:space="0" w:color="auto"/>
            </w:tcBorders>
          </w:tcPr>
          <w:p w14:paraId="7D8FFAE9" w14:textId="12CCC8DD" w:rsidR="00370817" w:rsidRPr="007A00A8" w:rsidRDefault="00370817" w:rsidP="00A5290C">
            <w:pPr>
              <w:spacing w:before="120"/>
              <w:rPr>
                <w:b/>
                <w:bCs/>
                <w:lang w:val="es-ES"/>
              </w:rPr>
            </w:pPr>
            <w:r w:rsidRPr="007A00A8">
              <w:rPr>
                <w:b/>
                <w:bCs/>
                <w:lang w:val="es-ES"/>
              </w:rPr>
              <w:t>IAO 2</w:t>
            </w:r>
            <w:r w:rsidR="009F6076">
              <w:rPr>
                <w:b/>
                <w:bCs/>
                <w:lang w:val="es-ES"/>
              </w:rPr>
              <w:t>3</w:t>
            </w:r>
            <w:r w:rsidRPr="007A00A8">
              <w:rPr>
                <w:b/>
                <w:bCs/>
                <w:lang w:val="es-ES"/>
              </w:rPr>
              <w:t xml:space="preserve">.1 </w:t>
            </w:r>
          </w:p>
          <w:p w14:paraId="1799AE9D" w14:textId="77777777" w:rsidR="00370817" w:rsidRPr="007A00A8" w:rsidRDefault="00370817" w:rsidP="00A5290C">
            <w:pPr>
              <w:spacing w:before="160" w:after="160"/>
              <w:jc w:val="both"/>
              <w:rPr>
                <w:b/>
                <w:bCs/>
                <w:lang w:val="es-ES"/>
              </w:rPr>
            </w:pPr>
          </w:p>
        </w:tc>
        <w:tc>
          <w:tcPr>
            <w:tcW w:w="4138" w:type="pct"/>
            <w:gridSpan w:val="2"/>
            <w:tcBorders>
              <w:top w:val="single" w:sz="4" w:space="0" w:color="auto"/>
              <w:left w:val="single" w:sz="4" w:space="0" w:color="auto"/>
              <w:right w:val="double" w:sz="4" w:space="0" w:color="auto"/>
            </w:tcBorders>
          </w:tcPr>
          <w:p w14:paraId="7DCC7B26" w14:textId="5542824D" w:rsidR="00370817" w:rsidRPr="007A00A8" w:rsidRDefault="00370817" w:rsidP="00A00BFB">
            <w:pPr>
              <w:tabs>
                <w:tab w:val="right" w:pos="7254"/>
              </w:tabs>
              <w:spacing w:before="120" w:after="120"/>
              <w:jc w:val="both"/>
              <w:rPr>
                <w:i/>
                <w:lang w:val="es-ES"/>
              </w:rPr>
            </w:pPr>
            <w:r w:rsidRPr="007A00A8">
              <w:rPr>
                <w:lang w:val="es-ES"/>
              </w:rPr>
              <w:t xml:space="preserve">Para </w:t>
            </w:r>
            <w:r w:rsidRPr="007A00A8">
              <w:rPr>
                <w:b/>
                <w:bCs/>
                <w:u w:val="single"/>
                <w:lang w:val="es-ES"/>
              </w:rPr>
              <w:t>fines de presentación de la Oferta</w:t>
            </w:r>
            <w:r w:rsidRPr="007A00A8">
              <w:rPr>
                <w:lang w:val="es-ES"/>
              </w:rPr>
              <w:t xml:space="preserve"> únicamente, la dirección del Comprador es: </w:t>
            </w:r>
            <w:r w:rsidRPr="007A00A8">
              <w:rPr>
                <w:b/>
                <w:i/>
                <w:lang w:val="es-ES"/>
              </w:rPr>
              <w:t xml:space="preserve">[Esta dirección puede ser la misma consignada en relación con la disposición de la IAO </w:t>
            </w:r>
            <w:r w:rsidR="00705799">
              <w:rPr>
                <w:b/>
                <w:i/>
                <w:lang w:val="es-ES"/>
              </w:rPr>
              <w:t>8</w:t>
            </w:r>
            <w:r w:rsidRPr="007A00A8">
              <w:rPr>
                <w:b/>
                <w:i/>
                <w:lang w:val="es-ES"/>
              </w:rPr>
              <w:t>.1 para aclaraciones u otra distinta]</w:t>
            </w:r>
          </w:p>
          <w:p w14:paraId="289D50E6" w14:textId="3B220D0B" w:rsidR="00370817" w:rsidRPr="007A00A8" w:rsidRDefault="00370817" w:rsidP="00A00BFB">
            <w:pPr>
              <w:tabs>
                <w:tab w:val="right" w:pos="7254"/>
              </w:tabs>
              <w:spacing w:before="120" w:after="120"/>
              <w:jc w:val="both"/>
              <w:rPr>
                <w:i/>
                <w:lang w:val="es-ES"/>
              </w:rPr>
            </w:pPr>
            <w:r w:rsidRPr="007A00A8">
              <w:rPr>
                <w:lang w:val="es-ES"/>
              </w:rPr>
              <w:t xml:space="preserve">Atención: __________ </w:t>
            </w:r>
            <w:r w:rsidRPr="007A00A8">
              <w:rPr>
                <w:i/>
                <w:lang w:val="es-ES"/>
              </w:rPr>
              <w:t>[</w:t>
            </w:r>
            <w:r w:rsidRPr="007A00A8">
              <w:rPr>
                <w:b/>
                <w:i/>
                <w:lang w:val="es-ES"/>
              </w:rPr>
              <w:t>indique el nombre completo de la persona, si corresponde</w:t>
            </w:r>
            <w:r w:rsidRPr="007A00A8">
              <w:rPr>
                <w:i/>
                <w:lang w:val="es-ES"/>
              </w:rPr>
              <w:t>]</w:t>
            </w:r>
          </w:p>
          <w:p w14:paraId="36355734" w14:textId="148C19B2" w:rsidR="00370817" w:rsidRPr="007A00A8" w:rsidRDefault="00370817" w:rsidP="00A00BFB">
            <w:pPr>
              <w:tabs>
                <w:tab w:val="right" w:pos="7254"/>
              </w:tabs>
              <w:spacing w:before="120" w:after="120"/>
              <w:jc w:val="both"/>
              <w:rPr>
                <w:i/>
                <w:lang w:val="es-ES"/>
              </w:rPr>
            </w:pPr>
            <w:r w:rsidRPr="007A00A8">
              <w:rPr>
                <w:lang w:val="es-ES"/>
              </w:rPr>
              <w:t xml:space="preserve">Domicilio: ___________ </w:t>
            </w:r>
            <w:r w:rsidRPr="007A00A8">
              <w:rPr>
                <w:i/>
                <w:lang w:val="es-ES"/>
              </w:rPr>
              <w:t>[</w:t>
            </w:r>
            <w:r w:rsidRPr="007A00A8">
              <w:rPr>
                <w:b/>
                <w:i/>
                <w:lang w:val="es-ES"/>
              </w:rPr>
              <w:t>indique calle y número</w:t>
            </w:r>
            <w:r w:rsidRPr="007A00A8">
              <w:rPr>
                <w:i/>
                <w:lang w:val="es-ES"/>
              </w:rPr>
              <w:t>]</w:t>
            </w:r>
          </w:p>
          <w:p w14:paraId="375F42F4" w14:textId="144497CA" w:rsidR="00370817" w:rsidRPr="007A00A8" w:rsidRDefault="00370817" w:rsidP="00A00BFB">
            <w:pPr>
              <w:tabs>
                <w:tab w:val="right" w:pos="7254"/>
              </w:tabs>
              <w:spacing w:before="120" w:after="120"/>
              <w:jc w:val="both"/>
              <w:rPr>
                <w:i/>
                <w:lang w:val="es-ES"/>
              </w:rPr>
            </w:pPr>
            <w:r w:rsidRPr="007A00A8">
              <w:rPr>
                <w:lang w:val="es-ES"/>
              </w:rPr>
              <w:t>Número de piso/oficina</w:t>
            </w:r>
            <w:r w:rsidRPr="007A00A8">
              <w:rPr>
                <w:i/>
                <w:lang w:val="es-ES"/>
              </w:rPr>
              <w:t>: __________ [</w:t>
            </w:r>
            <w:r w:rsidRPr="007A00A8">
              <w:rPr>
                <w:b/>
                <w:i/>
                <w:lang w:val="es-ES"/>
              </w:rPr>
              <w:t>indique el número de piso y oficina, si corresponde</w:t>
            </w:r>
            <w:r w:rsidRPr="007A00A8">
              <w:rPr>
                <w:i/>
                <w:lang w:val="es-ES"/>
              </w:rPr>
              <w:t>]</w:t>
            </w:r>
            <w:r w:rsidRPr="007A00A8">
              <w:rPr>
                <w:lang w:val="es-ES"/>
              </w:rPr>
              <w:tab/>
            </w:r>
          </w:p>
          <w:p w14:paraId="5C98550B" w14:textId="322FF8F8" w:rsidR="00370817" w:rsidRPr="007A00A8" w:rsidRDefault="00370817" w:rsidP="00A00BFB">
            <w:pPr>
              <w:tabs>
                <w:tab w:val="right" w:pos="7254"/>
              </w:tabs>
              <w:spacing w:before="120" w:after="120"/>
              <w:jc w:val="both"/>
              <w:rPr>
                <w:i/>
                <w:lang w:val="es-ES"/>
              </w:rPr>
            </w:pPr>
            <w:r w:rsidRPr="007A00A8">
              <w:rPr>
                <w:lang w:val="es-ES"/>
              </w:rPr>
              <w:t>Ciudad:</w:t>
            </w:r>
            <w:r w:rsidRPr="007A00A8">
              <w:rPr>
                <w:i/>
                <w:lang w:val="es-ES"/>
              </w:rPr>
              <w:t xml:space="preserve"> _________ [</w:t>
            </w:r>
            <w:r w:rsidRPr="007A00A8">
              <w:rPr>
                <w:b/>
                <w:i/>
                <w:lang w:val="es-ES"/>
              </w:rPr>
              <w:t>indique el nombre de la ciudad o el pueblo</w:t>
            </w:r>
            <w:r w:rsidRPr="007A00A8">
              <w:rPr>
                <w:i/>
                <w:lang w:val="es-ES"/>
              </w:rPr>
              <w:t>]</w:t>
            </w:r>
          </w:p>
          <w:p w14:paraId="5B036EFF" w14:textId="0BE7D187" w:rsidR="00370817" w:rsidRPr="007A00A8" w:rsidRDefault="00370817" w:rsidP="00A00BFB">
            <w:pPr>
              <w:tabs>
                <w:tab w:val="right" w:pos="7254"/>
              </w:tabs>
              <w:spacing w:before="120" w:after="120"/>
              <w:jc w:val="both"/>
              <w:rPr>
                <w:i/>
                <w:lang w:val="es-ES"/>
              </w:rPr>
            </w:pPr>
            <w:r w:rsidRPr="007A00A8">
              <w:rPr>
                <w:lang w:val="es-ES"/>
              </w:rPr>
              <w:t xml:space="preserve">Código postal: __________ </w:t>
            </w:r>
            <w:r w:rsidRPr="007A00A8">
              <w:rPr>
                <w:i/>
                <w:lang w:val="es-ES"/>
              </w:rPr>
              <w:t>[</w:t>
            </w:r>
            <w:r w:rsidRPr="007A00A8">
              <w:rPr>
                <w:b/>
                <w:i/>
                <w:lang w:val="es-ES"/>
              </w:rPr>
              <w:t>indique el código postal (ZIP), si corresponde</w:t>
            </w:r>
            <w:r w:rsidRPr="007A00A8">
              <w:rPr>
                <w:i/>
                <w:lang w:val="es-ES"/>
              </w:rPr>
              <w:t>]</w:t>
            </w:r>
          </w:p>
          <w:p w14:paraId="2DC60AF9" w14:textId="569E01C3" w:rsidR="00370817" w:rsidRPr="007A00A8" w:rsidRDefault="00370817" w:rsidP="00A00BFB">
            <w:pPr>
              <w:tabs>
                <w:tab w:val="right" w:pos="7254"/>
              </w:tabs>
              <w:spacing w:before="120" w:after="120"/>
              <w:jc w:val="both"/>
              <w:rPr>
                <w:i/>
                <w:lang w:val="es-ES"/>
              </w:rPr>
            </w:pPr>
            <w:r w:rsidRPr="007A00A8">
              <w:rPr>
                <w:lang w:val="es-ES"/>
              </w:rPr>
              <w:t xml:space="preserve">País: ____________ </w:t>
            </w:r>
            <w:r w:rsidRPr="007A00A8">
              <w:rPr>
                <w:i/>
                <w:lang w:val="es-ES"/>
              </w:rPr>
              <w:t>[</w:t>
            </w:r>
            <w:r w:rsidRPr="007A00A8">
              <w:rPr>
                <w:b/>
                <w:i/>
                <w:lang w:val="es-ES"/>
              </w:rPr>
              <w:t>indique el nombre del país</w:t>
            </w:r>
            <w:r w:rsidRPr="007A00A8">
              <w:rPr>
                <w:i/>
                <w:lang w:val="es-ES"/>
              </w:rPr>
              <w:t>]</w:t>
            </w:r>
          </w:p>
          <w:p w14:paraId="219FC03C" w14:textId="63B913BB" w:rsidR="00370817" w:rsidRPr="007A00A8" w:rsidRDefault="00370817" w:rsidP="00A00BFB">
            <w:pPr>
              <w:tabs>
                <w:tab w:val="right" w:pos="7254"/>
              </w:tabs>
              <w:spacing w:before="60" w:after="60"/>
              <w:jc w:val="both"/>
              <w:rPr>
                <w:b/>
                <w:i/>
                <w:lang w:val="es-ES"/>
              </w:rPr>
            </w:pPr>
            <w:r w:rsidRPr="007A00A8">
              <w:rPr>
                <w:b/>
                <w:i/>
                <w:lang w:val="es-ES"/>
              </w:rPr>
              <w:t xml:space="preserve"> [El tiempo permitido para la preparación y la presentación de las Ofertas se determinará prestando la debida consideración a las circunstancias particulares del Proyecto y a la magnitud y la complejidad de la adquisición. </w:t>
            </w:r>
            <w:r w:rsidRPr="007A00A8">
              <w:rPr>
                <w:b/>
                <w:bCs/>
                <w:i/>
                <w:iCs/>
                <w:lang w:val="es-ES"/>
              </w:rPr>
              <w:t>El período permitido deberá ser de al menos seis semanas, salvo que se acuerde otro plazo con el Banco</w:t>
            </w:r>
            <w:r w:rsidRPr="007A00A8">
              <w:rPr>
                <w:b/>
                <w:i/>
                <w:lang w:val="es-ES"/>
              </w:rPr>
              <w:t>].</w:t>
            </w:r>
          </w:p>
          <w:p w14:paraId="089E861B" w14:textId="0F0455BA" w:rsidR="00370817" w:rsidRPr="007A00A8" w:rsidRDefault="00370817" w:rsidP="00CA4F1F">
            <w:pPr>
              <w:tabs>
                <w:tab w:val="right" w:pos="7254"/>
              </w:tabs>
              <w:spacing w:before="60" w:after="60"/>
              <w:jc w:val="both"/>
              <w:rPr>
                <w:lang w:val="es-ES"/>
              </w:rPr>
            </w:pPr>
            <w:r w:rsidRPr="007A00A8">
              <w:rPr>
                <w:lang w:val="es-ES"/>
              </w:rPr>
              <w:t>La fecha límite para la presentación (</w:t>
            </w:r>
            <w:r w:rsidRPr="009B45C2">
              <w:rPr>
                <w:lang w:val="es-ES"/>
              </w:rPr>
              <w:t>y</w:t>
            </w:r>
            <w:r w:rsidRPr="007A00A8">
              <w:rPr>
                <w:lang w:val="es-ES"/>
              </w:rPr>
              <w:t>/o</w:t>
            </w:r>
            <w:r w:rsidRPr="009B45C2">
              <w:rPr>
                <w:lang w:val="es-ES"/>
              </w:rPr>
              <w:t xml:space="preserve"> retiro</w:t>
            </w:r>
            <w:r w:rsidRPr="007A00A8">
              <w:rPr>
                <w:lang w:val="es-ES"/>
              </w:rPr>
              <w:t>s</w:t>
            </w:r>
            <w:r w:rsidRPr="009B45C2">
              <w:rPr>
                <w:lang w:val="es-ES"/>
              </w:rPr>
              <w:t>, sustituci</w:t>
            </w:r>
            <w:r w:rsidRPr="007A00A8">
              <w:rPr>
                <w:lang w:val="es-ES"/>
              </w:rPr>
              <w:t>ones</w:t>
            </w:r>
            <w:r w:rsidRPr="009B45C2">
              <w:rPr>
                <w:lang w:val="es-ES"/>
              </w:rPr>
              <w:t xml:space="preserve"> o modificaci</w:t>
            </w:r>
            <w:r w:rsidRPr="007A00A8">
              <w:rPr>
                <w:lang w:val="es-ES"/>
              </w:rPr>
              <w:t>ones</w:t>
            </w:r>
            <w:r w:rsidRPr="009B45C2">
              <w:rPr>
                <w:lang w:val="es-ES"/>
              </w:rPr>
              <w:t xml:space="preserve">) </w:t>
            </w:r>
            <w:r w:rsidRPr="007A00A8">
              <w:rPr>
                <w:lang w:val="es-ES"/>
              </w:rPr>
              <w:t xml:space="preserve">de las Ofertas es: </w:t>
            </w:r>
          </w:p>
          <w:p w14:paraId="7F9B1AE3" w14:textId="77777777" w:rsidR="00370817" w:rsidRPr="007A00A8" w:rsidRDefault="00370817" w:rsidP="00A00BFB">
            <w:pPr>
              <w:tabs>
                <w:tab w:val="right" w:pos="7254"/>
              </w:tabs>
              <w:spacing w:before="60" w:after="60"/>
              <w:jc w:val="both"/>
              <w:rPr>
                <w:lang w:val="es-ES"/>
              </w:rPr>
            </w:pPr>
          </w:p>
          <w:p w14:paraId="448B7826" w14:textId="50454A75" w:rsidR="00370817" w:rsidRPr="007A00A8" w:rsidRDefault="00370817" w:rsidP="00A00BFB">
            <w:pPr>
              <w:spacing w:before="60" w:after="60"/>
              <w:jc w:val="both"/>
              <w:rPr>
                <w:b/>
                <w:lang w:val="es-ES"/>
              </w:rPr>
            </w:pPr>
            <w:r w:rsidRPr="007A00A8">
              <w:rPr>
                <w:lang w:val="es-ES"/>
              </w:rPr>
              <w:t>Fecha: ________</w:t>
            </w:r>
            <w:r w:rsidRPr="007A00A8">
              <w:rPr>
                <w:b/>
                <w:i/>
                <w:lang w:val="es-ES"/>
              </w:rPr>
              <w:t>[indique día, mes y año, por ejemplo, 19 de diciembre de 201</w:t>
            </w:r>
            <w:r w:rsidR="006D73C1">
              <w:rPr>
                <w:b/>
                <w:i/>
                <w:lang w:val="es-ES"/>
              </w:rPr>
              <w:t>9</w:t>
            </w:r>
            <w:r w:rsidRPr="007A00A8">
              <w:rPr>
                <w:b/>
                <w:i/>
                <w:lang w:val="es-ES"/>
              </w:rPr>
              <w:t>]</w:t>
            </w:r>
          </w:p>
          <w:p w14:paraId="4319B561" w14:textId="1414AB42" w:rsidR="00370817" w:rsidRPr="007A00A8" w:rsidRDefault="00370817" w:rsidP="006B68DC">
            <w:pPr>
              <w:tabs>
                <w:tab w:val="right" w:pos="7254"/>
              </w:tabs>
              <w:spacing w:before="60" w:after="60"/>
              <w:jc w:val="both"/>
              <w:rPr>
                <w:b/>
                <w:i/>
                <w:spacing w:val="-4"/>
                <w:lang w:val="es-ES"/>
              </w:rPr>
            </w:pPr>
            <w:r w:rsidRPr="007A00A8">
              <w:rPr>
                <w:lang w:val="es-ES"/>
              </w:rPr>
              <w:t>Hora: _________</w:t>
            </w:r>
            <w:r w:rsidRPr="007A00A8">
              <w:rPr>
                <w:b/>
                <w:i/>
                <w:lang w:val="es-ES"/>
              </w:rPr>
              <w:t>[indique la hora en formato de 24 horas, por ejemplo, 16.30</w:t>
            </w:r>
            <w:r w:rsidRPr="007A00A8">
              <w:rPr>
                <w:i/>
                <w:lang w:val="es-ES"/>
              </w:rPr>
              <w:t>]</w:t>
            </w:r>
          </w:p>
          <w:p w14:paraId="03553A57" w14:textId="738DB0C4" w:rsidR="00370817" w:rsidRPr="007A00A8" w:rsidRDefault="00370817" w:rsidP="00A00BFB">
            <w:pPr>
              <w:suppressAutoHyphens/>
              <w:spacing w:after="200"/>
              <w:jc w:val="both"/>
              <w:rPr>
                <w:b/>
                <w:spacing w:val="-4"/>
                <w:lang w:val="es-ES"/>
              </w:rPr>
            </w:pPr>
            <w:r w:rsidRPr="007A00A8">
              <w:rPr>
                <w:b/>
                <w:i/>
                <w:spacing w:val="-4"/>
                <w:lang w:val="es-ES"/>
              </w:rPr>
              <w:t xml:space="preserve">[La fecha y la hora deben ser las que figuren en el Anuncio Específico de Adquisiciones, </w:t>
            </w:r>
            <w:r w:rsidRPr="007A00A8">
              <w:rPr>
                <w:b/>
                <w:i/>
                <w:lang w:val="es-ES"/>
              </w:rPr>
              <w:t xml:space="preserve">Solicitud </w:t>
            </w:r>
            <w:r w:rsidRPr="007A00A8">
              <w:rPr>
                <w:b/>
                <w:i/>
                <w:spacing w:val="-4"/>
                <w:lang w:val="es-ES"/>
              </w:rPr>
              <w:t>de Ofertas, a menos que posteriormente se modifiquen con arreglo a la IAO 2</w:t>
            </w:r>
            <w:r w:rsidR="009F6076">
              <w:rPr>
                <w:b/>
                <w:i/>
                <w:spacing w:val="-4"/>
                <w:lang w:val="es-ES"/>
              </w:rPr>
              <w:t>3</w:t>
            </w:r>
            <w:r w:rsidRPr="007A00A8">
              <w:rPr>
                <w:b/>
                <w:i/>
                <w:spacing w:val="-4"/>
                <w:lang w:val="es-ES"/>
              </w:rPr>
              <w:t>.2]</w:t>
            </w:r>
          </w:p>
          <w:p w14:paraId="77ABD36D" w14:textId="10BCE453" w:rsidR="00370817" w:rsidRPr="007A00A8" w:rsidRDefault="00370817" w:rsidP="00A00BFB">
            <w:pPr>
              <w:suppressAutoHyphens/>
              <w:spacing w:after="200"/>
              <w:jc w:val="both"/>
              <w:rPr>
                <w:lang w:val="es-ES"/>
              </w:rPr>
            </w:pPr>
            <w:r w:rsidRPr="007A00A8">
              <w:rPr>
                <w:lang w:val="es-ES"/>
              </w:rPr>
              <w:t xml:space="preserve">Los Oferentes </w:t>
            </w:r>
            <w:r w:rsidRPr="007A00A8">
              <w:rPr>
                <w:b/>
                <w:i/>
                <w:iCs/>
                <w:lang w:val="es-ES"/>
              </w:rPr>
              <w:t xml:space="preserve">[indique “tendrán” o “no tendrán”] ________ </w:t>
            </w:r>
            <w:r w:rsidRPr="007A00A8">
              <w:rPr>
                <w:i/>
                <w:lang w:val="es-ES"/>
              </w:rPr>
              <w:t xml:space="preserve"> </w:t>
            </w:r>
            <w:r w:rsidRPr="007A00A8">
              <w:rPr>
                <w:lang w:val="es-ES"/>
              </w:rPr>
              <w:t>la opción de presentar las Ofertas por vía electrónica.</w:t>
            </w:r>
          </w:p>
          <w:p w14:paraId="15DAE2CE" w14:textId="1FEE4A7C" w:rsidR="00370817" w:rsidRPr="007A00A8" w:rsidRDefault="00370817" w:rsidP="00CA4F1F">
            <w:pPr>
              <w:widowControl w:val="0"/>
              <w:tabs>
                <w:tab w:val="right" w:pos="7254"/>
              </w:tabs>
              <w:jc w:val="both"/>
              <w:rPr>
                <w:b/>
                <w:i/>
                <w:color w:val="000000" w:themeColor="text1"/>
                <w:lang w:val="es-ES"/>
              </w:rPr>
            </w:pPr>
            <w:r w:rsidRPr="007A00A8">
              <w:rPr>
                <w:b/>
                <w:color w:val="000000" w:themeColor="text1"/>
                <w:lang w:val="es-ES"/>
              </w:rPr>
              <w:t>[</w:t>
            </w:r>
            <w:r w:rsidRPr="007A00A8">
              <w:rPr>
                <w:b/>
                <w:i/>
                <w:lang w:val="es-ES"/>
              </w:rPr>
              <w:t xml:space="preserve">Se incluirá la siguiente disposición y se indicará la información correspondiente requerida </w:t>
            </w:r>
            <w:r w:rsidRPr="007A00A8">
              <w:rPr>
                <w:b/>
                <w:i/>
                <w:u w:val="single"/>
                <w:lang w:val="es-ES"/>
              </w:rPr>
              <w:t>únicamente</w:t>
            </w:r>
            <w:r w:rsidRPr="007A00A8">
              <w:rPr>
                <w:b/>
                <w:i/>
                <w:lang w:val="es-ES"/>
              </w:rPr>
              <w:t xml:space="preserve"> si</w:t>
            </w:r>
            <w:r w:rsidRPr="007A00A8">
              <w:rPr>
                <w:b/>
                <w:i/>
                <w:color w:val="000000" w:themeColor="text1"/>
                <w:lang w:val="es-ES"/>
              </w:rPr>
              <w:t xml:space="preserve"> los Oferentes tienen la opción de presentar sus Ofertas en forma electrónica. </w:t>
            </w:r>
            <w:r w:rsidRPr="007A00A8">
              <w:rPr>
                <w:b/>
                <w:i/>
                <w:lang w:val="es-ES"/>
              </w:rPr>
              <w:t>Omita en caso contrario</w:t>
            </w:r>
            <w:r w:rsidRPr="007A00A8">
              <w:rPr>
                <w:b/>
                <w:i/>
                <w:color w:val="000000" w:themeColor="text1"/>
                <w:lang w:val="es-ES"/>
              </w:rPr>
              <w:t>].</w:t>
            </w:r>
          </w:p>
          <w:p w14:paraId="093BBA1A" w14:textId="389FF27E" w:rsidR="00370817" w:rsidRPr="007A00A8" w:rsidRDefault="00370817" w:rsidP="00CA4F1F">
            <w:pPr>
              <w:tabs>
                <w:tab w:val="right" w:pos="7254"/>
              </w:tabs>
              <w:spacing w:before="60" w:after="60"/>
              <w:jc w:val="both"/>
              <w:rPr>
                <w:lang w:val="es-ES"/>
              </w:rPr>
            </w:pPr>
            <w:r w:rsidRPr="007A00A8">
              <w:rPr>
                <w:lang w:val="es-ES"/>
              </w:rPr>
              <w:t xml:space="preserve">Los procedimientos de presentación de Ofertas por vía electrónica serán los siguientes: </w:t>
            </w:r>
            <w:r w:rsidRPr="007A00A8">
              <w:rPr>
                <w:b/>
                <w:i/>
                <w:iCs/>
                <w:lang w:val="es-ES"/>
              </w:rPr>
              <w:t xml:space="preserve">[describa los </w:t>
            </w:r>
            <w:r w:rsidRPr="007A00A8">
              <w:rPr>
                <w:b/>
                <w:i/>
                <w:lang w:val="es-ES"/>
              </w:rPr>
              <w:t>procedimientos de presentación de Ofertas por vía electrónica</w:t>
            </w:r>
            <w:r w:rsidRPr="007A00A8">
              <w:rPr>
                <w:b/>
                <w:i/>
                <w:iCs/>
                <w:lang w:val="es-ES"/>
              </w:rPr>
              <w:t xml:space="preserve">] ________________ </w:t>
            </w:r>
          </w:p>
        </w:tc>
      </w:tr>
      <w:tr w:rsidR="00A5290C" w:rsidRPr="00672A73" w14:paraId="749E737E" w14:textId="77777777" w:rsidTr="009B45C2">
        <w:tc>
          <w:tcPr>
            <w:tcW w:w="862" w:type="pct"/>
            <w:tcBorders>
              <w:top w:val="single" w:sz="4" w:space="0" w:color="auto"/>
              <w:left w:val="double" w:sz="4" w:space="0" w:color="auto"/>
              <w:bottom w:val="single" w:sz="4" w:space="0" w:color="auto"/>
              <w:right w:val="single" w:sz="4" w:space="0" w:color="auto"/>
            </w:tcBorders>
          </w:tcPr>
          <w:p w14:paraId="340551DA" w14:textId="1DC34584" w:rsidR="00A5290C" w:rsidRPr="007A00A8" w:rsidRDefault="00A5290C" w:rsidP="00A5290C">
            <w:pPr>
              <w:spacing w:before="160" w:after="160"/>
              <w:rPr>
                <w:b/>
                <w:lang w:val="es-ES"/>
              </w:rPr>
            </w:pPr>
            <w:r w:rsidRPr="007A00A8">
              <w:rPr>
                <w:b/>
                <w:lang w:val="es-ES"/>
              </w:rPr>
              <w:t>IAO 2</w:t>
            </w:r>
            <w:r w:rsidR="009F6076">
              <w:rPr>
                <w:b/>
                <w:lang w:val="es-ES"/>
              </w:rPr>
              <w:t>6</w:t>
            </w:r>
            <w:r w:rsidRPr="007A00A8">
              <w:rPr>
                <w:b/>
                <w:lang w:val="es-ES"/>
              </w:rPr>
              <w:t>.1</w:t>
            </w:r>
          </w:p>
        </w:tc>
        <w:tc>
          <w:tcPr>
            <w:tcW w:w="4138" w:type="pct"/>
            <w:gridSpan w:val="2"/>
            <w:tcBorders>
              <w:top w:val="single" w:sz="2" w:space="0" w:color="000000"/>
              <w:left w:val="single" w:sz="4" w:space="0" w:color="auto"/>
              <w:bottom w:val="single" w:sz="2" w:space="0" w:color="000000"/>
              <w:right w:val="double" w:sz="4" w:space="0" w:color="auto"/>
            </w:tcBorders>
          </w:tcPr>
          <w:p w14:paraId="4B21F87A" w14:textId="4ABB3B19" w:rsidR="00A5290C" w:rsidRPr="007A00A8" w:rsidRDefault="00A5290C" w:rsidP="00E21B26">
            <w:pPr>
              <w:tabs>
                <w:tab w:val="right" w:pos="7254"/>
              </w:tabs>
              <w:spacing w:before="60" w:after="60"/>
              <w:jc w:val="both"/>
              <w:rPr>
                <w:lang w:val="es-ES"/>
              </w:rPr>
            </w:pPr>
            <w:r w:rsidRPr="007A00A8">
              <w:rPr>
                <w:lang w:val="es-ES"/>
              </w:rPr>
              <w:t xml:space="preserve">La apertura de las Ofertas </w:t>
            </w:r>
            <w:r w:rsidR="00534AAF" w:rsidRPr="007A00A8">
              <w:rPr>
                <w:lang w:val="es-ES"/>
              </w:rPr>
              <w:t xml:space="preserve">(así como la lectura de notificaciones de retiro, sustitución o modificación de Ofertas, si hubiera) </w:t>
            </w:r>
            <w:r w:rsidRPr="007A00A8">
              <w:rPr>
                <w:lang w:val="es-ES"/>
              </w:rPr>
              <w:t xml:space="preserve">se realizará en la fecha y el lugar siguientes: </w:t>
            </w:r>
          </w:p>
          <w:p w14:paraId="714649D1" w14:textId="77777777" w:rsidR="00A5290C" w:rsidRPr="007A00A8" w:rsidRDefault="00A5290C" w:rsidP="00E21B26">
            <w:pPr>
              <w:tabs>
                <w:tab w:val="right" w:pos="7254"/>
              </w:tabs>
              <w:spacing w:before="120" w:after="120"/>
              <w:jc w:val="both"/>
              <w:rPr>
                <w:i/>
                <w:lang w:val="es-ES"/>
              </w:rPr>
            </w:pPr>
            <w:r w:rsidRPr="007A00A8">
              <w:rPr>
                <w:lang w:val="es-ES"/>
              </w:rPr>
              <w:lastRenderedPageBreak/>
              <w:t xml:space="preserve">Domicilio: </w:t>
            </w:r>
            <w:r w:rsidRPr="007A00A8">
              <w:rPr>
                <w:i/>
                <w:lang w:val="es-ES"/>
              </w:rPr>
              <w:t>[</w:t>
            </w:r>
            <w:r w:rsidRPr="007A00A8">
              <w:rPr>
                <w:b/>
                <w:i/>
                <w:lang w:val="es-ES"/>
              </w:rPr>
              <w:t>indique calle y número</w:t>
            </w:r>
            <w:r w:rsidRPr="007A00A8">
              <w:rPr>
                <w:i/>
                <w:lang w:val="es-ES"/>
              </w:rPr>
              <w:t>]</w:t>
            </w:r>
          </w:p>
          <w:p w14:paraId="308ACD8A" w14:textId="77777777" w:rsidR="00A5290C" w:rsidRPr="007A00A8" w:rsidRDefault="00A5290C" w:rsidP="00E21B26">
            <w:pPr>
              <w:tabs>
                <w:tab w:val="right" w:pos="7254"/>
              </w:tabs>
              <w:spacing w:before="120" w:after="120"/>
              <w:jc w:val="both"/>
              <w:rPr>
                <w:i/>
                <w:lang w:val="es-ES"/>
              </w:rPr>
            </w:pPr>
            <w:r w:rsidRPr="007A00A8">
              <w:rPr>
                <w:lang w:val="es-ES"/>
              </w:rPr>
              <w:t>Número de piso/oficina</w:t>
            </w:r>
            <w:r w:rsidRPr="007A00A8">
              <w:rPr>
                <w:i/>
                <w:lang w:val="es-ES"/>
              </w:rPr>
              <w:t>: [</w:t>
            </w:r>
            <w:r w:rsidRPr="007A00A8">
              <w:rPr>
                <w:b/>
                <w:i/>
                <w:lang w:val="es-ES"/>
              </w:rPr>
              <w:t>indique el número de piso y oficina, si corresponde</w:t>
            </w:r>
            <w:r w:rsidRPr="007A00A8">
              <w:rPr>
                <w:i/>
                <w:lang w:val="es-ES"/>
              </w:rPr>
              <w:t>]</w:t>
            </w:r>
            <w:r w:rsidRPr="007A00A8">
              <w:rPr>
                <w:lang w:val="es-ES"/>
              </w:rPr>
              <w:tab/>
            </w:r>
          </w:p>
          <w:p w14:paraId="57FBEF4A" w14:textId="77777777" w:rsidR="00A5290C" w:rsidRPr="007A00A8" w:rsidRDefault="00A5290C" w:rsidP="00E21B26">
            <w:pPr>
              <w:tabs>
                <w:tab w:val="right" w:pos="7254"/>
              </w:tabs>
              <w:spacing w:before="120" w:after="120"/>
              <w:jc w:val="both"/>
              <w:rPr>
                <w:i/>
                <w:lang w:val="es-ES"/>
              </w:rPr>
            </w:pPr>
            <w:r w:rsidRPr="007A00A8">
              <w:rPr>
                <w:lang w:val="es-ES"/>
              </w:rPr>
              <w:t>Ciudad:</w:t>
            </w:r>
            <w:r w:rsidRPr="007A00A8">
              <w:rPr>
                <w:i/>
                <w:lang w:val="es-ES"/>
              </w:rPr>
              <w:t xml:space="preserve"> [</w:t>
            </w:r>
            <w:r w:rsidRPr="007A00A8">
              <w:rPr>
                <w:b/>
                <w:i/>
                <w:lang w:val="es-ES"/>
              </w:rPr>
              <w:t>indique el nombre de la ciudad o el pueblo</w:t>
            </w:r>
            <w:r w:rsidRPr="007A00A8">
              <w:rPr>
                <w:i/>
                <w:lang w:val="es-ES"/>
              </w:rPr>
              <w:t>]</w:t>
            </w:r>
          </w:p>
          <w:p w14:paraId="7717C0A6" w14:textId="77777777" w:rsidR="00A5290C" w:rsidRPr="007A00A8" w:rsidRDefault="00A5290C" w:rsidP="00E21B26">
            <w:pPr>
              <w:pStyle w:val="BodyText"/>
              <w:spacing w:before="60" w:after="60"/>
              <w:jc w:val="both"/>
              <w:rPr>
                <w:rFonts w:ascii="Times New Roman" w:hAnsi="Times New Roman" w:cs="Times New Roman"/>
                <w:sz w:val="24"/>
                <w:lang w:val="es-ES"/>
              </w:rPr>
            </w:pPr>
            <w:r w:rsidRPr="007A00A8">
              <w:rPr>
                <w:rFonts w:ascii="Times New Roman" w:hAnsi="Times New Roman" w:cs="Times New Roman"/>
                <w:sz w:val="24"/>
                <w:lang w:val="es-ES"/>
              </w:rPr>
              <w:t>País: [</w:t>
            </w:r>
            <w:r w:rsidRPr="007A00A8">
              <w:rPr>
                <w:rFonts w:ascii="Times New Roman" w:hAnsi="Times New Roman" w:cs="Times New Roman"/>
                <w:b/>
                <w:i/>
                <w:sz w:val="24"/>
                <w:lang w:val="es-ES"/>
              </w:rPr>
              <w:t>indique el nombre del país</w:t>
            </w:r>
            <w:r w:rsidRPr="007A00A8">
              <w:rPr>
                <w:rFonts w:ascii="Times New Roman" w:hAnsi="Times New Roman" w:cs="Times New Roman"/>
                <w:i/>
                <w:sz w:val="24"/>
                <w:lang w:val="es-ES"/>
              </w:rPr>
              <w:t>]</w:t>
            </w:r>
          </w:p>
          <w:p w14:paraId="6546872E" w14:textId="1B082937" w:rsidR="00A5290C" w:rsidRPr="007A00A8" w:rsidRDefault="00A5290C" w:rsidP="00E21B26">
            <w:pPr>
              <w:spacing w:before="60" w:after="60"/>
              <w:jc w:val="both"/>
              <w:rPr>
                <w:b/>
                <w:lang w:val="es-ES"/>
              </w:rPr>
            </w:pPr>
            <w:r w:rsidRPr="007A00A8">
              <w:rPr>
                <w:lang w:val="es-ES"/>
              </w:rPr>
              <w:t xml:space="preserve">Fecha: </w:t>
            </w:r>
            <w:r w:rsidRPr="007A00A8">
              <w:rPr>
                <w:b/>
                <w:i/>
                <w:lang w:val="es-ES"/>
              </w:rPr>
              <w:t>[indique día, mes y año, por ejemplo, 19 de diciembre de 2017]</w:t>
            </w:r>
          </w:p>
          <w:p w14:paraId="5DBCD8AF" w14:textId="77777777" w:rsidR="00A5290C" w:rsidRPr="007A00A8" w:rsidRDefault="00A5290C" w:rsidP="00E21B26">
            <w:pPr>
              <w:spacing w:before="60" w:after="60"/>
              <w:jc w:val="both"/>
              <w:rPr>
                <w:i/>
                <w:lang w:val="es-ES"/>
              </w:rPr>
            </w:pPr>
            <w:r w:rsidRPr="007A00A8">
              <w:rPr>
                <w:lang w:val="es-ES"/>
              </w:rPr>
              <w:t xml:space="preserve">Hora: </w:t>
            </w:r>
            <w:r w:rsidRPr="007A00A8">
              <w:rPr>
                <w:b/>
                <w:i/>
                <w:lang w:val="es-ES"/>
              </w:rPr>
              <w:t>[indique la hora en formato de 24 horas, por ejemplo, 16.30]</w:t>
            </w:r>
          </w:p>
          <w:p w14:paraId="295A9EA1" w14:textId="674EAB99" w:rsidR="00A5290C" w:rsidRPr="007A00A8" w:rsidRDefault="00A5290C" w:rsidP="00E21B26">
            <w:pPr>
              <w:tabs>
                <w:tab w:val="right" w:pos="7254"/>
              </w:tabs>
              <w:spacing w:before="60" w:after="60"/>
              <w:jc w:val="both"/>
              <w:rPr>
                <w:b/>
                <w:i/>
                <w:lang w:val="es-ES"/>
              </w:rPr>
            </w:pPr>
            <w:r w:rsidRPr="007A00A8">
              <w:rPr>
                <w:i/>
                <w:lang w:val="es-ES"/>
              </w:rPr>
              <w:t xml:space="preserve"> </w:t>
            </w:r>
            <w:r w:rsidRPr="007A00A8">
              <w:rPr>
                <w:b/>
                <w:i/>
                <w:lang w:val="es-ES"/>
              </w:rPr>
              <w:t>[</w:t>
            </w:r>
            <w:r w:rsidRPr="007A00A8">
              <w:rPr>
                <w:b/>
                <w:i/>
                <w:spacing w:val="-4"/>
                <w:lang w:val="es-ES"/>
              </w:rPr>
              <w:t xml:space="preserve">La fecha debe ser </w:t>
            </w:r>
            <w:r w:rsidRPr="007A00A8">
              <w:rPr>
                <w:b/>
                <w:i/>
                <w:lang w:val="es-ES"/>
              </w:rPr>
              <w:t>la misma que la consignada como vencimiento del plazo de presentación de las Ofertas (IAO 2</w:t>
            </w:r>
            <w:r w:rsidR="009F6076">
              <w:rPr>
                <w:b/>
                <w:i/>
                <w:lang w:val="es-ES"/>
              </w:rPr>
              <w:t>3</w:t>
            </w:r>
            <w:r w:rsidRPr="007A00A8">
              <w:rPr>
                <w:b/>
                <w:i/>
                <w:lang w:val="es-ES"/>
              </w:rPr>
              <w:t>). La hora debe ser inmediatamente después de la fecha de cierre de la recepción].</w:t>
            </w:r>
          </w:p>
          <w:p w14:paraId="30D19DC6" w14:textId="32184FF8" w:rsidR="00A5290C" w:rsidRPr="007A00A8" w:rsidRDefault="00A5290C" w:rsidP="00E21B26">
            <w:pPr>
              <w:tabs>
                <w:tab w:val="right" w:pos="7254"/>
              </w:tabs>
              <w:spacing w:before="60" w:after="60"/>
              <w:jc w:val="both"/>
              <w:rPr>
                <w:lang w:val="es-ES"/>
              </w:rPr>
            </w:pPr>
          </w:p>
        </w:tc>
      </w:tr>
      <w:tr w:rsidR="00A5290C" w:rsidRPr="00672A73" w14:paraId="443599DE" w14:textId="77777777" w:rsidTr="009B45C2">
        <w:tc>
          <w:tcPr>
            <w:tcW w:w="862" w:type="pct"/>
            <w:tcBorders>
              <w:top w:val="single" w:sz="4" w:space="0" w:color="auto"/>
              <w:left w:val="double" w:sz="4" w:space="0" w:color="auto"/>
              <w:bottom w:val="single" w:sz="4" w:space="0" w:color="auto"/>
              <w:right w:val="single" w:sz="4" w:space="0" w:color="auto"/>
            </w:tcBorders>
          </w:tcPr>
          <w:p w14:paraId="7DC19C4F" w14:textId="5019F3D5" w:rsidR="00A5290C" w:rsidRPr="007A00A8" w:rsidRDefault="00A5290C" w:rsidP="00A5290C">
            <w:pPr>
              <w:spacing w:before="160" w:after="160"/>
              <w:rPr>
                <w:b/>
                <w:lang w:val="es-ES"/>
              </w:rPr>
            </w:pPr>
            <w:r w:rsidRPr="007A00A8">
              <w:rPr>
                <w:b/>
                <w:lang w:val="es-ES"/>
              </w:rPr>
              <w:lastRenderedPageBreak/>
              <w:t>IAO 2</w:t>
            </w:r>
            <w:r w:rsidR="009F6076">
              <w:rPr>
                <w:b/>
                <w:lang w:val="es-ES"/>
              </w:rPr>
              <w:t>6</w:t>
            </w:r>
            <w:r w:rsidRPr="007A00A8">
              <w:rPr>
                <w:b/>
                <w:lang w:val="es-ES"/>
              </w:rPr>
              <w:t>.1</w:t>
            </w:r>
          </w:p>
        </w:tc>
        <w:tc>
          <w:tcPr>
            <w:tcW w:w="4138" w:type="pct"/>
            <w:gridSpan w:val="2"/>
            <w:tcBorders>
              <w:top w:val="single" w:sz="2" w:space="0" w:color="000000"/>
              <w:left w:val="single" w:sz="4" w:space="0" w:color="auto"/>
              <w:bottom w:val="single" w:sz="2" w:space="0" w:color="000000"/>
              <w:right w:val="double" w:sz="4" w:space="0" w:color="auto"/>
            </w:tcBorders>
          </w:tcPr>
          <w:p w14:paraId="07968680" w14:textId="785EFE9C" w:rsidR="00A5290C" w:rsidRPr="007A00A8" w:rsidRDefault="00A5290C" w:rsidP="00A5290C">
            <w:pPr>
              <w:widowControl w:val="0"/>
              <w:tabs>
                <w:tab w:val="right" w:pos="7254"/>
              </w:tabs>
              <w:jc w:val="both"/>
              <w:rPr>
                <w:b/>
                <w:i/>
                <w:color w:val="000000" w:themeColor="text1"/>
                <w:lang w:val="es-ES"/>
              </w:rPr>
            </w:pPr>
            <w:r w:rsidRPr="007A00A8">
              <w:rPr>
                <w:b/>
                <w:i/>
                <w:lang w:val="es-ES"/>
              </w:rPr>
              <w:t xml:space="preserve">Se incluirá la siguiente disposición y se indicará la información correspondiente requerida </w:t>
            </w:r>
            <w:r w:rsidRPr="007A00A8">
              <w:rPr>
                <w:b/>
                <w:i/>
                <w:u w:val="single"/>
                <w:lang w:val="es-ES"/>
              </w:rPr>
              <w:t>únicamente</w:t>
            </w:r>
            <w:r w:rsidRPr="007A00A8">
              <w:rPr>
                <w:b/>
                <w:i/>
                <w:lang w:val="es-ES"/>
              </w:rPr>
              <w:t xml:space="preserve"> si</w:t>
            </w:r>
            <w:r w:rsidRPr="007A00A8">
              <w:rPr>
                <w:b/>
                <w:i/>
                <w:color w:val="000000" w:themeColor="text1"/>
                <w:lang w:val="es-ES"/>
              </w:rPr>
              <w:t xml:space="preserve"> los Oferentes tienen la opción de presentar sus Ofertas en forma electrónica. </w:t>
            </w:r>
            <w:r w:rsidRPr="007A00A8">
              <w:rPr>
                <w:b/>
                <w:i/>
                <w:lang w:val="es-ES"/>
              </w:rPr>
              <w:t>Omita en caso contrario</w:t>
            </w:r>
            <w:r w:rsidRPr="007A00A8">
              <w:rPr>
                <w:b/>
                <w:i/>
                <w:color w:val="000000" w:themeColor="text1"/>
                <w:lang w:val="es-ES"/>
              </w:rPr>
              <w:t>].</w:t>
            </w:r>
          </w:p>
          <w:p w14:paraId="34B2A375" w14:textId="28C35074" w:rsidR="00A5290C" w:rsidRPr="007A00A8" w:rsidRDefault="00A5290C" w:rsidP="00A5290C">
            <w:pPr>
              <w:tabs>
                <w:tab w:val="right" w:pos="7254"/>
              </w:tabs>
              <w:spacing w:before="60" w:after="60"/>
              <w:rPr>
                <w:lang w:val="es-ES"/>
              </w:rPr>
            </w:pPr>
            <w:r w:rsidRPr="007A00A8">
              <w:rPr>
                <w:lang w:val="es-ES"/>
              </w:rPr>
              <w:t xml:space="preserve">Los procedimientos de apertura de Ofertas por vía electrónica serán los siguientes: </w:t>
            </w:r>
            <w:r w:rsidRPr="007A00A8">
              <w:rPr>
                <w:b/>
                <w:i/>
                <w:iCs/>
                <w:lang w:val="es-ES"/>
              </w:rPr>
              <w:t xml:space="preserve">[describa los </w:t>
            </w:r>
            <w:r w:rsidRPr="007A00A8">
              <w:rPr>
                <w:b/>
                <w:i/>
                <w:lang w:val="es-ES"/>
              </w:rPr>
              <w:t>procedimientos de apertura de Ofertas por vía electrónica</w:t>
            </w:r>
            <w:r w:rsidRPr="007A00A8">
              <w:rPr>
                <w:b/>
                <w:i/>
                <w:iCs/>
                <w:lang w:val="es-ES"/>
              </w:rPr>
              <w:t>].</w:t>
            </w:r>
          </w:p>
        </w:tc>
      </w:tr>
      <w:tr w:rsidR="006D73C1" w:rsidRPr="00672A73" w14:paraId="25A42BBD" w14:textId="77777777" w:rsidTr="006D73C1">
        <w:tc>
          <w:tcPr>
            <w:tcW w:w="862" w:type="pct"/>
            <w:tcBorders>
              <w:top w:val="single" w:sz="4" w:space="0" w:color="auto"/>
              <w:left w:val="double" w:sz="4" w:space="0" w:color="auto"/>
              <w:bottom w:val="single" w:sz="2" w:space="0" w:color="000000"/>
              <w:right w:val="single" w:sz="8" w:space="0" w:color="000000"/>
            </w:tcBorders>
          </w:tcPr>
          <w:p w14:paraId="575CB5BC" w14:textId="0EAC17C3" w:rsidR="00A16F70" w:rsidRPr="007A00A8" w:rsidRDefault="00A16F70" w:rsidP="00A16F70">
            <w:pPr>
              <w:spacing w:before="160" w:after="160"/>
              <w:rPr>
                <w:b/>
                <w:bCs/>
                <w:lang w:val="es-ES"/>
              </w:rPr>
            </w:pPr>
            <w:r w:rsidRPr="007A00A8">
              <w:rPr>
                <w:b/>
                <w:lang w:val="es-ES"/>
              </w:rPr>
              <w:t xml:space="preserve">IAO </w:t>
            </w:r>
            <w:r w:rsidRPr="007A00A8" w:rsidDel="00137F11">
              <w:rPr>
                <w:b/>
                <w:lang w:val="es-ES"/>
              </w:rPr>
              <w:t>2</w:t>
            </w:r>
            <w:r w:rsidR="009F6076">
              <w:rPr>
                <w:b/>
                <w:lang w:val="es-ES"/>
              </w:rPr>
              <w:t>6</w:t>
            </w:r>
            <w:r w:rsidRPr="007A00A8" w:rsidDel="00137F11">
              <w:rPr>
                <w:b/>
                <w:lang w:val="es-ES"/>
              </w:rPr>
              <w:t>.</w:t>
            </w:r>
            <w:r w:rsidRPr="007A00A8">
              <w:rPr>
                <w:b/>
                <w:lang w:val="es-ES"/>
              </w:rPr>
              <w:t>6</w:t>
            </w:r>
          </w:p>
        </w:tc>
        <w:tc>
          <w:tcPr>
            <w:tcW w:w="4138" w:type="pct"/>
            <w:gridSpan w:val="2"/>
            <w:tcBorders>
              <w:top w:val="single" w:sz="2" w:space="0" w:color="000000"/>
              <w:left w:val="nil"/>
              <w:bottom w:val="single" w:sz="2" w:space="0" w:color="000000"/>
              <w:right w:val="double" w:sz="4" w:space="0" w:color="auto"/>
            </w:tcBorders>
          </w:tcPr>
          <w:p w14:paraId="1AB4D034" w14:textId="56C967BF" w:rsidR="00A16F70" w:rsidRPr="007A00A8" w:rsidRDefault="00A16F70" w:rsidP="00A16F70">
            <w:pPr>
              <w:tabs>
                <w:tab w:val="right" w:pos="7254"/>
              </w:tabs>
              <w:spacing w:before="120" w:after="120"/>
              <w:jc w:val="both"/>
              <w:rPr>
                <w:lang w:val="es-ES"/>
              </w:rPr>
            </w:pPr>
            <w:r w:rsidRPr="007A00A8">
              <w:rPr>
                <w:lang w:val="es-ES"/>
              </w:rPr>
              <w:t xml:space="preserve">La Carta de la Oferta y la Lista de Precios deberán ser firmadas con las iniciales de _____ </w:t>
            </w:r>
            <w:r w:rsidRPr="007A00A8">
              <w:rPr>
                <w:b/>
                <w:i/>
                <w:iCs/>
                <w:lang w:val="es-ES"/>
              </w:rPr>
              <w:t xml:space="preserve">[indique el número] </w:t>
            </w:r>
            <w:r w:rsidRPr="007A00A8">
              <w:rPr>
                <w:lang w:val="es-ES"/>
              </w:rPr>
              <w:t xml:space="preserve">representantes del Comprador a cargo de la Apertura de Ofertas. _____________________ </w:t>
            </w:r>
            <w:r w:rsidRPr="007A00A8">
              <w:rPr>
                <w:b/>
                <w:i/>
                <w:iCs/>
                <w:lang w:val="es-ES"/>
              </w:rPr>
              <w:t>[Indique el procedimiento. Por ejemplo: Cada Oferta será numerada y firmada por todos los representantes con sus iniciales. Cualquier modificación de precios unitarios o del precio total será firmada por los representantes del Comprador con sus iniciales, etc.]</w:t>
            </w:r>
            <w:r w:rsidRPr="007A00A8">
              <w:rPr>
                <w:i/>
                <w:iCs/>
                <w:lang w:val="es-ES"/>
              </w:rPr>
              <w:t>.</w:t>
            </w:r>
          </w:p>
        </w:tc>
      </w:tr>
      <w:tr w:rsidR="00A5290C" w:rsidRPr="00672A73" w14:paraId="7CF5C9B1" w14:textId="77777777" w:rsidTr="009B45C2">
        <w:trPr>
          <w:trHeight w:val="610"/>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F84426F" w:rsidR="00A5290C" w:rsidRPr="007A00A8" w:rsidRDefault="00A16F70" w:rsidP="00A5290C">
            <w:pPr>
              <w:tabs>
                <w:tab w:val="right" w:pos="7254"/>
              </w:tabs>
              <w:spacing w:before="120" w:after="120"/>
              <w:jc w:val="center"/>
              <w:rPr>
                <w:bCs/>
                <w:lang w:val="es-ES"/>
              </w:rPr>
            </w:pPr>
            <w:r w:rsidRPr="007A00A8">
              <w:rPr>
                <w:b/>
                <w:bCs/>
                <w:sz w:val="28"/>
                <w:lang w:val="es-ES"/>
              </w:rPr>
              <w:t>E</w:t>
            </w:r>
            <w:r w:rsidR="00A5290C" w:rsidRPr="007A00A8">
              <w:rPr>
                <w:b/>
                <w:bCs/>
                <w:sz w:val="28"/>
                <w:lang w:val="es-ES"/>
              </w:rPr>
              <w:t xml:space="preserve">. Evaluación </w:t>
            </w:r>
            <w:r w:rsidRPr="007A00A8">
              <w:rPr>
                <w:b/>
                <w:bCs/>
                <w:sz w:val="28"/>
                <w:lang w:val="es-ES"/>
              </w:rPr>
              <w:t>y Comparación</w:t>
            </w:r>
            <w:r w:rsidR="00A5290C" w:rsidRPr="007A00A8">
              <w:rPr>
                <w:b/>
                <w:bCs/>
                <w:sz w:val="28"/>
                <w:lang w:val="es-ES"/>
              </w:rPr>
              <w:t xml:space="preserve"> de las Ofertas</w:t>
            </w:r>
          </w:p>
        </w:tc>
      </w:tr>
      <w:tr w:rsidR="006D73C1" w:rsidRPr="00672A73" w14:paraId="15EA771F"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C895A24" w14:textId="7B183E19" w:rsidR="00A16F70" w:rsidRPr="007A00A8" w:rsidRDefault="00A16F70" w:rsidP="00A16F70">
            <w:pPr>
              <w:tabs>
                <w:tab w:val="right" w:pos="7434"/>
              </w:tabs>
              <w:spacing w:before="60" w:after="60"/>
              <w:rPr>
                <w:b/>
                <w:iCs/>
                <w:lang w:val="es-ES"/>
              </w:rPr>
            </w:pPr>
            <w:r w:rsidRPr="007A00A8">
              <w:rPr>
                <w:b/>
                <w:bCs/>
                <w:lang w:val="es-ES"/>
              </w:rPr>
              <w:t>IAO 3</w:t>
            </w:r>
            <w:r w:rsidR="009F6076">
              <w:rPr>
                <w:b/>
                <w:bCs/>
                <w:lang w:val="es-ES"/>
              </w:rPr>
              <w:t>1</w:t>
            </w:r>
            <w:r w:rsidRPr="007A00A8">
              <w:rPr>
                <w:b/>
                <w:bCs/>
                <w:lang w:val="es-ES"/>
              </w:rPr>
              <w:t>.3</w:t>
            </w:r>
          </w:p>
        </w:tc>
        <w:tc>
          <w:tcPr>
            <w:tcW w:w="4064" w:type="pct"/>
            <w:tcBorders>
              <w:top w:val="single" w:sz="2" w:space="0" w:color="000000"/>
              <w:left w:val="nil"/>
              <w:bottom w:val="single" w:sz="2" w:space="0" w:color="000000"/>
              <w:right w:val="double" w:sz="4" w:space="0" w:color="auto"/>
            </w:tcBorders>
          </w:tcPr>
          <w:p w14:paraId="5C53CCF3" w14:textId="62A95DFC" w:rsidR="00A16F70" w:rsidRPr="007A00A8" w:rsidRDefault="00A16F70" w:rsidP="00353D97">
            <w:pPr>
              <w:tabs>
                <w:tab w:val="right" w:pos="7254"/>
              </w:tabs>
              <w:spacing w:before="60" w:after="60"/>
              <w:jc w:val="both"/>
              <w:rPr>
                <w:bCs/>
                <w:lang w:val="es-ES"/>
              </w:rPr>
            </w:pPr>
            <w:r w:rsidRPr="007A00A8">
              <w:rPr>
                <w:color w:val="000000" w:themeColor="text1"/>
                <w:lang w:val="es-ES"/>
              </w:rPr>
              <w:t xml:space="preserve">El ajuste se basará en el precio _____________ </w:t>
            </w:r>
            <w:r w:rsidRPr="007A00A8">
              <w:rPr>
                <w:b/>
                <w:i/>
                <w:iCs/>
                <w:color w:val="000000" w:themeColor="text1"/>
                <w:lang w:val="es-ES"/>
              </w:rPr>
              <w:t xml:space="preserve">[seleccione: “promedio” o “más alto”] </w:t>
            </w:r>
            <w:r w:rsidRPr="007A00A8">
              <w:rPr>
                <w:color w:val="000000" w:themeColor="text1"/>
                <w:lang w:val="es-ES"/>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672A73" w14:paraId="2CD3C1AD"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C66B6E6" w14:textId="6C133001" w:rsidR="00A16F70" w:rsidRPr="007A00A8" w:rsidRDefault="00A16F70" w:rsidP="00A16F70">
            <w:pPr>
              <w:tabs>
                <w:tab w:val="right" w:pos="7434"/>
              </w:tabs>
              <w:spacing w:before="60" w:after="60"/>
              <w:rPr>
                <w:b/>
                <w:lang w:val="es-ES"/>
              </w:rPr>
            </w:pPr>
            <w:r w:rsidRPr="007A00A8">
              <w:rPr>
                <w:b/>
                <w:bCs/>
                <w:lang w:val="es-ES"/>
              </w:rPr>
              <w:t>IAO 3</w:t>
            </w:r>
            <w:r w:rsidR="009F6076">
              <w:rPr>
                <w:b/>
                <w:bCs/>
                <w:lang w:val="es-ES"/>
              </w:rPr>
              <w:t>3</w:t>
            </w:r>
            <w:r w:rsidRPr="007A00A8">
              <w:rPr>
                <w:b/>
                <w:bCs/>
                <w:lang w:val="es-ES"/>
              </w:rPr>
              <w:t>.1</w:t>
            </w:r>
          </w:p>
        </w:tc>
        <w:tc>
          <w:tcPr>
            <w:tcW w:w="4064" w:type="pct"/>
            <w:tcBorders>
              <w:top w:val="single" w:sz="2" w:space="0" w:color="000000"/>
              <w:left w:val="nil"/>
              <w:bottom w:val="single" w:sz="2" w:space="0" w:color="000000"/>
              <w:right w:val="double" w:sz="4" w:space="0" w:color="auto"/>
            </w:tcBorders>
          </w:tcPr>
          <w:p w14:paraId="629CF03E" w14:textId="77777777" w:rsidR="00A16F70" w:rsidRPr="007A00A8" w:rsidRDefault="00A16F70" w:rsidP="00353D97">
            <w:pPr>
              <w:tabs>
                <w:tab w:val="right" w:pos="7254"/>
              </w:tabs>
              <w:spacing w:before="120" w:after="120"/>
              <w:jc w:val="both"/>
              <w:rPr>
                <w:i/>
                <w:lang w:val="es-ES"/>
              </w:rPr>
            </w:pPr>
            <w:r w:rsidRPr="007A00A8">
              <w:rPr>
                <w:lang w:val="es-ES"/>
              </w:rPr>
              <w:t xml:space="preserve">La moneda que se utilizará a fin de evaluar y comparar las Ofertas para convertir en una sola moneda, al tipo de cambio vendedor, todos los precios de las Ofertas expresados en diversas monedas es: </w:t>
            </w:r>
            <w:r w:rsidRPr="007A00A8">
              <w:rPr>
                <w:b/>
                <w:i/>
                <w:iCs/>
                <w:lang w:val="es-ES"/>
              </w:rPr>
              <w:t>[indique el nombre de la moneda]</w:t>
            </w:r>
            <w:r w:rsidRPr="007A00A8">
              <w:rPr>
                <w:i/>
                <w:iCs/>
                <w:lang w:val="es-ES"/>
              </w:rPr>
              <w:t>.</w:t>
            </w:r>
          </w:p>
          <w:p w14:paraId="39B95C88" w14:textId="77777777" w:rsidR="00A16F70" w:rsidRPr="007A00A8" w:rsidRDefault="00A16F70" w:rsidP="00353D97">
            <w:pPr>
              <w:tabs>
                <w:tab w:val="right" w:pos="7254"/>
              </w:tabs>
              <w:spacing w:before="120" w:after="120"/>
              <w:jc w:val="both"/>
              <w:rPr>
                <w:b/>
                <w:lang w:val="es-ES"/>
              </w:rPr>
            </w:pPr>
            <w:r w:rsidRPr="007A00A8">
              <w:rPr>
                <w:lang w:val="es-ES"/>
              </w:rPr>
              <w:t xml:space="preserve">La fuente del tipo de cambio será: </w:t>
            </w:r>
            <w:r w:rsidRPr="007A00A8">
              <w:rPr>
                <w:b/>
                <w:bCs/>
                <w:i/>
                <w:iCs/>
                <w:lang w:val="es-ES"/>
              </w:rPr>
              <w:t>[indique el nombre de la fuente] [por ejemplo, el banco central del país del Comprador]</w:t>
            </w:r>
            <w:r w:rsidRPr="007A00A8">
              <w:rPr>
                <w:i/>
                <w:iCs/>
                <w:lang w:val="es-ES"/>
              </w:rPr>
              <w:t>.</w:t>
            </w:r>
          </w:p>
          <w:p w14:paraId="6B8372B0" w14:textId="171F975D" w:rsidR="00A16F70" w:rsidRPr="007A00A8" w:rsidRDefault="00A16F70" w:rsidP="00353D97">
            <w:pPr>
              <w:tabs>
                <w:tab w:val="right" w:pos="7254"/>
              </w:tabs>
              <w:spacing w:before="60" w:after="60"/>
              <w:jc w:val="both"/>
              <w:rPr>
                <w:lang w:val="es-ES"/>
              </w:rPr>
            </w:pPr>
            <w:r w:rsidRPr="007A00A8">
              <w:rPr>
                <w:lang w:val="es-ES"/>
              </w:rPr>
              <w:t xml:space="preserve">La fecha del tipo de cambio será: </w:t>
            </w:r>
            <w:r w:rsidRPr="007A00A8">
              <w:rPr>
                <w:b/>
                <w:bCs/>
                <w:i/>
                <w:iCs/>
                <w:lang w:val="es-ES"/>
              </w:rPr>
              <w:t>[indique día, mes y año; por ejemplo, 15 de junio de 2008. La fecha no deberá ser anterior a un período de 28 días previos al vencimiento del plazo para la presentación de Ofertas, ni posterior a la fecha original del vencimiento del plazo de validez de la Oferta]</w:t>
            </w:r>
            <w:r w:rsidRPr="007A00A8">
              <w:rPr>
                <w:bCs/>
                <w:i/>
                <w:iCs/>
                <w:lang w:val="es-ES"/>
              </w:rPr>
              <w:t>.</w:t>
            </w:r>
          </w:p>
        </w:tc>
      </w:tr>
      <w:tr w:rsidR="006D73C1" w:rsidRPr="00672A73" w14:paraId="77215225"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21A50F1E" w14:textId="372577FF" w:rsidR="00A16F70" w:rsidRPr="007A00A8" w:rsidRDefault="00DB3499" w:rsidP="00A16F70">
            <w:pPr>
              <w:tabs>
                <w:tab w:val="right" w:pos="7434"/>
              </w:tabs>
              <w:spacing w:before="60" w:after="60"/>
              <w:rPr>
                <w:b/>
                <w:iCs/>
                <w:lang w:val="es-ES"/>
              </w:rPr>
            </w:pPr>
            <w:r w:rsidRPr="007A00A8">
              <w:rPr>
                <w:b/>
                <w:bCs/>
                <w:lang w:val="es-ES"/>
              </w:rPr>
              <w:lastRenderedPageBreak/>
              <w:t>IAO</w:t>
            </w:r>
            <w:r w:rsidR="00A16F70" w:rsidRPr="007A00A8">
              <w:rPr>
                <w:b/>
                <w:bCs/>
                <w:lang w:val="es-ES"/>
              </w:rPr>
              <w:t xml:space="preserve"> 3</w:t>
            </w:r>
            <w:r w:rsidR="009F6076">
              <w:rPr>
                <w:b/>
                <w:bCs/>
                <w:lang w:val="es-ES"/>
              </w:rPr>
              <w:t>4</w:t>
            </w:r>
            <w:r w:rsidR="00A16F70" w:rsidRPr="007A00A8">
              <w:rPr>
                <w:b/>
                <w:bCs/>
                <w:lang w:val="es-ES"/>
              </w:rPr>
              <w:t>.1</w:t>
            </w:r>
          </w:p>
        </w:tc>
        <w:tc>
          <w:tcPr>
            <w:tcW w:w="4064" w:type="pct"/>
            <w:tcBorders>
              <w:top w:val="single" w:sz="2" w:space="0" w:color="000000"/>
              <w:left w:val="nil"/>
              <w:bottom w:val="single" w:sz="2" w:space="0" w:color="000000"/>
              <w:right w:val="double" w:sz="4" w:space="0" w:color="auto"/>
            </w:tcBorders>
          </w:tcPr>
          <w:p w14:paraId="0B2709C3" w14:textId="77777777" w:rsidR="00A16F70" w:rsidRPr="007A00A8" w:rsidRDefault="00A16F70" w:rsidP="00353D97">
            <w:pPr>
              <w:tabs>
                <w:tab w:val="right" w:pos="7254"/>
              </w:tabs>
              <w:spacing w:before="120" w:after="120"/>
              <w:jc w:val="both"/>
              <w:rPr>
                <w:i/>
                <w:lang w:val="es-ES"/>
              </w:rPr>
            </w:pPr>
            <w:r w:rsidRPr="007A00A8">
              <w:rPr>
                <w:i/>
                <w:iCs/>
                <w:lang w:val="es-ES"/>
              </w:rPr>
              <w:t xml:space="preserve">[Nota: Se incluirá la siguiente disposición y se indicará la información correspondiente requerida </w:t>
            </w:r>
            <w:r w:rsidRPr="007A00A8">
              <w:rPr>
                <w:i/>
                <w:iCs/>
                <w:u w:val="single"/>
                <w:lang w:val="es-ES"/>
              </w:rPr>
              <w:t>únicamente</w:t>
            </w:r>
            <w:r w:rsidRPr="007A00A8">
              <w:rPr>
                <w:i/>
                <w:iCs/>
                <w:lang w:val="es-ES"/>
              </w:rPr>
              <w:t xml:space="preserve"> si el Plan de Adquisición autoriza la aplicación de un margen de preferencia y el Comprador tiene la intención de aplicarlo al contrato. En caso contrario, deberá omitirse].</w:t>
            </w:r>
          </w:p>
          <w:p w14:paraId="73AE2DB7" w14:textId="77777777" w:rsidR="00A16F70" w:rsidRPr="007A00A8" w:rsidRDefault="00A16F70" w:rsidP="00353D97">
            <w:pPr>
              <w:tabs>
                <w:tab w:val="right" w:pos="7254"/>
              </w:tabs>
              <w:spacing w:before="120" w:after="120"/>
              <w:jc w:val="both"/>
              <w:rPr>
                <w:lang w:val="es-ES"/>
              </w:rPr>
            </w:pPr>
            <w:r w:rsidRPr="007A00A8">
              <w:rPr>
                <w:b/>
                <w:i/>
                <w:iCs/>
                <w:lang w:val="es-ES"/>
              </w:rPr>
              <w:t xml:space="preserve">[Seleccione: “Se aplicará” o “No se aplicará”] </w:t>
            </w:r>
            <w:r w:rsidRPr="007A00A8">
              <w:rPr>
                <w:lang w:val="es-ES"/>
              </w:rPr>
              <w:t>un margen de preferencia nacional.</w:t>
            </w:r>
          </w:p>
          <w:p w14:paraId="5441B09D" w14:textId="7C1CC84D" w:rsidR="00A16F70" w:rsidRPr="007A00A8" w:rsidRDefault="00A16F70" w:rsidP="00353D97">
            <w:pPr>
              <w:spacing w:after="200"/>
              <w:jc w:val="both"/>
              <w:rPr>
                <w:spacing w:val="-4"/>
                <w:lang w:val="es-ES"/>
              </w:rPr>
            </w:pPr>
            <w:r w:rsidRPr="007A00A8">
              <w:rPr>
                <w:lang w:val="es-ES"/>
              </w:rPr>
              <w:t>Si resulta aplicable un margen de preferencia, la metodología de aplicación deberá especificarse en la Sección III, “Criterios de Evaluación y Calificación”.</w:t>
            </w:r>
          </w:p>
        </w:tc>
      </w:tr>
      <w:tr w:rsidR="006D73C1" w:rsidRPr="00672A73" w14:paraId="3C87B909"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EAC24C3" w14:textId="33793F30" w:rsidR="00A16F70" w:rsidRPr="007A00A8" w:rsidRDefault="00DB3499" w:rsidP="00A16F70">
            <w:pPr>
              <w:tabs>
                <w:tab w:val="right" w:pos="7434"/>
              </w:tabs>
              <w:spacing w:before="60" w:after="60"/>
              <w:rPr>
                <w:b/>
                <w:lang w:val="es-ES"/>
              </w:rPr>
            </w:pPr>
            <w:r w:rsidRPr="007A00A8">
              <w:rPr>
                <w:b/>
                <w:bCs/>
                <w:lang w:val="es-ES"/>
              </w:rPr>
              <w:t>IAO</w:t>
            </w:r>
            <w:r w:rsidR="00A16F70" w:rsidRPr="007A00A8">
              <w:rPr>
                <w:b/>
                <w:bCs/>
                <w:lang w:val="es-ES"/>
              </w:rPr>
              <w:t xml:space="preserve"> 3</w:t>
            </w:r>
            <w:r w:rsidR="009F6076">
              <w:rPr>
                <w:b/>
                <w:bCs/>
                <w:lang w:val="es-ES"/>
              </w:rPr>
              <w:t>5</w:t>
            </w:r>
            <w:r w:rsidR="00A16F70" w:rsidRPr="007A00A8">
              <w:rPr>
                <w:b/>
                <w:bCs/>
                <w:lang w:val="es-ES"/>
              </w:rPr>
              <w:t>.2 (a)</w:t>
            </w:r>
          </w:p>
        </w:tc>
        <w:tc>
          <w:tcPr>
            <w:tcW w:w="4064" w:type="pct"/>
            <w:tcBorders>
              <w:top w:val="single" w:sz="2" w:space="0" w:color="000000"/>
              <w:left w:val="nil"/>
              <w:bottom w:val="single" w:sz="2" w:space="0" w:color="000000"/>
              <w:right w:val="double" w:sz="4" w:space="0" w:color="auto"/>
            </w:tcBorders>
          </w:tcPr>
          <w:p w14:paraId="32388DD1" w14:textId="77777777" w:rsidR="00A16F70" w:rsidRPr="007A00A8" w:rsidRDefault="00A16F70" w:rsidP="00353D97">
            <w:pPr>
              <w:widowControl w:val="0"/>
              <w:spacing w:before="120" w:after="120"/>
              <w:ind w:left="695" w:hanging="695"/>
              <w:jc w:val="both"/>
              <w:rPr>
                <w:i/>
                <w:iCs/>
                <w:lang w:val="es-ES"/>
              </w:rPr>
            </w:pPr>
            <w:r w:rsidRPr="007A00A8">
              <w:rPr>
                <w:lang w:val="es-ES"/>
              </w:rPr>
              <w:t xml:space="preserve">La evaluación se hará por </w:t>
            </w:r>
            <w:r w:rsidRPr="007A00A8">
              <w:rPr>
                <w:b/>
                <w:bCs/>
                <w:i/>
                <w:iCs/>
                <w:lang w:val="es-ES"/>
              </w:rPr>
              <w:t>[seleccione: “artículos” o “lotes”]</w:t>
            </w:r>
            <w:r w:rsidRPr="007A00A8">
              <w:rPr>
                <w:lang w:val="es-ES"/>
              </w:rPr>
              <w:t>.</w:t>
            </w:r>
          </w:p>
          <w:p w14:paraId="3EA54752" w14:textId="77777777" w:rsidR="00A16F70" w:rsidRPr="007A00A8" w:rsidRDefault="00A16F70" w:rsidP="00353D97">
            <w:pPr>
              <w:widowControl w:val="0"/>
              <w:spacing w:before="120" w:after="120"/>
              <w:ind w:left="695" w:hanging="695"/>
              <w:jc w:val="both"/>
              <w:rPr>
                <w:iCs/>
                <w:lang w:val="es-ES"/>
              </w:rPr>
            </w:pPr>
            <w:r w:rsidRPr="007A00A8">
              <w:rPr>
                <w:i/>
                <w:iCs/>
                <w:lang w:val="es-ES"/>
              </w:rPr>
              <w:t>Nota:</w:t>
            </w:r>
          </w:p>
          <w:p w14:paraId="65ADD7B3" w14:textId="77777777" w:rsidR="00A16F70" w:rsidRPr="007A00A8" w:rsidRDefault="00A16F70" w:rsidP="00353D97">
            <w:pPr>
              <w:widowControl w:val="0"/>
              <w:spacing w:before="120" w:after="120"/>
              <w:ind w:left="-7" w:firstLine="7"/>
              <w:jc w:val="both"/>
              <w:rPr>
                <w:b/>
                <w:i/>
                <w:lang w:val="es-ES"/>
              </w:rPr>
            </w:pPr>
            <w:r w:rsidRPr="007A00A8">
              <w:rPr>
                <w:b/>
                <w:i/>
                <w:iCs/>
                <w:lang w:val="es-ES"/>
              </w:rPr>
              <w:t>[Seleccionar uno de los dos párrafos modelo que figuran a continuación, según corresponda:</w:t>
            </w:r>
          </w:p>
          <w:p w14:paraId="5938CFBC" w14:textId="6A0A9FD5" w:rsidR="00A16F70" w:rsidRPr="007A00A8" w:rsidRDefault="00A16F70" w:rsidP="00353D97">
            <w:pPr>
              <w:widowControl w:val="0"/>
              <w:spacing w:before="120" w:after="120"/>
              <w:jc w:val="both"/>
              <w:rPr>
                <w:b/>
                <w:i/>
                <w:kern w:val="28"/>
                <w:lang w:val="es-ES"/>
              </w:rPr>
            </w:pPr>
            <w:r w:rsidRPr="007A00A8">
              <w:rPr>
                <w:b/>
                <w:i/>
                <w:iCs/>
                <w:lang w:val="es-ES"/>
              </w:rPr>
              <w:t xml:space="preserve">Las Ofertas serán evaluadas por artículos y el Contrato comprenderá los artículos adjudicados al </w:t>
            </w:r>
            <w:r w:rsidR="00DB3499" w:rsidRPr="007A00A8">
              <w:rPr>
                <w:b/>
                <w:i/>
                <w:iCs/>
                <w:lang w:val="es-ES"/>
              </w:rPr>
              <w:t>Oferente</w:t>
            </w:r>
            <w:r w:rsidRPr="007A00A8">
              <w:rPr>
                <w:b/>
                <w:i/>
                <w:iCs/>
                <w:lang w:val="es-ES"/>
              </w:rPr>
              <w:t xml:space="preserve"> seleccionado].</w:t>
            </w:r>
          </w:p>
          <w:p w14:paraId="738633BD" w14:textId="77777777" w:rsidR="00A16F70" w:rsidRPr="007A00A8" w:rsidRDefault="00A16F70" w:rsidP="00353D97">
            <w:pPr>
              <w:widowControl w:val="0"/>
              <w:spacing w:before="120" w:after="120"/>
              <w:jc w:val="both"/>
              <w:rPr>
                <w:b/>
                <w:i/>
                <w:lang w:val="es-ES"/>
              </w:rPr>
            </w:pPr>
            <w:r w:rsidRPr="007A00A8">
              <w:rPr>
                <w:b/>
                <w:i/>
                <w:iCs/>
                <w:lang w:val="es-ES"/>
              </w:rPr>
              <w:t>O</w:t>
            </w:r>
          </w:p>
          <w:p w14:paraId="4D0B1093" w14:textId="336C6056" w:rsidR="00A16F70" w:rsidRPr="007A00A8" w:rsidRDefault="00A16F70" w:rsidP="00353D97">
            <w:pPr>
              <w:spacing w:after="200"/>
              <w:ind w:left="58"/>
              <w:jc w:val="both"/>
              <w:rPr>
                <w:lang w:val="es-ES"/>
              </w:rPr>
            </w:pPr>
            <w:r w:rsidRPr="007A00A8">
              <w:rPr>
                <w:rFonts w:ascii="Times New Roman Bold" w:hAnsi="Times New Roman Bold" w:cs="Times New Roman Bold"/>
                <w:b/>
                <w:i/>
                <w:iCs/>
                <w:spacing w:val="-4"/>
                <w:lang w:val="es-ES"/>
              </w:rPr>
              <w:t xml:space="preserve">[Las Ofertas serán evaluadas por lotes. 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DB3499" w:rsidRPr="007A00A8">
              <w:rPr>
                <w:rFonts w:ascii="Times New Roman Bold" w:hAnsi="Times New Roman Bold" w:cs="Times New Roman Bold"/>
                <w:b/>
                <w:i/>
                <w:iCs/>
                <w:spacing w:val="-4"/>
                <w:lang w:val="es-ES"/>
              </w:rPr>
              <w:t>Oferente</w:t>
            </w:r>
            <w:r w:rsidRPr="007A00A8">
              <w:rPr>
                <w:rFonts w:ascii="Times New Roman Bold" w:hAnsi="Times New Roman Bold" w:cs="Times New Roman Bold"/>
                <w:b/>
                <w:i/>
                <w:iCs/>
                <w:spacing w:val="-4"/>
                <w:lang w:val="es-ES"/>
              </w:rPr>
              <w:t>s que hayan presentado Ofertas que cumplan sustancialmente con los requisitos. Este costo total equivalente de la Oferta se utilizará para la comparación de precios].</w:t>
            </w:r>
          </w:p>
        </w:tc>
      </w:tr>
      <w:tr w:rsidR="006D73C1" w:rsidRPr="00672A73" w14:paraId="663C97A8"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68678C4B" w14:textId="4D79EE33" w:rsidR="00A16F70" w:rsidRPr="007A00A8" w:rsidRDefault="00A16F70" w:rsidP="00A16F70">
            <w:pPr>
              <w:tabs>
                <w:tab w:val="right" w:pos="7434"/>
              </w:tabs>
              <w:spacing w:before="60" w:after="60"/>
              <w:rPr>
                <w:b/>
                <w:bCs/>
                <w:lang w:val="es-ES"/>
              </w:rPr>
            </w:pPr>
            <w:r w:rsidRPr="007A00A8">
              <w:rPr>
                <w:b/>
                <w:bCs/>
                <w:lang w:val="es-ES"/>
              </w:rPr>
              <w:t>IAO 3</w:t>
            </w:r>
            <w:r w:rsidR="009F6076">
              <w:rPr>
                <w:b/>
                <w:bCs/>
                <w:lang w:val="es-ES"/>
              </w:rPr>
              <w:t>5</w:t>
            </w:r>
            <w:r w:rsidRPr="007A00A8">
              <w:rPr>
                <w:b/>
                <w:bCs/>
                <w:lang w:val="es-ES"/>
              </w:rPr>
              <w:t>.6</w:t>
            </w:r>
          </w:p>
        </w:tc>
        <w:tc>
          <w:tcPr>
            <w:tcW w:w="4064" w:type="pct"/>
            <w:tcBorders>
              <w:top w:val="single" w:sz="2" w:space="0" w:color="000000"/>
              <w:left w:val="nil"/>
              <w:bottom w:val="single" w:sz="2" w:space="0" w:color="000000"/>
              <w:right w:val="double" w:sz="4" w:space="0" w:color="auto"/>
            </w:tcBorders>
          </w:tcPr>
          <w:p w14:paraId="1E1EF363" w14:textId="77777777" w:rsidR="00A16F70" w:rsidRPr="007A00A8" w:rsidRDefault="00A16F70" w:rsidP="00353D97">
            <w:pPr>
              <w:spacing w:before="120" w:after="120"/>
              <w:ind w:left="-13"/>
              <w:jc w:val="both"/>
              <w:rPr>
                <w:b/>
                <w:i/>
                <w:lang w:val="es-ES"/>
              </w:rPr>
            </w:pPr>
            <w:r w:rsidRPr="007A00A8">
              <w:rPr>
                <w:lang w:val="es-ES"/>
              </w:rPr>
              <w:t xml:space="preserve">Los ajustes se determinarán utilizando los siguientes criterios de entre los enumerados en la Sección III, “Criterios de Evaluación y Calificación”: </w:t>
            </w:r>
            <w:r w:rsidRPr="007A00A8">
              <w:rPr>
                <w:b/>
                <w:i/>
                <w:iCs/>
                <w:lang w:val="es-ES"/>
              </w:rPr>
              <w:t>[remítase a la Sección mencionada; agregue detalles complementarios si fuera necesario]</w:t>
            </w:r>
            <w:r w:rsidRPr="007A00A8">
              <w:rPr>
                <w:i/>
                <w:iCs/>
                <w:lang w:val="es-ES"/>
              </w:rPr>
              <w:t>.</w:t>
            </w:r>
          </w:p>
          <w:p w14:paraId="246BD084" w14:textId="77777777" w:rsidR="00A16F70" w:rsidRPr="007A00A8" w:rsidRDefault="00A16F70" w:rsidP="00A00BFB">
            <w:pPr>
              <w:numPr>
                <w:ilvl w:val="0"/>
                <w:numId w:val="94"/>
              </w:numPr>
              <w:spacing w:before="120" w:after="120"/>
              <w:ind w:left="709" w:hanging="709"/>
              <w:jc w:val="both"/>
              <w:rPr>
                <w:b/>
                <w:lang w:val="es-ES"/>
              </w:rPr>
            </w:pPr>
            <w:r w:rsidRPr="007A00A8">
              <w:rPr>
                <w:lang w:val="es-ES"/>
              </w:rPr>
              <w:t xml:space="preserve">Desviación en el Cronograma de Entregas: </w:t>
            </w:r>
            <w:r w:rsidRPr="007A00A8">
              <w:rPr>
                <w:b/>
                <w:bCs/>
                <w:i/>
                <w:iCs/>
                <w:lang w:val="es-ES"/>
              </w:rPr>
              <w:t>[indique: “Sí” o “No”. En caso afirmativo, inserte el factor de ajuste de la Sección III, “Criterios de Evaluación y Calificación”].</w:t>
            </w:r>
          </w:p>
          <w:p w14:paraId="572B3098" w14:textId="77777777" w:rsidR="00A16F70" w:rsidRPr="007A00A8" w:rsidRDefault="00A16F70" w:rsidP="00A00BFB">
            <w:pPr>
              <w:numPr>
                <w:ilvl w:val="0"/>
                <w:numId w:val="94"/>
              </w:numPr>
              <w:spacing w:before="120" w:after="120"/>
              <w:ind w:left="709" w:hanging="709"/>
              <w:jc w:val="both"/>
              <w:rPr>
                <w:b/>
                <w:lang w:val="es-ES"/>
              </w:rPr>
            </w:pPr>
            <w:r w:rsidRPr="007A00A8">
              <w:rPr>
                <w:lang w:val="es-ES"/>
              </w:rPr>
              <w:t xml:space="preserve">Desviación en el plan de pagos: </w:t>
            </w:r>
            <w:r w:rsidRPr="007A00A8">
              <w:rPr>
                <w:b/>
                <w:i/>
                <w:iCs/>
                <w:lang w:val="es-ES"/>
              </w:rPr>
              <w:t>[indique: “Sí” o “No”. En caso afirmativo, inserte el factor de ajuste de la Sección III, “Criterios de Evaluación y Calificación”].</w:t>
            </w:r>
          </w:p>
          <w:p w14:paraId="2EF40C7D" w14:textId="77777777" w:rsidR="00A16F70" w:rsidRPr="007A00A8" w:rsidRDefault="00A16F70" w:rsidP="00A00BFB">
            <w:pPr>
              <w:numPr>
                <w:ilvl w:val="0"/>
                <w:numId w:val="94"/>
              </w:numPr>
              <w:tabs>
                <w:tab w:val="left" w:pos="707"/>
              </w:tabs>
              <w:spacing w:before="120" w:after="120"/>
              <w:ind w:left="709" w:hanging="709"/>
              <w:jc w:val="both"/>
              <w:rPr>
                <w:b/>
                <w:lang w:val="es-ES"/>
              </w:rPr>
            </w:pPr>
            <w:r w:rsidRPr="007A00A8">
              <w:rPr>
                <w:lang w:val="es-ES"/>
              </w:rPr>
              <w:t xml:space="preserve">Costo de reemplazo de componentes importantes, repuestos obligatorios y servicio: </w:t>
            </w:r>
            <w:r w:rsidRPr="007A00A8">
              <w:rPr>
                <w:b/>
                <w:i/>
                <w:iCs/>
                <w:lang w:val="es-ES"/>
              </w:rPr>
              <w:t>[indique: “Sí” o “No”. En caso afirmativo, indique la metodología y los criterios de la Sección III, “Criterios de Evaluación y Calificación”]</w:t>
            </w:r>
            <w:r w:rsidRPr="007A00A8">
              <w:rPr>
                <w:i/>
                <w:iCs/>
                <w:lang w:val="es-ES"/>
              </w:rPr>
              <w:t>.</w:t>
            </w:r>
          </w:p>
          <w:p w14:paraId="638FE602" w14:textId="77777777" w:rsidR="00A16F70" w:rsidRPr="007A00A8" w:rsidRDefault="00A16F70" w:rsidP="00A00BFB">
            <w:pPr>
              <w:numPr>
                <w:ilvl w:val="0"/>
                <w:numId w:val="94"/>
              </w:numPr>
              <w:tabs>
                <w:tab w:val="left" w:pos="707"/>
                <w:tab w:val="num" w:pos="1247"/>
              </w:tabs>
              <w:spacing w:before="120" w:after="120"/>
              <w:ind w:left="709" w:hanging="709"/>
              <w:jc w:val="both"/>
              <w:rPr>
                <w:b/>
                <w:lang w:val="es-ES"/>
              </w:rPr>
            </w:pPr>
            <w:r w:rsidRPr="007A00A8">
              <w:rPr>
                <w:lang w:val="es-ES"/>
              </w:rPr>
              <w:lastRenderedPageBreak/>
              <w:t xml:space="preserve">Disponibilidad en el País del Comprador de repuestos y servicios posteriores a la venta para los equipos ofrecidos en la Oferta: </w:t>
            </w:r>
            <w:r w:rsidRPr="007A00A8">
              <w:rPr>
                <w:b/>
                <w:bCs/>
                <w:i/>
                <w:iCs/>
                <w:sz w:val="22"/>
                <w:lang w:val="es-ES"/>
              </w:rPr>
              <w:t>[</w:t>
            </w:r>
            <w:r w:rsidRPr="007A00A8">
              <w:rPr>
                <w:b/>
                <w:bCs/>
                <w:i/>
                <w:iCs/>
                <w:lang w:val="es-ES"/>
              </w:rPr>
              <w:t>indique: “Sí” o “No”. En caso afirmativo, indique la metodología y los criterios de la Sección III, “Criterios de Evaluación y Calificación”]</w:t>
            </w:r>
            <w:r w:rsidRPr="007A00A8">
              <w:rPr>
                <w:i/>
                <w:iCs/>
                <w:lang w:val="es-ES"/>
              </w:rPr>
              <w:t>.</w:t>
            </w:r>
          </w:p>
          <w:p w14:paraId="2277C953" w14:textId="77777777" w:rsidR="00A16F70" w:rsidRPr="007A00A8" w:rsidRDefault="00A16F70" w:rsidP="00A00BFB">
            <w:pPr>
              <w:numPr>
                <w:ilvl w:val="0"/>
                <w:numId w:val="94"/>
              </w:numPr>
              <w:spacing w:before="120" w:after="120"/>
              <w:ind w:left="709" w:hanging="709"/>
              <w:jc w:val="both"/>
              <w:rPr>
                <w:b/>
                <w:lang w:val="es-ES"/>
              </w:rPr>
            </w:pPr>
            <w:r w:rsidRPr="007A00A8">
              <w:rPr>
                <w:lang w:val="es-ES"/>
              </w:rPr>
              <w:t xml:space="preserve">Costos durante la vida útil: Los costos en que se incurra durante la vida útil de los bienes o los equipos </w:t>
            </w:r>
            <w:r w:rsidRPr="007A00A8">
              <w:rPr>
                <w:b/>
                <w:i/>
                <w:iCs/>
                <w:lang w:val="es-ES"/>
              </w:rPr>
              <w:t>[indique: “Sí” o “No”. En caso afirmativo, indique la metodología y los criterios de la Sección III, “Criterios de Evaluación y Calificación”]</w:t>
            </w:r>
            <w:r w:rsidRPr="007A00A8">
              <w:rPr>
                <w:i/>
                <w:iCs/>
                <w:lang w:val="es-ES"/>
              </w:rPr>
              <w:t>.</w:t>
            </w:r>
          </w:p>
          <w:p w14:paraId="68732C86" w14:textId="77777777" w:rsidR="00A16F70" w:rsidRPr="007A00A8" w:rsidRDefault="00A16F70" w:rsidP="00A00BFB">
            <w:pPr>
              <w:numPr>
                <w:ilvl w:val="0"/>
                <w:numId w:val="94"/>
              </w:numPr>
              <w:spacing w:before="120" w:after="120"/>
              <w:ind w:left="709" w:hanging="709"/>
              <w:jc w:val="both"/>
              <w:rPr>
                <w:b/>
                <w:lang w:val="es-ES"/>
              </w:rPr>
            </w:pPr>
            <w:r w:rsidRPr="007A00A8">
              <w:rPr>
                <w:lang w:val="es-ES"/>
              </w:rPr>
              <w:t xml:space="preserve">El rendimiento y la productividad de los equipos ofrecidos: </w:t>
            </w:r>
            <w:r w:rsidRPr="007A00A8">
              <w:rPr>
                <w:b/>
                <w:i/>
                <w:iCs/>
                <w:lang w:val="es-ES"/>
              </w:rPr>
              <w:t>[indique: “Sí” o “No”. En caso afirmativo, indique la metodología y los criterios]</w:t>
            </w:r>
            <w:r w:rsidRPr="007A00A8">
              <w:rPr>
                <w:i/>
                <w:iCs/>
                <w:lang w:val="es-ES"/>
              </w:rPr>
              <w:t>.</w:t>
            </w:r>
          </w:p>
          <w:p w14:paraId="677DF568" w14:textId="257FF370" w:rsidR="00A16F70" w:rsidRPr="007A00A8" w:rsidRDefault="00A16F70" w:rsidP="007D161F">
            <w:pPr>
              <w:widowControl w:val="0"/>
              <w:spacing w:before="120" w:after="120"/>
              <w:jc w:val="both"/>
              <w:rPr>
                <w:lang w:val="es-ES"/>
              </w:rPr>
            </w:pPr>
            <w:r w:rsidRPr="007A00A8">
              <w:rPr>
                <w:b/>
                <w:i/>
                <w:iCs/>
                <w:lang w:val="es-ES"/>
              </w:rPr>
              <w:t>[Indique todo otro criterio específico de la Sección III, “Criterios de Evaluación y Calificación”]</w:t>
            </w:r>
            <w:r w:rsidRPr="007A00A8">
              <w:rPr>
                <w:i/>
                <w:iCs/>
                <w:lang w:val="es-ES"/>
              </w:rPr>
              <w:t>.</w:t>
            </w:r>
          </w:p>
        </w:tc>
      </w:tr>
      <w:tr w:rsidR="006D73C1" w:rsidRPr="00672A73" w14:paraId="1C19AFE7"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2C7841C5" w14:textId="59B40B98" w:rsidR="007D161F" w:rsidRDefault="00204C96" w:rsidP="00A16F70">
            <w:pPr>
              <w:tabs>
                <w:tab w:val="right" w:pos="7434"/>
              </w:tabs>
              <w:spacing w:before="60" w:after="60"/>
              <w:rPr>
                <w:b/>
                <w:bCs/>
                <w:lang w:val="es-ES"/>
              </w:rPr>
            </w:pPr>
            <w:r w:rsidRPr="007A00A8">
              <w:rPr>
                <w:b/>
                <w:bCs/>
                <w:lang w:val="es-ES"/>
              </w:rPr>
              <w:lastRenderedPageBreak/>
              <w:t xml:space="preserve">IAO </w:t>
            </w:r>
            <w:r w:rsidR="00AF70F1" w:rsidRPr="007A00A8">
              <w:rPr>
                <w:b/>
                <w:bCs/>
                <w:lang w:val="es-ES"/>
              </w:rPr>
              <w:t>3</w:t>
            </w:r>
            <w:r w:rsidR="00227D2A">
              <w:rPr>
                <w:b/>
                <w:bCs/>
                <w:lang w:val="es-ES"/>
              </w:rPr>
              <w:t>8</w:t>
            </w:r>
            <w:r w:rsidR="002C2056" w:rsidRPr="007A00A8">
              <w:rPr>
                <w:b/>
                <w:bCs/>
                <w:lang w:val="es-ES"/>
              </w:rPr>
              <w:t>.1</w:t>
            </w:r>
          </w:p>
          <w:p w14:paraId="01C164B6" w14:textId="77777777" w:rsidR="008A43AA" w:rsidRDefault="008A43AA" w:rsidP="00A16F70">
            <w:pPr>
              <w:tabs>
                <w:tab w:val="right" w:pos="7434"/>
              </w:tabs>
              <w:spacing w:before="60" w:after="60"/>
              <w:rPr>
                <w:b/>
                <w:bCs/>
                <w:lang w:val="es-ES"/>
              </w:rPr>
            </w:pPr>
            <w:r>
              <w:rPr>
                <w:b/>
                <w:bCs/>
                <w:lang w:val="es-ES"/>
              </w:rPr>
              <w:t>Mejor Oferta Final</w:t>
            </w:r>
          </w:p>
          <w:p w14:paraId="6611B8D4" w14:textId="3095E6BB" w:rsidR="008A43AA" w:rsidRPr="007A00A8" w:rsidRDefault="008A43AA" w:rsidP="00A16F70">
            <w:pPr>
              <w:tabs>
                <w:tab w:val="right" w:pos="7434"/>
              </w:tabs>
              <w:spacing w:before="60" w:after="60"/>
              <w:rPr>
                <w:b/>
                <w:bCs/>
                <w:lang w:val="es-ES"/>
              </w:rPr>
            </w:pPr>
          </w:p>
        </w:tc>
        <w:tc>
          <w:tcPr>
            <w:tcW w:w="4064" w:type="pct"/>
            <w:tcBorders>
              <w:top w:val="single" w:sz="2" w:space="0" w:color="000000"/>
              <w:left w:val="nil"/>
              <w:bottom w:val="single" w:sz="2" w:space="0" w:color="000000"/>
              <w:right w:val="double" w:sz="4" w:space="0" w:color="auto"/>
            </w:tcBorders>
          </w:tcPr>
          <w:p w14:paraId="1B72CB64" w14:textId="6D6BAFD6" w:rsidR="004E1391" w:rsidRPr="007A00A8" w:rsidRDefault="004E1391" w:rsidP="00505B04">
            <w:pPr>
              <w:widowControl w:val="0"/>
              <w:spacing w:before="120" w:after="120"/>
              <w:jc w:val="both"/>
              <w:rPr>
                <w:b/>
                <w:bCs/>
                <w:i/>
                <w:iCs/>
                <w:lang w:val="es-ES"/>
              </w:rPr>
            </w:pPr>
            <w:r w:rsidRPr="007A00A8">
              <w:rPr>
                <w:b/>
                <w:bCs/>
                <w:i/>
                <w:iCs/>
                <w:lang w:val="es-ES"/>
              </w:rPr>
              <w:t xml:space="preserve">[Suprimir si  no aplica] </w:t>
            </w:r>
          </w:p>
          <w:p w14:paraId="50EC80E5" w14:textId="2755943C" w:rsidR="007D161F" w:rsidRPr="007A00A8" w:rsidRDefault="007D161F" w:rsidP="00460645">
            <w:pPr>
              <w:widowControl w:val="0"/>
              <w:spacing w:before="120" w:after="120"/>
              <w:ind w:left="-14"/>
              <w:jc w:val="both"/>
              <w:rPr>
                <w:lang w:val="es-ES"/>
              </w:rPr>
            </w:pPr>
            <w:r w:rsidRPr="007A00A8">
              <w:rPr>
                <w:lang w:val="es-ES"/>
              </w:rPr>
              <w:t xml:space="preserve">La evaluación </w:t>
            </w:r>
            <w:r w:rsidR="00E21B26">
              <w:rPr>
                <w:lang w:val="es-ES"/>
              </w:rPr>
              <w:t xml:space="preserve">de las Ofertas </w:t>
            </w:r>
            <w:r w:rsidR="004E1391" w:rsidRPr="007A00A8">
              <w:rPr>
                <w:lang w:val="es-ES"/>
              </w:rPr>
              <w:t xml:space="preserve">utilizará </w:t>
            </w:r>
            <w:r w:rsidR="0004093E" w:rsidRPr="007A00A8">
              <w:rPr>
                <w:lang w:val="es-ES"/>
              </w:rPr>
              <w:t xml:space="preserve">el método de </w:t>
            </w:r>
            <w:r w:rsidR="00E76BB3" w:rsidRPr="007A00A8">
              <w:rPr>
                <w:lang w:val="es-ES"/>
              </w:rPr>
              <w:t>Mejor Oferta Final</w:t>
            </w:r>
            <w:r w:rsidR="0004093E" w:rsidRPr="007A00A8">
              <w:rPr>
                <w:lang w:val="es-ES"/>
              </w:rPr>
              <w:t>.</w:t>
            </w:r>
          </w:p>
        </w:tc>
      </w:tr>
      <w:tr w:rsidR="006D73C1" w:rsidRPr="00672A73" w14:paraId="7D0CC1B2"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38A207E" w14:textId="6B2DA3BA" w:rsidR="00204C96" w:rsidRDefault="00204C96" w:rsidP="00204C96">
            <w:pPr>
              <w:tabs>
                <w:tab w:val="right" w:pos="7434"/>
              </w:tabs>
              <w:spacing w:before="60" w:after="60"/>
              <w:rPr>
                <w:b/>
                <w:bCs/>
                <w:lang w:val="es-ES"/>
              </w:rPr>
            </w:pPr>
            <w:r w:rsidRPr="007A00A8">
              <w:rPr>
                <w:b/>
                <w:bCs/>
                <w:lang w:val="es-ES"/>
              </w:rPr>
              <w:t>IAO 3</w:t>
            </w:r>
            <w:r w:rsidR="00227D2A">
              <w:rPr>
                <w:b/>
                <w:bCs/>
                <w:lang w:val="es-ES"/>
              </w:rPr>
              <w:t>8</w:t>
            </w:r>
            <w:r w:rsidRPr="007A00A8">
              <w:rPr>
                <w:b/>
                <w:bCs/>
                <w:lang w:val="es-ES"/>
              </w:rPr>
              <w:t>.2</w:t>
            </w:r>
          </w:p>
          <w:p w14:paraId="2FEA978E" w14:textId="2E22FBC9" w:rsidR="008A43AA" w:rsidRPr="007A00A8" w:rsidRDefault="008A43AA" w:rsidP="00204C96">
            <w:pPr>
              <w:tabs>
                <w:tab w:val="right" w:pos="7434"/>
              </w:tabs>
              <w:spacing w:before="60" w:after="60"/>
              <w:rPr>
                <w:b/>
                <w:bCs/>
                <w:lang w:val="es-ES"/>
              </w:rPr>
            </w:pPr>
            <w:r>
              <w:rPr>
                <w:b/>
                <w:bCs/>
                <w:lang w:val="es-ES"/>
              </w:rPr>
              <w:t>Negociaciones</w:t>
            </w:r>
          </w:p>
        </w:tc>
        <w:tc>
          <w:tcPr>
            <w:tcW w:w="4064" w:type="pct"/>
            <w:tcBorders>
              <w:top w:val="single" w:sz="2" w:space="0" w:color="000000"/>
              <w:left w:val="nil"/>
              <w:bottom w:val="single" w:sz="2" w:space="0" w:color="000000"/>
              <w:right w:val="double" w:sz="4" w:space="0" w:color="auto"/>
            </w:tcBorders>
          </w:tcPr>
          <w:p w14:paraId="375847D4" w14:textId="50EF0AC9" w:rsidR="00204C96" w:rsidRPr="00E21B26" w:rsidRDefault="00204C96" w:rsidP="00204C96">
            <w:pPr>
              <w:widowControl w:val="0"/>
              <w:spacing w:before="120" w:after="120"/>
              <w:jc w:val="both"/>
              <w:rPr>
                <w:b/>
                <w:bCs/>
                <w:i/>
                <w:iCs/>
                <w:lang w:val="es-ES"/>
              </w:rPr>
            </w:pPr>
            <w:r w:rsidRPr="00E21B26">
              <w:rPr>
                <w:b/>
                <w:bCs/>
                <w:i/>
                <w:iCs/>
                <w:lang w:val="es-ES"/>
              </w:rPr>
              <w:t xml:space="preserve">[Suprimir si  no aplica o si </w:t>
            </w:r>
            <w:r w:rsidR="007D51D9">
              <w:rPr>
                <w:b/>
                <w:bCs/>
                <w:i/>
                <w:iCs/>
                <w:lang w:val="es-ES"/>
              </w:rPr>
              <w:t xml:space="preserve">en los </w:t>
            </w:r>
            <w:r w:rsidRPr="00E21B26">
              <w:rPr>
                <w:b/>
                <w:bCs/>
                <w:i/>
                <w:iCs/>
                <w:lang w:val="es-ES"/>
              </w:rPr>
              <w:t xml:space="preserve">DDL </w:t>
            </w:r>
            <w:r w:rsidR="007D51D9">
              <w:rPr>
                <w:b/>
                <w:bCs/>
                <w:i/>
                <w:iCs/>
                <w:lang w:val="es-ES"/>
              </w:rPr>
              <w:t xml:space="preserve">en referencia </w:t>
            </w:r>
            <w:r w:rsidRPr="00E21B26">
              <w:rPr>
                <w:b/>
                <w:bCs/>
                <w:i/>
                <w:iCs/>
                <w:lang w:val="es-ES"/>
              </w:rPr>
              <w:t>IAO 3</w:t>
            </w:r>
            <w:r w:rsidR="00227D2A">
              <w:rPr>
                <w:b/>
                <w:bCs/>
                <w:i/>
                <w:iCs/>
                <w:lang w:val="es-ES"/>
              </w:rPr>
              <w:t>8</w:t>
            </w:r>
            <w:r w:rsidRPr="00E21B26">
              <w:rPr>
                <w:b/>
                <w:bCs/>
                <w:i/>
                <w:iCs/>
                <w:lang w:val="es-ES"/>
              </w:rPr>
              <w:t xml:space="preserve">.1 </w:t>
            </w:r>
            <w:r w:rsidR="006D73C1">
              <w:rPr>
                <w:b/>
                <w:bCs/>
                <w:i/>
                <w:iCs/>
                <w:lang w:val="es-ES"/>
              </w:rPr>
              <w:t xml:space="preserve">se </w:t>
            </w:r>
            <w:r w:rsidRPr="00E21B26">
              <w:rPr>
                <w:b/>
                <w:bCs/>
                <w:i/>
                <w:iCs/>
                <w:lang w:val="es-ES"/>
              </w:rPr>
              <w:t xml:space="preserve">establece que el método de Mejor Oferta Final es utilizado] </w:t>
            </w:r>
          </w:p>
          <w:p w14:paraId="55C4E186" w14:textId="2CB44E2F" w:rsidR="00204C96" w:rsidRPr="00E21B26" w:rsidRDefault="00204C96" w:rsidP="00204C96">
            <w:pPr>
              <w:widowControl w:val="0"/>
              <w:spacing w:before="120" w:after="120"/>
              <w:jc w:val="both"/>
              <w:rPr>
                <w:lang w:val="es-ES"/>
              </w:rPr>
            </w:pPr>
            <w:r w:rsidRPr="00E21B26">
              <w:rPr>
                <w:lang w:val="es-ES"/>
              </w:rPr>
              <w:t xml:space="preserve">La adjudicación final del Contrato utilizará </w:t>
            </w:r>
            <w:r w:rsidR="007A00A8" w:rsidRPr="007A00A8">
              <w:rPr>
                <w:lang w:val="es-ES"/>
              </w:rPr>
              <w:t>Negociaciones</w:t>
            </w:r>
            <w:r w:rsidRPr="00E21B26">
              <w:rPr>
                <w:lang w:val="es-ES"/>
              </w:rPr>
              <w:t>.</w:t>
            </w:r>
          </w:p>
        </w:tc>
      </w:tr>
      <w:tr w:rsidR="006D73C1" w:rsidRPr="00672A73" w14:paraId="01212A22" w14:textId="77777777" w:rsidTr="006D73C1">
        <w:trPr>
          <w:trHeight w:val="2036"/>
        </w:trPr>
        <w:tc>
          <w:tcPr>
            <w:tcW w:w="936" w:type="pct"/>
            <w:gridSpan w:val="2"/>
            <w:tcBorders>
              <w:top w:val="single" w:sz="2" w:space="0" w:color="000000"/>
              <w:left w:val="double" w:sz="4" w:space="0" w:color="auto"/>
              <w:bottom w:val="single" w:sz="2" w:space="0" w:color="000000"/>
              <w:right w:val="single" w:sz="8" w:space="0" w:color="000000"/>
            </w:tcBorders>
          </w:tcPr>
          <w:p w14:paraId="27834C98" w14:textId="7D7D905D" w:rsidR="00204C96" w:rsidRDefault="00204C96" w:rsidP="00204C96">
            <w:pPr>
              <w:tabs>
                <w:tab w:val="right" w:pos="7434"/>
              </w:tabs>
              <w:spacing w:before="60" w:after="60"/>
              <w:rPr>
                <w:b/>
                <w:bCs/>
                <w:lang w:val="es-ES"/>
              </w:rPr>
            </w:pPr>
            <w:r w:rsidRPr="007A00A8">
              <w:rPr>
                <w:b/>
                <w:bCs/>
                <w:lang w:val="es-ES"/>
              </w:rPr>
              <w:t>IAO 3</w:t>
            </w:r>
            <w:r w:rsidR="00227D2A">
              <w:rPr>
                <w:b/>
                <w:bCs/>
                <w:lang w:val="es-ES"/>
              </w:rPr>
              <w:t>8</w:t>
            </w:r>
            <w:r w:rsidRPr="007A00A8">
              <w:rPr>
                <w:b/>
                <w:bCs/>
                <w:lang w:val="es-ES"/>
              </w:rPr>
              <w:t>.4</w:t>
            </w:r>
          </w:p>
          <w:p w14:paraId="0BD88866" w14:textId="35E1860D" w:rsidR="008A43AA" w:rsidRPr="007A00A8" w:rsidRDefault="008A43AA" w:rsidP="00204C96">
            <w:pPr>
              <w:tabs>
                <w:tab w:val="right" w:pos="7434"/>
              </w:tabs>
              <w:spacing w:before="60" w:after="60"/>
              <w:rPr>
                <w:b/>
                <w:bCs/>
                <w:lang w:val="es-ES"/>
              </w:rPr>
            </w:pPr>
            <w:r>
              <w:rPr>
                <w:b/>
                <w:bCs/>
                <w:lang w:val="es-ES"/>
              </w:rPr>
              <w:t xml:space="preserve">Autoridad </w:t>
            </w:r>
            <w:r w:rsidR="006D73C1">
              <w:rPr>
                <w:b/>
                <w:bCs/>
                <w:lang w:val="es-ES"/>
              </w:rPr>
              <w:t>Independiente</w:t>
            </w:r>
            <w:r>
              <w:rPr>
                <w:b/>
                <w:bCs/>
                <w:lang w:val="es-ES"/>
              </w:rPr>
              <w:t xml:space="preserve"> Probidad</w:t>
            </w:r>
          </w:p>
        </w:tc>
        <w:tc>
          <w:tcPr>
            <w:tcW w:w="4064" w:type="pct"/>
            <w:tcBorders>
              <w:top w:val="single" w:sz="2" w:space="0" w:color="000000"/>
              <w:left w:val="nil"/>
              <w:bottom w:val="single" w:sz="2" w:space="0" w:color="000000"/>
              <w:right w:val="double" w:sz="4" w:space="0" w:color="auto"/>
            </w:tcBorders>
          </w:tcPr>
          <w:p w14:paraId="1642E427" w14:textId="55184DB3" w:rsidR="00204C96" w:rsidRPr="007A00A8" w:rsidRDefault="00204C96" w:rsidP="00204C96">
            <w:pPr>
              <w:widowControl w:val="0"/>
              <w:spacing w:before="120" w:after="120"/>
              <w:jc w:val="both"/>
              <w:rPr>
                <w:lang w:val="es-ES"/>
              </w:rPr>
            </w:pPr>
            <w:r w:rsidRPr="00E21B26">
              <w:rPr>
                <w:lang w:val="es-ES"/>
              </w:rPr>
              <w:t>[</w:t>
            </w:r>
            <w:r w:rsidRPr="00E21B26">
              <w:rPr>
                <w:b/>
                <w:bCs/>
                <w:i/>
                <w:iCs/>
                <w:lang w:val="es-ES"/>
              </w:rPr>
              <w:t xml:space="preserve">Suprimir si  no </w:t>
            </w:r>
            <w:r w:rsidR="008A43AA">
              <w:rPr>
                <w:b/>
                <w:bCs/>
                <w:i/>
                <w:iCs/>
                <w:lang w:val="es-ES"/>
              </w:rPr>
              <w:t>aplica</w:t>
            </w:r>
            <w:r w:rsidR="008A43AA" w:rsidRPr="00E21B26">
              <w:rPr>
                <w:b/>
                <w:bCs/>
                <w:i/>
                <w:iCs/>
                <w:lang w:val="es-ES"/>
              </w:rPr>
              <w:t>]</w:t>
            </w:r>
          </w:p>
          <w:p w14:paraId="7919AA51" w14:textId="62F895BC" w:rsidR="00204C96" w:rsidRPr="007A00A8" w:rsidRDefault="00204C96" w:rsidP="00204C96">
            <w:pPr>
              <w:widowControl w:val="0"/>
              <w:spacing w:before="120" w:after="120"/>
              <w:ind w:left="-14"/>
              <w:jc w:val="both"/>
              <w:rPr>
                <w:b/>
                <w:bCs/>
                <w:i/>
                <w:iCs/>
                <w:lang w:val="es-ES"/>
              </w:rPr>
            </w:pPr>
          </w:p>
          <w:p w14:paraId="0CF55B9E" w14:textId="0405E71B" w:rsidR="00204C96" w:rsidRPr="007A00A8" w:rsidRDefault="00204C96" w:rsidP="00204C96">
            <w:pPr>
              <w:spacing w:before="120" w:after="120"/>
              <w:jc w:val="both"/>
              <w:rPr>
                <w:lang w:val="es-ES"/>
              </w:rPr>
            </w:pPr>
            <w:r w:rsidRPr="007A00A8">
              <w:rPr>
                <w:bCs/>
                <w:lang w:val="es-ES"/>
              </w:rPr>
              <w:t>En caso de utilizarse Negociaciones,</w:t>
            </w:r>
            <w:r w:rsidRPr="007A00A8">
              <w:rPr>
                <w:b/>
                <w:lang w:val="es-ES"/>
              </w:rPr>
              <w:t xml:space="preserve"> </w:t>
            </w:r>
            <w:r w:rsidRPr="007A00A8">
              <w:rPr>
                <w:lang w:val="es-ES"/>
              </w:rPr>
              <w:t xml:space="preserve">la </w:t>
            </w:r>
            <w:r w:rsidR="006D73C1">
              <w:rPr>
                <w:lang w:val="es-ES"/>
              </w:rPr>
              <w:t>A</w:t>
            </w:r>
            <w:r w:rsidR="006D73C1" w:rsidRPr="007A00A8">
              <w:rPr>
                <w:lang w:val="es-ES"/>
              </w:rPr>
              <w:t xml:space="preserve">utoridad </w:t>
            </w:r>
            <w:r w:rsidR="006D73C1">
              <w:rPr>
                <w:lang w:val="es-ES"/>
              </w:rPr>
              <w:t>Independiente de Probidad</w:t>
            </w:r>
            <w:r w:rsidR="006D73C1" w:rsidRPr="007A00A8" w:rsidDel="006D73C1">
              <w:rPr>
                <w:lang w:val="es-ES"/>
              </w:rPr>
              <w:t xml:space="preserve"> </w:t>
            </w:r>
            <w:r w:rsidRPr="007A00A8">
              <w:rPr>
                <w:lang w:val="es-ES"/>
              </w:rPr>
              <w:t xml:space="preserve">será: </w:t>
            </w:r>
            <w:r w:rsidRPr="007A00A8">
              <w:rPr>
                <w:b/>
                <w:bCs/>
                <w:i/>
                <w:iCs/>
                <w:lang w:val="es-ES"/>
              </w:rPr>
              <w:t>[indique: el nombre y la dirección].</w:t>
            </w:r>
            <w:r w:rsidRPr="007A00A8">
              <w:rPr>
                <w:lang w:val="es-ES"/>
              </w:rPr>
              <w:t xml:space="preserve"> </w:t>
            </w:r>
          </w:p>
        </w:tc>
      </w:tr>
      <w:tr w:rsidR="008A43AA" w:rsidRPr="00672A73" w14:paraId="68E0CCF0" w14:textId="77777777" w:rsidTr="009B45C2">
        <w:trPr>
          <w:trHeight w:val="2036"/>
        </w:trPr>
        <w:tc>
          <w:tcPr>
            <w:tcW w:w="936" w:type="pct"/>
            <w:gridSpan w:val="2"/>
            <w:tcBorders>
              <w:top w:val="single" w:sz="2" w:space="0" w:color="000000"/>
              <w:left w:val="double" w:sz="4" w:space="0" w:color="auto"/>
              <w:bottom w:val="single" w:sz="2" w:space="0" w:color="000000"/>
              <w:right w:val="single" w:sz="8" w:space="0" w:color="000000"/>
            </w:tcBorders>
          </w:tcPr>
          <w:p w14:paraId="2A1F1F35" w14:textId="759549D3" w:rsidR="008A43AA" w:rsidRPr="004C1E09" w:rsidRDefault="008A43AA" w:rsidP="008A43AA">
            <w:pPr>
              <w:spacing w:before="120" w:after="120"/>
              <w:rPr>
                <w:b/>
                <w:bCs/>
                <w:lang w:val="es-ES"/>
              </w:rPr>
            </w:pPr>
            <w:r w:rsidRPr="004C1E09">
              <w:rPr>
                <w:b/>
                <w:bCs/>
                <w:lang w:val="es-ES"/>
              </w:rPr>
              <w:t>IAO 3</w:t>
            </w:r>
            <w:r w:rsidR="00227D2A">
              <w:rPr>
                <w:b/>
                <w:bCs/>
                <w:lang w:val="es-ES"/>
              </w:rPr>
              <w:t>8</w:t>
            </w:r>
            <w:r w:rsidRPr="004C1E09">
              <w:rPr>
                <w:b/>
                <w:bCs/>
                <w:lang w:val="es-ES"/>
              </w:rPr>
              <w:t>.5</w:t>
            </w:r>
          </w:p>
          <w:p w14:paraId="534D0903" w14:textId="06FCEBEE" w:rsidR="008A43AA" w:rsidRPr="007A00A8" w:rsidRDefault="008A43AA" w:rsidP="008A43AA">
            <w:pPr>
              <w:tabs>
                <w:tab w:val="right" w:pos="7434"/>
              </w:tabs>
              <w:spacing w:before="60" w:after="60"/>
              <w:rPr>
                <w:b/>
                <w:bCs/>
                <w:lang w:val="es-ES"/>
              </w:rPr>
            </w:pPr>
            <w:r w:rsidRPr="004C1E09">
              <w:rPr>
                <w:b/>
                <w:bCs/>
                <w:lang w:val="es-ES"/>
              </w:rPr>
              <w:t>Dirección para la presentación de la Mejor Oferta Final de cada Oferente</w:t>
            </w:r>
          </w:p>
        </w:tc>
        <w:tc>
          <w:tcPr>
            <w:tcW w:w="4064" w:type="pct"/>
            <w:tcBorders>
              <w:top w:val="single" w:sz="2" w:space="0" w:color="000000"/>
              <w:left w:val="nil"/>
              <w:bottom w:val="single" w:sz="2" w:space="0" w:color="000000"/>
              <w:right w:val="double" w:sz="4" w:space="0" w:color="auto"/>
            </w:tcBorders>
          </w:tcPr>
          <w:p w14:paraId="2B7EA229" w14:textId="77777777" w:rsidR="008A43AA" w:rsidRPr="004C1E09" w:rsidRDefault="008A43AA" w:rsidP="008A43AA">
            <w:pPr>
              <w:tabs>
                <w:tab w:val="right" w:pos="7254"/>
              </w:tabs>
              <w:spacing w:before="120" w:after="120"/>
              <w:jc w:val="both"/>
              <w:rPr>
                <w:b/>
                <w:bCs/>
                <w:i/>
                <w:iCs/>
                <w:lang w:val="es-ES"/>
              </w:rPr>
            </w:pPr>
            <w:r w:rsidRPr="0069632C">
              <w:rPr>
                <w:b/>
                <w:bCs/>
                <w:i/>
                <w:iCs/>
                <w:lang w:val="es-ES"/>
              </w:rPr>
              <w:t>[Sup</w:t>
            </w:r>
            <w:r w:rsidRPr="004C1E09">
              <w:rPr>
                <w:b/>
                <w:bCs/>
                <w:i/>
                <w:iCs/>
                <w:lang w:val="es-ES"/>
              </w:rPr>
              <w:t>rimir si no aplica]</w:t>
            </w:r>
          </w:p>
          <w:p w14:paraId="341FB871" w14:textId="7B3E1F81" w:rsidR="008A43AA" w:rsidRPr="004C1E09" w:rsidRDefault="008A43AA" w:rsidP="008A43AA">
            <w:pPr>
              <w:tabs>
                <w:tab w:val="right" w:pos="7254"/>
              </w:tabs>
              <w:spacing w:before="120" w:after="120"/>
              <w:jc w:val="both"/>
              <w:rPr>
                <w:i/>
                <w:lang w:val="es-ES"/>
              </w:rPr>
            </w:pPr>
            <w:r w:rsidRPr="004C1E09">
              <w:rPr>
                <w:lang w:val="es-ES"/>
              </w:rPr>
              <w:t xml:space="preserve">Para fines de presentación de la Mejor Oferta Final de cada Oferente, la dirección del </w:t>
            </w:r>
            <w:r>
              <w:rPr>
                <w:lang w:val="es-ES"/>
              </w:rPr>
              <w:t>Comprador</w:t>
            </w:r>
            <w:r w:rsidRPr="004C1E09">
              <w:rPr>
                <w:lang w:val="es-ES"/>
              </w:rPr>
              <w:t xml:space="preserve"> es: </w:t>
            </w:r>
            <w:r w:rsidRPr="004C1E09">
              <w:rPr>
                <w:b/>
                <w:i/>
                <w:lang w:val="es-ES"/>
              </w:rPr>
              <w:t xml:space="preserve">[Esta dirección puede ser la misma consignada en relación con la disposición de la IAO </w:t>
            </w:r>
            <w:r w:rsidR="00227D2A">
              <w:rPr>
                <w:b/>
                <w:i/>
                <w:lang w:val="es-ES"/>
              </w:rPr>
              <w:t>8</w:t>
            </w:r>
            <w:r w:rsidRPr="004C1E09">
              <w:rPr>
                <w:b/>
                <w:i/>
                <w:lang w:val="es-ES"/>
              </w:rPr>
              <w:t>.1 para aclaraciones u otra distinta]</w:t>
            </w:r>
          </w:p>
          <w:p w14:paraId="3FF38DB5" w14:textId="77777777" w:rsidR="008A43AA" w:rsidRPr="004C1E09" w:rsidRDefault="008A43AA" w:rsidP="008A43AA">
            <w:pPr>
              <w:tabs>
                <w:tab w:val="right" w:pos="7254"/>
              </w:tabs>
              <w:spacing w:before="120" w:after="120"/>
              <w:jc w:val="both"/>
              <w:rPr>
                <w:i/>
                <w:lang w:val="es-ES"/>
              </w:rPr>
            </w:pPr>
            <w:r w:rsidRPr="004C1E09">
              <w:rPr>
                <w:lang w:val="es-ES"/>
              </w:rPr>
              <w:t xml:space="preserve">Atención: ___ </w:t>
            </w:r>
            <w:r w:rsidRPr="004C1E09">
              <w:rPr>
                <w:i/>
                <w:lang w:val="es-ES"/>
              </w:rPr>
              <w:t>[</w:t>
            </w:r>
            <w:r w:rsidRPr="004C1E09">
              <w:rPr>
                <w:b/>
                <w:i/>
                <w:lang w:val="es-ES"/>
              </w:rPr>
              <w:t>indique el nombre completo de la persona, si corresponde</w:t>
            </w:r>
            <w:r w:rsidRPr="004C1E09">
              <w:rPr>
                <w:i/>
                <w:lang w:val="es-ES"/>
              </w:rPr>
              <w:t>]</w:t>
            </w:r>
          </w:p>
          <w:p w14:paraId="7D903D9B" w14:textId="77777777" w:rsidR="008A43AA" w:rsidRPr="004C1E09" w:rsidRDefault="008A43AA" w:rsidP="008A43AA">
            <w:pPr>
              <w:tabs>
                <w:tab w:val="right" w:pos="7254"/>
              </w:tabs>
              <w:spacing w:before="120" w:after="120"/>
              <w:jc w:val="both"/>
              <w:rPr>
                <w:i/>
                <w:lang w:val="es-ES"/>
              </w:rPr>
            </w:pPr>
            <w:r w:rsidRPr="004C1E09">
              <w:rPr>
                <w:lang w:val="es-ES"/>
              </w:rPr>
              <w:t xml:space="preserve">Domicilio: ___________ </w:t>
            </w:r>
            <w:r w:rsidRPr="004C1E09">
              <w:rPr>
                <w:i/>
                <w:lang w:val="es-ES"/>
              </w:rPr>
              <w:t>[</w:t>
            </w:r>
            <w:r w:rsidRPr="004C1E09">
              <w:rPr>
                <w:b/>
                <w:i/>
                <w:lang w:val="es-ES"/>
              </w:rPr>
              <w:t>indique calle y número</w:t>
            </w:r>
            <w:r w:rsidRPr="004C1E09">
              <w:rPr>
                <w:i/>
                <w:lang w:val="es-ES"/>
              </w:rPr>
              <w:t>]</w:t>
            </w:r>
          </w:p>
          <w:p w14:paraId="21984FE2" w14:textId="77777777" w:rsidR="008A43AA" w:rsidRPr="004C1E09" w:rsidRDefault="008A43AA" w:rsidP="008A43AA">
            <w:pPr>
              <w:tabs>
                <w:tab w:val="right" w:pos="7254"/>
              </w:tabs>
              <w:spacing w:before="120" w:after="120"/>
              <w:jc w:val="both"/>
              <w:rPr>
                <w:i/>
                <w:lang w:val="es-ES"/>
              </w:rPr>
            </w:pPr>
            <w:r w:rsidRPr="004C1E09">
              <w:rPr>
                <w:lang w:val="es-ES"/>
              </w:rPr>
              <w:t>Número de piso/oficina</w:t>
            </w:r>
            <w:r w:rsidRPr="004C1E09">
              <w:rPr>
                <w:i/>
                <w:lang w:val="es-ES"/>
              </w:rPr>
              <w:t>: ___[</w:t>
            </w:r>
            <w:r w:rsidRPr="004C1E09">
              <w:rPr>
                <w:b/>
                <w:i/>
                <w:lang w:val="es-ES"/>
              </w:rPr>
              <w:t>indique el número de piso y oficina, si corresponde</w:t>
            </w:r>
            <w:r w:rsidRPr="004C1E09">
              <w:rPr>
                <w:i/>
                <w:lang w:val="es-ES"/>
              </w:rPr>
              <w:t>]</w:t>
            </w:r>
            <w:r w:rsidRPr="004C1E09">
              <w:rPr>
                <w:lang w:val="es-ES"/>
              </w:rPr>
              <w:tab/>
            </w:r>
          </w:p>
          <w:p w14:paraId="6B3D4C38" w14:textId="77777777" w:rsidR="008A43AA" w:rsidRPr="004C1E09" w:rsidRDefault="008A43AA" w:rsidP="008A43AA">
            <w:pPr>
              <w:tabs>
                <w:tab w:val="right" w:pos="7254"/>
              </w:tabs>
              <w:spacing w:before="120" w:after="120"/>
              <w:jc w:val="both"/>
              <w:rPr>
                <w:i/>
                <w:lang w:val="es-ES"/>
              </w:rPr>
            </w:pPr>
            <w:r w:rsidRPr="004C1E09">
              <w:rPr>
                <w:lang w:val="es-ES"/>
              </w:rPr>
              <w:t>Ciudad:</w:t>
            </w:r>
            <w:r w:rsidRPr="004C1E09">
              <w:rPr>
                <w:i/>
                <w:lang w:val="es-ES"/>
              </w:rPr>
              <w:t xml:space="preserve"> _________ [</w:t>
            </w:r>
            <w:r w:rsidRPr="004C1E09">
              <w:rPr>
                <w:b/>
                <w:i/>
                <w:lang w:val="es-ES"/>
              </w:rPr>
              <w:t>indique el nombre de la ciudad o el pueblo</w:t>
            </w:r>
            <w:r w:rsidRPr="004C1E09">
              <w:rPr>
                <w:i/>
                <w:lang w:val="es-ES"/>
              </w:rPr>
              <w:t>]</w:t>
            </w:r>
          </w:p>
          <w:p w14:paraId="29A1E63F" w14:textId="5537DF77" w:rsidR="008A43AA" w:rsidRPr="004C1E09" w:rsidRDefault="008A43AA" w:rsidP="008A43AA">
            <w:pPr>
              <w:tabs>
                <w:tab w:val="right" w:pos="7254"/>
              </w:tabs>
              <w:spacing w:before="120" w:after="120"/>
              <w:jc w:val="both"/>
              <w:rPr>
                <w:i/>
                <w:lang w:val="es-ES"/>
              </w:rPr>
            </w:pPr>
            <w:r w:rsidRPr="004C1E09">
              <w:rPr>
                <w:lang w:val="es-ES"/>
              </w:rPr>
              <w:t>Código postal: ____</w:t>
            </w:r>
            <w:r w:rsidRPr="004C1E09">
              <w:rPr>
                <w:i/>
                <w:lang w:val="es-ES"/>
              </w:rPr>
              <w:t>[</w:t>
            </w:r>
            <w:r w:rsidRPr="004C1E09">
              <w:rPr>
                <w:b/>
                <w:i/>
                <w:lang w:val="es-ES"/>
              </w:rPr>
              <w:t>indique el código postal (ZIP), si corresponde</w:t>
            </w:r>
            <w:r w:rsidRPr="004C1E09">
              <w:rPr>
                <w:i/>
                <w:lang w:val="es-ES"/>
              </w:rPr>
              <w:t>]</w:t>
            </w:r>
          </w:p>
          <w:p w14:paraId="4D5FA243" w14:textId="5B84B4B1" w:rsidR="008A43AA" w:rsidRPr="00E21B26" w:rsidRDefault="008A43AA" w:rsidP="008A43AA">
            <w:pPr>
              <w:widowControl w:val="0"/>
              <w:spacing w:before="120" w:after="120"/>
              <w:jc w:val="both"/>
              <w:rPr>
                <w:lang w:val="es-ES"/>
              </w:rPr>
            </w:pPr>
            <w:r w:rsidRPr="004C1E09">
              <w:rPr>
                <w:lang w:val="es-ES"/>
              </w:rPr>
              <w:t>País: ____________</w:t>
            </w:r>
            <w:r w:rsidRPr="004C1E09">
              <w:rPr>
                <w:i/>
                <w:lang w:val="es-ES"/>
              </w:rPr>
              <w:t>[</w:t>
            </w:r>
            <w:r w:rsidRPr="004C1E09">
              <w:rPr>
                <w:b/>
                <w:i/>
                <w:lang w:val="es-ES"/>
              </w:rPr>
              <w:t>indique el nombre del país</w:t>
            </w:r>
            <w:r w:rsidRPr="004C1E09">
              <w:rPr>
                <w:i/>
                <w:lang w:val="es-ES"/>
              </w:rPr>
              <w:t>]</w:t>
            </w:r>
          </w:p>
        </w:tc>
      </w:tr>
      <w:tr w:rsidR="00495288" w:rsidRPr="00672A73" w14:paraId="0EEC460A" w14:textId="77777777" w:rsidTr="009B45C2">
        <w:trPr>
          <w:trHeight w:val="2036"/>
        </w:trPr>
        <w:tc>
          <w:tcPr>
            <w:tcW w:w="936" w:type="pct"/>
            <w:gridSpan w:val="2"/>
            <w:tcBorders>
              <w:top w:val="single" w:sz="2" w:space="0" w:color="000000"/>
              <w:left w:val="double" w:sz="4" w:space="0" w:color="auto"/>
              <w:bottom w:val="single" w:sz="2" w:space="0" w:color="000000"/>
              <w:right w:val="single" w:sz="8" w:space="0" w:color="000000"/>
            </w:tcBorders>
          </w:tcPr>
          <w:p w14:paraId="5247389A" w14:textId="194BA1CF" w:rsidR="00495288" w:rsidRDefault="00495288" w:rsidP="00495288">
            <w:pPr>
              <w:tabs>
                <w:tab w:val="right" w:pos="7434"/>
              </w:tabs>
              <w:spacing w:before="60" w:after="60"/>
              <w:rPr>
                <w:b/>
                <w:bCs/>
                <w:lang w:val="es-ES"/>
              </w:rPr>
            </w:pPr>
            <w:r w:rsidRPr="007A00A8">
              <w:rPr>
                <w:b/>
                <w:bCs/>
                <w:lang w:val="es-ES"/>
              </w:rPr>
              <w:lastRenderedPageBreak/>
              <w:t xml:space="preserve">IAO </w:t>
            </w:r>
            <w:r w:rsidR="00C34D96" w:rsidRPr="007A00A8">
              <w:rPr>
                <w:b/>
                <w:bCs/>
                <w:lang w:val="es-ES"/>
              </w:rPr>
              <w:t>3</w:t>
            </w:r>
            <w:r w:rsidR="00227D2A">
              <w:rPr>
                <w:b/>
                <w:bCs/>
                <w:lang w:val="es-ES"/>
              </w:rPr>
              <w:t>8</w:t>
            </w:r>
            <w:r w:rsidR="00C34D96" w:rsidRPr="007A00A8">
              <w:rPr>
                <w:b/>
                <w:bCs/>
                <w:lang w:val="es-ES"/>
              </w:rPr>
              <w:t>.5</w:t>
            </w:r>
          </w:p>
          <w:p w14:paraId="14596476" w14:textId="0B122423" w:rsidR="008A43AA" w:rsidRPr="007A00A8" w:rsidRDefault="008A43AA" w:rsidP="00495288">
            <w:pPr>
              <w:tabs>
                <w:tab w:val="right" w:pos="7434"/>
              </w:tabs>
              <w:spacing w:before="60" w:after="60"/>
              <w:rPr>
                <w:b/>
                <w:bCs/>
                <w:lang w:val="es-ES"/>
              </w:rPr>
            </w:pPr>
            <w:r w:rsidRPr="004C1E09">
              <w:rPr>
                <w:b/>
                <w:bCs/>
                <w:lang w:val="es-ES"/>
              </w:rPr>
              <w:t>Fecha Límite para la entrega de Mejor Oferta Final de cada Oferente</w:t>
            </w:r>
            <w:r w:rsidRPr="007A00A8">
              <w:rPr>
                <w:b/>
                <w:bCs/>
                <w:lang w:val="es-ES"/>
              </w:rPr>
              <w:t xml:space="preserve"> </w:t>
            </w:r>
          </w:p>
        </w:tc>
        <w:tc>
          <w:tcPr>
            <w:tcW w:w="4064" w:type="pct"/>
            <w:tcBorders>
              <w:top w:val="single" w:sz="2" w:space="0" w:color="000000"/>
              <w:left w:val="nil"/>
              <w:bottom w:val="single" w:sz="2" w:space="0" w:color="000000"/>
              <w:right w:val="double" w:sz="4" w:space="0" w:color="auto"/>
            </w:tcBorders>
          </w:tcPr>
          <w:p w14:paraId="2B681E37" w14:textId="2BA3A880" w:rsidR="00495288" w:rsidRPr="006D73C1" w:rsidRDefault="00495288" w:rsidP="006D73C1">
            <w:pPr>
              <w:tabs>
                <w:tab w:val="right" w:pos="7254"/>
              </w:tabs>
              <w:spacing w:before="120" w:after="120"/>
              <w:jc w:val="both"/>
              <w:rPr>
                <w:b/>
                <w:bCs/>
                <w:i/>
                <w:iCs/>
                <w:lang w:val="es-ES"/>
              </w:rPr>
            </w:pPr>
            <w:r w:rsidRPr="007A00A8">
              <w:rPr>
                <w:b/>
                <w:bCs/>
                <w:i/>
                <w:iCs/>
                <w:lang w:val="es-ES"/>
              </w:rPr>
              <w:t>[Suprim</w:t>
            </w:r>
            <w:r w:rsidR="008A43AA">
              <w:rPr>
                <w:b/>
                <w:bCs/>
                <w:i/>
                <w:iCs/>
                <w:lang w:val="es-ES"/>
              </w:rPr>
              <w:t>ir</w:t>
            </w:r>
            <w:r w:rsidRPr="007A00A8">
              <w:rPr>
                <w:b/>
                <w:bCs/>
                <w:i/>
                <w:iCs/>
                <w:lang w:val="es-ES"/>
              </w:rPr>
              <w:t xml:space="preserve"> si </w:t>
            </w:r>
            <w:r w:rsidR="008A43AA">
              <w:rPr>
                <w:b/>
                <w:bCs/>
                <w:i/>
                <w:iCs/>
                <w:lang w:val="es-ES"/>
              </w:rPr>
              <w:t>no aplica</w:t>
            </w:r>
            <w:r w:rsidRPr="007A00A8">
              <w:rPr>
                <w:b/>
                <w:bCs/>
                <w:i/>
                <w:iCs/>
                <w:lang w:val="es-ES"/>
              </w:rPr>
              <w:t>]</w:t>
            </w:r>
          </w:p>
          <w:p w14:paraId="67A6B8A6" w14:textId="4083F909" w:rsidR="00495288" w:rsidRPr="007A00A8" w:rsidRDefault="00495288" w:rsidP="00495288">
            <w:pPr>
              <w:tabs>
                <w:tab w:val="right" w:pos="7254"/>
              </w:tabs>
              <w:spacing w:before="60" w:after="60"/>
              <w:jc w:val="both"/>
              <w:rPr>
                <w:lang w:val="es-ES"/>
              </w:rPr>
            </w:pPr>
            <w:r w:rsidRPr="007A00A8">
              <w:rPr>
                <w:lang w:val="es-ES"/>
              </w:rPr>
              <w:t xml:space="preserve">La fecha límite para la presentación de las Mejor Oferta Final es: </w:t>
            </w:r>
          </w:p>
          <w:p w14:paraId="0206AD92" w14:textId="69F3F82F" w:rsidR="00495288" w:rsidRPr="007A00A8" w:rsidRDefault="00495288" w:rsidP="00495288">
            <w:pPr>
              <w:spacing w:before="60" w:after="60"/>
              <w:jc w:val="both"/>
              <w:rPr>
                <w:b/>
                <w:lang w:val="es-ES"/>
              </w:rPr>
            </w:pPr>
            <w:r w:rsidRPr="007A00A8">
              <w:rPr>
                <w:lang w:val="es-ES"/>
              </w:rPr>
              <w:t>Fecha: ________</w:t>
            </w:r>
            <w:r w:rsidRPr="007A00A8">
              <w:rPr>
                <w:b/>
                <w:i/>
                <w:lang w:val="es-ES"/>
              </w:rPr>
              <w:t>[indique día, mes y año, por ejemplo, 19 de diciembre de 201</w:t>
            </w:r>
            <w:r w:rsidR="006D73C1">
              <w:rPr>
                <w:b/>
                <w:i/>
                <w:lang w:val="es-ES"/>
              </w:rPr>
              <w:t>9</w:t>
            </w:r>
            <w:r w:rsidRPr="007A00A8">
              <w:rPr>
                <w:b/>
                <w:i/>
                <w:lang w:val="es-ES"/>
              </w:rPr>
              <w:t>]</w:t>
            </w:r>
          </w:p>
          <w:p w14:paraId="553D77C7" w14:textId="25ADF07A" w:rsidR="00495288" w:rsidRPr="007A00A8" w:rsidRDefault="00495288" w:rsidP="00495288">
            <w:pPr>
              <w:tabs>
                <w:tab w:val="right" w:pos="7254"/>
              </w:tabs>
              <w:spacing w:before="60" w:after="60"/>
              <w:jc w:val="both"/>
              <w:rPr>
                <w:i/>
                <w:u w:val="single"/>
                <w:lang w:val="es-ES"/>
              </w:rPr>
            </w:pPr>
            <w:r w:rsidRPr="007A00A8">
              <w:rPr>
                <w:lang w:val="es-ES"/>
              </w:rPr>
              <w:t>Hora: ________</w:t>
            </w:r>
            <w:r w:rsidR="008A43AA">
              <w:rPr>
                <w:lang w:val="es-ES"/>
              </w:rPr>
              <w:t xml:space="preserve"> </w:t>
            </w:r>
            <w:r w:rsidRPr="007A00A8">
              <w:rPr>
                <w:b/>
                <w:i/>
                <w:lang w:val="es-ES"/>
              </w:rPr>
              <w:t>[indique la hora en formato de 24 horas, por ejemplo, 16.30</w:t>
            </w:r>
            <w:r w:rsidRPr="007A00A8">
              <w:rPr>
                <w:i/>
                <w:lang w:val="es-ES"/>
              </w:rPr>
              <w:t>]</w:t>
            </w:r>
          </w:p>
          <w:p w14:paraId="2920B07F" w14:textId="3C9F91DF" w:rsidR="008A43AA" w:rsidRPr="008A43AA" w:rsidRDefault="00495288" w:rsidP="008A43AA">
            <w:pPr>
              <w:suppressAutoHyphens/>
              <w:spacing w:after="200"/>
              <w:jc w:val="both"/>
              <w:rPr>
                <w:lang w:val="es-ES"/>
              </w:rPr>
            </w:pPr>
            <w:r w:rsidRPr="007A00A8">
              <w:rPr>
                <w:lang w:val="es-ES"/>
              </w:rPr>
              <w:t xml:space="preserve">Los Oferentes </w:t>
            </w:r>
            <w:r w:rsidRPr="007A00A8">
              <w:rPr>
                <w:b/>
                <w:i/>
                <w:iCs/>
                <w:lang w:val="es-ES"/>
              </w:rPr>
              <w:t xml:space="preserve">[indique “tendrán” o “no tendrán”] ________ </w:t>
            </w:r>
            <w:r w:rsidRPr="007A00A8">
              <w:rPr>
                <w:i/>
                <w:lang w:val="es-ES"/>
              </w:rPr>
              <w:t xml:space="preserve"> </w:t>
            </w:r>
            <w:r w:rsidRPr="007A00A8">
              <w:rPr>
                <w:lang w:val="es-ES"/>
              </w:rPr>
              <w:t>la opción de presentar las Ofertas por vía electrónica.</w:t>
            </w:r>
          </w:p>
          <w:p w14:paraId="5F0E249D" w14:textId="77777777" w:rsidR="008A43AA" w:rsidRPr="007A00A8" w:rsidRDefault="008A43AA" w:rsidP="008A43AA">
            <w:pPr>
              <w:tabs>
                <w:tab w:val="right" w:pos="7254"/>
              </w:tabs>
              <w:spacing w:before="120" w:after="120"/>
              <w:jc w:val="both"/>
              <w:rPr>
                <w:b/>
                <w:bCs/>
                <w:i/>
                <w:iCs/>
                <w:lang w:val="es-ES"/>
              </w:rPr>
            </w:pPr>
            <w:r w:rsidRPr="007A00A8">
              <w:rPr>
                <w:b/>
                <w:bCs/>
                <w:i/>
                <w:iCs/>
                <w:lang w:val="es-ES"/>
              </w:rPr>
              <w:t>[Suprim</w:t>
            </w:r>
            <w:r>
              <w:rPr>
                <w:b/>
                <w:bCs/>
                <w:i/>
                <w:iCs/>
                <w:lang w:val="es-ES"/>
              </w:rPr>
              <w:t>ir</w:t>
            </w:r>
            <w:r w:rsidRPr="007A00A8">
              <w:rPr>
                <w:b/>
                <w:bCs/>
                <w:i/>
                <w:iCs/>
                <w:lang w:val="es-ES"/>
              </w:rPr>
              <w:t xml:space="preserve"> si </w:t>
            </w:r>
            <w:r>
              <w:rPr>
                <w:b/>
                <w:bCs/>
                <w:i/>
                <w:iCs/>
                <w:lang w:val="es-ES"/>
              </w:rPr>
              <w:t>no aplica</w:t>
            </w:r>
            <w:r w:rsidRPr="007A00A8">
              <w:rPr>
                <w:b/>
                <w:bCs/>
                <w:i/>
                <w:iCs/>
                <w:lang w:val="es-ES"/>
              </w:rPr>
              <w:t>]</w:t>
            </w:r>
          </w:p>
          <w:p w14:paraId="6B1274A8" w14:textId="77777777" w:rsidR="008A43AA" w:rsidRDefault="008A43AA" w:rsidP="00495288">
            <w:pPr>
              <w:widowControl w:val="0"/>
              <w:tabs>
                <w:tab w:val="right" w:pos="7254"/>
              </w:tabs>
              <w:jc w:val="both"/>
              <w:rPr>
                <w:b/>
                <w:color w:val="000000" w:themeColor="text1"/>
                <w:lang w:val="es-ES"/>
              </w:rPr>
            </w:pPr>
          </w:p>
          <w:p w14:paraId="6A14BF89" w14:textId="59A9AD0B" w:rsidR="00495288" w:rsidRDefault="00495288" w:rsidP="00495288">
            <w:pPr>
              <w:widowControl w:val="0"/>
              <w:tabs>
                <w:tab w:val="right" w:pos="7254"/>
              </w:tabs>
              <w:jc w:val="both"/>
              <w:rPr>
                <w:b/>
                <w:i/>
                <w:color w:val="000000" w:themeColor="text1"/>
                <w:lang w:val="es-ES"/>
              </w:rPr>
            </w:pPr>
            <w:r w:rsidRPr="007A00A8">
              <w:rPr>
                <w:b/>
                <w:color w:val="000000" w:themeColor="text1"/>
                <w:lang w:val="es-ES"/>
              </w:rPr>
              <w:t>[</w:t>
            </w:r>
            <w:r w:rsidRPr="007A00A8">
              <w:rPr>
                <w:b/>
                <w:i/>
                <w:lang w:val="es-ES"/>
              </w:rPr>
              <w:t xml:space="preserve">Se incluirá la siguiente disposición y se indicará la información correspondiente requerida </w:t>
            </w:r>
            <w:r w:rsidRPr="007A00A8">
              <w:rPr>
                <w:b/>
                <w:i/>
                <w:u w:val="single"/>
                <w:lang w:val="es-ES"/>
              </w:rPr>
              <w:t>únicamente</w:t>
            </w:r>
            <w:r w:rsidRPr="007A00A8">
              <w:rPr>
                <w:b/>
                <w:i/>
                <w:lang w:val="es-ES"/>
              </w:rPr>
              <w:t xml:space="preserve"> si</w:t>
            </w:r>
            <w:r w:rsidRPr="007A00A8">
              <w:rPr>
                <w:b/>
                <w:i/>
                <w:color w:val="000000" w:themeColor="text1"/>
                <w:lang w:val="es-ES"/>
              </w:rPr>
              <w:t xml:space="preserve"> los Oferentes tienen la opción de presentar sus Ofertas en forma electrónica.].</w:t>
            </w:r>
          </w:p>
          <w:p w14:paraId="5D6057C9" w14:textId="77777777" w:rsidR="008A43AA" w:rsidRDefault="008A43AA" w:rsidP="00495288">
            <w:pPr>
              <w:widowControl w:val="0"/>
              <w:tabs>
                <w:tab w:val="right" w:pos="7254"/>
              </w:tabs>
              <w:jc w:val="both"/>
              <w:rPr>
                <w:b/>
                <w:i/>
                <w:color w:val="000000" w:themeColor="text1"/>
                <w:lang w:val="es-ES"/>
              </w:rPr>
            </w:pPr>
          </w:p>
          <w:p w14:paraId="6FE2C46F" w14:textId="22EA2A48" w:rsidR="008A43AA" w:rsidRPr="008A43AA" w:rsidRDefault="00700E87" w:rsidP="008A43AA">
            <w:pPr>
              <w:suppressAutoHyphens/>
              <w:spacing w:after="200"/>
              <w:jc w:val="both"/>
              <w:rPr>
                <w:lang w:val="es-ES"/>
              </w:rPr>
            </w:pPr>
            <w:r>
              <w:rPr>
                <w:lang w:val="es-ES"/>
              </w:rPr>
              <w:t>Los Oferentes</w:t>
            </w:r>
            <w:r w:rsidR="008A43AA" w:rsidRPr="004C1E09">
              <w:rPr>
                <w:lang w:val="es-ES"/>
              </w:rPr>
              <w:t xml:space="preserve"> </w:t>
            </w:r>
            <w:r w:rsidR="008A43AA" w:rsidRPr="004C1E09">
              <w:rPr>
                <w:b/>
                <w:i/>
                <w:iCs/>
                <w:lang w:val="es-ES"/>
              </w:rPr>
              <w:t>[inserte “tendrá</w:t>
            </w:r>
            <w:r>
              <w:rPr>
                <w:b/>
                <w:i/>
                <w:iCs/>
                <w:lang w:val="es-ES"/>
              </w:rPr>
              <w:t>n</w:t>
            </w:r>
            <w:r w:rsidR="008A43AA" w:rsidRPr="004C1E09">
              <w:rPr>
                <w:b/>
                <w:i/>
                <w:iCs/>
                <w:lang w:val="es-ES"/>
              </w:rPr>
              <w:t>” o “no tendrá</w:t>
            </w:r>
            <w:r>
              <w:rPr>
                <w:b/>
                <w:i/>
                <w:iCs/>
                <w:lang w:val="es-ES"/>
              </w:rPr>
              <w:t>n</w:t>
            </w:r>
            <w:r w:rsidR="008A43AA" w:rsidRPr="004C1E09">
              <w:rPr>
                <w:b/>
                <w:i/>
                <w:iCs/>
                <w:lang w:val="es-ES"/>
              </w:rPr>
              <w:t xml:space="preserve">”] ________ </w:t>
            </w:r>
            <w:r w:rsidR="008A43AA" w:rsidRPr="004C1E09">
              <w:rPr>
                <w:i/>
                <w:lang w:val="es-ES"/>
              </w:rPr>
              <w:t xml:space="preserve"> </w:t>
            </w:r>
            <w:r w:rsidR="008A43AA" w:rsidRPr="004C1E09">
              <w:rPr>
                <w:lang w:val="es-ES"/>
              </w:rPr>
              <w:t xml:space="preserve">la opción de presentar la </w:t>
            </w:r>
            <w:r w:rsidR="008A43AA">
              <w:rPr>
                <w:lang w:val="es-ES"/>
              </w:rPr>
              <w:t xml:space="preserve">Mejor </w:t>
            </w:r>
            <w:r w:rsidR="008A43AA" w:rsidRPr="004C1E09">
              <w:rPr>
                <w:lang w:val="es-ES"/>
              </w:rPr>
              <w:t xml:space="preserve">Oferta </w:t>
            </w:r>
            <w:r w:rsidR="008A43AA">
              <w:rPr>
                <w:lang w:val="es-ES"/>
              </w:rPr>
              <w:t xml:space="preserve">Final </w:t>
            </w:r>
            <w:r w:rsidR="008A43AA" w:rsidRPr="004C1E09">
              <w:rPr>
                <w:lang w:val="es-ES"/>
              </w:rPr>
              <w:t>por vía electrónica.</w:t>
            </w:r>
          </w:p>
          <w:p w14:paraId="3904E341" w14:textId="4C42F841" w:rsidR="00495288" w:rsidRPr="007A00A8" w:rsidRDefault="00495288" w:rsidP="00495288">
            <w:pPr>
              <w:widowControl w:val="0"/>
              <w:spacing w:before="120" w:after="120"/>
              <w:jc w:val="both"/>
              <w:rPr>
                <w:b/>
                <w:i/>
                <w:iCs/>
                <w:lang w:val="es-ES"/>
              </w:rPr>
            </w:pPr>
            <w:r w:rsidRPr="007A00A8">
              <w:rPr>
                <w:lang w:val="es-ES"/>
              </w:rPr>
              <w:t xml:space="preserve">Los procedimientos de presentación de </w:t>
            </w:r>
            <w:r w:rsidR="00700E87">
              <w:rPr>
                <w:lang w:val="es-ES"/>
              </w:rPr>
              <w:t xml:space="preserve">la Mejor </w:t>
            </w:r>
            <w:r w:rsidRPr="007A00A8">
              <w:rPr>
                <w:lang w:val="es-ES"/>
              </w:rPr>
              <w:t>Oferta</w:t>
            </w:r>
            <w:r w:rsidR="00700E87">
              <w:rPr>
                <w:lang w:val="es-ES"/>
              </w:rPr>
              <w:t xml:space="preserve"> Final</w:t>
            </w:r>
            <w:r w:rsidRPr="007A00A8">
              <w:rPr>
                <w:lang w:val="es-ES"/>
              </w:rPr>
              <w:t xml:space="preserve"> por vía electrónica serán los siguientes: </w:t>
            </w:r>
            <w:r w:rsidRPr="007A00A8">
              <w:rPr>
                <w:b/>
                <w:i/>
                <w:iCs/>
                <w:lang w:val="es-ES"/>
              </w:rPr>
              <w:t xml:space="preserve">[describa los </w:t>
            </w:r>
            <w:r w:rsidRPr="007A00A8">
              <w:rPr>
                <w:b/>
                <w:i/>
                <w:lang w:val="es-ES"/>
              </w:rPr>
              <w:t>procedimientos de presentación de Ofertas por vía electrónica</w:t>
            </w:r>
            <w:r w:rsidRPr="007A00A8">
              <w:rPr>
                <w:b/>
                <w:i/>
                <w:iCs/>
                <w:lang w:val="es-ES"/>
              </w:rPr>
              <w:t xml:space="preserve">] ________________ </w:t>
            </w:r>
          </w:p>
          <w:p w14:paraId="446FC52E" w14:textId="77777777" w:rsidR="00495288" w:rsidRPr="00E21B26" w:rsidRDefault="00495288" w:rsidP="00495288">
            <w:pPr>
              <w:widowControl w:val="0"/>
              <w:spacing w:before="120" w:after="120"/>
              <w:jc w:val="both"/>
              <w:rPr>
                <w:lang w:val="es-ES"/>
              </w:rPr>
            </w:pPr>
          </w:p>
        </w:tc>
      </w:tr>
      <w:tr w:rsidR="00C34D96" w:rsidRPr="00672A73" w14:paraId="2CA7F56C" w14:textId="77777777" w:rsidTr="009B45C2">
        <w:trPr>
          <w:trHeight w:val="2036"/>
        </w:trPr>
        <w:tc>
          <w:tcPr>
            <w:tcW w:w="936" w:type="pct"/>
            <w:gridSpan w:val="2"/>
            <w:tcBorders>
              <w:top w:val="single" w:sz="2" w:space="0" w:color="000000"/>
              <w:left w:val="double" w:sz="4" w:space="0" w:color="auto"/>
              <w:bottom w:val="single" w:sz="2" w:space="0" w:color="000000"/>
              <w:right w:val="single" w:sz="8" w:space="0" w:color="000000"/>
            </w:tcBorders>
          </w:tcPr>
          <w:p w14:paraId="74B49996" w14:textId="058B451D" w:rsidR="00C34D96" w:rsidRDefault="00C34D96" w:rsidP="00C34D96">
            <w:pPr>
              <w:tabs>
                <w:tab w:val="right" w:pos="7434"/>
              </w:tabs>
              <w:spacing w:before="60" w:after="60"/>
              <w:rPr>
                <w:b/>
                <w:bCs/>
                <w:lang w:val="es-ES"/>
              </w:rPr>
            </w:pPr>
            <w:r w:rsidRPr="007A00A8">
              <w:rPr>
                <w:b/>
                <w:bCs/>
                <w:lang w:val="es-ES"/>
              </w:rPr>
              <w:t>IAO 3</w:t>
            </w:r>
            <w:r w:rsidR="00227D2A">
              <w:rPr>
                <w:b/>
                <w:bCs/>
                <w:lang w:val="es-ES"/>
              </w:rPr>
              <w:t>8</w:t>
            </w:r>
            <w:r w:rsidRPr="007A00A8">
              <w:rPr>
                <w:b/>
                <w:bCs/>
                <w:lang w:val="es-ES"/>
              </w:rPr>
              <w:t>.5</w:t>
            </w:r>
          </w:p>
          <w:p w14:paraId="494C279A" w14:textId="4A6B7E9F" w:rsidR="008A43AA" w:rsidRPr="007A00A8" w:rsidRDefault="008A43AA" w:rsidP="00C34D96">
            <w:pPr>
              <w:tabs>
                <w:tab w:val="right" w:pos="7434"/>
              </w:tabs>
              <w:spacing w:before="60" w:after="60"/>
              <w:rPr>
                <w:b/>
                <w:bCs/>
                <w:lang w:val="es-ES"/>
              </w:rPr>
            </w:pPr>
            <w:r w:rsidRPr="004C1E09">
              <w:rPr>
                <w:b/>
                <w:bCs/>
                <w:lang w:val="es-ES"/>
              </w:rPr>
              <w:t>Dirección para Negociaciones y entrega de Oferta negociada</w:t>
            </w:r>
          </w:p>
        </w:tc>
        <w:tc>
          <w:tcPr>
            <w:tcW w:w="4064" w:type="pct"/>
            <w:tcBorders>
              <w:top w:val="single" w:sz="2" w:space="0" w:color="000000"/>
              <w:left w:val="nil"/>
              <w:bottom w:val="single" w:sz="2" w:space="0" w:color="000000"/>
              <w:right w:val="double" w:sz="4" w:space="0" w:color="auto"/>
            </w:tcBorders>
          </w:tcPr>
          <w:p w14:paraId="4DE88DF5" w14:textId="7341463F" w:rsidR="00C34D96" w:rsidRPr="00E21B26" w:rsidRDefault="00C34D96" w:rsidP="00C34D96">
            <w:pPr>
              <w:widowControl w:val="0"/>
              <w:spacing w:before="120" w:after="120"/>
              <w:jc w:val="both"/>
              <w:rPr>
                <w:b/>
                <w:bCs/>
                <w:i/>
                <w:iCs/>
                <w:lang w:val="es-ES"/>
              </w:rPr>
            </w:pPr>
            <w:r w:rsidRPr="00E21B26">
              <w:rPr>
                <w:b/>
                <w:bCs/>
                <w:i/>
                <w:iCs/>
                <w:lang w:val="es-ES"/>
              </w:rPr>
              <w:t xml:space="preserve">[Suprimir si  no aplica] </w:t>
            </w:r>
          </w:p>
          <w:p w14:paraId="6D9AC186" w14:textId="4AE724E1" w:rsidR="00C34D96" w:rsidRPr="007A00A8" w:rsidRDefault="00C34D96" w:rsidP="00C34D96">
            <w:pPr>
              <w:tabs>
                <w:tab w:val="right" w:pos="7254"/>
              </w:tabs>
              <w:spacing w:before="120" w:after="120"/>
              <w:jc w:val="both"/>
              <w:rPr>
                <w:i/>
                <w:lang w:val="es-ES"/>
              </w:rPr>
            </w:pPr>
            <w:r w:rsidRPr="008A43AA">
              <w:rPr>
                <w:lang w:val="es-ES"/>
              </w:rPr>
              <w:t xml:space="preserve">Para </w:t>
            </w:r>
            <w:r w:rsidRPr="00E34678">
              <w:rPr>
                <w:u w:val="single"/>
                <w:lang w:val="es-ES"/>
              </w:rPr>
              <w:t xml:space="preserve">fines de </w:t>
            </w:r>
            <w:r w:rsidR="000254B6">
              <w:rPr>
                <w:u w:val="single"/>
                <w:lang w:val="es-ES"/>
              </w:rPr>
              <w:t xml:space="preserve">entablar Negociaciones y para la </w:t>
            </w:r>
            <w:r w:rsidRPr="00E34678">
              <w:rPr>
                <w:u w:val="single"/>
                <w:lang w:val="es-ES"/>
              </w:rPr>
              <w:t xml:space="preserve">presentación de la </w:t>
            </w:r>
            <w:r w:rsidR="000254B6">
              <w:rPr>
                <w:u w:val="single"/>
                <w:lang w:val="es-ES"/>
              </w:rPr>
              <w:t>O</w:t>
            </w:r>
            <w:r w:rsidRPr="00E34678">
              <w:rPr>
                <w:u w:val="single"/>
                <w:lang w:val="es-ES"/>
              </w:rPr>
              <w:t>ferta negociada</w:t>
            </w:r>
            <w:r w:rsidRPr="008A43AA">
              <w:rPr>
                <w:lang w:val="es-ES"/>
              </w:rPr>
              <w:t>, la</w:t>
            </w:r>
            <w:r w:rsidRPr="007A00A8">
              <w:rPr>
                <w:lang w:val="es-ES"/>
              </w:rPr>
              <w:t xml:space="preserve"> dirección del </w:t>
            </w:r>
            <w:r w:rsidR="00376C9F">
              <w:rPr>
                <w:lang w:val="es-ES"/>
              </w:rPr>
              <w:t>Comprador</w:t>
            </w:r>
            <w:r w:rsidRPr="007A00A8">
              <w:rPr>
                <w:lang w:val="es-ES"/>
              </w:rPr>
              <w:t xml:space="preserve"> es: </w:t>
            </w:r>
            <w:r w:rsidRPr="007A00A8">
              <w:rPr>
                <w:b/>
                <w:i/>
                <w:lang w:val="es-ES"/>
              </w:rPr>
              <w:t xml:space="preserve">[Esta dirección puede ser la misma consignada en relación con la disposición de la IAO </w:t>
            </w:r>
            <w:r w:rsidR="00227D2A">
              <w:rPr>
                <w:b/>
                <w:i/>
                <w:lang w:val="es-ES"/>
              </w:rPr>
              <w:t>8</w:t>
            </w:r>
            <w:r w:rsidRPr="007A00A8">
              <w:rPr>
                <w:b/>
                <w:i/>
                <w:lang w:val="es-ES"/>
              </w:rPr>
              <w:t>.1 para aclaraciones u otra distinta]</w:t>
            </w:r>
          </w:p>
          <w:p w14:paraId="64FF237E" w14:textId="40A82325" w:rsidR="00C34D96" w:rsidRPr="007A00A8" w:rsidRDefault="00C34D96" w:rsidP="00C34D96">
            <w:pPr>
              <w:tabs>
                <w:tab w:val="right" w:pos="7254"/>
              </w:tabs>
              <w:spacing w:before="120" w:after="120"/>
              <w:jc w:val="both"/>
              <w:rPr>
                <w:i/>
                <w:lang w:val="es-ES"/>
              </w:rPr>
            </w:pPr>
            <w:r w:rsidRPr="007A00A8">
              <w:rPr>
                <w:lang w:val="es-ES"/>
              </w:rPr>
              <w:t>Atención: _______</w:t>
            </w:r>
            <w:r w:rsidRPr="007A00A8">
              <w:rPr>
                <w:i/>
                <w:lang w:val="es-ES"/>
              </w:rPr>
              <w:t>[</w:t>
            </w:r>
            <w:r w:rsidRPr="007A00A8">
              <w:rPr>
                <w:b/>
                <w:i/>
                <w:lang w:val="es-ES"/>
              </w:rPr>
              <w:t>indique el nombre completo de la persona, si corresponde</w:t>
            </w:r>
            <w:r w:rsidRPr="007A00A8">
              <w:rPr>
                <w:i/>
                <w:lang w:val="es-ES"/>
              </w:rPr>
              <w:t>]</w:t>
            </w:r>
          </w:p>
          <w:p w14:paraId="2B0195AE" w14:textId="77777777" w:rsidR="00C34D96" w:rsidRPr="007A00A8" w:rsidRDefault="00C34D96" w:rsidP="00C34D96">
            <w:pPr>
              <w:tabs>
                <w:tab w:val="right" w:pos="7254"/>
              </w:tabs>
              <w:spacing w:before="120" w:after="120"/>
              <w:jc w:val="both"/>
              <w:rPr>
                <w:i/>
                <w:lang w:val="es-ES"/>
              </w:rPr>
            </w:pPr>
            <w:r w:rsidRPr="007A00A8">
              <w:rPr>
                <w:lang w:val="es-ES"/>
              </w:rPr>
              <w:t xml:space="preserve">Domicilio: ___________ </w:t>
            </w:r>
            <w:r w:rsidRPr="007A00A8">
              <w:rPr>
                <w:i/>
                <w:lang w:val="es-ES"/>
              </w:rPr>
              <w:t>[</w:t>
            </w:r>
            <w:r w:rsidRPr="007A00A8">
              <w:rPr>
                <w:b/>
                <w:i/>
                <w:lang w:val="es-ES"/>
              </w:rPr>
              <w:t>indique calle y número</w:t>
            </w:r>
            <w:r w:rsidRPr="007A00A8">
              <w:rPr>
                <w:i/>
                <w:lang w:val="es-ES"/>
              </w:rPr>
              <w:t>]</w:t>
            </w:r>
          </w:p>
          <w:p w14:paraId="76D8062E" w14:textId="4E3FD125" w:rsidR="00C34D96" w:rsidRPr="007A00A8" w:rsidRDefault="00C34D96" w:rsidP="00C34D96">
            <w:pPr>
              <w:tabs>
                <w:tab w:val="right" w:pos="7254"/>
              </w:tabs>
              <w:spacing w:before="120" w:after="120"/>
              <w:jc w:val="both"/>
              <w:rPr>
                <w:i/>
                <w:lang w:val="es-ES"/>
              </w:rPr>
            </w:pPr>
            <w:r w:rsidRPr="007A00A8">
              <w:rPr>
                <w:lang w:val="es-ES"/>
              </w:rPr>
              <w:t>Número de piso/oficina</w:t>
            </w:r>
            <w:r w:rsidRPr="007A00A8">
              <w:rPr>
                <w:i/>
                <w:lang w:val="es-ES"/>
              </w:rPr>
              <w:t>: ___[</w:t>
            </w:r>
            <w:r w:rsidRPr="007A00A8">
              <w:rPr>
                <w:b/>
                <w:i/>
                <w:lang w:val="es-ES"/>
              </w:rPr>
              <w:t>indique el número de piso y oficina, si corresponde</w:t>
            </w:r>
            <w:r w:rsidRPr="007A00A8">
              <w:rPr>
                <w:i/>
                <w:lang w:val="es-ES"/>
              </w:rPr>
              <w:t>]</w:t>
            </w:r>
            <w:r w:rsidRPr="007A00A8">
              <w:rPr>
                <w:lang w:val="es-ES"/>
              </w:rPr>
              <w:tab/>
            </w:r>
          </w:p>
          <w:p w14:paraId="587207F9" w14:textId="77777777" w:rsidR="00C34D96" w:rsidRPr="007A00A8" w:rsidRDefault="00C34D96" w:rsidP="00C34D96">
            <w:pPr>
              <w:tabs>
                <w:tab w:val="right" w:pos="7254"/>
              </w:tabs>
              <w:spacing w:before="120" w:after="120"/>
              <w:jc w:val="both"/>
              <w:rPr>
                <w:i/>
                <w:lang w:val="es-ES"/>
              </w:rPr>
            </w:pPr>
            <w:r w:rsidRPr="007A00A8">
              <w:rPr>
                <w:lang w:val="es-ES"/>
              </w:rPr>
              <w:t>Ciudad:</w:t>
            </w:r>
            <w:r w:rsidRPr="007A00A8">
              <w:rPr>
                <w:i/>
                <w:lang w:val="es-ES"/>
              </w:rPr>
              <w:t xml:space="preserve"> _________ [</w:t>
            </w:r>
            <w:r w:rsidRPr="007A00A8">
              <w:rPr>
                <w:b/>
                <w:i/>
                <w:lang w:val="es-ES"/>
              </w:rPr>
              <w:t>indique el nombre de la ciudad o el pueblo</w:t>
            </w:r>
            <w:r w:rsidRPr="007A00A8">
              <w:rPr>
                <w:i/>
                <w:lang w:val="es-ES"/>
              </w:rPr>
              <w:t>]</w:t>
            </w:r>
          </w:p>
          <w:p w14:paraId="29A8BFA3" w14:textId="4A869D80" w:rsidR="00C34D96" w:rsidRPr="007A00A8" w:rsidRDefault="00C34D96" w:rsidP="00C34D96">
            <w:pPr>
              <w:tabs>
                <w:tab w:val="right" w:pos="7254"/>
              </w:tabs>
              <w:spacing w:before="120" w:after="120"/>
              <w:jc w:val="both"/>
              <w:rPr>
                <w:i/>
                <w:lang w:val="es-ES"/>
              </w:rPr>
            </w:pPr>
            <w:r w:rsidRPr="007A00A8">
              <w:rPr>
                <w:lang w:val="es-ES"/>
              </w:rPr>
              <w:t>Código postal: ____</w:t>
            </w:r>
            <w:r w:rsidRPr="007A00A8">
              <w:rPr>
                <w:i/>
                <w:lang w:val="es-ES"/>
              </w:rPr>
              <w:t>[</w:t>
            </w:r>
            <w:r w:rsidRPr="007A00A8">
              <w:rPr>
                <w:b/>
                <w:i/>
                <w:lang w:val="es-ES"/>
              </w:rPr>
              <w:t>indique el código postal (ZIP), si corresponde</w:t>
            </w:r>
            <w:r w:rsidRPr="007A00A8">
              <w:rPr>
                <w:i/>
                <w:lang w:val="es-ES"/>
              </w:rPr>
              <w:t>]</w:t>
            </w:r>
          </w:p>
          <w:p w14:paraId="49CCA46F" w14:textId="29551D7B" w:rsidR="00C34D96" w:rsidRPr="007A00A8" w:rsidRDefault="00C34D96" w:rsidP="00C34D96">
            <w:pPr>
              <w:tabs>
                <w:tab w:val="right" w:pos="7254"/>
              </w:tabs>
              <w:spacing w:before="120" w:after="120"/>
              <w:jc w:val="both"/>
              <w:rPr>
                <w:i/>
                <w:lang w:val="es-ES"/>
              </w:rPr>
            </w:pPr>
            <w:r w:rsidRPr="007A00A8">
              <w:rPr>
                <w:lang w:val="es-ES"/>
              </w:rPr>
              <w:t>País: ____________</w:t>
            </w:r>
            <w:r w:rsidRPr="007A00A8">
              <w:rPr>
                <w:i/>
                <w:lang w:val="es-ES"/>
              </w:rPr>
              <w:t>[</w:t>
            </w:r>
            <w:r w:rsidRPr="007A00A8">
              <w:rPr>
                <w:b/>
                <w:i/>
                <w:lang w:val="es-ES"/>
              </w:rPr>
              <w:t>indique el nombre del país</w:t>
            </w:r>
            <w:r w:rsidRPr="007A00A8">
              <w:rPr>
                <w:i/>
                <w:lang w:val="es-ES"/>
              </w:rPr>
              <w:t>]</w:t>
            </w:r>
          </w:p>
          <w:p w14:paraId="099823F4" w14:textId="77777777" w:rsidR="00C34D96" w:rsidRPr="00E21B26" w:rsidRDefault="00C34D96" w:rsidP="00C34D96">
            <w:pPr>
              <w:widowControl w:val="0"/>
              <w:spacing w:before="120" w:after="120"/>
              <w:jc w:val="both"/>
              <w:rPr>
                <w:lang w:val="es-ES"/>
              </w:rPr>
            </w:pPr>
          </w:p>
        </w:tc>
      </w:tr>
      <w:tr w:rsidR="00C34D96" w:rsidRPr="00672A73" w14:paraId="5F519AE3" w14:textId="77777777" w:rsidTr="009B45C2">
        <w:trPr>
          <w:trHeight w:val="2036"/>
        </w:trPr>
        <w:tc>
          <w:tcPr>
            <w:tcW w:w="936" w:type="pct"/>
            <w:gridSpan w:val="2"/>
            <w:tcBorders>
              <w:top w:val="single" w:sz="2" w:space="0" w:color="000000"/>
              <w:left w:val="double" w:sz="4" w:space="0" w:color="auto"/>
              <w:bottom w:val="single" w:sz="2" w:space="0" w:color="000000"/>
              <w:right w:val="single" w:sz="8" w:space="0" w:color="000000"/>
            </w:tcBorders>
          </w:tcPr>
          <w:p w14:paraId="39A33F15" w14:textId="207EA02F" w:rsidR="00C34D96" w:rsidRDefault="00C34D96" w:rsidP="00C34D96">
            <w:pPr>
              <w:tabs>
                <w:tab w:val="right" w:pos="7434"/>
              </w:tabs>
              <w:spacing w:before="60" w:after="60"/>
              <w:rPr>
                <w:b/>
                <w:bCs/>
                <w:lang w:val="es-ES"/>
              </w:rPr>
            </w:pPr>
            <w:r w:rsidRPr="007A00A8">
              <w:rPr>
                <w:b/>
                <w:bCs/>
                <w:lang w:val="es-ES"/>
              </w:rPr>
              <w:lastRenderedPageBreak/>
              <w:t>IAO 3</w:t>
            </w:r>
            <w:r w:rsidR="00227D2A">
              <w:rPr>
                <w:b/>
                <w:bCs/>
                <w:lang w:val="es-ES"/>
              </w:rPr>
              <w:t>8</w:t>
            </w:r>
            <w:r w:rsidRPr="007A00A8">
              <w:rPr>
                <w:b/>
                <w:bCs/>
                <w:lang w:val="es-ES"/>
              </w:rPr>
              <w:t>.5</w:t>
            </w:r>
          </w:p>
          <w:p w14:paraId="35600047" w14:textId="3F2C902B" w:rsidR="008A43AA" w:rsidRDefault="008A43AA" w:rsidP="00C34D96">
            <w:pPr>
              <w:tabs>
                <w:tab w:val="right" w:pos="7434"/>
              </w:tabs>
              <w:spacing w:before="60" w:after="60"/>
              <w:rPr>
                <w:b/>
                <w:bCs/>
                <w:lang w:val="es-ES"/>
              </w:rPr>
            </w:pPr>
            <w:r w:rsidRPr="004C1E09">
              <w:rPr>
                <w:b/>
                <w:bCs/>
                <w:lang w:val="es-ES"/>
              </w:rPr>
              <w:t xml:space="preserve">Fecha Límite para la entrega de la Oferta </w:t>
            </w:r>
            <w:r w:rsidR="006D73C1">
              <w:rPr>
                <w:b/>
                <w:bCs/>
                <w:lang w:val="es-ES"/>
              </w:rPr>
              <w:t>N</w:t>
            </w:r>
            <w:r>
              <w:rPr>
                <w:b/>
                <w:bCs/>
                <w:lang w:val="es-ES"/>
              </w:rPr>
              <w:t>egociada</w:t>
            </w:r>
          </w:p>
          <w:p w14:paraId="58B6C3C6" w14:textId="2557F01D" w:rsidR="008A43AA" w:rsidRPr="007A00A8" w:rsidRDefault="008A43AA" w:rsidP="00C34D96">
            <w:pPr>
              <w:tabs>
                <w:tab w:val="right" w:pos="7434"/>
              </w:tabs>
              <w:spacing w:before="60" w:after="60"/>
              <w:rPr>
                <w:b/>
                <w:bCs/>
                <w:lang w:val="es-ES"/>
              </w:rPr>
            </w:pPr>
          </w:p>
        </w:tc>
        <w:tc>
          <w:tcPr>
            <w:tcW w:w="4064" w:type="pct"/>
            <w:tcBorders>
              <w:top w:val="single" w:sz="2" w:space="0" w:color="000000"/>
              <w:left w:val="nil"/>
              <w:bottom w:val="single" w:sz="2" w:space="0" w:color="000000"/>
              <w:right w:val="double" w:sz="4" w:space="0" w:color="auto"/>
            </w:tcBorders>
          </w:tcPr>
          <w:p w14:paraId="6CB66385" w14:textId="582A3DD0" w:rsidR="00C34D96" w:rsidRPr="00E21B26" w:rsidRDefault="00C34D96" w:rsidP="00C34D96">
            <w:pPr>
              <w:widowControl w:val="0"/>
              <w:spacing w:before="120" w:after="120"/>
              <w:jc w:val="both"/>
              <w:rPr>
                <w:b/>
                <w:bCs/>
                <w:i/>
                <w:iCs/>
                <w:lang w:val="es-ES"/>
              </w:rPr>
            </w:pPr>
            <w:r w:rsidRPr="00E21B26">
              <w:rPr>
                <w:b/>
                <w:bCs/>
                <w:i/>
                <w:iCs/>
                <w:lang w:val="es-ES"/>
              </w:rPr>
              <w:t xml:space="preserve">[Suprimir si  no aplica] </w:t>
            </w:r>
          </w:p>
          <w:p w14:paraId="1C30EDD8" w14:textId="09F155C5" w:rsidR="00C34D96" w:rsidRPr="007A00A8" w:rsidRDefault="00C34D96" w:rsidP="00C34D96">
            <w:pPr>
              <w:tabs>
                <w:tab w:val="right" w:pos="7254"/>
              </w:tabs>
              <w:spacing w:before="60" w:after="60"/>
              <w:jc w:val="both"/>
              <w:rPr>
                <w:lang w:val="es-ES"/>
              </w:rPr>
            </w:pPr>
            <w:r w:rsidRPr="007A00A8">
              <w:rPr>
                <w:lang w:val="es-ES"/>
              </w:rPr>
              <w:t xml:space="preserve">La fecha límite para la presentación de la Oferta negociada será definida en una Notificación del </w:t>
            </w:r>
            <w:r w:rsidR="00376C9F">
              <w:rPr>
                <w:lang w:val="es-ES"/>
              </w:rPr>
              <w:t>Comprador</w:t>
            </w:r>
            <w:r w:rsidRPr="007A00A8">
              <w:rPr>
                <w:lang w:val="es-ES"/>
              </w:rPr>
              <w:t xml:space="preserve"> certificada por la </w:t>
            </w:r>
            <w:r w:rsidR="006D73C1">
              <w:rPr>
                <w:lang w:val="es-ES"/>
              </w:rPr>
              <w:t>A</w:t>
            </w:r>
            <w:r w:rsidR="006D73C1" w:rsidRPr="007A00A8">
              <w:rPr>
                <w:lang w:val="es-ES"/>
              </w:rPr>
              <w:t xml:space="preserve">utoridad </w:t>
            </w:r>
            <w:r w:rsidR="006D73C1">
              <w:rPr>
                <w:lang w:val="es-ES"/>
              </w:rPr>
              <w:t>Independiente de Probidad</w:t>
            </w:r>
            <w:r w:rsidRPr="007A00A8">
              <w:rPr>
                <w:lang w:val="es-ES"/>
              </w:rPr>
              <w:t>.</w:t>
            </w:r>
          </w:p>
          <w:p w14:paraId="275A22DF" w14:textId="77777777" w:rsidR="008A43AA" w:rsidRDefault="008A43AA" w:rsidP="00C34D96">
            <w:pPr>
              <w:tabs>
                <w:tab w:val="right" w:pos="7254"/>
              </w:tabs>
              <w:spacing w:before="60" w:after="60"/>
              <w:jc w:val="both"/>
              <w:rPr>
                <w:b/>
                <w:i/>
                <w:lang w:val="es-ES"/>
              </w:rPr>
            </w:pPr>
          </w:p>
          <w:p w14:paraId="1C213D87" w14:textId="2481EC7C" w:rsidR="00C34D96" w:rsidRPr="007A00A8" w:rsidRDefault="00C34D96" w:rsidP="00C34D96">
            <w:pPr>
              <w:tabs>
                <w:tab w:val="right" w:pos="7254"/>
              </w:tabs>
              <w:spacing w:before="60" w:after="60"/>
              <w:jc w:val="both"/>
              <w:rPr>
                <w:b/>
                <w:i/>
                <w:lang w:val="es-ES"/>
              </w:rPr>
            </w:pPr>
            <w:r w:rsidRPr="007A00A8">
              <w:rPr>
                <w:b/>
                <w:i/>
                <w:lang w:val="es-ES"/>
              </w:rPr>
              <w:t xml:space="preserve">[El tiempo permitido para presentar la oferta negociada se determinará prestando la debida consideración a las circunstancias particulares del Proyecto y a la magnitud y la complejidad de la adquisición. </w:t>
            </w:r>
            <w:r w:rsidRPr="007A00A8">
              <w:rPr>
                <w:b/>
                <w:bCs/>
                <w:i/>
                <w:iCs/>
                <w:lang w:val="es-ES"/>
              </w:rPr>
              <w:t xml:space="preserve">El período permitido deberá ser de al menos cinco días hábiles desde la finalización  de las negociaciones] </w:t>
            </w:r>
          </w:p>
          <w:p w14:paraId="78E03ECB" w14:textId="77777777" w:rsidR="00285FE8" w:rsidRPr="007A00A8" w:rsidRDefault="00285FE8" w:rsidP="00C34D96">
            <w:pPr>
              <w:spacing w:before="60" w:after="60"/>
              <w:jc w:val="both"/>
              <w:rPr>
                <w:b/>
                <w:i/>
                <w:lang w:val="es-ES"/>
              </w:rPr>
            </w:pPr>
          </w:p>
          <w:p w14:paraId="42423783" w14:textId="43DE4F4F" w:rsidR="00C34D96" w:rsidRPr="007A00A8" w:rsidRDefault="00285FE8" w:rsidP="00C34D96">
            <w:pPr>
              <w:spacing w:before="60" w:after="60"/>
              <w:jc w:val="both"/>
              <w:rPr>
                <w:b/>
                <w:i/>
                <w:color w:val="000000" w:themeColor="text1"/>
                <w:lang w:val="es-ES"/>
              </w:rPr>
            </w:pPr>
            <w:r w:rsidRPr="007A00A8">
              <w:rPr>
                <w:b/>
                <w:color w:val="000000" w:themeColor="text1"/>
                <w:lang w:val="es-ES"/>
              </w:rPr>
              <w:t>[</w:t>
            </w:r>
            <w:r w:rsidRPr="007A00A8">
              <w:rPr>
                <w:b/>
                <w:i/>
                <w:lang w:val="es-ES"/>
              </w:rPr>
              <w:t>Suprimir si no aplica</w:t>
            </w:r>
            <w:r w:rsidRPr="007A00A8">
              <w:rPr>
                <w:b/>
                <w:i/>
                <w:color w:val="000000" w:themeColor="text1"/>
                <w:lang w:val="es-ES"/>
              </w:rPr>
              <w:t>]</w:t>
            </w:r>
          </w:p>
          <w:p w14:paraId="657C1D83" w14:textId="77777777" w:rsidR="00285FE8" w:rsidRPr="007A00A8" w:rsidRDefault="00285FE8" w:rsidP="00C34D96">
            <w:pPr>
              <w:spacing w:before="60" w:after="60"/>
              <w:jc w:val="both"/>
              <w:rPr>
                <w:b/>
                <w:lang w:val="es-ES"/>
              </w:rPr>
            </w:pPr>
          </w:p>
          <w:p w14:paraId="015883C5" w14:textId="06B6DF01" w:rsidR="00C34D96" w:rsidRPr="008A43AA" w:rsidRDefault="00C34D96" w:rsidP="00C34D96">
            <w:pPr>
              <w:widowControl w:val="0"/>
              <w:tabs>
                <w:tab w:val="right" w:pos="7254"/>
              </w:tabs>
              <w:jc w:val="both"/>
              <w:rPr>
                <w:b/>
                <w:i/>
                <w:color w:val="000000" w:themeColor="text1"/>
                <w:lang w:val="es-ES"/>
              </w:rPr>
            </w:pPr>
            <w:r w:rsidRPr="007A00A8">
              <w:rPr>
                <w:b/>
                <w:color w:val="000000" w:themeColor="text1"/>
                <w:lang w:val="es-ES"/>
              </w:rPr>
              <w:t>[</w:t>
            </w:r>
            <w:r w:rsidRPr="007A00A8">
              <w:rPr>
                <w:b/>
                <w:i/>
                <w:lang w:val="es-ES"/>
              </w:rPr>
              <w:t xml:space="preserve">Se incluirá la siguiente disposición y se indicará la información correspondiente requerida </w:t>
            </w:r>
            <w:r w:rsidRPr="007A00A8">
              <w:rPr>
                <w:b/>
                <w:i/>
                <w:u w:val="single"/>
                <w:lang w:val="es-ES"/>
              </w:rPr>
              <w:t>únicamente</w:t>
            </w:r>
            <w:r w:rsidRPr="007A00A8">
              <w:rPr>
                <w:b/>
                <w:i/>
                <w:lang w:val="es-ES"/>
              </w:rPr>
              <w:t xml:space="preserve"> si</w:t>
            </w:r>
            <w:r w:rsidRPr="007A00A8">
              <w:rPr>
                <w:b/>
                <w:i/>
                <w:color w:val="000000" w:themeColor="text1"/>
                <w:lang w:val="es-ES"/>
              </w:rPr>
              <w:t xml:space="preserve"> los Oferentes tienen la opción de presentar la Oferta negociada en forma electrónica.</w:t>
            </w:r>
            <w:r w:rsidR="008A43AA">
              <w:rPr>
                <w:b/>
                <w:i/>
                <w:color w:val="000000" w:themeColor="text1"/>
                <w:lang w:val="es-ES"/>
              </w:rPr>
              <w:t>]</w:t>
            </w:r>
          </w:p>
          <w:p w14:paraId="06FD26A5" w14:textId="77777777" w:rsidR="008A43AA" w:rsidRDefault="008A43AA" w:rsidP="008A43AA">
            <w:pPr>
              <w:suppressAutoHyphens/>
              <w:spacing w:after="200"/>
              <w:jc w:val="both"/>
              <w:rPr>
                <w:lang w:val="es-ES"/>
              </w:rPr>
            </w:pPr>
          </w:p>
          <w:p w14:paraId="3E0929A2" w14:textId="6C425A3B" w:rsidR="008A43AA" w:rsidRDefault="008A43AA" w:rsidP="008A43AA">
            <w:pPr>
              <w:suppressAutoHyphens/>
              <w:spacing w:after="200"/>
              <w:jc w:val="both"/>
              <w:rPr>
                <w:lang w:val="es-ES"/>
              </w:rPr>
            </w:pPr>
            <w:r w:rsidRPr="004C1E09">
              <w:rPr>
                <w:lang w:val="es-ES"/>
              </w:rPr>
              <w:t xml:space="preserve">El Oferente seleccionado </w:t>
            </w:r>
            <w:r w:rsidRPr="004C1E09">
              <w:rPr>
                <w:b/>
                <w:i/>
                <w:iCs/>
                <w:lang w:val="es-ES"/>
              </w:rPr>
              <w:t xml:space="preserve">[inserte “tendrá” o “no tendrá”] ________ </w:t>
            </w:r>
            <w:r w:rsidRPr="004C1E09">
              <w:rPr>
                <w:i/>
                <w:lang w:val="es-ES"/>
              </w:rPr>
              <w:t xml:space="preserve"> </w:t>
            </w:r>
            <w:r w:rsidRPr="004C1E09">
              <w:rPr>
                <w:lang w:val="es-ES"/>
              </w:rPr>
              <w:t>la opción de presentar la Oferta</w:t>
            </w:r>
            <w:r>
              <w:rPr>
                <w:lang w:val="es-ES"/>
              </w:rPr>
              <w:t xml:space="preserve"> negociada</w:t>
            </w:r>
            <w:r w:rsidRPr="004C1E09">
              <w:rPr>
                <w:lang w:val="es-ES"/>
              </w:rPr>
              <w:t xml:space="preserve"> por vía electrónica.</w:t>
            </w:r>
          </w:p>
          <w:p w14:paraId="3BC3D49D" w14:textId="0B104CB2" w:rsidR="00C34D96" w:rsidRPr="007A00A8" w:rsidRDefault="00C34D96" w:rsidP="00C34D96">
            <w:pPr>
              <w:widowControl w:val="0"/>
              <w:spacing w:before="120" w:after="120"/>
              <w:jc w:val="both"/>
              <w:rPr>
                <w:b/>
                <w:i/>
                <w:iCs/>
                <w:lang w:val="es-ES"/>
              </w:rPr>
            </w:pPr>
            <w:r w:rsidRPr="007A00A8">
              <w:rPr>
                <w:lang w:val="es-ES"/>
              </w:rPr>
              <w:t xml:space="preserve">Los procedimientos de presentación de </w:t>
            </w:r>
            <w:r w:rsidR="00700E87">
              <w:rPr>
                <w:lang w:val="es-ES"/>
              </w:rPr>
              <w:t xml:space="preserve">la Oferta negociada </w:t>
            </w:r>
            <w:r w:rsidRPr="007A00A8">
              <w:rPr>
                <w:lang w:val="es-ES"/>
              </w:rPr>
              <w:t xml:space="preserve">por vía electrónica serán los siguientes: </w:t>
            </w:r>
            <w:r w:rsidRPr="007A00A8">
              <w:rPr>
                <w:b/>
                <w:i/>
                <w:iCs/>
                <w:lang w:val="es-ES"/>
              </w:rPr>
              <w:t xml:space="preserve">[describa los </w:t>
            </w:r>
            <w:r w:rsidRPr="007A00A8">
              <w:rPr>
                <w:b/>
                <w:i/>
                <w:lang w:val="es-ES"/>
              </w:rPr>
              <w:t>procedimientos de presentación de Ofertas por vía electrónica</w:t>
            </w:r>
            <w:r w:rsidRPr="007A00A8">
              <w:rPr>
                <w:b/>
                <w:i/>
                <w:iCs/>
                <w:lang w:val="es-ES"/>
              </w:rPr>
              <w:t xml:space="preserve">] ________________ </w:t>
            </w:r>
          </w:p>
          <w:p w14:paraId="76817425" w14:textId="77777777" w:rsidR="00C34D96" w:rsidRPr="00E21B26" w:rsidRDefault="00C34D96" w:rsidP="00C34D96">
            <w:pPr>
              <w:widowControl w:val="0"/>
              <w:spacing w:before="120" w:after="120"/>
              <w:jc w:val="both"/>
              <w:rPr>
                <w:lang w:val="es-ES"/>
              </w:rPr>
            </w:pPr>
          </w:p>
        </w:tc>
      </w:tr>
      <w:tr w:rsidR="00C34D96" w:rsidRPr="007A00A8" w14:paraId="5BCA164F" w14:textId="77777777" w:rsidTr="008A43AA">
        <w:trPr>
          <w:trHeight w:val="596"/>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7A00A8" w:rsidRDefault="00C34D96" w:rsidP="00C34D96">
            <w:pPr>
              <w:tabs>
                <w:tab w:val="right" w:pos="7254"/>
              </w:tabs>
              <w:spacing w:before="120" w:after="120"/>
              <w:jc w:val="center"/>
              <w:rPr>
                <w:lang w:val="es-ES"/>
              </w:rPr>
            </w:pPr>
            <w:r w:rsidRPr="007A00A8">
              <w:rPr>
                <w:b/>
                <w:bCs/>
                <w:sz w:val="28"/>
                <w:lang w:val="es-ES"/>
              </w:rPr>
              <w:t>F. Adjudicación del Contrato</w:t>
            </w:r>
          </w:p>
        </w:tc>
      </w:tr>
      <w:tr w:rsidR="00C34D96" w:rsidRPr="00672A73" w14:paraId="0F436CD2" w14:textId="77777777" w:rsidTr="009B45C2">
        <w:tc>
          <w:tcPr>
            <w:tcW w:w="862" w:type="pct"/>
            <w:tcBorders>
              <w:top w:val="single" w:sz="2" w:space="0" w:color="000000"/>
              <w:left w:val="double" w:sz="4" w:space="0" w:color="auto"/>
              <w:bottom w:val="single" w:sz="2" w:space="0" w:color="000000"/>
              <w:right w:val="single" w:sz="8" w:space="0" w:color="000000"/>
            </w:tcBorders>
          </w:tcPr>
          <w:p w14:paraId="2F0C9EB6" w14:textId="34D3F9C0" w:rsidR="00C34D96" w:rsidRPr="007A00A8" w:rsidDel="00B07AAD" w:rsidRDefault="00C34D96" w:rsidP="00C34D96">
            <w:pPr>
              <w:spacing w:before="120"/>
              <w:rPr>
                <w:b/>
                <w:lang w:val="es-ES"/>
              </w:rPr>
            </w:pPr>
            <w:r w:rsidRPr="007A00A8">
              <w:rPr>
                <w:b/>
                <w:bCs/>
                <w:lang w:val="es-ES"/>
              </w:rPr>
              <w:t>IAO 4</w:t>
            </w:r>
            <w:r w:rsidR="00227D2A">
              <w:rPr>
                <w:b/>
                <w:bCs/>
                <w:lang w:val="es-ES"/>
              </w:rPr>
              <w:t>4</w:t>
            </w:r>
            <w:r w:rsidRPr="007A00A8">
              <w:rPr>
                <w:b/>
                <w:bCs/>
                <w:lang w:val="es-ES"/>
              </w:rPr>
              <w:t>.1</w:t>
            </w:r>
          </w:p>
        </w:tc>
        <w:tc>
          <w:tcPr>
            <w:tcW w:w="4138" w:type="pct"/>
            <w:gridSpan w:val="2"/>
            <w:tcBorders>
              <w:top w:val="single" w:sz="2" w:space="0" w:color="000000"/>
              <w:left w:val="nil"/>
              <w:bottom w:val="single" w:sz="2" w:space="0" w:color="000000"/>
              <w:right w:val="double" w:sz="4" w:space="0" w:color="auto"/>
            </w:tcBorders>
          </w:tcPr>
          <w:p w14:paraId="6AFA7944" w14:textId="77777777" w:rsidR="00C34D96" w:rsidRPr="007A00A8" w:rsidRDefault="00C34D96" w:rsidP="00C34D96">
            <w:pPr>
              <w:tabs>
                <w:tab w:val="right" w:pos="7254"/>
              </w:tabs>
              <w:spacing w:before="120" w:after="120"/>
              <w:jc w:val="both"/>
              <w:rPr>
                <w:b/>
                <w:lang w:val="es-ES"/>
              </w:rPr>
            </w:pPr>
            <w:r w:rsidRPr="007A00A8">
              <w:rPr>
                <w:lang w:val="es-ES"/>
              </w:rPr>
              <w:t xml:space="preserve">Las cantidades podrán aumentarse, como máximo, en un </w:t>
            </w:r>
            <w:r w:rsidRPr="007A00A8">
              <w:rPr>
                <w:b/>
                <w:i/>
                <w:iCs/>
                <w:lang w:val="es-ES"/>
              </w:rPr>
              <w:t>[indique porcentaje]</w:t>
            </w:r>
            <w:r w:rsidRPr="007A00A8">
              <w:rPr>
                <w:i/>
                <w:iCs/>
                <w:lang w:val="es-ES"/>
              </w:rPr>
              <w:t>.</w:t>
            </w:r>
          </w:p>
          <w:p w14:paraId="12317ADF" w14:textId="260B1F8A" w:rsidR="00C34D96" w:rsidRPr="007A00A8" w:rsidRDefault="00C34D96" w:rsidP="00C34D96">
            <w:pPr>
              <w:tabs>
                <w:tab w:val="right" w:pos="7254"/>
              </w:tabs>
              <w:spacing w:before="120" w:after="120"/>
              <w:jc w:val="both"/>
              <w:rPr>
                <w:lang w:val="es-ES"/>
              </w:rPr>
            </w:pPr>
            <w:r w:rsidRPr="007A00A8">
              <w:rPr>
                <w:lang w:val="es-ES"/>
              </w:rPr>
              <w:t xml:space="preserve">Las cantidades podrán reducirse, como máximo, en un </w:t>
            </w:r>
            <w:r w:rsidRPr="007A00A8">
              <w:rPr>
                <w:b/>
                <w:i/>
                <w:iCs/>
                <w:lang w:val="es-ES"/>
              </w:rPr>
              <w:t>[indique porcentaje]</w:t>
            </w:r>
            <w:r w:rsidRPr="007A00A8">
              <w:rPr>
                <w:i/>
                <w:iCs/>
                <w:lang w:val="es-ES"/>
              </w:rPr>
              <w:t>.</w:t>
            </w:r>
          </w:p>
        </w:tc>
      </w:tr>
      <w:tr w:rsidR="00C34D96" w:rsidRPr="00672A73" w14:paraId="06EC1636" w14:textId="77777777" w:rsidTr="009B45C2">
        <w:tc>
          <w:tcPr>
            <w:tcW w:w="862" w:type="pct"/>
            <w:tcBorders>
              <w:top w:val="single" w:sz="2" w:space="0" w:color="000000"/>
              <w:left w:val="double" w:sz="4" w:space="0" w:color="auto"/>
              <w:bottom w:val="single" w:sz="2" w:space="0" w:color="000000"/>
              <w:right w:val="single" w:sz="8" w:space="0" w:color="000000"/>
            </w:tcBorders>
          </w:tcPr>
          <w:p w14:paraId="3E143ABD" w14:textId="432109F3" w:rsidR="00C34D96" w:rsidRPr="007A00A8" w:rsidRDefault="00C34D96" w:rsidP="00C34D96">
            <w:pPr>
              <w:spacing w:before="120"/>
              <w:rPr>
                <w:b/>
                <w:lang w:val="es-ES"/>
              </w:rPr>
            </w:pPr>
            <w:r w:rsidRPr="007A00A8">
              <w:rPr>
                <w:b/>
                <w:bCs/>
                <w:lang w:val="es-ES"/>
              </w:rPr>
              <w:t>IAO 4</w:t>
            </w:r>
            <w:r w:rsidR="00227D2A">
              <w:rPr>
                <w:b/>
                <w:bCs/>
                <w:lang w:val="es-ES"/>
              </w:rPr>
              <w:t>7</w:t>
            </w:r>
            <w:r w:rsidRPr="007A00A8">
              <w:rPr>
                <w:b/>
                <w:bCs/>
                <w:lang w:val="es-ES"/>
              </w:rPr>
              <w:t>.1</w:t>
            </w:r>
            <w:r w:rsidR="006D73C1">
              <w:rPr>
                <w:b/>
                <w:bCs/>
                <w:lang w:val="es-ES"/>
              </w:rPr>
              <w:br/>
            </w:r>
            <w:r w:rsidR="006D73C1">
              <w:rPr>
                <w:b/>
                <w:lang w:val="es-ES"/>
              </w:rPr>
              <w:t>Propiedad Efectiva</w:t>
            </w:r>
          </w:p>
        </w:tc>
        <w:tc>
          <w:tcPr>
            <w:tcW w:w="4138" w:type="pct"/>
            <w:gridSpan w:val="2"/>
            <w:tcBorders>
              <w:top w:val="single" w:sz="2" w:space="0" w:color="000000"/>
              <w:left w:val="nil"/>
              <w:bottom w:val="single" w:sz="2" w:space="0" w:color="000000"/>
              <w:right w:val="double" w:sz="4" w:space="0" w:color="auto"/>
            </w:tcBorders>
          </w:tcPr>
          <w:p w14:paraId="291E3536" w14:textId="688CD663" w:rsidR="00C34D96" w:rsidRPr="007A00A8" w:rsidRDefault="00C34D96" w:rsidP="00C34D96">
            <w:pPr>
              <w:tabs>
                <w:tab w:val="right" w:pos="7254"/>
              </w:tabs>
              <w:spacing w:before="120" w:after="120"/>
              <w:jc w:val="both"/>
              <w:rPr>
                <w:lang w:val="es-ES"/>
              </w:rPr>
            </w:pPr>
            <w:r w:rsidRPr="007A00A8">
              <w:rPr>
                <w:color w:val="000000" w:themeColor="text1"/>
                <w:lang w:val="es-ES"/>
              </w:rPr>
              <w:t xml:space="preserve">El Oferente seleccionado </w:t>
            </w:r>
            <w:r w:rsidRPr="007A00A8">
              <w:rPr>
                <w:b/>
                <w:bCs/>
                <w:i/>
                <w:color w:val="000000" w:themeColor="text1"/>
                <w:lang w:val="es-ES"/>
              </w:rPr>
              <w:t>["debe” o "no debe"]</w:t>
            </w:r>
            <w:r w:rsidRPr="007A00A8">
              <w:rPr>
                <w:b/>
                <w:bCs/>
                <w:color w:val="000000" w:themeColor="text1"/>
                <w:lang w:val="es-ES"/>
              </w:rPr>
              <w:t xml:space="preserve"> </w:t>
            </w:r>
            <w:r w:rsidRPr="007A00A8">
              <w:rPr>
                <w:color w:val="000000" w:themeColor="text1"/>
                <w:lang w:val="es-ES"/>
              </w:rPr>
              <w:t>suministrar el Formulario de Divulgación de la Propiedad Efectiva.</w:t>
            </w:r>
          </w:p>
        </w:tc>
      </w:tr>
      <w:tr w:rsidR="00C34D96" w:rsidRPr="00672A73" w14:paraId="0F5BA26E" w14:textId="77777777" w:rsidTr="009B45C2">
        <w:tc>
          <w:tcPr>
            <w:tcW w:w="862" w:type="pct"/>
            <w:tcBorders>
              <w:top w:val="single" w:sz="2" w:space="0" w:color="000000"/>
              <w:left w:val="double" w:sz="4" w:space="0" w:color="auto"/>
              <w:bottom w:val="single" w:sz="2" w:space="0" w:color="000000"/>
              <w:right w:val="single" w:sz="8" w:space="0" w:color="000000"/>
            </w:tcBorders>
          </w:tcPr>
          <w:p w14:paraId="566B8C00" w14:textId="658788E4" w:rsidR="00C34D96" w:rsidRPr="007A00A8" w:rsidRDefault="00C34D96" w:rsidP="00C34D96">
            <w:pPr>
              <w:spacing w:before="120"/>
              <w:rPr>
                <w:b/>
                <w:lang w:val="es-ES"/>
              </w:rPr>
            </w:pPr>
            <w:r w:rsidRPr="007A00A8">
              <w:rPr>
                <w:b/>
                <w:bCs/>
                <w:lang w:val="es-ES"/>
              </w:rPr>
              <w:t>IAO 4</w:t>
            </w:r>
            <w:r w:rsidR="00227D2A">
              <w:rPr>
                <w:b/>
                <w:bCs/>
                <w:lang w:val="es-ES"/>
              </w:rPr>
              <w:t>9</w:t>
            </w:r>
            <w:r w:rsidR="006D73C1">
              <w:rPr>
                <w:b/>
                <w:bCs/>
                <w:lang w:val="es-ES"/>
              </w:rPr>
              <w:br/>
              <w:t>Quejas relacionadas con Adquisiciones</w:t>
            </w:r>
          </w:p>
        </w:tc>
        <w:tc>
          <w:tcPr>
            <w:tcW w:w="4138" w:type="pct"/>
            <w:gridSpan w:val="2"/>
            <w:tcBorders>
              <w:top w:val="single" w:sz="2" w:space="0" w:color="000000"/>
              <w:left w:val="nil"/>
              <w:bottom w:val="single" w:sz="2" w:space="0" w:color="000000"/>
              <w:right w:val="double" w:sz="4" w:space="0" w:color="auto"/>
            </w:tcBorders>
          </w:tcPr>
          <w:p w14:paraId="008654FC" w14:textId="47A78EA1"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7A00A8">
              <w:rPr>
                <w:rFonts w:ascii="inherit" w:hAnsi="inherit" w:cs="Courier New"/>
                <w:color w:val="212121"/>
                <w:lang w:val="es-ES"/>
              </w:rPr>
              <w:t xml:space="preserve">Los procedimientos para presentar una queja relacionada con la adquisición se detallan en las Políticas para la Adquisición de Bienes y Obras Financiadas por el Banco Interamericano de Desarrollo GN-2349-15. </w:t>
            </w:r>
          </w:p>
          <w:p w14:paraId="3C76F780" w14:textId="717F99CC"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7A00A8">
              <w:rPr>
                <w:rFonts w:ascii="inherit" w:hAnsi="inherit" w:cs="Courier New"/>
                <w:color w:val="212121"/>
                <w:lang w:val="es-ES"/>
              </w:rPr>
              <w:t>Si un Oferente desea presentar una queja relacionada con la adquisición, el Oferente deberá presentar su reclamación por escrito (por los medios más rápidos disponibles, que son correo electrónico), a:</w:t>
            </w:r>
          </w:p>
          <w:p w14:paraId="3B01CCEE" w14:textId="77777777"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i/>
                <w:color w:val="212121"/>
                <w:lang w:val="es-ES"/>
              </w:rPr>
            </w:pPr>
            <w:r w:rsidRPr="007A00A8">
              <w:rPr>
                <w:rFonts w:ascii="inherit" w:hAnsi="inherit" w:cs="Courier New"/>
                <w:b/>
                <w:color w:val="212121"/>
                <w:lang w:val="es-ES"/>
              </w:rPr>
              <w:t>A la atención de</w:t>
            </w:r>
            <w:r w:rsidRPr="007A00A8">
              <w:rPr>
                <w:rFonts w:ascii="inherit" w:hAnsi="inherit" w:cs="Courier New"/>
                <w:color w:val="212121"/>
                <w:lang w:val="es-ES"/>
              </w:rPr>
              <w:t xml:space="preserve">: </w:t>
            </w:r>
            <w:r w:rsidRPr="007A00A8">
              <w:rPr>
                <w:rFonts w:ascii="inherit" w:hAnsi="inherit" w:cs="Courier New"/>
                <w:i/>
                <w:color w:val="212121"/>
                <w:lang w:val="es-ES"/>
              </w:rPr>
              <w:t>[indique el nombre completo de la persona que recibe quejas]</w:t>
            </w:r>
          </w:p>
          <w:p w14:paraId="4F1FAD30" w14:textId="77777777"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7A00A8">
              <w:rPr>
                <w:rFonts w:ascii="inherit" w:hAnsi="inherit" w:cs="Courier New"/>
                <w:b/>
                <w:color w:val="212121"/>
                <w:lang w:val="es-ES"/>
              </w:rPr>
              <w:lastRenderedPageBreak/>
              <w:t>Título / posición</w:t>
            </w:r>
            <w:r w:rsidRPr="007A00A8">
              <w:rPr>
                <w:rFonts w:ascii="inherit" w:hAnsi="inherit" w:cs="Courier New"/>
                <w:color w:val="212121"/>
                <w:lang w:val="es-ES"/>
              </w:rPr>
              <w:t xml:space="preserve">: </w:t>
            </w:r>
            <w:r w:rsidRPr="007A00A8">
              <w:rPr>
                <w:rFonts w:ascii="inherit" w:hAnsi="inherit" w:cs="Courier New"/>
                <w:i/>
                <w:color w:val="212121"/>
                <w:lang w:val="es-ES"/>
              </w:rPr>
              <w:t>[insertar título / posición]</w:t>
            </w:r>
          </w:p>
          <w:p w14:paraId="0D43E567" w14:textId="77777777"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7A00A8">
              <w:rPr>
                <w:rFonts w:ascii="inherit" w:hAnsi="inherit" w:cs="Courier New"/>
                <w:b/>
                <w:color w:val="212121"/>
                <w:lang w:val="es-ES"/>
              </w:rPr>
              <w:t>Comprador</w:t>
            </w:r>
            <w:r w:rsidRPr="007A00A8">
              <w:rPr>
                <w:rFonts w:ascii="inherit" w:hAnsi="inherit" w:cs="Courier New"/>
                <w:color w:val="212121"/>
                <w:lang w:val="es-ES"/>
              </w:rPr>
              <w:t xml:space="preserve">: </w:t>
            </w:r>
            <w:r w:rsidRPr="007A00A8">
              <w:rPr>
                <w:rFonts w:ascii="inherit" w:hAnsi="inherit" w:cs="Courier New"/>
                <w:i/>
                <w:color w:val="212121"/>
                <w:lang w:val="es-ES"/>
              </w:rPr>
              <w:t>[insertar nombre del Comprador]</w:t>
            </w:r>
          </w:p>
          <w:p w14:paraId="76E6CD37" w14:textId="73C9971F" w:rsidR="00C34D96" w:rsidRPr="007A00A8" w:rsidRDefault="00C34D96" w:rsidP="009B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7A00A8">
              <w:rPr>
                <w:rFonts w:ascii="inherit" w:hAnsi="inherit" w:cs="Courier New"/>
                <w:b/>
                <w:color w:val="212121"/>
                <w:lang w:val="es-ES"/>
              </w:rPr>
              <w:t xml:space="preserve">Dirección de correo electrónico: </w:t>
            </w:r>
            <w:r w:rsidRPr="007A00A8">
              <w:rPr>
                <w:rFonts w:ascii="inherit" w:hAnsi="inherit" w:cs="Courier New"/>
                <w:i/>
                <w:color w:val="212121"/>
                <w:lang w:val="es-ES"/>
              </w:rPr>
              <w:t>[insertar dirección de correo electrónico]</w:t>
            </w:r>
          </w:p>
        </w:tc>
      </w:tr>
    </w:tbl>
    <w:p w14:paraId="688118CA" w14:textId="77777777" w:rsidR="00C246BF" w:rsidRPr="007A00A8" w:rsidRDefault="00C246BF">
      <w:pPr>
        <w:pStyle w:val="SectionVHeader"/>
        <w:ind w:right="288"/>
        <w:jc w:val="left"/>
        <w:rPr>
          <w:rFonts w:ascii="Times New Roman" w:hAnsi="Times New Roman"/>
          <w:sz w:val="24"/>
          <w:szCs w:val="24"/>
          <w:lang w:val="es-ES"/>
        </w:rPr>
        <w:sectPr w:rsidR="00C246BF" w:rsidRPr="007A00A8" w:rsidSect="007E34DA">
          <w:headerReference w:type="even" r:id="rId27"/>
          <w:headerReference w:type="default" r:id="rId28"/>
          <w:headerReference w:type="first" r:id="rId29"/>
          <w:footnotePr>
            <w:numRestart w:val="eachSect"/>
          </w:footnotePr>
          <w:pgSz w:w="12240" w:h="15840" w:code="1"/>
          <w:pgMar w:top="1440" w:right="1440" w:bottom="1440" w:left="1440" w:header="851" w:footer="720" w:gutter="0"/>
          <w:paperSrc w:first="15" w:other="15"/>
          <w:cols w:space="720"/>
          <w:docGrid w:linePitch="326"/>
        </w:sectPr>
      </w:pPr>
    </w:p>
    <w:p w14:paraId="18283B8E" w14:textId="001AD5F9" w:rsidR="007B586E" w:rsidRPr="007A00A8" w:rsidRDefault="00BF6483" w:rsidP="00DC0316">
      <w:pPr>
        <w:pStyle w:val="Subseccion"/>
        <w:rPr>
          <w:lang w:val="es-ES"/>
        </w:rPr>
      </w:pPr>
      <w:bookmarkStart w:id="418" w:name="_Toc438266925"/>
      <w:bookmarkStart w:id="419" w:name="_Toc438267899"/>
      <w:bookmarkStart w:id="420" w:name="_Toc438366666"/>
      <w:bookmarkStart w:id="421" w:name="_Toc41971240"/>
      <w:bookmarkStart w:id="422" w:name="_Toc450041028"/>
      <w:bookmarkStart w:id="423" w:name="_Toc26891400"/>
      <w:r w:rsidRPr="007A00A8">
        <w:rPr>
          <w:lang w:val="es-ES"/>
        </w:rPr>
        <w:lastRenderedPageBreak/>
        <w:t>Sección I</w:t>
      </w:r>
      <w:r w:rsidR="007B586E" w:rsidRPr="007A00A8">
        <w:rPr>
          <w:lang w:val="es-ES"/>
        </w:rPr>
        <w:t>II</w:t>
      </w:r>
      <w:r w:rsidR="002D4695" w:rsidRPr="007A00A8">
        <w:rPr>
          <w:lang w:val="es-ES"/>
        </w:rPr>
        <w:t>.</w:t>
      </w:r>
      <w:r w:rsidR="007B586E" w:rsidRPr="007A00A8">
        <w:rPr>
          <w:lang w:val="es-ES"/>
        </w:rPr>
        <w:t xml:space="preserve"> </w:t>
      </w:r>
      <w:r w:rsidR="00061DD3" w:rsidRPr="007A00A8">
        <w:rPr>
          <w:lang w:val="es-ES"/>
        </w:rPr>
        <w:t xml:space="preserve">Criterios de </w:t>
      </w:r>
      <w:bookmarkEnd w:id="418"/>
      <w:bookmarkEnd w:id="419"/>
      <w:bookmarkEnd w:id="420"/>
      <w:bookmarkEnd w:id="421"/>
      <w:bookmarkEnd w:id="422"/>
      <w:r w:rsidR="006675F7" w:rsidRPr="007A00A8">
        <w:rPr>
          <w:lang w:val="es-ES"/>
        </w:rPr>
        <w:t>Evaluación y Calificación</w:t>
      </w:r>
      <w:bookmarkEnd w:id="423"/>
    </w:p>
    <w:p w14:paraId="5A8174C6" w14:textId="77777777" w:rsidR="007B586E" w:rsidRPr="007A00A8" w:rsidRDefault="007B586E">
      <w:pPr>
        <w:pStyle w:val="Heading2"/>
        <w:ind w:left="0" w:right="0" w:firstLine="0"/>
        <w:jc w:val="left"/>
        <w:rPr>
          <w:rFonts w:ascii="Times New Roman" w:hAnsi="Times New Roman" w:cs="Times New Roman"/>
          <w:lang w:val="es-ES"/>
        </w:rPr>
      </w:pPr>
    </w:p>
    <w:p w14:paraId="1C17ACEF" w14:textId="693A3040" w:rsidR="00387F2B" w:rsidRPr="007A00A8" w:rsidRDefault="00387F2B" w:rsidP="004D46D1">
      <w:pPr>
        <w:jc w:val="both"/>
        <w:rPr>
          <w:lang w:val="es-ES"/>
        </w:rPr>
      </w:pPr>
      <w:r w:rsidRPr="007A00A8">
        <w:rPr>
          <w:lang w:val="es-ES"/>
        </w:rPr>
        <w:t xml:space="preserve">Esta Sección contiene todos los criterios que el </w:t>
      </w:r>
      <w:r w:rsidR="0044196C" w:rsidRPr="007A00A8">
        <w:rPr>
          <w:lang w:val="es-ES"/>
        </w:rPr>
        <w:t>Comprador</w:t>
      </w:r>
      <w:r w:rsidRPr="007A00A8">
        <w:rPr>
          <w:lang w:val="es-ES"/>
        </w:rPr>
        <w:t xml:space="preserve"> aplicará para evaluar las Ofertas y calificar a los Oferentes cuando se requiera esa calificación en la evaluación técnica de la Parte Técnica. </w:t>
      </w:r>
      <w:r w:rsidRPr="007A00A8">
        <w:rPr>
          <w:color w:val="000000" w:themeColor="text1"/>
          <w:lang w:val="es-ES"/>
        </w:rPr>
        <w:t xml:space="preserve">No se emplearán factores, métodos ni criterios que no se encuentren especificados en la presente Sección de este Documento de Licitación. </w:t>
      </w:r>
    </w:p>
    <w:p w14:paraId="3F56B8ED" w14:textId="77777777" w:rsidR="00AA25C9" w:rsidRPr="007A00A8" w:rsidRDefault="00AA25C9" w:rsidP="004D46D1">
      <w:pPr>
        <w:spacing w:after="160"/>
        <w:jc w:val="both"/>
        <w:rPr>
          <w:i/>
          <w:spacing w:val="-2"/>
          <w:lang w:val="es-ES"/>
        </w:rPr>
      </w:pPr>
    </w:p>
    <w:p w14:paraId="2DAD8EE9" w14:textId="6DD49F23" w:rsidR="00812249" w:rsidRPr="007A00A8" w:rsidRDefault="00812249" w:rsidP="004D46D1">
      <w:pPr>
        <w:pStyle w:val="BodyText3"/>
        <w:rPr>
          <w:rFonts w:ascii="Times New Roman" w:hAnsi="Times New Roman"/>
          <w:sz w:val="24"/>
          <w:szCs w:val="24"/>
          <w:lang w:val="es-ES"/>
        </w:rPr>
      </w:pPr>
      <w:r w:rsidRPr="007A00A8">
        <w:rPr>
          <w:rFonts w:ascii="Times New Roman" w:hAnsi="Times New Roman"/>
          <w:b/>
          <w:sz w:val="24"/>
          <w:szCs w:val="24"/>
          <w:lang w:val="es-ES"/>
        </w:rPr>
        <w:t>[El Comprador seleccionará los criterios que considere apropiados para esta Solicitud de Ofertas (SDO), insertará el texto con la redacción que corresponda usando los modelos que se incluyen a continuación u otra redacción admisible y eliminará el texto en cursiva].</w:t>
      </w:r>
    </w:p>
    <w:p w14:paraId="31261961" w14:textId="77777777" w:rsidR="007B586E" w:rsidRPr="007A00A8" w:rsidRDefault="00EB5341" w:rsidP="00CF2672">
      <w:pPr>
        <w:pStyle w:val="Heading2"/>
        <w:ind w:left="360" w:right="0"/>
        <w:jc w:val="both"/>
        <w:rPr>
          <w:rFonts w:ascii="Times New Roman" w:hAnsi="Times New Roman" w:cs="Times New Roman"/>
          <w:lang w:val="es-ES"/>
        </w:rPr>
      </w:pPr>
      <w:r w:rsidRPr="007A00A8">
        <w:rPr>
          <w:rFonts w:ascii="Times New Roman" w:hAnsi="Times New Roman" w:cs="Times New Roman"/>
          <w:lang w:val="es-ES"/>
        </w:rPr>
        <w:br w:type="page"/>
      </w:r>
    </w:p>
    <w:p w14:paraId="6FC3E8E3" w14:textId="1B9B75F6" w:rsidR="00995BD9" w:rsidRPr="007A00A8" w:rsidRDefault="00995BD9" w:rsidP="006B68DC">
      <w:pPr>
        <w:pStyle w:val="Heading2"/>
        <w:numPr>
          <w:ilvl w:val="0"/>
          <w:numId w:val="89"/>
        </w:numPr>
        <w:jc w:val="both"/>
        <w:rPr>
          <w:rFonts w:ascii="Times New Roman" w:hAnsi="Times New Roman" w:cs="Times New Roman"/>
          <w:color w:val="000000"/>
          <w:lang w:val="es-ES"/>
        </w:rPr>
      </w:pPr>
      <w:bookmarkStart w:id="424" w:name="_Toc454620965"/>
      <w:bookmarkStart w:id="425" w:name="_Toc486938883"/>
      <w:bookmarkStart w:id="426" w:name="_Toc432229721"/>
      <w:bookmarkStart w:id="427" w:name="_Toc432663719"/>
      <w:bookmarkStart w:id="428" w:name="_Toc433224150"/>
      <w:bookmarkStart w:id="429" w:name="_Toc435519254"/>
      <w:bookmarkStart w:id="430" w:name="_Toc435624889"/>
      <w:r w:rsidRPr="007A00A8">
        <w:rPr>
          <w:rFonts w:ascii="Times New Roman" w:hAnsi="Times New Roman" w:cs="Times New Roman"/>
          <w:color w:val="000000"/>
          <w:lang w:val="es-ES"/>
        </w:rPr>
        <w:lastRenderedPageBreak/>
        <w:t xml:space="preserve">Margen de </w:t>
      </w:r>
      <w:r w:rsidR="000419EF" w:rsidRPr="007A00A8">
        <w:rPr>
          <w:rFonts w:ascii="Times New Roman" w:hAnsi="Times New Roman" w:cs="Times New Roman"/>
          <w:color w:val="000000"/>
          <w:lang w:val="es-ES"/>
        </w:rPr>
        <w:t xml:space="preserve">Preferencia </w:t>
      </w:r>
      <w:r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Pr="007A00A8">
        <w:rPr>
          <w:rFonts w:ascii="Times New Roman" w:hAnsi="Times New Roman" w:cs="Times New Roman"/>
          <w:color w:val="000000"/>
          <w:lang w:val="es-ES"/>
        </w:rPr>
        <w:t xml:space="preserve"> </w:t>
      </w:r>
      <w:r w:rsidR="00285FE8" w:rsidRPr="007A00A8">
        <w:rPr>
          <w:rFonts w:ascii="Times New Roman" w:hAnsi="Times New Roman" w:cs="Times New Roman"/>
          <w:color w:val="000000"/>
          <w:lang w:val="es-ES"/>
        </w:rPr>
        <w:t>3</w:t>
      </w:r>
      <w:r w:rsidR="00227D2A">
        <w:rPr>
          <w:rFonts w:ascii="Times New Roman" w:hAnsi="Times New Roman" w:cs="Times New Roman"/>
          <w:color w:val="000000"/>
          <w:lang w:val="es-ES"/>
        </w:rPr>
        <w:t>4</w:t>
      </w:r>
      <w:r w:rsidRPr="007A00A8">
        <w:rPr>
          <w:rFonts w:ascii="Times New Roman" w:hAnsi="Times New Roman" w:cs="Times New Roman"/>
          <w:color w:val="000000"/>
          <w:lang w:val="es-ES"/>
        </w:rPr>
        <w:t>)</w:t>
      </w:r>
      <w:bookmarkEnd w:id="424"/>
      <w:bookmarkEnd w:id="425"/>
    </w:p>
    <w:p w14:paraId="49CA434D" w14:textId="77777777" w:rsidR="00995BD9"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p>
    <w:p w14:paraId="6F84BE1B" w14:textId="77777777" w:rsidR="00995BD9"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Las Ofertas que cumplan sustancialmente con los requisitos se clasificarán en uno de los tres grupos siguientes:</w:t>
      </w:r>
    </w:p>
    <w:p w14:paraId="527E098B" w14:textId="77777777" w:rsidR="00995BD9" w:rsidRPr="007A00A8" w:rsidRDefault="00995BD9" w:rsidP="00460645">
      <w:pPr>
        <w:pStyle w:val="Heading2"/>
        <w:ind w:left="851" w:hanging="567"/>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w:t>
      </w:r>
      <w:r w:rsidRPr="007A00A8">
        <w:rPr>
          <w:rFonts w:ascii="Times New Roman" w:hAnsi="Times New Roman" w:cs="Times New Roman"/>
          <w:b w:val="0"/>
          <w:bCs w:val="0"/>
          <w:color w:val="000000"/>
          <w:lang w:val="es-ES"/>
        </w:rPr>
        <w:tab/>
        <w:t>Grupo A: las Ofertas de bienes fabricados en el País del Comprador, cuando: (i) la mano de obra, las materias primas y los componentes provenientes del país del Comprador representen más del 30 % (treinta por ciento) del precio EXW, y (ii) el establecimiento donde se fabricarán o ensamblarán se ha dedicado a la fabricación o ensamblaje de esos bienes por lo menos a partir de la fecha de la presentación de la Oferta.</w:t>
      </w:r>
    </w:p>
    <w:p w14:paraId="4840FD86" w14:textId="77777777" w:rsidR="00995BD9" w:rsidRPr="007A00A8" w:rsidRDefault="00995BD9" w:rsidP="00460645">
      <w:pPr>
        <w:pStyle w:val="Heading2"/>
        <w:ind w:left="851" w:hanging="567"/>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(b)</w:t>
      </w:r>
      <w:r w:rsidRPr="007A00A8">
        <w:rPr>
          <w:rFonts w:ascii="Times New Roman" w:hAnsi="Times New Roman" w:cs="Times New Roman"/>
          <w:b w:val="0"/>
          <w:bCs w:val="0"/>
          <w:color w:val="000000"/>
          <w:lang w:val="es-ES"/>
        </w:rPr>
        <w:tab/>
        <w:t>Grupo B: todas las demás Ofertas de Bienes fabricados en el país del Comprador.</w:t>
      </w:r>
    </w:p>
    <w:p w14:paraId="004AEA54" w14:textId="77777777" w:rsidR="00995BD9" w:rsidRPr="007A00A8" w:rsidRDefault="00995BD9" w:rsidP="00460645">
      <w:pPr>
        <w:pStyle w:val="Heading2"/>
        <w:ind w:left="851" w:hanging="567"/>
        <w:jc w:val="both"/>
        <w:rPr>
          <w:rFonts w:ascii="Times New Roman" w:hAnsi="Times New Roman" w:cs="Times New Roman"/>
          <w:b w:val="0"/>
          <w:bCs w:val="0"/>
          <w:i/>
          <w:iCs/>
          <w:color w:val="000000"/>
          <w:lang w:val="es-ES"/>
        </w:rPr>
      </w:pPr>
      <w:r w:rsidRPr="007A00A8">
        <w:rPr>
          <w:rFonts w:ascii="Times New Roman" w:hAnsi="Times New Roman" w:cs="Times New Roman"/>
          <w:b w:val="0"/>
          <w:bCs w:val="0"/>
          <w:color w:val="000000"/>
          <w:lang w:val="es-ES"/>
        </w:rPr>
        <w:t>(c)</w:t>
      </w:r>
      <w:r w:rsidRPr="007A00A8">
        <w:rPr>
          <w:rFonts w:ascii="Times New Roman" w:hAnsi="Times New Roman" w:cs="Times New Roman"/>
          <w:b w:val="0"/>
          <w:bCs w:val="0"/>
          <w:color w:val="000000"/>
          <w:lang w:val="es-ES"/>
        </w:rPr>
        <w:tab/>
        <w:t>Grupo C: las Ofertas de Bienes de origen extranjero que ya se han importado o que han de importarse.</w:t>
      </w:r>
    </w:p>
    <w:p w14:paraId="550C5A87" w14:textId="786EE748" w:rsidR="00995BD9"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Con el propósito de facilitar esta clasificación al Comprador, 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 completará la versión correspondiente de las Listas de Precios incluidas en el Documento de Licitación, entendiéndose que, si presenta una versión incorrecta de la Lista de Precios, su Oferta no será rechazada, sino que el Comprador simplemente la reclasificará y colocará en el grupo apropiado.</w:t>
      </w:r>
    </w:p>
    <w:p w14:paraId="55F9C7DB" w14:textId="63979BE4" w:rsidR="00995BD9"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El Comprador revisará primero las Ofertas para confirmar que corresponden al grupo en el que los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s las clasificaron al momento de preparar sus </w:t>
      </w:r>
      <w:r w:rsidR="00004267" w:rsidRPr="007A00A8">
        <w:rPr>
          <w:rFonts w:ascii="Times New Roman" w:hAnsi="Times New Roman" w:cs="Times New Roman"/>
          <w:b w:val="0"/>
          <w:bCs w:val="0"/>
          <w:color w:val="000000"/>
          <w:lang w:val="es-ES"/>
        </w:rPr>
        <w:t>Formularios de la Oferta</w:t>
      </w:r>
      <w:r w:rsidRPr="007A00A8">
        <w:rPr>
          <w:rFonts w:ascii="Times New Roman" w:hAnsi="Times New Roman" w:cs="Times New Roman"/>
          <w:b w:val="0"/>
          <w:bCs w:val="0"/>
          <w:color w:val="000000"/>
          <w:lang w:val="es-ES"/>
        </w:rPr>
        <w:t xml:space="preserve"> y Listas de Precios, o para corregir dicha clasificación, si fuera necesario.</w:t>
      </w:r>
    </w:p>
    <w:p w14:paraId="6A750A7A" w14:textId="77777777" w:rsidR="00995BD9"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Posteriormente, se compararán las Ofertas de cada grupo para determinar cuál tiene el costo más bajo dentro del grupo y se compararán entre sí las que tengan el costo más bajo de cada grupo. Si de ello resulta que una Oferta del grupo A o del grupo B es la más baja, dicha Oferta será seleccionada para la adjudicación.</w:t>
      </w:r>
    </w:p>
    <w:p w14:paraId="5D14CEB6" w14:textId="383D259A" w:rsidR="00E22E78"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Si de la comparación precedente resulta que una Oferta del grupo C tiene el costo más bajo, todas las Ofertas del grupo C se compararán nuevamente con la Oferta con el costo evaluado más bajo del grupo A. Únicamente a los fines de la comparación, se sumará a los costos evaluados de los bienes de cada oferta del grupo C un monto equivalente al 15 % (quince por ciento) del precio CIP de la Oferta para bienes ya importados o que habrán de importarse. Ambos precios deberán incluir los descuentos incondicionales y la corrección de errores </w:t>
      </w:r>
      <w:r w:rsidRPr="007A00A8">
        <w:rPr>
          <w:rFonts w:ascii="Times New Roman" w:hAnsi="Times New Roman" w:cs="Times New Roman"/>
          <w:b w:val="0"/>
          <w:bCs w:val="0"/>
          <w:color w:val="000000"/>
          <w:lang w:val="es-ES"/>
        </w:rPr>
        <w:lastRenderedPageBreak/>
        <w:t xml:space="preserve">aritméticos. Si la Oferta del grupo A es la más baja, se la seleccionará para la adjudicación. En caso contrario, se seleccionará la Oferta con el costo evaluado más bajo del grupo C. </w:t>
      </w:r>
    </w:p>
    <w:p w14:paraId="0B642BA9" w14:textId="7E64545F" w:rsidR="00995BD9" w:rsidRPr="007A00A8" w:rsidRDefault="00995BD9" w:rsidP="00251DC2">
      <w:pPr>
        <w:pStyle w:val="Heading2"/>
        <w:numPr>
          <w:ilvl w:val="0"/>
          <w:numId w:val="89"/>
        </w:numPr>
        <w:jc w:val="both"/>
        <w:rPr>
          <w:rFonts w:ascii="Times New Roman" w:hAnsi="Times New Roman" w:cs="Times New Roman"/>
          <w:color w:val="000000"/>
          <w:lang w:val="es-ES"/>
        </w:rPr>
      </w:pPr>
      <w:r w:rsidRPr="007A00A8">
        <w:rPr>
          <w:rFonts w:ascii="Times New Roman" w:hAnsi="Times New Roman" w:cs="Times New Roman"/>
          <w:color w:val="000000"/>
          <w:lang w:val="es-ES"/>
        </w:rPr>
        <w:t xml:space="preserve">Oferta </w:t>
      </w:r>
      <w:r w:rsidR="00DE33B8" w:rsidRPr="007A00A8">
        <w:rPr>
          <w:rFonts w:ascii="Times New Roman" w:hAnsi="Times New Roman" w:cs="Times New Roman"/>
          <w:color w:val="000000"/>
          <w:lang w:val="es-ES"/>
        </w:rPr>
        <w:t xml:space="preserve">Más </w:t>
      </w:r>
      <w:r w:rsidR="00E22E78" w:rsidRPr="007A00A8">
        <w:rPr>
          <w:rFonts w:ascii="Times New Roman" w:hAnsi="Times New Roman" w:cs="Times New Roman"/>
          <w:color w:val="000000"/>
          <w:lang w:val="es-ES"/>
        </w:rPr>
        <w:t>Ventajosa</w:t>
      </w:r>
    </w:p>
    <w:p w14:paraId="1CEBB1F0" w14:textId="7AA21415" w:rsidR="00995BD9" w:rsidRPr="007A00A8" w:rsidRDefault="00995BD9" w:rsidP="00460645">
      <w:pPr>
        <w:pStyle w:val="Heading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El Comprador utilizará los criterios y las metodologías enumerados en las secciones </w:t>
      </w:r>
      <w:r w:rsidR="00C53636" w:rsidRPr="007A00A8">
        <w:rPr>
          <w:rFonts w:ascii="Times New Roman" w:hAnsi="Times New Roman" w:cs="Times New Roman"/>
          <w:b w:val="0"/>
          <w:bCs w:val="0"/>
          <w:color w:val="000000"/>
          <w:lang w:val="es-ES"/>
        </w:rPr>
        <w:t xml:space="preserve">3 </w:t>
      </w:r>
      <w:r w:rsidRPr="007A00A8">
        <w:rPr>
          <w:rFonts w:ascii="Times New Roman" w:hAnsi="Times New Roman" w:cs="Times New Roman"/>
          <w:b w:val="0"/>
          <w:bCs w:val="0"/>
          <w:color w:val="000000"/>
          <w:lang w:val="es-ES"/>
        </w:rPr>
        <w:t xml:space="preserve">y </w:t>
      </w:r>
      <w:r w:rsidR="00C53636" w:rsidRPr="007A00A8">
        <w:rPr>
          <w:rFonts w:ascii="Times New Roman" w:hAnsi="Times New Roman" w:cs="Times New Roman"/>
          <w:b w:val="0"/>
          <w:bCs w:val="0"/>
          <w:color w:val="000000"/>
          <w:lang w:val="es-ES"/>
        </w:rPr>
        <w:t xml:space="preserve">4 </w:t>
      </w:r>
      <w:r w:rsidRPr="007A00A8">
        <w:rPr>
          <w:rFonts w:ascii="Times New Roman" w:hAnsi="Times New Roman" w:cs="Times New Roman"/>
          <w:b w:val="0"/>
          <w:bCs w:val="0"/>
          <w:color w:val="000000"/>
          <w:lang w:val="es-ES"/>
        </w:rPr>
        <w:t xml:space="preserve">a continuación para determinar la Oferta </w:t>
      </w:r>
      <w:r w:rsidR="00E22E78" w:rsidRPr="007A00A8">
        <w:rPr>
          <w:rFonts w:ascii="Times New Roman" w:hAnsi="Times New Roman" w:cs="Times New Roman"/>
          <w:b w:val="0"/>
          <w:bCs w:val="0"/>
          <w:color w:val="000000"/>
          <w:lang w:val="es-ES"/>
        </w:rPr>
        <w:t>Más Ventajosa</w:t>
      </w:r>
      <w:r w:rsidRPr="007A00A8">
        <w:rPr>
          <w:rFonts w:ascii="Times New Roman" w:hAnsi="Times New Roman" w:cs="Times New Roman"/>
          <w:b w:val="0"/>
          <w:bCs w:val="0"/>
          <w:color w:val="000000"/>
          <w:lang w:val="es-ES"/>
        </w:rPr>
        <w:t xml:space="preserve">. La Oferta </w:t>
      </w:r>
      <w:r w:rsidR="00E22E78" w:rsidRPr="007A00A8">
        <w:rPr>
          <w:rFonts w:ascii="Times New Roman" w:hAnsi="Times New Roman" w:cs="Times New Roman"/>
          <w:b w:val="0"/>
          <w:bCs w:val="0"/>
          <w:color w:val="000000"/>
          <w:lang w:val="es-ES"/>
        </w:rPr>
        <w:t xml:space="preserve">Más Ventajosa </w:t>
      </w:r>
      <w:r w:rsidRPr="007A00A8">
        <w:rPr>
          <w:rFonts w:ascii="Times New Roman" w:hAnsi="Times New Roman" w:cs="Times New Roman"/>
          <w:b w:val="0"/>
          <w:bCs w:val="0"/>
          <w:color w:val="000000"/>
          <w:lang w:val="es-ES"/>
        </w:rPr>
        <w:t>es aquella que cumple con los criterios de calificación y que:</w:t>
      </w:r>
    </w:p>
    <w:p w14:paraId="1915F8DD" w14:textId="32C78B20" w:rsidR="00995BD9" w:rsidRPr="007A00A8" w:rsidRDefault="00995BD9" w:rsidP="00251DC2">
      <w:pPr>
        <w:pStyle w:val="Heading2"/>
        <w:numPr>
          <w:ilvl w:val="0"/>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se ajusta sustancialmente al </w:t>
      </w:r>
      <w:r w:rsidR="00E22E78" w:rsidRPr="007A00A8">
        <w:rPr>
          <w:rFonts w:ascii="Times New Roman" w:hAnsi="Times New Roman" w:cs="Times New Roman"/>
          <w:b w:val="0"/>
          <w:bCs w:val="0"/>
          <w:color w:val="000000"/>
          <w:lang w:val="es-ES"/>
        </w:rPr>
        <w:t xml:space="preserve">documento </w:t>
      </w:r>
      <w:r w:rsidRPr="007A00A8">
        <w:rPr>
          <w:rFonts w:ascii="Times New Roman" w:hAnsi="Times New Roman" w:cs="Times New Roman"/>
          <w:b w:val="0"/>
          <w:bCs w:val="0"/>
          <w:color w:val="000000"/>
          <w:lang w:val="es-ES"/>
        </w:rPr>
        <w:t xml:space="preserve">de </w:t>
      </w:r>
      <w:r w:rsidR="00E22E78" w:rsidRPr="007A00A8">
        <w:rPr>
          <w:rFonts w:ascii="Times New Roman" w:hAnsi="Times New Roman" w:cs="Times New Roman"/>
          <w:b w:val="0"/>
          <w:bCs w:val="0"/>
          <w:color w:val="000000"/>
          <w:lang w:val="es-ES"/>
        </w:rPr>
        <w:t>licitación</w:t>
      </w:r>
      <w:r w:rsidRPr="007A00A8">
        <w:rPr>
          <w:rFonts w:ascii="Times New Roman" w:hAnsi="Times New Roman" w:cs="Times New Roman"/>
          <w:b w:val="0"/>
          <w:bCs w:val="0"/>
          <w:color w:val="000000"/>
          <w:lang w:val="es-ES"/>
        </w:rPr>
        <w:t>, y</w:t>
      </w:r>
    </w:p>
    <w:p w14:paraId="3E29219A" w14:textId="5F2D99C5" w:rsidR="00995BD9" w:rsidRPr="007A00A8" w:rsidRDefault="00995BD9" w:rsidP="00251DC2">
      <w:pPr>
        <w:pStyle w:val="Heading2"/>
        <w:numPr>
          <w:ilvl w:val="0"/>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tiene el costo evaluado más bajo.</w:t>
      </w:r>
    </w:p>
    <w:p w14:paraId="4AFAE53D" w14:textId="36091DC2" w:rsidR="00995BD9" w:rsidRPr="007A00A8" w:rsidRDefault="00995BD9" w:rsidP="00251DC2">
      <w:pPr>
        <w:pStyle w:val="Heading2"/>
        <w:numPr>
          <w:ilvl w:val="0"/>
          <w:numId w:val="89"/>
        </w:numPr>
        <w:jc w:val="both"/>
        <w:rPr>
          <w:rFonts w:ascii="Times New Roman" w:hAnsi="Times New Roman" w:cs="Times New Roman"/>
          <w:color w:val="000000"/>
          <w:lang w:val="es-ES"/>
        </w:rPr>
      </w:pPr>
      <w:bookmarkStart w:id="431" w:name="_Toc454620966"/>
      <w:bookmarkStart w:id="432" w:name="_Toc486938884"/>
      <w:r w:rsidRPr="007A00A8">
        <w:rPr>
          <w:rFonts w:ascii="Times New Roman" w:hAnsi="Times New Roman" w:cs="Times New Roman"/>
          <w:color w:val="000000"/>
          <w:lang w:val="es-ES"/>
        </w:rPr>
        <w:t>Evaluación (</w:t>
      </w:r>
      <w:r w:rsidR="005240C2" w:rsidRPr="007A00A8">
        <w:rPr>
          <w:rFonts w:ascii="Times New Roman" w:hAnsi="Times New Roman" w:cs="Times New Roman"/>
          <w:color w:val="000000"/>
          <w:lang w:val="es-ES"/>
        </w:rPr>
        <w:t>IAO</w:t>
      </w:r>
      <w:r w:rsidRPr="007A00A8">
        <w:rPr>
          <w:rFonts w:ascii="Times New Roman" w:hAnsi="Times New Roman" w:cs="Times New Roman"/>
          <w:color w:val="000000"/>
          <w:lang w:val="es-ES"/>
        </w:rPr>
        <w:t xml:space="preserve"> </w:t>
      </w:r>
      <w:r w:rsidR="00A7363D" w:rsidRPr="007A00A8">
        <w:rPr>
          <w:rFonts w:ascii="Times New Roman" w:hAnsi="Times New Roman" w:cs="Times New Roman"/>
          <w:color w:val="000000"/>
          <w:lang w:val="es-ES"/>
        </w:rPr>
        <w:t>3</w:t>
      </w:r>
      <w:r w:rsidR="00227D2A">
        <w:rPr>
          <w:rFonts w:ascii="Times New Roman" w:hAnsi="Times New Roman" w:cs="Times New Roman"/>
          <w:color w:val="000000"/>
          <w:lang w:val="es-ES"/>
        </w:rPr>
        <w:t>5</w:t>
      </w:r>
      <w:r w:rsidRPr="007A00A8">
        <w:rPr>
          <w:rFonts w:ascii="Times New Roman" w:hAnsi="Times New Roman" w:cs="Times New Roman"/>
          <w:color w:val="000000"/>
          <w:lang w:val="es-ES"/>
        </w:rPr>
        <w:t>)</w:t>
      </w:r>
      <w:bookmarkEnd w:id="431"/>
      <w:bookmarkEnd w:id="432"/>
    </w:p>
    <w:p w14:paraId="16393C44" w14:textId="16C76895" w:rsidR="00995BD9" w:rsidRPr="007A00A8" w:rsidRDefault="00995BD9" w:rsidP="00251DC2">
      <w:pPr>
        <w:pStyle w:val="Heading2"/>
        <w:numPr>
          <w:ilvl w:val="1"/>
          <w:numId w:val="89"/>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Criterios de evaluación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xml:space="preserve"> </w:t>
      </w:r>
      <w:r w:rsidR="00E22E78"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5</w:t>
      </w:r>
      <w:r w:rsidR="00E22E78" w:rsidRPr="007A00A8">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w:t>
      </w:r>
    </w:p>
    <w:p w14:paraId="2CC9ADC8" w14:textId="68CF8BC9" w:rsidR="00995BD9" w:rsidRPr="007A00A8" w:rsidRDefault="00995BD9" w:rsidP="00460645">
      <w:pPr>
        <w:pStyle w:val="Heading2"/>
        <w:ind w:left="36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Al evaluar el costo de una Oferta, el Comprador podrá considerar, además del precio cotizado de conformidad con la </w:t>
      </w:r>
      <w:r w:rsidR="00A7363D" w:rsidRPr="007A00A8">
        <w:rPr>
          <w:rFonts w:ascii="Times New Roman" w:hAnsi="Times New Roman" w:cs="Times New Roman"/>
          <w:b w:val="0"/>
          <w:bCs w:val="0"/>
          <w:color w:val="000000"/>
          <w:lang w:val="es-ES"/>
        </w:rPr>
        <w:t>IAO </w:t>
      </w:r>
      <w:r w:rsidRPr="007A00A8">
        <w:rPr>
          <w:rFonts w:ascii="Times New Roman" w:hAnsi="Times New Roman" w:cs="Times New Roman"/>
          <w:b w:val="0"/>
          <w:bCs w:val="0"/>
          <w:color w:val="000000"/>
          <w:lang w:val="es-ES"/>
        </w:rPr>
        <w:t>1</w:t>
      </w:r>
      <w:r w:rsidR="00227D2A">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 xml:space="preserve">, uno o más de los siguientes factores estipulados en la </w:t>
      </w:r>
      <w:r w:rsidR="00A7363D" w:rsidRPr="007A00A8">
        <w:rPr>
          <w:rFonts w:ascii="Times New Roman" w:hAnsi="Times New Roman" w:cs="Times New Roman"/>
          <w:b w:val="0"/>
          <w:bCs w:val="0"/>
          <w:color w:val="000000"/>
          <w:lang w:val="es-ES"/>
        </w:rPr>
        <w:t>IAO 3</w:t>
      </w:r>
      <w:r w:rsidR="00227D2A">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.2 (</w:t>
      </w:r>
      <w:r w:rsidR="00D733DD" w:rsidRPr="007A00A8">
        <w:rPr>
          <w:rFonts w:ascii="Times New Roman" w:hAnsi="Times New Roman" w:cs="Times New Roman"/>
          <w:b w:val="0"/>
          <w:bCs w:val="0"/>
          <w:color w:val="000000"/>
          <w:lang w:val="es-ES"/>
        </w:rPr>
        <w:t>g</w:t>
      </w:r>
      <w:r w:rsidRPr="007A00A8">
        <w:rPr>
          <w:rFonts w:ascii="Times New Roman" w:hAnsi="Times New Roman" w:cs="Times New Roman"/>
          <w:b w:val="0"/>
          <w:bCs w:val="0"/>
          <w:color w:val="000000"/>
          <w:lang w:val="es-ES"/>
        </w:rPr>
        <w:t xml:space="preserve">) y en los DDL que remiten a la </w:t>
      </w:r>
      <w:r w:rsidR="00A7363D" w:rsidRPr="007A00A8">
        <w:rPr>
          <w:rFonts w:ascii="Times New Roman" w:hAnsi="Times New Roman" w:cs="Times New Roman"/>
          <w:b w:val="0"/>
          <w:bCs w:val="0"/>
          <w:color w:val="000000"/>
          <w:lang w:val="es-ES"/>
        </w:rPr>
        <w:t>IAO 3</w:t>
      </w:r>
      <w:r w:rsidR="00227D2A">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 xml:space="preserve">.6, aplicando los métodos y criterios indicados a continuación. </w:t>
      </w:r>
    </w:p>
    <w:p w14:paraId="501CAA85" w14:textId="7EF6370E" w:rsidR="00995BD9" w:rsidRPr="007A00A8" w:rsidRDefault="00995BD9" w:rsidP="00251DC2">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Calendario de entregas (según el código de Incoterms indicado en los DDL):</w:t>
      </w:r>
    </w:p>
    <w:p w14:paraId="76C69A7D" w14:textId="252E7B7F" w:rsidR="00995BD9" w:rsidRPr="007A00A8" w:rsidRDefault="00995BD9" w:rsidP="00460645">
      <w:pPr>
        <w:pStyle w:val="Heading2"/>
        <w:ind w:left="709"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Los Bienes detallados en la Lista de Bienes deberán entregarse dentro del plazo aceptable estipulado en la Sección VI, “Requisitos de los Bienes y Servicios Conexos” (después de la fecha más temprana y antes de la fecha final, incluyendo ambas fechas). No se otorgará crédito por entregas anteriores a la fecha más temprana y se considerará que las Ofertas con propuestas de entrega posteriores a la fecha final no cumplen con lo solicitado. Dentro de este plazo aceptable, se adicionará, solamente a los fines de la evaluación, un ajuste de [indique el factor de ajuste correspondiente] al Precio de la Oferta para las Ofertas que propongan entregas después de la “Primera Fecha de Entrega” indicada en la Sección VI, “Requisitos de los Bienes y Servicios Conexos”.</w:t>
      </w:r>
    </w:p>
    <w:p w14:paraId="01F793EA" w14:textId="77777777" w:rsidR="003701F8" w:rsidRDefault="00995BD9" w:rsidP="00251DC2">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Desviación en el calendario de pagos: </w:t>
      </w:r>
    </w:p>
    <w:p w14:paraId="3C219603" w14:textId="56F7F825" w:rsidR="00995BD9" w:rsidRPr="007A00A8" w:rsidRDefault="00995BD9" w:rsidP="003701F8">
      <w:pPr>
        <w:pStyle w:val="Heading2"/>
        <w:ind w:left="36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w:t>
      </w:r>
      <w:r w:rsidRPr="007A00A8">
        <w:rPr>
          <w:rFonts w:ascii="Times New Roman" w:hAnsi="Times New Roman" w:cs="Times New Roman"/>
          <w:b w:val="0"/>
          <w:bCs w:val="0"/>
          <w:i/>
          <w:iCs/>
          <w:color w:val="000000"/>
          <w:lang w:val="es-ES"/>
        </w:rPr>
        <w:t>Seleccione e introduzca uno de los siguientes párrafos</w:t>
      </w:r>
      <w:r w:rsidRPr="007A00A8">
        <w:rPr>
          <w:rFonts w:ascii="Times New Roman" w:hAnsi="Times New Roman" w:cs="Times New Roman"/>
          <w:b w:val="0"/>
          <w:bCs w:val="0"/>
          <w:color w:val="000000"/>
          <w:lang w:val="es-ES"/>
        </w:rPr>
        <w:t>].</w:t>
      </w:r>
    </w:p>
    <w:p w14:paraId="6F84BA71" w14:textId="4A7F0FF5" w:rsidR="00995BD9" w:rsidRPr="007A00A8" w:rsidRDefault="00995BD9" w:rsidP="00460645">
      <w:pPr>
        <w:pStyle w:val="Heading2"/>
        <w:ind w:left="1276" w:hanging="578"/>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w:t>
      </w:r>
      <w:r w:rsidRPr="007A00A8">
        <w:rPr>
          <w:rFonts w:ascii="Times New Roman" w:hAnsi="Times New Roman" w:cs="Times New Roman"/>
          <w:b w:val="0"/>
          <w:bCs w:val="0"/>
          <w:color w:val="000000"/>
          <w:lang w:val="es-ES"/>
        </w:rPr>
        <w:tab/>
      </w:r>
      <w:r w:rsidRPr="007A00A8">
        <w:rPr>
          <w:rFonts w:ascii="Times New Roman" w:hAnsi="Times New Roman" w:cs="Times New Roman"/>
          <w:b w:val="0"/>
          <w:bCs w:val="0"/>
          <w:i/>
          <w:iCs/>
          <w:color w:val="000000"/>
          <w:lang w:val="es-ES"/>
        </w:rPr>
        <w:t xml:space="preserve">Los </w:t>
      </w:r>
      <w:r w:rsidR="00EA373A" w:rsidRPr="007A00A8">
        <w:rPr>
          <w:rFonts w:ascii="Times New Roman" w:hAnsi="Times New Roman" w:cs="Times New Roman"/>
          <w:b w:val="0"/>
          <w:bCs w:val="0"/>
          <w:i/>
          <w:iCs/>
          <w:color w:val="000000"/>
          <w:lang w:val="es-ES"/>
        </w:rPr>
        <w:t>Oferente</w:t>
      </w:r>
      <w:r w:rsidRPr="007A00A8">
        <w:rPr>
          <w:rFonts w:ascii="Times New Roman" w:hAnsi="Times New Roman" w:cs="Times New Roman"/>
          <w:b w:val="0"/>
          <w:bCs w:val="0"/>
          <w:i/>
          <w:iCs/>
          <w:color w:val="000000"/>
          <w:lang w:val="es-ES"/>
        </w:rPr>
        <w:t xml:space="preserve">s cotizarán el precio de su Oferta de acuerdo con el plan de pagos establecido en las CEC. Las Ofertas se evaluarán sobre la base de este precio. Sin embargo, los </w:t>
      </w:r>
      <w:r w:rsidR="00EA373A" w:rsidRPr="007A00A8">
        <w:rPr>
          <w:rFonts w:ascii="Times New Roman" w:hAnsi="Times New Roman" w:cs="Times New Roman"/>
          <w:b w:val="0"/>
          <w:bCs w:val="0"/>
          <w:i/>
          <w:iCs/>
          <w:color w:val="000000"/>
          <w:lang w:val="es-ES"/>
        </w:rPr>
        <w:t>Oferente</w:t>
      </w:r>
      <w:r w:rsidRPr="007A00A8">
        <w:rPr>
          <w:rFonts w:ascii="Times New Roman" w:hAnsi="Times New Roman" w:cs="Times New Roman"/>
          <w:b w:val="0"/>
          <w:bCs w:val="0"/>
          <w:i/>
          <w:iCs/>
          <w:color w:val="000000"/>
          <w:lang w:val="es-ES"/>
        </w:rPr>
        <w:t xml:space="preserve">s podrán ofrecer un calendario de pagos alternativo e indicar qué reducción de precios desean ofrecer por dicho calendario. El Comprador podrá considerar el calendario de pagos alternativo y el precio reducido de la Oferta ofrecido por el </w:t>
      </w:r>
      <w:r w:rsidR="00EA373A" w:rsidRPr="007A00A8">
        <w:rPr>
          <w:rFonts w:ascii="Times New Roman" w:hAnsi="Times New Roman" w:cs="Times New Roman"/>
          <w:b w:val="0"/>
          <w:bCs w:val="0"/>
          <w:i/>
          <w:iCs/>
          <w:color w:val="000000"/>
          <w:lang w:val="es-ES"/>
        </w:rPr>
        <w:t>Oferente</w:t>
      </w:r>
      <w:r w:rsidRPr="007A00A8">
        <w:rPr>
          <w:rFonts w:ascii="Times New Roman" w:hAnsi="Times New Roman" w:cs="Times New Roman"/>
          <w:b w:val="0"/>
          <w:bCs w:val="0"/>
          <w:i/>
          <w:iCs/>
          <w:color w:val="000000"/>
          <w:lang w:val="es-ES"/>
        </w:rPr>
        <w:t xml:space="preserve"> seleccionado en función del precio base correspondiente al calendario de pagos que figura en las CEC.</w:t>
      </w:r>
    </w:p>
    <w:p w14:paraId="51F17A95" w14:textId="77777777" w:rsidR="00995BD9" w:rsidRPr="007A00A8" w:rsidRDefault="00995BD9" w:rsidP="00460645">
      <w:pPr>
        <w:pStyle w:val="Heading2"/>
        <w:ind w:left="1276" w:hanging="578"/>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O bien</w:t>
      </w:r>
    </w:p>
    <w:p w14:paraId="37F897F2" w14:textId="77777777" w:rsidR="00995BD9" w:rsidRPr="007A00A8" w:rsidRDefault="00995BD9" w:rsidP="00460645">
      <w:pPr>
        <w:pStyle w:val="Heading2"/>
        <w:ind w:left="1276" w:hanging="578"/>
        <w:jc w:val="both"/>
        <w:rPr>
          <w:rFonts w:ascii="Times New Roman" w:hAnsi="Times New Roman" w:cs="Times New Roman"/>
          <w:b w:val="0"/>
          <w:bCs w:val="0"/>
          <w:i/>
          <w:iCs/>
          <w:color w:val="000000"/>
          <w:lang w:val="es-ES"/>
        </w:rPr>
      </w:pPr>
      <w:r w:rsidRPr="007A00A8">
        <w:rPr>
          <w:rFonts w:ascii="Times New Roman" w:hAnsi="Times New Roman" w:cs="Times New Roman"/>
          <w:b w:val="0"/>
          <w:bCs w:val="0"/>
          <w:color w:val="000000"/>
          <w:lang w:val="es-ES"/>
        </w:rPr>
        <w:t>(ii)</w:t>
      </w:r>
      <w:r w:rsidRPr="007A00A8">
        <w:rPr>
          <w:rFonts w:ascii="Times New Roman" w:hAnsi="Times New Roman" w:cs="Times New Roman"/>
          <w:b w:val="0"/>
          <w:bCs w:val="0"/>
          <w:color w:val="000000"/>
          <w:lang w:val="es-ES"/>
        </w:rPr>
        <w:tab/>
      </w:r>
      <w:r w:rsidRPr="007A00A8">
        <w:rPr>
          <w:rFonts w:ascii="Times New Roman" w:hAnsi="Times New Roman" w:cs="Times New Roman"/>
          <w:b w:val="0"/>
          <w:bCs w:val="0"/>
          <w:i/>
          <w:iCs/>
          <w:color w:val="000000"/>
          <w:lang w:val="es-ES"/>
        </w:rPr>
        <w:t xml:space="preserve">En las CEC se estipula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w:t>
      </w:r>
      <w:r w:rsidRPr="007A00A8">
        <w:rPr>
          <w:rFonts w:ascii="Times New Roman" w:hAnsi="Times New Roman" w:cs="Times New Roman"/>
          <w:b w:val="0"/>
          <w:bCs w:val="0"/>
          <w:i/>
          <w:iCs/>
          <w:color w:val="000000"/>
          <w:lang w:val="es-ES"/>
        </w:rPr>
        <w:lastRenderedPageBreak/>
        <w:t>comparados con los estipulados en las CEC, a una tasa anual del [inserte la tasa de ajuste correspondiente].</w:t>
      </w:r>
    </w:p>
    <w:p w14:paraId="56E9F561" w14:textId="0344752E" w:rsidR="00995BD9" w:rsidRPr="007A00A8" w:rsidRDefault="00995BD9" w:rsidP="006B68DC">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Costo de reemplazo de componentes importantes, repuestos obligatorios y servicio: [</w:t>
      </w:r>
      <w:r w:rsidRPr="007A00A8">
        <w:rPr>
          <w:rFonts w:ascii="Times New Roman" w:hAnsi="Times New Roman" w:cs="Times New Roman"/>
          <w:b w:val="0"/>
          <w:bCs w:val="0"/>
          <w:i/>
          <w:iCs/>
          <w:color w:val="000000"/>
          <w:lang w:val="es-ES"/>
        </w:rPr>
        <w:t>Seleccione e introduzca uno de los siguientes párrafos</w:t>
      </w:r>
      <w:r w:rsidRPr="007A00A8">
        <w:rPr>
          <w:rFonts w:ascii="Times New Roman" w:hAnsi="Times New Roman" w:cs="Times New Roman"/>
          <w:b w:val="0"/>
          <w:bCs w:val="0"/>
          <w:color w:val="000000"/>
          <w:lang w:val="es-ES"/>
        </w:rPr>
        <w:t>].</w:t>
      </w:r>
    </w:p>
    <w:p w14:paraId="68777B9A" w14:textId="7D3287F7" w:rsidR="00995BD9" w:rsidRPr="007A00A8" w:rsidRDefault="00995BD9" w:rsidP="00E82940">
      <w:pPr>
        <w:pStyle w:val="Heading2"/>
        <w:ind w:left="1276" w:hanging="556"/>
        <w:jc w:val="both"/>
        <w:rPr>
          <w:rFonts w:ascii="Times New Roman" w:hAnsi="Times New Roman" w:cs="Times New Roman"/>
          <w:b w:val="0"/>
          <w:bCs w:val="0"/>
          <w:i/>
          <w:iCs/>
          <w:color w:val="000000"/>
          <w:lang w:val="es-ES"/>
        </w:rPr>
      </w:pPr>
      <w:r w:rsidRPr="007A00A8">
        <w:rPr>
          <w:rFonts w:ascii="Times New Roman" w:hAnsi="Times New Roman" w:cs="Times New Roman"/>
          <w:b w:val="0"/>
          <w:bCs w:val="0"/>
          <w:color w:val="000000"/>
          <w:lang w:val="es-ES"/>
        </w:rPr>
        <w:t>(i)</w:t>
      </w:r>
      <w:r w:rsidRPr="007A00A8">
        <w:rPr>
          <w:rFonts w:ascii="Times New Roman" w:hAnsi="Times New Roman" w:cs="Times New Roman"/>
          <w:b w:val="0"/>
          <w:bCs w:val="0"/>
          <w:color w:val="000000"/>
          <w:lang w:val="es-ES"/>
        </w:rPr>
        <w:tab/>
      </w:r>
      <w:r w:rsidRPr="007A00A8">
        <w:rPr>
          <w:rFonts w:ascii="Times New Roman" w:hAnsi="Times New Roman" w:cs="Times New Roman"/>
          <w:b w:val="0"/>
          <w:bCs w:val="0"/>
          <w:i/>
          <w:iCs/>
          <w:color w:val="000000"/>
          <w:lang w:val="es-ES"/>
        </w:rPr>
        <w:t xml:space="preserve">La lista de los artículos y las cantidades de piezas ensambladas, componentes y repuestos seleccionados importantes que posiblemente se necesiten durante el período inicial de funcionamiento especificado en la </w:t>
      </w:r>
      <w:r w:rsidR="000419EF" w:rsidRPr="007A00A8">
        <w:rPr>
          <w:rFonts w:ascii="Times New Roman" w:hAnsi="Times New Roman" w:cs="Times New Roman"/>
          <w:b w:val="0"/>
          <w:bCs w:val="0"/>
          <w:i/>
          <w:iCs/>
          <w:color w:val="000000"/>
          <w:lang w:val="es-ES"/>
        </w:rPr>
        <w:t>instrucción </w:t>
      </w:r>
      <w:r w:rsidRPr="007A00A8">
        <w:rPr>
          <w:rFonts w:ascii="Times New Roman" w:hAnsi="Times New Roman" w:cs="Times New Roman"/>
          <w:b w:val="0"/>
          <w:bCs w:val="0"/>
          <w:i/>
          <w:iCs/>
          <w:color w:val="000000"/>
          <w:lang w:val="es-ES"/>
        </w:rPr>
        <w:t xml:space="preserve">de los DDL referida a la </w:t>
      </w:r>
      <w:r w:rsidR="000419EF" w:rsidRPr="007A00A8">
        <w:rPr>
          <w:rFonts w:ascii="Times New Roman" w:hAnsi="Times New Roman" w:cs="Times New Roman"/>
          <w:b w:val="0"/>
          <w:bCs w:val="0"/>
          <w:i/>
          <w:iCs/>
          <w:color w:val="000000"/>
          <w:lang w:val="es-ES"/>
        </w:rPr>
        <w:t>IAO </w:t>
      </w:r>
      <w:r w:rsidRPr="007A00A8">
        <w:rPr>
          <w:rFonts w:ascii="Times New Roman" w:hAnsi="Times New Roman" w:cs="Times New Roman"/>
          <w:b w:val="0"/>
          <w:bCs w:val="0"/>
          <w:i/>
          <w:iCs/>
          <w:color w:val="000000"/>
          <w:lang w:val="es-ES"/>
        </w:rPr>
        <w:t>1</w:t>
      </w:r>
      <w:r w:rsidR="00227D2A">
        <w:rPr>
          <w:rFonts w:ascii="Times New Roman" w:hAnsi="Times New Roman" w:cs="Times New Roman"/>
          <w:b w:val="0"/>
          <w:bCs w:val="0"/>
          <w:i/>
          <w:iCs/>
          <w:color w:val="000000"/>
          <w:lang w:val="es-ES"/>
        </w:rPr>
        <w:t>7</w:t>
      </w:r>
      <w:r w:rsidRPr="007A00A8">
        <w:rPr>
          <w:rFonts w:ascii="Times New Roman" w:hAnsi="Times New Roman" w:cs="Times New Roman"/>
          <w:b w:val="0"/>
          <w:bCs w:val="0"/>
          <w:i/>
          <w:iCs/>
          <w:color w:val="000000"/>
          <w:lang w:val="es-ES"/>
        </w:rPr>
        <w:t>.4, se presenta en la Lista de Bienes. Solamente a los fines de la evaluación, se agregará al precio de la Oferta un ajuste equivalente al costo total de estos artículos, calculado sobre la base de los precios unitarios cotizados en cada Oferta.</w:t>
      </w:r>
    </w:p>
    <w:p w14:paraId="4ACDBC54" w14:textId="77777777" w:rsidR="00995BD9" w:rsidRPr="007A00A8" w:rsidRDefault="00995BD9" w:rsidP="00E82940">
      <w:pPr>
        <w:pStyle w:val="Heading2"/>
        <w:ind w:left="144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O bien</w:t>
      </w:r>
    </w:p>
    <w:p w14:paraId="51BEC63F" w14:textId="169708CB" w:rsidR="00995BD9" w:rsidRPr="007A00A8" w:rsidRDefault="00995BD9" w:rsidP="00E82940">
      <w:pPr>
        <w:pStyle w:val="Heading2"/>
        <w:ind w:left="1276" w:hanging="556"/>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(ii)</w:t>
      </w:r>
      <w:r w:rsidRPr="007A00A8">
        <w:rPr>
          <w:rFonts w:ascii="Times New Roman" w:hAnsi="Times New Roman" w:cs="Times New Roman"/>
          <w:b w:val="0"/>
          <w:bCs w:val="0"/>
          <w:color w:val="000000"/>
          <w:lang w:val="es-ES"/>
        </w:rPr>
        <w:tab/>
      </w:r>
      <w:r w:rsidRPr="007A00A8">
        <w:rPr>
          <w:rFonts w:ascii="Times New Roman" w:hAnsi="Times New Roman" w:cs="Times New Roman"/>
          <w:b w:val="0"/>
          <w:bCs w:val="0"/>
          <w:i/>
          <w:iCs/>
          <w:color w:val="000000"/>
          <w:lang w:val="es-ES"/>
        </w:rPr>
        <w:t xml:space="preserve">El Comprador preparará una lista de componentes y repuestos de alto valor y frecuencia de uso y estimará las cantidades de estos que utilizará durante el período inicial de funcionamiento de los bienes que se especifica en la </w:t>
      </w:r>
      <w:r w:rsidR="004137A3" w:rsidRPr="007A00A8">
        <w:rPr>
          <w:rFonts w:ascii="Times New Roman" w:hAnsi="Times New Roman" w:cs="Times New Roman"/>
          <w:b w:val="0"/>
          <w:bCs w:val="0"/>
          <w:i/>
          <w:iCs/>
          <w:color w:val="000000"/>
          <w:lang w:val="es-ES"/>
        </w:rPr>
        <w:t>instrucción </w:t>
      </w:r>
      <w:r w:rsidRPr="007A00A8">
        <w:rPr>
          <w:rFonts w:ascii="Times New Roman" w:hAnsi="Times New Roman" w:cs="Times New Roman"/>
          <w:b w:val="0"/>
          <w:bCs w:val="0"/>
          <w:i/>
          <w:iCs/>
          <w:color w:val="000000"/>
          <w:lang w:val="es-ES"/>
        </w:rPr>
        <w:t xml:space="preserve">de los DDL referida a la </w:t>
      </w:r>
      <w:r w:rsidR="004137A3" w:rsidRPr="007A00A8">
        <w:rPr>
          <w:rFonts w:ascii="Times New Roman" w:hAnsi="Times New Roman" w:cs="Times New Roman"/>
          <w:b w:val="0"/>
          <w:bCs w:val="0"/>
          <w:i/>
          <w:iCs/>
          <w:color w:val="000000"/>
          <w:lang w:val="es-ES"/>
        </w:rPr>
        <w:t>IAO </w:t>
      </w:r>
      <w:r w:rsidRPr="007A00A8">
        <w:rPr>
          <w:rFonts w:ascii="Times New Roman" w:hAnsi="Times New Roman" w:cs="Times New Roman"/>
          <w:b w:val="0"/>
          <w:bCs w:val="0"/>
          <w:i/>
          <w:iCs/>
          <w:color w:val="000000"/>
          <w:lang w:val="es-ES"/>
        </w:rPr>
        <w:t>1</w:t>
      </w:r>
      <w:r w:rsidR="00227D2A">
        <w:rPr>
          <w:rFonts w:ascii="Times New Roman" w:hAnsi="Times New Roman" w:cs="Times New Roman"/>
          <w:b w:val="0"/>
          <w:bCs w:val="0"/>
          <w:i/>
          <w:iCs/>
          <w:color w:val="000000"/>
          <w:lang w:val="es-ES"/>
        </w:rPr>
        <w:t>7</w:t>
      </w:r>
      <w:r w:rsidRPr="007A00A8">
        <w:rPr>
          <w:rFonts w:ascii="Times New Roman" w:hAnsi="Times New Roman" w:cs="Times New Roman"/>
          <w:b w:val="0"/>
          <w:bCs w:val="0"/>
          <w:i/>
          <w:iCs/>
          <w:color w:val="000000"/>
          <w:lang w:val="es-ES"/>
        </w:rPr>
        <w:t xml:space="preserve">.4. Solamente a los fines de la evaluación, el costo total de estos artículos y cantidades se calculará sobre la base de los precios unitarios de los repuestos cotizados por el </w:t>
      </w:r>
      <w:r w:rsidR="00EA373A" w:rsidRPr="007A00A8">
        <w:rPr>
          <w:rFonts w:ascii="Times New Roman" w:hAnsi="Times New Roman" w:cs="Times New Roman"/>
          <w:b w:val="0"/>
          <w:bCs w:val="0"/>
          <w:i/>
          <w:iCs/>
          <w:color w:val="000000"/>
          <w:lang w:val="es-ES"/>
        </w:rPr>
        <w:t>Oferente</w:t>
      </w:r>
      <w:r w:rsidRPr="007A00A8">
        <w:rPr>
          <w:rFonts w:ascii="Times New Roman" w:hAnsi="Times New Roman" w:cs="Times New Roman"/>
          <w:b w:val="0"/>
          <w:bCs w:val="0"/>
          <w:i/>
          <w:iCs/>
          <w:color w:val="000000"/>
          <w:lang w:val="es-ES"/>
        </w:rPr>
        <w:t xml:space="preserve"> y se agregará al precio de la Oferta.</w:t>
      </w:r>
    </w:p>
    <w:p w14:paraId="1EC82FA9" w14:textId="3358C0DD" w:rsidR="00995BD9" w:rsidRPr="007A00A8" w:rsidRDefault="00995BD9" w:rsidP="006B68DC">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Disponibilidad en el País del Comprador de repuestos y servicios posteriores a la venta para los equipos ofrecidos en la Oferta:</w:t>
      </w:r>
    </w:p>
    <w:p w14:paraId="00D938E5" w14:textId="77777777" w:rsidR="00995BD9" w:rsidRPr="007A00A8" w:rsidRDefault="00995BD9" w:rsidP="00E82940">
      <w:pPr>
        <w:pStyle w:val="Heading2"/>
        <w:ind w:left="720"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color w:val="000000"/>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p w14:paraId="28685C25" w14:textId="3745E8BE" w:rsidR="00995BD9" w:rsidRPr="007A00A8" w:rsidRDefault="00995BD9" w:rsidP="006B68DC">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Costos durante la vida útil: </w:t>
      </w:r>
    </w:p>
    <w:p w14:paraId="46A3BEB3" w14:textId="3B39032D" w:rsidR="00995BD9" w:rsidRPr="007A00A8" w:rsidRDefault="00995BD9" w:rsidP="00E82940">
      <w:pPr>
        <w:pStyle w:val="Heading2"/>
        <w:ind w:left="72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Si así se especifica en la </w:t>
      </w:r>
      <w:r w:rsidR="003C1589" w:rsidRPr="007A00A8">
        <w:rPr>
          <w:rFonts w:ascii="Times New Roman" w:hAnsi="Times New Roman" w:cs="Times New Roman"/>
          <w:b w:val="0"/>
          <w:bCs w:val="0"/>
          <w:color w:val="000000"/>
          <w:lang w:val="es-ES"/>
        </w:rPr>
        <w:t>instrucción </w:t>
      </w:r>
      <w:r w:rsidRPr="007A00A8">
        <w:rPr>
          <w:rFonts w:ascii="Times New Roman" w:hAnsi="Times New Roman" w:cs="Times New Roman"/>
          <w:b w:val="0"/>
          <w:bCs w:val="0"/>
          <w:color w:val="000000"/>
          <w:lang w:val="es-ES"/>
        </w:rPr>
        <w:t xml:space="preserve">de los DDL referida a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3701F8"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.6, se sumará al precio de la Oferta, para fines de evaluación solamente, un ajuste equivalente a los gastos adicionales en los que se incurra durante la vida útil de los Bienes a lo largo del período especificado a continuación, tales como el costo de operación y mantenimiento. El ajuste se evaluará de conformidad con la metodología establecida a continuación y la siguiente información:</w:t>
      </w:r>
    </w:p>
    <w:p w14:paraId="12D7B468" w14:textId="77777777" w:rsidR="00995BD9" w:rsidRPr="007A00A8" w:rsidRDefault="00995BD9" w:rsidP="00E82940">
      <w:pPr>
        <w:pStyle w:val="Heading2"/>
        <w:ind w:left="720"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 xml:space="preserve">[Nota al Comprador: Los costos correspondientes a la vida útil de los bienes deben utilizarse cuando se determine que los costos de operación o de mantenimiento en los que pueda incurrirse a lo largo de la vida útil especificada de los bienes son considerables en comparación con el costo inicial y pueden variar de una Oferta a otra. Los costos durante la vida útil se evaluarán a partir del valor neto actualizado. Si </w:t>
      </w:r>
      <w:r w:rsidRPr="007A00A8">
        <w:rPr>
          <w:rFonts w:ascii="Times New Roman" w:hAnsi="Times New Roman" w:cs="Times New Roman"/>
          <w:b w:val="0"/>
          <w:bCs w:val="0"/>
          <w:i/>
          <w:iCs/>
          <w:color w:val="000000"/>
          <w:lang w:val="es-ES"/>
        </w:rPr>
        <w:lastRenderedPageBreak/>
        <w:t>corresponde aplicar los costos durante la vida útil, especifique los factores que deben contemplarse para determinarlos a los efectos de la evaluación].</w:t>
      </w:r>
    </w:p>
    <w:p w14:paraId="7830ADA1" w14:textId="77777777" w:rsidR="00995BD9" w:rsidRPr="007A00A8" w:rsidRDefault="00995BD9" w:rsidP="00E82940">
      <w:pPr>
        <w:pStyle w:val="Heading2"/>
        <w:ind w:left="720"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[Modifique el siguiente texto según corresponda o elimínelo si no corresponde aplicar los costos durante la vida útil].</w:t>
      </w:r>
    </w:p>
    <w:p w14:paraId="7E81EE00" w14:textId="77777777" w:rsidR="00995BD9" w:rsidRPr="007A00A8" w:rsidRDefault="00995BD9" w:rsidP="006B68DC">
      <w:pPr>
        <w:pStyle w:val="Heading2"/>
        <w:numPr>
          <w:ilvl w:val="2"/>
          <w:numId w:val="91"/>
        </w:numPr>
        <w:ind w:left="1276" w:hanging="567"/>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cantidad de años a los fines de la determinación de los costos durante la vida útil </w:t>
      </w:r>
      <w:r w:rsidRPr="007A00A8">
        <w:rPr>
          <w:rFonts w:ascii="Times New Roman" w:hAnsi="Times New Roman" w:cs="Times New Roman"/>
          <w:b w:val="0"/>
          <w:bCs w:val="0"/>
          <w:i/>
          <w:iCs/>
          <w:color w:val="000000"/>
          <w:lang w:val="es-ES"/>
        </w:rPr>
        <w:t>[indique la cantidad de años]</w:t>
      </w:r>
      <w:r w:rsidRPr="007A00A8">
        <w:rPr>
          <w:rFonts w:ascii="Times New Roman" w:hAnsi="Times New Roman" w:cs="Times New Roman"/>
          <w:b w:val="0"/>
          <w:bCs w:val="0"/>
          <w:color w:val="000000"/>
          <w:lang w:val="es-ES"/>
        </w:rPr>
        <w:t>;</w:t>
      </w:r>
    </w:p>
    <w:p w14:paraId="59946139" w14:textId="77777777" w:rsidR="00995BD9" w:rsidRPr="007A00A8" w:rsidRDefault="00995BD9" w:rsidP="006B68DC">
      <w:pPr>
        <w:pStyle w:val="Heading2"/>
        <w:numPr>
          <w:ilvl w:val="2"/>
          <w:numId w:val="91"/>
        </w:numPr>
        <w:ind w:left="1276" w:hanging="567"/>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la tasa de descuento que debe aplicarse para determinar el valor neto actualizado de los futuros costos de operación y de mantenimiento (costos recurrentes) es </w:t>
      </w:r>
      <w:r w:rsidRPr="007A00A8">
        <w:rPr>
          <w:rFonts w:ascii="Times New Roman" w:hAnsi="Times New Roman" w:cs="Times New Roman"/>
          <w:b w:val="0"/>
          <w:bCs w:val="0"/>
          <w:i/>
          <w:iCs/>
          <w:color w:val="000000"/>
          <w:lang w:val="es-ES"/>
        </w:rPr>
        <w:t>[indique la tasa de descuento]</w:t>
      </w:r>
      <w:r w:rsidRPr="007A00A8">
        <w:rPr>
          <w:rFonts w:ascii="Times New Roman" w:hAnsi="Times New Roman" w:cs="Times New Roman"/>
          <w:b w:val="0"/>
          <w:bCs w:val="0"/>
          <w:color w:val="000000"/>
          <w:lang w:val="es-ES"/>
        </w:rPr>
        <w:t>;</w:t>
      </w:r>
    </w:p>
    <w:p w14:paraId="2C629EDA" w14:textId="77777777" w:rsidR="00995BD9" w:rsidRPr="007A00A8" w:rsidRDefault="00995BD9" w:rsidP="006B68DC">
      <w:pPr>
        <w:pStyle w:val="Heading2"/>
        <w:numPr>
          <w:ilvl w:val="2"/>
          <w:numId w:val="91"/>
        </w:numPr>
        <w:ind w:left="1276" w:hanging="567"/>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los costos de operación y de mantenimiento anuales (costos recurrentes) se determinarán mediante la siguiente metodología: </w:t>
      </w:r>
      <w:r w:rsidRPr="007A00A8">
        <w:rPr>
          <w:rFonts w:ascii="Times New Roman" w:hAnsi="Times New Roman" w:cs="Times New Roman"/>
          <w:b w:val="0"/>
          <w:bCs w:val="0"/>
          <w:i/>
          <w:iCs/>
          <w:color w:val="000000"/>
          <w:lang w:val="es-ES"/>
        </w:rPr>
        <w:t>[indique la metodología]</w:t>
      </w:r>
      <w:r w:rsidRPr="007A00A8">
        <w:rPr>
          <w:rFonts w:ascii="Times New Roman" w:hAnsi="Times New Roman" w:cs="Times New Roman"/>
          <w:b w:val="0"/>
          <w:bCs w:val="0"/>
          <w:color w:val="000000"/>
          <w:lang w:val="es-ES"/>
        </w:rPr>
        <w:t>;</w:t>
      </w:r>
    </w:p>
    <w:p w14:paraId="5E74CE2F" w14:textId="2544D40E" w:rsidR="00995BD9" w:rsidRPr="007A00A8" w:rsidRDefault="00995BD9" w:rsidP="006B68DC">
      <w:pPr>
        <w:pStyle w:val="Heading2"/>
        <w:numPr>
          <w:ilvl w:val="2"/>
          <w:numId w:val="91"/>
        </w:numPr>
        <w:ind w:left="1276" w:hanging="567"/>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y se exige la siguiente información a los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s </w:t>
      </w:r>
      <w:r w:rsidRPr="007A00A8">
        <w:rPr>
          <w:rFonts w:ascii="Times New Roman" w:hAnsi="Times New Roman" w:cs="Times New Roman"/>
          <w:b w:val="0"/>
          <w:bCs w:val="0"/>
          <w:i/>
          <w:iCs/>
          <w:color w:val="000000"/>
          <w:lang w:val="es-ES"/>
        </w:rPr>
        <w:t xml:space="preserve">[incluya toda información que deban incluir los </w:t>
      </w:r>
      <w:r w:rsidR="00EA373A" w:rsidRPr="007A00A8">
        <w:rPr>
          <w:rFonts w:ascii="Times New Roman" w:hAnsi="Times New Roman" w:cs="Times New Roman"/>
          <w:b w:val="0"/>
          <w:bCs w:val="0"/>
          <w:i/>
          <w:iCs/>
          <w:color w:val="000000"/>
          <w:lang w:val="es-ES"/>
        </w:rPr>
        <w:t>Oferente</w:t>
      </w:r>
      <w:r w:rsidRPr="007A00A8">
        <w:rPr>
          <w:rFonts w:ascii="Times New Roman" w:hAnsi="Times New Roman" w:cs="Times New Roman"/>
          <w:b w:val="0"/>
          <w:bCs w:val="0"/>
          <w:i/>
          <w:iCs/>
          <w:color w:val="000000"/>
          <w:lang w:val="es-ES"/>
        </w:rPr>
        <w:t>s, incluidos los precios]</w:t>
      </w:r>
      <w:r w:rsidRPr="007A00A8">
        <w:rPr>
          <w:rFonts w:ascii="Times New Roman" w:hAnsi="Times New Roman" w:cs="Times New Roman"/>
          <w:b w:val="0"/>
          <w:bCs w:val="0"/>
          <w:color w:val="000000"/>
          <w:lang w:val="es-ES"/>
        </w:rPr>
        <w:t>.</w:t>
      </w:r>
    </w:p>
    <w:p w14:paraId="4216DBBB" w14:textId="69AB71F0" w:rsidR="00995BD9" w:rsidRPr="007A00A8" w:rsidRDefault="00995BD9" w:rsidP="006B68DC">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Rendimiento y productividad de los equipos ofrecidos: [</w:t>
      </w:r>
      <w:r w:rsidRPr="007A00A8">
        <w:rPr>
          <w:rFonts w:ascii="Times New Roman" w:hAnsi="Times New Roman" w:cs="Times New Roman"/>
          <w:b w:val="0"/>
          <w:bCs w:val="0"/>
          <w:i/>
          <w:iCs/>
          <w:color w:val="000000"/>
          <w:lang w:val="es-ES"/>
        </w:rPr>
        <w:t>Seleccione e introduzca uno de los siguientes párrafos</w:t>
      </w:r>
      <w:r w:rsidRPr="007A00A8">
        <w:rPr>
          <w:rFonts w:ascii="Times New Roman" w:hAnsi="Times New Roman" w:cs="Times New Roman"/>
          <w:b w:val="0"/>
          <w:bCs w:val="0"/>
          <w:color w:val="000000"/>
          <w:lang w:val="es-ES"/>
        </w:rPr>
        <w:t>].</w:t>
      </w:r>
    </w:p>
    <w:p w14:paraId="01F87C0A" w14:textId="153BAE5E" w:rsidR="00995BD9" w:rsidRPr="007A00A8" w:rsidRDefault="00995BD9" w:rsidP="00460645">
      <w:pPr>
        <w:pStyle w:val="Heading2"/>
        <w:ind w:left="1276" w:hanging="556"/>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w:t>
      </w:r>
      <w:r w:rsidRPr="007A00A8">
        <w:rPr>
          <w:rFonts w:ascii="Times New Roman" w:hAnsi="Times New Roman" w:cs="Times New Roman"/>
          <w:b w:val="0"/>
          <w:bCs w:val="0"/>
          <w:color w:val="000000"/>
          <w:lang w:val="es-ES"/>
        </w:rPr>
        <w:tab/>
        <w:t xml:space="preserve">Rendimiento y productividad de los equipos ofrecidos. Solamente a los fines de la evaluación, se agregará al precio de la Oferta un ajuste representativo del valor capitalizado de costos de operación adicionales aplicables durante la vida útil de los bienes, si así se dispone en la </w:t>
      </w:r>
      <w:r w:rsidR="004137A3" w:rsidRPr="007A00A8">
        <w:rPr>
          <w:rFonts w:ascii="Times New Roman" w:hAnsi="Times New Roman" w:cs="Times New Roman"/>
          <w:b w:val="0"/>
          <w:bCs w:val="0"/>
          <w:color w:val="000000"/>
          <w:lang w:val="es-ES"/>
        </w:rPr>
        <w:t>instrucción </w:t>
      </w:r>
      <w:r w:rsidRPr="007A00A8">
        <w:rPr>
          <w:rFonts w:ascii="Times New Roman" w:hAnsi="Times New Roman" w:cs="Times New Roman"/>
          <w:b w:val="0"/>
          <w:bCs w:val="0"/>
          <w:color w:val="000000"/>
          <w:lang w:val="es-ES"/>
        </w:rPr>
        <w:t xml:space="preserve">de los DDL referida a la </w:t>
      </w:r>
      <w:r w:rsidR="004137A3" w:rsidRPr="007A00A8">
        <w:rPr>
          <w:rFonts w:ascii="Times New Roman" w:hAnsi="Times New Roman" w:cs="Times New Roman"/>
          <w:b w:val="0"/>
          <w:bCs w:val="0"/>
          <w:color w:val="000000"/>
          <w:lang w:val="es-ES"/>
        </w:rPr>
        <w:t>IAO </w:t>
      </w:r>
      <w:r w:rsidR="000E1DB1"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.6. El ajuste se evaluará sobre la base de la disminución de la garantía de productividad o eficiencia ofrecida en la Oferta que se encuentre por debajo de la norma de 100, utilizando la metodología que se establece a continuación.</w:t>
      </w:r>
    </w:p>
    <w:p w14:paraId="34BB3CB6" w14:textId="5D06B62E" w:rsidR="00995BD9" w:rsidRPr="007A00A8" w:rsidRDefault="00995BD9" w:rsidP="00460645">
      <w:pPr>
        <w:pStyle w:val="Heading2"/>
        <w:ind w:left="1276"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[Indique la metodología y los criterios, si corresponde].</w:t>
      </w:r>
    </w:p>
    <w:p w14:paraId="0E14EAFD" w14:textId="46F320B8" w:rsidR="00995BD9" w:rsidRPr="007A00A8" w:rsidRDefault="000419EF" w:rsidP="00460645">
      <w:pPr>
        <w:pStyle w:val="Heading2"/>
        <w:ind w:left="144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w:t>
      </w:r>
      <w:r w:rsidR="00995BD9" w:rsidRPr="007A00A8">
        <w:rPr>
          <w:rFonts w:ascii="Times New Roman" w:hAnsi="Times New Roman" w:cs="Times New Roman"/>
          <w:b w:val="0"/>
          <w:bCs w:val="0"/>
          <w:i/>
          <w:iCs/>
          <w:color w:val="000000"/>
          <w:lang w:val="es-ES"/>
        </w:rPr>
        <w:t>O bien</w:t>
      </w:r>
      <w:r w:rsidRPr="007A00A8">
        <w:rPr>
          <w:rFonts w:ascii="Times New Roman" w:hAnsi="Times New Roman" w:cs="Times New Roman"/>
          <w:b w:val="0"/>
          <w:bCs w:val="0"/>
          <w:i/>
          <w:iCs/>
          <w:color w:val="000000"/>
          <w:lang w:val="es-ES"/>
        </w:rPr>
        <w:t>]</w:t>
      </w:r>
    </w:p>
    <w:p w14:paraId="5387A05C" w14:textId="2D9CF789" w:rsidR="00995BD9" w:rsidRPr="007A00A8" w:rsidRDefault="00A7363D" w:rsidP="00460645">
      <w:pPr>
        <w:pStyle w:val="Heading2"/>
        <w:ind w:left="1276" w:hanging="556"/>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(ii)     </w:t>
      </w:r>
      <w:r w:rsidR="00995BD9" w:rsidRPr="007A00A8">
        <w:rPr>
          <w:rFonts w:ascii="Times New Roman" w:hAnsi="Times New Roman" w:cs="Times New Roman"/>
          <w:b w:val="0"/>
          <w:bCs w:val="0"/>
          <w:color w:val="000000"/>
          <w:lang w:val="es-ES"/>
        </w:rPr>
        <w:t xml:space="preserve">Solamente a los fines de la evaluación, se agregará un ajuste al precio de la Oferta para tener en cuenta la productividad de los bienes cotizados en la Oferta, si así se dispone en la </w:t>
      </w:r>
      <w:r w:rsidR="004137A3" w:rsidRPr="007A00A8">
        <w:rPr>
          <w:rFonts w:ascii="Times New Roman" w:hAnsi="Times New Roman" w:cs="Times New Roman"/>
          <w:b w:val="0"/>
          <w:bCs w:val="0"/>
          <w:color w:val="000000"/>
          <w:lang w:val="es-ES"/>
        </w:rPr>
        <w:t>instrucción </w:t>
      </w:r>
      <w:r w:rsidR="00995BD9" w:rsidRPr="007A00A8">
        <w:rPr>
          <w:rFonts w:ascii="Times New Roman" w:hAnsi="Times New Roman" w:cs="Times New Roman"/>
          <w:b w:val="0"/>
          <w:bCs w:val="0"/>
          <w:color w:val="000000"/>
          <w:lang w:val="es-ES"/>
        </w:rPr>
        <w:t xml:space="preserve">de los DDL referida a la </w:t>
      </w:r>
      <w:r w:rsidR="004137A3" w:rsidRPr="007A00A8">
        <w:rPr>
          <w:rFonts w:ascii="Times New Roman" w:hAnsi="Times New Roman" w:cs="Times New Roman"/>
          <w:b w:val="0"/>
          <w:bCs w:val="0"/>
          <w:color w:val="000000"/>
          <w:lang w:val="es-ES"/>
        </w:rPr>
        <w:t>IAO </w:t>
      </w:r>
      <w:r w:rsidR="00EA373A"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5</w:t>
      </w:r>
      <w:r w:rsidR="00995BD9" w:rsidRPr="007A00A8">
        <w:rPr>
          <w:rFonts w:ascii="Times New Roman" w:hAnsi="Times New Roman" w:cs="Times New Roman"/>
          <w:b w:val="0"/>
          <w:bCs w:val="0"/>
          <w:color w:val="000000"/>
          <w:lang w:val="es-ES"/>
        </w:rPr>
        <w:t>.6. El ajuste se evaluará sobre la base del costo por unidad de la productividad real de los bienes cotizados en la Oferta en relación con los valores mínimos requeridos, utilizando la metodología que se establece a continuación.</w:t>
      </w:r>
    </w:p>
    <w:p w14:paraId="151FC8F5" w14:textId="77777777" w:rsidR="00995BD9" w:rsidRPr="007A00A8" w:rsidRDefault="00995BD9" w:rsidP="00460645">
      <w:pPr>
        <w:pStyle w:val="Heading2"/>
        <w:ind w:left="1276"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[Indique la metodología y los criterios, si corresponde].</w:t>
      </w:r>
    </w:p>
    <w:p w14:paraId="7F6D292E" w14:textId="406223E7" w:rsidR="00995BD9" w:rsidRPr="007A00A8" w:rsidRDefault="00995BD9" w:rsidP="006B68DC">
      <w:pPr>
        <w:pStyle w:val="Heading2"/>
        <w:numPr>
          <w:ilvl w:val="0"/>
          <w:numId w:val="90"/>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Criterios </w:t>
      </w:r>
      <w:r w:rsidR="004137A3" w:rsidRPr="007A00A8">
        <w:rPr>
          <w:rFonts w:ascii="Times New Roman" w:hAnsi="Times New Roman" w:cs="Times New Roman"/>
          <w:b w:val="0"/>
          <w:bCs w:val="0"/>
          <w:color w:val="000000"/>
          <w:lang w:val="es-ES"/>
        </w:rPr>
        <w:t>Específicos Adicionales</w:t>
      </w:r>
      <w:r w:rsidRPr="007A00A8">
        <w:rPr>
          <w:rFonts w:ascii="Times New Roman" w:hAnsi="Times New Roman" w:cs="Times New Roman"/>
          <w:b w:val="0"/>
          <w:bCs w:val="0"/>
          <w:color w:val="000000"/>
          <w:lang w:val="es-ES"/>
        </w:rPr>
        <w:t xml:space="preserve"> </w:t>
      </w:r>
    </w:p>
    <w:p w14:paraId="19D1C32C" w14:textId="79D0FCC3" w:rsidR="00995BD9" w:rsidRPr="007A00A8" w:rsidRDefault="00A7363D" w:rsidP="00460645">
      <w:pPr>
        <w:pStyle w:val="Heading2"/>
        <w:ind w:left="709"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ab/>
      </w:r>
      <w:r w:rsidR="00995BD9" w:rsidRPr="007A00A8">
        <w:rPr>
          <w:rFonts w:ascii="Times New Roman" w:hAnsi="Times New Roman" w:cs="Times New Roman"/>
          <w:b w:val="0"/>
          <w:bCs w:val="0"/>
          <w:i/>
          <w:iCs/>
          <w:color w:val="000000"/>
          <w:lang w:val="es-ES"/>
        </w:rPr>
        <w:t xml:space="preserve">[En la </w:t>
      </w:r>
      <w:r w:rsidR="004137A3" w:rsidRPr="007A00A8">
        <w:rPr>
          <w:rFonts w:ascii="Times New Roman" w:hAnsi="Times New Roman" w:cs="Times New Roman"/>
          <w:b w:val="0"/>
          <w:bCs w:val="0"/>
          <w:i/>
          <w:iCs/>
          <w:color w:val="000000"/>
          <w:lang w:val="es-ES"/>
        </w:rPr>
        <w:t>instrucción </w:t>
      </w:r>
      <w:r w:rsidR="00995BD9" w:rsidRPr="007A00A8">
        <w:rPr>
          <w:rFonts w:ascii="Times New Roman" w:hAnsi="Times New Roman" w:cs="Times New Roman"/>
          <w:b w:val="0"/>
          <w:bCs w:val="0"/>
          <w:i/>
          <w:iCs/>
          <w:color w:val="000000"/>
          <w:lang w:val="es-ES"/>
        </w:rPr>
        <w:t xml:space="preserve">de los DDL referida a la </w:t>
      </w:r>
      <w:r w:rsidR="005240C2" w:rsidRPr="007A00A8">
        <w:rPr>
          <w:rFonts w:ascii="Times New Roman" w:hAnsi="Times New Roman" w:cs="Times New Roman"/>
          <w:b w:val="0"/>
          <w:bCs w:val="0"/>
          <w:i/>
          <w:iCs/>
          <w:color w:val="000000"/>
          <w:lang w:val="es-ES"/>
        </w:rPr>
        <w:t>IAO</w:t>
      </w:r>
      <w:r w:rsidR="00995BD9" w:rsidRPr="007A00A8">
        <w:rPr>
          <w:rFonts w:ascii="Times New Roman" w:hAnsi="Times New Roman" w:cs="Times New Roman"/>
          <w:b w:val="0"/>
          <w:bCs w:val="0"/>
          <w:i/>
          <w:iCs/>
          <w:color w:val="000000"/>
          <w:lang w:val="es-ES"/>
        </w:rPr>
        <w:t xml:space="preserve"> </w:t>
      </w:r>
      <w:r w:rsidR="00285FE8" w:rsidRPr="007A00A8">
        <w:rPr>
          <w:rFonts w:ascii="Times New Roman" w:hAnsi="Times New Roman" w:cs="Times New Roman"/>
          <w:b w:val="0"/>
          <w:bCs w:val="0"/>
          <w:i/>
          <w:iCs/>
          <w:color w:val="000000"/>
          <w:lang w:val="es-ES"/>
        </w:rPr>
        <w:t>3</w:t>
      </w:r>
      <w:r w:rsidR="00227D2A">
        <w:rPr>
          <w:rFonts w:ascii="Times New Roman" w:hAnsi="Times New Roman" w:cs="Times New Roman"/>
          <w:b w:val="0"/>
          <w:bCs w:val="0"/>
          <w:i/>
          <w:iCs/>
          <w:color w:val="000000"/>
          <w:lang w:val="es-ES"/>
        </w:rPr>
        <w:t>5</w:t>
      </w:r>
      <w:r w:rsidR="00995BD9" w:rsidRPr="007A00A8">
        <w:rPr>
          <w:rFonts w:ascii="Times New Roman" w:hAnsi="Times New Roman" w:cs="Times New Roman"/>
          <w:b w:val="0"/>
          <w:bCs w:val="0"/>
          <w:i/>
          <w:iCs/>
          <w:color w:val="000000"/>
          <w:lang w:val="es-ES"/>
        </w:rPr>
        <w:t>.6 se detallarán otros criterios específicos que se tendrán en cuenta en la evaluación y el método de evaluación. Si en la Sección VI se han establecido requisitos técnicos específicos sobre adquisición sustentable, indique que (i) tales requisitos se evaluarán como aprobados</w:t>
      </w:r>
      <w:r w:rsidR="00EA373A" w:rsidRPr="007A00A8">
        <w:rPr>
          <w:rFonts w:ascii="Times New Roman" w:hAnsi="Times New Roman" w:cs="Times New Roman"/>
          <w:b w:val="0"/>
          <w:bCs w:val="0"/>
          <w:i/>
          <w:iCs/>
          <w:color w:val="000000"/>
          <w:lang w:val="es-ES"/>
        </w:rPr>
        <w:t xml:space="preserve"> </w:t>
      </w:r>
      <w:r w:rsidR="00995BD9" w:rsidRPr="007A00A8">
        <w:rPr>
          <w:rFonts w:ascii="Times New Roman" w:hAnsi="Times New Roman" w:cs="Times New Roman"/>
          <w:b w:val="0"/>
          <w:bCs w:val="0"/>
          <w:i/>
          <w:iCs/>
          <w:color w:val="000000"/>
          <w:lang w:val="es-ES"/>
        </w:rPr>
        <w:t>/</w:t>
      </w:r>
      <w:r w:rsidR="00EA373A" w:rsidRPr="007A00A8">
        <w:rPr>
          <w:rFonts w:ascii="Times New Roman" w:hAnsi="Times New Roman" w:cs="Times New Roman"/>
          <w:b w:val="0"/>
          <w:bCs w:val="0"/>
          <w:i/>
          <w:iCs/>
          <w:color w:val="000000"/>
          <w:lang w:val="es-ES"/>
        </w:rPr>
        <w:t xml:space="preserve"> </w:t>
      </w:r>
      <w:r w:rsidR="00995BD9" w:rsidRPr="007A00A8">
        <w:rPr>
          <w:rFonts w:ascii="Times New Roman" w:hAnsi="Times New Roman" w:cs="Times New Roman"/>
          <w:b w:val="0"/>
          <w:bCs w:val="0"/>
          <w:i/>
          <w:iCs/>
          <w:color w:val="000000"/>
          <w:lang w:val="es-ES"/>
        </w:rPr>
        <w:t xml:space="preserve">desaprobados (en función de su cumplimiento), o, de lo contrario, (ii) además de evaluar dichos requisitos como aprobados/desaprobados (en función de su cumplimiento), si corresponde, especifique los ajustes monetarios que deben aplicarse </w:t>
      </w:r>
      <w:r w:rsidR="00995BD9" w:rsidRPr="007A00A8">
        <w:rPr>
          <w:rFonts w:ascii="Times New Roman" w:hAnsi="Times New Roman" w:cs="Times New Roman"/>
          <w:b w:val="0"/>
          <w:bCs w:val="0"/>
          <w:i/>
          <w:iCs/>
          <w:color w:val="000000"/>
          <w:lang w:val="es-ES"/>
        </w:rPr>
        <w:lastRenderedPageBreak/>
        <w:t>a los precios de la Oferta a los efectos de la comparación a cuenta de las Ofertas que superen los requisitos técnicos sobre adquisición sustentable mínimos especificados].</w:t>
      </w:r>
    </w:p>
    <w:p w14:paraId="1F393365" w14:textId="617DB54E" w:rsidR="00995BD9" w:rsidRPr="007A00A8" w:rsidRDefault="00995BD9" w:rsidP="00FF495A">
      <w:pPr>
        <w:pStyle w:val="Heading2"/>
        <w:numPr>
          <w:ilvl w:val="1"/>
          <w:numId w:val="89"/>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Contratos </w:t>
      </w:r>
      <w:r w:rsidR="004137A3" w:rsidRPr="007A00A8">
        <w:rPr>
          <w:rFonts w:ascii="Times New Roman" w:hAnsi="Times New Roman" w:cs="Times New Roman"/>
          <w:b w:val="0"/>
          <w:bCs w:val="0"/>
          <w:color w:val="000000"/>
          <w:lang w:val="es-ES"/>
        </w:rPr>
        <w:t xml:space="preserve">Múltiples </w:t>
      </w:r>
      <w:r w:rsidRPr="007A00A8">
        <w:rPr>
          <w:rFonts w:ascii="Times New Roman" w:hAnsi="Times New Roman" w:cs="Times New Roman"/>
          <w:b w:val="0"/>
          <w:bCs w:val="0"/>
          <w:color w:val="000000"/>
          <w:lang w:val="es-ES"/>
        </w:rPr>
        <w:t>(</w:t>
      </w:r>
      <w:r w:rsidR="004137A3" w:rsidRPr="007A00A8">
        <w:rPr>
          <w:rFonts w:ascii="Times New Roman" w:hAnsi="Times New Roman" w:cs="Times New Roman"/>
          <w:b w:val="0"/>
          <w:bCs w:val="0"/>
          <w:color w:val="000000"/>
          <w:lang w:val="es-ES"/>
        </w:rPr>
        <w:t>IAO 3</w:t>
      </w:r>
      <w:r w:rsidR="00227D2A">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.4)</w:t>
      </w:r>
    </w:p>
    <w:p w14:paraId="70757D4F" w14:textId="5166F7A3" w:rsidR="00995BD9" w:rsidRPr="007A00A8" w:rsidRDefault="00995BD9" w:rsidP="00460645">
      <w:pPr>
        <w:pStyle w:val="Heading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Si, de acuerdo con la </w:t>
      </w:r>
      <w:r w:rsidR="004137A3" w:rsidRPr="007A00A8">
        <w:rPr>
          <w:rFonts w:ascii="Times New Roman" w:hAnsi="Times New Roman" w:cs="Times New Roman"/>
          <w:b w:val="0"/>
          <w:bCs w:val="0"/>
          <w:color w:val="000000"/>
          <w:lang w:val="es-ES"/>
        </w:rPr>
        <w:t>IAO </w:t>
      </w:r>
      <w:r w:rsidRPr="007A00A8">
        <w:rPr>
          <w:rFonts w:ascii="Times New Roman" w:hAnsi="Times New Roman" w:cs="Times New Roman"/>
          <w:b w:val="0"/>
          <w:bCs w:val="0"/>
          <w:color w:val="000000"/>
          <w:lang w:val="es-ES"/>
        </w:rPr>
        <w:t xml:space="preserve">1.1, se invita a la presentación de Ofertas para lotes individuales o para cualquier combinación de lotes, el contrato se adjudicará a los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s que presenten la/s Oferta/s que cumplan sustancialmente con los requisitos y que ofrezcan el costo evaluado más bajo al Comprador para lotes combinados, después de considerar todas las combinaciones posibles de lotes, con sujeción al cumplimiento por parte de los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s seleccionados de los criterios de calificación requeridos (en esta Sección III</w:t>
      </w:r>
      <w:r w:rsidR="000E1DB1" w:rsidRPr="007A00A8">
        <w:rPr>
          <w:rFonts w:ascii="Times New Roman" w:hAnsi="Times New Roman" w:cs="Times New Roman"/>
          <w:b w:val="0"/>
          <w:bCs w:val="0"/>
          <w:color w:val="000000"/>
          <w:lang w:val="es-ES"/>
        </w:rPr>
        <w:t xml:space="preserve"> bajo los </w:t>
      </w:r>
      <w:r w:rsidR="00C825ED" w:rsidRPr="007A00A8">
        <w:rPr>
          <w:rFonts w:ascii="Times New Roman" w:hAnsi="Times New Roman" w:cs="Times New Roman"/>
          <w:b w:val="0"/>
          <w:bCs w:val="0"/>
          <w:color w:val="000000"/>
          <w:lang w:val="es-ES"/>
        </w:rPr>
        <w:t>Criterios</w:t>
      </w:r>
      <w:r w:rsidRPr="007A00A8">
        <w:rPr>
          <w:rFonts w:ascii="Times New Roman" w:hAnsi="Times New Roman" w:cs="Times New Roman"/>
          <w:b w:val="0"/>
          <w:bCs w:val="0"/>
          <w:color w:val="000000"/>
          <w:lang w:val="es-ES"/>
        </w:rPr>
        <w:t xml:space="preserve"> de Calificación</w:t>
      </w:r>
      <w:r w:rsidR="00EA373A" w:rsidRPr="007A00A8">
        <w:rPr>
          <w:rFonts w:ascii="Times New Roman" w:hAnsi="Times New Roman" w:cs="Times New Roman"/>
          <w:b w:val="0"/>
          <w:bCs w:val="0"/>
          <w:color w:val="000000"/>
          <w:lang w:val="es-ES"/>
        </w:rPr>
        <w:t>)</w:t>
      </w:r>
      <w:r w:rsidRPr="007A00A8">
        <w:rPr>
          <w:rFonts w:ascii="Times New Roman" w:hAnsi="Times New Roman" w:cs="Times New Roman"/>
          <w:b w:val="0"/>
          <w:bCs w:val="0"/>
          <w:color w:val="000000"/>
          <w:lang w:val="es-ES"/>
        </w:rPr>
        <w:t xml:space="preserve"> para un lote o una combinación de lotes, según sea el caso.</w:t>
      </w:r>
    </w:p>
    <w:p w14:paraId="665534CF" w14:textId="146BFBE1" w:rsidR="00995BD9" w:rsidRPr="007A00A8" w:rsidRDefault="00995BD9" w:rsidP="00460645">
      <w:pPr>
        <w:pStyle w:val="Heading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Al determinar 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 o los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s que ofrecen al Comprador el costo total evaluado más bajo para lotes combinados, el Comprador aplicará los siguientes pasos en orden secuencial:</w:t>
      </w:r>
    </w:p>
    <w:p w14:paraId="6DD7E5CD" w14:textId="77777777" w:rsidR="00995BD9" w:rsidRPr="007A00A8" w:rsidRDefault="00995BD9" w:rsidP="009B45C2">
      <w:pPr>
        <w:pStyle w:val="Heading2"/>
        <w:numPr>
          <w:ilvl w:val="0"/>
          <w:numId w:val="182"/>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evaluación de lotes individuales para determinar las Ofertas que cumplen sustancialmente con los requisitos y los correspondientes costos evaluados;</w:t>
      </w:r>
    </w:p>
    <w:p w14:paraId="0E97EC4D" w14:textId="77777777" w:rsidR="00995BD9" w:rsidRPr="007A00A8" w:rsidRDefault="00995BD9" w:rsidP="009B45C2">
      <w:pPr>
        <w:pStyle w:val="Heading2"/>
        <w:numPr>
          <w:ilvl w:val="0"/>
          <w:numId w:val="182"/>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para cada lote, clasificación de las Ofertas que cumplen sustancialmente con los requisitos, comenzando por el costo evaluado más bajo para el lote en cuestión;</w:t>
      </w:r>
    </w:p>
    <w:p w14:paraId="7550FF24" w14:textId="13B9E796" w:rsidR="00995BD9" w:rsidRPr="007A00A8" w:rsidRDefault="00995BD9" w:rsidP="009B45C2">
      <w:pPr>
        <w:pStyle w:val="Heading2"/>
        <w:numPr>
          <w:ilvl w:val="0"/>
          <w:numId w:val="182"/>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aplicación a los costos evaluados enumerados en el inciso (b) de todo descuento/reducción de precio aplicable ofrecido por uno o más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s para la adjudicación de contratos múltiples en función de los descuentos y la metodología para su aplicación que ofrece 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 correspondiente; </w:t>
      </w:r>
    </w:p>
    <w:p w14:paraId="3F58F89F" w14:textId="77777777" w:rsidR="00995BD9" w:rsidRPr="007A00A8" w:rsidRDefault="00995BD9" w:rsidP="009B45C2">
      <w:pPr>
        <w:pStyle w:val="Heading2"/>
        <w:numPr>
          <w:ilvl w:val="0"/>
          <w:numId w:val="182"/>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determinación de la adjudicación del contrato a partir de la combinación de lotes que ofrezcan al Comprador el costo total evaluado más bajo.</w:t>
      </w:r>
    </w:p>
    <w:p w14:paraId="5346BF02" w14:textId="2EA163E7" w:rsidR="00995BD9" w:rsidRPr="007A00A8" w:rsidRDefault="00995BD9" w:rsidP="00FF495A">
      <w:pPr>
        <w:pStyle w:val="Heading2"/>
        <w:numPr>
          <w:ilvl w:val="1"/>
          <w:numId w:val="89"/>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Ofertas Alternativas (</w:t>
      </w:r>
      <w:r w:rsidR="00EA373A" w:rsidRPr="007A00A8">
        <w:rPr>
          <w:rFonts w:ascii="Times New Roman" w:hAnsi="Times New Roman" w:cs="Times New Roman"/>
          <w:b w:val="0"/>
          <w:bCs w:val="0"/>
          <w:color w:val="000000"/>
          <w:lang w:val="es-ES"/>
        </w:rPr>
        <w:t xml:space="preserve">IAO </w:t>
      </w:r>
      <w:r w:rsidRPr="007A00A8">
        <w:rPr>
          <w:rFonts w:ascii="Times New Roman" w:hAnsi="Times New Roman" w:cs="Times New Roman"/>
          <w:b w:val="0"/>
          <w:bCs w:val="0"/>
          <w:color w:val="000000"/>
          <w:lang w:val="es-ES"/>
        </w:rPr>
        <w:t>1</w:t>
      </w:r>
      <w:r w:rsidR="00227D2A">
        <w:rPr>
          <w:rFonts w:ascii="Times New Roman" w:hAnsi="Times New Roman" w:cs="Times New Roman"/>
          <w:b w:val="0"/>
          <w:bCs w:val="0"/>
          <w:color w:val="000000"/>
          <w:lang w:val="es-ES"/>
        </w:rPr>
        <w:t>4</w:t>
      </w:r>
      <w:r w:rsidRPr="007A00A8">
        <w:rPr>
          <w:rFonts w:ascii="Times New Roman" w:hAnsi="Times New Roman" w:cs="Times New Roman"/>
          <w:b w:val="0"/>
          <w:bCs w:val="0"/>
          <w:color w:val="000000"/>
          <w:lang w:val="es-ES"/>
        </w:rPr>
        <w:t>.1)</w:t>
      </w:r>
    </w:p>
    <w:p w14:paraId="5C1A81FF" w14:textId="00826459" w:rsidR="00995BD9" w:rsidRPr="007A00A8" w:rsidRDefault="00995BD9" w:rsidP="00460645">
      <w:pPr>
        <w:pStyle w:val="Heading2"/>
        <w:ind w:left="426"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 xml:space="preserve">Una oferta Alternativa, si estuviera permitida de acuerdo con la </w:t>
      </w:r>
      <w:r w:rsidR="00EA373A" w:rsidRPr="007A00A8">
        <w:rPr>
          <w:rFonts w:ascii="Times New Roman" w:hAnsi="Times New Roman" w:cs="Times New Roman"/>
          <w:b w:val="0"/>
          <w:bCs w:val="0"/>
          <w:i/>
          <w:iCs/>
          <w:color w:val="000000"/>
          <w:lang w:val="es-ES"/>
        </w:rPr>
        <w:t>IAO </w:t>
      </w:r>
      <w:r w:rsidRPr="007A00A8">
        <w:rPr>
          <w:rFonts w:ascii="Times New Roman" w:hAnsi="Times New Roman" w:cs="Times New Roman"/>
          <w:b w:val="0"/>
          <w:bCs w:val="0"/>
          <w:i/>
          <w:iCs/>
          <w:color w:val="000000"/>
          <w:lang w:val="es-ES"/>
        </w:rPr>
        <w:t>1</w:t>
      </w:r>
      <w:r w:rsidR="00227D2A">
        <w:rPr>
          <w:rFonts w:ascii="Times New Roman" w:hAnsi="Times New Roman" w:cs="Times New Roman"/>
          <w:b w:val="0"/>
          <w:bCs w:val="0"/>
          <w:i/>
          <w:iCs/>
          <w:color w:val="000000"/>
          <w:lang w:val="es-ES"/>
        </w:rPr>
        <w:t>4</w:t>
      </w:r>
      <w:r w:rsidRPr="007A00A8">
        <w:rPr>
          <w:rFonts w:ascii="Times New Roman" w:hAnsi="Times New Roman" w:cs="Times New Roman"/>
          <w:b w:val="0"/>
          <w:bCs w:val="0"/>
          <w:i/>
          <w:iCs/>
          <w:color w:val="000000"/>
          <w:lang w:val="es-ES"/>
        </w:rPr>
        <w:t xml:space="preserve">.1, se evaluará de la siguiente manera: </w:t>
      </w:r>
    </w:p>
    <w:p w14:paraId="7FF9FE68" w14:textId="2901C4F1" w:rsidR="00995BD9" w:rsidRPr="007A00A8" w:rsidRDefault="00995BD9" w:rsidP="00460645">
      <w:pPr>
        <w:pStyle w:val="Heading2"/>
        <w:ind w:left="426" w:hanging="66"/>
        <w:jc w:val="both"/>
        <w:rPr>
          <w:rFonts w:ascii="Times New Roman" w:hAnsi="Times New Roman" w:cs="Times New Roman"/>
          <w:b w:val="0"/>
          <w:bCs w:val="0"/>
          <w:i/>
          <w:color w:val="000000"/>
          <w:lang w:val="es-ES"/>
        </w:rPr>
      </w:pPr>
      <w:r w:rsidRPr="007A00A8">
        <w:rPr>
          <w:rFonts w:ascii="Times New Roman" w:hAnsi="Times New Roman" w:cs="Times New Roman"/>
          <w:b w:val="0"/>
          <w:bCs w:val="0"/>
          <w:i/>
          <w:iCs/>
          <w:color w:val="000000"/>
          <w:lang w:val="es-ES"/>
        </w:rPr>
        <w:t>[Indique una de las siguientes</w:t>
      </w:r>
      <w:r w:rsidR="00EA373A" w:rsidRPr="007A00A8">
        <w:rPr>
          <w:rFonts w:ascii="Times New Roman" w:hAnsi="Times New Roman" w:cs="Times New Roman"/>
          <w:b w:val="0"/>
          <w:bCs w:val="0"/>
          <w:i/>
          <w:iCs/>
          <w:color w:val="000000"/>
          <w:lang w:val="es-ES"/>
        </w:rPr>
        <w:t xml:space="preserve"> opciones</w:t>
      </w:r>
      <w:r w:rsidRPr="007A00A8">
        <w:rPr>
          <w:rFonts w:ascii="Times New Roman" w:hAnsi="Times New Roman" w:cs="Times New Roman"/>
          <w:b w:val="0"/>
          <w:bCs w:val="0"/>
          <w:i/>
          <w:iCs/>
          <w:color w:val="000000"/>
          <w:lang w:val="es-ES"/>
        </w:rPr>
        <w:t>].</w:t>
      </w:r>
    </w:p>
    <w:p w14:paraId="34A1D5C4" w14:textId="41C82A61" w:rsidR="00995BD9" w:rsidRPr="007A00A8" w:rsidRDefault="00995BD9" w:rsidP="00460645">
      <w:pPr>
        <w:pStyle w:val="Heading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“Un </w:t>
      </w:r>
      <w:r w:rsidR="00812249"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podrá presentar una Oferta Alternativa solamente con una Oferta para el requerimiento original. El Comprador solo considerará las Ofertas Alternativas presentadas por el </w:t>
      </w:r>
      <w:r w:rsidR="00812249"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cuya Oferta para el caso base haya sido evaluada como la Oferta </w:t>
      </w:r>
      <w:r w:rsidR="00812249" w:rsidRPr="007A00A8">
        <w:rPr>
          <w:rFonts w:ascii="Times New Roman" w:hAnsi="Times New Roman" w:cs="Times New Roman"/>
          <w:b w:val="0"/>
          <w:bCs w:val="0"/>
          <w:color w:val="000000"/>
          <w:lang w:val="es-ES"/>
        </w:rPr>
        <w:t>Más Ventajosa</w:t>
      </w:r>
      <w:r w:rsidRPr="007A00A8">
        <w:rPr>
          <w:rFonts w:ascii="Times New Roman" w:hAnsi="Times New Roman" w:cs="Times New Roman"/>
          <w:b w:val="0"/>
          <w:bCs w:val="0"/>
          <w:color w:val="000000"/>
          <w:lang w:val="es-ES"/>
        </w:rPr>
        <w:t>”.</w:t>
      </w:r>
    </w:p>
    <w:p w14:paraId="3F928EF4" w14:textId="13C72DC6" w:rsidR="00995BD9" w:rsidRPr="007A00A8" w:rsidRDefault="00EA373A" w:rsidP="00460645">
      <w:pPr>
        <w:pStyle w:val="Heading2"/>
        <w:ind w:left="426" w:hanging="66"/>
        <w:jc w:val="both"/>
        <w:rPr>
          <w:rFonts w:ascii="Times New Roman" w:hAnsi="Times New Roman" w:cs="Times New Roman"/>
          <w:b w:val="0"/>
          <w:bCs w:val="0"/>
          <w:i/>
          <w:iCs/>
          <w:color w:val="000000"/>
          <w:lang w:val="es-ES"/>
        </w:rPr>
      </w:pPr>
      <w:r w:rsidRPr="007A00A8">
        <w:rPr>
          <w:rFonts w:ascii="Times New Roman" w:hAnsi="Times New Roman" w:cs="Times New Roman"/>
          <w:b w:val="0"/>
          <w:bCs w:val="0"/>
          <w:i/>
          <w:iCs/>
          <w:color w:val="000000"/>
          <w:lang w:val="es-ES"/>
        </w:rPr>
        <w:t>[</w:t>
      </w:r>
      <w:r w:rsidR="00995BD9" w:rsidRPr="007A00A8">
        <w:rPr>
          <w:rFonts w:ascii="Times New Roman" w:hAnsi="Times New Roman" w:cs="Times New Roman"/>
          <w:b w:val="0"/>
          <w:bCs w:val="0"/>
          <w:i/>
          <w:iCs/>
          <w:color w:val="000000"/>
          <w:lang w:val="es-ES"/>
        </w:rPr>
        <w:t>O bien</w:t>
      </w:r>
      <w:r w:rsidRPr="007A00A8">
        <w:rPr>
          <w:rFonts w:ascii="Times New Roman" w:hAnsi="Times New Roman" w:cs="Times New Roman"/>
          <w:b w:val="0"/>
          <w:bCs w:val="0"/>
          <w:i/>
          <w:iCs/>
          <w:color w:val="000000"/>
          <w:lang w:val="es-ES"/>
        </w:rPr>
        <w:t>]</w:t>
      </w:r>
    </w:p>
    <w:p w14:paraId="1B995465" w14:textId="25504C20" w:rsidR="00D733DD" w:rsidRPr="007A00A8" w:rsidRDefault="00995BD9" w:rsidP="00460645">
      <w:pPr>
        <w:ind w:left="360" w:right="146"/>
        <w:jc w:val="both"/>
        <w:rPr>
          <w:lang w:val="es-ES"/>
        </w:rPr>
      </w:pPr>
      <w:r w:rsidRPr="007A00A8">
        <w:rPr>
          <w:color w:val="000000"/>
          <w:lang w:val="es-ES"/>
        </w:rPr>
        <w:t xml:space="preserve">“Un </w:t>
      </w:r>
      <w:r w:rsidR="00812249" w:rsidRPr="007A00A8">
        <w:rPr>
          <w:color w:val="000000"/>
          <w:lang w:val="es-ES"/>
        </w:rPr>
        <w:t xml:space="preserve">Oferente </w:t>
      </w:r>
      <w:r w:rsidRPr="007A00A8">
        <w:rPr>
          <w:color w:val="000000"/>
          <w:lang w:val="es-ES"/>
        </w:rPr>
        <w:t xml:space="preserve">podrá presentar una Oferta Alternativa con o sin una Oferta para el requerimiento original. El Comprador considerará las Ofertas presentadas como alternativas de acuerdo con lo establecido en las especificaciones técnicas de la Sección VI, “Requisitos de los Bienes y Servicios Conexos”. Todas las Ofertas recibidas para el requerimiento original, así como las Ofertas alternativas que cumplen los requerimientos especificados, se evaluaran por sus propios méritos de acuerdo con los mismos procedimientos, especificados en la </w:t>
      </w:r>
      <w:r w:rsidR="00812249" w:rsidRPr="007A00A8">
        <w:rPr>
          <w:color w:val="000000"/>
          <w:lang w:val="es-ES"/>
        </w:rPr>
        <w:t>IAO </w:t>
      </w:r>
      <w:r w:rsidR="000E1DB1" w:rsidRPr="007A00A8">
        <w:rPr>
          <w:color w:val="000000"/>
          <w:lang w:val="es-ES"/>
        </w:rPr>
        <w:t>3</w:t>
      </w:r>
      <w:r w:rsidR="00227D2A">
        <w:rPr>
          <w:color w:val="000000"/>
          <w:lang w:val="es-ES"/>
        </w:rPr>
        <w:t>5</w:t>
      </w:r>
      <w:r w:rsidR="000E1DB1" w:rsidRPr="007A00A8">
        <w:rPr>
          <w:color w:val="000000"/>
          <w:lang w:val="es-ES"/>
        </w:rPr>
        <w:t>.6</w:t>
      </w:r>
      <w:r w:rsidRPr="007A00A8">
        <w:rPr>
          <w:color w:val="000000"/>
          <w:lang w:val="es-ES"/>
        </w:rPr>
        <w:t>”.</w:t>
      </w:r>
    </w:p>
    <w:p w14:paraId="48BB4948" w14:textId="14853E65" w:rsidR="00D733DD" w:rsidRPr="007A00A8" w:rsidRDefault="00D733DD" w:rsidP="00FF495A">
      <w:pPr>
        <w:pStyle w:val="Heading2"/>
        <w:numPr>
          <w:ilvl w:val="0"/>
          <w:numId w:val="89"/>
        </w:numPr>
        <w:jc w:val="both"/>
        <w:rPr>
          <w:rFonts w:ascii="Times New Roman" w:hAnsi="Times New Roman" w:cs="Times New Roman"/>
          <w:color w:val="000000"/>
          <w:lang w:val="es-ES"/>
        </w:rPr>
      </w:pPr>
      <w:r w:rsidRPr="007A00A8">
        <w:rPr>
          <w:rFonts w:ascii="Times New Roman" w:hAnsi="Times New Roman" w:cs="Times New Roman"/>
          <w:color w:val="000000"/>
          <w:lang w:val="es-ES"/>
        </w:rPr>
        <w:lastRenderedPageBreak/>
        <w:t>Mejor Oferta Final o Negociaciones (IAO 3</w:t>
      </w:r>
      <w:r w:rsidR="00227D2A">
        <w:rPr>
          <w:rFonts w:ascii="Times New Roman" w:hAnsi="Times New Roman" w:cs="Times New Roman"/>
          <w:color w:val="000000"/>
          <w:lang w:val="es-ES"/>
        </w:rPr>
        <w:t>8</w:t>
      </w:r>
      <w:r w:rsidRPr="007A00A8">
        <w:rPr>
          <w:rFonts w:ascii="Times New Roman" w:hAnsi="Times New Roman" w:cs="Times New Roman"/>
          <w:color w:val="000000"/>
          <w:lang w:val="es-ES"/>
        </w:rPr>
        <w:t>)</w:t>
      </w:r>
    </w:p>
    <w:p w14:paraId="3F45B5F9" w14:textId="790120C9" w:rsidR="00A7020D" w:rsidRPr="007A00A8" w:rsidRDefault="00D733DD" w:rsidP="00BB54B9">
      <w:pPr>
        <w:pStyle w:val="Heading2"/>
        <w:ind w:left="426" w:firstLine="0"/>
        <w:jc w:val="both"/>
        <w:rPr>
          <w:rFonts w:ascii="Times New Roman" w:hAnsi="Times New Roman" w:cs="Times New Roman"/>
          <w:b w:val="0"/>
          <w:bCs w:val="0"/>
          <w:i/>
          <w:iCs/>
          <w:color w:val="000000"/>
          <w:lang w:val="es-ES"/>
        </w:rPr>
      </w:pPr>
      <w:r w:rsidRPr="007A00A8">
        <w:rPr>
          <w:rFonts w:ascii="Times New Roman" w:hAnsi="Times New Roman" w:cs="Times New Roman"/>
          <w:b w:val="0"/>
          <w:bCs w:val="0"/>
          <w:color w:val="000000"/>
          <w:lang w:val="es-ES"/>
        </w:rPr>
        <w:t xml:space="preserve">Luego de determinar entre las Ofertas que cumplen sustancialmente con los requisitos </w:t>
      </w:r>
      <w:r w:rsidR="000E1DB1" w:rsidRPr="007A00A8">
        <w:rPr>
          <w:rFonts w:ascii="Times New Roman" w:hAnsi="Times New Roman" w:cs="Times New Roman"/>
          <w:b w:val="0"/>
          <w:bCs w:val="0"/>
          <w:color w:val="000000"/>
          <w:lang w:val="es-ES"/>
        </w:rPr>
        <w:t xml:space="preserve">del documento de licitación, </w:t>
      </w:r>
      <w:r w:rsidRPr="007A00A8">
        <w:rPr>
          <w:rFonts w:ascii="Times New Roman" w:hAnsi="Times New Roman" w:cs="Times New Roman"/>
          <w:b w:val="0"/>
          <w:bCs w:val="0"/>
          <w:color w:val="000000"/>
          <w:lang w:val="es-ES"/>
        </w:rPr>
        <w:t>la que presenta el costo evaluado más bajo de acuerdo con la IAO 3</w:t>
      </w:r>
      <w:r w:rsidR="00227D2A">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 xml:space="preserve">, y, si corresponde, de evaluar cualquier Oferta </w:t>
      </w:r>
      <w:r w:rsidR="000E1DB1" w:rsidRPr="007A00A8">
        <w:rPr>
          <w:rFonts w:ascii="Times New Roman" w:hAnsi="Times New Roman" w:cs="Times New Roman"/>
          <w:b w:val="0"/>
          <w:bCs w:val="0"/>
          <w:color w:val="000000"/>
          <w:lang w:val="es-ES"/>
        </w:rPr>
        <w:t xml:space="preserve">Anormalmente </w:t>
      </w:r>
      <w:r w:rsidRPr="007A00A8">
        <w:rPr>
          <w:rFonts w:ascii="Times New Roman" w:hAnsi="Times New Roman" w:cs="Times New Roman"/>
          <w:b w:val="0"/>
          <w:bCs w:val="0"/>
          <w:color w:val="000000"/>
          <w:lang w:val="es-ES"/>
        </w:rPr>
        <w:t>Baja (de acuerdo con la IAO 3</w:t>
      </w:r>
      <w:r w:rsidR="00227D2A">
        <w:rPr>
          <w:rFonts w:ascii="Times New Roman" w:hAnsi="Times New Roman" w:cs="Times New Roman"/>
          <w:b w:val="0"/>
          <w:bCs w:val="0"/>
          <w:color w:val="000000"/>
          <w:lang w:val="es-ES"/>
        </w:rPr>
        <w:t>7</w:t>
      </w:r>
      <w:r w:rsidRPr="007A00A8">
        <w:rPr>
          <w:rFonts w:ascii="Times New Roman" w:hAnsi="Times New Roman" w:cs="Times New Roman"/>
          <w:b w:val="0"/>
          <w:bCs w:val="0"/>
          <w:color w:val="000000"/>
          <w:lang w:val="es-ES"/>
        </w:rPr>
        <w:t xml:space="preserve">), el Comprador podrá entablar </w:t>
      </w:r>
      <w:r w:rsidR="00BB54B9" w:rsidRPr="007A00A8">
        <w:rPr>
          <w:rFonts w:ascii="Times New Roman" w:hAnsi="Times New Roman" w:cs="Times New Roman"/>
          <w:b w:val="0"/>
          <w:bCs w:val="0"/>
          <w:color w:val="000000"/>
          <w:lang w:val="es-ES"/>
        </w:rPr>
        <w:t>Negociaciones</w:t>
      </w:r>
      <w:r w:rsidRPr="007A00A8">
        <w:rPr>
          <w:rFonts w:ascii="Times New Roman" w:hAnsi="Times New Roman" w:cs="Times New Roman"/>
          <w:b w:val="0"/>
          <w:bCs w:val="0"/>
          <w:color w:val="000000"/>
          <w:lang w:val="es-ES"/>
        </w:rPr>
        <w:t xml:space="preserve"> </w:t>
      </w:r>
      <w:r w:rsidR="005F6E84" w:rsidRPr="007A00A8">
        <w:rPr>
          <w:rFonts w:ascii="Times New Roman" w:hAnsi="Times New Roman" w:cs="Times New Roman"/>
          <w:b w:val="0"/>
          <w:bCs w:val="0"/>
          <w:color w:val="000000"/>
          <w:lang w:val="es-ES"/>
        </w:rPr>
        <w:t xml:space="preserve">en la adjudicación final </w:t>
      </w:r>
      <w:r w:rsidRPr="007A00A8">
        <w:rPr>
          <w:rFonts w:ascii="Times New Roman" w:hAnsi="Times New Roman" w:cs="Times New Roman"/>
          <w:b w:val="0"/>
          <w:bCs w:val="0"/>
          <w:color w:val="000000"/>
          <w:lang w:val="es-ES"/>
        </w:rPr>
        <w:t xml:space="preserve">o </w:t>
      </w:r>
      <w:r w:rsidR="005F6E84" w:rsidRPr="007A00A8">
        <w:rPr>
          <w:rFonts w:ascii="Times New Roman" w:hAnsi="Times New Roman" w:cs="Times New Roman"/>
          <w:b w:val="0"/>
          <w:bCs w:val="0"/>
          <w:color w:val="000000"/>
          <w:lang w:val="es-ES"/>
        </w:rPr>
        <w:t xml:space="preserve">bien aplicar </w:t>
      </w:r>
      <w:r w:rsidRPr="007A00A8">
        <w:rPr>
          <w:rFonts w:ascii="Times New Roman" w:hAnsi="Times New Roman" w:cs="Times New Roman"/>
          <w:b w:val="0"/>
          <w:bCs w:val="0"/>
          <w:color w:val="000000"/>
          <w:lang w:val="es-ES"/>
        </w:rPr>
        <w:t xml:space="preserve">el método de </w:t>
      </w:r>
      <w:r w:rsidR="005F6E84" w:rsidRPr="007A00A8">
        <w:rPr>
          <w:rFonts w:ascii="Times New Roman" w:hAnsi="Times New Roman" w:cs="Times New Roman"/>
          <w:b w:val="0"/>
          <w:bCs w:val="0"/>
          <w:color w:val="000000"/>
          <w:lang w:val="es-ES"/>
        </w:rPr>
        <w:t>Mejor O</w:t>
      </w:r>
      <w:r w:rsidRPr="007A00A8">
        <w:rPr>
          <w:rFonts w:ascii="Times New Roman" w:hAnsi="Times New Roman" w:cs="Times New Roman"/>
          <w:b w:val="0"/>
          <w:bCs w:val="0"/>
          <w:color w:val="000000"/>
          <w:lang w:val="es-ES"/>
        </w:rPr>
        <w:t xml:space="preserve">ferta </w:t>
      </w:r>
      <w:r w:rsidR="005F6E84" w:rsidRPr="007A00A8">
        <w:rPr>
          <w:rFonts w:ascii="Times New Roman" w:hAnsi="Times New Roman" w:cs="Times New Roman"/>
          <w:b w:val="0"/>
          <w:bCs w:val="0"/>
          <w:color w:val="000000"/>
          <w:lang w:val="es-ES"/>
        </w:rPr>
        <w:t>F</w:t>
      </w:r>
      <w:r w:rsidRPr="007A00A8">
        <w:rPr>
          <w:rFonts w:ascii="Times New Roman" w:hAnsi="Times New Roman" w:cs="Times New Roman"/>
          <w:b w:val="0"/>
          <w:bCs w:val="0"/>
          <w:color w:val="000000"/>
          <w:lang w:val="es-ES"/>
        </w:rPr>
        <w:t xml:space="preserve">inal </w:t>
      </w:r>
      <w:r w:rsidR="005F6E84" w:rsidRPr="007A00A8">
        <w:rPr>
          <w:rFonts w:ascii="Times New Roman" w:hAnsi="Times New Roman" w:cs="Times New Roman"/>
          <w:b w:val="0"/>
          <w:bCs w:val="0"/>
          <w:color w:val="000000"/>
          <w:lang w:val="es-ES"/>
        </w:rPr>
        <w:t>durante la evaluación de ofertas como se establezca en DDL en referencia a IAO 3</w:t>
      </w:r>
      <w:r w:rsidR="00227D2A">
        <w:rPr>
          <w:rFonts w:ascii="Times New Roman" w:hAnsi="Times New Roman" w:cs="Times New Roman"/>
          <w:b w:val="0"/>
          <w:bCs w:val="0"/>
          <w:color w:val="000000"/>
          <w:lang w:val="es-ES"/>
        </w:rPr>
        <w:t>8</w:t>
      </w:r>
      <w:r w:rsidR="005F6E84" w:rsidRPr="007A00A8">
        <w:rPr>
          <w:rFonts w:ascii="Times New Roman" w:hAnsi="Times New Roman" w:cs="Times New Roman"/>
          <w:b w:val="0"/>
          <w:bCs w:val="0"/>
          <w:color w:val="000000"/>
          <w:lang w:val="es-ES"/>
        </w:rPr>
        <w:t>.1</w:t>
      </w:r>
      <w:r w:rsidRPr="007A00A8">
        <w:rPr>
          <w:rFonts w:ascii="Times New Roman" w:hAnsi="Times New Roman" w:cs="Times New Roman"/>
          <w:b w:val="0"/>
          <w:bCs w:val="0"/>
          <w:color w:val="000000"/>
          <w:lang w:val="es-ES"/>
        </w:rPr>
        <w:t>, empleando únicamente los siguientes requisitos:  ____________ [</w:t>
      </w:r>
      <w:r w:rsidRPr="007A00A8">
        <w:rPr>
          <w:rFonts w:ascii="Times New Roman" w:hAnsi="Times New Roman" w:cs="Times New Roman"/>
          <w:b w:val="0"/>
          <w:bCs w:val="0"/>
          <w:i/>
          <w:iCs/>
          <w:color w:val="000000"/>
          <w:lang w:val="es-ES"/>
        </w:rPr>
        <w:t>indique los requisitos como precio, tipo</w:t>
      </w:r>
      <w:r w:rsidR="00AF70F1" w:rsidRPr="007A00A8">
        <w:rPr>
          <w:rFonts w:ascii="Times New Roman" w:hAnsi="Times New Roman" w:cs="Times New Roman"/>
          <w:b w:val="0"/>
          <w:bCs w:val="0"/>
          <w:i/>
          <w:iCs/>
          <w:color w:val="000000"/>
          <w:lang w:val="es-ES"/>
        </w:rPr>
        <w:t xml:space="preserve"> </w:t>
      </w:r>
      <w:r w:rsidRPr="007A00A8">
        <w:rPr>
          <w:rFonts w:ascii="Times New Roman" w:hAnsi="Times New Roman" w:cs="Times New Roman"/>
          <w:b w:val="0"/>
          <w:bCs w:val="0"/>
          <w:i/>
          <w:iCs/>
          <w:color w:val="000000"/>
          <w:lang w:val="es-ES"/>
        </w:rPr>
        <w:t xml:space="preserve">de </w:t>
      </w:r>
      <w:r w:rsidR="00AF70F1" w:rsidRPr="007A00A8">
        <w:rPr>
          <w:rFonts w:ascii="Times New Roman" w:hAnsi="Times New Roman" w:cs="Times New Roman"/>
          <w:b w:val="0"/>
          <w:bCs w:val="0"/>
          <w:i/>
          <w:iCs/>
          <w:color w:val="000000"/>
          <w:lang w:val="es-ES"/>
        </w:rPr>
        <w:t>a</w:t>
      </w:r>
      <w:r w:rsidRPr="007A00A8">
        <w:rPr>
          <w:rFonts w:ascii="Times New Roman" w:hAnsi="Times New Roman" w:cs="Times New Roman"/>
          <w:b w:val="0"/>
          <w:bCs w:val="0"/>
          <w:i/>
          <w:iCs/>
          <w:color w:val="000000"/>
          <w:lang w:val="es-ES"/>
        </w:rPr>
        <w:t>claraciones o modificaciones, informaciones adicionales, aspectos sociales, ambientales, innovadores o ciberseguridad</w:t>
      </w:r>
      <w:r w:rsidR="00A7020D" w:rsidRPr="007A00A8">
        <w:rPr>
          <w:rFonts w:ascii="Times New Roman" w:hAnsi="Times New Roman" w:cs="Times New Roman"/>
          <w:b w:val="0"/>
          <w:bCs w:val="0"/>
          <w:i/>
          <w:iCs/>
          <w:color w:val="000000"/>
          <w:lang w:val="es-ES"/>
        </w:rPr>
        <w:t>].</w:t>
      </w:r>
    </w:p>
    <w:p w14:paraId="2F5577E2" w14:textId="3B53CAE9" w:rsidR="00995BD9" w:rsidRPr="007A00A8" w:rsidRDefault="00A7020D" w:rsidP="00FF495A">
      <w:pPr>
        <w:pStyle w:val="Heading2"/>
        <w:numPr>
          <w:ilvl w:val="0"/>
          <w:numId w:val="89"/>
        </w:numPr>
        <w:jc w:val="both"/>
        <w:rPr>
          <w:rFonts w:ascii="Times New Roman" w:hAnsi="Times New Roman" w:cs="Times New Roman"/>
          <w:color w:val="000000"/>
          <w:lang w:val="es-ES"/>
        </w:rPr>
      </w:pPr>
      <w:r w:rsidRPr="007A00A8">
        <w:rPr>
          <w:rFonts w:ascii="Times New Roman" w:hAnsi="Times New Roman" w:cs="Times New Roman"/>
          <w:color w:val="000000"/>
          <w:lang w:val="es-ES"/>
        </w:rPr>
        <w:t>C</w:t>
      </w:r>
      <w:bookmarkStart w:id="433" w:name="_Toc454620967"/>
      <w:bookmarkStart w:id="434" w:name="_Toc486938885"/>
      <w:r w:rsidR="00995BD9" w:rsidRPr="007A00A8">
        <w:rPr>
          <w:rFonts w:ascii="Times New Roman" w:hAnsi="Times New Roman" w:cs="Times New Roman"/>
          <w:color w:val="000000"/>
          <w:lang w:val="es-ES"/>
        </w:rPr>
        <w:t xml:space="preserve">alificación </w:t>
      </w:r>
      <w:r w:rsidR="005F6E84" w:rsidRPr="007A00A8">
        <w:rPr>
          <w:rFonts w:ascii="Times New Roman" w:hAnsi="Times New Roman" w:cs="Times New Roman"/>
          <w:color w:val="000000"/>
          <w:lang w:val="es-ES"/>
        </w:rPr>
        <w:t xml:space="preserve">del Oferente </w:t>
      </w:r>
      <w:r w:rsidR="00995BD9"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00995BD9" w:rsidRPr="007A00A8">
        <w:rPr>
          <w:rFonts w:ascii="Times New Roman" w:hAnsi="Times New Roman" w:cs="Times New Roman"/>
          <w:color w:val="000000"/>
          <w:lang w:val="es-ES"/>
        </w:rPr>
        <w:t xml:space="preserve"> </w:t>
      </w:r>
      <w:r w:rsidR="00EA373A" w:rsidRPr="007A00A8">
        <w:rPr>
          <w:rFonts w:ascii="Times New Roman" w:hAnsi="Times New Roman" w:cs="Times New Roman"/>
          <w:color w:val="000000"/>
          <w:lang w:val="es-ES"/>
        </w:rPr>
        <w:t>3</w:t>
      </w:r>
      <w:r w:rsidR="00227D2A">
        <w:rPr>
          <w:rFonts w:ascii="Times New Roman" w:hAnsi="Times New Roman" w:cs="Times New Roman"/>
          <w:color w:val="000000"/>
          <w:lang w:val="es-ES"/>
        </w:rPr>
        <w:t>9</w:t>
      </w:r>
      <w:r w:rsidR="00995BD9" w:rsidRPr="007A00A8">
        <w:rPr>
          <w:rFonts w:ascii="Times New Roman" w:hAnsi="Times New Roman" w:cs="Times New Roman"/>
          <w:color w:val="000000"/>
          <w:lang w:val="es-ES"/>
        </w:rPr>
        <w:t>)</w:t>
      </w:r>
      <w:bookmarkEnd w:id="433"/>
      <w:bookmarkEnd w:id="434"/>
    </w:p>
    <w:p w14:paraId="7CE4DBEF" w14:textId="189C2B48" w:rsidR="00995BD9" w:rsidRPr="007A00A8" w:rsidRDefault="00995BD9" w:rsidP="00FF495A">
      <w:pPr>
        <w:pStyle w:val="Heading2"/>
        <w:numPr>
          <w:ilvl w:val="1"/>
          <w:numId w:val="89"/>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Criterios de </w:t>
      </w:r>
      <w:r w:rsidR="00EA373A" w:rsidRPr="007A00A8">
        <w:rPr>
          <w:rFonts w:ascii="Times New Roman" w:hAnsi="Times New Roman" w:cs="Times New Roman"/>
          <w:b w:val="0"/>
          <w:bCs w:val="0"/>
          <w:color w:val="000000"/>
          <w:lang w:val="es-ES"/>
        </w:rPr>
        <w:t xml:space="preserve">Calificación </w:t>
      </w:r>
      <w:r w:rsidRPr="007A00A8">
        <w:rPr>
          <w:rFonts w:ascii="Times New Roman" w:hAnsi="Times New Roman" w:cs="Times New Roman"/>
          <w:b w:val="0"/>
          <w:bCs w:val="0"/>
          <w:color w:val="000000"/>
          <w:lang w:val="es-ES"/>
        </w:rPr>
        <w:t>(</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xml:space="preserve"> </w:t>
      </w:r>
      <w:r w:rsidR="00EA373A"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9</w:t>
      </w:r>
      <w:r w:rsidRPr="007A00A8">
        <w:rPr>
          <w:rFonts w:ascii="Times New Roman" w:hAnsi="Times New Roman" w:cs="Times New Roman"/>
          <w:b w:val="0"/>
          <w:bCs w:val="0"/>
          <w:color w:val="000000"/>
          <w:lang w:val="es-ES"/>
        </w:rPr>
        <w:t>.1)</w:t>
      </w:r>
    </w:p>
    <w:p w14:paraId="72D660EC" w14:textId="6101758C" w:rsidR="00995BD9" w:rsidRPr="007A00A8" w:rsidRDefault="00995BD9" w:rsidP="00FD6D85">
      <w:pPr>
        <w:pStyle w:val="Heading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Luego de determinar entre las Ofertas que cumplen sustancialmente con los requisitos la que presenta el costo evaluado más bajo 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 xml:space="preserve">, y, si corresponde, de evaluar cualquier Oferta </w:t>
      </w:r>
      <w:r w:rsidR="000E1DB1" w:rsidRPr="007A00A8">
        <w:rPr>
          <w:rFonts w:ascii="Times New Roman" w:hAnsi="Times New Roman" w:cs="Times New Roman"/>
          <w:b w:val="0"/>
          <w:bCs w:val="0"/>
          <w:color w:val="000000"/>
          <w:lang w:val="es-ES"/>
        </w:rPr>
        <w:t xml:space="preserve">Anormalmente </w:t>
      </w:r>
      <w:r w:rsidRPr="007A00A8">
        <w:rPr>
          <w:rFonts w:ascii="Times New Roman" w:hAnsi="Times New Roman" w:cs="Times New Roman"/>
          <w:b w:val="0"/>
          <w:bCs w:val="0"/>
          <w:color w:val="000000"/>
          <w:lang w:val="es-ES"/>
        </w:rPr>
        <w:t xml:space="preserve">Baja (de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7</w:t>
      </w:r>
      <w:r w:rsidRPr="007A00A8">
        <w:rPr>
          <w:rFonts w:ascii="Times New Roman" w:hAnsi="Times New Roman" w:cs="Times New Roman"/>
          <w:b w:val="0"/>
          <w:bCs w:val="0"/>
          <w:color w:val="000000"/>
          <w:lang w:val="es-ES"/>
        </w:rPr>
        <w:t xml:space="preserve">), </w:t>
      </w:r>
      <w:r w:rsidR="00D733DD" w:rsidRPr="007A00A8">
        <w:rPr>
          <w:rFonts w:ascii="Times New Roman" w:hAnsi="Times New Roman" w:cs="Times New Roman"/>
          <w:b w:val="0"/>
          <w:bCs w:val="0"/>
          <w:color w:val="000000"/>
          <w:lang w:val="es-ES"/>
        </w:rPr>
        <w:t xml:space="preserve">entablar Negociaciones o invitar a la </w:t>
      </w:r>
      <w:r w:rsidR="0081085E" w:rsidRPr="007A00A8">
        <w:rPr>
          <w:rFonts w:ascii="Times New Roman" w:hAnsi="Times New Roman" w:cs="Times New Roman"/>
          <w:b w:val="0"/>
          <w:bCs w:val="0"/>
          <w:color w:val="000000"/>
          <w:lang w:val="es-ES"/>
        </w:rPr>
        <w:t>M</w:t>
      </w:r>
      <w:r w:rsidR="00D733DD" w:rsidRPr="007A00A8">
        <w:rPr>
          <w:rFonts w:ascii="Times New Roman" w:hAnsi="Times New Roman" w:cs="Times New Roman"/>
          <w:b w:val="0"/>
          <w:bCs w:val="0"/>
          <w:color w:val="000000"/>
          <w:lang w:val="es-ES"/>
        </w:rPr>
        <w:t xml:space="preserve">ejor Oferta </w:t>
      </w:r>
      <w:r w:rsidR="0081085E" w:rsidRPr="007A00A8">
        <w:rPr>
          <w:rFonts w:ascii="Times New Roman" w:hAnsi="Times New Roman" w:cs="Times New Roman"/>
          <w:b w:val="0"/>
          <w:bCs w:val="0"/>
          <w:color w:val="000000"/>
          <w:lang w:val="es-ES"/>
        </w:rPr>
        <w:t>F</w:t>
      </w:r>
      <w:r w:rsidR="00D733DD" w:rsidRPr="007A00A8">
        <w:rPr>
          <w:rFonts w:ascii="Times New Roman" w:hAnsi="Times New Roman" w:cs="Times New Roman"/>
          <w:b w:val="0"/>
          <w:bCs w:val="0"/>
          <w:color w:val="000000"/>
          <w:lang w:val="es-ES"/>
        </w:rPr>
        <w:t>inal, como corresponda (de acuerdo con la IAO 3</w:t>
      </w:r>
      <w:r w:rsidR="00227D2A">
        <w:rPr>
          <w:rFonts w:ascii="Times New Roman" w:hAnsi="Times New Roman" w:cs="Times New Roman"/>
          <w:b w:val="0"/>
          <w:bCs w:val="0"/>
          <w:color w:val="000000"/>
          <w:lang w:val="es-ES"/>
        </w:rPr>
        <w:t>8</w:t>
      </w:r>
      <w:r w:rsidR="00D733DD" w:rsidRPr="007A00A8">
        <w:rPr>
          <w:rFonts w:ascii="Times New Roman" w:hAnsi="Times New Roman" w:cs="Times New Roman"/>
          <w:b w:val="0"/>
          <w:bCs w:val="0"/>
          <w:color w:val="000000"/>
          <w:lang w:val="es-ES"/>
        </w:rPr>
        <w:t>)</w:t>
      </w:r>
      <w:r w:rsidR="00AF70F1" w:rsidRPr="007A00A8">
        <w:rPr>
          <w:rFonts w:ascii="Times New Roman" w:hAnsi="Times New Roman" w:cs="Times New Roman"/>
          <w:b w:val="0"/>
          <w:bCs w:val="0"/>
          <w:color w:val="000000"/>
          <w:lang w:val="es-ES"/>
        </w:rPr>
        <w:t xml:space="preserve"> el </w:t>
      </w:r>
      <w:r w:rsidRPr="007A00A8">
        <w:rPr>
          <w:rFonts w:ascii="Times New Roman" w:hAnsi="Times New Roman" w:cs="Times New Roman"/>
          <w:b w:val="0"/>
          <w:bCs w:val="0"/>
          <w:color w:val="000000"/>
          <w:lang w:val="es-ES"/>
        </w:rPr>
        <w:t xml:space="preserve">Comprador efectuará la calificación posterior del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227D2A">
        <w:rPr>
          <w:rFonts w:ascii="Times New Roman" w:hAnsi="Times New Roman" w:cs="Times New Roman"/>
          <w:b w:val="0"/>
          <w:bCs w:val="0"/>
          <w:color w:val="000000"/>
          <w:lang w:val="es-ES"/>
        </w:rPr>
        <w:t>9</w:t>
      </w:r>
      <w:r w:rsidRPr="007A00A8">
        <w:rPr>
          <w:rFonts w:ascii="Times New Roman" w:hAnsi="Times New Roman" w:cs="Times New Roman"/>
          <w:b w:val="0"/>
          <w:bCs w:val="0"/>
          <w:color w:val="000000"/>
          <w:lang w:val="es-ES"/>
        </w:rPr>
        <w:t>, empleando únicamente los requisitos estipulados. Los requisitos que no estén incluidos en el siguiente texto no podrán utilizarse para evaluar las calificaciones del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 </w:t>
      </w:r>
    </w:p>
    <w:p w14:paraId="25513CBD" w14:textId="25DC4EE5" w:rsidR="00995BD9" w:rsidRPr="007A00A8" w:rsidRDefault="00995BD9" w:rsidP="00FD6D85">
      <w:pPr>
        <w:pStyle w:val="Heading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w:t>
      </w:r>
      <w:r w:rsidRPr="007A00A8">
        <w:rPr>
          <w:rFonts w:ascii="Times New Roman" w:hAnsi="Times New Roman" w:cs="Times New Roman"/>
          <w:b w:val="0"/>
          <w:bCs w:val="0"/>
          <w:color w:val="000000"/>
          <w:lang w:val="es-ES"/>
        </w:rPr>
        <w:tab/>
        <w:t xml:space="preserve">Si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es fabricante: </w:t>
      </w:r>
    </w:p>
    <w:p w14:paraId="3893F401" w14:textId="77777777" w:rsidR="00995BD9" w:rsidRPr="007A00A8" w:rsidRDefault="00995BD9" w:rsidP="00FD6D85">
      <w:pPr>
        <w:pStyle w:val="Heading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w:t>
      </w:r>
      <w:r w:rsidRPr="007A00A8">
        <w:rPr>
          <w:rFonts w:ascii="Times New Roman" w:hAnsi="Times New Roman" w:cs="Times New Roman"/>
          <w:b w:val="0"/>
          <w:bCs w:val="0"/>
          <w:color w:val="000000"/>
          <w:lang w:val="es-ES"/>
        </w:rPr>
        <w:tab/>
        <w:t>Capacidad financiera:</w:t>
      </w:r>
    </w:p>
    <w:p w14:paraId="1F049FEF" w14:textId="213B6E97" w:rsidR="00995BD9" w:rsidRPr="007A00A8" w:rsidRDefault="00EA373A" w:rsidP="00FD6D85">
      <w:pPr>
        <w:pStyle w:val="Heading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b/>
      </w:r>
      <w:r w:rsidR="00995BD9" w:rsidRPr="007A00A8">
        <w:rPr>
          <w:rFonts w:ascii="Times New Roman" w:hAnsi="Times New Roman" w:cs="Times New Roman"/>
          <w:b w:val="0"/>
          <w:bCs w:val="0"/>
          <w:color w:val="000000"/>
          <w:lang w:val="es-ES"/>
        </w:rPr>
        <w:t xml:space="preserve">El </w:t>
      </w:r>
      <w:r w:rsidRPr="007A00A8">
        <w:rPr>
          <w:rFonts w:ascii="Times New Roman" w:hAnsi="Times New Roman" w:cs="Times New Roman"/>
          <w:b w:val="0"/>
          <w:bCs w:val="0"/>
          <w:color w:val="000000"/>
          <w:lang w:val="es-ES"/>
        </w:rPr>
        <w:t xml:space="preserve">Oferente </w:t>
      </w:r>
      <w:r w:rsidR="00995BD9" w:rsidRPr="007A00A8">
        <w:rPr>
          <w:rFonts w:ascii="Times New Roman" w:hAnsi="Times New Roman" w:cs="Times New Roman"/>
          <w:b w:val="0"/>
          <w:bCs w:val="0"/>
          <w:color w:val="000000"/>
          <w:lang w:val="es-ES"/>
        </w:rPr>
        <w:t>deberá proporcionar prueba documental que demuestre que cumple los siguientes requisitos financieros: [</w:t>
      </w:r>
      <w:r w:rsidR="00995BD9" w:rsidRPr="007A00A8">
        <w:rPr>
          <w:rFonts w:ascii="Times New Roman" w:hAnsi="Times New Roman" w:cs="Times New Roman"/>
          <w:b w:val="0"/>
          <w:bCs w:val="0"/>
          <w:i/>
          <w:iCs/>
          <w:color w:val="000000"/>
          <w:lang w:val="es-ES"/>
        </w:rPr>
        <w:t>enumere los requisitos, incluyendo el período</w:t>
      </w:r>
      <w:r w:rsidR="00995BD9" w:rsidRPr="007A00A8">
        <w:rPr>
          <w:rFonts w:ascii="Times New Roman" w:hAnsi="Times New Roman" w:cs="Times New Roman"/>
          <w:b w:val="0"/>
          <w:bCs w:val="0"/>
          <w:color w:val="000000"/>
          <w:lang w:val="es-ES"/>
        </w:rPr>
        <w:t>].</w:t>
      </w:r>
    </w:p>
    <w:p w14:paraId="0F7857F0" w14:textId="77777777" w:rsidR="00995BD9" w:rsidRPr="007A00A8" w:rsidRDefault="00995BD9" w:rsidP="00FD6D85">
      <w:pPr>
        <w:pStyle w:val="Heading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(ii)</w:t>
      </w:r>
      <w:r w:rsidRPr="007A00A8">
        <w:rPr>
          <w:rFonts w:ascii="Times New Roman" w:hAnsi="Times New Roman" w:cs="Times New Roman"/>
          <w:b w:val="0"/>
          <w:bCs w:val="0"/>
          <w:color w:val="000000"/>
          <w:lang w:val="es-ES"/>
        </w:rPr>
        <w:tab/>
        <w:t>Experiencia y capacidad técnica:</w:t>
      </w:r>
    </w:p>
    <w:p w14:paraId="16D249F0" w14:textId="5F1FBD75" w:rsidR="00995BD9" w:rsidRPr="007A00A8" w:rsidRDefault="00EA373A" w:rsidP="00FD6D85">
      <w:pPr>
        <w:pStyle w:val="Heading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b/>
      </w:r>
      <w:r w:rsidR="00995BD9" w:rsidRPr="007A00A8">
        <w:rPr>
          <w:rFonts w:ascii="Times New Roman" w:hAnsi="Times New Roman" w:cs="Times New Roman"/>
          <w:b w:val="0"/>
          <w:bCs w:val="0"/>
          <w:color w:val="000000"/>
          <w:lang w:val="es-ES"/>
        </w:rPr>
        <w:t xml:space="preserve">El </w:t>
      </w:r>
      <w:r w:rsidRPr="007A00A8">
        <w:rPr>
          <w:rFonts w:ascii="Times New Roman" w:hAnsi="Times New Roman" w:cs="Times New Roman"/>
          <w:b w:val="0"/>
          <w:bCs w:val="0"/>
          <w:color w:val="000000"/>
          <w:lang w:val="es-ES"/>
        </w:rPr>
        <w:t xml:space="preserve">Oferente </w:t>
      </w:r>
      <w:r w:rsidR="00995BD9" w:rsidRPr="007A00A8">
        <w:rPr>
          <w:rFonts w:ascii="Times New Roman" w:hAnsi="Times New Roman" w:cs="Times New Roman"/>
          <w:b w:val="0"/>
          <w:bCs w:val="0"/>
          <w:color w:val="000000"/>
          <w:lang w:val="es-ES"/>
        </w:rPr>
        <w:t>deberá proporcionar prueba documental que demuestre que cumple los siguientes requisitos de experiencia: [</w:t>
      </w:r>
      <w:r w:rsidR="00995BD9" w:rsidRPr="007A00A8">
        <w:rPr>
          <w:rFonts w:ascii="Times New Roman" w:hAnsi="Times New Roman" w:cs="Times New Roman"/>
          <w:b w:val="0"/>
          <w:bCs w:val="0"/>
          <w:i/>
          <w:iCs/>
          <w:color w:val="000000"/>
          <w:lang w:val="es-ES"/>
        </w:rPr>
        <w:t xml:space="preserve">enumere los requisitos, incluida la experiencia en el cumplimiento satisfactorio de requisitos para la adquisición sustentable, si se especifican en el </w:t>
      </w:r>
      <w:r w:rsidRPr="007A00A8">
        <w:rPr>
          <w:rFonts w:ascii="Times New Roman" w:hAnsi="Times New Roman" w:cs="Times New Roman"/>
          <w:b w:val="0"/>
          <w:bCs w:val="0"/>
          <w:i/>
          <w:iCs/>
          <w:color w:val="000000"/>
          <w:lang w:val="es-ES"/>
        </w:rPr>
        <w:t xml:space="preserve">documento </w:t>
      </w:r>
      <w:r w:rsidR="00995BD9" w:rsidRPr="007A00A8">
        <w:rPr>
          <w:rFonts w:ascii="Times New Roman" w:hAnsi="Times New Roman" w:cs="Times New Roman"/>
          <w:b w:val="0"/>
          <w:bCs w:val="0"/>
          <w:i/>
          <w:iCs/>
          <w:color w:val="000000"/>
          <w:lang w:val="es-ES"/>
        </w:rPr>
        <w:t xml:space="preserve">de </w:t>
      </w:r>
      <w:r w:rsidRPr="007A00A8">
        <w:rPr>
          <w:rFonts w:ascii="Times New Roman" w:hAnsi="Times New Roman" w:cs="Times New Roman"/>
          <w:b w:val="0"/>
          <w:bCs w:val="0"/>
          <w:i/>
          <w:iCs/>
          <w:color w:val="000000"/>
          <w:lang w:val="es-ES"/>
        </w:rPr>
        <w:t>licitación</w:t>
      </w:r>
      <w:r w:rsidR="00995BD9" w:rsidRPr="007A00A8">
        <w:rPr>
          <w:rFonts w:ascii="Times New Roman" w:hAnsi="Times New Roman" w:cs="Times New Roman"/>
          <w:b w:val="0"/>
          <w:bCs w:val="0"/>
          <w:color w:val="000000"/>
          <w:lang w:val="es-ES"/>
        </w:rPr>
        <w:t>].</w:t>
      </w:r>
    </w:p>
    <w:p w14:paraId="1C6B3510" w14:textId="77777777" w:rsidR="00995BD9" w:rsidRPr="007A00A8" w:rsidRDefault="00995BD9" w:rsidP="00FD6D85">
      <w:pPr>
        <w:pStyle w:val="Heading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(iii)</w:t>
      </w:r>
      <w:r w:rsidRPr="007A00A8">
        <w:rPr>
          <w:rFonts w:ascii="Times New Roman" w:hAnsi="Times New Roman" w:cs="Times New Roman"/>
          <w:b w:val="0"/>
          <w:bCs w:val="0"/>
          <w:color w:val="000000"/>
          <w:lang w:val="es-ES"/>
        </w:rPr>
        <w:tab/>
        <w:t>Prueba documental:</w:t>
      </w:r>
    </w:p>
    <w:p w14:paraId="57DF551E" w14:textId="03C28F11" w:rsidR="00995BD9" w:rsidRPr="007A00A8" w:rsidRDefault="00EA373A" w:rsidP="00FD6D85">
      <w:pPr>
        <w:pStyle w:val="Heading2"/>
        <w:ind w:left="1134" w:hanging="414"/>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ab/>
      </w:r>
      <w:r w:rsidR="00995BD9" w:rsidRPr="007A00A8">
        <w:rPr>
          <w:rFonts w:ascii="Times New Roman" w:hAnsi="Times New Roman" w:cs="Times New Roman"/>
          <w:b w:val="0"/>
          <w:bCs w:val="0"/>
          <w:color w:val="000000"/>
          <w:lang w:val="es-ES"/>
        </w:rPr>
        <w:t xml:space="preserve">El </w:t>
      </w:r>
      <w:r w:rsidRPr="007A00A8">
        <w:rPr>
          <w:rFonts w:ascii="Times New Roman" w:hAnsi="Times New Roman" w:cs="Times New Roman"/>
          <w:b w:val="0"/>
          <w:bCs w:val="0"/>
          <w:color w:val="000000"/>
          <w:lang w:val="es-ES"/>
        </w:rPr>
        <w:t xml:space="preserve">Oferente </w:t>
      </w:r>
      <w:r w:rsidR="00995BD9" w:rsidRPr="007A00A8">
        <w:rPr>
          <w:rFonts w:ascii="Times New Roman" w:hAnsi="Times New Roman" w:cs="Times New Roman"/>
          <w:b w:val="0"/>
          <w:bCs w:val="0"/>
          <w:color w:val="000000"/>
          <w:lang w:val="es-ES"/>
        </w:rPr>
        <w:t>deberá proporcionar prueba documental que demuestre que los Bienes cumplen los siguientes requisitos en materia de experiencia: [</w:t>
      </w:r>
      <w:r w:rsidR="00995BD9" w:rsidRPr="007A00A8">
        <w:rPr>
          <w:rFonts w:ascii="Times New Roman" w:hAnsi="Times New Roman" w:cs="Times New Roman"/>
          <w:b w:val="0"/>
          <w:bCs w:val="0"/>
          <w:i/>
          <w:iCs/>
          <w:color w:val="000000"/>
          <w:lang w:val="es-ES"/>
        </w:rPr>
        <w:t>enumere los requisitos</w:t>
      </w:r>
      <w:r w:rsidR="00995BD9" w:rsidRPr="007A00A8">
        <w:rPr>
          <w:rFonts w:ascii="Times New Roman" w:hAnsi="Times New Roman" w:cs="Times New Roman"/>
          <w:b w:val="0"/>
          <w:bCs w:val="0"/>
          <w:color w:val="000000"/>
          <w:lang w:val="es-ES"/>
        </w:rPr>
        <w:t>].</w:t>
      </w:r>
    </w:p>
    <w:p w14:paraId="2DD1437B" w14:textId="323E0B51" w:rsidR="00995BD9" w:rsidRPr="007A00A8" w:rsidRDefault="00995BD9" w:rsidP="00FD6D85">
      <w:pPr>
        <w:pStyle w:val="Heading2"/>
        <w:ind w:left="426" w:hanging="66"/>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(b)</w:t>
      </w:r>
      <w:r w:rsidRPr="007A00A8">
        <w:rPr>
          <w:rFonts w:ascii="Times New Roman" w:hAnsi="Times New Roman" w:cs="Times New Roman"/>
          <w:b w:val="0"/>
          <w:bCs w:val="0"/>
          <w:color w:val="000000"/>
          <w:lang w:val="es-ES"/>
        </w:rPr>
        <w:tab/>
        <w:t xml:space="preserve">Si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no es fabricante: </w:t>
      </w:r>
    </w:p>
    <w:p w14:paraId="54C2E56A" w14:textId="6D93BB15" w:rsidR="000D28B4" w:rsidRPr="007A00A8" w:rsidRDefault="00995BD9" w:rsidP="00FD6D85">
      <w:pPr>
        <w:pStyle w:val="Heading2"/>
        <w:ind w:left="709" w:firstLine="11"/>
        <w:jc w:val="both"/>
        <w:rPr>
          <w:rFonts w:ascii="Times New Roman" w:hAnsi="Times New Roman" w:cs="Times New Roman"/>
          <w:b w:val="0"/>
          <w:bCs w:val="0"/>
          <w:color w:val="000000"/>
          <w:lang w:val="es-ES"/>
        </w:rPr>
        <w:sectPr w:rsidR="000D28B4" w:rsidRPr="007A00A8" w:rsidSect="007E34DA">
          <w:headerReference w:type="even" r:id="rId30"/>
          <w:headerReference w:type="default" r:id="rId31"/>
          <w:footerReference w:type="even" r:id="rId32"/>
          <w:footerReference w:type="default" r:id="rId33"/>
          <w:footnotePr>
            <w:numRestart w:val="eachSect"/>
          </w:footnotePr>
          <w:pgSz w:w="12240" w:h="15840" w:code="1"/>
          <w:pgMar w:top="1440" w:right="1440" w:bottom="1440" w:left="1440" w:header="720" w:footer="720" w:gutter="0"/>
          <w:paperSrc w:first="15" w:other="15"/>
          <w:cols w:space="720"/>
          <w:noEndnote/>
          <w:docGrid w:linePitch="326"/>
        </w:sectPr>
      </w:pPr>
      <w:r w:rsidRPr="007A00A8">
        <w:rPr>
          <w:rFonts w:ascii="Times New Roman" w:hAnsi="Times New Roman" w:cs="Times New Roman"/>
          <w:b w:val="0"/>
          <w:bCs w:val="0"/>
          <w:color w:val="000000"/>
          <w:lang w:val="es-ES"/>
        </w:rPr>
        <w:t xml:space="preserve">Si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no es fabricante, pero está ofertando los Bienes en nombre del fabricante de acuerdo con el Formulario de Autorización del Fabricante (Sección V, “</w:t>
      </w:r>
      <w:r w:rsidR="00004267" w:rsidRPr="007A00A8">
        <w:rPr>
          <w:rFonts w:ascii="Times New Roman" w:hAnsi="Times New Roman" w:cs="Times New Roman"/>
          <w:b w:val="0"/>
          <w:bCs w:val="0"/>
          <w:color w:val="000000"/>
          <w:lang w:val="es-ES"/>
        </w:rPr>
        <w:t>Formularios de la Oferta</w:t>
      </w:r>
      <w:r w:rsidRPr="007A00A8">
        <w:rPr>
          <w:rFonts w:ascii="Times New Roman" w:hAnsi="Times New Roman" w:cs="Times New Roman"/>
          <w:b w:val="0"/>
          <w:bCs w:val="0"/>
          <w:color w:val="000000"/>
          <w:lang w:val="es-ES"/>
        </w:rPr>
        <w:t xml:space="preserve">”), el Fabricante deberá demostrar las calificaciones (i), (ii) y (iii), y 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deberá demostrar que ha completado exitosamente al menos ____________</w:t>
      </w:r>
      <w:r w:rsidRPr="007A00A8">
        <w:rPr>
          <w:rFonts w:ascii="Times New Roman" w:hAnsi="Times New Roman" w:cs="Times New Roman"/>
          <w:b w:val="0"/>
          <w:bCs w:val="0"/>
          <w:i/>
          <w:iCs/>
          <w:color w:val="000000"/>
          <w:lang w:val="es-ES"/>
        </w:rPr>
        <w:t xml:space="preserve"> [indique el número de contratos] </w:t>
      </w:r>
      <w:r w:rsidRPr="007A00A8">
        <w:rPr>
          <w:rFonts w:ascii="Times New Roman" w:hAnsi="Times New Roman" w:cs="Times New Roman"/>
          <w:b w:val="0"/>
          <w:bCs w:val="0"/>
          <w:color w:val="000000"/>
          <w:lang w:val="es-ES"/>
        </w:rPr>
        <w:t xml:space="preserve">contratos de provisión de bienes similares en los últimos </w:t>
      </w:r>
      <w:r w:rsidRPr="007A00A8">
        <w:rPr>
          <w:rFonts w:ascii="Times New Roman" w:hAnsi="Times New Roman" w:cs="Times New Roman"/>
          <w:b w:val="0"/>
          <w:bCs w:val="0"/>
          <w:i/>
          <w:iCs/>
          <w:color w:val="000000"/>
          <w:lang w:val="es-ES"/>
        </w:rPr>
        <w:t xml:space="preserve">____________ [indique el número de años] </w:t>
      </w:r>
      <w:r w:rsidRPr="007A00A8">
        <w:rPr>
          <w:rFonts w:ascii="Times New Roman" w:hAnsi="Times New Roman" w:cs="Times New Roman"/>
          <w:b w:val="0"/>
          <w:bCs w:val="0"/>
          <w:color w:val="000000"/>
          <w:lang w:val="es-ES"/>
        </w:rPr>
        <w:t>años</w:t>
      </w:r>
      <w:r w:rsidRPr="007A00A8">
        <w:rPr>
          <w:rFonts w:ascii="Times New Roman" w:hAnsi="Times New Roman" w:cs="Times New Roman"/>
          <w:b w:val="0"/>
          <w:bCs w:val="0"/>
          <w:i/>
          <w:iCs/>
          <w:color w:val="000000"/>
          <w:lang w:val="es-ES"/>
        </w:rPr>
        <w:t>.</w:t>
      </w:r>
      <w:bookmarkStart w:id="435" w:name="_Toc494782908"/>
      <w:bookmarkStart w:id="436" w:name="_Toc494783026"/>
      <w:bookmarkStart w:id="437" w:name="_Toc494783167"/>
      <w:bookmarkStart w:id="438" w:name="_Toc496870801"/>
      <w:bookmarkStart w:id="439" w:name="_Toc494782909"/>
      <w:bookmarkStart w:id="440" w:name="_Toc494783027"/>
      <w:bookmarkStart w:id="441" w:name="_Toc494783168"/>
      <w:bookmarkStart w:id="442" w:name="_Toc496870802"/>
      <w:bookmarkStart w:id="443" w:name="_Toc494782910"/>
      <w:bookmarkStart w:id="444" w:name="_Toc494783028"/>
      <w:bookmarkStart w:id="445" w:name="_Toc494783169"/>
      <w:bookmarkStart w:id="446" w:name="_Toc496870803"/>
      <w:bookmarkStart w:id="447" w:name="_Toc494782911"/>
      <w:bookmarkStart w:id="448" w:name="_Toc494783029"/>
      <w:bookmarkStart w:id="449" w:name="_Toc494783170"/>
      <w:bookmarkStart w:id="450" w:name="_Toc496870804"/>
      <w:bookmarkStart w:id="451" w:name="_Toc494782912"/>
      <w:bookmarkStart w:id="452" w:name="_Toc494783030"/>
      <w:bookmarkStart w:id="453" w:name="_Toc494783171"/>
      <w:bookmarkStart w:id="454" w:name="_Toc496870805"/>
      <w:bookmarkStart w:id="455" w:name="_Toc494782913"/>
      <w:bookmarkStart w:id="456" w:name="_Toc494783031"/>
      <w:bookmarkStart w:id="457" w:name="_Toc494783172"/>
      <w:bookmarkStart w:id="458" w:name="_Toc496870806"/>
      <w:bookmarkStart w:id="459" w:name="_Toc494782914"/>
      <w:bookmarkStart w:id="460" w:name="_Toc494783032"/>
      <w:bookmarkStart w:id="461" w:name="_Toc494783173"/>
      <w:bookmarkStart w:id="462" w:name="_Toc496870807"/>
      <w:bookmarkStart w:id="463" w:name="_Toc494782915"/>
      <w:bookmarkStart w:id="464" w:name="_Toc494783033"/>
      <w:bookmarkStart w:id="465" w:name="_Toc494783174"/>
      <w:bookmarkStart w:id="466" w:name="_Toc496870808"/>
      <w:bookmarkStart w:id="467" w:name="_Toc494782916"/>
      <w:bookmarkStart w:id="468" w:name="_Toc494783034"/>
      <w:bookmarkStart w:id="469" w:name="_Toc494783175"/>
      <w:bookmarkStart w:id="470" w:name="_Toc496870809"/>
      <w:bookmarkStart w:id="471" w:name="_Toc494782917"/>
      <w:bookmarkStart w:id="472" w:name="_Toc494783035"/>
      <w:bookmarkStart w:id="473" w:name="_Toc494783176"/>
      <w:bookmarkStart w:id="474" w:name="_Toc496870810"/>
      <w:bookmarkStart w:id="475" w:name="_Toc494782918"/>
      <w:bookmarkStart w:id="476" w:name="_Toc494783036"/>
      <w:bookmarkStart w:id="477" w:name="_Toc494783177"/>
      <w:bookmarkStart w:id="478" w:name="_Toc496870811"/>
      <w:bookmarkStart w:id="479" w:name="_Toc494782919"/>
      <w:bookmarkStart w:id="480" w:name="_Toc494783037"/>
      <w:bookmarkStart w:id="481" w:name="_Toc494783178"/>
      <w:bookmarkStart w:id="482" w:name="_Toc496870812"/>
      <w:bookmarkStart w:id="483" w:name="_Toc494782920"/>
      <w:bookmarkStart w:id="484" w:name="_Toc494783038"/>
      <w:bookmarkStart w:id="485" w:name="_Toc494783179"/>
      <w:bookmarkStart w:id="486" w:name="_Toc496870813"/>
      <w:bookmarkStart w:id="487" w:name="_Toc494782921"/>
      <w:bookmarkStart w:id="488" w:name="_Toc494783039"/>
      <w:bookmarkStart w:id="489" w:name="_Toc494783180"/>
      <w:bookmarkStart w:id="490" w:name="_Toc496870814"/>
      <w:bookmarkStart w:id="491" w:name="_Toc494782922"/>
      <w:bookmarkStart w:id="492" w:name="_Toc494783040"/>
      <w:bookmarkStart w:id="493" w:name="_Toc494783181"/>
      <w:bookmarkStart w:id="494" w:name="_Toc496870815"/>
      <w:bookmarkStart w:id="495" w:name="_Toc494782923"/>
      <w:bookmarkStart w:id="496" w:name="_Toc494783041"/>
      <w:bookmarkStart w:id="497" w:name="_Toc494783182"/>
      <w:bookmarkStart w:id="498" w:name="_Toc496870816"/>
      <w:bookmarkStart w:id="499" w:name="_Toc494782924"/>
      <w:bookmarkStart w:id="500" w:name="_Toc494783042"/>
      <w:bookmarkStart w:id="501" w:name="_Toc494783183"/>
      <w:bookmarkStart w:id="502" w:name="_Toc496870817"/>
      <w:bookmarkStart w:id="503" w:name="_Toc494782925"/>
      <w:bookmarkStart w:id="504" w:name="_Toc494783043"/>
      <w:bookmarkStart w:id="505" w:name="_Toc494783184"/>
      <w:bookmarkStart w:id="506" w:name="_Toc496870818"/>
      <w:bookmarkStart w:id="507" w:name="_Toc494782926"/>
      <w:bookmarkStart w:id="508" w:name="_Toc494783044"/>
      <w:bookmarkStart w:id="509" w:name="_Toc494783185"/>
      <w:bookmarkStart w:id="510" w:name="_Toc496870819"/>
      <w:bookmarkStart w:id="511" w:name="_Toc494782927"/>
      <w:bookmarkStart w:id="512" w:name="_Toc494783045"/>
      <w:bookmarkStart w:id="513" w:name="_Toc494783186"/>
      <w:bookmarkStart w:id="514" w:name="_Toc496870820"/>
      <w:bookmarkStart w:id="515" w:name="_Toc494782928"/>
      <w:bookmarkStart w:id="516" w:name="_Toc494783046"/>
      <w:bookmarkStart w:id="517" w:name="_Toc494783187"/>
      <w:bookmarkStart w:id="518" w:name="_Toc496870821"/>
      <w:bookmarkStart w:id="519" w:name="_Toc494782929"/>
      <w:bookmarkStart w:id="520" w:name="_Toc494783047"/>
      <w:bookmarkStart w:id="521" w:name="_Toc494783188"/>
      <w:bookmarkStart w:id="522" w:name="_Toc496870822"/>
      <w:bookmarkStart w:id="523" w:name="_Toc494782930"/>
      <w:bookmarkStart w:id="524" w:name="_Toc494783048"/>
      <w:bookmarkStart w:id="525" w:name="_Toc494783189"/>
      <w:bookmarkStart w:id="526" w:name="_Toc496870823"/>
      <w:bookmarkStart w:id="527" w:name="_Toc494782931"/>
      <w:bookmarkStart w:id="528" w:name="_Toc494783049"/>
      <w:bookmarkStart w:id="529" w:name="_Toc494783190"/>
      <w:bookmarkStart w:id="530" w:name="_Toc496870824"/>
      <w:bookmarkStart w:id="531" w:name="_Toc494782932"/>
      <w:bookmarkStart w:id="532" w:name="_Toc494783050"/>
      <w:bookmarkStart w:id="533" w:name="_Toc494783191"/>
      <w:bookmarkStart w:id="534" w:name="_Toc496870825"/>
      <w:bookmarkStart w:id="535" w:name="_Toc494782933"/>
      <w:bookmarkStart w:id="536" w:name="_Toc494783051"/>
      <w:bookmarkStart w:id="537" w:name="_Toc494783192"/>
      <w:bookmarkStart w:id="538" w:name="_Toc496870826"/>
      <w:bookmarkStart w:id="539" w:name="_Toc494782934"/>
      <w:bookmarkStart w:id="540" w:name="_Toc494783052"/>
      <w:bookmarkStart w:id="541" w:name="_Toc494783193"/>
      <w:bookmarkStart w:id="542" w:name="_Toc496870827"/>
      <w:bookmarkStart w:id="543" w:name="_Toc494782935"/>
      <w:bookmarkStart w:id="544" w:name="_Toc494783053"/>
      <w:bookmarkStart w:id="545" w:name="_Toc494783194"/>
      <w:bookmarkStart w:id="546" w:name="_Toc496870828"/>
      <w:bookmarkStart w:id="547" w:name="_Toc494782936"/>
      <w:bookmarkStart w:id="548" w:name="_Toc494783054"/>
      <w:bookmarkStart w:id="549" w:name="_Toc494783195"/>
      <w:bookmarkStart w:id="550" w:name="_Toc496870829"/>
      <w:bookmarkStart w:id="551" w:name="_Toc494782937"/>
      <w:bookmarkStart w:id="552" w:name="_Toc494783055"/>
      <w:bookmarkStart w:id="553" w:name="_Toc494783196"/>
      <w:bookmarkStart w:id="554" w:name="_Toc496870830"/>
      <w:bookmarkStart w:id="555" w:name="_Toc494782938"/>
      <w:bookmarkStart w:id="556" w:name="_Toc494783056"/>
      <w:bookmarkStart w:id="557" w:name="_Toc494783197"/>
      <w:bookmarkStart w:id="558" w:name="_Toc496870831"/>
      <w:bookmarkStart w:id="559" w:name="_Toc494782939"/>
      <w:bookmarkStart w:id="560" w:name="_Toc494783057"/>
      <w:bookmarkStart w:id="561" w:name="_Toc494783198"/>
      <w:bookmarkStart w:id="562" w:name="_Toc496870832"/>
      <w:bookmarkStart w:id="563" w:name="_Toc494782940"/>
      <w:bookmarkStart w:id="564" w:name="_Toc494783058"/>
      <w:bookmarkStart w:id="565" w:name="_Toc494783199"/>
      <w:bookmarkStart w:id="566" w:name="_Toc496870833"/>
      <w:bookmarkStart w:id="567" w:name="_Toc494782941"/>
      <w:bookmarkStart w:id="568" w:name="_Toc494783059"/>
      <w:bookmarkStart w:id="569" w:name="_Toc494783200"/>
      <w:bookmarkStart w:id="570" w:name="_Toc496870834"/>
      <w:bookmarkStart w:id="571" w:name="_Toc494782942"/>
      <w:bookmarkStart w:id="572" w:name="_Toc494783060"/>
      <w:bookmarkStart w:id="573" w:name="_Toc494783201"/>
      <w:bookmarkStart w:id="574" w:name="_Toc496870835"/>
      <w:bookmarkStart w:id="575" w:name="_Toc494782943"/>
      <w:bookmarkStart w:id="576" w:name="_Toc494783061"/>
      <w:bookmarkStart w:id="577" w:name="_Toc494783202"/>
      <w:bookmarkStart w:id="578" w:name="_Toc496870836"/>
      <w:bookmarkStart w:id="579" w:name="_Toc494782944"/>
      <w:bookmarkStart w:id="580" w:name="_Toc494783062"/>
      <w:bookmarkStart w:id="581" w:name="_Toc494783203"/>
      <w:bookmarkStart w:id="582" w:name="_Toc496870837"/>
      <w:bookmarkStart w:id="583" w:name="_Toc494782945"/>
      <w:bookmarkStart w:id="584" w:name="_Toc494783063"/>
      <w:bookmarkStart w:id="585" w:name="_Toc494783204"/>
      <w:bookmarkStart w:id="586" w:name="_Toc496870838"/>
      <w:bookmarkStart w:id="587" w:name="_Toc494782946"/>
      <w:bookmarkStart w:id="588" w:name="_Toc494783064"/>
      <w:bookmarkStart w:id="589" w:name="_Toc494783205"/>
      <w:bookmarkStart w:id="590" w:name="_Toc496870839"/>
      <w:bookmarkStart w:id="591" w:name="_Toc494782947"/>
      <w:bookmarkStart w:id="592" w:name="_Toc494783065"/>
      <w:bookmarkStart w:id="593" w:name="_Toc494783206"/>
      <w:bookmarkStart w:id="594" w:name="_Toc496870840"/>
      <w:bookmarkStart w:id="595" w:name="_Toc494782948"/>
      <w:bookmarkStart w:id="596" w:name="_Toc494783066"/>
      <w:bookmarkStart w:id="597" w:name="_Toc494783207"/>
      <w:bookmarkStart w:id="598" w:name="_Toc496870841"/>
      <w:bookmarkStart w:id="599" w:name="_Toc494782949"/>
      <w:bookmarkStart w:id="600" w:name="_Toc494783067"/>
      <w:bookmarkStart w:id="601" w:name="_Toc494783208"/>
      <w:bookmarkStart w:id="602" w:name="_Toc496870842"/>
      <w:bookmarkStart w:id="603" w:name="_Toc494782950"/>
      <w:bookmarkStart w:id="604" w:name="_Toc494783068"/>
      <w:bookmarkStart w:id="605" w:name="_Toc494783209"/>
      <w:bookmarkStart w:id="606" w:name="_Toc496870843"/>
      <w:bookmarkStart w:id="607" w:name="_Toc494782951"/>
      <w:bookmarkStart w:id="608" w:name="_Toc494783069"/>
      <w:bookmarkStart w:id="609" w:name="_Toc494783210"/>
      <w:bookmarkStart w:id="610" w:name="_Toc496870844"/>
      <w:bookmarkStart w:id="611" w:name="_Toc494782952"/>
      <w:bookmarkStart w:id="612" w:name="_Toc494783070"/>
      <w:bookmarkStart w:id="613" w:name="_Toc494783211"/>
      <w:bookmarkStart w:id="614" w:name="_Toc496870845"/>
      <w:bookmarkStart w:id="615" w:name="_Toc494782953"/>
      <w:bookmarkStart w:id="616" w:name="_Toc494783071"/>
      <w:bookmarkStart w:id="617" w:name="_Toc494783212"/>
      <w:bookmarkStart w:id="618" w:name="_Toc496870846"/>
      <w:bookmarkStart w:id="619" w:name="_Toc494782954"/>
      <w:bookmarkStart w:id="620" w:name="_Toc494783072"/>
      <w:bookmarkStart w:id="621" w:name="_Toc494783213"/>
      <w:bookmarkStart w:id="622" w:name="_Toc496870847"/>
      <w:bookmarkStart w:id="623" w:name="_Toc494782955"/>
      <w:bookmarkStart w:id="624" w:name="_Toc494783073"/>
      <w:bookmarkStart w:id="625" w:name="_Toc494783214"/>
      <w:bookmarkStart w:id="626" w:name="_Toc496870848"/>
      <w:bookmarkStart w:id="627" w:name="_Toc494782956"/>
      <w:bookmarkStart w:id="628" w:name="_Toc494783074"/>
      <w:bookmarkStart w:id="629" w:name="_Toc494783215"/>
      <w:bookmarkStart w:id="630" w:name="_Toc496870849"/>
      <w:bookmarkStart w:id="631" w:name="_Toc494782957"/>
      <w:bookmarkStart w:id="632" w:name="_Toc494783075"/>
      <w:bookmarkStart w:id="633" w:name="_Toc494783216"/>
      <w:bookmarkStart w:id="634" w:name="_Toc496870850"/>
      <w:bookmarkStart w:id="635" w:name="_Toc494782958"/>
      <w:bookmarkStart w:id="636" w:name="_Toc494783076"/>
      <w:bookmarkStart w:id="637" w:name="_Toc494783217"/>
      <w:bookmarkStart w:id="638" w:name="_Toc496870851"/>
      <w:bookmarkStart w:id="639" w:name="_Toc494782959"/>
      <w:bookmarkStart w:id="640" w:name="_Toc494783077"/>
      <w:bookmarkStart w:id="641" w:name="_Toc494783218"/>
      <w:bookmarkStart w:id="642" w:name="_Toc496870852"/>
      <w:bookmarkStart w:id="643" w:name="_Toc494782960"/>
      <w:bookmarkStart w:id="644" w:name="_Toc494783078"/>
      <w:bookmarkStart w:id="645" w:name="_Toc494783219"/>
      <w:bookmarkStart w:id="646" w:name="_Toc496870853"/>
      <w:bookmarkStart w:id="647" w:name="_Toc494782961"/>
      <w:bookmarkStart w:id="648" w:name="_Toc494783079"/>
      <w:bookmarkStart w:id="649" w:name="_Toc494783220"/>
      <w:bookmarkStart w:id="650" w:name="_Toc496870854"/>
      <w:bookmarkStart w:id="651" w:name="_Toc494782962"/>
      <w:bookmarkStart w:id="652" w:name="_Toc494783080"/>
      <w:bookmarkStart w:id="653" w:name="_Toc494783221"/>
      <w:bookmarkStart w:id="654" w:name="_Toc496870855"/>
      <w:bookmarkStart w:id="655" w:name="_Toc494782963"/>
      <w:bookmarkStart w:id="656" w:name="_Toc494783081"/>
      <w:bookmarkStart w:id="657" w:name="_Toc494783222"/>
      <w:bookmarkStart w:id="658" w:name="_Toc496870856"/>
      <w:bookmarkStart w:id="659" w:name="_Toc496870860"/>
      <w:bookmarkEnd w:id="426"/>
      <w:bookmarkEnd w:id="427"/>
      <w:bookmarkEnd w:id="428"/>
      <w:bookmarkEnd w:id="429"/>
      <w:bookmarkEnd w:id="430"/>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725BF3DE" w14:textId="2B813356" w:rsidR="00C246BF" w:rsidRPr="007A00A8" w:rsidRDefault="00C246BF" w:rsidP="00525ABF">
      <w:pPr>
        <w:pStyle w:val="Subseccion"/>
        <w:rPr>
          <w:lang w:val="es-ES"/>
        </w:rPr>
      </w:pPr>
      <w:bookmarkStart w:id="660" w:name="_Toc26891401"/>
      <w:bookmarkStart w:id="661" w:name="_Toc450041029"/>
      <w:bookmarkStart w:id="662" w:name="_Toc41971244"/>
      <w:r w:rsidRPr="007A00A8">
        <w:rPr>
          <w:lang w:val="es-ES"/>
        </w:rPr>
        <w:lastRenderedPageBreak/>
        <w:t>Sección IV. Países Elegibles</w:t>
      </w:r>
      <w:bookmarkEnd w:id="660"/>
    </w:p>
    <w:p w14:paraId="4CA786FB" w14:textId="77777777" w:rsidR="00C246BF" w:rsidRPr="007A00A8" w:rsidRDefault="00C246BF" w:rsidP="00C246BF">
      <w:pPr>
        <w:jc w:val="center"/>
        <w:rPr>
          <w:b/>
          <w:bCs/>
          <w:color w:val="000000"/>
          <w:lang w:val="es-ES"/>
        </w:rPr>
      </w:pPr>
      <w:r w:rsidRPr="007A00A8">
        <w:rPr>
          <w:b/>
          <w:bCs/>
          <w:color w:val="000000"/>
          <w:lang w:val="es-ES"/>
        </w:rPr>
        <w:t xml:space="preserve">Elegibilidad para el suministro de bienes, la construcción de obras </w:t>
      </w:r>
    </w:p>
    <w:p w14:paraId="51F2246C" w14:textId="77777777" w:rsidR="00C246BF" w:rsidRPr="007A00A8" w:rsidRDefault="00C246BF" w:rsidP="00C246BF">
      <w:pPr>
        <w:jc w:val="center"/>
        <w:rPr>
          <w:b/>
          <w:bCs/>
          <w:color w:val="000000"/>
          <w:lang w:val="es-ES"/>
        </w:rPr>
      </w:pPr>
      <w:r w:rsidRPr="007A00A8">
        <w:rPr>
          <w:b/>
          <w:bCs/>
          <w:color w:val="000000"/>
          <w:lang w:val="es-ES"/>
        </w:rPr>
        <w:t>y la prestación de servicios en adquisiciones financiadas por el Banco</w:t>
      </w:r>
    </w:p>
    <w:p w14:paraId="516C29E3" w14:textId="77777777" w:rsidR="00C246BF" w:rsidRPr="007A00A8" w:rsidRDefault="00C246BF" w:rsidP="00C246BF">
      <w:pPr>
        <w:rPr>
          <w:b/>
          <w:bCs/>
          <w:color w:val="000000"/>
          <w:lang w:val="es-ES"/>
        </w:rPr>
      </w:pPr>
    </w:p>
    <w:p w14:paraId="1602A719" w14:textId="77777777" w:rsidR="00BB54B9" w:rsidRPr="00B86653" w:rsidRDefault="00BB54B9" w:rsidP="00BB54B9">
      <w:pPr>
        <w:pStyle w:val="aparagraphs"/>
        <w:spacing w:line="240" w:lineRule="auto"/>
        <w:rPr>
          <w:rFonts w:ascii="Times New Roman" w:hAnsi="Times New Roman"/>
          <w:i/>
          <w:iCs/>
          <w:color w:val="000000"/>
          <w:sz w:val="24"/>
          <w:szCs w:val="24"/>
          <w:lang w:val="es-ES"/>
        </w:rPr>
      </w:pPr>
      <w:r w:rsidRPr="00B86653">
        <w:rPr>
          <w:rFonts w:ascii="Times New Roman" w:hAnsi="Times New Roman"/>
          <w:b/>
          <w:bCs/>
          <w:i/>
          <w:iCs/>
          <w:color w:val="000000"/>
          <w:sz w:val="24"/>
          <w:szCs w:val="24"/>
          <w:lang w:val="es-ES"/>
        </w:rPr>
        <w:t>Nota:</w:t>
      </w:r>
      <w:r w:rsidRPr="00B86653">
        <w:rPr>
          <w:rFonts w:ascii="Times New Roman" w:hAnsi="Times New Roman"/>
          <w:i/>
          <w:iCs/>
          <w:color w:val="000000"/>
          <w:sz w:val="24"/>
          <w:szCs w:val="24"/>
          <w:lang w:val="es-ES"/>
        </w:rPr>
        <w:t xml:space="preserve"> Las referencias en estos documentos al Banco</w:t>
      </w:r>
      <w:r w:rsidRPr="00B86653">
        <w:rPr>
          <w:rFonts w:ascii="Times New Roman" w:hAnsi="Times New Roman"/>
          <w:b/>
          <w:i/>
          <w:iCs/>
          <w:color w:val="000000"/>
          <w:sz w:val="24"/>
          <w:szCs w:val="24"/>
          <w:lang w:val="es-ES"/>
        </w:rPr>
        <w:t xml:space="preserve"> </w:t>
      </w:r>
      <w:r w:rsidRPr="00B86653">
        <w:rPr>
          <w:rFonts w:ascii="Times New Roman" w:hAnsi="Times New Roman"/>
          <w:i/>
          <w:iCs/>
          <w:color w:val="000000"/>
          <w:sz w:val="24"/>
          <w:szCs w:val="24"/>
          <w:lang w:val="es-ES"/>
        </w:rPr>
        <w:t xml:space="preserve">incluyen tanto al BID, el BID Lab y como a cualquier fondo administrado por el Banco. </w:t>
      </w:r>
    </w:p>
    <w:p w14:paraId="5B023B58" w14:textId="70FE8BE4" w:rsidR="00376F36" w:rsidRPr="00B86653" w:rsidRDefault="00376F36" w:rsidP="00B86653">
      <w:pPr>
        <w:pStyle w:val="aparagraphs"/>
        <w:spacing w:line="240" w:lineRule="auto"/>
        <w:rPr>
          <w:rFonts w:ascii="Times New Roman" w:hAnsi="Times New Roman"/>
          <w:i/>
          <w:iCs/>
          <w:color w:val="000000"/>
          <w:sz w:val="24"/>
          <w:szCs w:val="24"/>
          <w:lang w:val="es-ES"/>
        </w:rPr>
      </w:pPr>
      <w:r w:rsidRPr="00B86653">
        <w:rPr>
          <w:rFonts w:ascii="Times New Roman" w:hAnsi="Times New Roman"/>
          <w:i/>
          <w:iCs/>
          <w:color w:val="000000"/>
          <w:sz w:val="24"/>
          <w:szCs w:val="24"/>
          <w:lang w:val="es-ES"/>
        </w:rPr>
        <w:t>A continuación, se presentan dos opciones para que el Comprador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B86653" w:rsidDel="00074815">
        <w:rPr>
          <w:rFonts w:ascii="Times New Roman" w:hAnsi="Times New Roman"/>
          <w:i/>
          <w:iCs/>
          <w:color w:val="000000"/>
          <w:sz w:val="24"/>
          <w:szCs w:val="24"/>
          <w:lang w:val="es-ES"/>
        </w:rPr>
        <w:t xml:space="preserve"> </w:t>
      </w:r>
      <w:r w:rsidRPr="00B86653">
        <w:rPr>
          <w:rFonts w:ascii="Times New Roman" w:hAnsi="Times New Roman"/>
          <w:i/>
          <w:iCs/>
          <w:color w:val="000000"/>
          <w:sz w:val="24"/>
          <w:szCs w:val="24"/>
          <w:lang w:val="es-ES"/>
        </w:rPr>
        <w:t>miembros, caso en el cual se deben determinar estos utilizando la última opción:</w:t>
      </w:r>
    </w:p>
    <w:p w14:paraId="72A337A4" w14:textId="77777777" w:rsidR="00C246BF" w:rsidRPr="007A00A8" w:rsidRDefault="00C246BF" w:rsidP="00727E21">
      <w:pPr>
        <w:pStyle w:val="aparagraphs"/>
        <w:rPr>
          <w:rFonts w:ascii="Times New Roman" w:hAnsi="Times New Roman"/>
          <w:color w:val="000000"/>
          <w:lang w:val="es-ES"/>
        </w:rPr>
      </w:pPr>
      <w:r w:rsidRPr="007A00A8">
        <w:rPr>
          <w:rFonts w:ascii="Times New Roman" w:hAnsi="Times New Roman"/>
          <w:i/>
          <w:iCs/>
          <w:color w:val="000000"/>
          <w:lang w:val="es-ES"/>
        </w:rPr>
        <w:t>-----------------------------------</w:t>
      </w:r>
    </w:p>
    <w:p w14:paraId="7A9A8C4E" w14:textId="77777777" w:rsidR="00C246BF" w:rsidRPr="007A00A8" w:rsidRDefault="00C246BF" w:rsidP="00727E21">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160584C0" w14:textId="77777777" w:rsidR="00C246BF" w:rsidRPr="007A00A8" w:rsidRDefault="00C246BF" w:rsidP="00727E21">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7A00A8" w:rsidRDefault="00C246BF" w:rsidP="00727E21">
      <w:pPr>
        <w:jc w:val="both"/>
        <w:rPr>
          <w:b/>
          <w:i/>
          <w:color w:val="000000"/>
          <w:lang w:val="es-ES"/>
        </w:rPr>
      </w:pPr>
      <w:r w:rsidRPr="007A00A8">
        <w:rPr>
          <w:b/>
          <w:i/>
          <w:color w:val="000000"/>
          <w:lang w:val="es-ES"/>
        </w:rPr>
        <w:t>Territorios elegibles</w:t>
      </w:r>
    </w:p>
    <w:p w14:paraId="794FA277" w14:textId="77777777" w:rsidR="00C246BF" w:rsidRPr="007A00A8" w:rsidRDefault="00C246BF" w:rsidP="004E7F29">
      <w:pPr>
        <w:numPr>
          <w:ilvl w:val="0"/>
          <w:numId w:val="38"/>
        </w:numPr>
        <w:jc w:val="both"/>
        <w:rPr>
          <w:color w:val="000000"/>
          <w:lang w:val="es-ES"/>
        </w:rPr>
      </w:pPr>
      <w:r w:rsidRPr="007A00A8">
        <w:rPr>
          <w:color w:val="000000"/>
          <w:lang w:val="es-ES"/>
        </w:rPr>
        <w:t xml:space="preserve">Guadalupe, Guyana Francesa, Martinica, Reunión – por ser Departamentos de Francia. </w:t>
      </w:r>
    </w:p>
    <w:p w14:paraId="7F189F3F" w14:textId="77777777" w:rsidR="00C246BF" w:rsidRPr="007A00A8" w:rsidRDefault="00C246BF" w:rsidP="004E7F29">
      <w:pPr>
        <w:numPr>
          <w:ilvl w:val="0"/>
          <w:numId w:val="38"/>
        </w:numPr>
        <w:jc w:val="both"/>
        <w:rPr>
          <w:color w:val="000000"/>
          <w:lang w:val="es-ES"/>
        </w:rPr>
      </w:pPr>
      <w:r w:rsidRPr="007A00A8">
        <w:rPr>
          <w:color w:val="000000"/>
          <w:lang w:val="es-ES"/>
        </w:rPr>
        <w:t>Islas Vírgenes Estadounidenses, Puerto Rico, Guam – por ser Territorios de los Estados Unidos de América.</w:t>
      </w:r>
    </w:p>
    <w:p w14:paraId="6EA22301" w14:textId="77777777" w:rsidR="00C246BF" w:rsidRPr="007A00A8" w:rsidRDefault="00C246BF" w:rsidP="004E7F29">
      <w:pPr>
        <w:numPr>
          <w:ilvl w:val="0"/>
          <w:numId w:val="38"/>
        </w:numPr>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7A00A8" w:rsidRDefault="00C246BF" w:rsidP="004E7F29">
      <w:pPr>
        <w:numPr>
          <w:ilvl w:val="0"/>
          <w:numId w:val="38"/>
        </w:numPr>
        <w:jc w:val="both"/>
        <w:rPr>
          <w:color w:val="000000"/>
          <w:lang w:val="es-ES"/>
        </w:rPr>
      </w:pPr>
      <w:r w:rsidRPr="007A00A8">
        <w:rPr>
          <w:color w:val="000000"/>
          <w:lang w:val="es-ES"/>
        </w:rPr>
        <w:t>Hong Kong – por ser Región Especial Administrativa de la República Popular de China.</w:t>
      </w:r>
    </w:p>
    <w:p w14:paraId="0D19FECF" w14:textId="77777777" w:rsidR="00C246BF" w:rsidRPr="007A00A8" w:rsidRDefault="00C246BF" w:rsidP="00727E21">
      <w:pPr>
        <w:jc w:val="both"/>
        <w:rPr>
          <w:iCs/>
          <w:color w:val="000000"/>
          <w:lang w:val="es-ES"/>
        </w:rPr>
      </w:pPr>
    </w:p>
    <w:p w14:paraId="39511395" w14:textId="77777777" w:rsidR="00C246BF" w:rsidRPr="007A00A8" w:rsidRDefault="00C246BF" w:rsidP="00727E21">
      <w:pPr>
        <w:jc w:val="both"/>
        <w:rPr>
          <w:i/>
          <w:iCs/>
          <w:color w:val="000000"/>
          <w:lang w:val="es-ES"/>
        </w:rPr>
      </w:pPr>
      <w:r w:rsidRPr="007A00A8">
        <w:rPr>
          <w:i/>
          <w:iCs/>
          <w:color w:val="000000"/>
          <w:lang w:val="es-ES"/>
        </w:rPr>
        <w:t>--------------------------------------</w:t>
      </w:r>
    </w:p>
    <w:p w14:paraId="7669006F" w14:textId="77777777" w:rsidR="00C246BF" w:rsidRPr="007A00A8" w:rsidRDefault="00C246BF" w:rsidP="00727E21">
      <w:pPr>
        <w:pStyle w:val="BodyText2"/>
        <w:jc w:val="both"/>
        <w:rPr>
          <w:rFonts w:ascii="Times New Roman" w:hAnsi="Times New Roman"/>
          <w:b w:val="0"/>
          <w:i/>
          <w:iCs/>
          <w:color w:val="000000"/>
          <w:lang w:val="es-ES"/>
        </w:rPr>
      </w:pPr>
    </w:p>
    <w:p w14:paraId="3542A334" w14:textId="77777777" w:rsidR="00C246BF" w:rsidRPr="007A00A8" w:rsidRDefault="00C246BF" w:rsidP="00727E21">
      <w:pPr>
        <w:jc w:val="both"/>
        <w:rPr>
          <w:b/>
          <w:bCs/>
          <w:i/>
          <w:iCs/>
          <w:color w:val="000000"/>
          <w:lang w:val="es-ES"/>
        </w:rPr>
      </w:pPr>
      <w:r w:rsidRPr="007A00A8">
        <w:rPr>
          <w:b/>
          <w:bCs/>
          <w:i/>
          <w:iCs/>
          <w:color w:val="000000"/>
          <w:lang w:val="es-ES"/>
        </w:rPr>
        <w:t>1) Lista de Países de conformidad con el Acuerdo del Fondo Administrado:</w:t>
      </w:r>
    </w:p>
    <w:p w14:paraId="587BC58D" w14:textId="77777777" w:rsidR="00C246BF" w:rsidRPr="007A00A8" w:rsidRDefault="00C246BF" w:rsidP="00727E21">
      <w:pPr>
        <w:pStyle w:val="Normali"/>
        <w:keepLines w:val="0"/>
        <w:tabs>
          <w:tab w:val="clear" w:pos="1843"/>
        </w:tabs>
        <w:spacing w:after="0"/>
        <w:jc w:val="both"/>
        <w:rPr>
          <w:rFonts w:ascii="Times New Roman" w:hAnsi="Times New Roman"/>
          <w:i/>
          <w:iCs/>
          <w:color w:val="000000"/>
          <w:lang w:val="es-ES" w:eastAsia="en-US"/>
        </w:rPr>
      </w:pPr>
    </w:p>
    <w:p w14:paraId="1F568CE3" w14:textId="77777777" w:rsidR="00C246BF" w:rsidRPr="007A00A8" w:rsidRDefault="00C246BF" w:rsidP="00727E21">
      <w:pPr>
        <w:pStyle w:val="Normali"/>
        <w:keepLines w:val="0"/>
        <w:tabs>
          <w:tab w:val="clear" w:pos="1843"/>
        </w:tabs>
        <w:spacing w:after="0"/>
        <w:jc w:val="both"/>
        <w:rPr>
          <w:rFonts w:ascii="Times New Roman" w:hAnsi="Times New Roman"/>
          <w:i/>
          <w:iCs/>
          <w:color w:val="000000"/>
          <w:lang w:val="es-ES" w:eastAsia="en-US"/>
        </w:rPr>
      </w:pPr>
      <w:r w:rsidRPr="007A00A8">
        <w:rPr>
          <w:rFonts w:ascii="Times New Roman" w:hAnsi="Times New Roman"/>
          <w:i/>
          <w:iCs/>
          <w:color w:val="000000"/>
          <w:lang w:val="es-ES" w:eastAsia="en-US"/>
        </w:rPr>
        <w:t>(Incluir la lista de países)</w:t>
      </w:r>
      <w:r w:rsidRPr="007A00A8">
        <w:rPr>
          <w:rFonts w:ascii="Times New Roman" w:hAnsi="Times New Roman"/>
          <w:color w:val="000000"/>
          <w:lang w:val="es-ES" w:eastAsia="en-US"/>
        </w:rPr>
        <w:t>]</w:t>
      </w:r>
    </w:p>
    <w:p w14:paraId="5667B210" w14:textId="77777777" w:rsidR="00C246BF" w:rsidRPr="007A00A8" w:rsidRDefault="00C246BF" w:rsidP="00727E21">
      <w:pPr>
        <w:pStyle w:val="Normali"/>
        <w:keepLines w:val="0"/>
        <w:tabs>
          <w:tab w:val="clear" w:pos="1843"/>
        </w:tabs>
        <w:spacing w:after="0"/>
        <w:jc w:val="both"/>
        <w:rPr>
          <w:rFonts w:ascii="Times New Roman" w:hAnsi="Times New Roman"/>
          <w:color w:val="000000"/>
          <w:lang w:val="es-ES" w:eastAsia="en-US"/>
        </w:rPr>
      </w:pPr>
    </w:p>
    <w:p w14:paraId="6326E23B" w14:textId="77777777" w:rsidR="00C246BF" w:rsidRPr="007A00A8" w:rsidRDefault="00C246BF" w:rsidP="00727E21">
      <w:pPr>
        <w:jc w:val="both"/>
        <w:rPr>
          <w:b/>
          <w:bCs/>
          <w:color w:val="000000"/>
          <w:lang w:val="es-ES"/>
        </w:rPr>
      </w:pPr>
      <w:r w:rsidRPr="007A00A8">
        <w:rPr>
          <w:b/>
          <w:bCs/>
          <w:color w:val="000000"/>
          <w:lang w:val="es-ES"/>
        </w:rPr>
        <w:t>---------------------------------------</w:t>
      </w:r>
    </w:p>
    <w:p w14:paraId="65C1EA24" w14:textId="77777777" w:rsidR="00C246BF" w:rsidRPr="007A00A8" w:rsidRDefault="00C246BF" w:rsidP="00727E21">
      <w:pPr>
        <w:jc w:val="both"/>
        <w:rPr>
          <w:color w:val="000000"/>
          <w:lang w:val="es-ES"/>
        </w:rPr>
      </w:pPr>
    </w:p>
    <w:p w14:paraId="5B4058D1" w14:textId="77777777" w:rsidR="00C246BF" w:rsidRPr="007A00A8" w:rsidRDefault="00C246BF" w:rsidP="00727E21">
      <w:pPr>
        <w:jc w:val="both"/>
        <w:rPr>
          <w:b/>
          <w:bCs/>
          <w:i/>
          <w:iCs/>
          <w:color w:val="000000"/>
          <w:lang w:val="es-ES"/>
        </w:rPr>
      </w:pPr>
      <w:r w:rsidRPr="007A00A8">
        <w:rPr>
          <w:b/>
          <w:bCs/>
          <w:i/>
          <w:iCs/>
          <w:color w:val="000000"/>
          <w:lang w:val="es-ES"/>
        </w:rPr>
        <w:t>2) Criterios para determinar Nacionalidad y el país de origen de los bienes y servicios</w:t>
      </w:r>
    </w:p>
    <w:p w14:paraId="4E9C3FCA" w14:textId="77777777" w:rsidR="00C246BF" w:rsidRPr="007A00A8" w:rsidRDefault="00C246BF" w:rsidP="00727E21">
      <w:pPr>
        <w:jc w:val="both"/>
        <w:rPr>
          <w:color w:val="000000"/>
          <w:lang w:val="es-ES"/>
        </w:rPr>
      </w:pPr>
    </w:p>
    <w:p w14:paraId="5B47F781" w14:textId="0656BE33" w:rsidR="00C246BF" w:rsidRPr="007A00A8" w:rsidRDefault="00C246BF" w:rsidP="00727E21">
      <w:pPr>
        <w:jc w:val="both"/>
        <w:rPr>
          <w:color w:val="000000"/>
          <w:lang w:val="es-ES"/>
        </w:rPr>
      </w:pPr>
      <w:r w:rsidRPr="007A00A8">
        <w:rPr>
          <w:color w:val="000000"/>
          <w:lang w:val="es-ES"/>
        </w:rPr>
        <w:t xml:space="preserve">Para efectuar la determinación sobre: </w:t>
      </w:r>
      <w:r w:rsidR="005078E5" w:rsidRPr="007A00A8">
        <w:rPr>
          <w:color w:val="000000"/>
          <w:lang w:val="es-ES"/>
        </w:rPr>
        <w:t>(</w:t>
      </w:r>
      <w:r w:rsidRPr="007A00A8">
        <w:rPr>
          <w:color w:val="000000"/>
          <w:lang w:val="es-ES"/>
        </w:rPr>
        <w:t xml:space="preserve">a) la nacionalidad de las firmas e individuos elegibles para participar en contratos financiados por el Banco y </w:t>
      </w:r>
      <w:r w:rsidR="005078E5" w:rsidRPr="007A00A8">
        <w:rPr>
          <w:color w:val="000000"/>
          <w:lang w:val="es-ES"/>
        </w:rPr>
        <w:t>(</w:t>
      </w:r>
      <w:r w:rsidRPr="007A00A8">
        <w:rPr>
          <w:color w:val="000000"/>
          <w:lang w:val="es-ES"/>
        </w:rPr>
        <w:t>b) el país de origen de los bienes y servicios, se utilizarán los siguientes criterios:</w:t>
      </w:r>
    </w:p>
    <w:p w14:paraId="72EF08DF" w14:textId="77777777" w:rsidR="00C246BF" w:rsidRPr="007A00A8" w:rsidRDefault="00C246BF" w:rsidP="00727E21">
      <w:pPr>
        <w:jc w:val="both"/>
        <w:rPr>
          <w:color w:val="000000"/>
          <w:lang w:val="es-ES"/>
        </w:rPr>
      </w:pPr>
    </w:p>
    <w:p w14:paraId="57343A43" w14:textId="10417337"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A) Nacionalidad</w:t>
      </w:r>
    </w:p>
    <w:p w14:paraId="09AC01DF" w14:textId="77777777" w:rsidR="00C246BF" w:rsidRPr="007A00A8" w:rsidRDefault="00C246BF" w:rsidP="00727E21">
      <w:pPr>
        <w:jc w:val="both"/>
        <w:rPr>
          <w:color w:val="000000"/>
          <w:lang w:val="es-ES"/>
        </w:rPr>
      </w:pPr>
    </w:p>
    <w:p w14:paraId="26D08036" w14:textId="7290B6DA"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a)</w:t>
      </w:r>
      <w:r w:rsidR="00C246BF" w:rsidRPr="007A00A8">
        <w:rPr>
          <w:b/>
          <w:color w:val="000000"/>
          <w:lang w:val="es-ES"/>
        </w:rPr>
        <w:t xml:space="preserve"> Un individuo </w:t>
      </w:r>
      <w:r w:rsidR="00C246BF" w:rsidRPr="007A00A8">
        <w:rPr>
          <w:bCs/>
          <w:color w:val="000000"/>
          <w:lang w:val="es-ES"/>
        </w:rPr>
        <w:t>tiene la nacionalidad</w:t>
      </w:r>
      <w:r w:rsidR="00C246BF" w:rsidRPr="007A00A8">
        <w:rPr>
          <w:color w:val="000000"/>
          <w:lang w:val="es-ES"/>
        </w:rPr>
        <w:t xml:space="preserve"> de un país miembro del Banco si el o ella satisface uno de los siguientes requisitos:</w:t>
      </w:r>
    </w:p>
    <w:p w14:paraId="27D353F0" w14:textId="77777777" w:rsidR="00C246BF" w:rsidRPr="007A00A8" w:rsidRDefault="00C246BF" w:rsidP="004E7F29">
      <w:pPr>
        <w:numPr>
          <w:ilvl w:val="1"/>
          <w:numId w:val="36"/>
        </w:numPr>
        <w:jc w:val="both"/>
        <w:rPr>
          <w:color w:val="000000"/>
          <w:lang w:val="es-ES"/>
        </w:rPr>
      </w:pPr>
      <w:r w:rsidRPr="007A00A8">
        <w:rPr>
          <w:color w:val="000000"/>
          <w:lang w:val="es-ES"/>
        </w:rPr>
        <w:t>es ciudadano de un país miembro; o</w:t>
      </w:r>
    </w:p>
    <w:p w14:paraId="7147DA21" w14:textId="77777777" w:rsidR="00C246BF" w:rsidRPr="007A00A8" w:rsidRDefault="00C246BF" w:rsidP="004E7F29">
      <w:pPr>
        <w:numPr>
          <w:ilvl w:val="1"/>
          <w:numId w:val="36"/>
        </w:numPr>
        <w:jc w:val="both"/>
        <w:rPr>
          <w:color w:val="000000"/>
          <w:lang w:val="es-ES"/>
        </w:rPr>
      </w:pPr>
      <w:r w:rsidRPr="007A00A8">
        <w:rPr>
          <w:color w:val="000000"/>
          <w:lang w:val="es-ES"/>
        </w:rPr>
        <w:t>ha establecido su domicilio en un país miembro como residente “bona fide” y está legalmente autorizado para trabajar en dicho país.</w:t>
      </w:r>
    </w:p>
    <w:p w14:paraId="6C8809D0" w14:textId="34C3C979"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b)</w:t>
      </w:r>
      <w:r w:rsidR="00C246BF" w:rsidRPr="007A00A8">
        <w:rPr>
          <w:b/>
          <w:color w:val="000000"/>
          <w:lang w:val="es-ES"/>
        </w:rPr>
        <w:t xml:space="preserve"> Una firma </w:t>
      </w:r>
      <w:r w:rsidR="00C246BF" w:rsidRPr="007A00A8">
        <w:rPr>
          <w:color w:val="000000"/>
          <w:lang w:val="es-ES"/>
        </w:rPr>
        <w:t>tiene la nacionalidad de un país miembro si satisface los dos siguientes requisitos:</w:t>
      </w:r>
    </w:p>
    <w:p w14:paraId="39ED6B12" w14:textId="77777777" w:rsidR="00C246BF" w:rsidRPr="007A00A8" w:rsidRDefault="00C246BF" w:rsidP="004E7F29">
      <w:pPr>
        <w:numPr>
          <w:ilvl w:val="0"/>
          <w:numId w:val="37"/>
        </w:numPr>
        <w:jc w:val="both"/>
        <w:rPr>
          <w:color w:val="000000"/>
          <w:lang w:val="es-ES"/>
        </w:rPr>
      </w:pPr>
      <w:r w:rsidRPr="007A00A8">
        <w:rPr>
          <w:color w:val="000000"/>
          <w:lang w:val="es-ES"/>
        </w:rPr>
        <w:t>está legalmente constituida o incorporada conforme a las leyes de un país miembro del Banco; y</w:t>
      </w:r>
    </w:p>
    <w:p w14:paraId="64316AC7" w14:textId="77777777" w:rsidR="00C246BF" w:rsidRPr="007A00A8" w:rsidRDefault="00C246BF" w:rsidP="004E7F29">
      <w:pPr>
        <w:numPr>
          <w:ilvl w:val="0"/>
          <w:numId w:val="37"/>
        </w:numPr>
        <w:jc w:val="both"/>
        <w:rPr>
          <w:color w:val="000000"/>
          <w:lang w:val="es-ES"/>
        </w:rPr>
      </w:pPr>
      <w:r w:rsidRPr="007A00A8">
        <w:rPr>
          <w:color w:val="000000"/>
          <w:lang w:val="es-ES"/>
        </w:rPr>
        <w:t>más del cincuenta por ciento (50%) del capital de la firma es de propiedad de individuos o firmas de países miembros del Banco.</w:t>
      </w:r>
    </w:p>
    <w:p w14:paraId="56DA3AF2" w14:textId="77777777" w:rsidR="00C246BF" w:rsidRPr="007A00A8" w:rsidRDefault="00C246BF" w:rsidP="00727E21">
      <w:pPr>
        <w:jc w:val="both"/>
        <w:rPr>
          <w:color w:val="000000"/>
          <w:lang w:val="es-ES"/>
        </w:rPr>
      </w:pPr>
    </w:p>
    <w:p w14:paraId="0D1429EA" w14:textId="77777777" w:rsidR="00C246BF" w:rsidRPr="007A00A8" w:rsidRDefault="00C246BF" w:rsidP="00727E21">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7A00A8" w:rsidRDefault="00C246BF" w:rsidP="00727E21">
      <w:pPr>
        <w:jc w:val="both"/>
        <w:rPr>
          <w:color w:val="000000"/>
          <w:lang w:val="es-ES"/>
        </w:rPr>
      </w:pPr>
    </w:p>
    <w:p w14:paraId="4E7A44F0" w14:textId="39EDBD41"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B) Origen de los Bienes</w:t>
      </w:r>
    </w:p>
    <w:p w14:paraId="43B3828E" w14:textId="77777777" w:rsidR="00C246BF" w:rsidRPr="007A00A8" w:rsidRDefault="00C246BF" w:rsidP="00727E21">
      <w:pPr>
        <w:jc w:val="both"/>
        <w:rPr>
          <w:color w:val="000000"/>
          <w:lang w:val="es-ES"/>
        </w:rPr>
      </w:pPr>
    </w:p>
    <w:p w14:paraId="58A4537B" w14:textId="77777777" w:rsidR="00C246BF" w:rsidRPr="007A00A8" w:rsidRDefault="00C246BF" w:rsidP="00727E21">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7A00A8" w:rsidRDefault="00C246BF" w:rsidP="00727E21">
      <w:pPr>
        <w:jc w:val="both"/>
        <w:rPr>
          <w:color w:val="000000"/>
          <w:lang w:val="es-ES"/>
        </w:rPr>
      </w:pPr>
    </w:p>
    <w:p w14:paraId="748AF60B" w14:textId="77777777" w:rsidR="00C246BF" w:rsidRPr="007A00A8" w:rsidRDefault="00C246BF" w:rsidP="00727E21">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7A00A8" w:rsidRDefault="00C246BF" w:rsidP="00727E21">
      <w:pPr>
        <w:jc w:val="both"/>
        <w:rPr>
          <w:color w:val="000000"/>
          <w:lang w:val="es-ES"/>
        </w:rPr>
      </w:pPr>
    </w:p>
    <w:p w14:paraId="3CD2A0B9" w14:textId="77777777" w:rsidR="00C246BF" w:rsidRPr="007A00A8" w:rsidRDefault="00C246BF" w:rsidP="00727E21">
      <w:pPr>
        <w:pStyle w:val="aparagraphs"/>
        <w:spacing w:before="0" w:after="0"/>
        <w:rPr>
          <w:rFonts w:ascii="Times New Roman" w:hAnsi="Times New Roman"/>
          <w:snapToGrid/>
          <w:color w:val="000000"/>
          <w:sz w:val="24"/>
          <w:lang w:val="es-ES"/>
        </w:rPr>
      </w:pPr>
      <w:r w:rsidRPr="007A00A8">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7A00A8" w:rsidRDefault="00C246BF" w:rsidP="00727E21">
      <w:pPr>
        <w:jc w:val="both"/>
        <w:rPr>
          <w:color w:val="000000"/>
          <w:lang w:val="es-ES"/>
        </w:rPr>
      </w:pPr>
    </w:p>
    <w:p w14:paraId="1FBEC94D" w14:textId="77777777" w:rsidR="00C246BF" w:rsidRPr="007A00A8" w:rsidRDefault="00C246BF" w:rsidP="00727E21">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7A00A8" w:rsidRDefault="00C246BF" w:rsidP="00727E21">
      <w:pPr>
        <w:jc w:val="both"/>
        <w:rPr>
          <w:color w:val="000000"/>
          <w:lang w:val="es-ES"/>
        </w:rPr>
      </w:pPr>
    </w:p>
    <w:p w14:paraId="4D3EA403" w14:textId="708229E5" w:rsidR="00C246BF" w:rsidRPr="007A00A8" w:rsidRDefault="005078E5" w:rsidP="00727E21">
      <w:pPr>
        <w:jc w:val="both"/>
        <w:rPr>
          <w:b/>
          <w:color w:val="000000"/>
          <w:u w:val="single"/>
          <w:lang w:val="es-ES"/>
        </w:rPr>
      </w:pPr>
      <w:r w:rsidRPr="007A00A8">
        <w:rPr>
          <w:b/>
          <w:color w:val="000000"/>
          <w:u w:val="single"/>
          <w:lang w:val="es-ES"/>
        </w:rPr>
        <w:t>(</w:t>
      </w:r>
      <w:r w:rsidR="00C246BF" w:rsidRPr="007A00A8">
        <w:rPr>
          <w:b/>
          <w:color w:val="000000"/>
          <w:u w:val="single"/>
          <w:lang w:val="es-ES"/>
        </w:rPr>
        <w:t>C) Origen de los Servicios</w:t>
      </w:r>
    </w:p>
    <w:p w14:paraId="7726F635" w14:textId="77777777" w:rsidR="00C246BF" w:rsidRPr="007A00A8" w:rsidRDefault="00C246BF" w:rsidP="00727E21">
      <w:pPr>
        <w:jc w:val="both"/>
        <w:rPr>
          <w:b/>
          <w:color w:val="000000"/>
          <w:u w:val="single"/>
          <w:lang w:val="es-ES"/>
        </w:rPr>
      </w:pPr>
    </w:p>
    <w:p w14:paraId="2CC03768" w14:textId="77777777" w:rsidR="00C246BF" w:rsidRPr="007A00A8" w:rsidRDefault="00C246BF" w:rsidP="00727E21">
      <w:pPr>
        <w:jc w:val="both"/>
        <w:rPr>
          <w:color w:val="000000"/>
          <w:lang w:val="es-ES"/>
        </w:rPr>
      </w:pPr>
      <w:r w:rsidRPr="007A00A8">
        <w:rPr>
          <w:color w:val="000000"/>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7A00A8" w:rsidRDefault="00C246BF" w:rsidP="00DC0316">
      <w:pPr>
        <w:pStyle w:val="Subseccion"/>
        <w:rPr>
          <w:lang w:val="es-ES"/>
        </w:rPr>
        <w:sectPr w:rsidR="00C246BF" w:rsidRPr="007A00A8" w:rsidSect="007E34DA">
          <w:headerReference w:type="default" r:id="rId34"/>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7A00A8" w:rsidRDefault="00BF6483" w:rsidP="00DC0316">
      <w:pPr>
        <w:pStyle w:val="Subseccion"/>
        <w:rPr>
          <w:lang w:val="es-ES"/>
        </w:rPr>
      </w:pPr>
      <w:bookmarkStart w:id="663" w:name="_Toc26891402"/>
      <w:r w:rsidRPr="007A00A8">
        <w:rPr>
          <w:lang w:val="es-ES"/>
        </w:rPr>
        <w:lastRenderedPageBreak/>
        <w:t xml:space="preserve">Sección </w:t>
      </w:r>
      <w:r w:rsidR="00C246BF" w:rsidRPr="007A00A8">
        <w:rPr>
          <w:lang w:val="es-ES"/>
        </w:rPr>
        <w:t>V</w:t>
      </w:r>
      <w:r w:rsidR="00665398" w:rsidRPr="007A00A8">
        <w:rPr>
          <w:lang w:val="es-ES"/>
        </w:rPr>
        <w:t>.</w:t>
      </w:r>
      <w:r w:rsidR="007B586E" w:rsidRPr="007A00A8">
        <w:rPr>
          <w:lang w:val="es-ES"/>
        </w:rPr>
        <w:t xml:space="preserve"> </w:t>
      </w:r>
      <w:bookmarkEnd w:id="661"/>
      <w:r w:rsidR="00004267" w:rsidRPr="007A00A8">
        <w:rPr>
          <w:lang w:val="es-ES"/>
        </w:rPr>
        <w:t>Formularios de la Oferta</w:t>
      </w:r>
      <w:bookmarkEnd w:id="663"/>
    </w:p>
    <w:bookmarkEnd w:id="662"/>
    <w:p w14:paraId="29820531" w14:textId="77777777" w:rsidR="007B586E" w:rsidRPr="007A00A8" w:rsidRDefault="007B586E">
      <w:pPr>
        <w:spacing w:before="120" w:after="120"/>
        <w:ind w:left="180" w:right="288"/>
        <w:jc w:val="both"/>
        <w:rPr>
          <w:u w:val="single"/>
          <w:lang w:val="es-ES"/>
        </w:rPr>
      </w:pPr>
    </w:p>
    <w:p w14:paraId="7C0DEF88" w14:textId="5FD95146"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3DAB203B" w14:textId="77777777" w:rsidR="007B586E" w:rsidRPr="007A00A8" w:rsidRDefault="007B586E">
      <w:pPr>
        <w:rPr>
          <w:lang w:val="es-ES"/>
        </w:rPr>
      </w:pPr>
    </w:p>
    <w:p w14:paraId="62D98EB9" w14:textId="3B4646EA" w:rsidR="000F7D5A" w:rsidRPr="009B45C2" w:rsidRDefault="00CE7149">
      <w:pPr>
        <w:pStyle w:val="TO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"Heading 5,1" </w:instrText>
      </w:r>
      <w:r w:rsidRPr="007A00A8">
        <w:rPr>
          <w:lang w:val="es-ES"/>
        </w:rPr>
        <w:fldChar w:fldCharType="separate"/>
      </w:r>
      <w:r w:rsidR="000F7D5A" w:rsidRPr="0022652B">
        <w:rPr>
          <w:noProof/>
          <w:lang w:val="es-ES"/>
        </w:rPr>
        <w:t>Carta de la Oferta</w:t>
      </w:r>
      <w:r w:rsidR="000F7D5A" w:rsidRPr="009B45C2">
        <w:rPr>
          <w:noProof/>
          <w:lang w:val="es-ES"/>
        </w:rPr>
        <w:tab/>
      </w:r>
      <w:r w:rsidR="000F7D5A">
        <w:rPr>
          <w:noProof/>
        </w:rPr>
        <w:fldChar w:fldCharType="begin"/>
      </w:r>
      <w:r w:rsidR="000F7D5A" w:rsidRPr="009B45C2">
        <w:rPr>
          <w:noProof/>
          <w:lang w:val="es-ES"/>
        </w:rPr>
        <w:instrText xml:space="preserve"> PAGEREF _Toc26896865 \h </w:instrText>
      </w:r>
      <w:r w:rsidR="000F7D5A">
        <w:rPr>
          <w:noProof/>
        </w:rPr>
      </w:r>
      <w:r w:rsidR="000F7D5A">
        <w:rPr>
          <w:noProof/>
        </w:rPr>
        <w:fldChar w:fldCharType="separate"/>
      </w:r>
      <w:r w:rsidR="000F7D5A" w:rsidRPr="009B45C2">
        <w:rPr>
          <w:noProof/>
          <w:lang w:val="es-ES"/>
        </w:rPr>
        <w:t>63</w:t>
      </w:r>
      <w:r w:rsidR="000F7D5A">
        <w:rPr>
          <w:noProof/>
        </w:rPr>
        <w:fldChar w:fldCharType="end"/>
      </w:r>
    </w:p>
    <w:p w14:paraId="4F453F60" w14:textId="56E371AF"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Pr>
          <w:noProof/>
        </w:rPr>
        <w:fldChar w:fldCharType="begin"/>
      </w:r>
      <w:r w:rsidRPr="009B45C2">
        <w:rPr>
          <w:noProof/>
          <w:lang w:val="es-ES"/>
        </w:rPr>
        <w:instrText xml:space="preserve"> PAGEREF _Toc26896866 \h </w:instrText>
      </w:r>
      <w:r>
        <w:rPr>
          <w:noProof/>
        </w:rPr>
      </w:r>
      <w:r>
        <w:rPr>
          <w:noProof/>
        </w:rPr>
        <w:fldChar w:fldCharType="separate"/>
      </w:r>
      <w:r w:rsidRPr="009B45C2">
        <w:rPr>
          <w:noProof/>
          <w:lang w:val="es-ES"/>
        </w:rPr>
        <w:t>67</w:t>
      </w:r>
      <w:r>
        <w:rPr>
          <w:noProof/>
        </w:rPr>
        <w:fldChar w:fldCharType="end"/>
      </w:r>
    </w:p>
    <w:p w14:paraId="2E9D1C7E" w14:textId="441F5850"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Pr>
          <w:noProof/>
        </w:rPr>
        <w:fldChar w:fldCharType="begin"/>
      </w:r>
      <w:r w:rsidRPr="009B45C2">
        <w:rPr>
          <w:noProof/>
          <w:lang w:val="es-ES"/>
        </w:rPr>
        <w:instrText xml:space="preserve"> PAGEREF _Toc26896867 \h </w:instrText>
      </w:r>
      <w:r>
        <w:rPr>
          <w:noProof/>
        </w:rPr>
      </w:r>
      <w:r>
        <w:rPr>
          <w:noProof/>
        </w:rPr>
        <w:fldChar w:fldCharType="separate"/>
      </w:r>
      <w:r w:rsidRPr="009B45C2">
        <w:rPr>
          <w:noProof/>
          <w:lang w:val="es-ES"/>
        </w:rPr>
        <w:t>69</w:t>
      </w:r>
      <w:r>
        <w:rPr>
          <w:noProof/>
        </w:rPr>
        <w:fldChar w:fldCharType="end"/>
      </w:r>
    </w:p>
    <w:p w14:paraId="5C5AE6B6" w14:textId="6AD21CB9"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Pr>
          <w:noProof/>
        </w:rPr>
        <w:fldChar w:fldCharType="begin"/>
      </w:r>
      <w:r w:rsidRPr="009B45C2">
        <w:rPr>
          <w:noProof/>
          <w:lang w:val="es-ES"/>
        </w:rPr>
        <w:instrText xml:space="preserve"> PAGEREF _Toc26896868 \h </w:instrText>
      </w:r>
      <w:r>
        <w:rPr>
          <w:noProof/>
        </w:rPr>
      </w:r>
      <w:r>
        <w:rPr>
          <w:noProof/>
        </w:rPr>
        <w:fldChar w:fldCharType="separate"/>
      </w:r>
      <w:r w:rsidRPr="009B45C2">
        <w:rPr>
          <w:noProof/>
          <w:lang w:val="es-ES"/>
        </w:rPr>
        <w:t>71</w:t>
      </w:r>
      <w:r>
        <w:rPr>
          <w:noProof/>
        </w:rPr>
        <w:fldChar w:fldCharType="end"/>
      </w:r>
    </w:p>
    <w:p w14:paraId="2651C543" w14:textId="75E1FCF4"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rPr>
        <w:fldChar w:fldCharType="begin"/>
      </w:r>
      <w:r w:rsidRPr="009B45C2">
        <w:rPr>
          <w:noProof/>
          <w:lang w:val="es-ES"/>
        </w:rPr>
        <w:instrText xml:space="preserve"> PAGEREF _Toc26896869 \h </w:instrText>
      </w:r>
      <w:r>
        <w:rPr>
          <w:noProof/>
        </w:rPr>
      </w:r>
      <w:r>
        <w:rPr>
          <w:noProof/>
        </w:rPr>
        <w:fldChar w:fldCharType="separate"/>
      </w:r>
      <w:r w:rsidRPr="009B45C2">
        <w:rPr>
          <w:noProof/>
          <w:lang w:val="es-ES"/>
        </w:rPr>
        <w:t>72</w:t>
      </w:r>
      <w:r>
        <w:rPr>
          <w:noProof/>
        </w:rPr>
        <w:fldChar w:fldCharType="end"/>
      </w:r>
    </w:p>
    <w:p w14:paraId="2A095975" w14:textId="0BE06790"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rPr>
        <w:fldChar w:fldCharType="begin"/>
      </w:r>
      <w:r w:rsidRPr="009B45C2">
        <w:rPr>
          <w:noProof/>
          <w:lang w:val="es-ES"/>
        </w:rPr>
        <w:instrText xml:space="preserve"> PAGEREF _Toc26896870 \h </w:instrText>
      </w:r>
      <w:r>
        <w:rPr>
          <w:noProof/>
        </w:rPr>
      </w:r>
      <w:r>
        <w:rPr>
          <w:noProof/>
        </w:rPr>
        <w:fldChar w:fldCharType="separate"/>
      </w:r>
      <w:r w:rsidRPr="009B45C2">
        <w:rPr>
          <w:noProof/>
          <w:lang w:val="es-ES"/>
        </w:rPr>
        <w:t>73</w:t>
      </w:r>
      <w:r>
        <w:rPr>
          <w:noProof/>
        </w:rPr>
        <w:fldChar w:fldCharType="end"/>
      </w:r>
    </w:p>
    <w:p w14:paraId="43B9A73C" w14:textId="454C5410"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rPr>
        <w:fldChar w:fldCharType="begin"/>
      </w:r>
      <w:r w:rsidRPr="009B45C2">
        <w:rPr>
          <w:noProof/>
          <w:lang w:val="es-ES"/>
        </w:rPr>
        <w:instrText xml:space="preserve"> PAGEREF _Toc26896871 \h </w:instrText>
      </w:r>
      <w:r>
        <w:rPr>
          <w:noProof/>
        </w:rPr>
      </w:r>
      <w:r>
        <w:rPr>
          <w:noProof/>
        </w:rPr>
        <w:fldChar w:fldCharType="separate"/>
      </w:r>
      <w:r w:rsidRPr="009B45C2">
        <w:rPr>
          <w:noProof/>
          <w:lang w:val="es-ES"/>
        </w:rPr>
        <w:t>74</w:t>
      </w:r>
      <w:r>
        <w:rPr>
          <w:noProof/>
        </w:rPr>
        <w:fldChar w:fldCharType="end"/>
      </w:r>
    </w:p>
    <w:p w14:paraId="44517872" w14:textId="512B1FD8"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Pr>
          <w:noProof/>
        </w:rPr>
        <w:fldChar w:fldCharType="begin"/>
      </w:r>
      <w:r w:rsidRPr="009B45C2">
        <w:rPr>
          <w:noProof/>
          <w:lang w:val="es-ES"/>
        </w:rPr>
        <w:instrText xml:space="preserve"> PAGEREF _Toc26896872 \h </w:instrText>
      </w:r>
      <w:r>
        <w:rPr>
          <w:noProof/>
        </w:rPr>
      </w:r>
      <w:r>
        <w:rPr>
          <w:noProof/>
        </w:rPr>
        <w:fldChar w:fldCharType="separate"/>
      </w:r>
      <w:r w:rsidRPr="009B45C2">
        <w:rPr>
          <w:noProof/>
          <w:lang w:val="es-ES"/>
        </w:rPr>
        <w:t>76</w:t>
      </w:r>
      <w:r>
        <w:rPr>
          <w:noProof/>
        </w:rPr>
        <w:fldChar w:fldCharType="end"/>
      </w:r>
    </w:p>
    <w:p w14:paraId="04868A7B" w14:textId="26BE1D28"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Pr>
          <w:noProof/>
        </w:rPr>
        <w:fldChar w:fldCharType="begin"/>
      </w:r>
      <w:r w:rsidRPr="009B45C2">
        <w:rPr>
          <w:noProof/>
          <w:lang w:val="es-ES"/>
        </w:rPr>
        <w:instrText xml:space="preserve"> PAGEREF _Toc26896873 \h </w:instrText>
      </w:r>
      <w:r>
        <w:rPr>
          <w:noProof/>
        </w:rPr>
      </w:r>
      <w:r>
        <w:rPr>
          <w:noProof/>
        </w:rPr>
        <w:fldChar w:fldCharType="separate"/>
      </w:r>
      <w:r w:rsidRPr="009B45C2">
        <w:rPr>
          <w:noProof/>
          <w:lang w:val="es-ES"/>
        </w:rPr>
        <w:t>78</w:t>
      </w:r>
      <w:r>
        <w:rPr>
          <w:noProof/>
        </w:rPr>
        <w:fldChar w:fldCharType="end"/>
      </w:r>
    </w:p>
    <w:p w14:paraId="387B34BA" w14:textId="3E140B18"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Pr>
          <w:noProof/>
        </w:rPr>
        <w:fldChar w:fldCharType="begin"/>
      </w:r>
      <w:r w:rsidRPr="009B45C2">
        <w:rPr>
          <w:noProof/>
          <w:lang w:val="es-ES"/>
        </w:rPr>
        <w:instrText xml:space="preserve"> PAGEREF _Toc26896874 \h </w:instrText>
      </w:r>
      <w:r>
        <w:rPr>
          <w:noProof/>
        </w:rPr>
      </w:r>
      <w:r>
        <w:rPr>
          <w:noProof/>
        </w:rPr>
        <w:fldChar w:fldCharType="separate"/>
      </w:r>
      <w:r w:rsidRPr="009B45C2">
        <w:rPr>
          <w:noProof/>
          <w:lang w:val="es-ES"/>
        </w:rPr>
        <w:t>80</w:t>
      </w:r>
      <w:r>
        <w:rPr>
          <w:noProof/>
        </w:rPr>
        <w:fldChar w:fldCharType="end"/>
      </w:r>
    </w:p>
    <w:p w14:paraId="69A28535" w14:textId="21260A50" w:rsidR="000F7D5A" w:rsidRPr="009B45C2" w:rsidRDefault="000F7D5A">
      <w:pPr>
        <w:pStyle w:val="TO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Pr="009B45C2">
        <w:rPr>
          <w:noProof/>
          <w:lang w:val="es-ES"/>
        </w:rPr>
        <w:t>82</w:t>
      </w:r>
      <w:r>
        <w:rPr>
          <w:noProof/>
        </w:rPr>
        <w:fldChar w:fldCharType="end"/>
      </w:r>
    </w:p>
    <w:p w14:paraId="7566A042" w14:textId="22B93299" w:rsidR="007B586E" w:rsidRPr="007A00A8" w:rsidRDefault="00CE7149" w:rsidP="00FF2855">
      <w:pPr>
        <w:pStyle w:val="TOC1"/>
        <w:tabs>
          <w:tab w:val="right" w:leader="dot" w:pos="9350"/>
        </w:tabs>
        <w:rPr>
          <w:lang w:val="es-ES"/>
        </w:rPr>
      </w:pPr>
      <w:r w:rsidRPr="007A00A8">
        <w:rPr>
          <w:lang w:val="es-ES"/>
        </w:rPr>
        <w:fldChar w:fldCharType="end"/>
      </w:r>
      <w:r w:rsidR="007B586E" w:rsidRPr="007A00A8">
        <w:rPr>
          <w:lang w:val="es-ES"/>
        </w:rPr>
        <w:br w:type="page"/>
      </w:r>
    </w:p>
    <w:p w14:paraId="2E83B0D0" w14:textId="77777777" w:rsidR="00FD6D85" w:rsidRPr="007A00A8" w:rsidRDefault="00FD6D85" w:rsidP="00FD6D85">
      <w:pPr>
        <w:pStyle w:val="Heading5"/>
        <w:jc w:val="center"/>
        <w:rPr>
          <w:sz w:val="36"/>
          <w:lang w:val="es-ES"/>
        </w:rPr>
      </w:pPr>
      <w:bookmarkStart w:id="664" w:name="_Toc26896865"/>
      <w:r w:rsidRPr="007A00A8">
        <w:rPr>
          <w:sz w:val="36"/>
          <w:lang w:val="es-ES"/>
        </w:rPr>
        <w:lastRenderedPageBreak/>
        <w:t>Carta de la Oferta</w:t>
      </w:r>
      <w:bookmarkEnd w:id="66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672A73" w14:paraId="1DEA77C0" w14:textId="77777777" w:rsidTr="00CF2672">
        <w:tc>
          <w:tcPr>
            <w:tcW w:w="9067" w:type="dxa"/>
            <w:tcMar>
              <w:top w:w="57" w:type="dxa"/>
              <w:left w:w="57" w:type="dxa"/>
              <w:bottom w:w="57" w:type="dxa"/>
              <w:right w:w="57" w:type="dxa"/>
            </w:tcMar>
          </w:tcPr>
          <w:p w14:paraId="0D22F9E7" w14:textId="77777777" w:rsidR="00FD6D85" w:rsidRPr="007A00A8" w:rsidRDefault="00FD6D85" w:rsidP="00727E21">
            <w:pPr>
              <w:spacing w:before="120"/>
              <w:rPr>
                <w:i/>
                <w:lang w:val="es-ES"/>
              </w:rPr>
            </w:pPr>
            <w:r w:rsidRPr="007A00A8">
              <w:rPr>
                <w:i/>
                <w:iCs/>
                <w:lang w:val="es-ES"/>
              </w:rPr>
              <w:t>INSTRUCCIONES A LOS LICITANTES: ELIMINE ESTE RECUADRO UNA VEZ QUE HAYA COMPLETADO EL DOCUMENTO</w:t>
            </w:r>
          </w:p>
          <w:p w14:paraId="11D9BA55" w14:textId="77777777" w:rsidR="00FD6D85" w:rsidRPr="007A00A8" w:rsidRDefault="00FD6D85" w:rsidP="00727E21">
            <w:pPr>
              <w:rPr>
                <w:i/>
                <w:lang w:val="es-ES"/>
              </w:rPr>
            </w:pPr>
          </w:p>
          <w:p w14:paraId="68CE172F" w14:textId="77777777" w:rsidR="00FD6D85" w:rsidRPr="007A00A8" w:rsidRDefault="00FD6D85" w:rsidP="00727E21">
            <w:pPr>
              <w:rPr>
                <w:i/>
                <w:lang w:val="es-ES"/>
              </w:rPr>
            </w:pPr>
            <w:r w:rsidRPr="007A00A8">
              <w:rPr>
                <w:i/>
                <w:iCs/>
                <w:lang w:val="es-ES"/>
              </w:rPr>
              <w:t>El Oferente deberá preparar esta Carta de la Oferta en papel con membrete que indique claramente el nombre completo del Oferente y su dirección comercial.</w:t>
            </w:r>
          </w:p>
          <w:p w14:paraId="455C4AC7" w14:textId="77777777" w:rsidR="00FD6D85" w:rsidRPr="007A00A8" w:rsidRDefault="00FD6D85" w:rsidP="00727E21">
            <w:pPr>
              <w:rPr>
                <w:i/>
                <w:lang w:val="es-ES"/>
              </w:rPr>
            </w:pPr>
          </w:p>
          <w:p w14:paraId="00AD92EE" w14:textId="77777777" w:rsidR="00FD6D85" w:rsidRPr="007A00A8" w:rsidRDefault="00FD6D85" w:rsidP="00727E21">
            <w:pPr>
              <w:rPr>
                <w:i/>
                <w:lang w:val="es-ES"/>
              </w:rPr>
            </w:pPr>
            <w:r w:rsidRPr="007A00A8">
              <w:rPr>
                <w:i/>
                <w:iCs/>
                <w:u w:val="single"/>
                <w:lang w:val="es-ES"/>
              </w:rPr>
              <w:t>Nota</w:t>
            </w:r>
            <w:r w:rsidRPr="007A00A8">
              <w:rPr>
                <w:i/>
                <w:iCs/>
                <w:lang w:val="es-ES"/>
              </w:rPr>
              <w:t xml:space="preserve">: El texto en cursiva se incluye para ayudar a los Oferentes en la preparación de este formulario. </w:t>
            </w:r>
          </w:p>
        </w:tc>
      </w:tr>
    </w:tbl>
    <w:p w14:paraId="4700B893" w14:textId="77777777" w:rsidR="00FD6D85" w:rsidRPr="007A00A8" w:rsidRDefault="00FD6D85" w:rsidP="00FD6D85">
      <w:pPr>
        <w:rPr>
          <w:lang w:val="es-ES"/>
        </w:rPr>
      </w:pPr>
    </w:p>
    <w:p w14:paraId="01B5AABF"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14:paraId="31641A2F" w14:textId="77777777" w:rsidR="00FD6D85" w:rsidRPr="007A00A8" w:rsidRDefault="00FD6D85" w:rsidP="00FD6D85">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14:paraId="684D4AC6"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783A8CA1" w14:textId="77777777" w:rsidR="00FD6D85" w:rsidRPr="007A00A8" w:rsidRDefault="00FD6D85" w:rsidP="00FD6D85">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14:paraId="7932029B" w14:textId="77777777" w:rsidR="00FD6D85" w:rsidRPr="007A00A8" w:rsidRDefault="00FD6D85" w:rsidP="00FD6D85">
      <w:pPr>
        <w:jc w:val="both"/>
        <w:rPr>
          <w:lang w:val="es-ES"/>
        </w:rPr>
      </w:pPr>
    </w:p>
    <w:p w14:paraId="0E9AF9E9" w14:textId="77777777" w:rsidR="00FD6D85" w:rsidRPr="007A00A8" w:rsidRDefault="00FD6D85" w:rsidP="00FD6D85">
      <w:pPr>
        <w:jc w:val="both"/>
        <w:rPr>
          <w:b/>
          <w:lang w:val="es-ES"/>
        </w:rPr>
      </w:pPr>
      <w:r w:rsidRPr="007A00A8">
        <w:rPr>
          <w:lang w:val="es-ES"/>
        </w:rPr>
        <w:t>Para:</w:t>
      </w:r>
      <w:r w:rsidRPr="007A00A8">
        <w:rPr>
          <w:i/>
          <w:iCs/>
          <w:lang w:val="es-ES"/>
        </w:rPr>
        <w:t xml:space="preserve"> </w:t>
      </w:r>
      <w:r w:rsidRPr="007A00A8">
        <w:rPr>
          <w:b/>
          <w:i/>
          <w:iCs/>
          <w:lang w:val="es-ES"/>
        </w:rPr>
        <w:t>[Indique el nombre del Comprador]</w:t>
      </w:r>
      <w:r w:rsidRPr="007A00A8">
        <w:rPr>
          <w:i/>
          <w:iCs/>
          <w:lang w:val="es-ES"/>
        </w:rPr>
        <w:t>.</w:t>
      </w:r>
    </w:p>
    <w:p w14:paraId="6A720E06" w14:textId="77777777" w:rsidR="00FD6D85" w:rsidRPr="007A00A8" w:rsidRDefault="00FD6D85" w:rsidP="00FD6D85">
      <w:pPr>
        <w:jc w:val="both"/>
        <w:rPr>
          <w:lang w:val="es-ES"/>
        </w:rPr>
      </w:pPr>
    </w:p>
    <w:p w14:paraId="3490E6BB" w14:textId="5F4AB20F" w:rsidR="00FD6D85" w:rsidRPr="007A00A8" w:rsidRDefault="00FD6D85" w:rsidP="004E7F29">
      <w:pPr>
        <w:pStyle w:val="ListParagraph"/>
        <w:numPr>
          <w:ilvl w:val="0"/>
          <w:numId w:val="109"/>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w:t>
      </w:r>
      <w:r w:rsidR="002F0D4C">
        <w:rPr>
          <w:lang w:val="es-ES"/>
        </w:rPr>
        <w:t>9</w:t>
      </w:r>
      <w:r w:rsidRPr="007A00A8">
        <w:rPr>
          <w:lang w:val="es-ES"/>
        </w:rPr>
        <w:t>, y no tenemos reserva alguna al respecto.</w:t>
      </w:r>
    </w:p>
    <w:p w14:paraId="35F052A6" w14:textId="4F9DDCC3" w:rsidR="00FD6D85" w:rsidRPr="007A00A8" w:rsidRDefault="00FD6D85" w:rsidP="004E7F29">
      <w:pPr>
        <w:pStyle w:val="ListParagraph"/>
        <w:numPr>
          <w:ilvl w:val="0"/>
          <w:numId w:val="109"/>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w:t>
      </w:r>
      <w:r w:rsidR="002F0D4C">
        <w:rPr>
          <w:lang w:val="es-ES"/>
        </w:rPr>
        <w:t>5</w:t>
      </w:r>
      <w:r w:rsidRPr="007A00A8">
        <w:rPr>
          <w:lang w:val="es-ES"/>
        </w:rPr>
        <w:t>.</w:t>
      </w:r>
    </w:p>
    <w:p w14:paraId="5F9F856A" w14:textId="762B1395" w:rsidR="00FD6D85" w:rsidRPr="007A00A8" w:rsidRDefault="00FD6D85" w:rsidP="004E7F29">
      <w:pPr>
        <w:pStyle w:val="ListParagraph"/>
        <w:numPr>
          <w:ilvl w:val="0"/>
          <w:numId w:val="109"/>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w:t>
      </w:r>
      <w:r w:rsidR="002F0D4C">
        <w:rPr>
          <w:lang w:val="es-ES"/>
        </w:rPr>
        <w:t>5</w:t>
      </w:r>
      <w:r w:rsidRPr="007A00A8">
        <w:rPr>
          <w:lang w:val="es-ES"/>
        </w:rPr>
        <w:t>.</w:t>
      </w:r>
      <w:r w:rsidR="005F6E84" w:rsidRPr="007A00A8">
        <w:rPr>
          <w:lang w:val="es-ES"/>
        </w:rPr>
        <w:t>6</w:t>
      </w:r>
      <w:r w:rsidRPr="007A00A8">
        <w:rPr>
          <w:lang w:val="es-ES"/>
        </w:rPr>
        <w:t>.</w:t>
      </w:r>
    </w:p>
    <w:p w14:paraId="05CE2EEB" w14:textId="77777777" w:rsidR="00FD6D85" w:rsidRPr="007A00A8" w:rsidRDefault="00FD6D85" w:rsidP="004E7F29">
      <w:pPr>
        <w:pStyle w:val="ListParagraph"/>
        <w:numPr>
          <w:ilvl w:val="0"/>
          <w:numId w:val="109"/>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1EAA711" w14:textId="77777777" w:rsidR="00FD6D85" w:rsidRPr="007A00A8" w:rsidRDefault="00FD6D85" w:rsidP="004E7F29">
      <w:pPr>
        <w:pStyle w:val="ListParagraph"/>
        <w:numPr>
          <w:ilvl w:val="0"/>
          <w:numId w:val="109"/>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2180BC5" w14:textId="77777777" w:rsidR="00FD6D85" w:rsidRPr="007A00A8" w:rsidRDefault="00FD6D85" w:rsidP="00FD6D85">
      <w:pPr>
        <w:pStyle w:val="ListParagraph"/>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5F88612D" w14:textId="77777777" w:rsidR="00FD6D85" w:rsidRPr="007A00A8" w:rsidRDefault="00FD6D85" w:rsidP="00FD6D85">
      <w:pPr>
        <w:pStyle w:val="ListParagraph"/>
        <w:spacing w:after="200"/>
        <w:ind w:left="1080"/>
        <w:jc w:val="both"/>
        <w:rPr>
          <w:color w:val="000000" w:themeColor="text1"/>
          <w:lang w:val="es-ES"/>
        </w:rPr>
      </w:pPr>
    </w:p>
    <w:p w14:paraId="0E04E8AC" w14:textId="77777777" w:rsidR="00FD6D85" w:rsidRPr="007A00A8" w:rsidRDefault="00FD6D85" w:rsidP="00FD6D85">
      <w:pPr>
        <w:pStyle w:val="ListParagraph"/>
        <w:spacing w:after="200"/>
        <w:ind w:left="1080"/>
        <w:jc w:val="both"/>
        <w:rPr>
          <w:color w:val="000000" w:themeColor="text1"/>
          <w:lang w:val="es-ES"/>
        </w:rPr>
      </w:pPr>
      <w:r w:rsidRPr="007A00A8">
        <w:rPr>
          <w:color w:val="000000" w:themeColor="text1"/>
          <w:lang w:val="es-ES"/>
        </w:rPr>
        <w:t xml:space="preserve">O bien, </w:t>
      </w:r>
    </w:p>
    <w:p w14:paraId="6D5EC27B" w14:textId="77777777" w:rsidR="00FD6D85" w:rsidRPr="007A00A8" w:rsidRDefault="00FD6D85" w:rsidP="00FD6D85">
      <w:pPr>
        <w:pStyle w:val="ListParagraph"/>
        <w:spacing w:after="200"/>
        <w:ind w:left="1080"/>
        <w:jc w:val="both"/>
        <w:rPr>
          <w:color w:val="000000" w:themeColor="text1"/>
          <w:lang w:val="es-ES"/>
        </w:rPr>
      </w:pPr>
    </w:p>
    <w:p w14:paraId="6757EB22" w14:textId="77777777" w:rsidR="00FD6D85" w:rsidRPr="007A00A8" w:rsidRDefault="00FD6D85" w:rsidP="00FD6D85">
      <w:pPr>
        <w:pStyle w:val="ListParagraph"/>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14:paraId="32E45A55" w14:textId="77777777" w:rsidR="00FD6D85" w:rsidRPr="007A00A8" w:rsidRDefault="00FD6D85" w:rsidP="004E7F29">
      <w:pPr>
        <w:pStyle w:val="ListParagraph"/>
        <w:numPr>
          <w:ilvl w:val="0"/>
          <w:numId w:val="109"/>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7D6A46B1" w14:textId="77777777" w:rsidR="00FD6D85" w:rsidRPr="007A00A8" w:rsidRDefault="00FD6D85" w:rsidP="004E7F29">
      <w:pPr>
        <w:pStyle w:val="ListParagraph"/>
        <w:numPr>
          <w:ilvl w:val="0"/>
          <w:numId w:val="110"/>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7126F001" w14:textId="77777777" w:rsidR="00FD6D85" w:rsidRPr="007A00A8" w:rsidRDefault="00FD6D85" w:rsidP="004E7F29">
      <w:pPr>
        <w:pStyle w:val="ListParagraph"/>
        <w:numPr>
          <w:ilvl w:val="0"/>
          <w:numId w:val="110"/>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7DD2525E" w14:textId="742C610F" w:rsidR="00FD6D85" w:rsidRPr="007A00A8" w:rsidRDefault="00FD6D85" w:rsidP="004E7F29">
      <w:pPr>
        <w:pStyle w:val="ListParagraph"/>
        <w:numPr>
          <w:ilvl w:val="0"/>
          <w:numId w:val="109"/>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w:t>
      </w:r>
      <w:r w:rsidR="002F0D4C">
        <w:rPr>
          <w:bCs/>
          <w:lang w:val="es-ES"/>
        </w:rPr>
        <w:t>9</w:t>
      </w:r>
      <w:r w:rsidRPr="007A00A8">
        <w:rPr>
          <w:bCs/>
          <w:lang w:val="es-ES"/>
        </w:rPr>
        <w:t>.1 de los DDL (y sus enmiendas, si las hubiera), a partir de la fecha de vencimiento del plazo para la presentación de Ofertas establecida en la IAO 2</w:t>
      </w:r>
      <w:r w:rsidR="002F0D4C">
        <w:rPr>
          <w:bCs/>
          <w:lang w:val="es-ES"/>
        </w:rPr>
        <w:t>3</w:t>
      </w:r>
      <w:r w:rsidRPr="007A00A8">
        <w:rPr>
          <w:bCs/>
          <w:lang w:val="es-ES"/>
        </w:rPr>
        <w:t>.1 de los DDL (y sus enmiendas, si las hubiera), y seguirá teniendo carácter vinculante para nosotros y podrá ser aceptada en cualquier momento antes del vencimiento de dicho período.</w:t>
      </w:r>
    </w:p>
    <w:p w14:paraId="08AED1AB" w14:textId="77777777" w:rsidR="00FD6D85" w:rsidRPr="007A00A8" w:rsidRDefault="00FD6D85" w:rsidP="004E7F29">
      <w:pPr>
        <w:pStyle w:val="ListParagraph"/>
        <w:numPr>
          <w:ilvl w:val="0"/>
          <w:numId w:val="109"/>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35AE47CA" w14:textId="0A3A3E8B" w:rsidR="00FD6D85" w:rsidRPr="007A00A8" w:rsidRDefault="00FD6D85" w:rsidP="004E7F29">
      <w:pPr>
        <w:pStyle w:val="ListParagraph"/>
        <w:numPr>
          <w:ilvl w:val="0"/>
          <w:numId w:val="109"/>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w:t>
      </w:r>
      <w:r w:rsidR="002F0D4C">
        <w:rPr>
          <w:bCs/>
          <w:lang w:val="es-ES"/>
        </w:rPr>
        <w:t>5</w:t>
      </w:r>
      <w:r w:rsidRPr="007A00A8">
        <w:rPr>
          <w:bCs/>
          <w:lang w:val="es-ES"/>
        </w:rPr>
        <w:t>.3, sin considerar las Ofertas Alternativas presentadas de acuerdo con la IAO 1</w:t>
      </w:r>
      <w:r w:rsidR="002F0D4C">
        <w:rPr>
          <w:bCs/>
          <w:lang w:val="es-ES"/>
        </w:rPr>
        <w:t>4</w:t>
      </w:r>
      <w:r w:rsidRPr="007A00A8">
        <w:rPr>
          <w:bCs/>
          <w:lang w:val="es-ES"/>
        </w:rPr>
        <w:t>.</w:t>
      </w:r>
    </w:p>
    <w:p w14:paraId="7A04F2D6" w14:textId="77777777" w:rsidR="00FD6D85" w:rsidRPr="007A00A8" w:rsidRDefault="00FD6D85" w:rsidP="004E7F29">
      <w:pPr>
        <w:pStyle w:val="ListParagraph"/>
        <w:numPr>
          <w:ilvl w:val="0"/>
          <w:numId w:val="109"/>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14:paraId="2AE4EF82" w14:textId="77777777" w:rsidR="00FD6D85" w:rsidRPr="007A00A8" w:rsidRDefault="00FD6D85" w:rsidP="00FD6D85">
      <w:pPr>
        <w:jc w:val="both"/>
        <w:rPr>
          <w:lang w:val="es-ES"/>
        </w:rPr>
      </w:pPr>
    </w:p>
    <w:p w14:paraId="2BC51A21"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7A00A8" w:rsidRDefault="00FD6D85" w:rsidP="00FD6D85">
      <w:pPr>
        <w:ind w:left="431"/>
        <w:jc w:val="both"/>
        <w:rPr>
          <w:lang w:val="es-ES"/>
        </w:rPr>
      </w:pPr>
    </w:p>
    <w:p w14:paraId="5CBB9F8F" w14:textId="777E08F3" w:rsidR="00FD6D85" w:rsidRPr="007A00A8" w:rsidRDefault="00FD6D85" w:rsidP="004E7F29">
      <w:pPr>
        <w:pStyle w:val="ListParagraph"/>
        <w:numPr>
          <w:ilvl w:val="0"/>
          <w:numId w:val="109"/>
        </w:numPr>
        <w:spacing w:after="200"/>
        <w:ind w:left="431" w:hanging="431"/>
        <w:contextualSpacing w:val="0"/>
        <w:jc w:val="both"/>
        <w:rPr>
          <w:bCs/>
          <w:i/>
          <w:lang w:val="es-ES"/>
        </w:rPr>
      </w:pPr>
      <w:r w:rsidRPr="007A00A8">
        <w:rPr>
          <w:b/>
          <w:bCs/>
          <w:lang w:val="es-ES"/>
        </w:rPr>
        <w:t>Empresa o ente de propiedad estatal:</w:t>
      </w:r>
      <w:r w:rsidRPr="007A00A8">
        <w:rPr>
          <w:bCs/>
          <w:lang w:val="es-ES"/>
        </w:rPr>
        <w:t xml:space="preserve"> </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w:t>
      </w:r>
      <w:r w:rsidR="001A42BD">
        <w:rPr>
          <w:bCs/>
          <w:i/>
          <w:lang w:val="es-ES"/>
        </w:rPr>
        <w:t>5</w:t>
      </w:r>
      <w:r w:rsidRPr="007A00A8">
        <w:rPr>
          <w:bCs/>
          <w:i/>
          <w:lang w:val="es-ES"/>
        </w:rPr>
        <w:t>.</w:t>
      </w:r>
      <w:r w:rsidR="005F6E84" w:rsidRPr="007A00A8">
        <w:rPr>
          <w:bCs/>
          <w:i/>
          <w:lang w:val="es-ES"/>
        </w:rPr>
        <w:t>5</w:t>
      </w:r>
      <w:r w:rsidRPr="007A00A8">
        <w:rPr>
          <w:bCs/>
          <w:i/>
          <w:lang w:val="es-ES"/>
        </w:rPr>
        <w:t>].</w:t>
      </w:r>
    </w:p>
    <w:p w14:paraId="24E50638" w14:textId="77777777" w:rsidR="00FD6D85" w:rsidRPr="007A00A8" w:rsidRDefault="00FD6D85" w:rsidP="004E7F29">
      <w:pPr>
        <w:pStyle w:val="ListParagraph"/>
        <w:numPr>
          <w:ilvl w:val="0"/>
          <w:numId w:val="109"/>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19FA94DF" w14:textId="77777777" w:rsidTr="00727E21">
        <w:tc>
          <w:tcPr>
            <w:tcW w:w="2520" w:type="dxa"/>
          </w:tcPr>
          <w:p w14:paraId="012C60F3" w14:textId="0E258B82" w:rsidR="00FD6D85" w:rsidRPr="007A00A8" w:rsidRDefault="00FD6D85" w:rsidP="009B45C2">
            <w:pPr>
              <w:jc w:val="center"/>
              <w:rPr>
                <w:lang w:val="es-ES"/>
              </w:rPr>
            </w:pPr>
            <w:r w:rsidRPr="007A00A8">
              <w:rPr>
                <w:lang w:val="es-ES"/>
              </w:rPr>
              <w:lastRenderedPageBreak/>
              <w:t xml:space="preserve">Nombre del </w:t>
            </w:r>
            <w:r w:rsidR="005B1987">
              <w:rPr>
                <w:lang w:val="es-ES"/>
              </w:rPr>
              <w:t>R</w:t>
            </w:r>
            <w:r w:rsidR="005B1987" w:rsidRPr="007A00A8">
              <w:rPr>
                <w:lang w:val="es-ES"/>
              </w:rPr>
              <w:t>eceptor</w:t>
            </w:r>
          </w:p>
        </w:tc>
        <w:tc>
          <w:tcPr>
            <w:tcW w:w="2279" w:type="dxa"/>
          </w:tcPr>
          <w:p w14:paraId="1E8FEC26" w14:textId="77777777" w:rsidR="00FD6D85" w:rsidRPr="007A00A8" w:rsidRDefault="00FD6D85" w:rsidP="009B45C2">
            <w:pPr>
              <w:jc w:val="center"/>
              <w:rPr>
                <w:lang w:val="es-ES"/>
              </w:rPr>
            </w:pPr>
            <w:r w:rsidRPr="007A00A8">
              <w:rPr>
                <w:lang w:val="es-ES"/>
              </w:rPr>
              <w:t>Dirección</w:t>
            </w:r>
          </w:p>
        </w:tc>
        <w:tc>
          <w:tcPr>
            <w:tcW w:w="2015" w:type="dxa"/>
          </w:tcPr>
          <w:p w14:paraId="1263252E"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00961D9C" w14:textId="77777777" w:rsidR="00FD6D85" w:rsidRPr="007A00A8" w:rsidRDefault="00FD6D85" w:rsidP="009B45C2">
            <w:pPr>
              <w:jc w:val="center"/>
              <w:rPr>
                <w:lang w:val="es-ES"/>
              </w:rPr>
            </w:pPr>
            <w:r w:rsidRPr="007A00A8">
              <w:rPr>
                <w:lang w:val="es-ES"/>
              </w:rPr>
              <w:t>Monto</w:t>
            </w:r>
          </w:p>
        </w:tc>
      </w:tr>
      <w:tr w:rsidR="00FD6D85" w:rsidRPr="007A00A8" w14:paraId="65B98F25" w14:textId="77777777" w:rsidTr="00727E21">
        <w:tc>
          <w:tcPr>
            <w:tcW w:w="2520" w:type="dxa"/>
          </w:tcPr>
          <w:p w14:paraId="3D2DEAC5" w14:textId="77777777" w:rsidR="00FD6D85" w:rsidRPr="007A00A8" w:rsidRDefault="00FD6D85" w:rsidP="00727E21">
            <w:pPr>
              <w:rPr>
                <w:u w:val="single"/>
                <w:lang w:val="es-ES"/>
              </w:rPr>
            </w:pPr>
          </w:p>
        </w:tc>
        <w:tc>
          <w:tcPr>
            <w:tcW w:w="2279" w:type="dxa"/>
          </w:tcPr>
          <w:p w14:paraId="2594544B" w14:textId="77777777" w:rsidR="00FD6D85" w:rsidRPr="007A00A8" w:rsidRDefault="00FD6D85" w:rsidP="00727E21">
            <w:pPr>
              <w:rPr>
                <w:u w:val="single"/>
                <w:lang w:val="es-ES"/>
              </w:rPr>
            </w:pPr>
          </w:p>
        </w:tc>
        <w:tc>
          <w:tcPr>
            <w:tcW w:w="2015" w:type="dxa"/>
          </w:tcPr>
          <w:p w14:paraId="46729B16" w14:textId="77777777" w:rsidR="00FD6D85" w:rsidRPr="007A00A8" w:rsidRDefault="00FD6D85" w:rsidP="00727E21">
            <w:pPr>
              <w:rPr>
                <w:u w:val="single"/>
                <w:lang w:val="es-ES"/>
              </w:rPr>
            </w:pPr>
          </w:p>
        </w:tc>
        <w:tc>
          <w:tcPr>
            <w:tcW w:w="1624" w:type="dxa"/>
          </w:tcPr>
          <w:p w14:paraId="35B46CAA" w14:textId="77777777" w:rsidR="00FD6D85" w:rsidRPr="007A00A8" w:rsidRDefault="00FD6D85" w:rsidP="00727E21">
            <w:pPr>
              <w:rPr>
                <w:u w:val="single"/>
                <w:lang w:val="es-ES"/>
              </w:rPr>
            </w:pPr>
          </w:p>
        </w:tc>
      </w:tr>
      <w:tr w:rsidR="00FD6D85" w:rsidRPr="007A00A8" w14:paraId="1032B037" w14:textId="77777777" w:rsidTr="00727E21">
        <w:tc>
          <w:tcPr>
            <w:tcW w:w="2520" w:type="dxa"/>
          </w:tcPr>
          <w:p w14:paraId="1AB57308" w14:textId="77777777" w:rsidR="00FD6D85" w:rsidRPr="007A00A8" w:rsidRDefault="00FD6D85" w:rsidP="00727E21">
            <w:pPr>
              <w:rPr>
                <w:u w:val="single"/>
                <w:lang w:val="es-ES"/>
              </w:rPr>
            </w:pPr>
          </w:p>
        </w:tc>
        <w:tc>
          <w:tcPr>
            <w:tcW w:w="2279" w:type="dxa"/>
          </w:tcPr>
          <w:p w14:paraId="3E0AC5A9" w14:textId="77777777" w:rsidR="00FD6D85" w:rsidRPr="007A00A8" w:rsidRDefault="00FD6D85" w:rsidP="00727E21">
            <w:pPr>
              <w:rPr>
                <w:u w:val="single"/>
                <w:lang w:val="es-ES"/>
              </w:rPr>
            </w:pPr>
          </w:p>
        </w:tc>
        <w:tc>
          <w:tcPr>
            <w:tcW w:w="2015" w:type="dxa"/>
          </w:tcPr>
          <w:p w14:paraId="3E4DB05F" w14:textId="77777777" w:rsidR="00FD6D85" w:rsidRPr="007A00A8" w:rsidRDefault="00FD6D85" w:rsidP="00727E21">
            <w:pPr>
              <w:rPr>
                <w:u w:val="single"/>
                <w:lang w:val="es-ES"/>
              </w:rPr>
            </w:pPr>
          </w:p>
        </w:tc>
        <w:tc>
          <w:tcPr>
            <w:tcW w:w="1624" w:type="dxa"/>
          </w:tcPr>
          <w:p w14:paraId="45740D65" w14:textId="77777777" w:rsidR="00FD6D85" w:rsidRPr="007A00A8" w:rsidRDefault="00FD6D85" w:rsidP="00727E21">
            <w:pPr>
              <w:rPr>
                <w:u w:val="single"/>
                <w:lang w:val="es-ES"/>
              </w:rPr>
            </w:pPr>
          </w:p>
        </w:tc>
      </w:tr>
      <w:tr w:rsidR="00FD6D85" w:rsidRPr="007A00A8" w14:paraId="6FB16104" w14:textId="77777777" w:rsidTr="00727E21">
        <w:tc>
          <w:tcPr>
            <w:tcW w:w="2520" w:type="dxa"/>
          </w:tcPr>
          <w:p w14:paraId="039EDD44" w14:textId="77777777" w:rsidR="00FD6D85" w:rsidRPr="007A00A8" w:rsidRDefault="00FD6D85" w:rsidP="00727E21">
            <w:pPr>
              <w:rPr>
                <w:u w:val="single"/>
                <w:lang w:val="es-ES"/>
              </w:rPr>
            </w:pPr>
          </w:p>
        </w:tc>
        <w:tc>
          <w:tcPr>
            <w:tcW w:w="2279" w:type="dxa"/>
          </w:tcPr>
          <w:p w14:paraId="009B1E6C" w14:textId="77777777" w:rsidR="00FD6D85" w:rsidRPr="007A00A8" w:rsidRDefault="00FD6D85" w:rsidP="00727E21">
            <w:pPr>
              <w:rPr>
                <w:u w:val="single"/>
                <w:lang w:val="es-ES"/>
              </w:rPr>
            </w:pPr>
          </w:p>
        </w:tc>
        <w:tc>
          <w:tcPr>
            <w:tcW w:w="2015" w:type="dxa"/>
          </w:tcPr>
          <w:p w14:paraId="59EAC8DC" w14:textId="77777777" w:rsidR="00FD6D85" w:rsidRPr="007A00A8" w:rsidRDefault="00FD6D85" w:rsidP="00727E21">
            <w:pPr>
              <w:rPr>
                <w:u w:val="single"/>
                <w:lang w:val="es-ES"/>
              </w:rPr>
            </w:pPr>
          </w:p>
        </w:tc>
        <w:tc>
          <w:tcPr>
            <w:tcW w:w="1624" w:type="dxa"/>
          </w:tcPr>
          <w:p w14:paraId="1F287F89" w14:textId="77777777" w:rsidR="00FD6D85" w:rsidRPr="007A00A8" w:rsidRDefault="00FD6D85" w:rsidP="00727E21">
            <w:pPr>
              <w:rPr>
                <w:u w:val="single"/>
                <w:lang w:val="es-ES"/>
              </w:rPr>
            </w:pPr>
          </w:p>
        </w:tc>
      </w:tr>
      <w:tr w:rsidR="00FD6D85" w:rsidRPr="007A00A8" w14:paraId="1121CD3E" w14:textId="77777777" w:rsidTr="00727E21">
        <w:tc>
          <w:tcPr>
            <w:tcW w:w="2520" w:type="dxa"/>
          </w:tcPr>
          <w:p w14:paraId="02E3C3C7" w14:textId="77777777" w:rsidR="00FD6D85" w:rsidRPr="007A00A8" w:rsidRDefault="00FD6D85" w:rsidP="00727E21">
            <w:pPr>
              <w:rPr>
                <w:u w:val="single"/>
                <w:lang w:val="es-ES"/>
              </w:rPr>
            </w:pPr>
          </w:p>
        </w:tc>
        <w:tc>
          <w:tcPr>
            <w:tcW w:w="2279" w:type="dxa"/>
          </w:tcPr>
          <w:p w14:paraId="76DA5D5D" w14:textId="77777777" w:rsidR="00FD6D85" w:rsidRPr="007A00A8" w:rsidRDefault="00FD6D85" w:rsidP="00727E21">
            <w:pPr>
              <w:rPr>
                <w:u w:val="single"/>
                <w:lang w:val="es-ES"/>
              </w:rPr>
            </w:pPr>
          </w:p>
        </w:tc>
        <w:tc>
          <w:tcPr>
            <w:tcW w:w="2015" w:type="dxa"/>
          </w:tcPr>
          <w:p w14:paraId="323CC235" w14:textId="77777777" w:rsidR="00FD6D85" w:rsidRPr="007A00A8" w:rsidRDefault="00FD6D85" w:rsidP="00727E21">
            <w:pPr>
              <w:rPr>
                <w:u w:val="single"/>
                <w:lang w:val="es-ES"/>
              </w:rPr>
            </w:pPr>
          </w:p>
        </w:tc>
        <w:tc>
          <w:tcPr>
            <w:tcW w:w="1624" w:type="dxa"/>
          </w:tcPr>
          <w:p w14:paraId="5FF33AC0" w14:textId="77777777" w:rsidR="00FD6D85" w:rsidRPr="007A00A8" w:rsidRDefault="00FD6D85" w:rsidP="00727E21">
            <w:pPr>
              <w:rPr>
                <w:u w:val="single"/>
                <w:lang w:val="es-ES"/>
              </w:rPr>
            </w:pPr>
          </w:p>
        </w:tc>
      </w:tr>
    </w:tbl>
    <w:p w14:paraId="58CB6FCE" w14:textId="5165B7E4"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005B1987" w:rsidRPr="009B45C2">
        <w:rPr>
          <w:i/>
          <w:iCs/>
          <w:lang w:val="es-ES"/>
        </w:rPr>
        <w:t xml:space="preserve"> </w:t>
      </w:r>
      <w:r w:rsidRPr="009B45C2">
        <w:rPr>
          <w:i/>
          <w:iCs/>
          <w:lang w:val="es-ES"/>
        </w:rPr>
        <w:t>“ninguno”).</w:t>
      </w:r>
    </w:p>
    <w:p w14:paraId="0F8D1917" w14:textId="77777777" w:rsidR="00FD6D85" w:rsidRPr="007A00A8" w:rsidRDefault="00FD6D85" w:rsidP="00FD6D85">
      <w:pPr>
        <w:ind w:left="540"/>
        <w:rPr>
          <w:lang w:val="es-ES"/>
        </w:rPr>
      </w:pPr>
    </w:p>
    <w:p w14:paraId="3308465F" w14:textId="77777777" w:rsidR="00FD6D85" w:rsidRPr="007A00A8" w:rsidRDefault="00FD6D85" w:rsidP="004E7F29">
      <w:pPr>
        <w:pStyle w:val="ListParagraph"/>
        <w:numPr>
          <w:ilvl w:val="0"/>
          <w:numId w:val="109"/>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7A00A8" w:rsidRDefault="00FD6D85" w:rsidP="004E7F29">
      <w:pPr>
        <w:pStyle w:val="ListParagraph"/>
        <w:numPr>
          <w:ilvl w:val="0"/>
          <w:numId w:val="109"/>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5264BDC2" w14:textId="392A43CB" w:rsidR="004E7F29" w:rsidRPr="007A00A8" w:rsidRDefault="004E7F29" w:rsidP="00EE69F9">
      <w:pPr>
        <w:numPr>
          <w:ilvl w:val="0"/>
          <w:numId w:val="109"/>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C914E2" w:rsidRPr="007A00A8">
        <w:rPr>
          <w:lang w:val="es-ES"/>
        </w:rPr>
        <w:t xml:space="preserve"> </w:t>
      </w:r>
      <w:r w:rsidR="00432A34" w:rsidRPr="007A00A8">
        <w:rPr>
          <w:lang w:val="es-ES"/>
        </w:rPr>
        <w:t>Comprador</w:t>
      </w:r>
      <w:r w:rsidRPr="007A00A8">
        <w:rPr>
          <w:lang w:val="es-ES"/>
        </w:rPr>
        <w:t xml:space="preserve"> utiliza el método de Mejor Oferta Final en la evaluación de Ofertas </w:t>
      </w:r>
      <w:r w:rsidR="006A4D2D" w:rsidRPr="007A00A8">
        <w:rPr>
          <w:lang w:val="es-ES"/>
        </w:rPr>
        <w:t>o</w:t>
      </w:r>
      <w:r w:rsidRPr="007A00A8">
        <w:rPr>
          <w:lang w:val="es-ES"/>
        </w:rPr>
        <w:t xml:space="preserve"> </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sidRPr="007A00A8">
        <w:rPr>
          <w:lang w:val="es-ES"/>
        </w:rPr>
        <w:t xml:space="preserv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Pr="007A00A8">
        <w:rPr>
          <w:lang w:val="es-ES"/>
        </w:rPr>
        <w:t xml:space="preserve"> </w:t>
      </w:r>
      <w:r w:rsidR="00C914E2">
        <w:rPr>
          <w:lang w:val="es-ES"/>
        </w:rPr>
        <w:t>actuará para</w:t>
      </w:r>
      <w:r w:rsidR="00C914E2" w:rsidRPr="007A00A8">
        <w:rPr>
          <w:lang w:val="es-ES"/>
        </w:rPr>
        <w:t xml:space="preserve"> </w:t>
      </w:r>
      <w:r w:rsidRPr="007A00A8">
        <w:rPr>
          <w:lang w:val="es-ES"/>
        </w:rPr>
        <w:t>observar e informar sobre este proceso</w:t>
      </w:r>
      <w:r w:rsidR="00EE69F9" w:rsidRPr="007A00A8">
        <w:rPr>
          <w:lang w:val="es-ES"/>
        </w:rPr>
        <w:t>.</w:t>
      </w:r>
    </w:p>
    <w:p w14:paraId="5F00B246" w14:textId="241CA9F0" w:rsidR="00FD6D85" w:rsidRDefault="00FF495A" w:rsidP="004E7F29">
      <w:pPr>
        <w:pStyle w:val="ListParagraph"/>
        <w:numPr>
          <w:ilvl w:val="0"/>
          <w:numId w:val="109"/>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7AB011E8" w14:textId="421FFA60" w:rsidR="00375910" w:rsidRPr="007A00A8" w:rsidRDefault="00375910" w:rsidP="004E7F29">
      <w:pPr>
        <w:pStyle w:val="ListParagraph"/>
        <w:numPr>
          <w:ilvl w:val="0"/>
          <w:numId w:val="109"/>
        </w:numPr>
        <w:spacing w:after="200"/>
        <w:ind w:left="431" w:hanging="431"/>
        <w:contextualSpacing w:val="0"/>
        <w:jc w:val="both"/>
        <w:rPr>
          <w:bCs/>
          <w:lang w:val="es-ES"/>
        </w:rPr>
      </w:pPr>
      <w:r w:rsidRPr="00AF6145">
        <w:rPr>
          <w:b/>
          <w:lang w:val="es-ES"/>
        </w:rPr>
        <w:t>Declaración de Compromiso</w:t>
      </w:r>
      <w:r w:rsidRPr="00375910">
        <w:rPr>
          <w:bCs/>
          <w:lang w:val="es-ES"/>
        </w:rPr>
        <w:t>: Declaramos nuestro compromiso de practicar la responsabilidad ambiental y social</w:t>
      </w:r>
      <w:r>
        <w:rPr>
          <w:bCs/>
          <w:lang w:val="es-ES"/>
        </w:rPr>
        <w:t xml:space="preserve"> -</w:t>
      </w:r>
      <w:r w:rsidRPr="00375910">
        <w:rPr>
          <w:bCs/>
          <w:lang w:val="es-ES"/>
        </w:rPr>
        <w:t>ESHS y cumplir con el Marco de Política Ambiental y Social</w:t>
      </w:r>
      <w:r w:rsidR="002C5EDB">
        <w:rPr>
          <w:rStyle w:val="FootnoteReference"/>
          <w:bCs/>
          <w:lang w:val="es-ES"/>
        </w:rPr>
        <w:footnoteReference w:id="9"/>
      </w:r>
      <w:r w:rsidRPr="00375910">
        <w:rPr>
          <w:bCs/>
          <w:lang w:val="es-ES"/>
        </w:rPr>
        <w:t xml:space="preserve"> del Banco que incluye disposiciones generales y específicas en materia de derechos humanos, energía y medio ambiente, seguridad de los trabajadores, trabajo, ética, salud y seguridad, prácticas de gestión y otros temas, no solo con respecto a nuestra firma, que se extiende a los proveedores clave de los productos y servicios de nuestros productos y actividades.</w:t>
      </w:r>
    </w:p>
    <w:p w14:paraId="38C408FD" w14:textId="77777777" w:rsidR="00FD6D85" w:rsidRPr="007A00A8" w:rsidRDefault="00FD6D85" w:rsidP="004E7F29">
      <w:pPr>
        <w:numPr>
          <w:ilvl w:val="0"/>
          <w:numId w:val="109"/>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7A00A8" w:rsidRDefault="00FD6D85" w:rsidP="00FD6D85">
      <w:pPr>
        <w:jc w:val="both"/>
        <w:rPr>
          <w:lang w:val="es-ES"/>
        </w:rPr>
      </w:pPr>
    </w:p>
    <w:p w14:paraId="467917CA" w14:textId="77777777" w:rsidR="00FD6D85" w:rsidRPr="007A00A8" w:rsidRDefault="00FD6D85" w:rsidP="00FD6D85">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14:paraId="2E926ED6" w14:textId="77777777" w:rsidR="00FD6D85" w:rsidRPr="007A00A8" w:rsidRDefault="00FD6D85" w:rsidP="00FD6D85">
      <w:pPr>
        <w:jc w:val="both"/>
        <w:rPr>
          <w:sz w:val="16"/>
          <w:szCs w:val="16"/>
          <w:lang w:val="es-ES"/>
        </w:rPr>
      </w:pPr>
    </w:p>
    <w:p w14:paraId="42B2C209" w14:textId="77777777" w:rsidR="00FD6D85" w:rsidRPr="007A00A8" w:rsidRDefault="00FD6D85" w:rsidP="00FD6D85">
      <w:pPr>
        <w:jc w:val="both"/>
        <w:rPr>
          <w:lang w:val="es-ES"/>
        </w:rPr>
      </w:pPr>
      <w:r w:rsidRPr="007A00A8">
        <w:rPr>
          <w:b/>
          <w:bCs/>
          <w:lang w:val="es-ES"/>
        </w:rPr>
        <w:lastRenderedPageBreak/>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5ECAB93F" w14:textId="77777777" w:rsidR="00FD6D85" w:rsidRPr="007A00A8" w:rsidRDefault="00FD6D85" w:rsidP="00FD6D85">
      <w:pPr>
        <w:jc w:val="both"/>
        <w:rPr>
          <w:sz w:val="16"/>
          <w:szCs w:val="16"/>
          <w:lang w:val="es-ES"/>
        </w:rPr>
      </w:pPr>
    </w:p>
    <w:p w14:paraId="223187E5" w14:textId="77777777" w:rsidR="00FD6D85" w:rsidRPr="007A00A8" w:rsidRDefault="00FD6D85" w:rsidP="00FD6D85">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14:paraId="61372625" w14:textId="77777777" w:rsidR="00FD6D85" w:rsidRPr="007A00A8" w:rsidRDefault="00FD6D85" w:rsidP="00FD6D85">
      <w:pPr>
        <w:jc w:val="both"/>
        <w:rPr>
          <w:sz w:val="16"/>
          <w:szCs w:val="16"/>
          <w:lang w:val="es-ES"/>
        </w:rPr>
      </w:pPr>
    </w:p>
    <w:p w14:paraId="1BBF3DFF" w14:textId="77777777" w:rsidR="00FD6D85" w:rsidRPr="007A00A8" w:rsidRDefault="00FD6D85" w:rsidP="00FD6D85">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14:paraId="12BA3056" w14:textId="77777777" w:rsidR="00FD6D85" w:rsidRPr="007A00A8" w:rsidRDefault="00FD6D85" w:rsidP="00FD6D85">
      <w:pPr>
        <w:jc w:val="both"/>
        <w:rPr>
          <w:sz w:val="16"/>
          <w:szCs w:val="16"/>
          <w:lang w:val="es-ES"/>
        </w:rPr>
      </w:pPr>
    </w:p>
    <w:p w14:paraId="0BDD1EC6" w14:textId="77777777" w:rsidR="00FD6D85" w:rsidRPr="007A00A8" w:rsidRDefault="00FD6D85" w:rsidP="00FD6D85">
      <w:pPr>
        <w:jc w:val="both"/>
        <w:rPr>
          <w:lang w:val="es-ES"/>
        </w:rPr>
      </w:pPr>
      <w:r w:rsidRPr="007A00A8">
        <w:rPr>
          <w:b/>
          <w:bCs/>
          <w:lang w:val="es-ES"/>
        </w:rPr>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14:paraId="3CF24901" w14:textId="77777777" w:rsidR="00FD6D85" w:rsidRPr="007A00A8" w:rsidRDefault="00FD6D85" w:rsidP="00FD6D85">
      <w:pPr>
        <w:jc w:val="both"/>
        <w:rPr>
          <w:sz w:val="16"/>
          <w:szCs w:val="16"/>
          <w:lang w:val="es-ES"/>
        </w:rPr>
      </w:pPr>
    </w:p>
    <w:p w14:paraId="35E7723F" w14:textId="77777777" w:rsidR="00FD6D85" w:rsidRPr="007A00A8" w:rsidRDefault="00FD6D85" w:rsidP="00FD6D85">
      <w:pPr>
        <w:jc w:val="both"/>
        <w:rPr>
          <w:sz w:val="16"/>
          <w:szCs w:val="16"/>
          <w:lang w:val="es-ES"/>
        </w:rPr>
      </w:pPr>
    </w:p>
    <w:p w14:paraId="0B16AE49" w14:textId="77777777" w:rsidR="00FD6D85" w:rsidRPr="007A00A8" w:rsidRDefault="00FD6D85" w:rsidP="00FD6D85">
      <w:pPr>
        <w:jc w:val="both"/>
        <w:rPr>
          <w:sz w:val="16"/>
          <w:szCs w:val="16"/>
          <w:lang w:val="es-ES"/>
        </w:rPr>
      </w:pPr>
    </w:p>
    <w:p w14:paraId="0028E05E" w14:textId="77777777" w:rsidR="00FD6D85" w:rsidRPr="007A00A8" w:rsidRDefault="00FD6D85" w:rsidP="00FD6D85">
      <w:pPr>
        <w:jc w:val="both"/>
        <w:rPr>
          <w:sz w:val="16"/>
          <w:szCs w:val="16"/>
          <w:lang w:val="es-ES"/>
        </w:rPr>
      </w:pPr>
    </w:p>
    <w:p w14:paraId="3B343251" w14:textId="77777777" w:rsidR="00FD6D85" w:rsidRPr="007A00A8" w:rsidRDefault="00FD6D85" w:rsidP="00FD6D85">
      <w:pPr>
        <w:jc w:val="both"/>
        <w:rPr>
          <w:sz w:val="16"/>
          <w:szCs w:val="16"/>
          <w:lang w:val="es-ES"/>
        </w:rPr>
      </w:pPr>
    </w:p>
    <w:p w14:paraId="5C7B21CC" w14:textId="77777777" w:rsidR="00FD6D85" w:rsidRPr="007A00A8" w:rsidRDefault="00FD6D85" w:rsidP="00FD6D85">
      <w:pPr>
        <w:jc w:val="both"/>
        <w:rPr>
          <w:sz w:val="16"/>
          <w:szCs w:val="16"/>
          <w:lang w:val="es-ES"/>
        </w:rPr>
      </w:pPr>
    </w:p>
    <w:p w14:paraId="7ACC6533"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0E534A6B" w14:textId="77777777" w:rsidR="00FD6D85" w:rsidRPr="007A00A8" w:rsidRDefault="00FD6D85" w:rsidP="00FD6D85">
      <w:pPr>
        <w:jc w:val="both"/>
        <w:rPr>
          <w:sz w:val="16"/>
          <w:szCs w:val="16"/>
          <w:lang w:val="es-ES"/>
        </w:rPr>
      </w:pPr>
    </w:p>
    <w:p w14:paraId="2C5AAC23" w14:textId="32EDFC26" w:rsidR="00FD6D85" w:rsidRPr="007A00A8" w:rsidRDefault="00FD6D85" w:rsidP="00FD6D85">
      <w:pPr>
        <w:jc w:val="both"/>
        <w:rPr>
          <w:sz w:val="18"/>
          <w:szCs w:val="18"/>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p>
    <w:p w14:paraId="35F7AF9C" w14:textId="77777777" w:rsidR="00DE33B8" w:rsidRPr="007A00A8" w:rsidRDefault="00DE33B8" w:rsidP="00DE33B8">
      <w:pPr>
        <w:pStyle w:val="SectionVHeader"/>
        <w:rPr>
          <w:sz w:val="16"/>
          <w:szCs w:val="16"/>
          <w:lang w:val="es-ES"/>
        </w:rPr>
      </w:pPr>
    </w:p>
    <w:p w14:paraId="7A18B468" w14:textId="77777777" w:rsidR="00DE33B8" w:rsidRPr="007A00A8" w:rsidRDefault="00DE33B8" w:rsidP="00DE33B8">
      <w:pPr>
        <w:pStyle w:val="SectionVHeader"/>
        <w:rPr>
          <w:lang w:val="es-ES"/>
        </w:rPr>
      </w:pPr>
      <w:r w:rsidRPr="007A00A8">
        <w:rPr>
          <w:bCs/>
          <w:lang w:val="es-ES"/>
        </w:rPr>
        <w:br w:type="page"/>
      </w:r>
    </w:p>
    <w:p w14:paraId="20CDF797" w14:textId="17BEFDF4" w:rsidR="00DE33B8" w:rsidRPr="007A00A8" w:rsidRDefault="00DE33B8" w:rsidP="00FD6D85">
      <w:pPr>
        <w:pStyle w:val="Heading5"/>
        <w:jc w:val="center"/>
        <w:rPr>
          <w:rFonts w:cs="Times New Roman"/>
          <w:sz w:val="36"/>
          <w:lang w:val="es-ES"/>
        </w:rPr>
      </w:pPr>
      <w:bookmarkStart w:id="665" w:name="_Toc454620976"/>
      <w:bookmarkStart w:id="666" w:name="_Toc347230620"/>
      <w:bookmarkStart w:id="667" w:name="_Toc486939186"/>
      <w:bookmarkStart w:id="668" w:name="_Toc26896866"/>
      <w:r w:rsidRPr="007A00A8">
        <w:rPr>
          <w:rFonts w:cs="Times New Roman"/>
          <w:sz w:val="36"/>
          <w:lang w:val="es-ES"/>
        </w:rPr>
        <w:lastRenderedPageBreak/>
        <w:t xml:space="preserve">Formulario de Información sobre el </w:t>
      </w:r>
      <w:bookmarkEnd w:id="665"/>
      <w:bookmarkEnd w:id="666"/>
      <w:bookmarkEnd w:id="667"/>
      <w:r w:rsidR="005240C2" w:rsidRPr="007A00A8">
        <w:rPr>
          <w:rFonts w:cs="Times New Roman"/>
          <w:sz w:val="36"/>
          <w:lang w:val="es-ES"/>
        </w:rPr>
        <w:t>Oferente</w:t>
      </w:r>
      <w:bookmarkEnd w:id="668"/>
    </w:p>
    <w:p w14:paraId="18A00E6F" w14:textId="1C90241A"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4F56831A"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44F060ED" w14:textId="77777777" w:rsidR="00DE33B8" w:rsidRPr="007A00A8" w:rsidRDefault="00DE33B8" w:rsidP="00DE33B8">
      <w:pPr>
        <w:tabs>
          <w:tab w:val="right" w:pos="9360"/>
        </w:tabs>
        <w:ind w:left="720" w:hanging="720"/>
        <w:jc w:val="right"/>
        <w:rPr>
          <w:i/>
          <w:lang w:val="es-ES"/>
        </w:rPr>
      </w:pPr>
      <w:r w:rsidRPr="007A00A8">
        <w:rPr>
          <w:color w:val="FF0000"/>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14:paraId="54C32DD3"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5EC1EDAA" w14:textId="77777777" w:rsidR="00DE33B8" w:rsidRPr="007A00A8" w:rsidRDefault="00DE33B8" w:rsidP="00DE33B8">
      <w:pPr>
        <w:ind w:left="720" w:hanging="720"/>
        <w:jc w:val="right"/>
        <w:rPr>
          <w:lang w:val="es-ES"/>
        </w:rPr>
      </w:pPr>
    </w:p>
    <w:p w14:paraId="50C76FD1" w14:textId="77777777" w:rsidR="00DE33B8" w:rsidRPr="007A00A8" w:rsidRDefault="00DE33B8" w:rsidP="00DE33B8">
      <w:pPr>
        <w:ind w:left="720" w:hanging="720"/>
        <w:jc w:val="right"/>
        <w:rPr>
          <w:lang w:val="es-ES"/>
        </w:rPr>
      </w:pPr>
      <w:r w:rsidRPr="007A00A8">
        <w:rPr>
          <w:lang w:val="es-ES"/>
        </w:rPr>
        <w:t>Página _______ de ______ páginas</w:t>
      </w:r>
    </w:p>
    <w:p w14:paraId="0E1995B2" w14:textId="77777777" w:rsidR="00DE33B8" w:rsidRPr="007A00A8" w:rsidRDefault="00DE33B8" w:rsidP="00DE33B8">
      <w:pPr>
        <w:ind w:left="720" w:hanging="720"/>
        <w:jc w:val="right"/>
        <w:rPr>
          <w:lang w:val="es-ES"/>
        </w:rPr>
      </w:pPr>
    </w:p>
    <w:p w14:paraId="06908F4E"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672A73" w14:paraId="2479B37A" w14:textId="77777777" w:rsidTr="00C84D27">
        <w:trPr>
          <w:cantSplit/>
          <w:trHeight w:val="440"/>
        </w:trPr>
        <w:tc>
          <w:tcPr>
            <w:tcW w:w="8992" w:type="dxa"/>
            <w:tcBorders>
              <w:bottom w:val="nil"/>
            </w:tcBorders>
          </w:tcPr>
          <w:p w14:paraId="72D65B4E" w14:textId="1E5468DC"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672A73" w14:paraId="1B87F993" w14:textId="77777777" w:rsidTr="00C84D27">
        <w:trPr>
          <w:cantSplit/>
          <w:trHeight w:val="586"/>
        </w:trPr>
        <w:tc>
          <w:tcPr>
            <w:tcW w:w="8992" w:type="dxa"/>
            <w:tcBorders>
              <w:left w:val="single" w:sz="4" w:space="0" w:color="auto"/>
            </w:tcBorders>
          </w:tcPr>
          <w:p w14:paraId="6BE717C6"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672A73" w14:paraId="65812219" w14:textId="77777777" w:rsidTr="00C84D27">
        <w:trPr>
          <w:cantSplit/>
          <w:trHeight w:val="674"/>
        </w:trPr>
        <w:tc>
          <w:tcPr>
            <w:tcW w:w="8992" w:type="dxa"/>
            <w:tcBorders>
              <w:left w:val="single" w:sz="4" w:space="0" w:color="auto"/>
            </w:tcBorders>
          </w:tcPr>
          <w:p w14:paraId="4A7E2C95" w14:textId="61A985C5"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672A73" w14:paraId="51612A12" w14:textId="77777777" w:rsidTr="00C84D27">
        <w:trPr>
          <w:cantSplit/>
          <w:trHeight w:val="451"/>
        </w:trPr>
        <w:tc>
          <w:tcPr>
            <w:tcW w:w="8992" w:type="dxa"/>
            <w:tcBorders>
              <w:left w:val="single" w:sz="4" w:space="0" w:color="auto"/>
            </w:tcBorders>
          </w:tcPr>
          <w:p w14:paraId="26060E59" w14:textId="36F4FEC2"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672A73" w14:paraId="39B2046C" w14:textId="77777777" w:rsidTr="00C84D27">
        <w:trPr>
          <w:cantSplit/>
          <w:trHeight w:val="543"/>
        </w:trPr>
        <w:tc>
          <w:tcPr>
            <w:tcW w:w="8992" w:type="dxa"/>
            <w:tcBorders>
              <w:left w:val="single" w:sz="4" w:space="0" w:color="auto"/>
            </w:tcBorders>
          </w:tcPr>
          <w:p w14:paraId="1797E828" w14:textId="2A565C0D"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672A73" w14:paraId="26EDB1AC" w14:textId="77777777" w:rsidTr="00C84D27">
        <w:trPr>
          <w:cantSplit/>
        </w:trPr>
        <w:tc>
          <w:tcPr>
            <w:tcW w:w="8992" w:type="dxa"/>
          </w:tcPr>
          <w:p w14:paraId="7D607E6B" w14:textId="40F5B27E"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9DED13E"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40E39D2"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0CD28B2" w14:textId="65CCA23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399F14CC"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672A73" w14:paraId="37579400" w14:textId="77777777" w:rsidTr="00C84D27">
        <w:tc>
          <w:tcPr>
            <w:tcW w:w="8992" w:type="dxa"/>
          </w:tcPr>
          <w:p w14:paraId="07C5EBFA" w14:textId="77777777" w:rsidR="00DE33B8" w:rsidRPr="007A00A8" w:rsidRDefault="00DE33B8" w:rsidP="00C84D27">
            <w:pPr>
              <w:suppressAutoHyphens/>
              <w:spacing w:after="200"/>
              <w:ind w:left="295" w:hanging="230"/>
              <w:rPr>
                <w:lang w:val="es-ES"/>
              </w:rPr>
            </w:pPr>
            <w:r w:rsidRPr="007A00A8">
              <w:rPr>
                <w:lang w:val="es-ES"/>
              </w:rPr>
              <w:t>7.</w:t>
            </w:r>
            <w:r w:rsidRPr="007A00A8">
              <w:rPr>
                <w:spacing w:val="-2"/>
                <w:lang w:val="es-ES"/>
              </w:rPr>
              <w:t xml:space="preserve"> </w:t>
            </w:r>
            <w:r w:rsidRPr="007A00A8">
              <w:rPr>
                <w:lang w:val="es-ES"/>
              </w:rPr>
              <w:t>Se</w:t>
            </w:r>
            <w:r w:rsidRPr="007A00A8">
              <w:rPr>
                <w:spacing w:val="-2"/>
                <w:lang w:val="es-ES"/>
              </w:rPr>
              <w:t xml:space="preserve"> adjuntan copias de los siguientes documentos originales: </w:t>
            </w:r>
            <w:r w:rsidRPr="007A00A8">
              <w:rPr>
                <w:i/>
                <w:iCs/>
                <w:spacing w:val="-2"/>
                <w:lang w:val="es-ES"/>
              </w:rPr>
              <w:t>[marque las casillas que correspondan]</w:t>
            </w:r>
          </w:p>
          <w:p w14:paraId="4EFA9D27" w14:textId="2577A3C8"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w:t>
            </w:r>
            <w:r w:rsidR="002C5EDB">
              <w:rPr>
                <w:lang w:val="es-ES"/>
              </w:rPr>
              <w:t>5</w:t>
            </w:r>
            <w:r w:rsidRPr="007A00A8">
              <w:rPr>
                <w:lang w:val="es-ES"/>
              </w:rPr>
              <w:t>.</w:t>
            </w:r>
            <w:r w:rsidR="00C84D27" w:rsidRPr="007A00A8">
              <w:rPr>
                <w:lang w:val="es-ES"/>
              </w:rPr>
              <w:t>1</w:t>
            </w:r>
            <w:r w:rsidRPr="007A00A8">
              <w:rPr>
                <w:lang w:val="es-ES"/>
              </w:rPr>
              <w:t>.</w:t>
            </w:r>
          </w:p>
          <w:p w14:paraId="7F6BB802" w14:textId="79D2EBBF"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w:t>
            </w:r>
            <w:r w:rsidR="002C5EDB">
              <w:rPr>
                <w:lang w:val="es-ES"/>
              </w:rPr>
              <w:t>2</w:t>
            </w:r>
            <w:r w:rsidR="003C1589" w:rsidRPr="007A00A8">
              <w:rPr>
                <w:lang w:val="es-ES"/>
              </w:rPr>
              <w:t>.2</w:t>
            </w:r>
            <w:r w:rsidRPr="007A00A8">
              <w:rPr>
                <w:lang w:val="es-ES"/>
              </w:rPr>
              <w:t>.</w:t>
            </w:r>
          </w:p>
          <w:p w14:paraId="627F1292" w14:textId="2BAAF22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w:t>
            </w:r>
            <w:r w:rsidR="002C5EDB">
              <w:rPr>
                <w:lang w:val="es-ES"/>
              </w:rPr>
              <w:t>5</w:t>
            </w:r>
            <w:r w:rsidRPr="007A00A8">
              <w:rPr>
                <w:lang w:val="es-ES"/>
              </w:rPr>
              <w:t>.</w:t>
            </w:r>
            <w:r w:rsidR="003C1589" w:rsidRPr="007A00A8">
              <w:rPr>
                <w:lang w:val="es-ES"/>
              </w:rPr>
              <w:t>5</w:t>
            </w:r>
            <w:r w:rsidRPr="007A00A8">
              <w:rPr>
                <w:lang w:val="es-ES"/>
              </w:rPr>
              <w:t>, documentación que acredite:</w:t>
            </w:r>
          </w:p>
          <w:p w14:paraId="3FF84FF8" w14:textId="77777777" w:rsidR="00DE33B8" w:rsidRPr="007A00A8" w:rsidRDefault="00DE33B8" w:rsidP="00DE33B8">
            <w:pPr>
              <w:pStyle w:val="ListParagraph"/>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420AA45" w14:textId="77777777" w:rsidR="00DE33B8" w:rsidRPr="007A00A8" w:rsidRDefault="00DE33B8" w:rsidP="00DE33B8">
            <w:pPr>
              <w:pStyle w:val="ListParagraph"/>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6430F65A" w14:textId="5C75A417" w:rsidR="00DE33B8" w:rsidRPr="007A00A8" w:rsidRDefault="00DE33B8" w:rsidP="00DE33B8">
            <w:pPr>
              <w:pStyle w:val="ListParagraph"/>
              <w:widowControl w:val="0"/>
              <w:numPr>
                <w:ilvl w:val="0"/>
                <w:numId w:val="21"/>
              </w:numPr>
              <w:tabs>
                <w:tab w:val="clear" w:pos="720"/>
              </w:tabs>
              <w:autoSpaceDE w:val="0"/>
              <w:autoSpaceDN w:val="0"/>
              <w:spacing w:before="40" w:after="120"/>
              <w:ind w:left="1287"/>
              <w:rPr>
                <w:lang w:val="es-ES"/>
              </w:rPr>
            </w:pPr>
            <w:r w:rsidRPr="007A00A8">
              <w:rPr>
                <w:lang w:val="es-ES"/>
              </w:rPr>
              <w:lastRenderedPageBreak/>
              <w:t xml:space="preserve">que el </w:t>
            </w:r>
            <w:r w:rsidR="005240C2" w:rsidRPr="007A00A8">
              <w:rPr>
                <w:lang w:val="es-ES"/>
              </w:rPr>
              <w:t>Oferente</w:t>
            </w:r>
            <w:r w:rsidRPr="007A00A8">
              <w:rPr>
                <w:lang w:val="es-ES"/>
              </w:rPr>
              <w:t xml:space="preserve"> no se encuentra bajo la supervisión del Comprador.</w:t>
            </w:r>
          </w:p>
          <w:p w14:paraId="4567BA01" w14:textId="58188E12"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Pr="007A00A8">
              <w:rPr>
                <w:i/>
                <w:color w:val="000000" w:themeColor="text1"/>
                <w:spacing w:val="-2"/>
                <w:szCs w:val="20"/>
                <w:lang w:val="es-ES"/>
              </w:rPr>
              <w:t xml:space="preserve"> </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Pr="007A00A8">
              <w:rPr>
                <w:i/>
                <w:color w:val="000000" w:themeColor="text1"/>
                <w:spacing w:val="-2"/>
                <w:szCs w:val="20"/>
                <w:lang w:val="es-ES"/>
              </w:rPr>
              <w:t xml:space="preserve"> </w:t>
            </w:r>
            <w:r w:rsidR="00C84D27" w:rsidRPr="007A00A8">
              <w:rPr>
                <w:i/>
                <w:color w:val="000000" w:themeColor="text1"/>
                <w:spacing w:val="-2"/>
                <w:szCs w:val="20"/>
                <w:lang w:val="es-ES"/>
              </w:rPr>
              <w:t>4</w:t>
            </w:r>
            <w:r w:rsidR="002C5EDB">
              <w:rPr>
                <w:i/>
                <w:color w:val="000000" w:themeColor="text1"/>
                <w:spacing w:val="-2"/>
                <w:szCs w:val="20"/>
                <w:lang w:val="es-ES"/>
              </w:rPr>
              <w:t>7</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35D5A376" w14:textId="77777777" w:rsidR="00DE33B8" w:rsidRPr="007A00A8" w:rsidRDefault="00DE33B8" w:rsidP="00CF2672">
      <w:pPr>
        <w:pStyle w:val="Heading5"/>
        <w:jc w:val="center"/>
        <w:rPr>
          <w:lang w:val="es-ES"/>
        </w:rPr>
      </w:pPr>
      <w:r w:rsidRPr="007A00A8">
        <w:rPr>
          <w:rFonts w:cs="Times New Roman"/>
          <w:lang w:val="es-ES"/>
        </w:rPr>
        <w:lastRenderedPageBreak/>
        <w:br w:type="page"/>
      </w:r>
      <w:bookmarkStart w:id="669" w:name="_Toc454620977"/>
      <w:bookmarkStart w:id="670" w:name="_Toc347230621"/>
      <w:bookmarkStart w:id="671" w:name="_Toc486939187"/>
      <w:bookmarkStart w:id="672" w:name="_Toc26896867"/>
      <w:r w:rsidRPr="007A00A8">
        <w:rPr>
          <w:rFonts w:cs="Times New Roman"/>
          <w:sz w:val="36"/>
          <w:lang w:val="es-ES"/>
        </w:rPr>
        <w:lastRenderedPageBreak/>
        <w:t>Formulario de información sobre los miembros de la </w:t>
      </w:r>
      <w:bookmarkEnd w:id="669"/>
      <w:bookmarkEnd w:id="670"/>
      <w:r w:rsidRPr="007A00A8">
        <w:rPr>
          <w:rFonts w:cs="Times New Roman"/>
          <w:sz w:val="36"/>
          <w:lang w:val="es-ES"/>
        </w:rPr>
        <w:t>APCA</w:t>
      </w:r>
      <w:bookmarkEnd w:id="671"/>
      <w:bookmarkEnd w:id="672"/>
    </w:p>
    <w:p w14:paraId="5FECA914" w14:textId="0C2729FA"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151F3B7C"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6A39C801" w14:textId="77777777" w:rsidR="00DE33B8" w:rsidRPr="007A00A8" w:rsidRDefault="00DE33B8" w:rsidP="00DE33B8">
      <w:pPr>
        <w:tabs>
          <w:tab w:val="right" w:pos="9360"/>
        </w:tabs>
        <w:ind w:left="720" w:hanging="720"/>
        <w:jc w:val="right"/>
        <w:rPr>
          <w:i/>
          <w:lang w:val="es-ES"/>
        </w:rPr>
      </w:pPr>
      <w:r w:rsidRPr="007A00A8">
        <w:rPr>
          <w:color w:val="FF0000"/>
          <w:lang w:val="es-ES"/>
        </w:rPr>
        <w:t>SDO 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45BAC4E6"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29209308" w14:textId="77777777" w:rsidR="00DE33B8" w:rsidRPr="007A00A8" w:rsidRDefault="00DE33B8" w:rsidP="00DE33B8">
      <w:pPr>
        <w:ind w:left="720" w:hanging="720"/>
        <w:jc w:val="right"/>
        <w:rPr>
          <w:lang w:val="es-ES"/>
        </w:rPr>
      </w:pPr>
      <w:r w:rsidRPr="007A00A8">
        <w:rPr>
          <w:lang w:val="es-ES"/>
        </w:rPr>
        <w:t>Página ____ de ____ páginas</w:t>
      </w:r>
    </w:p>
    <w:p w14:paraId="61B56DD3"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672A73" w14:paraId="1286C37B" w14:textId="77777777" w:rsidTr="00C84D27">
        <w:trPr>
          <w:cantSplit/>
          <w:trHeight w:val="440"/>
        </w:trPr>
        <w:tc>
          <w:tcPr>
            <w:tcW w:w="8818" w:type="dxa"/>
            <w:tcBorders>
              <w:bottom w:val="nil"/>
            </w:tcBorders>
          </w:tcPr>
          <w:p w14:paraId="08432247" w14:textId="15F58D66" w:rsidR="00DE33B8" w:rsidRPr="007A00A8" w:rsidRDefault="00DE33B8" w:rsidP="00C84D27">
            <w:pPr>
              <w:pStyle w:val="BodyText"/>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sz w:val="24"/>
                <w:lang w:val="es-ES"/>
              </w:rPr>
              <w:t xml:space="preserve"> </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672A73" w14:paraId="1AC7307C" w14:textId="77777777" w:rsidTr="00C84D27">
        <w:trPr>
          <w:cantSplit/>
          <w:trHeight w:val="497"/>
        </w:trPr>
        <w:tc>
          <w:tcPr>
            <w:tcW w:w="8818" w:type="dxa"/>
            <w:tcBorders>
              <w:left w:val="single" w:sz="4" w:space="0" w:color="auto"/>
            </w:tcBorders>
          </w:tcPr>
          <w:p w14:paraId="5705F650" w14:textId="77777777" w:rsidR="00DE33B8" w:rsidRPr="007A00A8" w:rsidRDefault="00DE33B8" w:rsidP="00C84D27">
            <w:pPr>
              <w:pStyle w:val="BodyText"/>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672A73" w14:paraId="7F6A39B1" w14:textId="77777777" w:rsidTr="00C84D27">
        <w:trPr>
          <w:cantSplit/>
          <w:trHeight w:val="674"/>
        </w:trPr>
        <w:tc>
          <w:tcPr>
            <w:tcW w:w="8818" w:type="dxa"/>
            <w:tcBorders>
              <w:left w:val="single" w:sz="4" w:space="0" w:color="auto"/>
            </w:tcBorders>
          </w:tcPr>
          <w:p w14:paraId="669BBB38" w14:textId="77777777" w:rsidR="00DE33B8" w:rsidRPr="007A00A8" w:rsidRDefault="00DE33B8" w:rsidP="00C84D27">
            <w:pPr>
              <w:pStyle w:val="BodyText"/>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672A73" w14:paraId="548DCD97" w14:textId="77777777" w:rsidTr="00C84D27">
        <w:trPr>
          <w:cantSplit/>
        </w:trPr>
        <w:tc>
          <w:tcPr>
            <w:tcW w:w="8818" w:type="dxa"/>
            <w:tcBorders>
              <w:left w:val="single" w:sz="4" w:space="0" w:color="auto"/>
            </w:tcBorders>
          </w:tcPr>
          <w:p w14:paraId="29344026" w14:textId="77777777" w:rsidR="00DE33B8" w:rsidRPr="007A00A8" w:rsidRDefault="00DE33B8" w:rsidP="00C84D27">
            <w:pPr>
              <w:pStyle w:val="BodyText"/>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672A73" w14:paraId="44C40395" w14:textId="77777777" w:rsidTr="00C84D27">
        <w:trPr>
          <w:cantSplit/>
        </w:trPr>
        <w:tc>
          <w:tcPr>
            <w:tcW w:w="8818" w:type="dxa"/>
            <w:tcBorders>
              <w:left w:val="single" w:sz="4" w:space="0" w:color="auto"/>
            </w:tcBorders>
          </w:tcPr>
          <w:p w14:paraId="5F150740" w14:textId="77777777" w:rsidR="00DE33B8" w:rsidRPr="007A00A8" w:rsidRDefault="00DE33B8" w:rsidP="00C84D27">
            <w:pPr>
              <w:pStyle w:val="BodyText"/>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672A73" w14:paraId="7FDA45E1" w14:textId="77777777" w:rsidTr="00C84D27">
        <w:trPr>
          <w:cantSplit/>
        </w:trPr>
        <w:tc>
          <w:tcPr>
            <w:tcW w:w="8818" w:type="dxa"/>
          </w:tcPr>
          <w:p w14:paraId="2ECA4319" w14:textId="77777777" w:rsidR="00DE33B8" w:rsidRPr="007A00A8" w:rsidRDefault="00DE33B8" w:rsidP="00C84D27">
            <w:pPr>
              <w:pStyle w:val="BodyText"/>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207CD300" w14:textId="77777777" w:rsidR="00DE33B8" w:rsidRPr="007A00A8" w:rsidRDefault="00DE33B8" w:rsidP="00C84D27">
            <w:pPr>
              <w:pStyle w:val="BodyText"/>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6FB77453" w14:textId="77777777" w:rsidR="00DE33B8" w:rsidRPr="007A00A8" w:rsidRDefault="00DE33B8" w:rsidP="00C84D27">
            <w:pPr>
              <w:pStyle w:val="BodyText"/>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6BF67F5F" w14:textId="747340B7" w:rsidR="00DE33B8" w:rsidRPr="007A00A8" w:rsidRDefault="00DE33B8" w:rsidP="00C84D27">
            <w:pPr>
              <w:pStyle w:val="BodyText"/>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6A815D04" w14:textId="77777777" w:rsidR="00DE33B8" w:rsidRPr="007A00A8" w:rsidRDefault="00DE33B8" w:rsidP="00C84D27">
            <w:pPr>
              <w:pStyle w:val="BodyText"/>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672A73" w14:paraId="2CAA38A2" w14:textId="77777777" w:rsidTr="00C84D27">
        <w:tc>
          <w:tcPr>
            <w:tcW w:w="8818" w:type="dxa"/>
          </w:tcPr>
          <w:p w14:paraId="73B7CA5D"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6CDB34EA" w14:textId="410F2274"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w:t>
            </w:r>
            <w:r w:rsidR="001854A8">
              <w:rPr>
                <w:lang w:val="es-ES"/>
              </w:rPr>
              <w:t>5</w:t>
            </w:r>
            <w:r w:rsidRPr="007A00A8">
              <w:rPr>
                <w:lang w:val="es-ES"/>
              </w:rPr>
              <w:t>.</w:t>
            </w:r>
            <w:r w:rsidR="00C84D27" w:rsidRPr="007A00A8">
              <w:rPr>
                <w:lang w:val="es-ES"/>
              </w:rPr>
              <w:t>1</w:t>
            </w:r>
            <w:r w:rsidRPr="007A00A8">
              <w:rPr>
                <w:lang w:val="es-ES"/>
              </w:rPr>
              <w:t>.</w:t>
            </w:r>
          </w:p>
          <w:p w14:paraId="3089DAD6" w14:textId="7CA994C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w:t>
            </w:r>
            <w:r w:rsidR="001854A8">
              <w:rPr>
                <w:lang w:val="es-ES"/>
              </w:rPr>
              <w:t>5</w:t>
            </w:r>
            <w:r w:rsidRPr="007A00A8">
              <w:rPr>
                <w:lang w:val="es-ES"/>
              </w:rPr>
              <w:t>.</w:t>
            </w:r>
            <w:r w:rsidR="00C84D27" w:rsidRPr="007A00A8">
              <w:rPr>
                <w:lang w:val="es-ES"/>
              </w:rPr>
              <w:t>5</w:t>
            </w:r>
            <w:r w:rsidRPr="007A00A8">
              <w:rPr>
                <w:lang w:val="es-ES"/>
              </w:rPr>
              <w:t>.</w:t>
            </w:r>
          </w:p>
          <w:p w14:paraId="339D17E3" w14:textId="10BD91EE" w:rsidR="00DE33B8" w:rsidRPr="007A00A8" w:rsidRDefault="00DE33B8" w:rsidP="00C84D27">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Pr="007A00A8">
              <w:rPr>
                <w:i/>
                <w:color w:val="000000" w:themeColor="text1"/>
                <w:spacing w:val="-2"/>
                <w:lang w:val="es-ES"/>
              </w:rPr>
              <w:t xml:space="preserve"> </w:t>
            </w:r>
            <w:r w:rsidR="00C84D27" w:rsidRPr="007A00A8">
              <w:rPr>
                <w:i/>
                <w:color w:val="000000" w:themeColor="text1"/>
                <w:spacing w:val="-2"/>
                <w:lang w:val="es-ES"/>
              </w:rPr>
              <w:t>4</w:t>
            </w:r>
            <w:r w:rsidR="001854A8">
              <w:rPr>
                <w:i/>
                <w:color w:val="000000" w:themeColor="text1"/>
                <w:spacing w:val="-2"/>
                <w:lang w:val="es-ES"/>
              </w:rPr>
              <w:t>7</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14:paraId="7A826819"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77E0784C" w14:textId="77777777" w:rsidR="00DE33B8" w:rsidRPr="007A00A8" w:rsidRDefault="00DE33B8" w:rsidP="00727E21">
      <w:pPr>
        <w:pStyle w:val="Heading5"/>
        <w:jc w:val="center"/>
        <w:rPr>
          <w:rFonts w:cs="Times New Roman"/>
          <w:sz w:val="36"/>
          <w:lang w:val="es-ES"/>
        </w:rPr>
      </w:pPr>
      <w:bookmarkStart w:id="673" w:name="_Toc26896868"/>
      <w:r w:rsidRPr="007A00A8">
        <w:rPr>
          <w:rFonts w:cs="Times New Roman"/>
          <w:sz w:val="36"/>
          <w:lang w:val="es-ES"/>
        </w:rPr>
        <w:t>Formularios de Listas de Precios</w:t>
      </w:r>
      <w:bookmarkEnd w:id="673"/>
    </w:p>
    <w:p w14:paraId="7973E721" w14:textId="77777777" w:rsidR="00DE33B8" w:rsidRPr="007A00A8" w:rsidRDefault="00DE33B8" w:rsidP="00DE33B8">
      <w:pPr>
        <w:pStyle w:val="BodyText"/>
        <w:rPr>
          <w:rFonts w:ascii="Times New Roman" w:hAnsi="Times New Roman" w:cs="Times New Roman"/>
          <w:i/>
          <w:iCs/>
          <w:lang w:val="es-ES"/>
        </w:rPr>
      </w:pPr>
    </w:p>
    <w:p w14:paraId="6E76D000" w14:textId="056745CC" w:rsidR="00DE33B8" w:rsidRPr="007A00A8" w:rsidRDefault="00DE33B8" w:rsidP="00727E21">
      <w:pPr>
        <w:pStyle w:val="BodyText"/>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5F16894F" w14:textId="77777777" w:rsidR="00DE33B8" w:rsidRPr="007A00A8" w:rsidRDefault="00DE33B8" w:rsidP="00DE33B8">
      <w:pPr>
        <w:pStyle w:val="BodyText"/>
        <w:rPr>
          <w:rFonts w:ascii="Times New Roman" w:hAnsi="Times New Roman" w:cs="Times New Roman"/>
          <w:lang w:val="es-ES"/>
        </w:rPr>
      </w:pPr>
    </w:p>
    <w:p w14:paraId="7E9E7888" w14:textId="77777777" w:rsidR="00DE33B8" w:rsidRPr="007A00A8" w:rsidRDefault="00DE33B8" w:rsidP="00DE33B8">
      <w:pPr>
        <w:pStyle w:val="BodyText"/>
        <w:jc w:val="center"/>
        <w:rPr>
          <w:rFonts w:ascii="Times New Roman" w:hAnsi="Times New Roman" w:cs="Times New Roman"/>
          <w:lang w:val="es-ES"/>
        </w:rPr>
      </w:pPr>
    </w:p>
    <w:p w14:paraId="2082FBA2" w14:textId="77777777" w:rsidR="00DE33B8" w:rsidRPr="007A00A8" w:rsidRDefault="00DE33B8" w:rsidP="00DE33B8">
      <w:pPr>
        <w:pStyle w:val="BodyText"/>
        <w:jc w:val="center"/>
        <w:rPr>
          <w:rFonts w:ascii="Times New Roman" w:hAnsi="Times New Roman" w:cs="Times New Roman"/>
          <w:lang w:val="es-ES"/>
        </w:rPr>
      </w:pPr>
    </w:p>
    <w:p w14:paraId="5BFC4400" w14:textId="77777777" w:rsidR="00DE33B8" w:rsidRPr="007A00A8" w:rsidRDefault="00DE33B8" w:rsidP="00DE33B8">
      <w:pPr>
        <w:pStyle w:val="BodyText"/>
        <w:jc w:val="center"/>
        <w:rPr>
          <w:rFonts w:ascii="Times New Roman" w:hAnsi="Times New Roman" w:cs="Times New Roman"/>
          <w:lang w:val="es-ES"/>
        </w:rPr>
        <w:sectPr w:rsidR="00DE33B8" w:rsidRPr="007A00A8" w:rsidSect="00DE33B8">
          <w:headerReference w:type="even" r:id="rId35"/>
          <w:headerReference w:type="default" r:id="rId36"/>
          <w:headerReference w:type="first" r:id="rId37"/>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672A73" w14:paraId="0CEB44E8" w14:textId="77777777" w:rsidTr="00C84D27">
        <w:tc>
          <w:tcPr>
            <w:tcW w:w="13230" w:type="dxa"/>
            <w:gridSpan w:val="11"/>
            <w:tcBorders>
              <w:top w:val="nil"/>
              <w:left w:val="nil"/>
              <w:bottom w:val="nil"/>
              <w:right w:val="nil"/>
            </w:tcBorders>
            <w:tcMar>
              <w:top w:w="28" w:type="dxa"/>
              <w:left w:w="57" w:type="dxa"/>
              <w:bottom w:w="28" w:type="dxa"/>
              <w:right w:w="57" w:type="dxa"/>
            </w:tcMar>
          </w:tcPr>
          <w:p w14:paraId="77C99F25" w14:textId="77777777" w:rsidR="00DE33B8" w:rsidRPr="007A00A8" w:rsidRDefault="00DE33B8" w:rsidP="00727E21">
            <w:pPr>
              <w:pStyle w:val="Heading5"/>
              <w:jc w:val="center"/>
              <w:rPr>
                <w:rFonts w:cs="Times New Roman"/>
                <w:lang w:val="es-ES"/>
              </w:rPr>
            </w:pPr>
            <w:bookmarkStart w:id="674" w:name="_Toc454620978"/>
            <w:bookmarkStart w:id="675" w:name="_Toc486939188"/>
            <w:bookmarkStart w:id="676" w:name="_Toc26896869"/>
            <w:r w:rsidRPr="007A00A8">
              <w:rPr>
                <w:rFonts w:cs="Times New Roman"/>
                <w:sz w:val="36"/>
                <w:lang w:val="es-ES"/>
              </w:rPr>
              <w:lastRenderedPageBreak/>
              <w:t xml:space="preserve">Lista de Precios: Bienes fabricados fuera del País del Comprador </w:t>
            </w:r>
            <w:bookmarkEnd w:id="674"/>
            <w:r w:rsidRPr="007A00A8">
              <w:rPr>
                <w:rFonts w:cs="Times New Roman"/>
                <w:sz w:val="36"/>
                <w:lang w:val="es-ES"/>
              </w:rPr>
              <w:t>a ser importados</w:t>
            </w:r>
            <w:bookmarkEnd w:id="675"/>
            <w:bookmarkEnd w:id="676"/>
          </w:p>
        </w:tc>
      </w:tr>
      <w:tr w:rsidR="00DE33B8" w:rsidRPr="007A00A8" w14:paraId="56A26D66"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1A013783" w14:textId="5393FFD9"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4212" w:type="dxa"/>
            <w:gridSpan w:val="3"/>
            <w:tcBorders>
              <w:top w:val="double" w:sz="6" w:space="0" w:color="auto"/>
              <w:left w:val="nil"/>
              <w:bottom w:val="nil"/>
            </w:tcBorders>
            <w:tcMar>
              <w:top w:w="28" w:type="dxa"/>
              <w:left w:w="57" w:type="dxa"/>
              <w:bottom w:w="28" w:type="dxa"/>
              <w:right w:w="57" w:type="dxa"/>
            </w:tcMar>
          </w:tcPr>
          <w:p w14:paraId="3BBB5C5B" w14:textId="77777777" w:rsidR="00DE33B8" w:rsidRPr="007A00A8" w:rsidRDefault="00DE33B8" w:rsidP="00C84D27">
            <w:pPr>
              <w:rPr>
                <w:sz w:val="20"/>
                <w:lang w:val="es-ES"/>
              </w:rPr>
            </w:pPr>
            <w:r w:rsidRPr="007A00A8">
              <w:rPr>
                <w:sz w:val="20"/>
                <w:lang w:val="es-ES"/>
              </w:rPr>
              <w:t>Fecha: _______________________</w:t>
            </w:r>
          </w:p>
          <w:p w14:paraId="1DD2D8A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3CCDCD4A" w14:textId="77777777" w:rsidR="00DE33B8" w:rsidRPr="007A00A8" w:rsidRDefault="00DE33B8" w:rsidP="00C84D27">
            <w:pPr>
              <w:suppressAutoHyphens/>
              <w:rPr>
                <w:sz w:val="20"/>
                <w:lang w:val="es-ES"/>
              </w:rPr>
            </w:pPr>
          </w:p>
          <w:p w14:paraId="3E497530"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23217C18"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70645214"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7A00A8" w:rsidRDefault="00DE33B8" w:rsidP="00C84D27">
            <w:pPr>
              <w:suppressAutoHyphens/>
              <w:jc w:val="center"/>
              <w:rPr>
                <w:sz w:val="20"/>
                <w:lang w:val="es-ES"/>
              </w:rPr>
            </w:pPr>
            <w:r w:rsidRPr="007A00A8">
              <w:rPr>
                <w:sz w:val="20"/>
                <w:lang w:val="es-ES"/>
              </w:rPr>
              <w:t>9</w:t>
            </w:r>
          </w:p>
        </w:tc>
      </w:tr>
      <w:tr w:rsidR="00DE33B8" w:rsidRPr="00672A73" w14:paraId="5123C6CE"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1F727FE8"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06A19C69" w14:textId="6FCAFDFF"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7A00A8" w:rsidRDefault="00DE33B8" w:rsidP="00C84D27">
            <w:pPr>
              <w:suppressAutoHyphens/>
              <w:jc w:val="center"/>
              <w:rPr>
                <w:sz w:val="16"/>
                <w:lang w:val="es-ES"/>
              </w:rPr>
            </w:pPr>
            <w:r w:rsidRPr="007A00A8">
              <w:rPr>
                <w:sz w:val="16"/>
                <w:lang w:val="es-ES"/>
              </w:rPr>
              <w:t>Precio CIP por artículo</w:t>
            </w:r>
          </w:p>
          <w:p w14:paraId="14C362CB"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7A00A8" w:rsidRDefault="00DE33B8" w:rsidP="00C84D27">
            <w:pPr>
              <w:suppressAutoHyphens/>
              <w:jc w:val="center"/>
              <w:rPr>
                <w:sz w:val="16"/>
                <w:lang w:val="es-ES"/>
              </w:rPr>
            </w:pPr>
            <w:r w:rsidRPr="007A00A8">
              <w:rPr>
                <w:sz w:val="16"/>
                <w:lang w:val="es-ES"/>
              </w:rPr>
              <w:t xml:space="preserve">Precio total por artículo </w:t>
            </w:r>
          </w:p>
          <w:p w14:paraId="5AFDAEB2"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672A73" w14:paraId="0213DBD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672A73" w14:paraId="5738E80A"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E4E8D8"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C59358"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3CB25E87"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21E1266E"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8C051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ABB62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86AAA"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A0A38B"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4AEF6A5" w14:textId="77777777" w:rsidR="00DE33B8" w:rsidRPr="007A00A8" w:rsidRDefault="00DE33B8" w:rsidP="00C84D27">
            <w:pPr>
              <w:suppressAutoHyphens/>
              <w:spacing w:before="60" w:after="60"/>
              <w:rPr>
                <w:sz w:val="20"/>
                <w:lang w:val="es-ES"/>
              </w:rPr>
            </w:pPr>
          </w:p>
        </w:tc>
      </w:tr>
      <w:tr w:rsidR="00DE33B8" w:rsidRPr="00672A73" w14:paraId="3054CB3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D2AA824"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81451F"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457A27"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BCD0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A4B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133A7B3"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B5631B"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AA7DDF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4FC5BA7" w14:textId="77777777" w:rsidR="00DE33B8" w:rsidRPr="007A00A8" w:rsidRDefault="00DE33B8" w:rsidP="00C84D27">
            <w:pPr>
              <w:suppressAutoHyphens/>
              <w:spacing w:before="60" w:after="60"/>
              <w:rPr>
                <w:sz w:val="20"/>
                <w:lang w:val="es-ES"/>
              </w:rPr>
            </w:pPr>
          </w:p>
        </w:tc>
      </w:tr>
      <w:tr w:rsidR="00DE33B8" w:rsidRPr="007A00A8" w14:paraId="1B31F73D"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DE33B8" w:rsidRPr="007A00A8" w:rsidRDefault="00DE33B8" w:rsidP="00C84D27">
            <w:pPr>
              <w:pStyle w:val="CommentText"/>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DE33B8" w:rsidRPr="007A00A8" w:rsidRDefault="00DE33B8" w:rsidP="00C84D27">
            <w:pPr>
              <w:suppressAutoHyphens/>
              <w:spacing w:before="60" w:after="60"/>
              <w:rPr>
                <w:sz w:val="20"/>
                <w:lang w:val="es-ES"/>
              </w:rPr>
            </w:pPr>
          </w:p>
        </w:tc>
      </w:tr>
      <w:tr w:rsidR="00DE33B8" w:rsidRPr="00672A73" w14:paraId="3A06C12F" w14:textId="77777777" w:rsidTr="00C84D27">
        <w:tc>
          <w:tcPr>
            <w:tcW w:w="13230" w:type="dxa"/>
            <w:gridSpan w:val="11"/>
            <w:tcBorders>
              <w:top w:val="nil"/>
              <w:left w:val="nil"/>
              <w:bottom w:val="nil"/>
              <w:right w:val="nil"/>
            </w:tcBorders>
            <w:tcMar>
              <w:top w:w="28" w:type="dxa"/>
              <w:left w:w="57" w:type="dxa"/>
              <w:bottom w:w="28" w:type="dxa"/>
              <w:right w:w="57" w:type="dxa"/>
            </w:tcMar>
          </w:tcPr>
          <w:p w14:paraId="66E6A9A3" w14:textId="78124371"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02E024A"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672A73" w14:paraId="4853E10E" w14:textId="77777777" w:rsidTr="00C84D27">
        <w:tc>
          <w:tcPr>
            <w:tcW w:w="14368" w:type="dxa"/>
            <w:gridSpan w:val="12"/>
            <w:tcBorders>
              <w:top w:val="nil"/>
              <w:left w:val="nil"/>
              <w:bottom w:val="nil"/>
              <w:right w:val="nil"/>
            </w:tcBorders>
            <w:tcMar>
              <w:top w:w="28" w:type="dxa"/>
              <w:left w:w="57" w:type="dxa"/>
              <w:bottom w:w="28" w:type="dxa"/>
              <w:right w:w="57" w:type="dxa"/>
            </w:tcMar>
          </w:tcPr>
          <w:p w14:paraId="701A9F08" w14:textId="77777777" w:rsidR="00DE33B8" w:rsidRPr="007A00A8" w:rsidRDefault="00DE33B8" w:rsidP="00727E21">
            <w:pPr>
              <w:pStyle w:val="Heading5"/>
              <w:jc w:val="center"/>
              <w:rPr>
                <w:rFonts w:cs="Times New Roman"/>
                <w:sz w:val="36"/>
                <w:lang w:val="es-ES"/>
              </w:rPr>
            </w:pPr>
            <w:bookmarkStart w:id="677" w:name="_Toc454620979"/>
            <w:bookmarkStart w:id="678" w:name="_Toc347230623"/>
            <w:bookmarkStart w:id="679" w:name="_Toc486939189"/>
            <w:bookmarkStart w:id="680" w:name="_Toc26896870"/>
            <w:r w:rsidRPr="007A00A8">
              <w:rPr>
                <w:rFonts w:cs="Times New Roman"/>
                <w:sz w:val="36"/>
                <w:lang w:val="es-ES"/>
              </w:rPr>
              <w:lastRenderedPageBreak/>
              <w:t>Lista de Precios: Bienes fabricados fuera del País del Comprador, previamente importados*</w:t>
            </w:r>
            <w:bookmarkEnd w:id="677"/>
            <w:bookmarkEnd w:id="678"/>
            <w:bookmarkEnd w:id="679"/>
            <w:bookmarkEnd w:id="680"/>
          </w:p>
        </w:tc>
      </w:tr>
      <w:tr w:rsidR="00DE33B8" w:rsidRPr="007A00A8" w14:paraId="0E69086F"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3EF3B4F4" w14:textId="597F1B7E"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4288"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7A00A8" w:rsidRDefault="00DE33B8" w:rsidP="00C84D27">
            <w:pPr>
              <w:rPr>
                <w:sz w:val="20"/>
                <w:lang w:val="es-ES"/>
              </w:rPr>
            </w:pPr>
            <w:r w:rsidRPr="007A00A8">
              <w:rPr>
                <w:sz w:val="20"/>
                <w:lang w:val="es-ES"/>
              </w:rPr>
              <w:t>Fecha: _______________________</w:t>
            </w:r>
          </w:p>
          <w:p w14:paraId="73DD9AF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178E6B65"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4DBAB2C5"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FCB3049"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7A00A8" w:rsidRDefault="00DE33B8" w:rsidP="00C84D27">
            <w:pPr>
              <w:suppressAutoHyphens/>
              <w:jc w:val="center"/>
              <w:rPr>
                <w:sz w:val="20"/>
                <w:lang w:val="es-ES"/>
              </w:rPr>
            </w:pPr>
            <w:r w:rsidRPr="007A00A8">
              <w:rPr>
                <w:sz w:val="20"/>
                <w:lang w:val="es-ES"/>
              </w:rPr>
              <w:t>12</w:t>
            </w:r>
          </w:p>
        </w:tc>
      </w:tr>
      <w:tr w:rsidR="00DE33B8" w:rsidRPr="00672A73" w14:paraId="103AA049"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C4E945A"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3A82E9B3"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 xml:space="preserve">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6D9E29E4"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w:t>
            </w:r>
            <w:r w:rsidR="001854A8">
              <w:rPr>
                <w:spacing w:val="-6"/>
                <w:sz w:val="16"/>
                <w:lang w:val="es-ES"/>
              </w:rPr>
              <w:t>5</w:t>
            </w:r>
            <w:r w:rsidRPr="007A00A8">
              <w:rPr>
                <w:spacing w:val="-6"/>
                <w:sz w:val="16"/>
                <w:lang w:val="es-ES"/>
              </w:rPr>
              <w:t>.8 (c) (iii)</w:t>
            </w:r>
          </w:p>
          <w:p w14:paraId="051A7D91"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67BA10ED"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(i)</w:t>
            </w:r>
          </w:p>
          <w:p w14:paraId="68B285AC"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68285319"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6E08E1B6"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7A00A8" w:rsidRDefault="00DE33B8" w:rsidP="00C84D27">
            <w:pPr>
              <w:suppressAutoHyphens/>
              <w:jc w:val="center"/>
              <w:rPr>
                <w:sz w:val="16"/>
                <w:lang w:val="es-ES"/>
              </w:rPr>
            </w:pPr>
            <w:r w:rsidRPr="007A00A8">
              <w:rPr>
                <w:sz w:val="16"/>
                <w:lang w:val="es-ES"/>
              </w:rPr>
              <w:t>Precio Total por artículo</w:t>
            </w:r>
          </w:p>
          <w:p w14:paraId="290DC490"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672A73" w14:paraId="2EEAA809"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672A73" w14:paraId="0180E182"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3D31AA"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A74323"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16DB9C2"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97C0A76"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6AA398B"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6E6548"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530688D"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27CA8F"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92818E" w14:textId="77777777" w:rsidR="00DE33B8" w:rsidRPr="007A00A8" w:rsidRDefault="00DE33B8" w:rsidP="00C84D27">
            <w:pPr>
              <w:suppressAutoHyphens/>
              <w:rPr>
                <w:sz w:val="20"/>
                <w:lang w:val="es-ES"/>
              </w:rPr>
            </w:pPr>
          </w:p>
        </w:tc>
      </w:tr>
      <w:tr w:rsidR="00DE33B8" w:rsidRPr="00672A73" w14:paraId="0054F08C"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DE33B8" w:rsidRPr="007A00A8" w:rsidRDefault="00DE33B8" w:rsidP="00C84D27">
            <w:pPr>
              <w:pStyle w:val="CommentText"/>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DE33B8" w:rsidRPr="007A00A8" w:rsidRDefault="00DE33B8" w:rsidP="00C84D27">
            <w:pPr>
              <w:suppressAutoHyphens/>
              <w:spacing w:before="60" w:after="60"/>
              <w:rPr>
                <w:sz w:val="20"/>
                <w:lang w:val="es-ES"/>
              </w:rPr>
            </w:pPr>
          </w:p>
        </w:tc>
      </w:tr>
      <w:tr w:rsidR="00DE33B8" w:rsidRPr="00672A73" w14:paraId="7C60EE0D"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D9972F8" w14:textId="2074F2D5" w:rsidR="00DE33B8" w:rsidRPr="007A00A8" w:rsidRDefault="00DE33B8" w:rsidP="00DE33B8">
      <w:pPr>
        <w:pStyle w:val="BodyTextIndent3"/>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2DC4C83" w14:textId="77777777" w:rsidR="00DE33B8" w:rsidRPr="007A00A8" w:rsidRDefault="00DE33B8" w:rsidP="00727E21">
      <w:pPr>
        <w:pStyle w:val="Heading5"/>
        <w:jc w:val="center"/>
        <w:rPr>
          <w:rFonts w:cs="Times New Roman"/>
          <w:sz w:val="36"/>
          <w:lang w:val="es-ES"/>
        </w:rPr>
      </w:pPr>
      <w:bookmarkStart w:id="681" w:name="_Toc454620980"/>
      <w:bookmarkStart w:id="682" w:name="_Toc347230624"/>
      <w:bookmarkStart w:id="683" w:name="_Toc486939190"/>
      <w:bookmarkStart w:id="684" w:name="_Toc26896871"/>
      <w:r w:rsidRPr="007A00A8">
        <w:rPr>
          <w:rFonts w:cs="Times New Roman"/>
          <w:sz w:val="36"/>
          <w:lang w:val="es-ES"/>
        </w:rPr>
        <w:lastRenderedPageBreak/>
        <w:t>Lista de Precios: Bienes fabricados en el País del Comprador</w:t>
      </w:r>
      <w:bookmarkEnd w:id="681"/>
      <w:bookmarkEnd w:id="682"/>
      <w:bookmarkEnd w:id="683"/>
      <w:bookmarkEnd w:id="684"/>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7A00A8" w:rsidRDefault="00DE33B8" w:rsidP="00C84D27">
            <w:pPr>
              <w:suppressAutoHyphens/>
              <w:spacing w:before="240"/>
              <w:jc w:val="center"/>
              <w:rPr>
                <w:lang w:val="es-ES"/>
              </w:rPr>
            </w:pPr>
            <w:r w:rsidRPr="007A00A8">
              <w:rPr>
                <w:lang w:val="es-ES"/>
              </w:rPr>
              <w:t>País del Comprador</w:t>
            </w:r>
          </w:p>
          <w:p w14:paraId="53B4D54A"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7A00A8" w:rsidRDefault="00DE33B8" w:rsidP="00C84D27">
            <w:pPr>
              <w:suppressAutoHyphens/>
              <w:spacing w:before="240"/>
              <w:jc w:val="center"/>
              <w:rPr>
                <w:lang w:val="es-ES"/>
              </w:rPr>
            </w:pPr>
            <w:r w:rsidRPr="007A00A8">
              <w:rPr>
                <w:lang w:val="es-ES"/>
              </w:rPr>
              <w:t>(Ofertas de los Grupos A y B)</w:t>
            </w:r>
          </w:p>
          <w:p w14:paraId="27AE0140" w14:textId="65C7F814"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7A00A8" w:rsidRDefault="00DE33B8" w:rsidP="00C84D27">
            <w:pPr>
              <w:rPr>
                <w:sz w:val="20"/>
                <w:lang w:val="es-ES"/>
              </w:rPr>
            </w:pPr>
            <w:r w:rsidRPr="007A00A8">
              <w:rPr>
                <w:sz w:val="20"/>
                <w:lang w:val="es-ES"/>
              </w:rPr>
              <w:t>Fecha: _______________________</w:t>
            </w:r>
          </w:p>
          <w:p w14:paraId="1FB02FB3"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522AF4F"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5EAC35E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7A00A8" w:rsidRDefault="00DE33B8" w:rsidP="00C84D27">
            <w:pPr>
              <w:suppressAutoHyphens/>
              <w:jc w:val="center"/>
              <w:rPr>
                <w:sz w:val="20"/>
                <w:lang w:val="es-ES"/>
              </w:rPr>
            </w:pPr>
            <w:r w:rsidRPr="007A00A8">
              <w:rPr>
                <w:sz w:val="20"/>
                <w:lang w:val="es-ES"/>
              </w:rPr>
              <w:t>10</w:t>
            </w:r>
          </w:p>
        </w:tc>
      </w:tr>
      <w:tr w:rsidR="00DE33B8" w:rsidRPr="00672A73"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0644EA18"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DD8AD93"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438505EF"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w:t>
            </w:r>
            <w:r w:rsidR="001854A8">
              <w:rPr>
                <w:sz w:val="16"/>
                <w:lang w:val="es-ES"/>
              </w:rPr>
              <w:t>5</w:t>
            </w:r>
            <w:r w:rsidRPr="007A00A8">
              <w:rPr>
                <w:sz w:val="16"/>
                <w:lang w:val="es-ES"/>
              </w:rPr>
              <w:t>.8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7A00A8" w:rsidRDefault="00DE33B8" w:rsidP="00C84D27">
            <w:pPr>
              <w:suppressAutoHyphens/>
              <w:jc w:val="center"/>
              <w:rPr>
                <w:sz w:val="16"/>
                <w:lang w:val="es-ES"/>
              </w:rPr>
            </w:pPr>
            <w:r w:rsidRPr="007A00A8">
              <w:rPr>
                <w:sz w:val="16"/>
                <w:lang w:val="es-ES"/>
              </w:rPr>
              <w:t>Precio total por artículo</w:t>
            </w:r>
          </w:p>
          <w:p w14:paraId="0435BFAF"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672A73" w14:paraId="39EA92A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7A00A8" w:rsidRDefault="00DE33B8" w:rsidP="00C84D27">
            <w:pPr>
              <w:pStyle w:val="CommentText"/>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672A73" w14:paraId="5BFD7AB4"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820D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20AE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56892E5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DE33B8" w:rsidRPr="007A00A8" w:rsidRDefault="00DE33B8" w:rsidP="00C84D27">
            <w:pPr>
              <w:suppressAutoHyphens/>
              <w:spacing w:before="60" w:after="60"/>
              <w:rPr>
                <w:sz w:val="20"/>
                <w:lang w:val="es-ES"/>
              </w:rPr>
            </w:pPr>
          </w:p>
        </w:tc>
      </w:tr>
      <w:tr w:rsidR="00DE33B8" w:rsidRPr="00672A73" w14:paraId="185A8B09"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593916"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EFD7D5"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18A1137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DE33B8" w:rsidRPr="007A00A8" w:rsidRDefault="00DE33B8" w:rsidP="00C84D27">
            <w:pPr>
              <w:suppressAutoHyphens/>
              <w:spacing w:before="60" w:after="60"/>
              <w:rPr>
                <w:sz w:val="20"/>
                <w:lang w:val="es-ES"/>
              </w:rPr>
            </w:pPr>
          </w:p>
        </w:tc>
      </w:tr>
      <w:tr w:rsidR="00DE33B8" w:rsidRPr="00672A73" w14:paraId="60CC01B7"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94A15C"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FF3AC0"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E7D9E55"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43000C3"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9A2988"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382770"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4DD63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1FF6B6"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48922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1D0EC1" w14:textId="77777777" w:rsidR="00DE33B8" w:rsidRPr="007A00A8" w:rsidRDefault="00DE33B8" w:rsidP="00C84D27">
            <w:pPr>
              <w:suppressAutoHyphens/>
              <w:spacing w:before="60" w:after="60"/>
              <w:rPr>
                <w:sz w:val="20"/>
                <w:lang w:val="es-ES"/>
              </w:rPr>
            </w:pPr>
          </w:p>
        </w:tc>
      </w:tr>
      <w:tr w:rsidR="00DE33B8" w:rsidRPr="007A00A8"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DE33B8" w:rsidRPr="007A00A8" w:rsidRDefault="00DE33B8" w:rsidP="00C84D27">
            <w:pPr>
              <w:pStyle w:val="CommentText"/>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DE33B8" w:rsidRPr="007A00A8" w:rsidRDefault="00DE33B8" w:rsidP="00C84D27">
            <w:pPr>
              <w:suppressAutoHyphens/>
              <w:spacing w:before="60" w:after="60"/>
              <w:rPr>
                <w:sz w:val="20"/>
                <w:lang w:val="es-ES"/>
              </w:rPr>
            </w:pPr>
          </w:p>
        </w:tc>
      </w:tr>
      <w:tr w:rsidR="00DE33B8" w:rsidRPr="00672A73"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865F5AB" w14:textId="77777777" w:rsidR="00DE33B8" w:rsidRPr="007A00A8" w:rsidRDefault="00DE33B8" w:rsidP="00DE33B8">
      <w:pPr>
        <w:spacing w:before="240"/>
        <w:rPr>
          <w:lang w:val="es-ES"/>
        </w:rPr>
      </w:pPr>
    </w:p>
    <w:p w14:paraId="4A8E62F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672A73" w14:paraId="44005903"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53782A6C" w14:textId="77777777" w:rsidR="00DE33B8" w:rsidRPr="007A00A8" w:rsidRDefault="00DE33B8" w:rsidP="00C84D27">
            <w:pPr>
              <w:pStyle w:val="Tanla4titulo"/>
              <w:rPr>
                <w:rFonts w:ascii="Times New Roman" w:hAnsi="Times New Roman"/>
              </w:rPr>
            </w:pPr>
            <w:bookmarkStart w:id="685" w:name="_Toc454620981"/>
            <w:bookmarkStart w:id="686" w:name="_Toc347230625"/>
            <w:bookmarkStart w:id="687" w:name="_Toc486939191"/>
            <w:r w:rsidRPr="007A00A8">
              <w:rPr>
                <w:rFonts w:ascii="Times New Roman" w:hAnsi="Times New Roman"/>
              </w:rPr>
              <w:lastRenderedPageBreak/>
              <w:t>Precio y Cronograma de Cumplimiento: Servicios conexos</w:t>
            </w:r>
            <w:bookmarkEnd w:id="685"/>
            <w:bookmarkEnd w:id="686"/>
            <w:bookmarkEnd w:id="687"/>
          </w:p>
        </w:tc>
      </w:tr>
      <w:tr w:rsidR="00DE33B8" w:rsidRPr="007A00A8" w14:paraId="299D7725"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61418687"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w:t>
            </w:r>
            <w:r w:rsidR="001854A8">
              <w:rPr>
                <w:lang w:val="es-ES"/>
              </w:rPr>
              <w:t>6</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7A00A8" w:rsidRDefault="00DE33B8" w:rsidP="00C84D27">
            <w:pPr>
              <w:rPr>
                <w:sz w:val="20"/>
                <w:lang w:val="es-ES"/>
              </w:rPr>
            </w:pPr>
            <w:r w:rsidRPr="007A00A8">
              <w:rPr>
                <w:sz w:val="20"/>
                <w:lang w:val="es-ES"/>
              </w:rPr>
              <w:t>Fecha: _______________________</w:t>
            </w:r>
          </w:p>
          <w:p w14:paraId="4782B8F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CFFC5EE"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7B593D9C"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15AABDD8"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7A00A8" w:rsidRDefault="00DE33B8" w:rsidP="00C84D27">
            <w:pPr>
              <w:suppressAutoHyphens/>
              <w:jc w:val="center"/>
              <w:rPr>
                <w:sz w:val="20"/>
                <w:lang w:val="es-ES"/>
              </w:rPr>
            </w:pPr>
            <w:r w:rsidRPr="007A00A8">
              <w:rPr>
                <w:sz w:val="20"/>
                <w:lang w:val="es-ES"/>
              </w:rPr>
              <w:t>7</w:t>
            </w:r>
          </w:p>
        </w:tc>
      </w:tr>
      <w:tr w:rsidR="00DE33B8" w:rsidRPr="00672A73" w14:paraId="3DFEB64A"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7A00A8" w:rsidRDefault="00DE33B8" w:rsidP="00C84D27">
            <w:pPr>
              <w:suppressAutoHyphens/>
              <w:jc w:val="center"/>
              <w:rPr>
                <w:sz w:val="16"/>
                <w:lang w:val="es-ES"/>
              </w:rPr>
            </w:pPr>
            <w:r w:rsidRPr="007A00A8">
              <w:rPr>
                <w:sz w:val="16"/>
                <w:lang w:val="es-ES"/>
              </w:rPr>
              <w:t xml:space="preserve">Servicio </w:t>
            </w:r>
          </w:p>
          <w:p w14:paraId="3F1D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2807601B"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672A73" w14:paraId="6A9BC474"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672A73" w14:paraId="16E4FF3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CC978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DE7D9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42E5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3AE4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2BE3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F89362"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3AE80C" w14:textId="77777777" w:rsidR="00DE33B8" w:rsidRPr="007A00A8" w:rsidRDefault="00DE33B8" w:rsidP="00C84D27">
            <w:pPr>
              <w:suppressAutoHyphens/>
              <w:spacing w:before="60" w:after="60"/>
              <w:rPr>
                <w:sz w:val="20"/>
                <w:lang w:val="es-ES"/>
              </w:rPr>
            </w:pPr>
          </w:p>
        </w:tc>
      </w:tr>
      <w:tr w:rsidR="00DE33B8" w:rsidRPr="00672A73" w14:paraId="0260C8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1F6ED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C1F1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71D8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904418"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9141F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9D1E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A2AA01" w14:textId="77777777" w:rsidR="00DE33B8" w:rsidRPr="007A00A8" w:rsidRDefault="00DE33B8" w:rsidP="00C84D27">
            <w:pPr>
              <w:suppressAutoHyphens/>
              <w:spacing w:before="60" w:after="60"/>
              <w:rPr>
                <w:sz w:val="20"/>
                <w:lang w:val="es-ES"/>
              </w:rPr>
            </w:pPr>
          </w:p>
        </w:tc>
      </w:tr>
      <w:tr w:rsidR="00DE33B8" w:rsidRPr="00672A73" w14:paraId="2038D45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F88BB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142A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B00EA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2EEA71"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4DFB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77A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9D80B5D" w14:textId="77777777" w:rsidR="00DE33B8" w:rsidRPr="007A00A8" w:rsidRDefault="00DE33B8" w:rsidP="00C84D27">
            <w:pPr>
              <w:suppressAutoHyphens/>
              <w:spacing w:before="60" w:after="60"/>
              <w:rPr>
                <w:sz w:val="20"/>
                <w:lang w:val="es-ES"/>
              </w:rPr>
            </w:pPr>
          </w:p>
        </w:tc>
      </w:tr>
      <w:tr w:rsidR="00DE33B8" w:rsidRPr="00672A73" w14:paraId="134407E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35DF9F"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D0B97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6706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BB6E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3F68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7F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0F628A" w14:textId="77777777" w:rsidR="00DE33B8" w:rsidRPr="007A00A8" w:rsidRDefault="00DE33B8" w:rsidP="00C84D27">
            <w:pPr>
              <w:suppressAutoHyphens/>
              <w:spacing w:before="60" w:after="60"/>
              <w:rPr>
                <w:sz w:val="20"/>
                <w:lang w:val="es-ES"/>
              </w:rPr>
            </w:pPr>
          </w:p>
        </w:tc>
      </w:tr>
      <w:tr w:rsidR="00DE33B8" w:rsidRPr="00672A73" w14:paraId="60D6D86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EFCC2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71C6E"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A66E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9A759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9D511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3C73D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33BC97" w14:textId="77777777" w:rsidR="00DE33B8" w:rsidRPr="007A00A8" w:rsidRDefault="00DE33B8" w:rsidP="00C84D27">
            <w:pPr>
              <w:suppressAutoHyphens/>
              <w:spacing w:before="60" w:after="60"/>
              <w:rPr>
                <w:sz w:val="20"/>
                <w:lang w:val="es-ES"/>
              </w:rPr>
            </w:pPr>
          </w:p>
        </w:tc>
      </w:tr>
      <w:tr w:rsidR="00DE33B8" w:rsidRPr="00672A73" w14:paraId="2449C2A9"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D37CDD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DF96D4"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AA1CE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24AF1B"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5E4DB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83415"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2D1DD" w14:textId="77777777" w:rsidR="00DE33B8" w:rsidRPr="007A00A8" w:rsidRDefault="00DE33B8" w:rsidP="00C84D27">
            <w:pPr>
              <w:suppressAutoHyphens/>
              <w:spacing w:before="60" w:after="60"/>
              <w:rPr>
                <w:sz w:val="20"/>
                <w:lang w:val="es-ES"/>
              </w:rPr>
            </w:pPr>
          </w:p>
        </w:tc>
      </w:tr>
      <w:tr w:rsidR="00DE33B8" w:rsidRPr="00672A73" w14:paraId="5B0CD26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BD89C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BCD4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DF97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54016"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85AAA" w14:textId="77777777" w:rsidR="00DE33B8" w:rsidRPr="007A00A8" w:rsidRDefault="00DE33B8" w:rsidP="00C84D27">
            <w:pPr>
              <w:pStyle w:val="CommentText"/>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B2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18A207A" w14:textId="77777777" w:rsidR="00DE33B8" w:rsidRPr="007A00A8" w:rsidRDefault="00DE33B8" w:rsidP="00C84D27">
            <w:pPr>
              <w:suppressAutoHyphens/>
              <w:spacing w:before="60" w:after="60"/>
              <w:rPr>
                <w:sz w:val="20"/>
                <w:lang w:val="es-ES"/>
              </w:rPr>
            </w:pPr>
          </w:p>
        </w:tc>
      </w:tr>
      <w:tr w:rsidR="00DE33B8" w:rsidRPr="00672A73" w14:paraId="12E34257"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5F1348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178065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980A66"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D3E03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E87A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B72FC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7B05616" w14:textId="77777777" w:rsidR="00DE33B8" w:rsidRPr="007A00A8" w:rsidRDefault="00DE33B8" w:rsidP="00C84D27">
            <w:pPr>
              <w:suppressAutoHyphens/>
              <w:spacing w:before="60" w:after="60"/>
              <w:rPr>
                <w:sz w:val="20"/>
                <w:lang w:val="es-ES"/>
              </w:rPr>
            </w:pPr>
          </w:p>
        </w:tc>
      </w:tr>
      <w:tr w:rsidR="00DE33B8" w:rsidRPr="00672A73" w14:paraId="536B74A7"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DE33B8" w:rsidRPr="007A00A8" w:rsidRDefault="00DE33B8" w:rsidP="00C84D27">
            <w:pPr>
              <w:suppressAutoHyphens/>
              <w:spacing w:before="60" w:after="60"/>
              <w:rPr>
                <w:sz w:val="20"/>
                <w:lang w:val="es-ES"/>
              </w:rPr>
            </w:pPr>
          </w:p>
        </w:tc>
      </w:tr>
      <w:tr w:rsidR="00DE33B8" w:rsidRPr="00672A73" w14:paraId="75925300"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5C66FA04" w14:textId="6C0E8AA6"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9872841" w14:textId="77777777" w:rsidR="00DE33B8" w:rsidRPr="007A00A8" w:rsidRDefault="00DE33B8" w:rsidP="00DE33B8">
      <w:pPr>
        <w:spacing w:before="240"/>
        <w:rPr>
          <w:lang w:val="es-ES"/>
        </w:rPr>
        <w:sectPr w:rsidR="00DE33B8" w:rsidRPr="007A00A8" w:rsidSect="00C84D27">
          <w:headerReference w:type="even" r:id="rId38"/>
          <w:headerReference w:type="default" r:id="rId39"/>
          <w:headerReference w:type="first" r:id="rId40"/>
          <w:pgSz w:w="15840" w:h="12240" w:orient="landscape" w:code="1"/>
          <w:pgMar w:top="1800" w:right="1440" w:bottom="1440" w:left="1440" w:header="720" w:footer="720" w:gutter="0"/>
          <w:paperSrc w:first="15" w:other="15"/>
          <w:cols w:space="720"/>
        </w:sectPr>
      </w:pPr>
    </w:p>
    <w:p w14:paraId="212005D4" w14:textId="77777777" w:rsidR="00DE33B8" w:rsidRPr="007A00A8" w:rsidRDefault="00DE33B8" w:rsidP="00727E21">
      <w:pPr>
        <w:pStyle w:val="Heading5"/>
        <w:jc w:val="center"/>
        <w:rPr>
          <w:rFonts w:cs="Times New Roman"/>
          <w:sz w:val="36"/>
          <w:lang w:val="es-ES"/>
        </w:rPr>
      </w:pPr>
      <w:bookmarkStart w:id="688" w:name="_Toc454620982"/>
      <w:bookmarkStart w:id="689" w:name="_Toc347230626"/>
      <w:bookmarkStart w:id="690" w:name="_Toc463858680"/>
      <w:bookmarkStart w:id="691" w:name="_Toc486939192"/>
      <w:bookmarkStart w:id="692" w:name="_Toc26896872"/>
      <w:r w:rsidRPr="007A00A8">
        <w:rPr>
          <w:rFonts w:cs="Times New Roman"/>
          <w:sz w:val="36"/>
          <w:lang w:val="es-ES"/>
        </w:rPr>
        <w:lastRenderedPageBreak/>
        <w:t>Formulario de Garantía de Mantenimiento de Oferta</w:t>
      </w:r>
      <w:bookmarkEnd w:id="688"/>
      <w:bookmarkEnd w:id="689"/>
      <w:bookmarkEnd w:id="690"/>
      <w:bookmarkEnd w:id="691"/>
      <w:bookmarkEnd w:id="692"/>
    </w:p>
    <w:p w14:paraId="648C630A" w14:textId="77777777" w:rsidR="00DE33B8" w:rsidRPr="007A00A8" w:rsidRDefault="00DE33B8" w:rsidP="00DE33B8">
      <w:pPr>
        <w:jc w:val="center"/>
        <w:rPr>
          <w:b/>
          <w:lang w:val="es-ES"/>
        </w:rPr>
      </w:pPr>
      <w:r w:rsidRPr="007A00A8">
        <w:rPr>
          <w:b/>
          <w:bCs/>
          <w:lang w:val="es-ES"/>
        </w:rPr>
        <w:t>(Garantía bancaria)</w:t>
      </w:r>
    </w:p>
    <w:p w14:paraId="78C06C58" w14:textId="77777777" w:rsidR="00DE33B8" w:rsidRPr="007A00A8" w:rsidRDefault="00DE33B8" w:rsidP="00DE33B8">
      <w:pPr>
        <w:jc w:val="center"/>
        <w:rPr>
          <w:lang w:val="es-ES"/>
        </w:rPr>
      </w:pPr>
    </w:p>
    <w:p w14:paraId="09095386"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45D5F05B" w14:textId="77777777" w:rsidR="00DE33B8" w:rsidRPr="007A00A8" w:rsidRDefault="00DE33B8" w:rsidP="00DE33B8">
      <w:pPr>
        <w:rPr>
          <w:i/>
          <w:iCs/>
          <w:lang w:val="es-ES"/>
        </w:rPr>
      </w:pPr>
    </w:p>
    <w:p w14:paraId="3B72A12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379C7988"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8EF2AA1"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5A431C4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5B9FEB8A"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211BE5A0"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4644F275"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5E164958" w14:textId="1F9A508C"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808A2D1"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1E5AEA5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7A00A8" w:rsidRDefault="00DE33B8" w:rsidP="00FF495A">
      <w:pPr>
        <w:pStyle w:val="NormalWeb"/>
        <w:numPr>
          <w:ilvl w:val="1"/>
          <w:numId w:val="102"/>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571E63C8" w14:textId="3AD2A765" w:rsidR="00DE33B8" w:rsidRPr="007A00A8" w:rsidRDefault="00DE33B8" w:rsidP="00FF495A">
      <w:pPr>
        <w:pStyle w:val="NormalWeb"/>
        <w:numPr>
          <w:ilvl w:val="1"/>
          <w:numId w:val="102"/>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43E6CE37" w14:textId="265C5D9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7CE093B2"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4E8F1FDB" w14:textId="77777777" w:rsidR="00DE33B8" w:rsidRPr="007A00A8" w:rsidRDefault="00DE33B8" w:rsidP="00DE33B8">
      <w:pPr>
        <w:pStyle w:val="NormalWeb"/>
        <w:spacing w:before="0" w:after="0"/>
        <w:rPr>
          <w:rFonts w:ascii="Times New Roman" w:hAnsi="Times New Roman"/>
          <w:lang w:val="es-ES"/>
        </w:rPr>
      </w:pPr>
    </w:p>
    <w:p w14:paraId="63C5E8B4"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A7D1A8E"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6C709944" w14:textId="77777777" w:rsidR="00DE33B8" w:rsidRPr="007A00A8" w:rsidRDefault="00DE33B8" w:rsidP="00DE33B8">
      <w:pPr>
        <w:pStyle w:val="NormalWeb"/>
        <w:spacing w:before="0" w:after="0"/>
        <w:rPr>
          <w:rFonts w:ascii="Times New Roman" w:hAnsi="Times New Roman"/>
          <w:i/>
          <w:iCs/>
          <w:lang w:val="es-ES"/>
        </w:rPr>
      </w:pPr>
    </w:p>
    <w:p w14:paraId="36B4C42F" w14:textId="77777777" w:rsidR="00DE33B8" w:rsidRPr="007A00A8" w:rsidRDefault="00DE33B8" w:rsidP="00DE33B8">
      <w:pPr>
        <w:pStyle w:val="Header"/>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4FD709ED" w14:textId="77777777" w:rsidR="00DE33B8" w:rsidRPr="007A00A8" w:rsidRDefault="00DE33B8" w:rsidP="00DE33B8">
      <w:pPr>
        <w:rPr>
          <w:i/>
          <w:iCs/>
          <w:lang w:val="es-ES"/>
        </w:rPr>
      </w:pPr>
    </w:p>
    <w:p w14:paraId="07A4B48C" w14:textId="77777777" w:rsidR="00DE33B8" w:rsidRPr="007A00A8" w:rsidRDefault="00DE33B8" w:rsidP="00727E21">
      <w:pPr>
        <w:pStyle w:val="Heading5"/>
        <w:jc w:val="center"/>
        <w:rPr>
          <w:rFonts w:cs="Times New Roman"/>
          <w:lang w:val="es-ES"/>
        </w:rPr>
      </w:pPr>
      <w:r w:rsidRPr="007A00A8">
        <w:rPr>
          <w:rFonts w:cs="Times New Roman"/>
          <w:lang w:val="es-ES"/>
        </w:rPr>
        <w:br w:type="page"/>
      </w:r>
      <w:bookmarkStart w:id="693" w:name="_Toc454620983"/>
      <w:bookmarkStart w:id="694" w:name="_Toc347230627"/>
      <w:bookmarkStart w:id="695" w:name="_Toc486939193"/>
      <w:bookmarkStart w:id="696" w:name="_Toc26896873"/>
      <w:bookmarkStart w:id="697" w:name="_Toc488411755"/>
      <w:r w:rsidRPr="007A00A8">
        <w:rPr>
          <w:rFonts w:cs="Times New Roman"/>
          <w:sz w:val="36"/>
          <w:lang w:val="es-ES"/>
        </w:rPr>
        <w:lastRenderedPageBreak/>
        <w:t>Formulario de Garantía de Mantenimiento de Oferta (Fianza)</w:t>
      </w:r>
      <w:bookmarkEnd w:id="693"/>
      <w:bookmarkEnd w:id="694"/>
      <w:bookmarkEnd w:id="695"/>
      <w:bookmarkEnd w:id="696"/>
    </w:p>
    <w:p w14:paraId="54AF2478" w14:textId="77777777" w:rsidR="00DE33B8" w:rsidRPr="007A00A8" w:rsidRDefault="00DE33B8" w:rsidP="00DE33B8">
      <w:pPr>
        <w:rPr>
          <w:lang w:val="es-ES"/>
        </w:rPr>
      </w:pPr>
    </w:p>
    <w:p w14:paraId="5E16DF9E"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2E8D89F0" w14:textId="77777777" w:rsidR="00DE33B8" w:rsidRPr="007A00A8" w:rsidRDefault="00DE33B8" w:rsidP="00DE33B8">
      <w:pPr>
        <w:rPr>
          <w:lang w:val="es-ES"/>
        </w:rPr>
      </w:pPr>
    </w:p>
    <w:p w14:paraId="06F1985A"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7D6E7834" w14:textId="64121306"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FootnoteReference"/>
          <w:lang w:val="es-ES"/>
        </w:rPr>
        <w:footnoteReference w:id="10"/>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81D5806"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38C6AFDA" w14:textId="77777777" w:rsidR="00DE33B8" w:rsidRPr="007A00A8" w:rsidRDefault="00DE33B8" w:rsidP="00FF495A">
      <w:pPr>
        <w:numPr>
          <w:ilvl w:val="0"/>
          <w:numId w:val="99"/>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9551796" w14:textId="407F3203" w:rsidR="00DE33B8" w:rsidRPr="007A00A8" w:rsidRDefault="00DE33B8" w:rsidP="00FF495A">
      <w:pPr>
        <w:numPr>
          <w:ilvl w:val="0"/>
          <w:numId w:val="99"/>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1076A3B8"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7A00A8" w:rsidRDefault="00DE33B8" w:rsidP="00DE33B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7A00A8" w:rsidRDefault="00DE33B8" w:rsidP="00DE33B8">
      <w:pPr>
        <w:spacing w:after="200"/>
        <w:jc w:val="both"/>
        <w:rPr>
          <w:lang w:val="es-ES"/>
        </w:rPr>
      </w:pPr>
      <w:r w:rsidRPr="007A00A8">
        <w:rPr>
          <w:lang w:val="es-ES"/>
        </w:rPr>
        <w:lastRenderedPageBreak/>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615380D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5B823FE6"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2EDA3033" w14:textId="77777777" w:rsidR="00DE33B8" w:rsidRPr="007A00A8" w:rsidRDefault="00DE33B8" w:rsidP="00CF2672">
      <w:pPr>
        <w:pStyle w:val="Heading5"/>
        <w:jc w:val="center"/>
        <w:rPr>
          <w:lang w:val="es-ES"/>
        </w:rPr>
      </w:pPr>
      <w:r w:rsidRPr="007A00A8">
        <w:rPr>
          <w:rFonts w:cs="Times New Roman"/>
          <w:lang w:val="es-ES"/>
        </w:rPr>
        <w:br w:type="page"/>
      </w:r>
      <w:bookmarkStart w:id="698" w:name="_Toc454620984"/>
      <w:bookmarkStart w:id="699" w:name="_Toc347230628"/>
      <w:bookmarkStart w:id="700" w:name="_Toc486939194"/>
      <w:bookmarkStart w:id="701" w:name="_Toc26896874"/>
      <w:r w:rsidRPr="007A00A8">
        <w:rPr>
          <w:rFonts w:cs="Times New Roman"/>
          <w:sz w:val="36"/>
          <w:lang w:val="es-ES"/>
        </w:rPr>
        <w:lastRenderedPageBreak/>
        <w:t>Formulario de Declaración de Mantenimiento de Oferta</w:t>
      </w:r>
      <w:bookmarkEnd w:id="698"/>
      <w:bookmarkEnd w:id="699"/>
      <w:bookmarkEnd w:id="700"/>
      <w:bookmarkEnd w:id="701"/>
    </w:p>
    <w:p w14:paraId="0377DF9C" w14:textId="13481F86" w:rsidR="00DE33B8" w:rsidRPr="007A00A8" w:rsidRDefault="00DE33B8" w:rsidP="00DE33B8">
      <w:pPr>
        <w:rPr>
          <w:i/>
          <w:iCs/>
          <w:lang w:val="es-ES"/>
        </w:rPr>
      </w:pPr>
      <w:r w:rsidRPr="007A00A8">
        <w:rPr>
          <w:i/>
          <w:iCs/>
          <w:lang w:val="es-ES"/>
        </w:rPr>
        <w:t xml:space="preserve">[El </w:t>
      </w:r>
      <w:r w:rsidR="005240C2" w:rsidRPr="007A00A8">
        <w:rPr>
          <w:i/>
          <w:iCs/>
          <w:lang w:val="es-ES"/>
        </w:rPr>
        <w:t>Oferente</w:t>
      </w:r>
      <w:r w:rsidRPr="007A00A8">
        <w:rPr>
          <w:i/>
          <w:iCs/>
          <w:lang w:val="es-ES"/>
        </w:rPr>
        <w:t xml:space="preserve"> completará este Formulario de Declaración de Mantenimiento de Oferta de acuerdo con las instrucciones indicadas].</w:t>
      </w:r>
    </w:p>
    <w:p w14:paraId="28CA174D" w14:textId="77777777" w:rsidR="00DE33B8" w:rsidRPr="007A00A8" w:rsidRDefault="00DE33B8" w:rsidP="00DE33B8">
      <w:pPr>
        <w:tabs>
          <w:tab w:val="right" w:pos="9360"/>
        </w:tabs>
        <w:ind w:left="720" w:hanging="720"/>
        <w:jc w:val="right"/>
        <w:rPr>
          <w:lang w:val="es-ES"/>
        </w:rPr>
      </w:pPr>
    </w:p>
    <w:p w14:paraId="6BEC9E37" w14:textId="77777777" w:rsidR="00DE33B8" w:rsidRPr="007A00A8" w:rsidRDefault="00DE33B8" w:rsidP="00DE33B8">
      <w:pPr>
        <w:tabs>
          <w:tab w:val="right" w:pos="9360"/>
        </w:tabs>
        <w:ind w:left="720" w:hanging="720"/>
        <w:jc w:val="right"/>
        <w:rPr>
          <w:lang w:val="es-ES"/>
        </w:rPr>
      </w:pPr>
    </w:p>
    <w:p w14:paraId="6F7E9B7D" w14:textId="77777777" w:rsidR="00DE33B8" w:rsidRPr="007A00A8" w:rsidRDefault="00DE33B8" w:rsidP="00DE33B8">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671FFFD2" w14:textId="1BBA5D18" w:rsidR="00DE33B8" w:rsidRPr="007A00A8" w:rsidRDefault="00797B85" w:rsidP="00DE33B8">
      <w:pPr>
        <w:tabs>
          <w:tab w:val="right" w:pos="9360"/>
        </w:tabs>
        <w:ind w:left="720" w:hanging="720"/>
        <w:jc w:val="right"/>
        <w:rPr>
          <w:i/>
          <w:lang w:val="es-ES"/>
        </w:rPr>
      </w:pPr>
      <w:r>
        <w:rPr>
          <w:lang w:val="es-ES"/>
        </w:rPr>
        <w:t>SDO</w:t>
      </w:r>
      <w:r w:rsidR="00DE33B8" w:rsidRPr="007A00A8">
        <w:rPr>
          <w:lang w:val="es-ES"/>
        </w:rPr>
        <w:t xml:space="preserve"> n.</w:t>
      </w:r>
      <w:r w:rsidR="00DE33B8" w:rsidRPr="007A00A8">
        <w:rPr>
          <w:bCs/>
          <w:lang w:val="es-ES"/>
        </w:rPr>
        <w:sym w:font="Symbol" w:char="F0B0"/>
      </w:r>
      <w:r w:rsidR="00DE33B8" w:rsidRPr="007A00A8">
        <w:rPr>
          <w:lang w:val="es-ES"/>
        </w:rPr>
        <w:t xml:space="preserve">: </w:t>
      </w:r>
      <w:r w:rsidR="00DE33B8" w:rsidRPr="007A00A8">
        <w:rPr>
          <w:i/>
          <w:iCs/>
          <w:lang w:val="es-ES"/>
        </w:rPr>
        <w:t>[número del proceso de la SDO].</w:t>
      </w:r>
    </w:p>
    <w:p w14:paraId="51A60D67" w14:textId="77777777" w:rsidR="00DE33B8" w:rsidRPr="007A00A8" w:rsidRDefault="00DE33B8" w:rsidP="00DE33B8">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i/>
          <w:spacing w:val="-1"/>
          <w:lang w:val="es-ES"/>
        </w:rPr>
        <w:sym w:font="Symbol" w:char="F0B0"/>
      </w:r>
      <w:r w:rsidRPr="007A00A8">
        <w:rPr>
          <w:i/>
          <w:iCs/>
          <w:spacing w:val="-1"/>
          <w:lang w:val="es-ES"/>
        </w:rPr>
        <w:t xml:space="preserve"> de identificación si se trata de una oferta por una alternativa].</w:t>
      </w:r>
    </w:p>
    <w:p w14:paraId="6A5D1AC2" w14:textId="77777777" w:rsidR="00DE33B8" w:rsidRPr="007A00A8" w:rsidRDefault="00DE33B8" w:rsidP="00DE33B8">
      <w:pPr>
        <w:rPr>
          <w:lang w:val="es-ES"/>
        </w:rPr>
      </w:pPr>
    </w:p>
    <w:p w14:paraId="10D8655D" w14:textId="77777777" w:rsidR="00DE33B8" w:rsidRPr="007A00A8" w:rsidRDefault="00DE33B8" w:rsidP="00DE33B8">
      <w:pPr>
        <w:rPr>
          <w:lang w:val="es-ES"/>
        </w:rPr>
      </w:pPr>
    </w:p>
    <w:p w14:paraId="58B54EF1" w14:textId="77777777" w:rsidR="00DE33B8" w:rsidRPr="007A00A8" w:rsidRDefault="00DE33B8" w:rsidP="00DE33B8">
      <w:pPr>
        <w:rPr>
          <w:b/>
          <w:lang w:val="es-ES"/>
        </w:rPr>
      </w:pPr>
      <w:r w:rsidRPr="007A00A8">
        <w:rPr>
          <w:lang w:val="es-ES"/>
        </w:rPr>
        <w:t xml:space="preserve">Para: </w:t>
      </w:r>
      <w:r w:rsidRPr="007A00A8">
        <w:rPr>
          <w:i/>
          <w:iCs/>
          <w:lang w:val="es-ES"/>
        </w:rPr>
        <w:t>[indique el nombre completo del Comprador].</w:t>
      </w:r>
    </w:p>
    <w:p w14:paraId="3EA24932" w14:textId="77777777" w:rsidR="00DE33B8" w:rsidRPr="007A00A8" w:rsidRDefault="00DE33B8" w:rsidP="00DE33B8">
      <w:pPr>
        <w:rPr>
          <w:lang w:val="es-ES"/>
        </w:rPr>
      </w:pPr>
    </w:p>
    <w:p w14:paraId="72DECE3D" w14:textId="77777777" w:rsidR="00DE33B8" w:rsidRPr="007A00A8" w:rsidRDefault="00DE33B8" w:rsidP="00DE33B8">
      <w:pPr>
        <w:rPr>
          <w:lang w:val="es-ES"/>
        </w:rPr>
      </w:pPr>
      <w:r w:rsidRPr="007A00A8">
        <w:rPr>
          <w:lang w:val="es-ES"/>
        </w:rPr>
        <w:t xml:space="preserve">Los suscriptos declaramos que: </w:t>
      </w:r>
    </w:p>
    <w:p w14:paraId="689AFA83"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1C89534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5B4C7C8B"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2052D1B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Aceptamos que seremos declarados automáticamente inelegibles para participar en cualquier licitación de contrato con el Comprador por un período de </w:t>
      </w:r>
      <w:r w:rsidRPr="007A00A8">
        <w:rPr>
          <w:rFonts w:ascii="Times New Roman" w:hAnsi="Times New Roman"/>
          <w:i/>
          <w:iCs/>
          <w:sz w:val="24"/>
          <w:lang w:val="es-ES"/>
        </w:rPr>
        <w:t xml:space="preserve">[indique el número de meses o años] </w:t>
      </w:r>
      <w:r w:rsidRPr="007A00A8">
        <w:rPr>
          <w:rFonts w:ascii="Times New Roman" w:hAnsi="Times New Roman"/>
          <w:sz w:val="24"/>
          <w:lang w:val="es-ES"/>
        </w:rPr>
        <w:t xml:space="preserve">contado a partir de </w:t>
      </w:r>
      <w:r w:rsidRPr="007A00A8">
        <w:rPr>
          <w:rFonts w:ascii="Times New Roman" w:hAnsi="Times New Roman"/>
          <w:i/>
          <w:iCs/>
          <w:sz w:val="24"/>
          <w:lang w:val="es-ES"/>
        </w:rPr>
        <w:t xml:space="preserve">[indique la fecha] </w:t>
      </w:r>
      <w:r w:rsidRPr="007A00A8">
        <w:rPr>
          <w:rFonts w:ascii="Times New Roman" w:hAnsi="Times New Roman"/>
          <w:sz w:val="24"/>
          <w:lang w:val="es-ES"/>
        </w:rPr>
        <w:t>si incumplimos nuestras obligaciones derivadas de las condiciones de la oferta, a saber:</w:t>
      </w:r>
    </w:p>
    <w:p w14:paraId="24441E91" w14:textId="77777777" w:rsidR="00DE33B8" w:rsidRPr="007A00A8" w:rsidRDefault="00DE33B8" w:rsidP="00DE33B8">
      <w:pPr>
        <w:pStyle w:val="NormalWeb"/>
        <w:spacing w:before="0" w:beforeAutospacing="0" w:after="0" w:afterAutospacing="0"/>
        <w:ind w:left="720" w:hanging="720"/>
        <w:jc w:val="both"/>
        <w:rPr>
          <w:rFonts w:ascii="Times New Roman" w:hAnsi="Times New Roman"/>
          <w:sz w:val="24"/>
          <w:lang w:val="es-ES"/>
        </w:rPr>
      </w:pPr>
    </w:p>
    <w:p w14:paraId="64556648" w14:textId="77777777" w:rsidR="00DE33B8" w:rsidRPr="007A00A8" w:rsidRDefault="00DE33B8" w:rsidP="00FF495A">
      <w:pPr>
        <w:pStyle w:val="NormalWeb"/>
        <w:numPr>
          <w:ilvl w:val="4"/>
          <w:numId w:val="113"/>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3B41CE8B" w14:textId="04587014" w:rsidR="00DE33B8" w:rsidRPr="007A00A8" w:rsidRDefault="00DE33B8" w:rsidP="00FF495A">
      <w:pPr>
        <w:pStyle w:val="NormalWeb"/>
        <w:numPr>
          <w:ilvl w:val="4"/>
          <w:numId w:val="113"/>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w:t>
      </w:r>
    </w:p>
    <w:p w14:paraId="669D8409"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43DF296E" w14:textId="56C1941E"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Entendemos que esta Declaración de Mantenimiento de Oferta expirará en el caso de que no seamos seleccionados, y (i) si recibimos una notificación con el nombre del </w:t>
      </w:r>
      <w:r w:rsidR="005240C2" w:rsidRPr="007A00A8">
        <w:rPr>
          <w:rFonts w:ascii="Times New Roman" w:hAnsi="Times New Roman"/>
          <w:sz w:val="24"/>
          <w:lang w:val="es-ES"/>
        </w:rPr>
        <w:t>Oferente</w:t>
      </w:r>
      <w:r w:rsidRPr="007A00A8">
        <w:rPr>
          <w:rFonts w:ascii="Times New Roman" w:hAnsi="Times New Roman"/>
          <w:sz w:val="24"/>
          <w:lang w:val="es-ES"/>
        </w:rPr>
        <w:t xml:space="preserve"> seleccionado, o (ii) han transcurrido 28 días después de la expiración de nuestra Oferta, lo que ocurra primero.</w:t>
      </w:r>
    </w:p>
    <w:p w14:paraId="63454AD5" w14:textId="77777777" w:rsidR="00DE33B8" w:rsidRPr="007A00A8" w:rsidRDefault="00DE33B8" w:rsidP="00DE33B8">
      <w:pPr>
        <w:tabs>
          <w:tab w:val="left" w:pos="6120"/>
        </w:tabs>
        <w:spacing w:after="200"/>
        <w:rPr>
          <w:lang w:val="es-ES"/>
        </w:rPr>
      </w:pPr>
    </w:p>
    <w:p w14:paraId="7454C077" w14:textId="782ECBAC" w:rsidR="00DE33B8" w:rsidRPr="007A00A8" w:rsidRDefault="00DE33B8" w:rsidP="00DE33B8">
      <w:pPr>
        <w:tabs>
          <w:tab w:val="left" w:pos="6120"/>
        </w:tabs>
        <w:spacing w:after="200"/>
        <w:rPr>
          <w:iCs/>
          <w:lang w:val="es-ES"/>
        </w:rPr>
      </w:pPr>
      <w:r w:rsidRPr="007A00A8">
        <w:rPr>
          <w:lang w:val="es-ES"/>
        </w:rPr>
        <w:t xml:space="preserve">Nombre del </w:t>
      </w:r>
      <w:r w:rsidR="005240C2" w:rsidRPr="007A00A8">
        <w:rPr>
          <w:lang w:val="es-ES"/>
        </w:rPr>
        <w:t>Oferente</w:t>
      </w:r>
      <w:r w:rsidRPr="007A00A8">
        <w:rPr>
          <w:lang w:val="es-ES"/>
        </w:rPr>
        <w:t>*:</w:t>
      </w:r>
      <w:r w:rsidRPr="007A00A8">
        <w:rPr>
          <w:iCs/>
          <w:u w:val="single"/>
          <w:lang w:val="es-ES"/>
        </w:rPr>
        <w:tab/>
      </w:r>
    </w:p>
    <w:p w14:paraId="7268956E" w14:textId="17EFBAAB" w:rsidR="00DE33B8" w:rsidRPr="007A00A8" w:rsidRDefault="00DE33B8" w:rsidP="00DE33B8">
      <w:pPr>
        <w:tabs>
          <w:tab w:val="right" w:leader="underscore" w:pos="9000"/>
        </w:tabs>
        <w:spacing w:after="200"/>
        <w:rPr>
          <w:iCs/>
          <w:u w:val="single"/>
          <w:lang w:val="es-ES"/>
        </w:rPr>
      </w:pPr>
      <w:r w:rsidRPr="007A00A8">
        <w:rPr>
          <w:lang w:val="es-ES"/>
        </w:rPr>
        <w:t xml:space="preserve">Nombre de la persona debidamente autorizada para firmar la Oferta en nombre del </w:t>
      </w:r>
      <w:r w:rsidR="005240C2" w:rsidRPr="007A00A8">
        <w:rPr>
          <w:lang w:val="es-ES"/>
        </w:rPr>
        <w:t>Oferente</w:t>
      </w:r>
      <w:r w:rsidRPr="007A00A8">
        <w:rPr>
          <w:lang w:val="es-ES"/>
        </w:rPr>
        <w:t xml:space="preserve">**: </w:t>
      </w:r>
      <w:r w:rsidRPr="007A00A8">
        <w:rPr>
          <w:lang w:val="es-ES"/>
        </w:rPr>
        <w:tab/>
      </w:r>
    </w:p>
    <w:p w14:paraId="31399512" w14:textId="77777777" w:rsidR="00DE33B8" w:rsidRPr="007A00A8" w:rsidRDefault="00DE33B8" w:rsidP="00DE33B8">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0918B3FA" w14:textId="77777777" w:rsidR="00DE33B8" w:rsidRPr="007A00A8" w:rsidRDefault="00DE33B8" w:rsidP="00DE33B8">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13BD2888" w14:textId="77777777" w:rsidR="00DE33B8" w:rsidRPr="007A00A8" w:rsidRDefault="00DE33B8" w:rsidP="00DE33B8">
      <w:pPr>
        <w:tabs>
          <w:tab w:val="left" w:pos="6120"/>
        </w:tabs>
        <w:spacing w:after="200"/>
        <w:rPr>
          <w:iCs/>
          <w:lang w:val="es-ES"/>
        </w:rPr>
      </w:pPr>
      <w:r w:rsidRPr="007A00A8">
        <w:rPr>
          <w:lang w:val="es-ES"/>
        </w:rPr>
        <w:t>Fecha de la firma: El día ____________ del mes __________________ del año __________.</w:t>
      </w:r>
    </w:p>
    <w:p w14:paraId="5AC8B169" w14:textId="38DB2E80" w:rsidR="00DE33B8" w:rsidRPr="007A00A8" w:rsidRDefault="00DE33B8" w:rsidP="00DE33B8">
      <w:pPr>
        <w:tabs>
          <w:tab w:val="left" w:pos="6120"/>
        </w:tabs>
        <w:spacing w:after="200"/>
        <w:rPr>
          <w:iCs/>
          <w:lang w:val="es-ES"/>
        </w:rPr>
      </w:pPr>
      <w:r w:rsidRPr="007A00A8">
        <w:rPr>
          <w:b/>
          <w:bCs/>
          <w:lang w:val="es-ES"/>
        </w:rPr>
        <w:t>*</w:t>
      </w:r>
      <w:r w:rsidRPr="007A00A8">
        <w:rPr>
          <w:lang w:val="es-ES"/>
        </w:rPr>
        <w:t xml:space="preserve"> En el caso de las Ofertas presentadas por una APCA, especifique el nombre de la APCA que actúa como </w:t>
      </w:r>
      <w:r w:rsidR="005240C2" w:rsidRPr="007A00A8">
        <w:rPr>
          <w:lang w:val="es-ES"/>
        </w:rPr>
        <w:t>Oferente</w:t>
      </w:r>
      <w:r w:rsidRPr="007A00A8">
        <w:rPr>
          <w:lang w:val="es-ES"/>
        </w:rPr>
        <w:t>.</w:t>
      </w:r>
    </w:p>
    <w:p w14:paraId="604AF856" w14:textId="419F7F6F" w:rsidR="00DE33B8" w:rsidRPr="007A00A8" w:rsidRDefault="00DE33B8" w:rsidP="00DE33B8">
      <w:pPr>
        <w:tabs>
          <w:tab w:val="right" w:pos="9000"/>
        </w:tabs>
        <w:suppressAutoHyphens/>
        <w:rPr>
          <w:bCs/>
          <w:iCs/>
          <w:lang w:val="es-ES"/>
        </w:rPr>
      </w:pPr>
      <w:r w:rsidRPr="007A00A8">
        <w:rPr>
          <w:lang w:val="es-ES"/>
        </w:rPr>
        <w:lastRenderedPageBreak/>
        <w:t xml:space="preserve">** La persona que firme la Oferta deberá contar con el poder otorgado por el </w:t>
      </w:r>
      <w:r w:rsidR="005240C2" w:rsidRPr="007A00A8">
        <w:rPr>
          <w:lang w:val="es-ES"/>
        </w:rPr>
        <w:t>Oferente</w:t>
      </w:r>
      <w:r w:rsidRPr="007A00A8">
        <w:rPr>
          <w:lang w:val="es-ES"/>
        </w:rPr>
        <w:t xml:space="preserve">. El poder deberá adjuntarse a los </w:t>
      </w:r>
      <w:r w:rsidR="00004267" w:rsidRPr="007A00A8">
        <w:rPr>
          <w:lang w:val="es-ES"/>
        </w:rPr>
        <w:t>Formularios de la Oferta</w:t>
      </w:r>
      <w:r w:rsidRPr="007A00A8">
        <w:rPr>
          <w:lang w:val="es-ES"/>
        </w:rPr>
        <w:t>.</w:t>
      </w:r>
    </w:p>
    <w:p w14:paraId="3725EA5D" w14:textId="77777777" w:rsidR="00DE33B8" w:rsidRPr="007A00A8" w:rsidRDefault="00DE33B8" w:rsidP="00DE33B8">
      <w:pPr>
        <w:tabs>
          <w:tab w:val="right" w:pos="9000"/>
        </w:tabs>
        <w:suppressAutoHyphens/>
        <w:rPr>
          <w:bCs/>
          <w:iCs/>
          <w:lang w:val="es-ES"/>
        </w:rPr>
      </w:pPr>
    </w:p>
    <w:p w14:paraId="449CB392" w14:textId="77777777" w:rsidR="00DE33B8" w:rsidRPr="007A00A8" w:rsidRDefault="00DE33B8" w:rsidP="00DE33B8">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4AA1D44F" w14:textId="77777777" w:rsidR="00DE33B8" w:rsidRPr="007A00A8" w:rsidRDefault="00DE33B8" w:rsidP="00727E21">
      <w:pPr>
        <w:pStyle w:val="Heading5"/>
        <w:jc w:val="center"/>
        <w:rPr>
          <w:rFonts w:cs="Times New Roman"/>
          <w:lang w:val="es-ES"/>
        </w:rPr>
      </w:pPr>
      <w:r w:rsidRPr="007A00A8">
        <w:rPr>
          <w:rFonts w:cs="Times New Roman"/>
          <w:lang w:val="es-ES"/>
        </w:rPr>
        <w:br w:type="page"/>
      </w:r>
      <w:bookmarkStart w:id="702" w:name="_Toc454620985"/>
      <w:bookmarkStart w:id="703" w:name="_Toc486939195"/>
      <w:bookmarkStart w:id="704" w:name="_Toc26896875"/>
      <w:r w:rsidRPr="007A00A8">
        <w:rPr>
          <w:rFonts w:cs="Times New Roman"/>
          <w:sz w:val="36"/>
          <w:lang w:val="es-ES"/>
        </w:rPr>
        <w:lastRenderedPageBreak/>
        <w:t>Autorización</w:t>
      </w:r>
      <w:bookmarkEnd w:id="697"/>
      <w:r w:rsidRPr="007A00A8">
        <w:rPr>
          <w:rFonts w:cs="Times New Roman"/>
          <w:sz w:val="36"/>
          <w:lang w:val="es-ES"/>
        </w:rPr>
        <w:t xml:space="preserve"> del Fabricante</w:t>
      </w:r>
      <w:bookmarkEnd w:id="702"/>
      <w:bookmarkEnd w:id="703"/>
      <w:bookmarkEnd w:id="704"/>
    </w:p>
    <w:p w14:paraId="3D5AC699" w14:textId="77777777" w:rsidR="00DE33B8" w:rsidRPr="007A00A8" w:rsidRDefault="00DE33B8" w:rsidP="00DE33B8">
      <w:pPr>
        <w:rPr>
          <w:lang w:val="es-ES"/>
        </w:rPr>
      </w:pPr>
    </w:p>
    <w:p w14:paraId="5E81A4A3" w14:textId="79227E1A"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2E95DEE0" w14:textId="77777777" w:rsidR="00DE33B8" w:rsidRPr="007A00A8" w:rsidRDefault="00DE33B8" w:rsidP="00DE33B8">
      <w:pPr>
        <w:rPr>
          <w:sz w:val="36"/>
          <w:lang w:val="es-ES"/>
        </w:rPr>
      </w:pPr>
    </w:p>
    <w:p w14:paraId="4694132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39AFF94A" w14:textId="77777777" w:rsidR="00DE33B8" w:rsidRPr="007A00A8" w:rsidRDefault="00DE33B8" w:rsidP="00DE33B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14:paraId="2EFB6D37"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7E99AEF1" w14:textId="77777777" w:rsidR="00DE33B8" w:rsidRPr="007A00A8" w:rsidRDefault="00DE33B8" w:rsidP="00DE33B8">
      <w:pPr>
        <w:ind w:left="720" w:hanging="720"/>
        <w:jc w:val="right"/>
        <w:rPr>
          <w:i/>
          <w:lang w:val="es-ES"/>
        </w:rPr>
      </w:pPr>
    </w:p>
    <w:p w14:paraId="68D95D31" w14:textId="77777777" w:rsidR="00DE33B8" w:rsidRPr="007A00A8" w:rsidRDefault="00DE33B8" w:rsidP="00DE33B8">
      <w:pPr>
        <w:pStyle w:val="Sub-ClauseText"/>
        <w:spacing w:before="0" w:after="0"/>
        <w:rPr>
          <w:spacing w:val="0"/>
          <w:lang w:val="es-ES"/>
        </w:rPr>
      </w:pPr>
    </w:p>
    <w:p w14:paraId="75D91490"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23F6CA81" w14:textId="77777777" w:rsidR="00DE33B8" w:rsidRPr="007A00A8" w:rsidRDefault="00DE33B8" w:rsidP="00DE33B8">
      <w:pPr>
        <w:rPr>
          <w:i/>
          <w:lang w:val="es-ES"/>
        </w:rPr>
      </w:pPr>
    </w:p>
    <w:p w14:paraId="4DC389CF" w14:textId="77777777" w:rsidR="00DE33B8" w:rsidRPr="007A00A8" w:rsidRDefault="00DE33B8" w:rsidP="00DE33B8">
      <w:pPr>
        <w:rPr>
          <w:lang w:val="es-ES"/>
        </w:rPr>
      </w:pPr>
      <w:r w:rsidRPr="007A00A8">
        <w:rPr>
          <w:lang w:val="es-ES"/>
        </w:rPr>
        <w:t>POR CUANTO</w:t>
      </w:r>
    </w:p>
    <w:p w14:paraId="618AA6F5" w14:textId="77777777" w:rsidR="00DE33B8" w:rsidRPr="007A00A8" w:rsidRDefault="00DE33B8" w:rsidP="00DE33B8">
      <w:pPr>
        <w:rPr>
          <w:lang w:val="es-ES"/>
        </w:rPr>
      </w:pPr>
    </w:p>
    <w:p w14:paraId="1F340043" w14:textId="0622BF56"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28FADC77" w14:textId="77777777" w:rsidR="00DE33B8" w:rsidRPr="007A00A8" w:rsidRDefault="00DE33B8" w:rsidP="00DE33B8">
      <w:pPr>
        <w:jc w:val="both"/>
        <w:rPr>
          <w:lang w:val="es-ES"/>
        </w:rPr>
      </w:pPr>
    </w:p>
    <w:p w14:paraId="5FDD837B" w14:textId="0D25A3B2" w:rsidR="005D0E7A" w:rsidRDefault="009B1522" w:rsidP="00DE33B8">
      <w:pPr>
        <w:jc w:val="both"/>
        <w:rPr>
          <w:lang w:val="es-ES"/>
        </w:rPr>
      </w:pPr>
      <w:r w:rsidRPr="009B1522">
        <w:rPr>
          <w:lang w:val="es-ES"/>
        </w:rPr>
        <w:t>Declaramos nuestro compromiso de practicar la responsabilidad ambiental y social</w:t>
      </w:r>
      <w:r>
        <w:rPr>
          <w:lang w:val="es-ES"/>
        </w:rPr>
        <w:t xml:space="preserve"> - ASSS</w:t>
      </w:r>
      <w:r w:rsidRPr="009B1522">
        <w:rPr>
          <w:lang w:val="es-ES"/>
        </w:rPr>
        <w:t xml:space="preserve"> y cumplir con el Marco de Política Ambiental y Social</w:t>
      </w:r>
      <w:r>
        <w:rPr>
          <w:rStyle w:val="FootnoteReference"/>
          <w:lang w:val="es-ES"/>
        </w:rPr>
        <w:footnoteReference w:id="11"/>
      </w:r>
      <w:r w:rsidRPr="009B1522">
        <w:rPr>
          <w:lang w:val="es-ES"/>
        </w:rPr>
        <w:t xml:space="preserve"> del Banco que incluye disposiciones generales y específicas sobre derechos humanos, energía y medio ambiente, seguridad de los trabajadores, trabajo, ética, salud y seguridad, prácticas de gestión y otros temas, no solo con respecto a nuestra firma, que se extiende a los principales proveedores de los productos y servicios de nuestros productos</w:t>
      </w:r>
    </w:p>
    <w:p w14:paraId="7EF9EE96" w14:textId="77777777" w:rsidR="009B1522" w:rsidRDefault="009B1522" w:rsidP="00DE33B8">
      <w:pPr>
        <w:jc w:val="both"/>
        <w:rPr>
          <w:lang w:val="es-ES"/>
        </w:rPr>
      </w:pPr>
    </w:p>
    <w:p w14:paraId="3AE877B4" w14:textId="29D2C7AE"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w:t>
      </w:r>
      <w:r w:rsidR="00A63A3C">
        <w:rPr>
          <w:lang w:val="es-ES"/>
        </w:rPr>
        <w:t>9</w:t>
      </w:r>
      <w:r w:rsidRPr="007A00A8">
        <w:rPr>
          <w:lang w:val="es-ES"/>
        </w:rPr>
        <w:t xml:space="preserve"> de las Condiciones Generales del Contrato, respecto de los Bienes ofrecidos por la firma antes mencionada.</w:t>
      </w:r>
    </w:p>
    <w:p w14:paraId="03451042" w14:textId="77777777" w:rsidR="00DE33B8" w:rsidRPr="007A00A8" w:rsidRDefault="00DE33B8" w:rsidP="00DE33B8">
      <w:pPr>
        <w:jc w:val="both"/>
        <w:rPr>
          <w:lang w:val="es-ES"/>
        </w:rPr>
      </w:pPr>
    </w:p>
    <w:p w14:paraId="0B8D5B9E"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007340" w14:textId="77777777" w:rsidR="00DE33B8" w:rsidRPr="007A00A8" w:rsidRDefault="00DE33B8" w:rsidP="00DE33B8">
      <w:pPr>
        <w:rPr>
          <w:lang w:val="es-ES"/>
        </w:rPr>
      </w:pPr>
    </w:p>
    <w:p w14:paraId="31522739" w14:textId="77777777" w:rsidR="00DE33B8" w:rsidRPr="007A00A8" w:rsidRDefault="00DE33B8" w:rsidP="00DE33B8">
      <w:pPr>
        <w:rPr>
          <w:lang w:val="es-ES"/>
        </w:rPr>
      </w:pPr>
    </w:p>
    <w:p w14:paraId="37B77D1D"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15479F59" w14:textId="77777777" w:rsidR="00DE33B8" w:rsidRPr="007A00A8" w:rsidRDefault="00DE33B8" w:rsidP="00DE33B8">
      <w:pPr>
        <w:rPr>
          <w:lang w:val="es-ES"/>
        </w:rPr>
      </w:pPr>
    </w:p>
    <w:p w14:paraId="77B8DCB1"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09F75775" w14:textId="77777777" w:rsidR="00DE33B8" w:rsidRPr="007A00A8" w:rsidRDefault="00DE33B8" w:rsidP="00DE33B8">
      <w:pPr>
        <w:rPr>
          <w:lang w:val="es-ES"/>
        </w:rPr>
      </w:pPr>
    </w:p>
    <w:p w14:paraId="70E2DF5E" w14:textId="77777777" w:rsidR="00DE33B8" w:rsidRPr="007A00A8" w:rsidRDefault="00DE33B8" w:rsidP="00DE33B8">
      <w:pPr>
        <w:rPr>
          <w:i/>
          <w:lang w:val="es-ES"/>
        </w:rPr>
      </w:pPr>
    </w:p>
    <w:p w14:paraId="4AA01E5F" w14:textId="77777777" w:rsidR="00DE33B8" w:rsidRPr="007A00A8" w:rsidRDefault="00DE33B8" w:rsidP="00DE33B8">
      <w:pPr>
        <w:rPr>
          <w:lang w:val="es-ES"/>
        </w:rPr>
      </w:pPr>
    </w:p>
    <w:p w14:paraId="7BB9FAD9" w14:textId="77777777" w:rsidR="00DE33B8" w:rsidRPr="007A00A8" w:rsidRDefault="00DE33B8" w:rsidP="00DE33B8">
      <w:pPr>
        <w:rPr>
          <w:lang w:val="es-ES"/>
        </w:rPr>
      </w:pPr>
      <w:r w:rsidRPr="007A00A8">
        <w:rPr>
          <w:lang w:val="es-ES"/>
        </w:rPr>
        <w:t xml:space="preserve">Fechado el día ____________ de __________________del año _______ </w:t>
      </w:r>
      <w:r w:rsidRPr="007A00A8">
        <w:rPr>
          <w:i/>
          <w:iCs/>
          <w:lang w:val="es-ES"/>
        </w:rPr>
        <w:t>[fecha de la firma].</w:t>
      </w:r>
    </w:p>
    <w:p w14:paraId="7E1D1936" w14:textId="77777777" w:rsidR="00A60B5E" w:rsidRPr="007A00A8" w:rsidRDefault="00A60B5E" w:rsidP="00D01818">
      <w:pPr>
        <w:suppressAutoHyphens/>
        <w:rPr>
          <w:lang w:val="es-ES"/>
        </w:rPr>
      </w:pPr>
      <w:bookmarkStart w:id="705" w:name="_Toc482500892"/>
    </w:p>
    <w:p w14:paraId="2DC73C34" w14:textId="63D85AB7" w:rsidR="00796E10" w:rsidRPr="007A00A8" w:rsidRDefault="00796E10" w:rsidP="00D01818">
      <w:pPr>
        <w:suppressAutoHyphens/>
        <w:rPr>
          <w:lang w:val="es-ES"/>
        </w:rPr>
        <w:sectPr w:rsidR="00796E10" w:rsidRPr="007A00A8" w:rsidSect="007E34DA">
          <w:headerReference w:type="even" r:id="rId41"/>
          <w:headerReference w:type="default" r:id="rId4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7A00A8" w:rsidRDefault="00763EBE" w:rsidP="00763EBE">
      <w:pPr>
        <w:rPr>
          <w:sz w:val="20"/>
          <w:szCs w:val="20"/>
          <w:lang w:val="es-ES"/>
        </w:rPr>
      </w:pPr>
      <w:bookmarkStart w:id="706" w:name="_Toc78357427"/>
      <w:bookmarkEnd w:id="705"/>
    </w:p>
    <w:bookmarkEnd w:id="706"/>
    <w:p w14:paraId="345835BD" w14:textId="77777777" w:rsidR="00BF7F9C" w:rsidRPr="007A00A8" w:rsidRDefault="00BF7F9C">
      <w:pPr>
        <w:pStyle w:val="Part"/>
        <w:rPr>
          <w:lang w:val="es-ES"/>
        </w:rPr>
      </w:pPr>
    </w:p>
    <w:p w14:paraId="3712643F" w14:textId="32613C79" w:rsidR="007B586E" w:rsidRPr="007A00A8" w:rsidRDefault="00B44DA4" w:rsidP="00DC0316">
      <w:pPr>
        <w:pStyle w:val="Seccion"/>
        <w:rPr>
          <w:rFonts w:cs="Times New Roman"/>
        </w:rPr>
      </w:pPr>
      <w:bookmarkStart w:id="707" w:name="_Toc450041032"/>
      <w:bookmarkStart w:id="708" w:name="_Toc26891403"/>
      <w:r w:rsidRPr="007A00A8">
        <w:rPr>
          <w:rFonts w:cs="Times New Roman"/>
        </w:rPr>
        <w:t xml:space="preserve">SEGUNDA </w:t>
      </w:r>
      <w:r w:rsidR="007B586E" w:rsidRPr="007A00A8">
        <w:rPr>
          <w:rFonts w:cs="Times New Roman"/>
        </w:rPr>
        <w:t>PART</w:t>
      </w:r>
      <w:r w:rsidRPr="007A00A8">
        <w:rPr>
          <w:rFonts w:cs="Times New Roman"/>
        </w:rPr>
        <w:t>E.</w:t>
      </w:r>
      <w:r w:rsidR="007B586E" w:rsidRPr="007A00A8">
        <w:rPr>
          <w:rFonts w:cs="Times New Roman"/>
        </w:rPr>
        <w:t xml:space="preserve"> </w:t>
      </w:r>
      <w:r w:rsidR="008F555B" w:rsidRPr="007A00A8">
        <w:rPr>
          <w:rFonts w:cs="Times New Roman"/>
        </w:rPr>
        <w:t xml:space="preserve">Requisitos </w:t>
      </w:r>
      <w:bookmarkEnd w:id="707"/>
      <w:r w:rsidR="00406236" w:rsidRPr="007A00A8">
        <w:rPr>
          <w:rFonts w:cs="Times New Roman"/>
        </w:rPr>
        <w:t>de los Bienes y Servicios Conexos</w:t>
      </w:r>
      <w:bookmarkEnd w:id="708"/>
    </w:p>
    <w:p w14:paraId="579C9924" w14:textId="47E6062A" w:rsidR="007B586E" w:rsidRPr="007A00A8" w:rsidRDefault="007B586E">
      <w:pPr>
        <w:rPr>
          <w:b/>
          <w:lang w:val="es-ES"/>
        </w:rPr>
      </w:pPr>
    </w:p>
    <w:p w14:paraId="5E87435C" w14:textId="77777777" w:rsidR="00406236" w:rsidRPr="007A00A8" w:rsidRDefault="00406236">
      <w:pPr>
        <w:rPr>
          <w:b/>
          <w:lang w:val="es-ES"/>
        </w:rPr>
      </w:pPr>
    </w:p>
    <w:p w14:paraId="2DABF0EA" w14:textId="77777777" w:rsidR="007B586E" w:rsidRPr="007A00A8" w:rsidRDefault="007B586E">
      <w:pPr>
        <w:rPr>
          <w:lang w:val="es-ES"/>
        </w:rPr>
      </w:pPr>
    </w:p>
    <w:p w14:paraId="38461DFF" w14:textId="77777777" w:rsidR="007B586E" w:rsidRPr="007A00A8" w:rsidRDefault="007B586E">
      <w:pPr>
        <w:rPr>
          <w:lang w:val="es-ES"/>
        </w:rPr>
        <w:sectPr w:rsidR="007B586E" w:rsidRPr="007A00A8" w:rsidSect="007E34DA">
          <w:headerReference w:type="default" r:id="rId43"/>
          <w:headerReference w:type="first" r:id="rId44"/>
          <w:pgSz w:w="12240" w:h="15840" w:code="1"/>
          <w:pgMar w:top="1440" w:right="1440" w:bottom="1440" w:left="1440" w:header="720" w:footer="720" w:gutter="0"/>
          <w:paperSrc w:first="15" w:other="15"/>
          <w:cols w:space="720"/>
        </w:sectPr>
      </w:pPr>
    </w:p>
    <w:p w14:paraId="74F98312" w14:textId="77777777" w:rsidR="007B586E" w:rsidRPr="007A00A8" w:rsidRDefault="007B586E">
      <w:pPr>
        <w:pStyle w:val="Subtitle"/>
        <w:ind w:left="180" w:right="288"/>
        <w:rPr>
          <w:lang w:val="es-ES"/>
        </w:rPr>
      </w:pPr>
    </w:p>
    <w:p w14:paraId="232635AA" w14:textId="1D47326F" w:rsidR="007B586E" w:rsidRPr="007A00A8" w:rsidRDefault="00BF6483" w:rsidP="00DC0316">
      <w:pPr>
        <w:pStyle w:val="Subseccion"/>
        <w:rPr>
          <w:lang w:val="es-ES"/>
        </w:rPr>
      </w:pPr>
      <w:bookmarkStart w:id="709" w:name="_Toc450041033"/>
      <w:bookmarkStart w:id="710" w:name="_Toc26891404"/>
      <w:r w:rsidRPr="007A00A8">
        <w:rPr>
          <w:lang w:val="es-ES"/>
        </w:rPr>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709"/>
      <w:bookmarkEnd w:id="710"/>
    </w:p>
    <w:p w14:paraId="0BE5726F" w14:textId="77777777" w:rsidR="007B586E" w:rsidRPr="007A00A8" w:rsidRDefault="007B586E">
      <w:pPr>
        <w:pStyle w:val="BodyTextIndent"/>
        <w:ind w:left="180" w:right="288"/>
        <w:rPr>
          <w:rFonts w:ascii="Times New Roman" w:hAnsi="Times New Roman" w:cs="Times New Roman"/>
          <w:lang w:val="es-ES"/>
        </w:rPr>
      </w:pPr>
    </w:p>
    <w:p w14:paraId="7C63BE39" w14:textId="77777777" w:rsidR="007B586E" w:rsidRPr="007A00A8" w:rsidRDefault="007B586E">
      <w:pPr>
        <w:pStyle w:val="BodyTextIndent"/>
        <w:ind w:left="180" w:right="288"/>
        <w:rPr>
          <w:rFonts w:ascii="Times New Roman" w:hAnsi="Times New Roman" w:cs="Times New Roman"/>
          <w:u w:val="single"/>
          <w:lang w:val="es-ES"/>
        </w:rPr>
      </w:pPr>
    </w:p>
    <w:p w14:paraId="19858FDD" w14:textId="77777777" w:rsidR="007B586E" w:rsidRPr="007A00A8" w:rsidRDefault="00B44DA4">
      <w:pPr>
        <w:jc w:val="center"/>
        <w:rPr>
          <w:b/>
          <w:sz w:val="28"/>
          <w:szCs w:val="28"/>
          <w:lang w:val="es-ES"/>
        </w:rPr>
      </w:pPr>
      <w:r w:rsidRPr="007A00A8">
        <w:rPr>
          <w:b/>
          <w:sz w:val="28"/>
          <w:szCs w:val="28"/>
          <w:lang w:val="es-ES"/>
        </w:rPr>
        <w:t>Índice</w:t>
      </w:r>
    </w:p>
    <w:p w14:paraId="0B506202" w14:textId="20ED13BE" w:rsidR="00023B2E" w:rsidRPr="007A00A8" w:rsidRDefault="00EA3A8F">
      <w:pPr>
        <w:pStyle w:val="TO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007B586E" w:rsidRPr="007A00A8">
        <w:rPr>
          <w:lang w:val="es-ES"/>
        </w:rPr>
        <w:instrText xml:space="preserve"> TOC \h \z \t "S6-Header 1,1" </w:instrText>
      </w:r>
      <w:r w:rsidRPr="007A00A8">
        <w:rPr>
          <w:lang w:val="es-ES"/>
        </w:rPr>
        <w:fldChar w:fldCharType="separate"/>
      </w:r>
      <w:hyperlink w:anchor="_Toc19100088" w:history="1">
        <w:r w:rsidR="00023B2E" w:rsidRPr="007A00A8">
          <w:rPr>
            <w:rStyle w:val="Hyperlink"/>
            <w:noProof/>
            <w:lang w:val="es-ES"/>
          </w:rPr>
          <w:t>Notas para la Preparación de los Requisitos de los Bienes y Servicios Conexos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_Toc19100088 \h </w:instrText>
        </w:r>
        <w:r w:rsidR="00023B2E" w:rsidRPr="007A00A8">
          <w:rPr>
            <w:noProof/>
            <w:webHidden/>
            <w:lang w:val="es-ES"/>
          </w:rPr>
        </w:r>
        <w:r w:rsidR="00023B2E" w:rsidRPr="007A00A8">
          <w:rPr>
            <w:noProof/>
            <w:webHidden/>
            <w:lang w:val="es-ES"/>
          </w:rPr>
          <w:fldChar w:fldCharType="separate"/>
        </w:r>
        <w:r w:rsidR="00023B2E" w:rsidRPr="007A00A8">
          <w:rPr>
            <w:noProof/>
            <w:webHidden/>
            <w:lang w:val="es-ES"/>
          </w:rPr>
          <w:t>78</w:t>
        </w:r>
        <w:r w:rsidR="00023B2E" w:rsidRPr="007A00A8">
          <w:rPr>
            <w:noProof/>
            <w:webHidden/>
            <w:lang w:val="es-ES"/>
          </w:rPr>
          <w:fldChar w:fldCharType="end"/>
        </w:r>
      </w:hyperlink>
    </w:p>
    <w:p w14:paraId="25CCA764" w14:textId="05F37964" w:rsidR="00023B2E" w:rsidRPr="007A00A8" w:rsidRDefault="00F53DFC">
      <w:pPr>
        <w:pStyle w:val="TOC1"/>
        <w:tabs>
          <w:tab w:val="right" w:leader="dot" w:pos="8990"/>
        </w:tabs>
        <w:rPr>
          <w:rFonts w:asciiTheme="minorHAnsi" w:eastAsiaTheme="minorEastAsia" w:hAnsiTheme="minorHAnsi" w:cstheme="minorBidi"/>
          <w:b w:val="0"/>
          <w:noProof/>
          <w:lang w:val="es-ES"/>
        </w:rPr>
      </w:pPr>
      <w:hyperlink w:anchor="_Toc19100089" w:history="1">
        <w:r w:rsidR="00023B2E" w:rsidRPr="007A00A8">
          <w:rPr>
            <w:rStyle w:val="Hyperlink"/>
            <w:noProof/>
            <w:lang w:val="es-ES"/>
          </w:rPr>
          <w:t>1. Lista de Bienes y Cronograma de Entregas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_Toc19100089 \h </w:instrText>
        </w:r>
        <w:r w:rsidR="00023B2E" w:rsidRPr="007A00A8">
          <w:rPr>
            <w:noProof/>
            <w:webHidden/>
            <w:lang w:val="es-ES"/>
          </w:rPr>
        </w:r>
        <w:r w:rsidR="00023B2E" w:rsidRPr="007A00A8">
          <w:rPr>
            <w:noProof/>
            <w:webHidden/>
            <w:lang w:val="es-ES"/>
          </w:rPr>
          <w:fldChar w:fldCharType="separate"/>
        </w:r>
        <w:r w:rsidR="00023B2E" w:rsidRPr="007A00A8">
          <w:rPr>
            <w:noProof/>
            <w:webHidden/>
            <w:lang w:val="es-ES"/>
          </w:rPr>
          <w:t>79</w:t>
        </w:r>
        <w:r w:rsidR="00023B2E" w:rsidRPr="007A00A8">
          <w:rPr>
            <w:noProof/>
            <w:webHidden/>
            <w:lang w:val="es-ES"/>
          </w:rPr>
          <w:fldChar w:fldCharType="end"/>
        </w:r>
      </w:hyperlink>
    </w:p>
    <w:p w14:paraId="373E77CD" w14:textId="481062E6" w:rsidR="00023B2E" w:rsidRPr="007A00A8" w:rsidRDefault="00F53DFC">
      <w:pPr>
        <w:pStyle w:val="TOC1"/>
        <w:tabs>
          <w:tab w:val="right" w:leader="dot" w:pos="8990"/>
        </w:tabs>
        <w:rPr>
          <w:rFonts w:asciiTheme="minorHAnsi" w:eastAsiaTheme="minorEastAsia" w:hAnsiTheme="minorHAnsi" w:cstheme="minorBidi"/>
          <w:b w:val="0"/>
          <w:noProof/>
          <w:lang w:val="es-ES"/>
        </w:rPr>
      </w:pPr>
      <w:hyperlink w:anchor="_Toc19100090" w:history="1">
        <w:r w:rsidR="00023B2E" w:rsidRPr="007A00A8">
          <w:rPr>
            <w:rStyle w:val="Hyperlink"/>
            <w:noProof/>
            <w:lang w:val="es-ES"/>
          </w:rPr>
          <w:t>2. Lista de Servicios Conexos y Cronograma de Cumplimiento</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_Toc19100090 \h </w:instrText>
        </w:r>
        <w:r w:rsidR="00023B2E" w:rsidRPr="007A00A8">
          <w:rPr>
            <w:noProof/>
            <w:webHidden/>
            <w:lang w:val="es-ES"/>
          </w:rPr>
        </w:r>
        <w:r w:rsidR="00023B2E" w:rsidRPr="007A00A8">
          <w:rPr>
            <w:noProof/>
            <w:webHidden/>
            <w:lang w:val="es-ES"/>
          </w:rPr>
          <w:fldChar w:fldCharType="separate"/>
        </w:r>
        <w:r w:rsidR="00023B2E" w:rsidRPr="007A00A8">
          <w:rPr>
            <w:noProof/>
            <w:webHidden/>
            <w:lang w:val="es-ES"/>
          </w:rPr>
          <w:t>80</w:t>
        </w:r>
        <w:r w:rsidR="00023B2E" w:rsidRPr="007A00A8">
          <w:rPr>
            <w:noProof/>
            <w:webHidden/>
            <w:lang w:val="es-ES"/>
          </w:rPr>
          <w:fldChar w:fldCharType="end"/>
        </w:r>
      </w:hyperlink>
    </w:p>
    <w:p w14:paraId="7286D075" w14:textId="27291A6D" w:rsidR="00023B2E" w:rsidRPr="007A00A8" w:rsidRDefault="00F53DFC">
      <w:pPr>
        <w:pStyle w:val="TOC1"/>
        <w:tabs>
          <w:tab w:val="right" w:leader="dot" w:pos="8990"/>
        </w:tabs>
        <w:rPr>
          <w:rFonts w:asciiTheme="minorHAnsi" w:eastAsiaTheme="minorEastAsia" w:hAnsiTheme="minorHAnsi" w:cstheme="minorBidi"/>
          <w:b w:val="0"/>
          <w:noProof/>
          <w:lang w:val="es-ES"/>
        </w:rPr>
      </w:pPr>
      <w:hyperlink w:anchor="_Toc19100091" w:history="1">
        <w:r w:rsidR="00023B2E" w:rsidRPr="007A00A8">
          <w:rPr>
            <w:rStyle w:val="Hyperlink"/>
            <w:noProof/>
            <w:lang w:val="es-ES"/>
          </w:rPr>
          <w:t>3. Especificaciones Técnicas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_Toc19100091 \h </w:instrText>
        </w:r>
        <w:r w:rsidR="00023B2E" w:rsidRPr="007A00A8">
          <w:rPr>
            <w:noProof/>
            <w:webHidden/>
            <w:lang w:val="es-ES"/>
          </w:rPr>
        </w:r>
        <w:r w:rsidR="00023B2E" w:rsidRPr="007A00A8">
          <w:rPr>
            <w:noProof/>
            <w:webHidden/>
            <w:lang w:val="es-ES"/>
          </w:rPr>
          <w:fldChar w:fldCharType="separate"/>
        </w:r>
        <w:r w:rsidR="00023B2E" w:rsidRPr="007A00A8">
          <w:rPr>
            <w:noProof/>
            <w:webHidden/>
            <w:lang w:val="es-ES"/>
          </w:rPr>
          <w:t>81</w:t>
        </w:r>
        <w:r w:rsidR="00023B2E" w:rsidRPr="007A00A8">
          <w:rPr>
            <w:noProof/>
            <w:webHidden/>
            <w:lang w:val="es-ES"/>
          </w:rPr>
          <w:fldChar w:fldCharType="end"/>
        </w:r>
      </w:hyperlink>
    </w:p>
    <w:p w14:paraId="38F8024E" w14:textId="7EB2DE36" w:rsidR="00023B2E" w:rsidRPr="007A00A8" w:rsidRDefault="00F53DFC">
      <w:pPr>
        <w:pStyle w:val="TOC1"/>
        <w:tabs>
          <w:tab w:val="right" w:leader="dot" w:pos="8990"/>
        </w:tabs>
        <w:rPr>
          <w:rFonts w:asciiTheme="minorHAnsi" w:eastAsiaTheme="minorEastAsia" w:hAnsiTheme="minorHAnsi" w:cstheme="minorBidi"/>
          <w:b w:val="0"/>
          <w:noProof/>
          <w:lang w:val="es-ES"/>
        </w:rPr>
      </w:pPr>
      <w:hyperlink w:anchor="_Toc19100092" w:history="1">
        <w:r w:rsidR="00023B2E" w:rsidRPr="007A00A8">
          <w:rPr>
            <w:rStyle w:val="Hyperlink"/>
            <w:noProof/>
            <w:lang w:val="es-ES"/>
          </w:rPr>
          <w:t>4. Planos o Diseños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_Toc19100092 \h </w:instrText>
        </w:r>
        <w:r w:rsidR="00023B2E" w:rsidRPr="007A00A8">
          <w:rPr>
            <w:noProof/>
            <w:webHidden/>
            <w:lang w:val="es-ES"/>
          </w:rPr>
        </w:r>
        <w:r w:rsidR="00023B2E" w:rsidRPr="007A00A8">
          <w:rPr>
            <w:noProof/>
            <w:webHidden/>
            <w:lang w:val="es-ES"/>
          </w:rPr>
          <w:fldChar w:fldCharType="separate"/>
        </w:r>
        <w:r w:rsidR="00023B2E" w:rsidRPr="007A00A8">
          <w:rPr>
            <w:noProof/>
            <w:webHidden/>
            <w:lang w:val="es-ES"/>
          </w:rPr>
          <w:t>84</w:t>
        </w:r>
        <w:r w:rsidR="00023B2E" w:rsidRPr="007A00A8">
          <w:rPr>
            <w:noProof/>
            <w:webHidden/>
            <w:lang w:val="es-ES"/>
          </w:rPr>
          <w:fldChar w:fldCharType="end"/>
        </w:r>
      </w:hyperlink>
    </w:p>
    <w:p w14:paraId="1D7D3019" w14:textId="6E7D71D5" w:rsidR="00023B2E" w:rsidRPr="007A00A8" w:rsidRDefault="00F53DFC">
      <w:pPr>
        <w:pStyle w:val="TOC1"/>
        <w:tabs>
          <w:tab w:val="right" w:leader="dot" w:pos="8990"/>
        </w:tabs>
        <w:rPr>
          <w:rFonts w:asciiTheme="minorHAnsi" w:eastAsiaTheme="minorEastAsia" w:hAnsiTheme="minorHAnsi" w:cstheme="minorBidi"/>
          <w:b w:val="0"/>
          <w:noProof/>
          <w:lang w:val="es-ES"/>
        </w:rPr>
      </w:pPr>
      <w:hyperlink w:anchor="_Toc19100093" w:history="1">
        <w:r w:rsidR="00023B2E" w:rsidRPr="007A00A8">
          <w:rPr>
            <w:rStyle w:val="Hyperlink"/>
            <w:noProof/>
            <w:lang w:val="es-ES"/>
          </w:rPr>
          <w:t>5. Inspecciones y Pruebas</w:t>
        </w:r>
        <w:r w:rsidR="00023B2E" w:rsidRPr="007A00A8">
          <w:rPr>
            <w:noProof/>
            <w:webHidden/>
            <w:lang w:val="es-ES"/>
          </w:rPr>
          <w:tab/>
        </w:r>
        <w:r w:rsidR="00023B2E" w:rsidRPr="007A00A8">
          <w:rPr>
            <w:noProof/>
            <w:webHidden/>
            <w:lang w:val="es-ES"/>
          </w:rPr>
          <w:fldChar w:fldCharType="begin"/>
        </w:r>
        <w:r w:rsidR="00023B2E" w:rsidRPr="007A00A8">
          <w:rPr>
            <w:noProof/>
            <w:webHidden/>
            <w:lang w:val="es-ES"/>
          </w:rPr>
          <w:instrText xml:space="preserve"> PAGEREF _Toc19100093 \h </w:instrText>
        </w:r>
        <w:r w:rsidR="00023B2E" w:rsidRPr="007A00A8">
          <w:rPr>
            <w:noProof/>
            <w:webHidden/>
            <w:lang w:val="es-ES"/>
          </w:rPr>
        </w:r>
        <w:r w:rsidR="00023B2E" w:rsidRPr="007A00A8">
          <w:rPr>
            <w:noProof/>
            <w:webHidden/>
            <w:lang w:val="es-ES"/>
          </w:rPr>
          <w:fldChar w:fldCharType="separate"/>
        </w:r>
        <w:r w:rsidR="00023B2E" w:rsidRPr="007A00A8">
          <w:rPr>
            <w:noProof/>
            <w:webHidden/>
            <w:lang w:val="es-ES"/>
          </w:rPr>
          <w:t>85</w:t>
        </w:r>
        <w:r w:rsidR="00023B2E" w:rsidRPr="007A00A8">
          <w:rPr>
            <w:noProof/>
            <w:webHidden/>
            <w:lang w:val="es-ES"/>
          </w:rPr>
          <w:fldChar w:fldCharType="end"/>
        </w:r>
      </w:hyperlink>
    </w:p>
    <w:p w14:paraId="43CDE4F5" w14:textId="2DC8CC3F" w:rsidR="007B586E" w:rsidRPr="007A00A8" w:rsidRDefault="00EA3A8F" w:rsidP="00F66FFA">
      <w:pPr>
        <w:pStyle w:val="TOC2"/>
        <w:rPr>
          <w:lang w:val="es-ES"/>
        </w:rPr>
      </w:pPr>
      <w:r w:rsidRPr="007A00A8">
        <w:rPr>
          <w:lang w:val="es-ES"/>
        </w:rPr>
        <w:fldChar w:fldCharType="end"/>
      </w:r>
    </w:p>
    <w:p w14:paraId="2E7545FA" w14:textId="77777777" w:rsidR="00BC0CE4" w:rsidRPr="007A00A8" w:rsidRDefault="007B586E" w:rsidP="00936779">
      <w:pPr>
        <w:pStyle w:val="S6-Header1"/>
        <w:rPr>
          <w:rFonts w:cs="Times New Roman"/>
          <w:lang w:val="es-ES"/>
        </w:rPr>
      </w:pPr>
      <w:r w:rsidRPr="007A00A8">
        <w:rPr>
          <w:rFonts w:cs="Times New Roman"/>
          <w:lang w:val="es-ES"/>
        </w:rPr>
        <w:br w:type="page"/>
      </w:r>
      <w:bookmarkStart w:id="711" w:name="_Toc23233012"/>
      <w:bookmarkStart w:id="712" w:name="_Toc23238061"/>
      <w:bookmarkStart w:id="713" w:name="_Toc41971552"/>
      <w:bookmarkStart w:id="714" w:name="_Toc73867681"/>
      <w:bookmarkStart w:id="715" w:name="_Toc78273063"/>
      <w:bookmarkStart w:id="716" w:name="_Toc437253098"/>
      <w:bookmarkStart w:id="717" w:name="_Toc168299702"/>
    </w:p>
    <w:p w14:paraId="752354CC" w14:textId="77777777" w:rsidR="007B06EF" w:rsidRPr="007A00A8" w:rsidRDefault="007B06EF" w:rsidP="00BC0CE4">
      <w:pPr>
        <w:pStyle w:val="TOC1"/>
        <w:jc w:val="center"/>
        <w:rPr>
          <w:lang w:val="es-ES"/>
        </w:rPr>
      </w:pPr>
    </w:p>
    <w:p w14:paraId="2B7EBA77" w14:textId="24F0C8D0" w:rsidR="00406236" w:rsidRPr="007A00A8" w:rsidRDefault="00406236" w:rsidP="00727E21">
      <w:pPr>
        <w:pStyle w:val="S6-Header1"/>
        <w:rPr>
          <w:rFonts w:cs="Times New Roman"/>
          <w:lang w:val="es-ES"/>
        </w:rPr>
      </w:pPr>
      <w:bookmarkStart w:id="718" w:name="_Toc340548648"/>
      <w:bookmarkStart w:id="719" w:name="_Toc19100088"/>
      <w:r w:rsidRPr="007A00A8">
        <w:rPr>
          <w:rFonts w:cs="Times New Roman"/>
          <w:lang w:val="es-ES"/>
        </w:rPr>
        <w:t xml:space="preserve">Notas para la </w:t>
      </w:r>
      <w:r w:rsidR="005D3D76" w:rsidRPr="007A00A8">
        <w:rPr>
          <w:rFonts w:cs="Times New Roman"/>
          <w:lang w:val="es-ES"/>
        </w:rPr>
        <w:t>P</w:t>
      </w:r>
      <w:r w:rsidRPr="007A00A8">
        <w:rPr>
          <w:rFonts w:cs="Times New Roman"/>
          <w:lang w:val="es-ES"/>
        </w:rPr>
        <w:t>reparación de los Requisitos de los Bienes y Servicios Conexos</w:t>
      </w:r>
      <w:bookmarkEnd w:id="718"/>
      <w:bookmarkEnd w:id="719"/>
    </w:p>
    <w:p w14:paraId="37C4341C" w14:textId="77777777" w:rsidR="00406236" w:rsidRPr="007A00A8" w:rsidRDefault="00406236" w:rsidP="00406236">
      <w:pPr>
        <w:suppressAutoHyphens/>
        <w:jc w:val="both"/>
        <w:rPr>
          <w:lang w:val="es-ES"/>
        </w:rPr>
      </w:pPr>
    </w:p>
    <w:p w14:paraId="7D0FD795" w14:textId="3AF8248A" w:rsidR="00406236" w:rsidRPr="007A00A8" w:rsidRDefault="00406236" w:rsidP="00406236">
      <w:pPr>
        <w:suppressAutoHyphens/>
        <w:jc w:val="both"/>
        <w:rPr>
          <w:lang w:val="es-ES"/>
        </w:rPr>
      </w:pPr>
      <w:r w:rsidRPr="007A00A8">
        <w:rPr>
          <w:lang w:val="es-ES"/>
        </w:rPr>
        <w:t xml:space="preserve">El Comprador deberá incluir los Requisitos de los Bienes y Servicios Conexos en el </w:t>
      </w:r>
      <w:r w:rsidR="00D92C4C" w:rsidRPr="007A00A8">
        <w:rPr>
          <w:lang w:val="es-ES"/>
        </w:rPr>
        <w:t xml:space="preserve">documento </w:t>
      </w:r>
      <w:r w:rsidRPr="007A00A8">
        <w:rPr>
          <w:lang w:val="es-ES"/>
        </w:rPr>
        <w:t xml:space="preserve">de </w:t>
      </w:r>
      <w:r w:rsidR="00D92C4C" w:rsidRPr="007A00A8">
        <w:rPr>
          <w:lang w:val="es-ES"/>
        </w:rPr>
        <w:t>licitación</w:t>
      </w:r>
      <w:r w:rsidRPr="007A00A8">
        <w:rPr>
          <w:lang w:val="es-ES"/>
        </w:rPr>
        <w:t>. Dicha lista deberá abarcar, como mínimo, una descripción de los bienes y servicios que habrán de proporcionarse y un Cronograma de Entregas.</w:t>
      </w:r>
    </w:p>
    <w:p w14:paraId="63CE5EEC" w14:textId="77777777" w:rsidR="00406236" w:rsidRPr="007A00A8" w:rsidRDefault="00406236" w:rsidP="00406236">
      <w:pPr>
        <w:suppressAutoHyphens/>
        <w:jc w:val="both"/>
        <w:rPr>
          <w:lang w:val="es-ES"/>
        </w:rPr>
      </w:pPr>
    </w:p>
    <w:p w14:paraId="7F1C5DDF" w14:textId="16432180" w:rsidR="00406236" w:rsidRPr="007A00A8" w:rsidRDefault="00406236" w:rsidP="00406236">
      <w:pPr>
        <w:suppressAutoHyphens/>
        <w:jc w:val="both"/>
        <w:rPr>
          <w:lang w:val="es-ES"/>
        </w:rPr>
      </w:pPr>
      <w:r w:rsidRPr="007A00A8">
        <w:rPr>
          <w:lang w:val="es-ES"/>
        </w:rPr>
        <w:t xml:space="preserve">Los Requisitos de los Bienes y Servicios Conexos tiene como objetivo proporcionar suficiente información para que los </w:t>
      </w:r>
      <w:r w:rsidR="000D7E17" w:rsidRPr="007A00A8">
        <w:rPr>
          <w:lang w:val="es-ES"/>
        </w:rPr>
        <w:t>Oferente</w:t>
      </w:r>
      <w:r w:rsidRPr="007A00A8">
        <w:rPr>
          <w:lang w:val="es-ES"/>
        </w:rPr>
        <w:t xml:space="preserve">s puedan preparar sus Ofertas con eficiencia y precisión, en particular la Lista de Precios, para la cual se proporciona un formulario en la Sección V. Además, la Lista de Requisitos de los Bienes y </w:t>
      </w:r>
      <w:r w:rsidR="00251DC2" w:rsidRPr="007A00A8">
        <w:rPr>
          <w:lang w:val="es-ES"/>
        </w:rPr>
        <w:t xml:space="preserve">en la Lista de </w:t>
      </w:r>
      <w:r w:rsidRPr="007A00A8">
        <w:rPr>
          <w:lang w:val="es-ES"/>
        </w:rPr>
        <w:t>Servicios Conexos, junto con la Lista de Precios, servirá como base en caso de que haya una variación de cantidades en el momento de la adjudicación del Contrato, de conformidad con la IA</w:t>
      </w:r>
      <w:r w:rsidR="005D3D76" w:rsidRPr="007A00A8">
        <w:rPr>
          <w:lang w:val="es-ES"/>
        </w:rPr>
        <w:t>O</w:t>
      </w:r>
      <w:r w:rsidRPr="007A00A8">
        <w:rPr>
          <w:lang w:val="es-ES"/>
        </w:rPr>
        <w:t> 4</w:t>
      </w:r>
      <w:r w:rsidR="00A63A3C">
        <w:rPr>
          <w:lang w:val="es-ES"/>
        </w:rPr>
        <w:t>4</w:t>
      </w:r>
      <w:r w:rsidRPr="007A00A8">
        <w:rPr>
          <w:lang w:val="es-ES"/>
        </w:rPr>
        <w:t>.1.</w:t>
      </w:r>
    </w:p>
    <w:p w14:paraId="7E4A218E" w14:textId="77777777" w:rsidR="00406236" w:rsidRPr="007A00A8" w:rsidRDefault="00406236" w:rsidP="00406236">
      <w:pPr>
        <w:suppressAutoHyphens/>
        <w:jc w:val="both"/>
        <w:rPr>
          <w:lang w:val="es-ES"/>
        </w:rPr>
      </w:pPr>
    </w:p>
    <w:p w14:paraId="7CF63400" w14:textId="52BE126B" w:rsidR="00406236" w:rsidRPr="007A00A8" w:rsidRDefault="00406236" w:rsidP="00406236">
      <w:pPr>
        <w:suppressAutoHyphens/>
        <w:jc w:val="both"/>
        <w:rPr>
          <w:lang w:val="es-ES"/>
        </w:rPr>
      </w:pPr>
      <w:r w:rsidRPr="007A00A8">
        <w:rPr>
          <w:lang w:val="es-ES"/>
        </w:rPr>
        <w:t>La fecha o el plazo de entrega deberá establecerse con sumo cuidado, teniendo en cuenta: (a) las implicaciones de los términos de entrega estipulados en las IA</w:t>
      </w:r>
      <w:r w:rsidR="005D3D76" w:rsidRPr="007A00A8">
        <w:rPr>
          <w:lang w:val="es-ES"/>
        </w:rPr>
        <w:t>O</w:t>
      </w:r>
      <w:r w:rsidRPr="007A00A8">
        <w:rPr>
          <w:lang w:val="es-ES"/>
        </w:rPr>
        <w:t xml:space="preserve">, de conformidad con los reglamentos de Incoterms (es decir, los términos EXW, CIP, FOB, FCA, que especifican que “la entrega” se concreta cuando los bienes son entregados </w:t>
      </w:r>
      <w:r w:rsidRPr="007A00A8">
        <w:rPr>
          <w:b/>
          <w:bCs/>
          <w:lang w:val="es-ES"/>
        </w:rPr>
        <w:t>a los transportadores</w:t>
      </w:r>
      <w:r w:rsidRPr="007A00A8">
        <w:rPr>
          <w:lang w:val="es-ES"/>
        </w:rPr>
        <w:t>), y (b) la fecha establecida aquí a partir de la cual empiezan las obligaciones de entrega del Comprador (es decir, la notificación de adjudicación, la firma del Contrato, y la apertura o confirmación de la carta de crédito).</w:t>
      </w:r>
    </w:p>
    <w:p w14:paraId="60D57ACC" w14:textId="145F32C5" w:rsidR="00960BF0" w:rsidRPr="007A00A8" w:rsidRDefault="00960BF0" w:rsidP="00406236">
      <w:pPr>
        <w:suppressAutoHyphens/>
        <w:jc w:val="both"/>
        <w:rPr>
          <w:lang w:val="es-ES"/>
        </w:rPr>
      </w:pPr>
    </w:p>
    <w:p w14:paraId="232B67FD" w14:textId="11538DAC" w:rsidR="00960BF0" w:rsidRPr="007A00A8" w:rsidRDefault="00960BF0" w:rsidP="00406236">
      <w:pPr>
        <w:suppressAutoHyphens/>
        <w:jc w:val="both"/>
        <w:rPr>
          <w:lang w:val="es-ES"/>
        </w:rPr>
      </w:pPr>
      <w:r w:rsidRPr="007A00A8">
        <w:rPr>
          <w:lang w:val="es-ES"/>
        </w:rPr>
        <w:t xml:space="preserve">Si de </w:t>
      </w:r>
      <w:r w:rsidR="00BB54B9" w:rsidRPr="007A00A8">
        <w:rPr>
          <w:lang w:val="es-ES"/>
        </w:rPr>
        <w:t>conformidad</w:t>
      </w:r>
      <w:r w:rsidRPr="007A00A8">
        <w:rPr>
          <w:lang w:val="es-ES"/>
        </w:rPr>
        <w:t xml:space="preserve"> con los DDL que hace</w:t>
      </w:r>
      <w:r w:rsidR="00727E21" w:rsidRPr="007A00A8">
        <w:rPr>
          <w:lang w:val="es-ES"/>
        </w:rPr>
        <w:t>n</w:t>
      </w:r>
      <w:r w:rsidRPr="007A00A8">
        <w:rPr>
          <w:lang w:val="es-ES"/>
        </w:rPr>
        <w:t xml:space="preserve"> referencia a la IAO 1.4, </w:t>
      </w:r>
      <w:r w:rsidR="00D92C4C" w:rsidRPr="007A00A8">
        <w:rPr>
          <w:lang w:val="es-ES"/>
        </w:rPr>
        <w:t>esta SDO</w:t>
      </w:r>
      <w:r w:rsidRPr="007A00A8">
        <w:rPr>
          <w:lang w:val="es-ES"/>
        </w:rPr>
        <w:t xml:space="preserve"> se utiliza para adquirir bienes de segunda mano, las Especificaciones Técnicas deberán indicar las características mínimas de los bienes de segunda mano y las garantías adecuadas.</w:t>
      </w:r>
    </w:p>
    <w:p w14:paraId="60DF366D" w14:textId="6E37CABD" w:rsidR="00D92C4C" w:rsidRPr="007A00A8" w:rsidRDefault="00D92C4C" w:rsidP="00406236">
      <w:pPr>
        <w:suppressAutoHyphens/>
        <w:jc w:val="both"/>
        <w:rPr>
          <w:lang w:val="es-ES"/>
        </w:rPr>
      </w:pPr>
    </w:p>
    <w:p w14:paraId="6D699803" w14:textId="2B7271ED" w:rsidR="00D92C4C" w:rsidRPr="007A00A8" w:rsidRDefault="00D92C4C" w:rsidP="00406236">
      <w:pPr>
        <w:suppressAutoHyphens/>
        <w:jc w:val="both"/>
        <w:rPr>
          <w:lang w:val="es-ES"/>
        </w:rPr>
      </w:pPr>
      <w:r w:rsidRPr="007A00A8">
        <w:rPr>
          <w:lang w:val="es-ES"/>
        </w:rPr>
        <w:t>Si de conformidad con los DDL que hacen referencia a la IAO 1.1, esta SDO se utiliza para arrendar bienes con opción de compra (</w:t>
      </w:r>
      <w:r w:rsidRPr="007A00A8">
        <w:rPr>
          <w:i/>
          <w:iCs/>
          <w:lang w:val="es-ES"/>
        </w:rPr>
        <w:t>leasing</w:t>
      </w:r>
      <w:r w:rsidRPr="007A00A8">
        <w:rPr>
          <w:lang w:val="es-ES"/>
        </w:rPr>
        <w:t>), las Especificaciones Técnicas y otras partes del documento de licitación deberán indicar las condiciones propias de esa forma de contratación, que deberán incluir las medidas acordadas con el Banco para mitigar los riesgos.</w:t>
      </w:r>
    </w:p>
    <w:p w14:paraId="304A5F05" w14:textId="77777777" w:rsidR="00406236" w:rsidRPr="007A00A8" w:rsidRDefault="00406236" w:rsidP="00406236">
      <w:pPr>
        <w:pStyle w:val="Sub-ClauseText"/>
        <w:spacing w:before="0" w:after="0"/>
        <w:jc w:val="left"/>
        <w:rPr>
          <w:spacing w:val="0"/>
          <w:lang w:val="es-ES"/>
        </w:rPr>
      </w:pPr>
    </w:p>
    <w:p w14:paraId="302C0B6C" w14:textId="77777777" w:rsidR="00406236" w:rsidRPr="007A00A8" w:rsidRDefault="00406236" w:rsidP="00406236">
      <w:pPr>
        <w:pStyle w:val="Sub-ClauseText"/>
        <w:spacing w:before="0" w:after="0"/>
        <w:jc w:val="left"/>
        <w:rPr>
          <w:spacing w:val="0"/>
          <w:lang w:val="es-ES"/>
        </w:rPr>
        <w:sectPr w:rsidR="00406236" w:rsidRPr="007A00A8" w:rsidSect="00406236">
          <w:headerReference w:type="even" r:id="rId45"/>
          <w:headerReference w:type="default" r:id="rId46"/>
          <w:headerReference w:type="first" r:id="rId47"/>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06236" w:rsidRPr="00672A73" w14:paraId="4554FC3F" w14:textId="77777777" w:rsidTr="00285FD3">
        <w:tc>
          <w:tcPr>
            <w:tcW w:w="12888" w:type="dxa"/>
            <w:gridSpan w:val="8"/>
            <w:tcBorders>
              <w:top w:val="nil"/>
              <w:left w:val="nil"/>
              <w:bottom w:val="double" w:sz="4" w:space="0" w:color="auto"/>
              <w:right w:val="nil"/>
            </w:tcBorders>
          </w:tcPr>
          <w:p w14:paraId="24BF0873" w14:textId="77777777" w:rsidR="00406236" w:rsidRPr="007A00A8" w:rsidRDefault="00406236" w:rsidP="00727E21">
            <w:pPr>
              <w:pStyle w:val="S6-Header1"/>
              <w:rPr>
                <w:rFonts w:cs="Times New Roman"/>
                <w:lang w:val="es-ES"/>
              </w:rPr>
            </w:pPr>
            <w:bookmarkStart w:id="720" w:name="_Toc454621006"/>
            <w:bookmarkStart w:id="721" w:name="_Toc68320557"/>
            <w:bookmarkStart w:id="722" w:name="_Toc486940233"/>
            <w:bookmarkStart w:id="723" w:name="_Toc19100089"/>
            <w:r w:rsidRPr="007A00A8">
              <w:rPr>
                <w:rFonts w:cs="Times New Roman"/>
                <w:lang w:val="es-ES"/>
              </w:rPr>
              <w:lastRenderedPageBreak/>
              <w:t xml:space="preserve">1. Lista de Bienes y Cronograma de </w:t>
            </w:r>
            <w:bookmarkEnd w:id="720"/>
            <w:bookmarkEnd w:id="721"/>
            <w:r w:rsidRPr="007A00A8">
              <w:rPr>
                <w:rFonts w:cs="Times New Roman"/>
                <w:lang w:val="es-ES"/>
              </w:rPr>
              <w:t>Entregas</w:t>
            </w:r>
            <w:bookmarkEnd w:id="722"/>
            <w:bookmarkEnd w:id="723"/>
          </w:p>
          <w:p w14:paraId="4FB3F1ED" w14:textId="4C4F599F" w:rsidR="00406236" w:rsidRPr="007A00A8" w:rsidRDefault="00406236" w:rsidP="00285FD3">
            <w:pPr>
              <w:spacing w:after="200"/>
              <w:rPr>
                <w:i/>
                <w:iCs/>
                <w:lang w:val="es-ES"/>
              </w:rPr>
            </w:pPr>
            <w:r w:rsidRPr="007A00A8">
              <w:rPr>
                <w:i/>
                <w:iCs/>
                <w:lang w:val="es-ES"/>
              </w:rPr>
              <w:t xml:space="preserve">[El </w:t>
            </w:r>
            <w:r w:rsidR="005D3D76" w:rsidRPr="007A00A8">
              <w:rPr>
                <w:i/>
                <w:iCs/>
                <w:lang w:val="es-ES"/>
              </w:rPr>
              <w:t>C</w:t>
            </w:r>
            <w:r w:rsidRPr="007A00A8">
              <w:rPr>
                <w:i/>
                <w:iCs/>
                <w:lang w:val="es-ES"/>
              </w:rPr>
              <w:t xml:space="preserve">omprador completará este cuadro, excepto la columna “Fecha de entrega ofrecida por el </w:t>
            </w:r>
            <w:r w:rsidR="005D3D76" w:rsidRPr="007A00A8">
              <w:rPr>
                <w:i/>
                <w:iCs/>
                <w:lang w:val="es-ES"/>
              </w:rPr>
              <w:t>Oferente</w:t>
            </w:r>
            <w:r w:rsidRPr="007A00A8">
              <w:rPr>
                <w:i/>
                <w:iCs/>
                <w:lang w:val="es-ES"/>
              </w:rPr>
              <w:t>”, que deberá ser completada por el </w:t>
            </w:r>
            <w:r w:rsidR="005D3D76" w:rsidRPr="007A00A8">
              <w:rPr>
                <w:i/>
                <w:iCs/>
                <w:lang w:val="es-ES"/>
              </w:rPr>
              <w:t>Oferente</w:t>
            </w:r>
            <w:r w:rsidRPr="007A00A8">
              <w:rPr>
                <w:i/>
                <w:iCs/>
                <w:lang w:val="es-ES"/>
              </w:rPr>
              <w:t>].</w:t>
            </w:r>
          </w:p>
        </w:tc>
      </w:tr>
      <w:tr w:rsidR="00406236" w:rsidRPr="00672A73" w14:paraId="64D8DC88" w14:textId="77777777" w:rsidTr="00285FD3">
        <w:tc>
          <w:tcPr>
            <w:tcW w:w="1242" w:type="dxa"/>
            <w:vMerge w:val="restart"/>
            <w:tcBorders>
              <w:top w:val="double" w:sz="4" w:space="0" w:color="auto"/>
              <w:left w:val="double" w:sz="4" w:space="0" w:color="auto"/>
              <w:right w:val="single" w:sz="4" w:space="0" w:color="auto"/>
            </w:tcBorders>
          </w:tcPr>
          <w:p w14:paraId="685DCCFC"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N.</w:t>
            </w:r>
            <w:r w:rsidRPr="007A00A8">
              <w:rPr>
                <w:sz w:val="22"/>
                <w:szCs w:val="22"/>
                <w:lang w:val="es-ES"/>
              </w:rPr>
              <w:sym w:font="Symbol" w:char="F0B0"/>
            </w:r>
            <w:r w:rsidRPr="007A00A8">
              <w:rPr>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14:paraId="718DC00D"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 xml:space="preserve">Descripción de los bienes </w:t>
            </w:r>
          </w:p>
        </w:tc>
        <w:tc>
          <w:tcPr>
            <w:tcW w:w="1417" w:type="dxa"/>
            <w:vMerge w:val="restart"/>
            <w:tcBorders>
              <w:top w:val="double" w:sz="4" w:space="0" w:color="auto"/>
              <w:left w:val="single" w:sz="4" w:space="0" w:color="auto"/>
              <w:right w:val="single" w:sz="4" w:space="0" w:color="auto"/>
            </w:tcBorders>
          </w:tcPr>
          <w:p w14:paraId="660DB120"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Cantidad</w:t>
            </w:r>
          </w:p>
        </w:tc>
        <w:tc>
          <w:tcPr>
            <w:tcW w:w="1134" w:type="dxa"/>
            <w:vMerge w:val="restart"/>
            <w:tcBorders>
              <w:top w:val="double" w:sz="4" w:space="0" w:color="auto"/>
              <w:left w:val="single" w:sz="4" w:space="0" w:color="auto"/>
              <w:right w:val="single" w:sz="4" w:space="0" w:color="auto"/>
            </w:tcBorders>
          </w:tcPr>
          <w:p w14:paraId="365102F3" w14:textId="77777777" w:rsidR="00406236" w:rsidRPr="007A00A8" w:rsidRDefault="00406236" w:rsidP="00285FD3">
            <w:pPr>
              <w:suppressAutoHyphens/>
              <w:spacing w:before="60"/>
              <w:jc w:val="center"/>
              <w:rPr>
                <w:b/>
                <w:bCs/>
                <w:sz w:val="22"/>
                <w:szCs w:val="22"/>
                <w:lang w:val="es-ES"/>
              </w:rPr>
            </w:pPr>
            <w:r w:rsidRPr="007A00A8">
              <w:rPr>
                <w:b/>
                <w:bCs/>
                <w:sz w:val="22"/>
                <w:szCs w:val="22"/>
                <w:lang w:val="es-ES"/>
              </w:rPr>
              <w:t>Unidad física</w:t>
            </w:r>
          </w:p>
        </w:tc>
        <w:tc>
          <w:tcPr>
            <w:tcW w:w="1490" w:type="dxa"/>
            <w:vMerge w:val="restart"/>
            <w:tcBorders>
              <w:top w:val="double" w:sz="4" w:space="0" w:color="auto"/>
              <w:left w:val="single" w:sz="4" w:space="0" w:color="auto"/>
              <w:right w:val="single" w:sz="4" w:space="0" w:color="auto"/>
            </w:tcBorders>
          </w:tcPr>
          <w:p w14:paraId="5CEAF473" w14:textId="77777777" w:rsidR="00406236" w:rsidRPr="007A00A8" w:rsidRDefault="00406236" w:rsidP="00285FD3">
            <w:pPr>
              <w:spacing w:before="60"/>
              <w:jc w:val="center"/>
              <w:rPr>
                <w:b/>
                <w:bCs/>
                <w:sz w:val="22"/>
                <w:szCs w:val="22"/>
                <w:lang w:val="es-ES"/>
              </w:rPr>
            </w:pPr>
            <w:r w:rsidRPr="007A00A8">
              <w:rPr>
                <w:b/>
                <w:bCs/>
                <w:sz w:val="22"/>
                <w:szCs w:val="22"/>
                <w:lang w:val="es-ES"/>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3CB0C741" w14:textId="77777777" w:rsidR="00406236" w:rsidRPr="007A00A8" w:rsidRDefault="00406236" w:rsidP="00285FD3">
            <w:pPr>
              <w:spacing w:before="60" w:after="60"/>
              <w:jc w:val="center"/>
              <w:rPr>
                <w:sz w:val="22"/>
                <w:szCs w:val="22"/>
                <w:lang w:val="es-ES"/>
              </w:rPr>
            </w:pPr>
            <w:r w:rsidRPr="007A00A8">
              <w:rPr>
                <w:b/>
                <w:bCs/>
                <w:sz w:val="22"/>
                <w:szCs w:val="22"/>
                <w:lang w:val="es-ES"/>
              </w:rPr>
              <w:t>Fecha de entrega (de acuerdo a los Incoterms)</w:t>
            </w:r>
          </w:p>
        </w:tc>
      </w:tr>
      <w:tr w:rsidR="00406236" w:rsidRPr="00672A73" w14:paraId="7DCB2E11" w14:textId="77777777" w:rsidTr="00285FD3">
        <w:tc>
          <w:tcPr>
            <w:tcW w:w="1242" w:type="dxa"/>
            <w:vMerge/>
            <w:tcBorders>
              <w:left w:val="double" w:sz="4" w:space="0" w:color="auto"/>
              <w:bottom w:val="single" w:sz="4" w:space="0" w:color="auto"/>
              <w:right w:val="single" w:sz="4" w:space="0" w:color="auto"/>
            </w:tcBorders>
          </w:tcPr>
          <w:p w14:paraId="6E913807" w14:textId="77777777" w:rsidR="00406236" w:rsidRPr="007A00A8" w:rsidRDefault="00406236" w:rsidP="00285FD3">
            <w:pPr>
              <w:suppressAutoHyphens/>
              <w:jc w:val="center"/>
              <w:rPr>
                <w:sz w:val="22"/>
                <w:szCs w:val="22"/>
                <w:lang w:val="es-ES"/>
              </w:rPr>
            </w:pPr>
          </w:p>
        </w:tc>
        <w:tc>
          <w:tcPr>
            <w:tcW w:w="1985" w:type="dxa"/>
            <w:vMerge/>
            <w:tcBorders>
              <w:left w:val="single" w:sz="4" w:space="0" w:color="auto"/>
              <w:bottom w:val="single" w:sz="4" w:space="0" w:color="auto"/>
              <w:right w:val="single" w:sz="4" w:space="0" w:color="auto"/>
            </w:tcBorders>
          </w:tcPr>
          <w:p w14:paraId="541F5097" w14:textId="77777777" w:rsidR="00406236" w:rsidRPr="007A00A8" w:rsidRDefault="00406236" w:rsidP="00285FD3">
            <w:pPr>
              <w:suppressAutoHyphens/>
              <w:jc w:val="center"/>
              <w:rPr>
                <w:sz w:val="22"/>
                <w:szCs w:val="22"/>
                <w:lang w:val="es-ES"/>
              </w:rPr>
            </w:pPr>
          </w:p>
        </w:tc>
        <w:tc>
          <w:tcPr>
            <w:tcW w:w="1417" w:type="dxa"/>
            <w:vMerge/>
            <w:tcBorders>
              <w:left w:val="single" w:sz="4" w:space="0" w:color="auto"/>
              <w:bottom w:val="single" w:sz="4" w:space="0" w:color="auto"/>
              <w:right w:val="single" w:sz="4" w:space="0" w:color="auto"/>
            </w:tcBorders>
          </w:tcPr>
          <w:p w14:paraId="506387FF" w14:textId="77777777" w:rsidR="00406236" w:rsidRPr="007A00A8" w:rsidRDefault="00406236" w:rsidP="00285FD3">
            <w:pPr>
              <w:suppressAutoHyphens/>
              <w:jc w:val="center"/>
              <w:rPr>
                <w:sz w:val="22"/>
                <w:szCs w:val="22"/>
                <w:lang w:val="es-ES"/>
              </w:rPr>
            </w:pPr>
          </w:p>
        </w:tc>
        <w:tc>
          <w:tcPr>
            <w:tcW w:w="1134" w:type="dxa"/>
            <w:vMerge/>
            <w:tcBorders>
              <w:left w:val="single" w:sz="4" w:space="0" w:color="auto"/>
              <w:bottom w:val="single" w:sz="4" w:space="0" w:color="auto"/>
              <w:right w:val="single" w:sz="4" w:space="0" w:color="auto"/>
            </w:tcBorders>
          </w:tcPr>
          <w:p w14:paraId="156524FF" w14:textId="77777777" w:rsidR="00406236" w:rsidRPr="007A00A8" w:rsidRDefault="00406236" w:rsidP="00285FD3">
            <w:pPr>
              <w:suppressAutoHyphens/>
              <w:jc w:val="center"/>
              <w:rPr>
                <w:sz w:val="22"/>
                <w:szCs w:val="22"/>
                <w:lang w:val="es-ES"/>
              </w:rPr>
            </w:pPr>
          </w:p>
        </w:tc>
        <w:tc>
          <w:tcPr>
            <w:tcW w:w="1490" w:type="dxa"/>
            <w:vMerge/>
            <w:tcBorders>
              <w:left w:val="single" w:sz="4" w:space="0" w:color="auto"/>
              <w:bottom w:val="single" w:sz="4" w:space="0" w:color="auto"/>
              <w:right w:val="single" w:sz="4" w:space="0" w:color="auto"/>
            </w:tcBorders>
          </w:tcPr>
          <w:p w14:paraId="6448F891" w14:textId="77777777" w:rsidR="00406236" w:rsidRPr="007A00A8" w:rsidRDefault="00406236" w:rsidP="00285FD3">
            <w:pPr>
              <w:jc w:val="center"/>
              <w:rPr>
                <w:sz w:val="22"/>
                <w:szCs w:val="22"/>
                <w:lang w:val="es-ES"/>
              </w:rPr>
            </w:pPr>
          </w:p>
        </w:tc>
        <w:tc>
          <w:tcPr>
            <w:tcW w:w="1724" w:type="dxa"/>
            <w:tcBorders>
              <w:top w:val="single" w:sz="4" w:space="0" w:color="auto"/>
              <w:left w:val="single" w:sz="4" w:space="0" w:color="auto"/>
              <w:right w:val="single" w:sz="4" w:space="0" w:color="auto"/>
            </w:tcBorders>
          </w:tcPr>
          <w:p w14:paraId="5E74B9C7" w14:textId="77777777" w:rsidR="00406236" w:rsidRPr="007A00A8" w:rsidRDefault="00406236" w:rsidP="00285FD3">
            <w:pPr>
              <w:spacing w:before="60" w:after="60"/>
              <w:jc w:val="center"/>
              <w:rPr>
                <w:b/>
                <w:bCs/>
                <w:sz w:val="22"/>
                <w:szCs w:val="22"/>
                <w:lang w:val="es-ES"/>
              </w:rPr>
            </w:pPr>
            <w:r w:rsidRPr="007A00A8">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F07DEBC" w14:textId="77777777" w:rsidR="00406236" w:rsidRPr="007A00A8" w:rsidRDefault="00406236" w:rsidP="00285FD3">
            <w:pPr>
              <w:spacing w:before="60" w:after="60"/>
              <w:jc w:val="center"/>
              <w:rPr>
                <w:b/>
                <w:bCs/>
                <w:sz w:val="22"/>
                <w:szCs w:val="22"/>
                <w:lang w:val="es-ES"/>
              </w:rPr>
            </w:pPr>
            <w:r w:rsidRPr="007A00A8">
              <w:rPr>
                <w:b/>
                <w:bCs/>
                <w:sz w:val="22"/>
                <w:szCs w:val="22"/>
                <w:lang w:val="es-ES"/>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2BF8AB2A" w14:textId="24F33B95" w:rsidR="00406236" w:rsidRPr="007A00A8" w:rsidRDefault="00406236" w:rsidP="00285FD3">
            <w:pPr>
              <w:spacing w:before="60" w:after="60"/>
              <w:jc w:val="center"/>
              <w:rPr>
                <w:b/>
                <w:bCs/>
                <w:sz w:val="22"/>
                <w:szCs w:val="22"/>
                <w:lang w:val="es-ES"/>
              </w:rPr>
            </w:pPr>
            <w:r w:rsidRPr="007A00A8">
              <w:rPr>
                <w:b/>
                <w:bCs/>
                <w:sz w:val="22"/>
                <w:szCs w:val="22"/>
                <w:lang w:val="es-ES"/>
              </w:rPr>
              <w:t xml:space="preserve">Fecha de entrega ofrecida por el licitante </w:t>
            </w:r>
            <w:r w:rsidRPr="007A00A8">
              <w:rPr>
                <w:b/>
                <w:bCs/>
                <w:i/>
                <w:iCs/>
                <w:sz w:val="22"/>
                <w:szCs w:val="22"/>
                <w:lang w:val="es-ES"/>
              </w:rPr>
              <w:t>[la proporcionará el </w:t>
            </w:r>
            <w:r w:rsidR="005D3D76" w:rsidRPr="007A00A8">
              <w:rPr>
                <w:b/>
                <w:bCs/>
                <w:i/>
                <w:iCs/>
                <w:sz w:val="22"/>
                <w:szCs w:val="22"/>
                <w:lang w:val="es-ES"/>
              </w:rPr>
              <w:t>Oferente</w:t>
            </w:r>
            <w:r w:rsidRPr="007A00A8">
              <w:rPr>
                <w:b/>
                <w:bCs/>
                <w:i/>
                <w:iCs/>
                <w:sz w:val="22"/>
                <w:szCs w:val="22"/>
                <w:lang w:val="es-ES"/>
              </w:rPr>
              <w:t>]</w:t>
            </w:r>
          </w:p>
        </w:tc>
      </w:tr>
      <w:tr w:rsidR="00406236" w:rsidRPr="00672A73" w14:paraId="28485945" w14:textId="77777777" w:rsidTr="00285FD3">
        <w:tc>
          <w:tcPr>
            <w:tcW w:w="1242" w:type="dxa"/>
            <w:tcBorders>
              <w:top w:val="single" w:sz="4" w:space="0" w:color="auto"/>
              <w:left w:val="double" w:sz="4" w:space="0" w:color="auto"/>
              <w:bottom w:val="single" w:sz="4" w:space="0" w:color="auto"/>
              <w:right w:val="single" w:sz="4" w:space="0" w:color="auto"/>
            </w:tcBorders>
          </w:tcPr>
          <w:p w14:paraId="76B32AC6" w14:textId="77777777" w:rsidR="00406236" w:rsidRPr="007A00A8" w:rsidRDefault="00406236" w:rsidP="00285FD3">
            <w:pPr>
              <w:rPr>
                <w:sz w:val="22"/>
                <w:szCs w:val="22"/>
                <w:lang w:val="es-ES"/>
              </w:rPr>
            </w:pPr>
          </w:p>
        </w:tc>
        <w:tc>
          <w:tcPr>
            <w:tcW w:w="1985" w:type="dxa"/>
            <w:tcBorders>
              <w:top w:val="single" w:sz="4" w:space="0" w:color="auto"/>
              <w:left w:val="single" w:sz="4" w:space="0" w:color="auto"/>
              <w:bottom w:val="single" w:sz="4" w:space="0" w:color="auto"/>
              <w:right w:val="single" w:sz="4" w:space="0" w:color="auto"/>
            </w:tcBorders>
          </w:tcPr>
          <w:p w14:paraId="527CDDA6" w14:textId="77777777" w:rsidR="00406236" w:rsidRPr="007A00A8" w:rsidRDefault="00406236" w:rsidP="00285FD3">
            <w:pPr>
              <w:rPr>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14:paraId="1B4FFC8D" w14:textId="77777777" w:rsidR="00406236" w:rsidRPr="007A00A8" w:rsidRDefault="00406236" w:rsidP="00285FD3">
            <w:pPr>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66987F7E" w14:textId="77777777" w:rsidR="00406236" w:rsidRPr="007A00A8" w:rsidRDefault="00406236" w:rsidP="00285FD3">
            <w:pPr>
              <w:rPr>
                <w:sz w:val="22"/>
                <w:szCs w:val="22"/>
                <w:lang w:val="es-ES"/>
              </w:rPr>
            </w:pPr>
          </w:p>
        </w:tc>
        <w:tc>
          <w:tcPr>
            <w:tcW w:w="1490" w:type="dxa"/>
            <w:tcBorders>
              <w:top w:val="single" w:sz="4" w:space="0" w:color="auto"/>
              <w:left w:val="single" w:sz="4" w:space="0" w:color="auto"/>
              <w:bottom w:val="single" w:sz="4" w:space="0" w:color="auto"/>
              <w:right w:val="single" w:sz="4" w:space="0" w:color="auto"/>
            </w:tcBorders>
          </w:tcPr>
          <w:p w14:paraId="035FEF8D" w14:textId="77777777" w:rsidR="00406236" w:rsidRPr="007A00A8" w:rsidRDefault="00406236" w:rsidP="00285FD3">
            <w:pPr>
              <w:rPr>
                <w:sz w:val="22"/>
                <w:szCs w:val="22"/>
                <w:lang w:val="es-ES"/>
              </w:rPr>
            </w:pPr>
          </w:p>
        </w:tc>
        <w:tc>
          <w:tcPr>
            <w:tcW w:w="1724" w:type="dxa"/>
            <w:tcBorders>
              <w:left w:val="single" w:sz="4" w:space="0" w:color="auto"/>
              <w:right w:val="single" w:sz="4" w:space="0" w:color="auto"/>
            </w:tcBorders>
          </w:tcPr>
          <w:p w14:paraId="1275A17C" w14:textId="77777777" w:rsidR="00406236" w:rsidRPr="007A00A8" w:rsidRDefault="00406236" w:rsidP="00285FD3">
            <w:pPr>
              <w:rPr>
                <w:sz w:val="22"/>
                <w:szCs w:val="22"/>
                <w:lang w:val="es-ES"/>
              </w:rPr>
            </w:pPr>
          </w:p>
        </w:tc>
        <w:tc>
          <w:tcPr>
            <w:tcW w:w="1798" w:type="dxa"/>
            <w:tcBorders>
              <w:left w:val="single" w:sz="4" w:space="0" w:color="auto"/>
              <w:right w:val="single" w:sz="4" w:space="0" w:color="auto"/>
            </w:tcBorders>
          </w:tcPr>
          <w:p w14:paraId="45C0BA6F" w14:textId="77777777" w:rsidR="00406236" w:rsidRPr="007A00A8" w:rsidRDefault="00406236" w:rsidP="00285FD3">
            <w:pPr>
              <w:pStyle w:val="Outline"/>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0DBD0A7F" w14:textId="77777777" w:rsidR="00406236" w:rsidRPr="007A00A8" w:rsidRDefault="00406236" w:rsidP="00285FD3">
            <w:pPr>
              <w:rPr>
                <w:sz w:val="22"/>
                <w:szCs w:val="22"/>
                <w:lang w:val="es-ES"/>
              </w:rPr>
            </w:pPr>
          </w:p>
        </w:tc>
      </w:tr>
      <w:tr w:rsidR="00406236" w:rsidRPr="00672A73" w14:paraId="6A125DA7" w14:textId="77777777" w:rsidTr="00285FD3">
        <w:tc>
          <w:tcPr>
            <w:tcW w:w="1242" w:type="dxa"/>
            <w:tcBorders>
              <w:top w:val="single" w:sz="4" w:space="0" w:color="auto"/>
              <w:left w:val="double" w:sz="4" w:space="0" w:color="auto"/>
              <w:bottom w:val="single" w:sz="4" w:space="0" w:color="auto"/>
              <w:right w:val="single" w:sz="4" w:space="0" w:color="auto"/>
            </w:tcBorders>
          </w:tcPr>
          <w:p w14:paraId="7A956934" w14:textId="77777777" w:rsidR="00406236" w:rsidRPr="007A00A8" w:rsidRDefault="00406236" w:rsidP="00285FD3">
            <w:pPr>
              <w:rPr>
                <w:i/>
                <w:iCs/>
                <w:sz w:val="22"/>
                <w:szCs w:val="22"/>
                <w:lang w:val="es-ES"/>
              </w:rPr>
            </w:pPr>
            <w:r w:rsidRPr="007A00A8">
              <w:rPr>
                <w:i/>
                <w:iCs/>
                <w:sz w:val="22"/>
                <w:szCs w:val="22"/>
                <w:lang w:val="es-ES"/>
              </w:rPr>
              <w:t>[Indique el n.</w:t>
            </w:r>
            <w:r w:rsidRPr="007A00A8">
              <w:rPr>
                <w:i/>
                <w:iCs/>
                <w:sz w:val="22"/>
                <w:szCs w:val="22"/>
                <w:vertAlign w:val="superscript"/>
                <w:lang w:val="es-ES"/>
              </w:rPr>
              <w:t xml:space="preserve">o </w:t>
            </w:r>
            <w:r w:rsidRPr="007A00A8">
              <w:rPr>
                <w:i/>
                <w:iCs/>
                <w:sz w:val="22"/>
                <w:szCs w:val="22"/>
                <w:lang w:val="es-ES"/>
              </w:rPr>
              <w:t>del artículo].</w:t>
            </w:r>
          </w:p>
        </w:tc>
        <w:tc>
          <w:tcPr>
            <w:tcW w:w="1985" w:type="dxa"/>
            <w:tcBorders>
              <w:top w:val="single" w:sz="4" w:space="0" w:color="auto"/>
              <w:left w:val="single" w:sz="4" w:space="0" w:color="auto"/>
              <w:bottom w:val="single" w:sz="4" w:space="0" w:color="auto"/>
              <w:right w:val="single" w:sz="4" w:space="0" w:color="auto"/>
            </w:tcBorders>
          </w:tcPr>
          <w:p w14:paraId="50F1F87C" w14:textId="77777777" w:rsidR="00406236" w:rsidRPr="007A00A8" w:rsidRDefault="00406236" w:rsidP="00285FD3">
            <w:pPr>
              <w:rPr>
                <w:i/>
                <w:iCs/>
                <w:sz w:val="22"/>
                <w:szCs w:val="22"/>
                <w:lang w:val="es-ES"/>
              </w:rPr>
            </w:pPr>
            <w:r w:rsidRPr="007A00A8">
              <w:rPr>
                <w:i/>
                <w:iCs/>
                <w:sz w:val="22"/>
                <w:szCs w:val="22"/>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14:paraId="6DD68BFB" w14:textId="77777777" w:rsidR="00406236" w:rsidRPr="007A00A8" w:rsidRDefault="00406236" w:rsidP="00285FD3">
            <w:pPr>
              <w:rPr>
                <w:i/>
                <w:iCs/>
                <w:sz w:val="22"/>
                <w:szCs w:val="22"/>
                <w:lang w:val="es-ES"/>
              </w:rPr>
            </w:pPr>
            <w:r w:rsidRPr="007A00A8">
              <w:rPr>
                <w:i/>
                <w:iCs/>
                <w:sz w:val="22"/>
                <w:szCs w:val="22"/>
                <w:lang w:val="es-E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5AC4FB57" w14:textId="77777777" w:rsidR="00406236" w:rsidRPr="007A00A8" w:rsidRDefault="00406236" w:rsidP="00285FD3">
            <w:pPr>
              <w:rPr>
                <w:i/>
                <w:iCs/>
                <w:sz w:val="22"/>
                <w:szCs w:val="22"/>
                <w:lang w:val="es-ES"/>
              </w:rPr>
            </w:pPr>
            <w:r w:rsidRPr="007A00A8">
              <w:rPr>
                <w:i/>
                <w:iCs/>
                <w:sz w:val="22"/>
                <w:szCs w:val="22"/>
                <w:lang w:val="es-ES"/>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tcPr>
          <w:p w14:paraId="51EB2CD2" w14:textId="77777777" w:rsidR="00406236" w:rsidRPr="007A00A8" w:rsidRDefault="00406236" w:rsidP="00285FD3">
            <w:pPr>
              <w:rPr>
                <w:i/>
                <w:iCs/>
                <w:sz w:val="22"/>
                <w:szCs w:val="22"/>
                <w:lang w:val="es-ES"/>
              </w:rPr>
            </w:pPr>
            <w:r w:rsidRPr="007A00A8">
              <w:rPr>
                <w:i/>
                <w:iCs/>
                <w:sz w:val="22"/>
                <w:szCs w:val="22"/>
                <w:lang w:val="es-ES"/>
              </w:rPr>
              <w:t>[Indique el lugar de entrega].</w:t>
            </w:r>
          </w:p>
        </w:tc>
        <w:tc>
          <w:tcPr>
            <w:tcW w:w="1724" w:type="dxa"/>
            <w:tcBorders>
              <w:left w:val="single" w:sz="4" w:space="0" w:color="auto"/>
              <w:right w:val="single" w:sz="4" w:space="0" w:color="auto"/>
            </w:tcBorders>
          </w:tcPr>
          <w:p w14:paraId="46234390"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51E3CBE5"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2B11EF34" w14:textId="77777777" w:rsidR="00406236" w:rsidRPr="007A00A8" w:rsidRDefault="00406236" w:rsidP="00285FD3">
            <w:pPr>
              <w:rPr>
                <w:i/>
                <w:iCs/>
                <w:sz w:val="22"/>
                <w:szCs w:val="22"/>
                <w:lang w:val="es-ES"/>
              </w:rPr>
            </w:pPr>
            <w:r w:rsidRPr="007A00A8">
              <w:rPr>
                <w:i/>
                <w:iCs/>
                <w:sz w:val="22"/>
                <w:szCs w:val="22"/>
                <w:lang w:val="es-ES"/>
              </w:rPr>
              <w:t>[Indique el número de días después de la fecha de entrada en vigor del Contrato].</w:t>
            </w:r>
          </w:p>
        </w:tc>
      </w:tr>
      <w:tr w:rsidR="00406236" w:rsidRPr="00672A73" w14:paraId="042CB9DA" w14:textId="77777777" w:rsidTr="00285FD3">
        <w:tc>
          <w:tcPr>
            <w:tcW w:w="1242" w:type="dxa"/>
            <w:tcBorders>
              <w:top w:val="single" w:sz="4" w:space="0" w:color="auto"/>
              <w:left w:val="double" w:sz="4" w:space="0" w:color="auto"/>
              <w:bottom w:val="single" w:sz="4" w:space="0" w:color="auto"/>
              <w:right w:val="single" w:sz="4" w:space="0" w:color="auto"/>
            </w:tcBorders>
          </w:tcPr>
          <w:p w14:paraId="5D9FBF9C" w14:textId="77777777" w:rsidR="00406236" w:rsidRPr="007A00A8" w:rsidRDefault="00406236" w:rsidP="00285FD3">
            <w:pPr>
              <w:rPr>
                <w:lang w:val="es-ES"/>
              </w:rPr>
            </w:pPr>
          </w:p>
        </w:tc>
        <w:tc>
          <w:tcPr>
            <w:tcW w:w="1985" w:type="dxa"/>
            <w:tcBorders>
              <w:top w:val="single" w:sz="4" w:space="0" w:color="auto"/>
              <w:left w:val="single" w:sz="4" w:space="0" w:color="auto"/>
              <w:bottom w:val="single" w:sz="4" w:space="0" w:color="auto"/>
              <w:right w:val="single" w:sz="4" w:space="0" w:color="auto"/>
            </w:tcBorders>
          </w:tcPr>
          <w:p w14:paraId="5486ABBF" w14:textId="77777777" w:rsidR="00406236" w:rsidRPr="007A00A8" w:rsidRDefault="00406236" w:rsidP="00285FD3">
            <w:pPr>
              <w:rPr>
                <w:lang w:val="es-ES"/>
              </w:rPr>
            </w:pPr>
          </w:p>
        </w:tc>
        <w:tc>
          <w:tcPr>
            <w:tcW w:w="1417" w:type="dxa"/>
            <w:tcBorders>
              <w:top w:val="single" w:sz="4" w:space="0" w:color="auto"/>
              <w:left w:val="single" w:sz="4" w:space="0" w:color="auto"/>
              <w:bottom w:val="single" w:sz="4" w:space="0" w:color="auto"/>
              <w:right w:val="single" w:sz="4" w:space="0" w:color="auto"/>
            </w:tcBorders>
          </w:tcPr>
          <w:p w14:paraId="4D77A3B0" w14:textId="77777777" w:rsidR="00406236" w:rsidRPr="007A00A8" w:rsidRDefault="00406236" w:rsidP="00285FD3">
            <w:pPr>
              <w:rPr>
                <w:lang w:val="es-ES"/>
              </w:rPr>
            </w:pPr>
          </w:p>
        </w:tc>
        <w:tc>
          <w:tcPr>
            <w:tcW w:w="1134" w:type="dxa"/>
            <w:tcBorders>
              <w:top w:val="single" w:sz="4" w:space="0" w:color="auto"/>
              <w:left w:val="single" w:sz="4" w:space="0" w:color="auto"/>
              <w:bottom w:val="single" w:sz="4" w:space="0" w:color="auto"/>
              <w:right w:val="single" w:sz="4" w:space="0" w:color="auto"/>
            </w:tcBorders>
          </w:tcPr>
          <w:p w14:paraId="01CF86F6" w14:textId="77777777" w:rsidR="00406236" w:rsidRPr="007A00A8" w:rsidRDefault="00406236" w:rsidP="00285FD3">
            <w:pPr>
              <w:rPr>
                <w:lang w:val="es-ES"/>
              </w:rPr>
            </w:pPr>
          </w:p>
        </w:tc>
        <w:tc>
          <w:tcPr>
            <w:tcW w:w="1490" w:type="dxa"/>
            <w:tcBorders>
              <w:top w:val="single" w:sz="4" w:space="0" w:color="auto"/>
              <w:left w:val="single" w:sz="4" w:space="0" w:color="auto"/>
              <w:bottom w:val="single" w:sz="4" w:space="0" w:color="auto"/>
              <w:right w:val="single" w:sz="4" w:space="0" w:color="auto"/>
            </w:tcBorders>
          </w:tcPr>
          <w:p w14:paraId="11792DB0" w14:textId="77777777" w:rsidR="00406236" w:rsidRPr="007A00A8" w:rsidRDefault="00406236" w:rsidP="00285FD3">
            <w:pPr>
              <w:rPr>
                <w:lang w:val="es-ES"/>
              </w:rPr>
            </w:pPr>
          </w:p>
        </w:tc>
        <w:tc>
          <w:tcPr>
            <w:tcW w:w="1724" w:type="dxa"/>
            <w:tcBorders>
              <w:left w:val="single" w:sz="4" w:space="0" w:color="auto"/>
              <w:right w:val="single" w:sz="4" w:space="0" w:color="auto"/>
            </w:tcBorders>
          </w:tcPr>
          <w:p w14:paraId="70DA73C2" w14:textId="77777777" w:rsidR="00406236" w:rsidRPr="007A00A8" w:rsidRDefault="00406236" w:rsidP="00285FD3">
            <w:pPr>
              <w:rPr>
                <w:lang w:val="es-ES"/>
              </w:rPr>
            </w:pPr>
          </w:p>
        </w:tc>
        <w:tc>
          <w:tcPr>
            <w:tcW w:w="1798" w:type="dxa"/>
            <w:tcBorders>
              <w:left w:val="single" w:sz="4" w:space="0" w:color="auto"/>
              <w:right w:val="single" w:sz="4" w:space="0" w:color="auto"/>
            </w:tcBorders>
          </w:tcPr>
          <w:p w14:paraId="0797BA83" w14:textId="77777777" w:rsidR="00406236" w:rsidRPr="007A00A8" w:rsidRDefault="00406236" w:rsidP="00285FD3">
            <w:pPr>
              <w:rPr>
                <w:lang w:val="es-ES"/>
              </w:rPr>
            </w:pPr>
          </w:p>
        </w:tc>
        <w:tc>
          <w:tcPr>
            <w:tcW w:w="2098" w:type="dxa"/>
            <w:tcBorders>
              <w:left w:val="single" w:sz="4" w:space="0" w:color="auto"/>
              <w:right w:val="double" w:sz="4" w:space="0" w:color="auto"/>
            </w:tcBorders>
          </w:tcPr>
          <w:p w14:paraId="62DAEFC1" w14:textId="77777777" w:rsidR="00406236" w:rsidRPr="007A00A8" w:rsidRDefault="00406236" w:rsidP="00285FD3">
            <w:pPr>
              <w:rPr>
                <w:lang w:val="es-ES"/>
              </w:rPr>
            </w:pPr>
          </w:p>
        </w:tc>
      </w:tr>
      <w:tr w:rsidR="00406236" w:rsidRPr="00672A73" w14:paraId="5B5F3742" w14:textId="77777777" w:rsidTr="00285FD3">
        <w:tc>
          <w:tcPr>
            <w:tcW w:w="1242" w:type="dxa"/>
            <w:tcBorders>
              <w:top w:val="single" w:sz="4" w:space="0" w:color="auto"/>
              <w:left w:val="double" w:sz="4" w:space="0" w:color="auto"/>
              <w:bottom w:val="single" w:sz="4" w:space="0" w:color="auto"/>
              <w:right w:val="single" w:sz="4" w:space="0" w:color="auto"/>
            </w:tcBorders>
          </w:tcPr>
          <w:p w14:paraId="42E2818A" w14:textId="77777777" w:rsidR="00406236" w:rsidRPr="007A00A8" w:rsidRDefault="00406236" w:rsidP="00285FD3">
            <w:pPr>
              <w:rPr>
                <w:lang w:val="es-ES"/>
              </w:rPr>
            </w:pPr>
          </w:p>
        </w:tc>
        <w:tc>
          <w:tcPr>
            <w:tcW w:w="1985" w:type="dxa"/>
            <w:tcBorders>
              <w:top w:val="single" w:sz="4" w:space="0" w:color="auto"/>
              <w:left w:val="single" w:sz="4" w:space="0" w:color="auto"/>
              <w:bottom w:val="single" w:sz="4" w:space="0" w:color="auto"/>
              <w:right w:val="single" w:sz="4" w:space="0" w:color="auto"/>
            </w:tcBorders>
          </w:tcPr>
          <w:p w14:paraId="06905E75" w14:textId="77777777" w:rsidR="00406236" w:rsidRPr="007A00A8" w:rsidRDefault="00406236" w:rsidP="00285FD3">
            <w:pPr>
              <w:rPr>
                <w:lang w:val="es-ES"/>
              </w:rPr>
            </w:pPr>
          </w:p>
        </w:tc>
        <w:tc>
          <w:tcPr>
            <w:tcW w:w="1417" w:type="dxa"/>
            <w:tcBorders>
              <w:top w:val="single" w:sz="4" w:space="0" w:color="auto"/>
              <w:left w:val="single" w:sz="4" w:space="0" w:color="auto"/>
              <w:bottom w:val="single" w:sz="4" w:space="0" w:color="auto"/>
              <w:right w:val="single" w:sz="4" w:space="0" w:color="auto"/>
            </w:tcBorders>
          </w:tcPr>
          <w:p w14:paraId="6B846161" w14:textId="77777777" w:rsidR="00406236" w:rsidRPr="007A00A8" w:rsidRDefault="00406236" w:rsidP="00285FD3">
            <w:pPr>
              <w:rPr>
                <w:lang w:val="es-ES"/>
              </w:rPr>
            </w:pPr>
          </w:p>
        </w:tc>
        <w:tc>
          <w:tcPr>
            <w:tcW w:w="1134" w:type="dxa"/>
            <w:tcBorders>
              <w:top w:val="single" w:sz="4" w:space="0" w:color="auto"/>
              <w:left w:val="single" w:sz="4" w:space="0" w:color="auto"/>
              <w:bottom w:val="single" w:sz="4" w:space="0" w:color="auto"/>
              <w:right w:val="single" w:sz="4" w:space="0" w:color="auto"/>
            </w:tcBorders>
          </w:tcPr>
          <w:p w14:paraId="5098ACE4" w14:textId="77777777" w:rsidR="00406236" w:rsidRPr="007A00A8" w:rsidRDefault="00406236" w:rsidP="00285FD3">
            <w:pPr>
              <w:rPr>
                <w:lang w:val="es-ES"/>
              </w:rPr>
            </w:pPr>
          </w:p>
        </w:tc>
        <w:tc>
          <w:tcPr>
            <w:tcW w:w="1490" w:type="dxa"/>
            <w:tcBorders>
              <w:top w:val="single" w:sz="4" w:space="0" w:color="auto"/>
              <w:left w:val="single" w:sz="4" w:space="0" w:color="auto"/>
              <w:bottom w:val="single" w:sz="4" w:space="0" w:color="auto"/>
              <w:right w:val="single" w:sz="4" w:space="0" w:color="auto"/>
            </w:tcBorders>
          </w:tcPr>
          <w:p w14:paraId="0C2D7AFA" w14:textId="77777777" w:rsidR="00406236" w:rsidRPr="007A00A8" w:rsidRDefault="00406236" w:rsidP="00285FD3">
            <w:pPr>
              <w:rPr>
                <w:lang w:val="es-ES"/>
              </w:rPr>
            </w:pPr>
          </w:p>
        </w:tc>
        <w:tc>
          <w:tcPr>
            <w:tcW w:w="1724" w:type="dxa"/>
            <w:tcBorders>
              <w:left w:val="single" w:sz="4" w:space="0" w:color="auto"/>
              <w:right w:val="single" w:sz="4" w:space="0" w:color="auto"/>
            </w:tcBorders>
          </w:tcPr>
          <w:p w14:paraId="47D37B9F" w14:textId="77777777" w:rsidR="00406236" w:rsidRPr="007A00A8" w:rsidRDefault="00406236" w:rsidP="00285FD3">
            <w:pPr>
              <w:rPr>
                <w:lang w:val="es-ES"/>
              </w:rPr>
            </w:pPr>
          </w:p>
        </w:tc>
        <w:tc>
          <w:tcPr>
            <w:tcW w:w="1798" w:type="dxa"/>
            <w:tcBorders>
              <w:left w:val="single" w:sz="4" w:space="0" w:color="auto"/>
              <w:right w:val="single" w:sz="4" w:space="0" w:color="auto"/>
            </w:tcBorders>
          </w:tcPr>
          <w:p w14:paraId="173A6273" w14:textId="77777777" w:rsidR="00406236" w:rsidRPr="007A00A8" w:rsidRDefault="00406236" w:rsidP="00285FD3">
            <w:pPr>
              <w:rPr>
                <w:lang w:val="es-ES"/>
              </w:rPr>
            </w:pPr>
          </w:p>
        </w:tc>
        <w:tc>
          <w:tcPr>
            <w:tcW w:w="2098" w:type="dxa"/>
            <w:tcBorders>
              <w:left w:val="single" w:sz="4" w:space="0" w:color="auto"/>
              <w:right w:val="double" w:sz="4" w:space="0" w:color="auto"/>
            </w:tcBorders>
          </w:tcPr>
          <w:p w14:paraId="35DF8788" w14:textId="77777777" w:rsidR="00406236" w:rsidRPr="007A00A8" w:rsidRDefault="00406236" w:rsidP="00285FD3">
            <w:pPr>
              <w:rPr>
                <w:lang w:val="es-ES"/>
              </w:rPr>
            </w:pPr>
          </w:p>
        </w:tc>
      </w:tr>
      <w:tr w:rsidR="00406236" w:rsidRPr="00672A73" w14:paraId="0FAB0A83" w14:textId="77777777" w:rsidTr="00285FD3">
        <w:tc>
          <w:tcPr>
            <w:tcW w:w="1242" w:type="dxa"/>
            <w:tcBorders>
              <w:top w:val="single" w:sz="4" w:space="0" w:color="auto"/>
              <w:left w:val="double" w:sz="4" w:space="0" w:color="auto"/>
              <w:bottom w:val="single" w:sz="4" w:space="0" w:color="auto"/>
              <w:right w:val="single" w:sz="4" w:space="0" w:color="auto"/>
            </w:tcBorders>
          </w:tcPr>
          <w:p w14:paraId="6ED7CA6C" w14:textId="77777777" w:rsidR="00406236" w:rsidRPr="007A00A8" w:rsidRDefault="00406236" w:rsidP="00285FD3">
            <w:pPr>
              <w:rPr>
                <w:lang w:val="es-ES"/>
              </w:rPr>
            </w:pPr>
          </w:p>
        </w:tc>
        <w:tc>
          <w:tcPr>
            <w:tcW w:w="1985" w:type="dxa"/>
            <w:tcBorders>
              <w:top w:val="single" w:sz="4" w:space="0" w:color="auto"/>
              <w:left w:val="single" w:sz="4" w:space="0" w:color="auto"/>
              <w:bottom w:val="single" w:sz="4" w:space="0" w:color="auto"/>
              <w:right w:val="single" w:sz="4" w:space="0" w:color="auto"/>
            </w:tcBorders>
          </w:tcPr>
          <w:p w14:paraId="677D7D34" w14:textId="77777777" w:rsidR="00406236" w:rsidRPr="007A00A8" w:rsidRDefault="00406236" w:rsidP="00285FD3">
            <w:pPr>
              <w:rPr>
                <w:lang w:val="es-ES"/>
              </w:rPr>
            </w:pPr>
          </w:p>
        </w:tc>
        <w:tc>
          <w:tcPr>
            <w:tcW w:w="1417" w:type="dxa"/>
            <w:tcBorders>
              <w:top w:val="single" w:sz="4" w:space="0" w:color="auto"/>
              <w:left w:val="single" w:sz="4" w:space="0" w:color="auto"/>
              <w:bottom w:val="single" w:sz="4" w:space="0" w:color="auto"/>
              <w:right w:val="single" w:sz="4" w:space="0" w:color="auto"/>
            </w:tcBorders>
          </w:tcPr>
          <w:p w14:paraId="54392A5A" w14:textId="77777777" w:rsidR="00406236" w:rsidRPr="007A00A8" w:rsidRDefault="00406236" w:rsidP="00285FD3">
            <w:pPr>
              <w:rPr>
                <w:lang w:val="es-ES"/>
              </w:rPr>
            </w:pPr>
          </w:p>
        </w:tc>
        <w:tc>
          <w:tcPr>
            <w:tcW w:w="1134" w:type="dxa"/>
            <w:tcBorders>
              <w:top w:val="single" w:sz="4" w:space="0" w:color="auto"/>
              <w:left w:val="single" w:sz="4" w:space="0" w:color="auto"/>
              <w:bottom w:val="single" w:sz="4" w:space="0" w:color="auto"/>
              <w:right w:val="single" w:sz="4" w:space="0" w:color="auto"/>
            </w:tcBorders>
          </w:tcPr>
          <w:p w14:paraId="301A9F34" w14:textId="77777777" w:rsidR="00406236" w:rsidRPr="007A00A8" w:rsidRDefault="00406236" w:rsidP="00285FD3">
            <w:pPr>
              <w:rPr>
                <w:lang w:val="es-ES"/>
              </w:rPr>
            </w:pPr>
          </w:p>
        </w:tc>
        <w:tc>
          <w:tcPr>
            <w:tcW w:w="1490" w:type="dxa"/>
            <w:tcBorders>
              <w:top w:val="single" w:sz="4" w:space="0" w:color="auto"/>
              <w:left w:val="single" w:sz="4" w:space="0" w:color="auto"/>
              <w:bottom w:val="single" w:sz="4" w:space="0" w:color="auto"/>
              <w:right w:val="single" w:sz="4" w:space="0" w:color="auto"/>
            </w:tcBorders>
          </w:tcPr>
          <w:p w14:paraId="085A65EF" w14:textId="77777777" w:rsidR="00406236" w:rsidRPr="007A00A8" w:rsidRDefault="00406236" w:rsidP="00285FD3">
            <w:pPr>
              <w:rPr>
                <w:lang w:val="es-ES"/>
              </w:rPr>
            </w:pPr>
          </w:p>
        </w:tc>
        <w:tc>
          <w:tcPr>
            <w:tcW w:w="1724" w:type="dxa"/>
            <w:tcBorders>
              <w:left w:val="single" w:sz="4" w:space="0" w:color="auto"/>
              <w:right w:val="single" w:sz="4" w:space="0" w:color="auto"/>
            </w:tcBorders>
          </w:tcPr>
          <w:p w14:paraId="0F0545B6" w14:textId="77777777" w:rsidR="00406236" w:rsidRPr="007A00A8" w:rsidRDefault="00406236" w:rsidP="00285FD3">
            <w:pPr>
              <w:rPr>
                <w:lang w:val="es-ES"/>
              </w:rPr>
            </w:pPr>
          </w:p>
        </w:tc>
        <w:tc>
          <w:tcPr>
            <w:tcW w:w="1798" w:type="dxa"/>
            <w:tcBorders>
              <w:left w:val="single" w:sz="4" w:space="0" w:color="auto"/>
              <w:right w:val="single" w:sz="4" w:space="0" w:color="auto"/>
            </w:tcBorders>
          </w:tcPr>
          <w:p w14:paraId="58502052" w14:textId="77777777" w:rsidR="00406236" w:rsidRPr="007A00A8" w:rsidRDefault="00406236" w:rsidP="00285FD3">
            <w:pPr>
              <w:rPr>
                <w:lang w:val="es-ES"/>
              </w:rPr>
            </w:pPr>
          </w:p>
        </w:tc>
        <w:tc>
          <w:tcPr>
            <w:tcW w:w="2098" w:type="dxa"/>
            <w:tcBorders>
              <w:left w:val="single" w:sz="4" w:space="0" w:color="auto"/>
              <w:right w:val="double" w:sz="4" w:space="0" w:color="auto"/>
            </w:tcBorders>
          </w:tcPr>
          <w:p w14:paraId="14F4D564" w14:textId="77777777" w:rsidR="00406236" w:rsidRPr="007A00A8" w:rsidRDefault="00406236" w:rsidP="00285FD3">
            <w:pPr>
              <w:rPr>
                <w:lang w:val="es-ES"/>
              </w:rPr>
            </w:pPr>
          </w:p>
        </w:tc>
      </w:tr>
      <w:tr w:rsidR="00406236" w:rsidRPr="00672A73" w14:paraId="42212B38" w14:textId="77777777" w:rsidTr="00285FD3">
        <w:tc>
          <w:tcPr>
            <w:tcW w:w="1242" w:type="dxa"/>
            <w:tcBorders>
              <w:top w:val="single" w:sz="4" w:space="0" w:color="auto"/>
              <w:left w:val="double" w:sz="4" w:space="0" w:color="auto"/>
              <w:bottom w:val="single" w:sz="4" w:space="0" w:color="auto"/>
              <w:right w:val="single" w:sz="4" w:space="0" w:color="auto"/>
            </w:tcBorders>
          </w:tcPr>
          <w:p w14:paraId="2FBF0B5F" w14:textId="77777777" w:rsidR="00406236" w:rsidRPr="007A00A8" w:rsidRDefault="00406236" w:rsidP="00285FD3">
            <w:pPr>
              <w:rPr>
                <w:lang w:val="es-ES"/>
              </w:rPr>
            </w:pPr>
          </w:p>
        </w:tc>
        <w:tc>
          <w:tcPr>
            <w:tcW w:w="1985" w:type="dxa"/>
            <w:tcBorders>
              <w:top w:val="single" w:sz="4" w:space="0" w:color="auto"/>
              <w:left w:val="single" w:sz="4" w:space="0" w:color="auto"/>
              <w:bottom w:val="single" w:sz="4" w:space="0" w:color="auto"/>
              <w:right w:val="single" w:sz="4" w:space="0" w:color="auto"/>
            </w:tcBorders>
          </w:tcPr>
          <w:p w14:paraId="4F2415CD" w14:textId="77777777" w:rsidR="00406236" w:rsidRPr="007A00A8" w:rsidRDefault="00406236" w:rsidP="00285FD3">
            <w:pPr>
              <w:rPr>
                <w:lang w:val="es-ES"/>
              </w:rPr>
            </w:pPr>
          </w:p>
        </w:tc>
        <w:tc>
          <w:tcPr>
            <w:tcW w:w="1417" w:type="dxa"/>
            <w:tcBorders>
              <w:top w:val="single" w:sz="4" w:space="0" w:color="auto"/>
              <w:left w:val="single" w:sz="4" w:space="0" w:color="auto"/>
              <w:bottom w:val="single" w:sz="4" w:space="0" w:color="auto"/>
              <w:right w:val="single" w:sz="4" w:space="0" w:color="auto"/>
            </w:tcBorders>
          </w:tcPr>
          <w:p w14:paraId="36652E98" w14:textId="77777777" w:rsidR="00406236" w:rsidRPr="007A00A8" w:rsidRDefault="00406236" w:rsidP="00285FD3">
            <w:pPr>
              <w:rPr>
                <w:lang w:val="es-ES"/>
              </w:rPr>
            </w:pPr>
          </w:p>
        </w:tc>
        <w:tc>
          <w:tcPr>
            <w:tcW w:w="1134" w:type="dxa"/>
            <w:tcBorders>
              <w:top w:val="single" w:sz="4" w:space="0" w:color="auto"/>
              <w:left w:val="single" w:sz="4" w:space="0" w:color="auto"/>
              <w:bottom w:val="single" w:sz="4" w:space="0" w:color="auto"/>
              <w:right w:val="single" w:sz="4" w:space="0" w:color="auto"/>
            </w:tcBorders>
          </w:tcPr>
          <w:p w14:paraId="62B93DE1" w14:textId="77777777" w:rsidR="00406236" w:rsidRPr="007A00A8" w:rsidRDefault="00406236" w:rsidP="00285FD3">
            <w:pPr>
              <w:rPr>
                <w:lang w:val="es-ES"/>
              </w:rPr>
            </w:pPr>
          </w:p>
        </w:tc>
        <w:tc>
          <w:tcPr>
            <w:tcW w:w="1490" w:type="dxa"/>
            <w:tcBorders>
              <w:top w:val="single" w:sz="4" w:space="0" w:color="auto"/>
              <w:left w:val="single" w:sz="4" w:space="0" w:color="auto"/>
              <w:bottom w:val="single" w:sz="4" w:space="0" w:color="auto"/>
              <w:right w:val="single" w:sz="4" w:space="0" w:color="auto"/>
            </w:tcBorders>
          </w:tcPr>
          <w:p w14:paraId="7787D792" w14:textId="77777777" w:rsidR="00406236" w:rsidRPr="007A00A8" w:rsidRDefault="00406236" w:rsidP="00285FD3">
            <w:pPr>
              <w:rPr>
                <w:lang w:val="es-ES"/>
              </w:rPr>
            </w:pPr>
          </w:p>
        </w:tc>
        <w:tc>
          <w:tcPr>
            <w:tcW w:w="1724" w:type="dxa"/>
            <w:tcBorders>
              <w:left w:val="single" w:sz="4" w:space="0" w:color="auto"/>
              <w:bottom w:val="single" w:sz="4" w:space="0" w:color="auto"/>
              <w:right w:val="single" w:sz="4" w:space="0" w:color="auto"/>
            </w:tcBorders>
          </w:tcPr>
          <w:p w14:paraId="3165FF64" w14:textId="77777777" w:rsidR="00406236" w:rsidRPr="007A00A8" w:rsidRDefault="00406236" w:rsidP="00285FD3">
            <w:pPr>
              <w:rPr>
                <w:lang w:val="es-ES"/>
              </w:rPr>
            </w:pPr>
          </w:p>
        </w:tc>
        <w:tc>
          <w:tcPr>
            <w:tcW w:w="1798" w:type="dxa"/>
            <w:tcBorders>
              <w:left w:val="single" w:sz="4" w:space="0" w:color="auto"/>
              <w:bottom w:val="single" w:sz="4" w:space="0" w:color="auto"/>
              <w:right w:val="single" w:sz="4" w:space="0" w:color="auto"/>
            </w:tcBorders>
          </w:tcPr>
          <w:p w14:paraId="310362D7" w14:textId="77777777" w:rsidR="00406236" w:rsidRPr="007A00A8" w:rsidRDefault="00406236" w:rsidP="00285FD3">
            <w:pPr>
              <w:rPr>
                <w:lang w:val="es-ES"/>
              </w:rPr>
            </w:pPr>
          </w:p>
        </w:tc>
        <w:tc>
          <w:tcPr>
            <w:tcW w:w="2098" w:type="dxa"/>
            <w:tcBorders>
              <w:left w:val="single" w:sz="4" w:space="0" w:color="auto"/>
              <w:bottom w:val="single" w:sz="4" w:space="0" w:color="auto"/>
              <w:right w:val="double" w:sz="4" w:space="0" w:color="auto"/>
            </w:tcBorders>
          </w:tcPr>
          <w:p w14:paraId="69F39ED4" w14:textId="77777777" w:rsidR="00406236" w:rsidRPr="007A00A8" w:rsidRDefault="00406236" w:rsidP="00285FD3">
            <w:pPr>
              <w:rPr>
                <w:lang w:val="es-ES"/>
              </w:rPr>
            </w:pPr>
          </w:p>
        </w:tc>
      </w:tr>
      <w:tr w:rsidR="00406236" w:rsidRPr="00672A73" w14:paraId="6761AF04" w14:textId="77777777" w:rsidTr="00285FD3">
        <w:tc>
          <w:tcPr>
            <w:tcW w:w="1242" w:type="dxa"/>
            <w:tcBorders>
              <w:top w:val="single" w:sz="4" w:space="0" w:color="auto"/>
              <w:left w:val="double" w:sz="4" w:space="0" w:color="auto"/>
              <w:bottom w:val="double" w:sz="4" w:space="0" w:color="auto"/>
              <w:right w:val="single" w:sz="4" w:space="0" w:color="auto"/>
            </w:tcBorders>
          </w:tcPr>
          <w:p w14:paraId="0D83D505" w14:textId="77777777" w:rsidR="00406236" w:rsidRPr="007A00A8" w:rsidRDefault="00406236" w:rsidP="00285FD3">
            <w:pPr>
              <w:rPr>
                <w:lang w:val="es-ES"/>
              </w:rPr>
            </w:pPr>
          </w:p>
        </w:tc>
        <w:tc>
          <w:tcPr>
            <w:tcW w:w="1985" w:type="dxa"/>
            <w:tcBorders>
              <w:top w:val="single" w:sz="4" w:space="0" w:color="auto"/>
              <w:left w:val="single" w:sz="4" w:space="0" w:color="auto"/>
              <w:bottom w:val="double" w:sz="4" w:space="0" w:color="auto"/>
              <w:right w:val="single" w:sz="4" w:space="0" w:color="auto"/>
            </w:tcBorders>
          </w:tcPr>
          <w:p w14:paraId="158FD3D8" w14:textId="77777777" w:rsidR="00406236" w:rsidRPr="007A00A8" w:rsidRDefault="00406236" w:rsidP="00285FD3">
            <w:pPr>
              <w:rPr>
                <w:lang w:val="es-ES"/>
              </w:rPr>
            </w:pPr>
          </w:p>
        </w:tc>
        <w:tc>
          <w:tcPr>
            <w:tcW w:w="1417" w:type="dxa"/>
            <w:tcBorders>
              <w:top w:val="single" w:sz="4" w:space="0" w:color="auto"/>
              <w:left w:val="single" w:sz="4" w:space="0" w:color="auto"/>
              <w:bottom w:val="double" w:sz="4" w:space="0" w:color="auto"/>
              <w:right w:val="single" w:sz="4" w:space="0" w:color="auto"/>
            </w:tcBorders>
          </w:tcPr>
          <w:p w14:paraId="49BED3B2" w14:textId="77777777" w:rsidR="00406236" w:rsidRPr="007A00A8" w:rsidRDefault="00406236" w:rsidP="00285FD3">
            <w:pPr>
              <w:rPr>
                <w:lang w:val="es-ES"/>
              </w:rPr>
            </w:pPr>
          </w:p>
        </w:tc>
        <w:tc>
          <w:tcPr>
            <w:tcW w:w="1134" w:type="dxa"/>
            <w:tcBorders>
              <w:top w:val="single" w:sz="4" w:space="0" w:color="auto"/>
              <w:left w:val="single" w:sz="4" w:space="0" w:color="auto"/>
              <w:bottom w:val="double" w:sz="4" w:space="0" w:color="auto"/>
              <w:right w:val="single" w:sz="4" w:space="0" w:color="auto"/>
            </w:tcBorders>
          </w:tcPr>
          <w:p w14:paraId="38CC1F6B" w14:textId="77777777" w:rsidR="00406236" w:rsidRPr="007A00A8" w:rsidRDefault="00406236" w:rsidP="00285FD3">
            <w:pPr>
              <w:rPr>
                <w:lang w:val="es-ES"/>
              </w:rPr>
            </w:pPr>
          </w:p>
        </w:tc>
        <w:tc>
          <w:tcPr>
            <w:tcW w:w="1490" w:type="dxa"/>
            <w:tcBorders>
              <w:top w:val="single" w:sz="4" w:space="0" w:color="auto"/>
              <w:left w:val="single" w:sz="4" w:space="0" w:color="auto"/>
              <w:bottom w:val="double" w:sz="4" w:space="0" w:color="auto"/>
              <w:right w:val="single" w:sz="4" w:space="0" w:color="auto"/>
            </w:tcBorders>
          </w:tcPr>
          <w:p w14:paraId="09DE17DA" w14:textId="77777777" w:rsidR="00406236" w:rsidRPr="007A00A8" w:rsidRDefault="00406236" w:rsidP="00285FD3">
            <w:pPr>
              <w:rPr>
                <w:lang w:val="es-ES"/>
              </w:rPr>
            </w:pPr>
          </w:p>
        </w:tc>
        <w:tc>
          <w:tcPr>
            <w:tcW w:w="1724" w:type="dxa"/>
            <w:tcBorders>
              <w:left w:val="single" w:sz="4" w:space="0" w:color="auto"/>
              <w:bottom w:val="double" w:sz="4" w:space="0" w:color="auto"/>
              <w:right w:val="single" w:sz="4" w:space="0" w:color="auto"/>
            </w:tcBorders>
          </w:tcPr>
          <w:p w14:paraId="2845C0B7" w14:textId="77777777" w:rsidR="00406236" w:rsidRPr="007A00A8" w:rsidRDefault="00406236" w:rsidP="00285FD3">
            <w:pPr>
              <w:rPr>
                <w:lang w:val="es-ES"/>
              </w:rPr>
            </w:pPr>
          </w:p>
        </w:tc>
        <w:tc>
          <w:tcPr>
            <w:tcW w:w="1798" w:type="dxa"/>
            <w:tcBorders>
              <w:left w:val="single" w:sz="4" w:space="0" w:color="auto"/>
              <w:bottom w:val="double" w:sz="4" w:space="0" w:color="auto"/>
              <w:right w:val="single" w:sz="4" w:space="0" w:color="auto"/>
            </w:tcBorders>
          </w:tcPr>
          <w:p w14:paraId="16FF0101" w14:textId="77777777" w:rsidR="00406236" w:rsidRPr="007A00A8" w:rsidRDefault="00406236" w:rsidP="00285FD3">
            <w:pPr>
              <w:rPr>
                <w:lang w:val="es-ES"/>
              </w:rPr>
            </w:pPr>
          </w:p>
        </w:tc>
        <w:tc>
          <w:tcPr>
            <w:tcW w:w="2098" w:type="dxa"/>
            <w:tcBorders>
              <w:left w:val="single" w:sz="4" w:space="0" w:color="auto"/>
              <w:bottom w:val="double" w:sz="4" w:space="0" w:color="auto"/>
              <w:right w:val="double" w:sz="4" w:space="0" w:color="auto"/>
            </w:tcBorders>
          </w:tcPr>
          <w:p w14:paraId="4FD632A4" w14:textId="77777777" w:rsidR="00406236" w:rsidRPr="007A00A8" w:rsidRDefault="00406236" w:rsidP="00285FD3">
            <w:pPr>
              <w:rPr>
                <w:lang w:val="es-ES"/>
              </w:rPr>
            </w:pPr>
          </w:p>
        </w:tc>
      </w:tr>
    </w:tbl>
    <w:p w14:paraId="29842CCF" w14:textId="77777777" w:rsidR="00406236" w:rsidRPr="007A00A8" w:rsidRDefault="00406236" w:rsidP="00406236">
      <w:pPr>
        <w:rPr>
          <w:lang w:val="es-ES"/>
        </w:rPr>
      </w:pPr>
    </w:p>
    <w:p w14:paraId="4EB7BA72" w14:textId="77777777" w:rsidR="00406236" w:rsidRPr="007A00A8" w:rsidRDefault="00406236" w:rsidP="00406236">
      <w:pPr>
        <w:rPr>
          <w:lang w:val="es-ES"/>
        </w:rPr>
      </w:pPr>
      <w:r w:rsidRPr="007A00A8">
        <w:rPr>
          <w:lang w:val="es-E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06236" w:rsidRPr="00672A73" w14:paraId="69760ABD" w14:textId="77777777" w:rsidTr="00285FD3">
        <w:tc>
          <w:tcPr>
            <w:tcW w:w="12978" w:type="dxa"/>
            <w:gridSpan w:val="6"/>
            <w:tcBorders>
              <w:top w:val="nil"/>
              <w:left w:val="nil"/>
              <w:bottom w:val="double" w:sz="4" w:space="0" w:color="auto"/>
              <w:right w:val="nil"/>
            </w:tcBorders>
          </w:tcPr>
          <w:p w14:paraId="7978788F" w14:textId="77777777" w:rsidR="00406236" w:rsidRPr="007A00A8" w:rsidRDefault="00406236" w:rsidP="00727E21">
            <w:pPr>
              <w:pStyle w:val="S6-Header1"/>
              <w:rPr>
                <w:rFonts w:cs="Times New Roman"/>
                <w:lang w:val="es-ES"/>
              </w:rPr>
            </w:pPr>
            <w:r w:rsidRPr="007A00A8">
              <w:rPr>
                <w:rFonts w:cs="Times New Roman"/>
                <w:lang w:val="es-ES"/>
              </w:rPr>
              <w:lastRenderedPageBreak/>
              <w:br w:type="page"/>
            </w:r>
            <w:bookmarkStart w:id="724" w:name="_Toc486940234"/>
            <w:bookmarkStart w:id="725" w:name="_Toc19100090"/>
            <w:r w:rsidRPr="007A00A8">
              <w:rPr>
                <w:rFonts w:cs="Times New Roman"/>
                <w:lang w:val="es-ES"/>
              </w:rPr>
              <w:t xml:space="preserve">2. </w:t>
            </w:r>
            <w:bookmarkStart w:id="726" w:name="_Toc454621007"/>
            <w:bookmarkStart w:id="727" w:name="_Toc68320558"/>
            <w:r w:rsidRPr="007A00A8">
              <w:rPr>
                <w:rFonts w:cs="Times New Roman"/>
                <w:lang w:val="es-ES"/>
              </w:rPr>
              <w:t>Lista de Servicios Conexos y Cronograma de Cumplimiento</w:t>
            </w:r>
            <w:bookmarkEnd w:id="724"/>
            <w:bookmarkEnd w:id="725"/>
            <w:bookmarkEnd w:id="726"/>
            <w:bookmarkEnd w:id="727"/>
          </w:p>
          <w:p w14:paraId="1DB5FB4A" w14:textId="77777777" w:rsidR="00406236" w:rsidRPr="007A00A8" w:rsidRDefault="00406236" w:rsidP="00285FD3">
            <w:pPr>
              <w:spacing w:after="200"/>
              <w:rPr>
                <w:i/>
                <w:iCs/>
                <w:lang w:val="es-ES"/>
              </w:rPr>
            </w:pPr>
            <w:r w:rsidRPr="007A00A8">
              <w:rPr>
                <w:i/>
                <w:iCs/>
                <w:lang w:val="es-ES"/>
              </w:rPr>
              <w:t xml:space="preserve">[El Comprador deberá completa este cuadro. Las fechas de finalización deberán ser realistas y congruentes con las fechas requeridas de entrega de los bienes (de acuerdo a los Incoterms)]. </w:t>
            </w:r>
          </w:p>
        </w:tc>
      </w:tr>
      <w:tr w:rsidR="00406236" w:rsidRPr="00672A73" w14:paraId="6A9768FF" w14:textId="77777777" w:rsidTr="00285FD3">
        <w:trPr>
          <w:trHeight w:val="253"/>
        </w:trPr>
        <w:tc>
          <w:tcPr>
            <w:tcW w:w="1242" w:type="dxa"/>
            <w:vMerge w:val="restart"/>
            <w:tcBorders>
              <w:top w:val="single" w:sz="6" w:space="0" w:color="auto"/>
              <w:bottom w:val="single" w:sz="6" w:space="0" w:color="auto"/>
            </w:tcBorders>
          </w:tcPr>
          <w:p w14:paraId="7086F216" w14:textId="77777777" w:rsidR="00406236" w:rsidRPr="007A00A8" w:rsidRDefault="00406236" w:rsidP="00285FD3">
            <w:pPr>
              <w:spacing w:before="120"/>
              <w:jc w:val="center"/>
              <w:rPr>
                <w:b/>
                <w:bCs/>
                <w:sz w:val="22"/>
                <w:szCs w:val="22"/>
                <w:lang w:val="es-ES"/>
              </w:rPr>
            </w:pPr>
          </w:p>
          <w:p w14:paraId="040238BF" w14:textId="77777777" w:rsidR="00406236" w:rsidRPr="007A00A8" w:rsidRDefault="00406236" w:rsidP="00285FD3">
            <w:pPr>
              <w:spacing w:before="120"/>
              <w:jc w:val="center"/>
              <w:rPr>
                <w:b/>
                <w:bCs/>
                <w:sz w:val="22"/>
                <w:szCs w:val="22"/>
                <w:lang w:val="es-ES"/>
              </w:rPr>
            </w:pPr>
            <w:r w:rsidRPr="007A00A8">
              <w:rPr>
                <w:b/>
                <w:bCs/>
                <w:sz w:val="22"/>
                <w:szCs w:val="22"/>
                <w:lang w:val="es-ES"/>
              </w:rPr>
              <w:t>Servicio</w:t>
            </w:r>
          </w:p>
        </w:tc>
        <w:tc>
          <w:tcPr>
            <w:tcW w:w="3996" w:type="dxa"/>
            <w:vMerge w:val="restart"/>
            <w:tcBorders>
              <w:top w:val="single" w:sz="6" w:space="0" w:color="auto"/>
              <w:bottom w:val="single" w:sz="6" w:space="0" w:color="auto"/>
            </w:tcBorders>
          </w:tcPr>
          <w:p w14:paraId="6447A983" w14:textId="77777777" w:rsidR="00406236" w:rsidRPr="007A00A8" w:rsidRDefault="00406236" w:rsidP="00285FD3">
            <w:pPr>
              <w:spacing w:before="120"/>
              <w:jc w:val="center"/>
              <w:rPr>
                <w:b/>
                <w:bCs/>
                <w:sz w:val="22"/>
                <w:szCs w:val="22"/>
                <w:lang w:val="es-ES"/>
              </w:rPr>
            </w:pPr>
          </w:p>
          <w:p w14:paraId="2C3EF449" w14:textId="77777777" w:rsidR="00406236" w:rsidRPr="007A00A8" w:rsidRDefault="00406236" w:rsidP="00285FD3">
            <w:pPr>
              <w:spacing w:before="120"/>
              <w:jc w:val="center"/>
              <w:rPr>
                <w:b/>
                <w:bCs/>
                <w:sz w:val="22"/>
                <w:szCs w:val="22"/>
                <w:lang w:val="es-ES"/>
              </w:rPr>
            </w:pPr>
            <w:r w:rsidRPr="007A00A8">
              <w:rPr>
                <w:b/>
                <w:bCs/>
                <w:sz w:val="22"/>
                <w:szCs w:val="22"/>
                <w:lang w:val="es-ES"/>
              </w:rPr>
              <w:t>Descripción del servicio</w:t>
            </w:r>
          </w:p>
        </w:tc>
        <w:tc>
          <w:tcPr>
            <w:tcW w:w="1890" w:type="dxa"/>
            <w:vMerge w:val="restart"/>
            <w:tcBorders>
              <w:top w:val="single" w:sz="6" w:space="0" w:color="auto"/>
              <w:bottom w:val="single" w:sz="6" w:space="0" w:color="auto"/>
            </w:tcBorders>
          </w:tcPr>
          <w:p w14:paraId="062E6B5E" w14:textId="77777777" w:rsidR="00406236" w:rsidRPr="007A00A8" w:rsidRDefault="00406236" w:rsidP="00285FD3">
            <w:pPr>
              <w:spacing w:before="120"/>
              <w:jc w:val="center"/>
              <w:rPr>
                <w:b/>
                <w:bCs/>
                <w:sz w:val="22"/>
                <w:szCs w:val="22"/>
                <w:lang w:val="es-ES"/>
              </w:rPr>
            </w:pPr>
          </w:p>
          <w:p w14:paraId="3DD99644" w14:textId="77777777" w:rsidR="00406236" w:rsidRPr="007A00A8" w:rsidRDefault="00406236" w:rsidP="00285FD3">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890" w:type="dxa"/>
            <w:vMerge w:val="restart"/>
            <w:tcBorders>
              <w:top w:val="single" w:sz="6" w:space="0" w:color="auto"/>
              <w:bottom w:val="single" w:sz="6" w:space="0" w:color="auto"/>
            </w:tcBorders>
          </w:tcPr>
          <w:p w14:paraId="5F66937B" w14:textId="77777777" w:rsidR="00406236" w:rsidRPr="007A00A8" w:rsidRDefault="00406236" w:rsidP="00285FD3">
            <w:pPr>
              <w:spacing w:before="120"/>
              <w:jc w:val="center"/>
              <w:rPr>
                <w:b/>
                <w:bCs/>
                <w:sz w:val="22"/>
                <w:szCs w:val="22"/>
                <w:lang w:val="es-ES"/>
              </w:rPr>
            </w:pPr>
          </w:p>
          <w:p w14:paraId="7D34BB48" w14:textId="77777777" w:rsidR="00406236" w:rsidRPr="007A00A8" w:rsidRDefault="00406236" w:rsidP="00285FD3">
            <w:pPr>
              <w:spacing w:before="120"/>
              <w:jc w:val="center"/>
              <w:rPr>
                <w:b/>
                <w:bCs/>
                <w:sz w:val="22"/>
                <w:szCs w:val="22"/>
                <w:lang w:val="es-ES"/>
              </w:rPr>
            </w:pPr>
            <w:r w:rsidRPr="007A00A8">
              <w:rPr>
                <w:b/>
                <w:bCs/>
                <w:sz w:val="22"/>
                <w:szCs w:val="22"/>
                <w:lang w:val="es-ES"/>
              </w:rPr>
              <w:t>Unidad física</w:t>
            </w:r>
          </w:p>
        </w:tc>
        <w:tc>
          <w:tcPr>
            <w:tcW w:w="2340" w:type="dxa"/>
            <w:vMerge w:val="restart"/>
            <w:tcBorders>
              <w:top w:val="single" w:sz="6" w:space="0" w:color="auto"/>
              <w:bottom w:val="single" w:sz="6" w:space="0" w:color="auto"/>
            </w:tcBorders>
          </w:tcPr>
          <w:p w14:paraId="6B01C50C" w14:textId="77777777" w:rsidR="00406236" w:rsidRPr="007A00A8" w:rsidRDefault="00406236" w:rsidP="00285FD3">
            <w:pPr>
              <w:spacing w:before="120"/>
              <w:jc w:val="center"/>
              <w:rPr>
                <w:b/>
                <w:bCs/>
                <w:sz w:val="22"/>
                <w:szCs w:val="22"/>
                <w:lang w:val="es-ES"/>
              </w:rPr>
            </w:pPr>
            <w:r w:rsidRPr="007A00A8">
              <w:rPr>
                <w:b/>
                <w:bCs/>
                <w:sz w:val="22"/>
                <w:szCs w:val="22"/>
                <w:lang w:val="es-ES"/>
              </w:rPr>
              <w:t>Lugar donde los servicios serán prestados</w:t>
            </w:r>
          </w:p>
        </w:tc>
        <w:tc>
          <w:tcPr>
            <w:tcW w:w="1620" w:type="dxa"/>
            <w:vMerge w:val="restart"/>
            <w:tcBorders>
              <w:top w:val="single" w:sz="6" w:space="0" w:color="auto"/>
              <w:bottom w:val="single" w:sz="6" w:space="0" w:color="auto"/>
            </w:tcBorders>
          </w:tcPr>
          <w:p w14:paraId="3DF13BFF" w14:textId="77777777" w:rsidR="00406236" w:rsidRPr="007A00A8" w:rsidRDefault="00406236" w:rsidP="00285FD3">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406236" w:rsidRPr="00672A73" w14:paraId="295B633A" w14:textId="77777777" w:rsidTr="00285FD3">
        <w:trPr>
          <w:trHeight w:val="253"/>
        </w:trPr>
        <w:tc>
          <w:tcPr>
            <w:tcW w:w="1242" w:type="dxa"/>
            <w:vMerge/>
            <w:tcBorders>
              <w:top w:val="single" w:sz="6" w:space="0" w:color="auto"/>
              <w:bottom w:val="single" w:sz="6" w:space="0" w:color="auto"/>
            </w:tcBorders>
          </w:tcPr>
          <w:p w14:paraId="4DA3E3CA" w14:textId="77777777" w:rsidR="00406236" w:rsidRPr="007A00A8" w:rsidRDefault="00406236" w:rsidP="00285FD3">
            <w:pPr>
              <w:jc w:val="center"/>
              <w:rPr>
                <w:sz w:val="22"/>
                <w:szCs w:val="22"/>
                <w:lang w:val="es-ES"/>
              </w:rPr>
            </w:pPr>
          </w:p>
        </w:tc>
        <w:tc>
          <w:tcPr>
            <w:tcW w:w="3996" w:type="dxa"/>
            <w:vMerge/>
            <w:tcBorders>
              <w:top w:val="single" w:sz="6" w:space="0" w:color="auto"/>
              <w:bottom w:val="single" w:sz="6" w:space="0" w:color="auto"/>
            </w:tcBorders>
          </w:tcPr>
          <w:p w14:paraId="23669E77"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32DA0C27"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72111499" w14:textId="77777777" w:rsidR="00406236" w:rsidRPr="007A00A8" w:rsidRDefault="00406236" w:rsidP="00285FD3">
            <w:pPr>
              <w:jc w:val="center"/>
              <w:rPr>
                <w:sz w:val="22"/>
                <w:szCs w:val="22"/>
                <w:lang w:val="es-ES"/>
              </w:rPr>
            </w:pPr>
          </w:p>
        </w:tc>
        <w:tc>
          <w:tcPr>
            <w:tcW w:w="2340" w:type="dxa"/>
            <w:vMerge/>
            <w:tcBorders>
              <w:top w:val="single" w:sz="6" w:space="0" w:color="auto"/>
              <w:bottom w:val="single" w:sz="6" w:space="0" w:color="auto"/>
            </w:tcBorders>
          </w:tcPr>
          <w:p w14:paraId="14502905" w14:textId="77777777" w:rsidR="00406236" w:rsidRPr="007A00A8" w:rsidRDefault="00406236" w:rsidP="00285FD3">
            <w:pPr>
              <w:jc w:val="center"/>
              <w:rPr>
                <w:sz w:val="22"/>
                <w:szCs w:val="22"/>
                <w:lang w:val="es-ES"/>
              </w:rPr>
            </w:pPr>
          </w:p>
        </w:tc>
        <w:tc>
          <w:tcPr>
            <w:tcW w:w="1620" w:type="dxa"/>
            <w:vMerge/>
            <w:tcBorders>
              <w:top w:val="single" w:sz="6" w:space="0" w:color="auto"/>
              <w:bottom w:val="single" w:sz="6" w:space="0" w:color="auto"/>
            </w:tcBorders>
          </w:tcPr>
          <w:p w14:paraId="62426CF8" w14:textId="77777777" w:rsidR="00406236" w:rsidRPr="007A00A8" w:rsidRDefault="00406236" w:rsidP="00285FD3">
            <w:pPr>
              <w:jc w:val="center"/>
              <w:rPr>
                <w:sz w:val="22"/>
                <w:szCs w:val="22"/>
                <w:lang w:val="es-ES"/>
              </w:rPr>
            </w:pPr>
          </w:p>
        </w:tc>
      </w:tr>
      <w:tr w:rsidR="00406236" w:rsidRPr="00672A73" w14:paraId="42CAA3FF" w14:textId="77777777" w:rsidTr="00285FD3">
        <w:tc>
          <w:tcPr>
            <w:tcW w:w="1242" w:type="dxa"/>
            <w:tcBorders>
              <w:top w:val="single" w:sz="6" w:space="0" w:color="auto"/>
              <w:bottom w:val="single" w:sz="6" w:space="0" w:color="auto"/>
            </w:tcBorders>
          </w:tcPr>
          <w:p w14:paraId="31FA6896"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el n.</w:t>
            </w:r>
            <w:r w:rsidRPr="007A00A8">
              <w:rPr>
                <w:rFonts w:ascii="Times New Roman" w:hAnsi="Times New Roman"/>
                <w:b/>
                <w:i/>
                <w:iCs/>
                <w:sz w:val="22"/>
                <w:szCs w:val="22"/>
                <w:vertAlign w:val="superscript"/>
                <w:lang w:val="es-ES"/>
              </w:rPr>
              <w:t>o</w:t>
            </w:r>
            <w:r w:rsidRPr="007A00A8">
              <w:rPr>
                <w:rFonts w:ascii="Times New Roman" w:hAnsi="Times New Roman"/>
                <w:b/>
                <w:i/>
                <w:iCs/>
                <w:sz w:val="22"/>
                <w:szCs w:val="22"/>
                <w:lang w:val="es-ES"/>
              </w:rPr>
              <w:t xml:space="preserve"> del servicio].</w:t>
            </w:r>
          </w:p>
        </w:tc>
        <w:tc>
          <w:tcPr>
            <w:tcW w:w="3996" w:type="dxa"/>
            <w:tcBorders>
              <w:top w:val="single" w:sz="6" w:space="0" w:color="auto"/>
              <w:bottom w:val="single" w:sz="6" w:space="0" w:color="auto"/>
            </w:tcBorders>
          </w:tcPr>
          <w:p w14:paraId="6E8B0507"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664CC2C5"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29D8E8B1"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0163A213"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el nombre del lugar].</w:t>
            </w:r>
          </w:p>
        </w:tc>
        <w:tc>
          <w:tcPr>
            <w:tcW w:w="1620" w:type="dxa"/>
            <w:tcBorders>
              <w:top w:val="single" w:sz="6" w:space="0" w:color="auto"/>
              <w:bottom w:val="single" w:sz="6" w:space="0" w:color="auto"/>
            </w:tcBorders>
          </w:tcPr>
          <w:p w14:paraId="664D6939" w14:textId="77777777" w:rsidR="00406236" w:rsidRPr="007A00A8" w:rsidRDefault="00406236" w:rsidP="00285FD3">
            <w:pPr>
              <w:pStyle w:val="Outline"/>
              <w:spacing w:before="120"/>
              <w:rPr>
                <w:rFonts w:ascii="Times New Roman" w:hAnsi="Times New Roman"/>
                <w:b/>
                <w:i/>
                <w:iCs/>
                <w:kern w:val="0"/>
                <w:sz w:val="22"/>
                <w:szCs w:val="22"/>
                <w:lang w:val="es-ES"/>
              </w:rPr>
            </w:pPr>
            <w:r w:rsidRPr="007A00A8">
              <w:rPr>
                <w:rFonts w:ascii="Times New Roman" w:hAnsi="Times New Roman"/>
                <w:b/>
                <w:i/>
                <w:iCs/>
                <w:kern w:val="0"/>
                <w:sz w:val="22"/>
                <w:szCs w:val="22"/>
                <w:lang w:val="es-ES"/>
              </w:rPr>
              <w:t>[Indique las fechas de cumplimiento requeridas].</w:t>
            </w:r>
          </w:p>
        </w:tc>
      </w:tr>
      <w:tr w:rsidR="00406236" w:rsidRPr="00672A73" w14:paraId="1DA4CAC0" w14:textId="77777777" w:rsidTr="00285FD3">
        <w:tc>
          <w:tcPr>
            <w:tcW w:w="1242" w:type="dxa"/>
            <w:tcBorders>
              <w:top w:val="single" w:sz="6" w:space="0" w:color="auto"/>
              <w:bottom w:val="single" w:sz="6" w:space="0" w:color="auto"/>
            </w:tcBorders>
          </w:tcPr>
          <w:p w14:paraId="73024F57"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3AAAB76A"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424B2C42"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8EDB625"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32717EF0"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71F7A54"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672A73" w14:paraId="37C9DB42" w14:textId="77777777" w:rsidTr="00285FD3">
        <w:tc>
          <w:tcPr>
            <w:tcW w:w="1242" w:type="dxa"/>
            <w:tcBorders>
              <w:top w:val="single" w:sz="6" w:space="0" w:color="auto"/>
              <w:bottom w:val="single" w:sz="6" w:space="0" w:color="auto"/>
            </w:tcBorders>
          </w:tcPr>
          <w:p w14:paraId="5602E03F"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4761A914"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8A03617"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547D152"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2F35FCC6"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52F046E"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672A73" w14:paraId="42FAD99A" w14:textId="77777777" w:rsidTr="00285FD3">
        <w:tc>
          <w:tcPr>
            <w:tcW w:w="1242" w:type="dxa"/>
            <w:tcBorders>
              <w:top w:val="single" w:sz="6" w:space="0" w:color="auto"/>
              <w:bottom w:val="single" w:sz="6" w:space="0" w:color="auto"/>
            </w:tcBorders>
          </w:tcPr>
          <w:p w14:paraId="55ED5103"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0C49B85C"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33253DA"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3CC78F0A"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4EC738FE"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BE24842"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672A73" w14:paraId="5F41BC49" w14:textId="77777777" w:rsidTr="00285FD3">
        <w:tc>
          <w:tcPr>
            <w:tcW w:w="1242" w:type="dxa"/>
            <w:tcBorders>
              <w:top w:val="single" w:sz="6" w:space="0" w:color="auto"/>
              <w:bottom w:val="single" w:sz="6" w:space="0" w:color="auto"/>
            </w:tcBorders>
          </w:tcPr>
          <w:p w14:paraId="2C7AC9AE"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7D97DECA"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464AEFA2"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43D7E441"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4C5C799D"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12B25A5F"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672A73" w14:paraId="594DA22B" w14:textId="77777777" w:rsidTr="00285FD3">
        <w:tc>
          <w:tcPr>
            <w:tcW w:w="1242" w:type="dxa"/>
            <w:tcBorders>
              <w:top w:val="single" w:sz="6" w:space="0" w:color="auto"/>
              <w:bottom w:val="single" w:sz="6" w:space="0" w:color="auto"/>
            </w:tcBorders>
          </w:tcPr>
          <w:p w14:paraId="77E12B2F"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1442B525"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E2C04B6"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9BDA3C4"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5B407463"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52BDE02B"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7A00A8" w14:paraId="03F0EBC4" w14:textId="77777777" w:rsidTr="00285FD3">
        <w:tc>
          <w:tcPr>
            <w:tcW w:w="12978" w:type="dxa"/>
            <w:gridSpan w:val="6"/>
            <w:tcBorders>
              <w:top w:val="double" w:sz="4" w:space="0" w:color="auto"/>
              <w:left w:val="nil"/>
              <w:bottom w:val="nil"/>
              <w:right w:val="nil"/>
            </w:tcBorders>
          </w:tcPr>
          <w:p w14:paraId="12532F94" w14:textId="77777777" w:rsidR="00406236" w:rsidRPr="007A00A8" w:rsidRDefault="00406236" w:rsidP="00285FD3">
            <w:pPr>
              <w:suppressAutoHyphens/>
              <w:spacing w:before="120"/>
              <w:rPr>
                <w:sz w:val="16"/>
                <w:lang w:val="es-ES"/>
              </w:rPr>
            </w:pPr>
          </w:p>
          <w:p w14:paraId="1C550015" w14:textId="77777777" w:rsidR="00406236" w:rsidRPr="007A00A8" w:rsidRDefault="00406236" w:rsidP="00285FD3">
            <w:pPr>
              <w:suppressAutoHyphens/>
              <w:spacing w:before="120"/>
              <w:rPr>
                <w:sz w:val="16"/>
                <w:lang w:val="es-ES"/>
              </w:rPr>
            </w:pPr>
            <w:r w:rsidRPr="007A00A8">
              <w:rPr>
                <w:sz w:val="16"/>
                <w:lang w:val="es-ES"/>
              </w:rPr>
              <w:t>1. Si corresponde.</w:t>
            </w:r>
          </w:p>
        </w:tc>
      </w:tr>
    </w:tbl>
    <w:p w14:paraId="4C917247" w14:textId="77777777" w:rsidR="00406236" w:rsidRPr="007A00A8" w:rsidRDefault="00406236" w:rsidP="00406236">
      <w:pPr>
        <w:jc w:val="center"/>
        <w:rPr>
          <w:lang w:val="es-ES"/>
        </w:rPr>
      </w:pPr>
    </w:p>
    <w:p w14:paraId="02D9F0DA" w14:textId="77777777" w:rsidR="00406236" w:rsidRPr="007A00A8" w:rsidRDefault="00406236" w:rsidP="00406236">
      <w:pPr>
        <w:jc w:val="center"/>
        <w:rPr>
          <w:lang w:val="es-ES"/>
        </w:rPr>
        <w:sectPr w:rsidR="00406236" w:rsidRPr="007A00A8" w:rsidSect="00285FD3">
          <w:headerReference w:type="even" r:id="rId48"/>
          <w:headerReference w:type="default" r:id="rId49"/>
          <w:headerReference w:type="first" r:id="rId50"/>
          <w:pgSz w:w="15840" w:h="12240" w:orient="landscape" w:code="1"/>
          <w:pgMar w:top="1800" w:right="1440" w:bottom="1440" w:left="1440" w:header="720" w:footer="720" w:gutter="0"/>
          <w:paperSrc w:first="15" w:other="15"/>
          <w:pgNumType w:chapStyle="1"/>
          <w:cols w:space="720"/>
        </w:sectPr>
      </w:pPr>
    </w:p>
    <w:p w14:paraId="7DF9939D" w14:textId="34B76FD0" w:rsidR="00406236" w:rsidRPr="007A00A8" w:rsidRDefault="00406236" w:rsidP="00727E21">
      <w:pPr>
        <w:pStyle w:val="S6-Header1"/>
        <w:rPr>
          <w:rFonts w:cs="Times New Roman"/>
          <w:lang w:val="es-ES"/>
        </w:rPr>
      </w:pPr>
      <w:bookmarkStart w:id="728" w:name="_Toc454621008"/>
      <w:bookmarkStart w:id="729" w:name="_Toc68320560"/>
      <w:bookmarkStart w:id="730" w:name="_Toc486940235"/>
      <w:bookmarkStart w:id="731" w:name="_Toc19100091"/>
      <w:r w:rsidRPr="007A00A8">
        <w:rPr>
          <w:rFonts w:cs="Times New Roman"/>
          <w:lang w:val="es-ES"/>
        </w:rPr>
        <w:lastRenderedPageBreak/>
        <w:t xml:space="preserve">3. Especificaciones </w:t>
      </w:r>
      <w:r w:rsidR="00CE11D0" w:rsidRPr="007A00A8">
        <w:rPr>
          <w:rFonts w:cs="Times New Roman"/>
          <w:lang w:val="es-ES"/>
        </w:rPr>
        <w:t>T</w:t>
      </w:r>
      <w:r w:rsidRPr="007A00A8">
        <w:rPr>
          <w:rFonts w:cs="Times New Roman"/>
          <w:lang w:val="es-ES"/>
        </w:rPr>
        <w:t>écnicas</w:t>
      </w:r>
      <w:bookmarkEnd w:id="728"/>
      <w:bookmarkEnd w:id="729"/>
      <w:bookmarkEnd w:id="730"/>
      <w:bookmarkEnd w:id="731"/>
    </w:p>
    <w:p w14:paraId="25BE6B77" w14:textId="77777777" w:rsidR="00727E21" w:rsidRPr="007A00A8" w:rsidRDefault="00727E21" w:rsidP="00727E21">
      <w:pPr>
        <w:suppressAutoHyphens/>
        <w:spacing w:after="180"/>
        <w:jc w:val="both"/>
        <w:rPr>
          <w:i/>
          <w:iCs/>
          <w:lang w:val="es-ES"/>
        </w:rPr>
      </w:pPr>
      <w:r w:rsidRPr="007A00A8">
        <w:rPr>
          <w:i/>
          <w:iCs/>
          <w:lang w:val="es-ES"/>
        </w:rPr>
        <w:t xml:space="preserve">El propósito de las especificaciones técnicas (ET) es definir las características técnicas de los Bienes y Servicios Conexos que el Comprador requiere. Este preparará las ET detalladas teniendo en cuenta lo siguiente: </w:t>
      </w:r>
    </w:p>
    <w:p w14:paraId="152D8A7A" w14:textId="77777777" w:rsidR="00727E21" w:rsidRPr="007A00A8" w:rsidRDefault="00727E21" w:rsidP="00FF495A">
      <w:pPr>
        <w:numPr>
          <w:ilvl w:val="0"/>
          <w:numId w:val="96"/>
        </w:numPr>
        <w:suppressAutoHyphens/>
        <w:spacing w:after="180"/>
        <w:jc w:val="both"/>
        <w:rPr>
          <w:i/>
          <w:iCs/>
          <w:lang w:val="es-ES"/>
        </w:rPr>
      </w:pPr>
      <w:r w:rsidRPr="007A00A8">
        <w:rPr>
          <w:i/>
          <w:iCs/>
          <w:lang w:val="es-ES"/>
        </w:rPr>
        <w:t xml:space="preserve">Las ET constituyen los puntos de referencia que el Comprador tendrá en cuenta para verificar el cumplimiento técnico de las Ofertas y posteriormente evaluarlas. Por lo tanto, contar con ET bien definidas ayudará a los Oferentes a preparar Ofertas que se ajusten a los documentos de licitación, y al Comprador, a examinar, evaluar y comparar las Ofertas. </w:t>
      </w:r>
    </w:p>
    <w:p w14:paraId="0F26206C" w14:textId="77777777" w:rsidR="00727E21" w:rsidRPr="007A00A8" w:rsidRDefault="00727E21" w:rsidP="00FF495A">
      <w:pPr>
        <w:numPr>
          <w:ilvl w:val="0"/>
          <w:numId w:val="95"/>
        </w:numPr>
        <w:suppressAutoHyphens/>
        <w:spacing w:after="180"/>
        <w:jc w:val="both"/>
        <w:rPr>
          <w:i/>
          <w:iCs/>
          <w:lang w:val="es-ES"/>
        </w:rPr>
      </w:pPr>
      <w:r w:rsidRPr="007A00A8">
        <w:rPr>
          <w:i/>
          <w:iCs/>
          <w:lang w:val="es-ES"/>
        </w:rPr>
        <w:t>A menos que el documento se utilice para adquirir bienes de segunda mano, en las ET deberá estipularse que todos los bienes o materiales que se incorporen a los bienes deberán ser nuevos, no deberán tener uso previo y deberán ser del modelo más reciente o actual, y que contendrán todas las mejoras recientes en materia de diseño y materiales, a menos que en el Contrato se disponga otra cosa.</w:t>
      </w:r>
    </w:p>
    <w:p w14:paraId="44B68841" w14:textId="77777777" w:rsidR="00727E21" w:rsidRPr="007A00A8" w:rsidRDefault="00727E21" w:rsidP="00FF495A">
      <w:pPr>
        <w:numPr>
          <w:ilvl w:val="0"/>
          <w:numId w:val="95"/>
        </w:numPr>
        <w:suppressAutoHyphens/>
        <w:spacing w:after="180"/>
        <w:jc w:val="both"/>
        <w:rPr>
          <w:i/>
          <w:iCs/>
          <w:lang w:val="es-ES"/>
        </w:rPr>
      </w:pPr>
      <w:r w:rsidRPr="007A00A8">
        <w:rPr>
          <w:i/>
          <w:iCs/>
          <w:lang w:val="es-ES"/>
        </w:rPr>
        <w:t>En las ET se utilizarán las mejores prácticas. La referencia a especificaciones de adquisiciones similares llevadas a cabo con éxito en el mismo país o sector permitirá proporcionar una base sólida para redactar las ET.</w:t>
      </w:r>
    </w:p>
    <w:p w14:paraId="29960838" w14:textId="77777777" w:rsidR="00727E21" w:rsidRPr="007A00A8" w:rsidRDefault="00727E21" w:rsidP="00FF495A">
      <w:pPr>
        <w:numPr>
          <w:ilvl w:val="0"/>
          <w:numId w:val="95"/>
        </w:numPr>
        <w:suppressAutoHyphens/>
        <w:spacing w:after="180"/>
        <w:jc w:val="both"/>
        <w:rPr>
          <w:i/>
          <w:iCs/>
          <w:lang w:val="es-ES"/>
        </w:rPr>
      </w:pPr>
      <w:r w:rsidRPr="007A00A8">
        <w:rPr>
          <w:i/>
          <w:iCs/>
          <w:lang w:val="es-ES"/>
        </w:rPr>
        <w:t>El Banco recomienda el uso de medidas métricas.</w:t>
      </w:r>
    </w:p>
    <w:p w14:paraId="7BC627AE" w14:textId="77777777" w:rsidR="00727E21" w:rsidRPr="007A00A8" w:rsidRDefault="00727E21" w:rsidP="00FF495A">
      <w:pPr>
        <w:numPr>
          <w:ilvl w:val="0"/>
          <w:numId w:val="97"/>
        </w:numPr>
        <w:suppressAutoHyphens/>
        <w:spacing w:after="180"/>
        <w:jc w:val="both"/>
        <w:rPr>
          <w:i/>
          <w:iCs/>
          <w:lang w:val="es-ES"/>
        </w:rPr>
      </w:pPr>
      <w:r w:rsidRPr="007A00A8">
        <w:rPr>
          <w:i/>
          <w:iCs/>
          <w:lang w:val="es-ES"/>
        </w:rPr>
        <w:t>Podría ser ventajoso estandarizar las ET, dependiendo de la complejidad de los bienes y la repetitividad del tipo de adquisición. Las ET deberán ser lo suficientemente amplias para evitar restricciones relativas a manufactura, materiales y equipos generalmente utilizados en la fabricación de bienes similares.</w:t>
      </w:r>
    </w:p>
    <w:p w14:paraId="7BED2828" w14:textId="77777777" w:rsidR="00727E21" w:rsidRPr="007A00A8" w:rsidRDefault="00727E21" w:rsidP="00FF495A">
      <w:pPr>
        <w:numPr>
          <w:ilvl w:val="0"/>
          <w:numId w:val="98"/>
        </w:numPr>
        <w:spacing w:after="180"/>
        <w:jc w:val="both"/>
        <w:rPr>
          <w:i/>
          <w:iCs/>
          <w:lang w:val="es-ES"/>
        </w:rPr>
      </w:pPr>
      <w:r w:rsidRPr="007A00A8">
        <w:rPr>
          <w:i/>
          <w:iCs/>
          <w:lang w:val="es-ES"/>
        </w:rPr>
        <w:t>Los estándares de equipos, materiales y manufactura especificados en el Documento de Licitación no deberán ser restrictivos. Siempre que sea posible, deberán especificarse estándares internacionales. Se deberán evitar, en la medida de lo posible, las referencias a marcas, números de catálogos u otros detalles que limiten los materiales o artículos a un fabricante en particular. Cuando dichas descripciones sean inevitables, deberán ir siempre seguidas de expresiones tales como “o sustancialmente equivalente”. Cuando en las ET se haga referencia a otros estándares o códigos de práctica particulares, ya sea del país del Comprador o de cualquier otro país elegible, estos solo serán aceptables si a continuación de ellos se agrega un enunciado que indique otros estándares emitidos por autoridades reconocidas que aseguren que la calidad sea por lo menos sustancialmente igual.</w:t>
      </w:r>
    </w:p>
    <w:p w14:paraId="542A80BD" w14:textId="77777777" w:rsidR="00727E21" w:rsidRPr="007A00A8" w:rsidRDefault="00727E21" w:rsidP="00FF495A">
      <w:pPr>
        <w:numPr>
          <w:ilvl w:val="0"/>
          <w:numId w:val="98"/>
        </w:numPr>
        <w:spacing w:after="180"/>
        <w:jc w:val="both"/>
        <w:rPr>
          <w:i/>
          <w:iCs/>
          <w:lang w:val="es-ES"/>
        </w:rPr>
      </w:pPr>
      <w:r w:rsidRPr="007A00A8">
        <w:rPr>
          <w:i/>
          <w:iCs/>
          <w:lang w:val="es-ES"/>
        </w:rPr>
        <w:t>Las referencias a marcas y números de catálogo deberán evitarse siempre que sea posible; cuando sean inevitables, deberán ir siempre seguidas de la frase “o al menos equivalente”.</w:t>
      </w:r>
    </w:p>
    <w:p w14:paraId="7D99B663" w14:textId="77777777" w:rsidR="00727E21" w:rsidRPr="007A00A8" w:rsidRDefault="00727E21" w:rsidP="00FF495A">
      <w:pPr>
        <w:numPr>
          <w:ilvl w:val="0"/>
          <w:numId w:val="98"/>
        </w:numPr>
        <w:spacing w:after="120"/>
        <w:jc w:val="both"/>
        <w:rPr>
          <w:i/>
          <w:iCs/>
          <w:lang w:val="es-ES"/>
        </w:rPr>
      </w:pPr>
      <w:r w:rsidRPr="007A00A8">
        <w:rPr>
          <w:i/>
          <w:iCs/>
          <w:lang w:val="es-ES"/>
        </w:rPr>
        <w:t>Las ET deberán describir detalladamente los requisitos con respecto a, por lo menos, lo siguiente:</w:t>
      </w:r>
    </w:p>
    <w:p w14:paraId="0CF6EB1B" w14:textId="77777777" w:rsidR="00727E21" w:rsidRPr="007A00A8" w:rsidRDefault="00727E21" w:rsidP="00FF495A">
      <w:pPr>
        <w:pStyle w:val="ListParagraph"/>
        <w:numPr>
          <w:ilvl w:val="2"/>
          <w:numId w:val="101"/>
        </w:numPr>
        <w:spacing w:after="120"/>
        <w:contextualSpacing w:val="0"/>
        <w:jc w:val="both"/>
        <w:rPr>
          <w:i/>
          <w:iCs/>
          <w:lang w:val="es-ES"/>
        </w:rPr>
      </w:pPr>
      <w:r w:rsidRPr="007A00A8">
        <w:rPr>
          <w:i/>
          <w:iCs/>
          <w:lang w:val="es-ES"/>
        </w:rPr>
        <w:t>Normas de calidad de los materiales y manufactura para la producción y fabricación de los bienes.</w:t>
      </w:r>
    </w:p>
    <w:p w14:paraId="77A61717" w14:textId="77777777" w:rsidR="00727E21" w:rsidRPr="007A00A8" w:rsidRDefault="00727E21" w:rsidP="00FF495A">
      <w:pPr>
        <w:pStyle w:val="ListParagraph"/>
        <w:numPr>
          <w:ilvl w:val="2"/>
          <w:numId w:val="101"/>
        </w:numPr>
        <w:spacing w:after="120"/>
        <w:contextualSpacing w:val="0"/>
        <w:jc w:val="both"/>
        <w:rPr>
          <w:i/>
          <w:iCs/>
          <w:lang w:val="es-ES"/>
        </w:rPr>
      </w:pPr>
      <w:r w:rsidRPr="007A00A8">
        <w:rPr>
          <w:i/>
          <w:iCs/>
          <w:lang w:val="es-ES"/>
        </w:rPr>
        <w:lastRenderedPageBreak/>
        <w:t xml:space="preserve">Todo requisito técnico sobre adquisición sustentable deberá especificarse de manera clara. Los requisitos deberán ser lo suficientemente específicos para que no sea necesario exigir una evaluación basada en un sistema de criterios de calificación/puntaje meritorio. Los requisitos sobre adquisición sustentable deberán especificarse de modo tal que hagan posible la evaluación de cada requisito como aprobado/desaprobado. A fin de promover la innovación de los licitantes a la hora de cumplir los requisitos sobre adquisición sustentable, siempre que los criterios de evaluación de las ofertas especifiquen el mecanismo para los ajustes monetarios a los efectos de la comparación de las diferentes ofertas, podrá invitarse a los licitantes a ofrecer bienes que superen los requisitos mínimos en materia de adquisición sustentable. </w:t>
      </w:r>
    </w:p>
    <w:p w14:paraId="39D0B49B" w14:textId="77777777" w:rsidR="00727E21" w:rsidRPr="007A00A8" w:rsidRDefault="00727E21" w:rsidP="00FF495A">
      <w:pPr>
        <w:pStyle w:val="ListParagraph"/>
        <w:numPr>
          <w:ilvl w:val="2"/>
          <w:numId w:val="101"/>
        </w:numPr>
        <w:spacing w:after="120"/>
        <w:contextualSpacing w:val="0"/>
        <w:jc w:val="both"/>
        <w:rPr>
          <w:i/>
          <w:iCs/>
          <w:lang w:val="es-ES"/>
        </w:rPr>
      </w:pPr>
      <w:r w:rsidRPr="007A00A8">
        <w:rPr>
          <w:i/>
          <w:iCs/>
          <w:lang w:val="es-ES"/>
        </w:rPr>
        <w:t>Lista detallada de las pruebas requeridas (tipo y número).</w:t>
      </w:r>
    </w:p>
    <w:p w14:paraId="16AD83D7" w14:textId="77777777" w:rsidR="00727E21" w:rsidRPr="007A00A8" w:rsidRDefault="00727E21" w:rsidP="00FF495A">
      <w:pPr>
        <w:pStyle w:val="ListParagraph"/>
        <w:numPr>
          <w:ilvl w:val="2"/>
          <w:numId w:val="101"/>
        </w:numPr>
        <w:spacing w:after="120"/>
        <w:contextualSpacing w:val="0"/>
        <w:jc w:val="both"/>
        <w:rPr>
          <w:i/>
          <w:iCs/>
          <w:lang w:val="es-ES"/>
        </w:rPr>
      </w:pPr>
      <w:r w:rsidRPr="007A00A8">
        <w:rPr>
          <w:i/>
          <w:iCs/>
          <w:lang w:val="es-ES"/>
        </w:rPr>
        <w:t>Otro trabajo adicional y/o Servicios Conexos requeridos para lograr la entrega o el cumplimiento total.</w:t>
      </w:r>
    </w:p>
    <w:p w14:paraId="19A7874E" w14:textId="77777777" w:rsidR="00727E21" w:rsidRPr="007A00A8" w:rsidRDefault="00727E21" w:rsidP="00FF495A">
      <w:pPr>
        <w:pStyle w:val="ListParagraph"/>
        <w:numPr>
          <w:ilvl w:val="2"/>
          <w:numId w:val="101"/>
        </w:numPr>
        <w:spacing w:after="120"/>
        <w:contextualSpacing w:val="0"/>
        <w:jc w:val="both"/>
        <w:rPr>
          <w:i/>
          <w:iCs/>
          <w:lang w:val="es-ES"/>
        </w:rPr>
      </w:pPr>
      <w:r w:rsidRPr="007A00A8">
        <w:rPr>
          <w:i/>
          <w:iCs/>
          <w:lang w:val="es-ES"/>
        </w:rPr>
        <w:t>Actividades detalladas que deberá cumplir el Proveedor, y consiguiente participación del Comprador.</w:t>
      </w:r>
    </w:p>
    <w:p w14:paraId="4AFE77A7" w14:textId="77777777" w:rsidR="00727E21" w:rsidRPr="007A00A8" w:rsidRDefault="00727E21" w:rsidP="00FF495A">
      <w:pPr>
        <w:pStyle w:val="ListParagraph"/>
        <w:numPr>
          <w:ilvl w:val="2"/>
          <w:numId w:val="101"/>
        </w:numPr>
        <w:spacing w:after="120"/>
        <w:contextualSpacing w:val="0"/>
        <w:jc w:val="both"/>
        <w:rPr>
          <w:i/>
          <w:iCs/>
          <w:lang w:val="es-ES"/>
        </w:rPr>
      </w:pPr>
      <w:r w:rsidRPr="007A00A8">
        <w:rPr>
          <w:i/>
          <w:iCs/>
          <w:lang w:val="es-ES"/>
        </w:rPr>
        <w:t>Lista detallada de avales de funcionamiento cubiertas por la Garantía, y las especificaciones de la liquidación por daños y perjuicios, aplicable en caso de que dichos avales no se cumplan.</w:t>
      </w:r>
    </w:p>
    <w:p w14:paraId="1F4123FA" w14:textId="77777777" w:rsidR="00727E21" w:rsidRPr="007A00A8" w:rsidRDefault="00727E21" w:rsidP="00727E21">
      <w:pPr>
        <w:spacing w:after="120"/>
        <w:jc w:val="both"/>
        <w:rPr>
          <w:i/>
          <w:iCs/>
          <w:lang w:val="es-ES"/>
        </w:rPr>
      </w:pPr>
      <w:r w:rsidRPr="007A00A8">
        <w:rPr>
          <w:i/>
          <w:iCs/>
          <w:lang w:val="es-ES"/>
        </w:rPr>
        <w:t>[En las ET deberán especificarse todas las características y los requisitos técnicos esenciales y de funcionamiento, incluyendo los valores máximos o mínimos aceptables o garantizados, según corresponda. Cuando sea necesario, el Comprador deberá incluir un formulario específico adicional de oferta (como un anexo a la Carta de la Oferta), donde el Oferente proporcionará la información detallada de dichas características técnicas o de funcionamiento en relación con los valores aceptables o garantizados].</w:t>
      </w:r>
    </w:p>
    <w:p w14:paraId="210DED49" w14:textId="77777777" w:rsidR="00727E21" w:rsidRPr="007A00A8" w:rsidRDefault="00727E21" w:rsidP="00727E21">
      <w:pPr>
        <w:suppressAutoHyphens/>
        <w:spacing w:after="180"/>
        <w:jc w:val="both"/>
        <w:rPr>
          <w:i/>
          <w:iCs/>
          <w:lang w:val="es-ES"/>
        </w:rPr>
      </w:pPr>
      <w:r w:rsidRPr="007A00A8">
        <w:rPr>
          <w:i/>
          <w:iCs/>
          <w:lang w:val="es-ES"/>
        </w:rPr>
        <w:t>[Cuando el Comprador requiera que el Oferente proporcione en su Oferta una parte de las ET (o todas ellas), cronogramas técnicos u otra información técnica, el Comprador deberá especificar detalladamente la naturaleza y alcance de la información requerida y la forma en que el Oferente deberá presentarla en su Oferta].</w:t>
      </w:r>
    </w:p>
    <w:p w14:paraId="2E54DD97" w14:textId="77777777" w:rsidR="00727E21" w:rsidRPr="007A00A8" w:rsidRDefault="00727E21" w:rsidP="00727E21">
      <w:pPr>
        <w:spacing w:after="180"/>
        <w:jc w:val="both"/>
        <w:rPr>
          <w:i/>
          <w:iCs/>
          <w:lang w:val="es-ES"/>
        </w:rPr>
      </w:pPr>
      <w:r w:rsidRPr="007A00A8">
        <w:rPr>
          <w:i/>
          <w:iCs/>
          <w:lang w:val="es-ES"/>
        </w:rPr>
        <w:t xml:space="preserve">[En caso de que deba proporcionarse un resumen de las ET, el Comprador deberá suministrar la información en el cuadro siguiente. El Oferente preparará un cuadro similar para justificar el cumplimiento de los requisitos]. </w:t>
      </w:r>
    </w:p>
    <w:p w14:paraId="08C5BC0E" w14:textId="77777777" w:rsidR="00727E21" w:rsidRPr="007A00A8" w:rsidRDefault="00727E21" w:rsidP="00727E21">
      <w:pPr>
        <w:keepNext/>
        <w:spacing w:after="180"/>
        <w:jc w:val="both"/>
        <w:rPr>
          <w:i/>
          <w:iCs/>
          <w:lang w:val="es-ES"/>
        </w:rPr>
      </w:pPr>
      <w:r w:rsidRPr="007A00A8">
        <w:rPr>
          <w:b/>
          <w:bCs/>
          <w:i/>
          <w:iCs/>
          <w:lang w:val="es-ES"/>
        </w:rPr>
        <w:t>Resumen de las especificaciones técnicas.</w:t>
      </w:r>
      <w:r w:rsidRPr="007A00A8">
        <w:rPr>
          <w:i/>
          <w:iCs/>
          <w:lang w:val="es-ES"/>
        </w:rPr>
        <w:t xml:space="preserve"> Los Bienes y Servicios Conexos deberán cumplir con las siguientes Especificaciones Técnicas y Normas: </w:t>
      </w:r>
    </w:p>
    <w:tbl>
      <w:tblPr>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3232"/>
        <w:gridCol w:w="4111"/>
      </w:tblGrid>
      <w:tr w:rsidR="00727E21" w:rsidRPr="007A00A8" w14:paraId="36AFE162" w14:textId="77777777" w:rsidTr="00727E21">
        <w:trPr>
          <w:tblHeader/>
        </w:trPr>
        <w:tc>
          <w:tcPr>
            <w:tcW w:w="1998" w:type="dxa"/>
          </w:tcPr>
          <w:p w14:paraId="24CC2287" w14:textId="77777777" w:rsidR="00727E21" w:rsidRPr="007A00A8" w:rsidRDefault="00727E21" w:rsidP="00727E21">
            <w:pPr>
              <w:keepNext/>
              <w:spacing w:before="120" w:after="120"/>
              <w:jc w:val="center"/>
              <w:rPr>
                <w:b/>
                <w:i/>
                <w:iCs/>
                <w:lang w:val="es-ES"/>
              </w:rPr>
            </w:pPr>
            <w:r w:rsidRPr="007A00A8">
              <w:rPr>
                <w:b/>
                <w:bCs/>
                <w:i/>
                <w:iCs/>
                <w:lang w:val="es-ES"/>
              </w:rPr>
              <w:t>N.</w:t>
            </w:r>
            <w:r w:rsidRPr="007A00A8">
              <w:rPr>
                <w:b/>
                <w:bCs/>
                <w:i/>
                <w:iCs/>
                <w:vertAlign w:val="superscript"/>
                <w:lang w:val="es-ES"/>
              </w:rPr>
              <w:t>o</w:t>
            </w:r>
            <w:r w:rsidRPr="007A00A8">
              <w:rPr>
                <w:b/>
                <w:bCs/>
                <w:i/>
                <w:iCs/>
                <w:lang w:val="es-ES"/>
              </w:rPr>
              <w:t xml:space="preserve"> de artículo</w:t>
            </w:r>
          </w:p>
        </w:tc>
        <w:tc>
          <w:tcPr>
            <w:tcW w:w="3232" w:type="dxa"/>
          </w:tcPr>
          <w:p w14:paraId="46556CC9" w14:textId="77777777" w:rsidR="00727E21" w:rsidRPr="007A00A8" w:rsidRDefault="00727E21" w:rsidP="00727E21">
            <w:pPr>
              <w:keepNext/>
              <w:spacing w:before="120" w:after="120"/>
              <w:jc w:val="center"/>
              <w:rPr>
                <w:b/>
                <w:i/>
                <w:iCs/>
                <w:lang w:val="es-ES"/>
              </w:rPr>
            </w:pPr>
            <w:r w:rsidRPr="007A00A8">
              <w:rPr>
                <w:b/>
                <w:bCs/>
                <w:i/>
                <w:iCs/>
                <w:lang w:val="es-ES"/>
              </w:rPr>
              <w:t>Nombre de los Bienes o Servicios Conexos</w:t>
            </w:r>
          </w:p>
        </w:tc>
        <w:tc>
          <w:tcPr>
            <w:tcW w:w="4111" w:type="dxa"/>
          </w:tcPr>
          <w:p w14:paraId="563B2965" w14:textId="77777777" w:rsidR="00727E21" w:rsidRPr="007A00A8" w:rsidRDefault="00727E21" w:rsidP="00727E21">
            <w:pPr>
              <w:keepNext/>
              <w:spacing w:before="120" w:after="120"/>
              <w:jc w:val="center"/>
              <w:rPr>
                <w:b/>
                <w:i/>
                <w:iCs/>
                <w:lang w:val="es-ES"/>
              </w:rPr>
            </w:pPr>
            <w:r w:rsidRPr="007A00A8">
              <w:rPr>
                <w:b/>
                <w:bCs/>
                <w:i/>
                <w:iCs/>
                <w:lang w:val="es-ES"/>
              </w:rPr>
              <w:t>Especificaciones Técnicas y Normas</w:t>
            </w:r>
          </w:p>
        </w:tc>
      </w:tr>
      <w:tr w:rsidR="00727E21" w:rsidRPr="007A00A8" w14:paraId="316777FE" w14:textId="77777777" w:rsidTr="00727E21">
        <w:tc>
          <w:tcPr>
            <w:tcW w:w="1998" w:type="dxa"/>
          </w:tcPr>
          <w:p w14:paraId="14663057" w14:textId="77777777" w:rsidR="00727E21" w:rsidRPr="007A00A8" w:rsidRDefault="00727E21" w:rsidP="00727E21">
            <w:pPr>
              <w:keepNext/>
              <w:spacing w:before="120" w:after="120"/>
              <w:rPr>
                <w:i/>
                <w:iCs/>
                <w:lang w:val="es-ES"/>
              </w:rPr>
            </w:pPr>
            <w:r w:rsidRPr="007A00A8">
              <w:rPr>
                <w:i/>
                <w:iCs/>
                <w:lang w:val="es-ES"/>
              </w:rPr>
              <w:t>[Indique el n.</w:t>
            </w:r>
            <w:r w:rsidRPr="007A00A8">
              <w:rPr>
                <w:i/>
                <w:iCs/>
                <w:vertAlign w:val="superscript"/>
                <w:lang w:val="es-ES"/>
              </w:rPr>
              <w:t>o </w:t>
            </w:r>
            <w:r w:rsidRPr="007A00A8">
              <w:rPr>
                <w:i/>
                <w:iCs/>
                <w:lang w:val="es-ES"/>
              </w:rPr>
              <w:t>del artículo].</w:t>
            </w:r>
          </w:p>
        </w:tc>
        <w:tc>
          <w:tcPr>
            <w:tcW w:w="3232" w:type="dxa"/>
          </w:tcPr>
          <w:p w14:paraId="2F5934E0" w14:textId="77777777" w:rsidR="00727E21" w:rsidRPr="007A00A8" w:rsidRDefault="00727E21" w:rsidP="00727E21">
            <w:pPr>
              <w:keepNext/>
              <w:spacing w:before="120" w:after="120"/>
              <w:rPr>
                <w:i/>
                <w:iCs/>
                <w:lang w:val="es-ES"/>
              </w:rPr>
            </w:pPr>
            <w:r w:rsidRPr="007A00A8">
              <w:rPr>
                <w:i/>
                <w:iCs/>
                <w:lang w:val="es-ES"/>
              </w:rPr>
              <w:t>[Indique nombre].</w:t>
            </w:r>
          </w:p>
        </w:tc>
        <w:tc>
          <w:tcPr>
            <w:tcW w:w="4111" w:type="dxa"/>
          </w:tcPr>
          <w:p w14:paraId="0C4E42DB" w14:textId="77777777" w:rsidR="00727E21" w:rsidRPr="007A00A8" w:rsidRDefault="00727E21" w:rsidP="00727E21">
            <w:pPr>
              <w:keepNext/>
              <w:spacing w:before="120" w:after="120"/>
              <w:rPr>
                <w:i/>
                <w:iCs/>
                <w:lang w:val="es-ES"/>
              </w:rPr>
            </w:pPr>
            <w:r w:rsidRPr="007A00A8">
              <w:rPr>
                <w:i/>
                <w:iCs/>
                <w:lang w:val="es-ES"/>
              </w:rPr>
              <w:t>[Indique ET y normas].</w:t>
            </w:r>
          </w:p>
        </w:tc>
      </w:tr>
      <w:tr w:rsidR="00727E21" w:rsidRPr="007A00A8" w14:paraId="68808F82" w14:textId="77777777" w:rsidTr="00727E21">
        <w:tc>
          <w:tcPr>
            <w:tcW w:w="1998" w:type="dxa"/>
          </w:tcPr>
          <w:p w14:paraId="69731A19" w14:textId="77777777" w:rsidR="00727E21" w:rsidRPr="007A00A8" w:rsidRDefault="00727E21" w:rsidP="00727E21">
            <w:pPr>
              <w:spacing w:before="120" w:after="120"/>
              <w:rPr>
                <w:i/>
                <w:iCs/>
                <w:lang w:val="es-ES"/>
              </w:rPr>
            </w:pPr>
          </w:p>
        </w:tc>
        <w:tc>
          <w:tcPr>
            <w:tcW w:w="3232" w:type="dxa"/>
          </w:tcPr>
          <w:p w14:paraId="7FBD0E37" w14:textId="77777777" w:rsidR="00727E21" w:rsidRPr="007A00A8" w:rsidRDefault="00727E21" w:rsidP="00727E21">
            <w:pPr>
              <w:spacing w:before="120" w:after="120"/>
              <w:rPr>
                <w:i/>
                <w:iCs/>
                <w:lang w:val="es-ES"/>
              </w:rPr>
            </w:pPr>
          </w:p>
        </w:tc>
        <w:tc>
          <w:tcPr>
            <w:tcW w:w="4111" w:type="dxa"/>
          </w:tcPr>
          <w:p w14:paraId="12D74BB8" w14:textId="77777777" w:rsidR="00727E21" w:rsidRPr="007A00A8" w:rsidRDefault="00727E21" w:rsidP="00727E21">
            <w:pPr>
              <w:spacing w:before="120" w:after="120"/>
              <w:rPr>
                <w:i/>
                <w:iCs/>
                <w:lang w:val="es-ES"/>
              </w:rPr>
            </w:pPr>
          </w:p>
        </w:tc>
      </w:tr>
      <w:tr w:rsidR="00727E21" w:rsidRPr="007A00A8" w14:paraId="2F978ED4" w14:textId="77777777" w:rsidTr="00727E21">
        <w:tc>
          <w:tcPr>
            <w:tcW w:w="1998" w:type="dxa"/>
          </w:tcPr>
          <w:p w14:paraId="270E5AE0" w14:textId="77777777" w:rsidR="00727E21" w:rsidRPr="007A00A8" w:rsidRDefault="00727E21" w:rsidP="00727E21">
            <w:pPr>
              <w:spacing w:before="120" w:after="120"/>
              <w:rPr>
                <w:i/>
                <w:iCs/>
                <w:lang w:val="es-ES"/>
              </w:rPr>
            </w:pPr>
          </w:p>
        </w:tc>
        <w:tc>
          <w:tcPr>
            <w:tcW w:w="3232" w:type="dxa"/>
          </w:tcPr>
          <w:p w14:paraId="6CC10562" w14:textId="77777777" w:rsidR="00727E21" w:rsidRPr="007A00A8" w:rsidRDefault="00727E21" w:rsidP="00727E21">
            <w:pPr>
              <w:spacing w:before="120" w:after="120"/>
              <w:rPr>
                <w:i/>
                <w:iCs/>
                <w:lang w:val="es-ES"/>
              </w:rPr>
            </w:pPr>
          </w:p>
        </w:tc>
        <w:tc>
          <w:tcPr>
            <w:tcW w:w="4111" w:type="dxa"/>
          </w:tcPr>
          <w:p w14:paraId="43F881C7" w14:textId="77777777" w:rsidR="00727E21" w:rsidRPr="007A00A8" w:rsidRDefault="00727E21" w:rsidP="00727E21">
            <w:pPr>
              <w:spacing w:before="120" w:after="120"/>
              <w:rPr>
                <w:i/>
                <w:iCs/>
                <w:lang w:val="es-ES"/>
              </w:rPr>
            </w:pPr>
          </w:p>
        </w:tc>
      </w:tr>
      <w:tr w:rsidR="00727E21" w:rsidRPr="007A00A8" w14:paraId="5037E180" w14:textId="77777777" w:rsidTr="00727E21">
        <w:tc>
          <w:tcPr>
            <w:tcW w:w="1998" w:type="dxa"/>
          </w:tcPr>
          <w:p w14:paraId="644F2531" w14:textId="77777777" w:rsidR="00727E21" w:rsidRPr="007A00A8" w:rsidRDefault="00727E21" w:rsidP="00727E21">
            <w:pPr>
              <w:spacing w:before="120" w:after="120"/>
              <w:rPr>
                <w:i/>
                <w:iCs/>
                <w:lang w:val="es-ES"/>
              </w:rPr>
            </w:pPr>
          </w:p>
        </w:tc>
        <w:tc>
          <w:tcPr>
            <w:tcW w:w="3232" w:type="dxa"/>
          </w:tcPr>
          <w:p w14:paraId="4B52C242" w14:textId="77777777" w:rsidR="00727E21" w:rsidRPr="007A00A8" w:rsidRDefault="00727E21" w:rsidP="00727E21">
            <w:pPr>
              <w:spacing w:before="120" w:after="120"/>
              <w:rPr>
                <w:i/>
                <w:iCs/>
                <w:lang w:val="es-ES"/>
              </w:rPr>
            </w:pPr>
          </w:p>
        </w:tc>
        <w:tc>
          <w:tcPr>
            <w:tcW w:w="4111" w:type="dxa"/>
          </w:tcPr>
          <w:p w14:paraId="40F348AD" w14:textId="77777777" w:rsidR="00727E21" w:rsidRPr="007A00A8" w:rsidRDefault="00727E21" w:rsidP="00727E21">
            <w:pPr>
              <w:spacing w:before="120" w:after="120"/>
              <w:rPr>
                <w:i/>
                <w:iCs/>
                <w:lang w:val="es-ES"/>
              </w:rPr>
            </w:pPr>
          </w:p>
        </w:tc>
      </w:tr>
    </w:tbl>
    <w:p w14:paraId="0AD2BE60" w14:textId="77777777" w:rsidR="00727E21" w:rsidRPr="007A00A8" w:rsidRDefault="00727E21" w:rsidP="00727E21">
      <w:pPr>
        <w:rPr>
          <w:i/>
          <w:iCs/>
          <w:lang w:val="es-ES"/>
        </w:rPr>
      </w:pPr>
    </w:p>
    <w:p w14:paraId="51DE184E" w14:textId="77777777" w:rsidR="00727E21" w:rsidRPr="007A00A8" w:rsidRDefault="00727E21" w:rsidP="00727E21">
      <w:pPr>
        <w:suppressAutoHyphens/>
        <w:spacing w:after="160"/>
        <w:rPr>
          <w:bCs/>
          <w:i/>
          <w:iCs/>
          <w:lang w:val="es-ES"/>
        </w:rPr>
      </w:pPr>
      <w:r w:rsidRPr="007A00A8">
        <w:rPr>
          <w:b/>
          <w:bCs/>
          <w:lang w:val="es-ES"/>
        </w:rPr>
        <w:t>Detalle de las especificaciones técnicas y de las normas</w:t>
      </w:r>
      <w:r w:rsidRPr="007A00A8">
        <w:rPr>
          <w:b/>
          <w:bCs/>
          <w:i/>
          <w:iCs/>
          <w:lang w:val="es-ES"/>
        </w:rPr>
        <w:t xml:space="preserve"> </w:t>
      </w:r>
      <w:r w:rsidRPr="007A00A8">
        <w:rPr>
          <w:i/>
          <w:iCs/>
          <w:lang w:val="es-ES"/>
        </w:rPr>
        <w:t xml:space="preserve">[Complete cuando se requiera]. </w:t>
      </w:r>
    </w:p>
    <w:p w14:paraId="5057415A" w14:textId="77777777" w:rsidR="00727E21" w:rsidRPr="007A00A8" w:rsidRDefault="00727E21" w:rsidP="00727E21">
      <w:pPr>
        <w:rPr>
          <w:i/>
          <w:iCs/>
          <w:lang w:val="es-ES"/>
        </w:rPr>
      </w:pPr>
      <w:r w:rsidRPr="007A00A8">
        <w:rPr>
          <w:i/>
          <w:iCs/>
          <w:lang w:val="es-ES"/>
        </w:rPr>
        <w:t>[Suministre una descripción detallada de las ET].</w:t>
      </w:r>
    </w:p>
    <w:p w14:paraId="3E72EB71" w14:textId="77777777" w:rsidR="00727E21" w:rsidRPr="007A00A8" w:rsidRDefault="00727E21" w:rsidP="00727E21">
      <w:pPr>
        <w:rPr>
          <w:i/>
          <w:iCs/>
          <w:lang w:val="es-ES"/>
        </w:rPr>
      </w:pPr>
    </w:p>
    <w:p w14:paraId="59BF2E68" w14:textId="77777777" w:rsidR="00727E21" w:rsidRPr="007A00A8" w:rsidRDefault="00727E21" w:rsidP="00727E21">
      <w:pPr>
        <w:suppressAutoHyphens/>
        <w:spacing w:after="160"/>
        <w:rPr>
          <w:b/>
          <w:bCs/>
          <w:lang w:val="es-ES"/>
        </w:rPr>
      </w:pPr>
    </w:p>
    <w:p w14:paraId="16643C40" w14:textId="77777777" w:rsidR="00727E21" w:rsidRPr="007A00A8" w:rsidRDefault="00727E21" w:rsidP="00727E21">
      <w:pPr>
        <w:suppressAutoHyphens/>
        <w:spacing w:after="160"/>
        <w:rPr>
          <w:bCs/>
          <w:i/>
          <w:iCs/>
          <w:lang w:val="es-ES"/>
        </w:rPr>
      </w:pPr>
      <w:r w:rsidRPr="007A00A8">
        <w:rPr>
          <w:b/>
          <w:bCs/>
          <w:lang w:val="es-ES"/>
        </w:rPr>
        <w:t xml:space="preserve">Uso del documento para adquisición de bienes de segunda mano </w:t>
      </w:r>
      <w:r w:rsidRPr="007A00A8">
        <w:rPr>
          <w:i/>
          <w:iCs/>
          <w:lang w:val="es-ES"/>
        </w:rPr>
        <w:t xml:space="preserve">[Complete cuando se requiera]. </w:t>
      </w:r>
    </w:p>
    <w:p w14:paraId="1E682F61" w14:textId="77777777" w:rsidR="00727E21" w:rsidRPr="007A00A8" w:rsidRDefault="00727E21" w:rsidP="00727E21">
      <w:pPr>
        <w:rPr>
          <w:i/>
          <w:iCs/>
          <w:lang w:val="es-ES"/>
        </w:rPr>
      </w:pPr>
    </w:p>
    <w:p w14:paraId="1DEE64B2" w14:textId="3DF13BFF" w:rsidR="00727E21" w:rsidRPr="007A00A8" w:rsidRDefault="00727E21" w:rsidP="00727E21">
      <w:pPr>
        <w:jc w:val="both"/>
        <w:rPr>
          <w:i/>
          <w:iCs/>
          <w:lang w:val="es-ES"/>
        </w:rPr>
      </w:pPr>
      <w:r w:rsidRPr="007A00A8">
        <w:rPr>
          <w:i/>
          <w:iCs/>
          <w:lang w:val="es-ES"/>
        </w:rPr>
        <w:t xml:space="preserve">Se requiere un acuerdo con el Banco y que especifique en el Plan de Adquisiciones, si este documento de licitación se utiliza </w:t>
      </w:r>
      <w:r w:rsidR="00BB54B9" w:rsidRPr="007A00A8">
        <w:rPr>
          <w:i/>
          <w:iCs/>
          <w:lang w:val="es-ES"/>
        </w:rPr>
        <w:t>para</w:t>
      </w:r>
      <w:r w:rsidRPr="007A00A8">
        <w:rPr>
          <w:i/>
          <w:iCs/>
          <w:lang w:val="es-ES"/>
        </w:rPr>
        <w:t xml:space="preserve"> adquirir bienes de segunda mano. Para tales efectos, se </w:t>
      </w:r>
      <w:r w:rsidR="00BB54B9" w:rsidRPr="007A00A8">
        <w:rPr>
          <w:i/>
          <w:iCs/>
          <w:lang w:val="es-ES"/>
        </w:rPr>
        <w:t>deberán</w:t>
      </w:r>
      <w:r w:rsidRPr="007A00A8">
        <w:rPr>
          <w:i/>
          <w:iCs/>
          <w:lang w:val="es-ES"/>
        </w:rPr>
        <w:t xml:space="preserve"> cumplir los siguientes requisitos:</w:t>
      </w:r>
    </w:p>
    <w:p w14:paraId="5D99CCF1" w14:textId="77777777" w:rsidR="00727E21" w:rsidRPr="007A00A8" w:rsidRDefault="00727E21" w:rsidP="00727E21">
      <w:pPr>
        <w:jc w:val="both"/>
        <w:rPr>
          <w:i/>
          <w:iCs/>
          <w:lang w:val="es-ES"/>
        </w:rPr>
      </w:pPr>
      <w:r w:rsidRPr="007A00A8">
        <w:rPr>
          <w:i/>
          <w:iCs/>
          <w:lang w:val="es-ES"/>
        </w:rPr>
        <w:t xml:space="preserve"> </w:t>
      </w:r>
    </w:p>
    <w:p w14:paraId="70580FF1" w14:textId="663366EB" w:rsidR="00727E21" w:rsidRPr="007A00A8" w:rsidRDefault="00727E21" w:rsidP="00727E21">
      <w:pPr>
        <w:spacing w:line="276" w:lineRule="auto"/>
        <w:ind w:left="426" w:hanging="426"/>
        <w:jc w:val="both"/>
        <w:rPr>
          <w:i/>
          <w:iCs/>
          <w:lang w:val="es-ES"/>
        </w:rPr>
      </w:pPr>
      <w:r w:rsidRPr="007A00A8">
        <w:rPr>
          <w:i/>
          <w:iCs/>
          <w:lang w:val="es-ES"/>
        </w:rPr>
        <w:t xml:space="preserve">(a)  el </w:t>
      </w:r>
      <w:r w:rsidR="00BB54B9" w:rsidRPr="007A00A8">
        <w:rPr>
          <w:i/>
          <w:iCs/>
          <w:lang w:val="es-ES"/>
        </w:rPr>
        <w:t>método</w:t>
      </w:r>
      <w:r w:rsidRPr="007A00A8">
        <w:rPr>
          <w:i/>
          <w:iCs/>
          <w:lang w:val="es-ES"/>
        </w:rPr>
        <w:t xml:space="preserve"> de adquisiciones se especificará en el Plan de Adquisiciones junto con las medidas de </w:t>
      </w:r>
      <w:r w:rsidR="00BB54B9" w:rsidRPr="007A00A8">
        <w:rPr>
          <w:i/>
          <w:iCs/>
          <w:lang w:val="es-ES"/>
        </w:rPr>
        <w:t>mitigación</w:t>
      </w:r>
      <w:r w:rsidRPr="007A00A8">
        <w:rPr>
          <w:i/>
          <w:iCs/>
          <w:lang w:val="es-ES"/>
        </w:rPr>
        <w:t xml:space="preserve"> de riesgos que se consideren necesarias; </w:t>
      </w:r>
    </w:p>
    <w:p w14:paraId="7D687AF2" w14:textId="5D6ACD55" w:rsidR="00727E21" w:rsidRPr="007A00A8" w:rsidRDefault="00727E21" w:rsidP="00727E21">
      <w:pPr>
        <w:spacing w:line="276" w:lineRule="auto"/>
        <w:ind w:left="426" w:hanging="426"/>
        <w:jc w:val="both"/>
        <w:rPr>
          <w:i/>
          <w:iCs/>
          <w:lang w:val="es-ES"/>
        </w:rPr>
      </w:pPr>
      <w:r w:rsidRPr="007A00A8">
        <w:rPr>
          <w:i/>
          <w:iCs/>
          <w:lang w:val="es-ES"/>
        </w:rPr>
        <w:t xml:space="preserve">(b)  la </w:t>
      </w:r>
      <w:r w:rsidR="00BB54B9" w:rsidRPr="007A00A8">
        <w:rPr>
          <w:i/>
          <w:iCs/>
          <w:lang w:val="es-ES"/>
        </w:rPr>
        <w:t>adquisición</w:t>
      </w:r>
      <w:r w:rsidRPr="007A00A8">
        <w:rPr>
          <w:i/>
          <w:iCs/>
          <w:lang w:val="es-ES"/>
        </w:rPr>
        <w:t xml:space="preserve"> de bienes de segunda mano no se combinará con la </w:t>
      </w:r>
      <w:r w:rsidR="00BB54B9" w:rsidRPr="007A00A8">
        <w:rPr>
          <w:i/>
          <w:iCs/>
          <w:lang w:val="es-ES"/>
        </w:rPr>
        <w:t>adquisición</w:t>
      </w:r>
      <w:r w:rsidRPr="007A00A8">
        <w:rPr>
          <w:i/>
          <w:iCs/>
          <w:lang w:val="es-ES"/>
        </w:rPr>
        <w:t xml:space="preserve"> de bienes nuevos; </w:t>
      </w:r>
    </w:p>
    <w:p w14:paraId="2C41936C" w14:textId="737A5370" w:rsidR="00727E21" w:rsidRPr="007A00A8" w:rsidRDefault="00727E21" w:rsidP="00727E21">
      <w:pPr>
        <w:spacing w:line="276" w:lineRule="auto"/>
        <w:ind w:left="426" w:hanging="426"/>
        <w:jc w:val="both"/>
        <w:rPr>
          <w:i/>
          <w:iCs/>
          <w:lang w:val="es-ES"/>
        </w:rPr>
      </w:pPr>
      <w:r w:rsidRPr="007A00A8">
        <w:rPr>
          <w:i/>
          <w:iCs/>
          <w:lang w:val="es-ES"/>
        </w:rPr>
        <w:t xml:space="preserve">(c)  las especificaciones o requisitos </w:t>
      </w:r>
      <w:r w:rsidR="00BB54B9" w:rsidRPr="007A00A8">
        <w:rPr>
          <w:i/>
          <w:iCs/>
          <w:lang w:val="es-ES"/>
        </w:rPr>
        <w:t>técnicos</w:t>
      </w:r>
      <w:r w:rsidRPr="007A00A8">
        <w:rPr>
          <w:i/>
          <w:iCs/>
          <w:lang w:val="es-ES"/>
        </w:rPr>
        <w:t xml:space="preserve"> </w:t>
      </w:r>
      <w:r w:rsidR="00BB54B9" w:rsidRPr="007A00A8">
        <w:rPr>
          <w:i/>
          <w:iCs/>
          <w:lang w:val="es-ES"/>
        </w:rPr>
        <w:t>describirán</w:t>
      </w:r>
      <w:r w:rsidRPr="007A00A8">
        <w:rPr>
          <w:i/>
          <w:iCs/>
          <w:lang w:val="es-ES"/>
        </w:rPr>
        <w:t xml:space="preserve"> las </w:t>
      </w:r>
      <w:r w:rsidR="00BB54B9" w:rsidRPr="007A00A8">
        <w:rPr>
          <w:i/>
          <w:iCs/>
          <w:lang w:val="es-ES"/>
        </w:rPr>
        <w:t>características</w:t>
      </w:r>
      <w:r w:rsidRPr="007A00A8">
        <w:rPr>
          <w:i/>
          <w:iCs/>
          <w:lang w:val="es-ES"/>
        </w:rPr>
        <w:t xml:space="preserve"> </w:t>
      </w:r>
      <w:r w:rsidR="00BB54B9" w:rsidRPr="007A00A8">
        <w:rPr>
          <w:i/>
          <w:iCs/>
          <w:lang w:val="es-ES"/>
        </w:rPr>
        <w:t>mínimas</w:t>
      </w:r>
      <w:r w:rsidRPr="007A00A8">
        <w:rPr>
          <w:i/>
          <w:iCs/>
          <w:lang w:val="es-ES"/>
        </w:rPr>
        <w:t xml:space="preserve"> de los bienes de segunda mano, incluida su </w:t>
      </w:r>
      <w:r w:rsidR="00BB54B9" w:rsidRPr="007A00A8">
        <w:rPr>
          <w:i/>
          <w:iCs/>
          <w:lang w:val="es-ES"/>
        </w:rPr>
        <w:t>antigüedad</w:t>
      </w:r>
      <w:r w:rsidRPr="007A00A8">
        <w:rPr>
          <w:i/>
          <w:iCs/>
          <w:lang w:val="es-ES"/>
        </w:rPr>
        <w:t xml:space="preserve"> y </w:t>
      </w:r>
      <w:r w:rsidR="00BB54B9" w:rsidRPr="007A00A8">
        <w:rPr>
          <w:i/>
          <w:iCs/>
          <w:lang w:val="es-ES"/>
        </w:rPr>
        <w:t>condición</w:t>
      </w:r>
      <w:r w:rsidRPr="007A00A8">
        <w:rPr>
          <w:i/>
          <w:iCs/>
          <w:lang w:val="es-ES"/>
        </w:rPr>
        <w:t xml:space="preserve">; y </w:t>
      </w:r>
    </w:p>
    <w:p w14:paraId="6AC1534C" w14:textId="0FDD16AC" w:rsidR="00727E21" w:rsidRPr="007A00A8" w:rsidRDefault="00727E21" w:rsidP="00727E21">
      <w:pPr>
        <w:spacing w:line="276" w:lineRule="auto"/>
        <w:ind w:left="426" w:hanging="426"/>
        <w:jc w:val="both"/>
        <w:rPr>
          <w:i/>
          <w:iCs/>
          <w:lang w:val="es-ES"/>
        </w:rPr>
      </w:pPr>
      <w:r w:rsidRPr="007A00A8">
        <w:rPr>
          <w:i/>
          <w:iCs/>
          <w:lang w:val="es-ES"/>
        </w:rPr>
        <w:t xml:space="preserve">(d)  se </w:t>
      </w:r>
      <w:r w:rsidR="00BB54B9" w:rsidRPr="007A00A8">
        <w:rPr>
          <w:i/>
          <w:iCs/>
          <w:lang w:val="es-ES"/>
        </w:rPr>
        <w:t>especificarán</w:t>
      </w:r>
      <w:r w:rsidRPr="007A00A8">
        <w:rPr>
          <w:i/>
          <w:iCs/>
          <w:lang w:val="es-ES"/>
        </w:rPr>
        <w:t xml:space="preserve"> las disposiciones de </w:t>
      </w:r>
      <w:r w:rsidR="00BB54B9" w:rsidRPr="007A00A8">
        <w:rPr>
          <w:i/>
          <w:iCs/>
          <w:lang w:val="es-ES"/>
        </w:rPr>
        <w:t>garantía</w:t>
      </w:r>
      <w:r w:rsidRPr="007A00A8">
        <w:rPr>
          <w:i/>
          <w:iCs/>
          <w:lang w:val="es-ES"/>
        </w:rPr>
        <w:t xml:space="preserve"> adecuadas. </w:t>
      </w:r>
    </w:p>
    <w:p w14:paraId="6AA0E59F" w14:textId="77777777" w:rsidR="00406236" w:rsidRPr="007A00A8" w:rsidRDefault="00406236" w:rsidP="00406236">
      <w:pPr>
        <w:suppressAutoHyphens/>
        <w:jc w:val="both"/>
        <w:rPr>
          <w:lang w:val="es-ES"/>
        </w:rPr>
      </w:pPr>
    </w:p>
    <w:p w14:paraId="249AA4A9" w14:textId="3D81E66C" w:rsidR="00406236" w:rsidRPr="007A00A8" w:rsidRDefault="00406236" w:rsidP="00CF2672">
      <w:pPr>
        <w:pStyle w:val="S6-Header1"/>
        <w:spacing w:line="276" w:lineRule="auto"/>
        <w:ind w:left="426" w:hanging="426"/>
        <w:rPr>
          <w:lang w:val="es-ES"/>
        </w:rPr>
      </w:pPr>
      <w:r w:rsidRPr="007A00A8">
        <w:rPr>
          <w:lang w:val="es-ES"/>
        </w:rPr>
        <w:br w:type="page"/>
      </w:r>
      <w:bookmarkStart w:id="732" w:name="_Toc454621009"/>
      <w:bookmarkStart w:id="733" w:name="_Toc68320561"/>
      <w:bookmarkStart w:id="734" w:name="_Toc486940236"/>
      <w:bookmarkStart w:id="735" w:name="_Toc19100092"/>
      <w:r w:rsidRPr="007A00A8">
        <w:rPr>
          <w:rFonts w:cs="Times New Roman"/>
          <w:lang w:val="es-ES"/>
        </w:rPr>
        <w:lastRenderedPageBreak/>
        <w:t xml:space="preserve">4. Planos o </w:t>
      </w:r>
      <w:r w:rsidR="007C6F06" w:rsidRPr="007A00A8">
        <w:rPr>
          <w:rFonts w:cs="Times New Roman"/>
          <w:lang w:val="es-ES"/>
        </w:rPr>
        <w:t>D</w:t>
      </w:r>
      <w:r w:rsidRPr="007A00A8">
        <w:rPr>
          <w:rFonts w:cs="Times New Roman"/>
          <w:lang w:val="es-ES"/>
        </w:rPr>
        <w:t>iseños</w:t>
      </w:r>
      <w:bookmarkEnd w:id="732"/>
      <w:bookmarkEnd w:id="733"/>
      <w:bookmarkEnd w:id="734"/>
      <w:bookmarkEnd w:id="735"/>
    </w:p>
    <w:p w14:paraId="5BABAA74" w14:textId="77777777" w:rsidR="00406236" w:rsidRPr="007A00A8" w:rsidRDefault="00406236" w:rsidP="00406236">
      <w:pPr>
        <w:rPr>
          <w:lang w:val="es-ES"/>
        </w:rPr>
      </w:pPr>
    </w:p>
    <w:p w14:paraId="63B713C8" w14:textId="5B24D8DF" w:rsidR="00406236" w:rsidRPr="007A00A8" w:rsidRDefault="00406236" w:rsidP="00406236">
      <w:pPr>
        <w:spacing w:after="200"/>
        <w:rPr>
          <w:lang w:val="es-ES"/>
        </w:rPr>
      </w:pPr>
      <w:r w:rsidRPr="007A00A8">
        <w:rPr>
          <w:lang w:val="es-ES"/>
        </w:rPr>
        <w:t xml:space="preserve">Este </w:t>
      </w:r>
      <w:r w:rsidR="007C6F06" w:rsidRPr="007A00A8">
        <w:rPr>
          <w:lang w:val="es-ES"/>
        </w:rPr>
        <w:t>d</w:t>
      </w:r>
      <w:r w:rsidRPr="007A00A8">
        <w:rPr>
          <w:lang w:val="es-ES"/>
        </w:rPr>
        <w:t xml:space="preserve">ocumento de </w:t>
      </w:r>
      <w:r w:rsidR="007C6F06" w:rsidRPr="007A00A8">
        <w:rPr>
          <w:lang w:val="es-ES"/>
        </w:rPr>
        <w:t>l</w:t>
      </w:r>
      <w:r w:rsidRPr="007A00A8">
        <w:rPr>
          <w:lang w:val="es-ES"/>
        </w:rPr>
        <w:t xml:space="preserve">icitación </w:t>
      </w:r>
      <w:r w:rsidRPr="007A00A8">
        <w:rPr>
          <w:i/>
          <w:iCs/>
          <w:lang w:val="es-ES"/>
        </w:rPr>
        <w:t xml:space="preserve">[seleccione: “incluye los siguientes” o “no incluye”] </w:t>
      </w:r>
      <w:r w:rsidRPr="007A00A8">
        <w:rPr>
          <w:lang w:val="es-ES"/>
        </w:rPr>
        <w:t xml:space="preserve">planos y diseños: </w:t>
      </w:r>
    </w:p>
    <w:p w14:paraId="017ED23A" w14:textId="77777777" w:rsidR="00406236" w:rsidRPr="007A00A8" w:rsidRDefault="00406236" w:rsidP="00406236">
      <w:pPr>
        <w:spacing w:after="200"/>
        <w:rPr>
          <w:i/>
          <w:iCs/>
          <w:lang w:val="es-ES"/>
        </w:rPr>
      </w:pPr>
      <w:r w:rsidRPr="007A00A8">
        <w:rPr>
          <w:i/>
          <w:iCs/>
          <w:lang w:val="es-E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06236" w:rsidRPr="00672A73" w14:paraId="18CC7483" w14:textId="77777777" w:rsidTr="00285FD3">
        <w:trPr>
          <w:cantSplit/>
          <w:trHeight w:val="600"/>
        </w:trPr>
        <w:tc>
          <w:tcPr>
            <w:tcW w:w="8926" w:type="dxa"/>
            <w:gridSpan w:val="3"/>
          </w:tcPr>
          <w:p w14:paraId="7953A421" w14:textId="77777777" w:rsidR="00406236" w:rsidRPr="007A00A8" w:rsidRDefault="00406236" w:rsidP="00285FD3">
            <w:pPr>
              <w:spacing w:before="120"/>
              <w:jc w:val="center"/>
              <w:rPr>
                <w:b/>
                <w:sz w:val="28"/>
                <w:lang w:val="es-ES"/>
              </w:rPr>
            </w:pPr>
            <w:r w:rsidRPr="007A00A8">
              <w:rPr>
                <w:b/>
                <w:bCs/>
                <w:sz w:val="28"/>
                <w:lang w:val="es-ES"/>
              </w:rPr>
              <w:t>Lista de planos o diseños</w:t>
            </w:r>
          </w:p>
        </w:tc>
      </w:tr>
      <w:tr w:rsidR="00406236" w:rsidRPr="007A00A8" w14:paraId="02D9980D" w14:textId="77777777" w:rsidTr="00285FD3">
        <w:trPr>
          <w:trHeight w:val="822"/>
        </w:trPr>
        <w:tc>
          <w:tcPr>
            <w:tcW w:w="2178" w:type="dxa"/>
            <w:vAlign w:val="center"/>
          </w:tcPr>
          <w:p w14:paraId="769E819B" w14:textId="77777777" w:rsidR="00406236" w:rsidRPr="007A00A8" w:rsidRDefault="00406236" w:rsidP="00285FD3">
            <w:pPr>
              <w:pStyle w:val="titulo"/>
              <w:spacing w:after="0"/>
              <w:rPr>
                <w:rFonts w:ascii="Times New Roman" w:hAnsi="Times New Roman"/>
                <w:lang w:val="es-ES"/>
              </w:rPr>
            </w:pPr>
            <w:r w:rsidRPr="007A00A8">
              <w:rPr>
                <w:rFonts w:ascii="Times New Roman" w:hAnsi="Times New Roman"/>
                <w:bCs/>
                <w:lang w:val="es-ES"/>
              </w:rPr>
              <w:t>Plano o diseño n.</w:t>
            </w:r>
            <w:r w:rsidRPr="007A00A8">
              <w:rPr>
                <w:rFonts w:ascii="Times New Roman" w:hAnsi="Times New Roman"/>
                <w:bCs/>
                <w:lang w:val="es-ES"/>
              </w:rPr>
              <w:sym w:font="Symbol" w:char="F0B0"/>
            </w:r>
          </w:p>
        </w:tc>
        <w:tc>
          <w:tcPr>
            <w:tcW w:w="2880" w:type="dxa"/>
            <w:vAlign w:val="center"/>
          </w:tcPr>
          <w:p w14:paraId="39DF041B" w14:textId="77777777" w:rsidR="00406236" w:rsidRPr="007A00A8" w:rsidRDefault="00406236" w:rsidP="00285FD3">
            <w:pPr>
              <w:jc w:val="center"/>
              <w:rPr>
                <w:b/>
                <w:lang w:val="es-ES"/>
              </w:rPr>
            </w:pPr>
            <w:r w:rsidRPr="007A00A8">
              <w:rPr>
                <w:b/>
                <w:bCs/>
                <w:lang w:val="es-ES"/>
              </w:rPr>
              <w:t>Nombre del plano o diseño</w:t>
            </w:r>
          </w:p>
        </w:tc>
        <w:tc>
          <w:tcPr>
            <w:tcW w:w="3868" w:type="dxa"/>
            <w:vAlign w:val="center"/>
          </w:tcPr>
          <w:p w14:paraId="3BAD4FC2" w14:textId="77777777" w:rsidR="00406236" w:rsidRPr="007A00A8" w:rsidRDefault="00406236" w:rsidP="00285FD3">
            <w:pPr>
              <w:jc w:val="center"/>
              <w:rPr>
                <w:b/>
                <w:lang w:val="es-ES"/>
              </w:rPr>
            </w:pPr>
            <w:r w:rsidRPr="007A00A8">
              <w:rPr>
                <w:b/>
                <w:bCs/>
                <w:lang w:val="es-ES"/>
              </w:rPr>
              <w:t>Propósito</w:t>
            </w:r>
          </w:p>
        </w:tc>
      </w:tr>
      <w:tr w:rsidR="00406236" w:rsidRPr="007A00A8" w14:paraId="2E3CB434" w14:textId="77777777" w:rsidTr="00285FD3">
        <w:trPr>
          <w:trHeight w:val="600"/>
        </w:trPr>
        <w:tc>
          <w:tcPr>
            <w:tcW w:w="2178" w:type="dxa"/>
          </w:tcPr>
          <w:p w14:paraId="70AAE4A4" w14:textId="77777777" w:rsidR="00406236" w:rsidRPr="007A00A8" w:rsidRDefault="00406236" w:rsidP="00285FD3">
            <w:pPr>
              <w:rPr>
                <w:lang w:val="es-ES"/>
              </w:rPr>
            </w:pPr>
          </w:p>
        </w:tc>
        <w:tc>
          <w:tcPr>
            <w:tcW w:w="2880" w:type="dxa"/>
          </w:tcPr>
          <w:p w14:paraId="67125114" w14:textId="77777777" w:rsidR="00406236" w:rsidRPr="007A00A8" w:rsidRDefault="00406236" w:rsidP="00285FD3">
            <w:pPr>
              <w:rPr>
                <w:lang w:val="es-ES"/>
              </w:rPr>
            </w:pPr>
          </w:p>
        </w:tc>
        <w:tc>
          <w:tcPr>
            <w:tcW w:w="3868" w:type="dxa"/>
          </w:tcPr>
          <w:p w14:paraId="44BD5397" w14:textId="77777777" w:rsidR="00406236" w:rsidRPr="007A00A8" w:rsidRDefault="00406236" w:rsidP="00285FD3">
            <w:pPr>
              <w:rPr>
                <w:lang w:val="es-ES"/>
              </w:rPr>
            </w:pPr>
          </w:p>
        </w:tc>
      </w:tr>
      <w:tr w:rsidR="00406236" w:rsidRPr="007A00A8" w14:paraId="6952BB28" w14:textId="77777777" w:rsidTr="00285FD3">
        <w:trPr>
          <w:trHeight w:val="600"/>
        </w:trPr>
        <w:tc>
          <w:tcPr>
            <w:tcW w:w="2178" w:type="dxa"/>
          </w:tcPr>
          <w:p w14:paraId="69D9FB64" w14:textId="77777777" w:rsidR="00406236" w:rsidRPr="007A00A8" w:rsidRDefault="00406236" w:rsidP="00285FD3">
            <w:pPr>
              <w:rPr>
                <w:lang w:val="es-ES"/>
              </w:rPr>
            </w:pPr>
          </w:p>
        </w:tc>
        <w:tc>
          <w:tcPr>
            <w:tcW w:w="2880" w:type="dxa"/>
          </w:tcPr>
          <w:p w14:paraId="6A8E16A0" w14:textId="77777777" w:rsidR="00406236" w:rsidRPr="007A00A8" w:rsidRDefault="00406236" w:rsidP="00285FD3">
            <w:pPr>
              <w:rPr>
                <w:lang w:val="es-ES"/>
              </w:rPr>
            </w:pPr>
          </w:p>
        </w:tc>
        <w:tc>
          <w:tcPr>
            <w:tcW w:w="3868" w:type="dxa"/>
          </w:tcPr>
          <w:p w14:paraId="6806D628" w14:textId="77777777" w:rsidR="00406236" w:rsidRPr="007A00A8" w:rsidRDefault="00406236" w:rsidP="00285FD3">
            <w:pPr>
              <w:rPr>
                <w:lang w:val="es-ES"/>
              </w:rPr>
            </w:pPr>
          </w:p>
        </w:tc>
      </w:tr>
      <w:tr w:rsidR="00406236" w:rsidRPr="007A00A8" w14:paraId="711E5D6E" w14:textId="77777777" w:rsidTr="00285FD3">
        <w:trPr>
          <w:trHeight w:val="600"/>
        </w:trPr>
        <w:tc>
          <w:tcPr>
            <w:tcW w:w="2178" w:type="dxa"/>
          </w:tcPr>
          <w:p w14:paraId="25E2ECB0" w14:textId="77777777" w:rsidR="00406236" w:rsidRPr="007A00A8" w:rsidRDefault="00406236" w:rsidP="00285FD3">
            <w:pPr>
              <w:rPr>
                <w:lang w:val="es-ES"/>
              </w:rPr>
            </w:pPr>
          </w:p>
        </w:tc>
        <w:tc>
          <w:tcPr>
            <w:tcW w:w="2880" w:type="dxa"/>
          </w:tcPr>
          <w:p w14:paraId="0D9ED8C8" w14:textId="77777777" w:rsidR="00406236" w:rsidRPr="007A00A8" w:rsidRDefault="00406236" w:rsidP="00285FD3">
            <w:pPr>
              <w:rPr>
                <w:lang w:val="es-ES"/>
              </w:rPr>
            </w:pPr>
          </w:p>
        </w:tc>
        <w:tc>
          <w:tcPr>
            <w:tcW w:w="3868" w:type="dxa"/>
          </w:tcPr>
          <w:p w14:paraId="21EF3704" w14:textId="77777777" w:rsidR="00406236" w:rsidRPr="007A00A8" w:rsidRDefault="00406236" w:rsidP="00285FD3">
            <w:pPr>
              <w:rPr>
                <w:lang w:val="es-ES"/>
              </w:rPr>
            </w:pPr>
          </w:p>
        </w:tc>
      </w:tr>
      <w:tr w:rsidR="00406236" w:rsidRPr="007A00A8" w14:paraId="4A55A6CB" w14:textId="77777777" w:rsidTr="00285FD3">
        <w:trPr>
          <w:trHeight w:val="600"/>
        </w:trPr>
        <w:tc>
          <w:tcPr>
            <w:tcW w:w="2178" w:type="dxa"/>
          </w:tcPr>
          <w:p w14:paraId="34F34204" w14:textId="77777777" w:rsidR="00406236" w:rsidRPr="007A00A8" w:rsidRDefault="00406236" w:rsidP="00285FD3">
            <w:pPr>
              <w:rPr>
                <w:lang w:val="es-ES"/>
              </w:rPr>
            </w:pPr>
          </w:p>
        </w:tc>
        <w:tc>
          <w:tcPr>
            <w:tcW w:w="2880" w:type="dxa"/>
          </w:tcPr>
          <w:p w14:paraId="7338736F" w14:textId="77777777" w:rsidR="00406236" w:rsidRPr="007A00A8" w:rsidRDefault="00406236" w:rsidP="00285FD3">
            <w:pPr>
              <w:rPr>
                <w:lang w:val="es-ES"/>
              </w:rPr>
            </w:pPr>
          </w:p>
        </w:tc>
        <w:tc>
          <w:tcPr>
            <w:tcW w:w="3868" w:type="dxa"/>
          </w:tcPr>
          <w:p w14:paraId="57B15D50" w14:textId="77777777" w:rsidR="00406236" w:rsidRPr="007A00A8" w:rsidRDefault="00406236" w:rsidP="00285FD3">
            <w:pPr>
              <w:rPr>
                <w:lang w:val="es-ES"/>
              </w:rPr>
            </w:pPr>
          </w:p>
        </w:tc>
      </w:tr>
      <w:tr w:rsidR="00406236" w:rsidRPr="007A00A8" w14:paraId="3DBF313C" w14:textId="77777777" w:rsidTr="00285FD3">
        <w:trPr>
          <w:trHeight w:val="600"/>
        </w:trPr>
        <w:tc>
          <w:tcPr>
            <w:tcW w:w="2178" w:type="dxa"/>
          </w:tcPr>
          <w:p w14:paraId="52ECA6B1" w14:textId="77777777" w:rsidR="00406236" w:rsidRPr="007A00A8" w:rsidRDefault="00406236" w:rsidP="00285FD3">
            <w:pPr>
              <w:rPr>
                <w:lang w:val="es-ES"/>
              </w:rPr>
            </w:pPr>
          </w:p>
        </w:tc>
        <w:tc>
          <w:tcPr>
            <w:tcW w:w="2880" w:type="dxa"/>
          </w:tcPr>
          <w:p w14:paraId="5BC3B22F" w14:textId="77777777" w:rsidR="00406236" w:rsidRPr="007A00A8" w:rsidRDefault="00406236" w:rsidP="00285FD3">
            <w:pPr>
              <w:rPr>
                <w:lang w:val="es-ES"/>
              </w:rPr>
            </w:pPr>
          </w:p>
        </w:tc>
        <w:tc>
          <w:tcPr>
            <w:tcW w:w="3868" w:type="dxa"/>
          </w:tcPr>
          <w:p w14:paraId="7D97A5C3" w14:textId="77777777" w:rsidR="00406236" w:rsidRPr="007A00A8" w:rsidRDefault="00406236" w:rsidP="00285FD3">
            <w:pPr>
              <w:rPr>
                <w:lang w:val="es-ES"/>
              </w:rPr>
            </w:pPr>
          </w:p>
        </w:tc>
      </w:tr>
    </w:tbl>
    <w:p w14:paraId="6AD0AD53" w14:textId="67DDC5EE" w:rsidR="00406236" w:rsidRPr="007A00A8" w:rsidRDefault="00406236" w:rsidP="00CF2672">
      <w:pPr>
        <w:pStyle w:val="S6-Header1"/>
        <w:rPr>
          <w:lang w:val="es-ES"/>
        </w:rPr>
      </w:pPr>
      <w:r w:rsidRPr="007A00A8">
        <w:rPr>
          <w:lang w:val="es-ES"/>
        </w:rPr>
        <w:br w:type="page"/>
      </w:r>
      <w:bookmarkStart w:id="736" w:name="_Toc454621010"/>
      <w:bookmarkStart w:id="737" w:name="_Toc486940237"/>
      <w:bookmarkStart w:id="738" w:name="_Toc19100093"/>
      <w:r w:rsidRPr="007A00A8">
        <w:rPr>
          <w:rFonts w:cs="Times New Roman"/>
          <w:lang w:val="es-ES"/>
        </w:rPr>
        <w:lastRenderedPageBreak/>
        <w:t xml:space="preserve">5. Inspecciones y </w:t>
      </w:r>
      <w:r w:rsidR="007C6F06" w:rsidRPr="007A00A8">
        <w:rPr>
          <w:rFonts w:cs="Times New Roman"/>
          <w:lang w:val="es-ES"/>
        </w:rPr>
        <w:t>P</w:t>
      </w:r>
      <w:r w:rsidRPr="007A00A8">
        <w:rPr>
          <w:rFonts w:cs="Times New Roman"/>
          <w:lang w:val="es-ES"/>
        </w:rPr>
        <w:t>ruebas</w:t>
      </w:r>
      <w:bookmarkEnd w:id="736"/>
      <w:bookmarkEnd w:id="737"/>
      <w:bookmarkEnd w:id="738"/>
    </w:p>
    <w:p w14:paraId="629643E2" w14:textId="72FE47A9" w:rsidR="00406236" w:rsidRPr="007A00A8" w:rsidRDefault="00406236" w:rsidP="00406236">
      <w:pPr>
        <w:rPr>
          <w:i/>
          <w:iCs/>
          <w:lang w:val="es-ES"/>
        </w:rPr>
      </w:pPr>
      <w:r w:rsidRPr="007A00A8">
        <w:rPr>
          <w:lang w:val="es-ES"/>
        </w:rPr>
        <w:t xml:space="preserve">Se realizarán las siguientes inspecciones y pruebas: </w:t>
      </w:r>
      <w:r w:rsidRPr="007A00A8">
        <w:rPr>
          <w:i/>
          <w:iCs/>
          <w:lang w:val="es-ES"/>
        </w:rPr>
        <w:t>[Incluya la lista de inspecciones y pruebas].</w:t>
      </w:r>
    </w:p>
    <w:p w14:paraId="2010203F" w14:textId="6313F8C0" w:rsidR="00796E10" w:rsidRPr="007A00A8" w:rsidRDefault="00796E10" w:rsidP="00406236">
      <w:pPr>
        <w:rPr>
          <w:i/>
          <w:iCs/>
          <w:lang w:val="es-ES"/>
        </w:rPr>
      </w:pPr>
    </w:p>
    <w:p w14:paraId="64FFAF16" w14:textId="77777777" w:rsidR="00796E10" w:rsidRPr="007A00A8" w:rsidRDefault="00796E10" w:rsidP="00406236">
      <w:pPr>
        <w:rPr>
          <w:i/>
          <w:iCs/>
          <w:lang w:val="es-ES"/>
        </w:rPr>
        <w:sectPr w:rsidR="00796E10" w:rsidRPr="007A00A8" w:rsidSect="007E34DA">
          <w:headerReference w:type="default" r:id="rId51"/>
          <w:pgSz w:w="12240" w:h="15840" w:code="1"/>
          <w:pgMar w:top="1440" w:right="1440" w:bottom="1440" w:left="1440" w:header="720" w:footer="720" w:gutter="0"/>
          <w:paperSrc w:first="15" w:other="15"/>
          <w:cols w:space="720"/>
        </w:sectPr>
      </w:pPr>
    </w:p>
    <w:bookmarkEnd w:id="711"/>
    <w:bookmarkEnd w:id="712"/>
    <w:bookmarkEnd w:id="713"/>
    <w:bookmarkEnd w:id="714"/>
    <w:bookmarkEnd w:id="715"/>
    <w:bookmarkEnd w:id="716"/>
    <w:bookmarkEnd w:id="717"/>
    <w:p w14:paraId="0D6FA689" w14:textId="153CDD28" w:rsidR="00532B7A" w:rsidRPr="007A00A8" w:rsidRDefault="00532B7A">
      <w:pPr>
        <w:pStyle w:val="Part"/>
        <w:rPr>
          <w:lang w:val="es-ES"/>
        </w:rPr>
      </w:pPr>
    </w:p>
    <w:p w14:paraId="74321D65" w14:textId="77777777" w:rsidR="007C6F06" w:rsidRPr="007A00A8" w:rsidRDefault="007C6F06">
      <w:pPr>
        <w:pStyle w:val="Part"/>
        <w:rPr>
          <w:lang w:val="es-ES"/>
        </w:rPr>
      </w:pPr>
    </w:p>
    <w:p w14:paraId="0F5496BC" w14:textId="52652076" w:rsidR="007B586E" w:rsidRPr="007A00A8" w:rsidRDefault="00384659" w:rsidP="00DC0316">
      <w:pPr>
        <w:pStyle w:val="Seccion"/>
        <w:rPr>
          <w:rFonts w:cs="Times New Roman"/>
        </w:rPr>
      </w:pPr>
      <w:bookmarkStart w:id="739" w:name="_Toc450041034"/>
      <w:bookmarkStart w:id="740" w:name="_Toc26891405"/>
      <w:r w:rsidRPr="007A00A8">
        <w:rPr>
          <w:rFonts w:cs="Times New Roman"/>
        </w:rPr>
        <w:t xml:space="preserve">TERCERA </w:t>
      </w:r>
      <w:r w:rsidR="007B586E" w:rsidRPr="007A00A8">
        <w:rPr>
          <w:rFonts w:cs="Times New Roman"/>
        </w:rPr>
        <w:t>PART</w:t>
      </w:r>
      <w:r w:rsidRPr="007A00A8">
        <w:rPr>
          <w:rFonts w:cs="Times New Roman"/>
        </w:rPr>
        <w:t>E.</w:t>
      </w:r>
      <w:r w:rsidR="007B586E" w:rsidRPr="007A00A8">
        <w:rPr>
          <w:rFonts w:cs="Times New Roman"/>
        </w:rPr>
        <w:t xml:space="preserve"> Condi</w:t>
      </w:r>
      <w:r w:rsidRPr="007A00A8">
        <w:rPr>
          <w:rFonts w:cs="Times New Roman"/>
        </w:rPr>
        <w:t xml:space="preserve">ciones </w:t>
      </w:r>
      <w:r w:rsidR="00525ABF" w:rsidRPr="007A00A8">
        <w:rPr>
          <w:rFonts w:cs="Times New Roman"/>
        </w:rPr>
        <w:t>C</w:t>
      </w:r>
      <w:r w:rsidR="000E64C9" w:rsidRPr="007A00A8">
        <w:rPr>
          <w:rFonts w:cs="Times New Roman"/>
        </w:rPr>
        <w:t>ontra</w:t>
      </w:r>
      <w:r w:rsidRPr="007A00A8">
        <w:rPr>
          <w:rFonts w:cs="Times New Roman"/>
        </w:rPr>
        <w:t xml:space="preserve">ctuales y </w:t>
      </w:r>
      <w:r w:rsidR="00525ABF" w:rsidRPr="007A00A8">
        <w:rPr>
          <w:rFonts w:cs="Times New Roman"/>
        </w:rPr>
        <w:t>F</w:t>
      </w:r>
      <w:r w:rsidR="00211A26" w:rsidRPr="007A00A8">
        <w:rPr>
          <w:rFonts w:cs="Times New Roman"/>
        </w:rPr>
        <w:t>ormularios</w:t>
      </w:r>
      <w:r w:rsidR="00AE7478" w:rsidRPr="007A00A8">
        <w:rPr>
          <w:rFonts w:cs="Times New Roman"/>
        </w:rPr>
        <w:t xml:space="preserve"> de</w:t>
      </w:r>
      <w:r w:rsidR="00211A26" w:rsidRPr="007A00A8">
        <w:rPr>
          <w:rFonts w:cs="Times New Roman"/>
        </w:rPr>
        <w:t>l</w:t>
      </w:r>
      <w:r w:rsidR="00AE7478" w:rsidRPr="007A00A8">
        <w:rPr>
          <w:rFonts w:cs="Times New Roman"/>
        </w:rPr>
        <w:t xml:space="preserve"> Contrato</w:t>
      </w:r>
      <w:bookmarkEnd w:id="739"/>
      <w:bookmarkEnd w:id="740"/>
    </w:p>
    <w:p w14:paraId="0C9B391E" w14:textId="641E47FF" w:rsidR="00B53098" w:rsidRPr="007A00A8" w:rsidRDefault="00B53098" w:rsidP="00DC0316">
      <w:pPr>
        <w:pStyle w:val="Seccion"/>
        <w:rPr>
          <w:rFonts w:cs="Times New Roman"/>
        </w:rPr>
      </w:pPr>
    </w:p>
    <w:p w14:paraId="78BCFFD0" w14:textId="11BED1E3" w:rsidR="00B53098" w:rsidRPr="007A00A8" w:rsidRDefault="00B53098" w:rsidP="00DC0316">
      <w:pPr>
        <w:pStyle w:val="Seccion"/>
        <w:rPr>
          <w:rFonts w:cs="Times New Roman"/>
        </w:rPr>
      </w:pPr>
    </w:p>
    <w:p w14:paraId="6086B69F" w14:textId="2B18E4B4" w:rsidR="00B53098" w:rsidRPr="007A00A8" w:rsidRDefault="00B53098" w:rsidP="00DC0316">
      <w:pPr>
        <w:pStyle w:val="Seccion"/>
        <w:rPr>
          <w:rFonts w:cs="Times New Roman"/>
        </w:rPr>
      </w:pPr>
    </w:p>
    <w:p w14:paraId="750A994A" w14:textId="5F77CB72" w:rsidR="00B53098" w:rsidRPr="007A00A8" w:rsidRDefault="00B53098" w:rsidP="00DC0316">
      <w:pPr>
        <w:pStyle w:val="Seccion"/>
        <w:rPr>
          <w:rFonts w:cs="Times New Roman"/>
        </w:rPr>
      </w:pPr>
    </w:p>
    <w:p w14:paraId="11C4B0A7" w14:textId="4BC48E83" w:rsidR="00B53098" w:rsidRPr="007A00A8" w:rsidRDefault="00B53098" w:rsidP="00DC0316">
      <w:pPr>
        <w:pStyle w:val="Seccion"/>
        <w:rPr>
          <w:rFonts w:cs="Times New Roman"/>
        </w:rPr>
      </w:pPr>
    </w:p>
    <w:p w14:paraId="4E9C0B0F" w14:textId="0B44A134" w:rsidR="00B53098" w:rsidRPr="007A00A8" w:rsidRDefault="00B53098" w:rsidP="00DC0316">
      <w:pPr>
        <w:pStyle w:val="Seccion"/>
        <w:rPr>
          <w:rFonts w:cs="Times New Roman"/>
        </w:rPr>
      </w:pPr>
    </w:p>
    <w:p w14:paraId="62E9028F" w14:textId="5ECBE383" w:rsidR="00B53098" w:rsidRPr="007A00A8" w:rsidRDefault="00B53098" w:rsidP="00DC0316">
      <w:pPr>
        <w:pStyle w:val="Seccion"/>
        <w:rPr>
          <w:rFonts w:cs="Times New Roman"/>
        </w:rPr>
      </w:pPr>
    </w:p>
    <w:p w14:paraId="4EE4095B" w14:textId="47EE0B40" w:rsidR="00B53098" w:rsidRPr="007A00A8" w:rsidRDefault="00B53098" w:rsidP="00DC0316">
      <w:pPr>
        <w:pStyle w:val="Seccion"/>
        <w:rPr>
          <w:rFonts w:cs="Times New Roman"/>
        </w:rPr>
      </w:pPr>
    </w:p>
    <w:p w14:paraId="1232842C" w14:textId="6E7AB4CB" w:rsidR="00B53098" w:rsidRPr="007A00A8" w:rsidRDefault="00B53098" w:rsidP="00DC0316">
      <w:pPr>
        <w:pStyle w:val="Seccion"/>
        <w:rPr>
          <w:rFonts w:cs="Times New Roman"/>
        </w:rPr>
      </w:pPr>
    </w:p>
    <w:p w14:paraId="7476B86B" w14:textId="760A1C6F" w:rsidR="00B53098" w:rsidRPr="007A00A8" w:rsidRDefault="00B53098" w:rsidP="00DC0316">
      <w:pPr>
        <w:pStyle w:val="Seccion"/>
        <w:rPr>
          <w:rFonts w:cs="Times New Roman"/>
        </w:rPr>
      </w:pPr>
    </w:p>
    <w:p w14:paraId="7CF1CFDF" w14:textId="77777777" w:rsidR="00B53098" w:rsidRPr="007A00A8" w:rsidRDefault="00B53098" w:rsidP="00DC0316">
      <w:pPr>
        <w:pStyle w:val="Seccion"/>
        <w:rPr>
          <w:rFonts w:cs="Times New Roman"/>
        </w:rPr>
      </w:pPr>
    </w:p>
    <w:p w14:paraId="171E6532" w14:textId="77777777" w:rsidR="00B53098" w:rsidRPr="007A00A8" w:rsidRDefault="00B53098">
      <w:pPr>
        <w:rPr>
          <w:b/>
          <w:bCs/>
          <w:sz w:val="36"/>
          <w:lang w:val="es-ES"/>
        </w:rPr>
      </w:pPr>
      <w:r w:rsidRPr="007A00A8">
        <w:rPr>
          <w:b/>
          <w:bCs/>
          <w:sz w:val="36"/>
          <w:lang w:val="es-ES"/>
        </w:rPr>
        <w:br w:type="page"/>
      </w:r>
    </w:p>
    <w:p w14:paraId="3B277048" w14:textId="4DC422C7" w:rsidR="00B53098" w:rsidRPr="007A00A8" w:rsidRDefault="00B53098" w:rsidP="00DC0316">
      <w:pPr>
        <w:pStyle w:val="Seccion"/>
        <w:rPr>
          <w:rFonts w:cs="Times New Roman"/>
        </w:rPr>
        <w:sectPr w:rsidR="00B53098" w:rsidRPr="007A00A8" w:rsidSect="007E34DA">
          <w:headerReference w:type="default" r:id="rId52"/>
          <w:pgSz w:w="12240" w:h="15840" w:code="1"/>
          <w:pgMar w:top="1440" w:right="1440" w:bottom="1440" w:left="1440" w:header="720" w:footer="720" w:gutter="0"/>
          <w:paperSrc w:first="15" w:other="15"/>
          <w:cols w:space="720"/>
        </w:sectPr>
      </w:pPr>
    </w:p>
    <w:p w14:paraId="5D1EAB6E" w14:textId="7F2C8FCF" w:rsidR="00B53098" w:rsidRPr="007A00A8" w:rsidRDefault="00B53098" w:rsidP="00727E21">
      <w:pPr>
        <w:pStyle w:val="Subseccion"/>
        <w:rPr>
          <w:lang w:val="es-ES"/>
        </w:rPr>
      </w:pPr>
      <w:bookmarkStart w:id="741" w:name="_Hlt158620822"/>
      <w:bookmarkStart w:id="742" w:name="_Hlt158620816"/>
      <w:bookmarkStart w:id="743" w:name="_Hlt158620809"/>
      <w:bookmarkStart w:id="744" w:name="_Hlt158620801"/>
      <w:bookmarkStart w:id="745" w:name="_Hlt158620796"/>
      <w:bookmarkStart w:id="746" w:name="_Hlt158620789"/>
      <w:bookmarkStart w:id="747" w:name="_Hlt158620784"/>
      <w:bookmarkStart w:id="748" w:name="_Hlt158620778"/>
      <w:bookmarkStart w:id="749" w:name="_Hlt158620830"/>
      <w:bookmarkStart w:id="750" w:name="_Hlt126646327"/>
      <w:bookmarkStart w:id="751" w:name="_Hlt126646359"/>
      <w:bookmarkStart w:id="752" w:name="_Hlt158620845"/>
      <w:bookmarkStart w:id="753" w:name="_Toc26891406"/>
      <w:bookmarkStart w:id="754" w:name="_Toc403379141"/>
      <w:bookmarkStart w:id="755" w:name="_Toc438266930"/>
      <w:bookmarkStart w:id="756" w:name="_Toc438267904"/>
      <w:bookmarkStart w:id="757" w:name="_Toc438366671"/>
      <w:bookmarkEnd w:id="741"/>
      <w:bookmarkEnd w:id="742"/>
      <w:bookmarkEnd w:id="743"/>
      <w:bookmarkEnd w:id="744"/>
      <w:bookmarkEnd w:id="745"/>
      <w:bookmarkEnd w:id="746"/>
      <w:bookmarkEnd w:id="747"/>
      <w:bookmarkEnd w:id="748"/>
      <w:bookmarkEnd w:id="749"/>
      <w:bookmarkEnd w:id="750"/>
      <w:bookmarkEnd w:id="751"/>
      <w:bookmarkEnd w:id="752"/>
      <w:r w:rsidRPr="007A00A8">
        <w:rPr>
          <w:lang w:val="es-ES"/>
        </w:rPr>
        <w:lastRenderedPageBreak/>
        <w:t>Sección VII. Condiciones Generales del Contrato</w:t>
      </w:r>
      <w:bookmarkEnd w:id="753"/>
    </w:p>
    <w:p w14:paraId="3F58274A" w14:textId="77777777" w:rsidR="007C6F06" w:rsidRPr="007A00A8" w:rsidRDefault="007C6F06" w:rsidP="00FF495A">
      <w:pPr>
        <w:keepNext/>
        <w:keepLines/>
        <w:numPr>
          <w:ilvl w:val="0"/>
          <w:numId w:val="115"/>
        </w:numPr>
        <w:spacing w:before="240"/>
        <w:ind w:left="540" w:hanging="540"/>
        <w:outlineLvl w:val="1"/>
        <w:rPr>
          <w:b/>
          <w:lang w:val="es-ES"/>
        </w:rPr>
      </w:pPr>
      <w:r w:rsidRPr="007A00A8">
        <w:rPr>
          <w:b/>
          <w:lang w:val="es-ES"/>
        </w:rPr>
        <w:t>Definiciones</w:t>
      </w:r>
      <w:bookmarkEnd w:id="754"/>
    </w:p>
    <w:p w14:paraId="33E82563" w14:textId="77777777" w:rsidR="007C6F06" w:rsidRPr="007A00A8" w:rsidRDefault="007C6F06" w:rsidP="00FF495A">
      <w:pPr>
        <w:numPr>
          <w:ilvl w:val="0"/>
          <w:numId w:val="116"/>
        </w:numPr>
        <w:spacing w:before="60" w:after="60"/>
        <w:ind w:left="1260" w:hanging="720"/>
        <w:jc w:val="both"/>
        <w:rPr>
          <w:lang w:val="es-ES"/>
        </w:rPr>
      </w:pPr>
      <w:r w:rsidRPr="007A00A8">
        <w:rPr>
          <w:lang w:val="es-ES"/>
        </w:rPr>
        <w:t>Las siguientes palabras y expresiones tendrán los significados que aquí se les asigna</w:t>
      </w:r>
      <w:r w:rsidRPr="007A00A8">
        <w:rPr>
          <w:bCs/>
          <w:lang w:val="es-ES"/>
        </w:rPr>
        <w:t>.</w:t>
      </w:r>
    </w:p>
    <w:p w14:paraId="6BEF2932" w14:textId="77777777" w:rsidR="007C6F06" w:rsidRPr="007A00A8" w:rsidRDefault="007C6F06" w:rsidP="00FF495A">
      <w:pPr>
        <w:numPr>
          <w:ilvl w:val="0"/>
          <w:numId w:val="117"/>
        </w:numPr>
        <w:spacing w:before="60" w:after="60"/>
        <w:ind w:left="1620"/>
        <w:jc w:val="both"/>
        <w:rPr>
          <w:lang w:val="es-ES"/>
        </w:rPr>
      </w:pPr>
      <w:r w:rsidRPr="007A00A8">
        <w:rPr>
          <w:lang w:val="es-ES"/>
        </w:rPr>
        <w:t>“Banco” significa el Banco Interamericano de Desarrollo (BID) o cualquier fondo administrado por el Banco.</w:t>
      </w:r>
    </w:p>
    <w:p w14:paraId="510C4206" w14:textId="5543B339" w:rsidR="007C6F06" w:rsidRPr="007A00A8" w:rsidRDefault="007C6F06" w:rsidP="00FF495A">
      <w:pPr>
        <w:numPr>
          <w:ilvl w:val="0"/>
          <w:numId w:val="117"/>
        </w:numPr>
        <w:spacing w:before="60" w:after="60"/>
        <w:ind w:left="1620"/>
        <w:jc w:val="both"/>
        <w:rPr>
          <w:lang w:val="es-ES"/>
        </w:rPr>
      </w:pPr>
      <w:r w:rsidRPr="007A00A8">
        <w:rPr>
          <w:lang w:val="es-ES"/>
        </w:rPr>
        <w:t xml:space="preserve">“Contrato” significa el Convenio </w:t>
      </w:r>
      <w:r w:rsidR="00BD7827">
        <w:rPr>
          <w:lang w:val="es-ES"/>
        </w:rPr>
        <w:t>Contractual</w:t>
      </w:r>
      <w:r w:rsidRPr="007A00A8">
        <w:rPr>
          <w:lang w:val="es-ES"/>
        </w:rPr>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7A00A8" w:rsidRDefault="007C6F06" w:rsidP="00FF495A">
      <w:pPr>
        <w:numPr>
          <w:ilvl w:val="0"/>
          <w:numId w:val="117"/>
        </w:numPr>
        <w:spacing w:before="60" w:after="60"/>
        <w:ind w:left="1620"/>
        <w:jc w:val="both"/>
        <w:rPr>
          <w:lang w:val="es-ES"/>
        </w:rPr>
      </w:pPr>
      <w:r w:rsidRPr="007A00A8">
        <w:rPr>
          <w:lang w:val="es-ES"/>
        </w:rPr>
        <w:t xml:space="preserve">“Documentos del Contrato” significa los documentos enumerados en el Convenio </w:t>
      </w:r>
      <w:r w:rsidR="00BD7827">
        <w:rPr>
          <w:lang w:val="es-ES"/>
        </w:rPr>
        <w:t>Contractual</w:t>
      </w:r>
      <w:r w:rsidRPr="007A00A8">
        <w:rPr>
          <w:lang w:val="es-ES"/>
        </w:rPr>
        <w:t>, incluyendo cualquier enmienda.</w:t>
      </w:r>
    </w:p>
    <w:p w14:paraId="66ACA613" w14:textId="189DA795" w:rsidR="007C6F06" w:rsidRPr="007A00A8" w:rsidRDefault="007C6F06" w:rsidP="00FF495A">
      <w:pPr>
        <w:numPr>
          <w:ilvl w:val="0"/>
          <w:numId w:val="117"/>
        </w:numPr>
        <w:spacing w:before="60" w:after="60"/>
        <w:ind w:left="1620"/>
        <w:jc w:val="both"/>
        <w:rPr>
          <w:lang w:val="es-ES"/>
        </w:rPr>
      </w:pPr>
      <w:r w:rsidRPr="007A00A8">
        <w:rPr>
          <w:lang w:val="es-ES"/>
        </w:rPr>
        <w:t xml:space="preserve">“Precio del Contrato” significa el precio pagadero al Proveedor según se especifica en el Convenio </w:t>
      </w:r>
      <w:r w:rsidR="00BD7827">
        <w:rPr>
          <w:lang w:val="es-ES"/>
        </w:rPr>
        <w:t>Contractual</w:t>
      </w:r>
      <w:r w:rsidRPr="007A00A8">
        <w:rPr>
          <w:lang w:val="es-ES"/>
        </w:rPr>
        <w:t>, sujeto a las condiciones y ajustes allí estipulados o deducciones propuestas, según corresponda en virtud del Contrato.</w:t>
      </w:r>
    </w:p>
    <w:p w14:paraId="086C05FD" w14:textId="77777777" w:rsidR="007C6F06" w:rsidRPr="007A00A8" w:rsidRDefault="007C6F06" w:rsidP="00FF495A">
      <w:pPr>
        <w:numPr>
          <w:ilvl w:val="0"/>
          <w:numId w:val="117"/>
        </w:numPr>
        <w:spacing w:before="60" w:after="60"/>
        <w:ind w:left="1620"/>
        <w:jc w:val="both"/>
        <w:rPr>
          <w:lang w:val="es-ES"/>
        </w:rPr>
      </w:pPr>
      <w:r w:rsidRPr="007A00A8">
        <w:rPr>
          <w:lang w:val="es-ES"/>
        </w:rPr>
        <w:t>“Día” significa día calendario.</w:t>
      </w:r>
    </w:p>
    <w:p w14:paraId="332E81A5" w14:textId="77777777" w:rsidR="007C6F06" w:rsidRPr="007A00A8" w:rsidRDefault="007C6F06" w:rsidP="00FF495A">
      <w:pPr>
        <w:numPr>
          <w:ilvl w:val="0"/>
          <w:numId w:val="117"/>
        </w:numPr>
        <w:spacing w:before="60" w:after="60"/>
        <w:ind w:left="1620"/>
        <w:jc w:val="both"/>
        <w:rPr>
          <w:lang w:val="es-ES"/>
        </w:rPr>
      </w:pPr>
      <w:r w:rsidRPr="007A00A8">
        <w:rPr>
          <w:lang w:val="es-ES"/>
        </w:rPr>
        <w:t xml:space="preserve">“Cumplimiento” significa que el Proveedor ha completado la prestación de los Servicios Conexos de acuerdo con los términos y condiciones establecidas en el Contrato. </w:t>
      </w:r>
    </w:p>
    <w:p w14:paraId="1A305C67" w14:textId="77777777" w:rsidR="007C6F06" w:rsidRPr="007A00A8" w:rsidRDefault="007C6F06" w:rsidP="00FF495A">
      <w:pPr>
        <w:numPr>
          <w:ilvl w:val="0"/>
          <w:numId w:val="117"/>
        </w:numPr>
        <w:spacing w:before="60" w:after="60"/>
        <w:ind w:left="1620"/>
        <w:jc w:val="both"/>
        <w:rPr>
          <w:lang w:val="es-ES"/>
        </w:rPr>
      </w:pPr>
      <w:r w:rsidRPr="007A00A8">
        <w:rPr>
          <w:lang w:val="es-ES"/>
        </w:rPr>
        <w:t>“CGC” significa las Condiciones Generales del Contrato.</w:t>
      </w:r>
    </w:p>
    <w:p w14:paraId="4C559D81" w14:textId="77777777" w:rsidR="007C6F06" w:rsidRPr="007A00A8" w:rsidRDefault="007C6F06" w:rsidP="00FF495A">
      <w:pPr>
        <w:numPr>
          <w:ilvl w:val="0"/>
          <w:numId w:val="117"/>
        </w:numPr>
        <w:spacing w:before="60" w:after="60"/>
        <w:ind w:left="1620"/>
        <w:jc w:val="both"/>
        <w:rPr>
          <w:lang w:val="es-ES"/>
        </w:rPr>
      </w:pPr>
      <w:r w:rsidRPr="007A00A8">
        <w:rPr>
          <w:lang w:val="es-ES"/>
        </w:rPr>
        <w:t>“Bienes” significa todos los productos, materia prima, maquinaria y equipo, y otros materiales que el Proveedor deba proporcionar al Comprador en virtud del Contrato.</w:t>
      </w:r>
    </w:p>
    <w:p w14:paraId="0B883FA6" w14:textId="77777777" w:rsidR="007C6F06" w:rsidRPr="007A00A8" w:rsidRDefault="007C6F06" w:rsidP="00FF495A">
      <w:pPr>
        <w:numPr>
          <w:ilvl w:val="0"/>
          <w:numId w:val="117"/>
        </w:numPr>
        <w:spacing w:before="60" w:after="60"/>
        <w:ind w:left="1620"/>
        <w:jc w:val="both"/>
        <w:rPr>
          <w:lang w:val="es-ES"/>
        </w:rPr>
      </w:pPr>
      <w:r w:rsidRPr="007A00A8">
        <w:rPr>
          <w:lang w:val="es-ES"/>
        </w:rPr>
        <w:t>“El país del Comprador” es el país especificado en las Condiciones Especiales del Contrato (CEC).</w:t>
      </w:r>
    </w:p>
    <w:p w14:paraId="04FE785C" w14:textId="77777777" w:rsidR="007C6F06" w:rsidRPr="007A00A8" w:rsidRDefault="007C6F06" w:rsidP="00FF495A">
      <w:pPr>
        <w:numPr>
          <w:ilvl w:val="0"/>
          <w:numId w:val="117"/>
        </w:numPr>
        <w:spacing w:before="60" w:after="60"/>
        <w:ind w:left="1620"/>
        <w:jc w:val="both"/>
        <w:rPr>
          <w:lang w:val="es-ES"/>
        </w:rPr>
      </w:pPr>
      <w:r w:rsidRPr="007A00A8">
        <w:rPr>
          <w:lang w:val="es-ES"/>
        </w:rPr>
        <w:t xml:space="preserve">“Comprador” significa la entidad que compra los Bienes y Servicios Conexos, según se indica en las </w:t>
      </w:r>
      <w:r w:rsidRPr="007A00A8">
        <w:rPr>
          <w:b/>
          <w:lang w:val="es-ES"/>
        </w:rPr>
        <w:t>CEC</w:t>
      </w:r>
      <w:r w:rsidRPr="007A00A8">
        <w:rPr>
          <w:lang w:val="es-ES"/>
        </w:rPr>
        <w:t>.</w:t>
      </w:r>
    </w:p>
    <w:p w14:paraId="315C059D" w14:textId="77777777" w:rsidR="007C6F06" w:rsidRPr="007A00A8" w:rsidRDefault="007C6F06" w:rsidP="00FF495A">
      <w:pPr>
        <w:numPr>
          <w:ilvl w:val="0"/>
          <w:numId w:val="117"/>
        </w:numPr>
        <w:spacing w:before="60" w:after="60"/>
        <w:ind w:left="1620"/>
        <w:jc w:val="both"/>
        <w:rPr>
          <w:lang w:val="es-ES"/>
        </w:rPr>
      </w:pPr>
      <w:r w:rsidRPr="007A00A8">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7A00A8" w:rsidRDefault="007C6F06" w:rsidP="00FF495A">
      <w:pPr>
        <w:numPr>
          <w:ilvl w:val="0"/>
          <w:numId w:val="117"/>
        </w:numPr>
        <w:spacing w:before="60" w:after="60"/>
        <w:ind w:left="1620"/>
        <w:jc w:val="both"/>
        <w:rPr>
          <w:lang w:val="es-ES"/>
        </w:rPr>
      </w:pPr>
      <w:r w:rsidRPr="007A00A8">
        <w:rPr>
          <w:lang w:val="es-ES"/>
        </w:rPr>
        <w:t>“CEC” significa las Condiciones Especiales del Contrato.</w:t>
      </w:r>
    </w:p>
    <w:p w14:paraId="480C61C4" w14:textId="77777777" w:rsidR="007C6F06" w:rsidRPr="007A00A8" w:rsidRDefault="007C6F06" w:rsidP="00FF495A">
      <w:pPr>
        <w:numPr>
          <w:ilvl w:val="0"/>
          <w:numId w:val="117"/>
        </w:numPr>
        <w:spacing w:before="60" w:after="60"/>
        <w:ind w:left="1620"/>
        <w:jc w:val="both"/>
        <w:rPr>
          <w:lang w:val="es-ES"/>
        </w:rPr>
      </w:pPr>
      <w:r w:rsidRPr="007A00A8">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7A00A8" w:rsidRDefault="007C6F06" w:rsidP="00FF495A">
      <w:pPr>
        <w:numPr>
          <w:ilvl w:val="0"/>
          <w:numId w:val="117"/>
        </w:numPr>
        <w:spacing w:before="60" w:after="60"/>
        <w:ind w:left="1620"/>
        <w:jc w:val="both"/>
        <w:rPr>
          <w:lang w:val="es-ES"/>
        </w:rPr>
      </w:pPr>
      <w:r w:rsidRPr="007A00A8">
        <w:rPr>
          <w:lang w:val="es-ES"/>
        </w:rPr>
        <w:t xml:space="preserve">“Proveedor” significa la persona natural, jurídica o entidad gubernamental, o una combinación de éstas, cuya oferta para ejecutar el Contrato ha sido aceptada por el Comprador y es denominada como tal en el Convenio </w:t>
      </w:r>
      <w:r w:rsidR="00BD7827">
        <w:rPr>
          <w:lang w:val="es-ES"/>
        </w:rPr>
        <w:t>Contractual</w:t>
      </w:r>
      <w:r w:rsidRPr="007A00A8">
        <w:rPr>
          <w:lang w:val="es-ES"/>
        </w:rPr>
        <w:t xml:space="preserve">. </w:t>
      </w:r>
    </w:p>
    <w:p w14:paraId="507E4932" w14:textId="77777777" w:rsidR="007C6F06" w:rsidRPr="007A00A8" w:rsidRDefault="007C6F06" w:rsidP="00FF495A">
      <w:pPr>
        <w:numPr>
          <w:ilvl w:val="0"/>
          <w:numId w:val="117"/>
        </w:numPr>
        <w:spacing w:before="60" w:after="60"/>
        <w:ind w:left="1620"/>
        <w:jc w:val="both"/>
        <w:rPr>
          <w:b/>
          <w:lang w:val="es-ES"/>
        </w:rPr>
      </w:pPr>
      <w:r w:rsidRPr="007A00A8">
        <w:rPr>
          <w:lang w:val="es-ES"/>
        </w:rPr>
        <w:t>“El Sitio del Proyecto”, donde corresponde, significa el lugar citado en las CEC.</w:t>
      </w:r>
    </w:p>
    <w:p w14:paraId="17CAE506" w14:textId="77777777" w:rsidR="007C6F06" w:rsidRPr="007A00A8" w:rsidRDefault="007C6F06" w:rsidP="00FF495A">
      <w:pPr>
        <w:keepNext/>
        <w:keepLines/>
        <w:numPr>
          <w:ilvl w:val="0"/>
          <w:numId w:val="115"/>
        </w:numPr>
        <w:spacing w:before="240"/>
        <w:ind w:left="540" w:hanging="540"/>
        <w:outlineLvl w:val="1"/>
        <w:rPr>
          <w:b/>
          <w:lang w:val="es-ES"/>
        </w:rPr>
      </w:pPr>
      <w:bookmarkStart w:id="758" w:name="_Toc403379142"/>
      <w:bookmarkStart w:id="759" w:name="_Toc106182827"/>
      <w:bookmarkStart w:id="760" w:name="_Toc317173376"/>
      <w:r w:rsidRPr="007A00A8">
        <w:rPr>
          <w:b/>
          <w:lang w:val="es-ES"/>
        </w:rPr>
        <w:lastRenderedPageBreak/>
        <w:t>Documentos del Contrato</w:t>
      </w:r>
      <w:bookmarkEnd w:id="758"/>
      <w:r w:rsidRPr="007A00A8">
        <w:rPr>
          <w:b/>
          <w:lang w:val="es-ES"/>
        </w:rPr>
        <w:t xml:space="preserve"> </w:t>
      </w:r>
      <w:bookmarkEnd w:id="759"/>
      <w:bookmarkEnd w:id="760"/>
    </w:p>
    <w:p w14:paraId="5DC0D332" w14:textId="12E3CEDB" w:rsidR="007C6F06" w:rsidRPr="007A00A8" w:rsidRDefault="007C6F06" w:rsidP="00FF495A">
      <w:pPr>
        <w:numPr>
          <w:ilvl w:val="0"/>
          <w:numId w:val="118"/>
        </w:numPr>
        <w:spacing w:before="60" w:after="60"/>
        <w:ind w:left="1260" w:hanging="720"/>
        <w:jc w:val="both"/>
        <w:rPr>
          <w:b/>
          <w:lang w:val="es-ES"/>
        </w:rPr>
      </w:pPr>
      <w:r w:rsidRPr="007A00A8">
        <w:rPr>
          <w:lang w:val="es-ES"/>
        </w:rPr>
        <w:t xml:space="preserve">Sujetos al orden de precedencia establecido en el Convenio </w:t>
      </w:r>
      <w:r w:rsidR="00BD7827">
        <w:rPr>
          <w:lang w:val="es-ES"/>
        </w:rPr>
        <w:t>Contractual</w:t>
      </w:r>
      <w:r w:rsidRPr="007A00A8">
        <w:rPr>
          <w:lang w:val="es-ES"/>
        </w:rPr>
        <w:t xml:space="preserve">, se entiende que todos los documentos que forman parte integral del Contrato (y todos sus componentes allí incluidos) son correlativos, complementarios y recíprocamente aclaratorios. El Convenio </w:t>
      </w:r>
      <w:r w:rsidR="00BD7827">
        <w:rPr>
          <w:lang w:val="es-ES"/>
        </w:rPr>
        <w:t>Contractual</w:t>
      </w:r>
      <w:r w:rsidRPr="007A00A8">
        <w:rPr>
          <w:lang w:val="es-ES"/>
        </w:rPr>
        <w:t xml:space="preserve"> deberá leerse de manera integral.</w:t>
      </w:r>
    </w:p>
    <w:p w14:paraId="497311F6" w14:textId="61DCE516" w:rsidR="007C6F06" w:rsidRPr="007A00A8" w:rsidRDefault="007C6F06" w:rsidP="00FF495A">
      <w:pPr>
        <w:keepNext/>
        <w:keepLines/>
        <w:numPr>
          <w:ilvl w:val="0"/>
          <w:numId w:val="115"/>
        </w:numPr>
        <w:spacing w:before="240"/>
        <w:ind w:left="540" w:hanging="540"/>
        <w:jc w:val="both"/>
        <w:outlineLvl w:val="1"/>
        <w:rPr>
          <w:lang w:val="es-ES"/>
        </w:rPr>
      </w:pPr>
      <w:bookmarkStart w:id="761" w:name="_Toc403379143"/>
      <w:r w:rsidRPr="007A00A8">
        <w:rPr>
          <w:b/>
          <w:lang w:val="es-ES"/>
        </w:rPr>
        <w:t>Prácticas Prohibidas</w:t>
      </w:r>
      <w:bookmarkEnd w:id="761"/>
      <w:r w:rsidRPr="007A00A8">
        <w:rPr>
          <w:b/>
          <w:lang w:val="es-ES"/>
        </w:rPr>
        <w:t xml:space="preserve"> </w:t>
      </w:r>
    </w:p>
    <w:p w14:paraId="7C80EC4C" w14:textId="77777777" w:rsidR="001D3159" w:rsidRPr="0008136C" w:rsidRDefault="001D3159" w:rsidP="001D3159">
      <w:pPr>
        <w:pStyle w:val="ListParagraph"/>
        <w:numPr>
          <w:ilvl w:val="0"/>
          <w:numId w:val="201"/>
        </w:numPr>
        <w:spacing w:after="200"/>
        <w:ind w:left="1276" w:hanging="709"/>
        <w:jc w:val="both"/>
        <w:rPr>
          <w:lang w:val="es-ES"/>
        </w:rPr>
      </w:pPr>
      <w:bookmarkStart w:id="762" w:name="_Toc403379144"/>
      <w:r w:rsidRPr="0008136C">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8136C">
        <w:rPr>
          <w:vertAlign w:val="superscript"/>
          <w:lang w:val="es-ES"/>
        </w:rPr>
        <w:footnoteReference w:id="12"/>
      </w:r>
      <w:r w:rsidRPr="0008136C">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08136C" w:rsidRDefault="001D3159" w:rsidP="003E502C">
      <w:pPr>
        <w:numPr>
          <w:ilvl w:val="0"/>
          <w:numId w:val="198"/>
        </w:numPr>
        <w:spacing w:after="200"/>
        <w:ind w:left="1560" w:hanging="284"/>
        <w:jc w:val="both"/>
        <w:rPr>
          <w:lang w:val="es-ES"/>
        </w:rPr>
      </w:pPr>
      <w:r w:rsidRPr="0008136C">
        <w:rPr>
          <w:lang w:val="es-ES"/>
        </w:rPr>
        <w:t xml:space="preserve">A los efectos de esta disposición, las definiciones de las Prácticas Prohibidas son las siguientes: </w:t>
      </w:r>
    </w:p>
    <w:p w14:paraId="140FCD3F" w14:textId="77777777" w:rsidR="001D3159" w:rsidRPr="0008136C" w:rsidRDefault="001D3159" w:rsidP="003E502C">
      <w:pPr>
        <w:ind w:left="1990" w:hanging="430"/>
        <w:jc w:val="both"/>
        <w:rPr>
          <w:bCs/>
          <w:lang w:val="es-ES"/>
        </w:rPr>
      </w:pPr>
      <w:r w:rsidRPr="0008136C">
        <w:rPr>
          <w:bCs/>
          <w:lang w:val="es-ES"/>
        </w:rPr>
        <w:t xml:space="preserve">(i)  Una </w:t>
      </w:r>
      <w:r w:rsidRPr="0008136C">
        <w:rPr>
          <w:bCs/>
          <w:i/>
          <w:iCs/>
          <w:lang w:val="es-ES"/>
        </w:rPr>
        <w:t>práctica corrupta</w:t>
      </w:r>
      <w:r w:rsidRPr="0008136C">
        <w:rPr>
          <w:bCs/>
          <w:lang w:val="es-ES"/>
        </w:rPr>
        <w:t xml:space="preserve"> consiste en ofrecer, dar, recibir o solicitar, directa o indirectamente, cualquier cosa de valor para influenciar indebidamente las acciones de otra parte;</w:t>
      </w:r>
    </w:p>
    <w:p w14:paraId="3D419A11" w14:textId="77777777" w:rsidR="001D3159" w:rsidRPr="0008136C" w:rsidRDefault="001D3159" w:rsidP="003E502C">
      <w:pPr>
        <w:ind w:left="1990" w:hanging="430"/>
        <w:jc w:val="both"/>
        <w:rPr>
          <w:bCs/>
          <w:lang w:val="es-ES"/>
        </w:rPr>
      </w:pPr>
      <w:r w:rsidRPr="0008136C">
        <w:rPr>
          <w:bCs/>
          <w:lang w:val="es-ES"/>
        </w:rPr>
        <w:t xml:space="preserve">(ii) Una </w:t>
      </w:r>
      <w:r w:rsidRPr="0008136C">
        <w:rPr>
          <w:bCs/>
          <w:i/>
          <w:iCs/>
          <w:lang w:val="es-ES"/>
        </w:rPr>
        <w:t>práctica fraudulenta</w:t>
      </w:r>
      <w:r w:rsidRPr="0008136C">
        <w:rPr>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08136C" w:rsidRDefault="001D3159" w:rsidP="003E502C">
      <w:pPr>
        <w:ind w:left="1990" w:hanging="430"/>
        <w:jc w:val="both"/>
        <w:rPr>
          <w:bCs/>
          <w:lang w:val="es-ES"/>
        </w:rPr>
      </w:pPr>
      <w:r w:rsidRPr="0008136C">
        <w:rPr>
          <w:bCs/>
          <w:lang w:val="es-ES"/>
        </w:rPr>
        <w:t xml:space="preserve">(iii) Una </w:t>
      </w:r>
      <w:r w:rsidRPr="0008136C">
        <w:rPr>
          <w:bCs/>
          <w:i/>
          <w:iCs/>
          <w:lang w:val="es-ES"/>
        </w:rPr>
        <w:t>práctica coercitiva</w:t>
      </w:r>
      <w:r w:rsidRPr="0008136C">
        <w:rPr>
          <w:bCs/>
          <w:lang w:val="es-E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08136C" w:rsidRDefault="001D3159" w:rsidP="003E502C">
      <w:pPr>
        <w:ind w:left="1990" w:hanging="430"/>
        <w:jc w:val="both"/>
        <w:rPr>
          <w:bCs/>
          <w:lang w:val="es-ES"/>
        </w:rPr>
      </w:pPr>
      <w:r w:rsidRPr="0008136C">
        <w:rPr>
          <w:bCs/>
          <w:lang w:val="es-ES"/>
        </w:rPr>
        <w:t xml:space="preserve">(iv) Una </w:t>
      </w:r>
      <w:r w:rsidRPr="0008136C">
        <w:rPr>
          <w:bCs/>
          <w:i/>
          <w:iCs/>
          <w:lang w:val="es-ES"/>
        </w:rPr>
        <w:t>práctica colusoria</w:t>
      </w:r>
      <w:r w:rsidRPr="0008136C">
        <w:rPr>
          <w:bCs/>
          <w:lang w:val="es-ES"/>
        </w:rPr>
        <w:t xml:space="preserve"> es un acuerdo entre dos o más partes realizado con la intención de alcanzar un propósito inapropiado, lo que incluye influenciar en forma inapropiada las acciones de otra parte; </w:t>
      </w:r>
    </w:p>
    <w:p w14:paraId="49EF2D7F" w14:textId="77777777" w:rsidR="001D3159" w:rsidRPr="0008136C" w:rsidRDefault="001D3159" w:rsidP="003E502C">
      <w:pPr>
        <w:ind w:left="1560"/>
        <w:jc w:val="both"/>
        <w:rPr>
          <w:bCs/>
          <w:lang w:val="es-ES"/>
        </w:rPr>
      </w:pPr>
      <w:r w:rsidRPr="0008136C">
        <w:rPr>
          <w:bCs/>
          <w:lang w:val="es-ES"/>
        </w:rPr>
        <w:lastRenderedPageBreak/>
        <w:t xml:space="preserve">(v) Una </w:t>
      </w:r>
      <w:r w:rsidRPr="0008136C">
        <w:rPr>
          <w:bCs/>
          <w:i/>
          <w:iCs/>
          <w:lang w:val="es-ES"/>
        </w:rPr>
        <w:t>práctica obstructiva</w:t>
      </w:r>
      <w:r w:rsidRPr="0008136C">
        <w:rPr>
          <w:bCs/>
          <w:lang w:val="es-ES"/>
        </w:rPr>
        <w:t xml:space="preserve"> consiste en:</w:t>
      </w:r>
    </w:p>
    <w:p w14:paraId="77B12E62" w14:textId="77777777" w:rsidR="001D3159" w:rsidRPr="0008136C" w:rsidRDefault="001D3159" w:rsidP="003E502C">
      <w:pPr>
        <w:numPr>
          <w:ilvl w:val="0"/>
          <w:numId w:val="200"/>
        </w:numPr>
        <w:spacing w:after="200"/>
        <w:ind w:left="2640"/>
        <w:jc w:val="both"/>
        <w:rPr>
          <w:bCs/>
          <w:lang w:val="es-ES"/>
        </w:rPr>
      </w:pPr>
      <w:r w:rsidRPr="0008136C">
        <w:rPr>
          <w:bCs/>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34D7038" w14:textId="77777777" w:rsidR="001D3159" w:rsidRPr="0008136C" w:rsidRDefault="001D3159" w:rsidP="003E502C">
      <w:pPr>
        <w:numPr>
          <w:ilvl w:val="0"/>
          <w:numId w:val="200"/>
        </w:numPr>
        <w:spacing w:after="200"/>
        <w:ind w:left="2640"/>
        <w:jc w:val="both"/>
        <w:rPr>
          <w:bCs/>
          <w:lang w:val="es-ES"/>
        </w:rPr>
      </w:pPr>
      <w:r w:rsidRPr="0008136C">
        <w:rPr>
          <w:bCs/>
          <w:lang w:val="es-E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08136C" w:rsidRDefault="001D3159" w:rsidP="003E502C">
      <w:pPr>
        <w:numPr>
          <w:ilvl w:val="0"/>
          <w:numId w:val="200"/>
        </w:numPr>
        <w:spacing w:after="200"/>
        <w:ind w:left="2640"/>
        <w:jc w:val="both"/>
        <w:rPr>
          <w:bCs/>
          <w:lang w:val="es-ES"/>
        </w:rPr>
      </w:pPr>
      <w:r w:rsidRPr="0008136C">
        <w:rPr>
          <w:bCs/>
          <w:lang w:val="es-ES"/>
        </w:rPr>
        <w:t xml:space="preserve">actos realizados con la intención de impedir el ejercicio de los derechos contractuales de auditoría e inspección del Grupo BID previstos en la Subcláusula </w:t>
      </w:r>
      <w:r w:rsidR="003E502C" w:rsidRPr="0008136C">
        <w:rPr>
          <w:bCs/>
          <w:lang w:val="es-ES"/>
        </w:rPr>
        <w:t>3</w:t>
      </w:r>
      <w:r w:rsidRPr="0008136C">
        <w:rPr>
          <w:bCs/>
          <w:lang w:val="es-ES"/>
        </w:rPr>
        <w:t xml:space="preserve">.1 (f) abajo, o sus derechos de acceso a la información; </w:t>
      </w:r>
    </w:p>
    <w:p w14:paraId="4CB5D029" w14:textId="77777777" w:rsidR="001D3159" w:rsidRPr="0008136C" w:rsidRDefault="001D3159" w:rsidP="003E502C">
      <w:pPr>
        <w:spacing w:before="120"/>
        <w:ind w:left="1990" w:hanging="430"/>
        <w:jc w:val="both"/>
        <w:rPr>
          <w:bCs/>
          <w:lang w:val="es-ES"/>
        </w:rPr>
      </w:pPr>
      <w:r w:rsidRPr="0008136C">
        <w:rPr>
          <w:bCs/>
          <w:lang w:val="es-ES"/>
        </w:rPr>
        <w:t xml:space="preserve">(vi) Una </w:t>
      </w:r>
      <w:r w:rsidRPr="0008136C">
        <w:rPr>
          <w:bCs/>
          <w:i/>
          <w:iCs/>
          <w:lang w:val="es-ES"/>
        </w:rPr>
        <w:t>apropiación indebida</w:t>
      </w:r>
      <w:r w:rsidRPr="0008136C">
        <w:rPr>
          <w:bCs/>
          <w:lang w:val="es-ES"/>
        </w:rPr>
        <w:t xml:space="preserve"> consiste en el uso de fondos o recursos del Grupo BID para un </w:t>
      </w:r>
      <w:r w:rsidRPr="0008136C">
        <w:rPr>
          <w:bCs/>
          <w:i/>
          <w:iCs/>
          <w:lang w:val="es-ES"/>
        </w:rPr>
        <w:t>propósito</w:t>
      </w:r>
      <w:r w:rsidRPr="0008136C">
        <w:rPr>
          <w:bCs/>
          <w:lang w:val="es-ES"/>
        </w:rPr>
        <w:t xml:space="preserve"> indebido o para un propósito no autorizado, cometido de forma intencional o por negligencia grave.</w:t>
      </w:r>
    </w:p>
    <w:p w14:paraId="75FF8896" w14:textId="77777777" w:rsidR="001D3159" w:rsidRPr="0008136C" w:rsidRDefault="001D3159" w:rsidP="003E502C">
      <w:pPr>
        <w:numPr>
          <w:ilvl w:val="0"/>
          <w:numId w:val="198"/>
        </w:numPr>
        <w:spacing w:before="120" w:after="200"/>
        <w:ind w:left="1069"/>
        <w:jc w:val="both"/>
        <w:rPr>
          <w:bCs/>
          <w:lang w:val="es-ES"/>
        </w:rPr>
      </w:pPr>
      <w:r w:rsidRPr="0008136C">
        <w:rPr>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08136C">
        <w:rPr>
          <w:lang w:val="es-ES"/>
        </w:rPr>
        <w:t>cualquier</w:t>
      </w:r>
      <w:r w:rsidRPr="0008136C">
        <w:rPr>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08136C" w:rsidRDefault="001D3159" w:rsidP="001D3159">
      <w:pPr>
        <w:numPr>
          <w:ilvl w:val="0"/>
          <w:numId w:val="197"/>
        </w:numPr>
        <w:spacing w:after="200"/>
        <w:ind w:left="2311"/>
        <w:jc w:val="both"/>
        <w:rPr>
          <w:bCs/>
          <w:lang w:val="es-ES"/>
        </w:rPr>
      </w:pPr>
      <w:r w:rsidRPr="0008136C">
        <w:rPr>
          <w:bCs/>
          <w:lang w:val="es-ES"/>
        </w:rPr>
        <w:t>no financiar ninguna propuesta de adjudicación de un contrato para la adquisición de bienes o servicios, la contratación de obras, o servicios de consultoría;</w:t>
      </w:r>
    </w:p>
    <w:p w14:paraId="7F927F72" w14:textId="77777777" w:rsidR="001D3159" w:rsidRPr="0008136C" w:rsidRDefault="001D3159" w:rsidP="001D3159">
      <w:pPr>
        <w:numPr>
          <w:ilvl w:val="0"/>
          <w:numId w:val="197"/>
        </w:numPr>
        <w:spacing w:after="200"/>
        <w:ind w:left="2311"/>
        <w:jc w:val="both"/>
        <w:rPr>
          <w:bCs/>
          <w:lang w:val="es-ES"/>
        </w:rPr>
      </w:pPr>
      <w:r w:rsidRPr="0008136C">
        <w:rPr>
          <w:bCs/>
          <w:lang w:val="es-E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08136C" w:rsidRDefault="001D3159" w:rsidP="001D3159">
      <w:pPr>
        <w:numPr>
          <w:ilvl w:val="0"/>
          <w:numId w:val="197"/>
        </w:numPr>
        <w:spacing w:after="200"/>
        <w:ind w:left="2311"/>
        <w:jc w:val="both"/>
        <w:rPr>
          <w:bCs/>
          <w:lang w:val="es-ES"/>
        </w:rPr>
      </w:pPr>
      <w:r w:rsidRPr="0008136C">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607E12" w14:textId="77777777" w:rsidR="001D3159" w:rsidRPr="0008136C" w:rsidRDefault="001D3159" w:rsidP="001D3159">
      <w:pPr>
        <w:numPr>
          <w:ilvl w:val="0"/>
          <w:numId w:val="197"/>
        </w:numPr>
        <w:spacing w:after="200"/>
        <w:ind w:left="2311"/>
        <w:jc w:val="both"/>
        <w:rPr>
          <w:bCs/>
          <w:lang w:val="es-ES"/>
        </w:rPr>
      </w:pPr>
      <w:r w:rsidRPr="0008136C">
        <w:rPr>
          <w:bCs/>
          <w:lang w:val="es-ES"/>
        </w:rPr>
        <w:t>emitir una amonestación a la firma, entidad o individuo en el formato de una carta oficial de censura por su conducta;</w:t>
      </w:r>
    </w:p>
    <w:p w14:paraId="56D17A77" w14:textId="77777777" w:rsidR="001D3159" w:rsidRPr="0008136C" w:rsidRDefault="001D3159" w:rsidP="001D3159">
      <w:pPr>
        <w:numPr>
          <w:ilvl w:val="0"/>
          <w:numId w:val="197"/>
        </w:numPr>
        <w:spacing w:after="200"/>
        <w:ind w:left="2311"/>
        <w:jc w:val="both"/>
        <w:rPr>
          <w:bCs/>
          <w:lang w:val="es-ES"/>
        </w:rPr>
      </w:pPr>
      <w:r w:rsidRPr="0008136C">
        <w:rPr>
          <w:bCs/>
          <w:lang w:val="es-ES"/>
        </w:rPr>
        <w:lastRenderedPageBreak/>
        <w:t>declarar a una firma, entidad o individuo inelegible,  en forma permanente o por un período determinado de tiempo, para la participación y/o la adjudicación de contratos adicionales financiados con recursos del Grupo BID;</w:t>
      </w:r>
    </w:p>
    <w:p w14:paraId="3D53FFDF" w14:textId="77777777" w:rsidR="001D3159" w:rsidRPr="0008136C" w:rsidRDefault="001D3159" w:rsidP="001D3159">
      <w:pPr>
        <w:numPr>
          <w:ilvl w:val="0"/>
          <w:numId w:val="197"/>
        </w:numPr>
        <w:spacing w:after="200"/>
        <w:ind w:left="2311"/>
        <w:jc w:val="both"/>
        <w:rPr>
          <w:bCs/>
          <w:lang w:val="es-ES"/>
        </w:rPr>
      </w:pPr>
      <w:r w:rsidRPr="0008136C">
        <w:rPr>
          <w:bCs/>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08136C" w:rsidRDefault="001D3159" w:rsidP="001D3159">
      <w:pPr>
        <w:numPr>
          <w:ilvl w:val="0"/>
          <w:numId w:val="197"/>
        </w:numPr>
        <w:spacing w:after="200"/>
        <w:ind w:left="2311"/>
        <w:jc w:val="both"/>
        <w:rPr>
          <w:bCs/>
          <w:lang w:val="es-ES"/>
        </w:rPr>
      </w:pPr>
      <w:r w:rsidRPr="0008136C">
        <w:rPr>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08136C" w:rsidRDefault="001D3159" w:rsidP="001D3159">
      <w:pPr>
        <w:numPr>
          <w:ilvl w:val="0"/>
          <w:numId w:val="197"/>
        </w:numPr>
        <w:spacing w:after="200"/>
        <w:ind w:left="2311"/>
        <w:jc w:val="both"/>
        <w:rPr>
          <w:bCs/>
          <w:lang w:val="es-ES"/>
        </w:rPr>
      </w:pPr>
      <w:r w:rsidRPr="0008136C">
        <w:rPr>
          <w:bCs/>
          <w:lang w:val="es-ES"/>
        </w:rPr>
        <w:t>remitir el tema a las autoridades nacionales pertinentes encargadas de hacer cumplir las leyes.</w:t>
      </w:r>
    </w:p>
    <w:p w14:paraId="2EB84DB5" w14:textId="57A48A16" w:rsidR="001D3159" w:rsidRPr="0008136C" w:rsidRDefault="001D3159" w:rsidP="001D3159">
      <w:pPr>
        <w:numPr>
          <w:ilvl w:val="0"/>
          <w:numId w:val="198"/>
        </w:numPr>
        <w:spacing w:after="200"/>
        <w:ind w:left="1069"/>
        <w:jc w:val="both"/>
        <w:rPr>
          <w:lang w:val="es-ES"/>
        </w:rPr>
      </w:pPr>
      <w:r w:rsidRPr="0008136C">
        <w:rPr>
          <w:lang w:val="es-ES"/>
        </w:rPr>
        <w:t xml:space="preserve">Lo dispuesto en los incisos (i) y (ii) de la Subcláusula </w:t>
      </w:r>
      <w:r w:rsidR="003E502C" w:rsidRPr="0008136C">
        <w:rPr>
          <w:lang w:val="es-ES"/>
        </w:rPr>
        <w:t>3</w:t>
      </w:r>
      <w:r w:rsidRPr="0008136C">
        <w:rPr>
          <w:lang w:val="es-ES"/>
        </w:rPr>
        <w:t xml:space="preserve">.1 (b) se aplicará también en los casos en que las </w:t>
      </w:r>
      <w:r w:rsidRPr="0008136C">
        <w:rPr>
          <w:bCs/>
          <w:lang w:val="es-ES"/>
        </w:rPr>
        <w:t>partes</w:t>
      </w:r>
      <w:r w:rsidRPr="0008136C">
        <w:rPr>
          <w:lang w:val="es-ES"/>
        </w:rPr>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08136C" w:rsidRDefault="001D3159" w:rsidP="001D3159">
      <w:pPr>
        <w:numPr>
          <w:ilvl w:val="0"/>
          <w:numId w:val="198"/>
        </w:numPr>
        <w:spacing w:after="200"/>
        <w:ind w:left="1069"/>
        <w:jc w:val="both"/>
        <w:rPr>
          <w:lang w:val="es-ES"/>
        </w:rPr>
      </w:pPr>
      <w:r w:rsidRPr="0008136C">
        <w:rPr>
          <w:lang w:val="es-ES"/>
        </w:rPr>
        <w:t xml:space="preserve">La </w:t>
      </w:r>
      <w:r w:rsidRPr="0008136C">
        <w:rPr>
          <w:bCs/>
          <w:lang w:val="es-ES"/>
        </w:rPr>
        <w:t>imposición</w:t>
      </w:r>
      <w:r w:rsidRPr="0008136C">
        <w:rPr>
          <w:lang w:val="es-ES"/>
        </w:rPr>
        <w:t xml:space="preserve"> de cualquier medida definitiva que sea tomada por el Banco de conformidad con las provisiones referidas anteriormente será de carácter público.</w:t>
      </w:r>
    </w:p>
    <w:p w14:paraId="1AC1FC2B" w14:textId="77777777" w:rsidR="001D3159" w:rsidRPr="0008136C" w:rsidRDefault="001D3159" w:rsidP="001D3159">
      <w:pPr>
        <w:numPr>
          <w:ilvl w:val="0"/>
          <w:numId w:val="198"/>
        </w:numPr>
        <w:spacing w:after="200"/>
        <w:ind w:left="1069"/>
        <w:jc w:val="both"/>
        <w:rPr>
          <w:lang w:val="es-ES"/>
        </w:rPr>
      </w:pPr>
      <w:r w:rsidRPr="0008136C">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08136C">
        <w:rPr>
          <w:bCs/>
          <w:lang w:val="es-ES"/>
        </w:rPr>
        <w:t>subcontratistas</w:t>
      </w:r>
      <w:r w:rsidRPr="0008136C">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08136C" w:rsidRDefault="001D3159" w:rsidP="001D3159">
      <w:pPr>
        <w:numPr>
          <w:ilvl w:val="0"/>
          <w:numId w:val="198"/>
        </w:numPr>
        <w:spacing w:after="200"/>
        <w:ind w:left="1069"/>
        <w:jc w:val="both"/>
        <w:rPr>
          <w:lang w:val="es-ES"/>
        </w:rPr>
      </w:pPr>
      <w:r w:rsidRPr="0008136C">
        <w:rPr>
          <w:lang w:val="es-ES"/>
        </w:rPr>
        <w:t xml:space="preserve">El Banco exige que los licitantes, oferentes, proponentes, solicitantes, proveedores de </w:t>
      </w:r>
      <w:r w:rsidRPr="0008136C">
        <w:rPr>
          <w:bCs/>
          <w:lang w:val="es-ES"/>
        </w:rPr>
        <w:t>bienes</w:t>
      </w:r>
      <w:r w:rsidRPr="0008136C">
        <w:rPr>
          <w:lang w:val="es-ES"/>
        </w:rPr>
        <w:t xml:space="preserve"> y sus representantes o agentes, contratistas, consultores, funcionarios o </w:t>
      </w:r>
      <w:r w:rsidRPr="0008136C">
        <w:rPr>
          <w:lang w:val="es-ES"/>
        </w:rPr>
        <w:lastRenderedPageBreak/>
        <w:t>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833C2DC" w14:textId="77777777" w:rsidR="001D3159" w:rsidRPr="0008136C" w:rsidRDefault="001D3159" w:rsidP="001D3159">
      <w:pPr>
        <w:numPr>
          <w:ilvl w:val="0"/>
          <w:numId w:val="198"/>
        </w:numPr>
        <w:spacing w:after="200"/>
        <w:ind w:left="1069"/>
        <w:jc w:val="both"/>
        <w:rPr>
          <w:lang w:val="es-ES"/>
        </w:rPr>
      </w:pPr>
      <w:r w:rsidRPr="0008136C">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08136C" w:rsidRDefault="001D3159" w:rsidP="0008136C">
      <w:pPr>
        <w:pStyle w:val="ListParagraph"/>
        <w:numPr>
          <w:ilvl w:val="0"/>
          <w:numId w:val="201"/>
        </w:numPr>
        <w:spacing w:before="120" w:after="200"/>
        <w:ind w:left="993" w:hanging="426"/>
        <w:contextualSpacing w:val="0"/>
        <w:jc w:val="both"/>
        <w:rPr>
          <w:lang w:val="es-ES"/>
        </w:rPr>
      </w:pPr>
      <w:r w:rsidRPr="0008136C">
        <w:rPr>
          <w:lang w:val="es-ES"/>
        </w:rPr>
        <w:lastRenderedPageBreak/>
        <w:t>El Proveedor declara y garantiza:</w:t>
      </w:r>
    </w:p>
    <w:p w14:paraId="24E76344" w14:textId="77777777" w:rsidR="001D3159" w:rsidRPr="0008136C" w:rsidRDefault="001D3159" w:rsidP="001D3159">
      <w:pPr>
        <w:pStyle w:val="ListParagraph"/>
        <w:numPr>
          <w:ilvl w:val="0"/>
          <w:numId w:val="199"/>
        </w:numPr>
        <w:spacing w:before="120"/>
        <w:ind w:left="1431" w:hanging="357"/>
        <w:contextualSpacing w:val="0"/>
        <w:jc w:val="both"/>
        <w:rPr>
          <w:lang w:val="es-ES"/>
        </w:rPr>
      </w:pPr>
      <w:r w:rsidRPr="0008136C">
        <w:rPr>
          <w:lang w:val="es-ES"/>
        </w:rPr>
        <w:t>que ha leído y entendido las definiciones de Prácticas Prohibidas del Banco y las sanciones aplicables de conformidad con los Procedimientos de Sanciones;</w:t>
      </w:r>
    </w:p>
    <w:p w14:paraId="5BD7EFDC" w14:textId="77777777" w:rsidR="001D3159" w:rsidRPr="0008136C" w:rsidRDefault="001D3159" w:rsidP="001D3159">
      <w:pPr>
        <w:pStyle w:val="ListParagraph"/>
        <w:numPr>
          <w:ilvl w:val="0"/>
          <w:numId w:val="199"/>
        </w:numPr>
        <w:spacing w:before="120"/>
        <w:ind w:left="1425" w:hanging="357"/>
        <w:contextualSpacing w:val="0"/>
        <w:jc w:val="both"/>
        <w:rPr>
          <w:lang w:val="es-ES"/>
        </w:rPr>
      </w:pPr>
      <w:r w:rsidRPr="0008136C">
        <w:rPr>
          <w:lang w:val="es-ES"/>
        </w:rPr>
        <w:t>que no ha incurrido o no incurrirán en ninguna Práctica Prohibida descrita en este documento durante los procesos de selección, negociación, adjudicación o ejecución de este contrato;</w:t>
      </w:r>
    </w:p>
    <w:p w14:paraId="0619A1B1" w14:textId="77777777" w:rsidR="001D3159" w:rsidRPr="0008136C" w:rsidRDefault="001D3159" w:rsidP="001D3159">
      <w:pPr>
        <w:pStyle w:val="ListParagraph"/>
        <w:numPr>
          <w:ilvl w:val="0"/>
          <w:numId w:val="199"/>
        </w:numPr>
        <w:spacing w:before="120"/>
        <w:ind w:left="1425" w:hanging="357"/>
        <w:contextualSpacing w:val="0"/>
        <w:jc w:val="both"/>
        <w:rPr>
          <w:lang w:val="es-ES"/>
        </w:rPr>
      </w:pPr>
      <w:r w:rsidRPr="0008136C">
        <w:rPr>
          <w:lang w:val="es-ES"/>
        </w:rPr>
        <w:t>que no ha tergiversado ni ocultado ningún hecho sustancial durante los procesos de selección, negociación, adjudicación o ejecución de este contrato;</w:t>
      </w:r>
    </w:p>
    <w:p w14:paraId="205CC3D1" w14:textId="77777777" w:rsidR="001D3159" w:rsidRPr="0008136C" w:rsidRDefault="001D3159" w:rsidP="001D3159">
      <w:pPr>
        <w:pStyle w:val="ListParagraph"/>
        <w:numPr>
          <w:ilvl w:val="0"/>
          <w:numId w:val="199"/>
        </w:numPr>
        <w:spacing w:before="120"/>
        <w:ind w:left="1425" w:hanging="357"/>
        <w:contextualSpacing w:val="0"/>
        <w:jc w:val="both"/>
        <w:rPr>
          <w:lang w:val="es-ES"/>
        </w:rPr>
      </w:pPr>
      <w:r w:rsidRPr="0008136C">
        <w:rPr>
          <w:lang w:val="es-ES"/>
        </w:rPr>
        <w:t xml:space="preserve">que ni ellos ni sus agentes, subcontratistas, subconsultores, directores, personal clave o accionistas principales son inelegibles para la adjudicación de contratos financiados por el Banco; </w:t>
      </w:r>
    </w:p>
    <w:p w14:paraId="21D0EB77" w14:textId="77777777" w:rsidR="001D3159" w:rsidRPr="0008136C" w:rsidRDefault="001D3159" w:rsidP="001D3159">
      <w:pPr>
        <w:pStyle w:val="ListParagraph"/>
        <w:numPr>
          <w:ilvl w:val="0"/>
          <w:numId w:val="199"/>
        </w:numPr>
        <w:spacing w:before="120"/>
        <w:ind w:left="1425" w:hanging="357"/>
        <w:contextualSpacing w:val="0"/>
        <w:jc w:val="both"/>
        <w:rPr>
          <w:lang w:val="es-ES"/>
        </w:rPr>
      </w:pPr>
      <w:r w:rsidRPr="0008136C">
        <w:rPr>
          <w:lang w:val="es-ES"/>
        </w:rPr>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08136C" w:rsidRDefault="001D3159" w:rsidP="001D3159">
      <w:pPr>
        <w:pStyle w:val="ListParagraph"/>
        <w:numPr>
          <w:ilvl w:val="0"/>
          <w:numId w:val="199"/>
        </w:numPr>
        <w:spacing w:before="120"/>
        <w:ind w:left="1425" w:hanging="357"/>
        <w:contextualSpacing w:val="0"/>
        <w:jc w:val="both"/>
        <w:rPr>
          <w:lang w:val="es-ES"/>
        </w:rPr>
      </w:pPr>
      <w:r w:rsidRPr="0008136C">
        <w:rPr>
          <w:lang w:val="es-ES"/>
        </w:rPr>
        <w:t xml:space="preserve">que reconocen que el incumplimiento de cualquiera de estas garantías podrá dar lugar a la imposición por el Banco de una o más de las medidas descritas en la Subcláusula </w:t>
      </w:r>
      <w:r w:rsidR="003E502C" w:rsidRPr="0008136C">
        <w:rPr>
          <w:lang w:val="es-ES"/>
        </w:rPr>
        <w:t>3</w:t>
      </w:r>
      <w:r w:rsidRPr="0008136C">
        <w:rPr>
          <w:lang w:val="es-ES"/>
        </w:rPr>
        <w:t>.1 (b).</w:t>
      </w:r>
    </w:p>
    <w:p w14:paraId="74B80290" w14:textId="682BB5AB" w:rsidR="00863634" w:rsidRDefault="00863634" w:rsidP="001D3159">
      <w:pPr>
        <w:keepNext/>
        <w:keepLines/>
        <w:numPr>
          <w:ilvl w:val="0"/>
          <w:numId w:val="115"/>
        </w:numPr>
        <w:spacing w:before="240"/>
        <w:ind w:left="540" w:hanging="540"/>
        <w:jc w:val="both"/>
        <w:outlineLvl w:val="1"/>
        <w:rPr>
          <w:b/>
          <w:lang w:val="es-ES"/>
        </w:rPr>
      </w:pPr>
      <w:r>
        <w:rPr>
          <w:b/>
          <w:lang w:val="es-ES"/>
        </w:rPr>
        <w:t>Actividades prohibidas</w:t>
      </w:r>
    </w:p>
    <w:p w14:paraId="5D858EDE" w14:textId="77777777" w:rsidR="00863634" w:rsidRDefault="00863634" w:rsidP="00AF6145">
      <w:pPr>
        <w:pStyle w:val="Sub-ClauseText"/>
        <w:overflowPunct/>
        <w:autoSpaceDE/>
        <w:autoSpaceDN/>
        <w:adjustRightInd/>
        <w:spacing w:before="0" w:after="200"/>
        <w:ind w:left="1440"/>
        <w:textAlignment w:val="auto"/>
        <w:rPr>
          <w:spacing w:val="0"/>
          <w:lang w:val="es-ES"/>
        </w:rPr>
      </w:pPr>
    </w:p>
    <w:p w14:paraId="02FE1150" w14:textId="03941339" w:rsidR="00863634" w:rsidRDefault="00863634" w:rsidP="00AF6145">
      <w:pPr>
        <w:pStyle w:val="Sub-ClauseText"/>
        <w:overflowPunct/>
        <w:autoSpaceDE/>
        <w:autoSpaceDN/>
        <w:adjustRightInd/>
        <w:spacing w:before="0" w:after="200"/>
        <w:ind w:left="1440"/>
        <w:textAlignment w:val="auto"/>
        <w:rPr>
          <w:spacing w:val="0"/>
          <w:lang w:val="es-ES"/>
        </w:rPr>
      </w:pPr>
      <w:r>
        <w:rPr>
          <w:spacing w:val="0"/>
          <w:lang w:val="es-ES"/>
        </w:rPr>
        <w:t xml:space="preserve">4.1 </w:t>
      </w:r>
      <w:r w:rsidRPr="006873F1">
        <w:rPr>
          <w:spacing w:val="0"/>
          <w:lang w:val="es-ES"/>
        </w:rPr>
        <w:t>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 LISTA DE EXCLUSIÓN DEL BID A EFECTOS AMBIENTALES Y SOCIALES del Marco de Política Ambiental y Social</w:t>
      </w:r>
      <w:r w:rsidRPr="006873F1">
        <w:rPr>
          <w:spacing w:val="0"/>
          <w:vertAlign w:val="superscript"/>
          <w:lang w:val="es-ES"/>
        </w:rPr>
        <w:footnoteReference w:id="13"/>
      </w:r>
      <w:r w:rsidRPr="006873F1">
        <w:rPr>
          <w:spacing w:val="0"/>
          <w:lang w:val="es-ES"/>
        </w:rPr>
        <w:t>, la cual permite adicionalmente incluir  exclusiones adicionales</w:t>
      </w:r>
      <w:r>
        <w:rPr>
          <w:spacing w:val="0"/>
          <w:lang w:val="es-ES"/>
        </w:rPr>
        <w:t>.</w:t>
      </w:r>
    </w:p>
    <w:p w14:paraId="67EAE255" w14:textId="75FEFE86" w:rsidR="00863634" w:rsidRPr="008D0EB8" w:rsidRDefault="00863634" w:rsidP="00AF6145">
      <w:pPr>
        <w:pStyle w:val="Sub-ClauseText"/>
        <w:overflowPunct/>
        <w:autoSpaceDE/>
        <w:autoSpaceDN/>
        <w:adjustRightInd/>
        <w:spacing w:before="0"/>
        <w:ind w:left="1440"/>
        <w:textAlignment w:val="auto"/>
        <w:rPr>
          <w:lang w:val="es-ES"/>
        </w:rPr>
      </w:pPr>
      <w:r>
        <w:rPr>
          <w:spacing w:val="0"/>
          <w:lang w:val="es-ES"/>
        </w:rPr>
        <w:t xml:space="preserve">4.2 </w:t>
      </w:r>
      <w:r w:rsidRPr="001C07C2">
        <w:rPr>
          <w:spacing w:val="0"/>
          <w:lang w:val="es-ES"/>
        </w:rPr>
        <w:t>Si el Banco determina que, en cualquier etapa de la implementación de un contrato, el Prestatario (incluidos los beneficiarios de</w:t>
      </w:r>
      <w:r w:rsidRPr="008D0EB8">
        <w:rPr>
          <w:color w:val="000000"/>
          <w:lang w:val="es-ES"/>
        </w:rPr>
        <w:t xml:space="preserve"> </w:t>
      </w:r>
      <w:r w:rsidRPr="008D0EB8">
        <w:rPr>
          <w:lang w:val="es-ES"/>
        </w:rPr>
        <w:t>donaciones), las agencias de ejecución, las agencias de contratación, cualquier firma, 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Prohibida durante la ejecución del contrato, el Banco podrá</w:t>
      </w:r>
      <w:r w:rsidR="004B0571">
        <w:rPr>
          <w:lang w:val="es-ES"/>
        </w:rPr>
        <w:t>:</w:t>
      </w:r>
    </w:p>
    <w:p w14:paraId="38F9C088" w14:textId="029D54E8" w:rsidR="00863634" w:rsidRPr="008D0EB8" w:rsidRDefault="00863634" w:rsidP="00863634">
      <w:pPr>
        <w:pStyle w:val="Sub-ClauseText"/>
        <w:ind w:left="432"/>
        <w:rPr>
          <w:lang w:val="es-ES"/>
        </w:rPr>
      </w:pPr>
      <w:r w:rsidRPr="008D0EB8">
        <w:rPr>
          <w:lang w:val="es-ES"/>
        </w:rPr>
        <w:lastRenderedPageBreak/>
        <w:t xml:space="preserve">a) </w:t>
      </w:r>
      <w:r>
        <w:rPr>
          <w:lang w:val="es-ES"/>
        </w:rPr>
        <w:t xml:space="preserve"> </w:t>
      </w:r>
      <w:r w:rsidRPr="008D0EB8">
        <w:rPr>
          <w:lang w:val="es-ES"/>
        </w:rPr>
        <w:t>suspender el desembolso de la operación si se determina en cualquier etapa del contrato se ha utilizado recursos del BID para realizar una Actividad Excluida</w:t>
      </w:r>
    </w:p>
    <w:p w14:paraId="605BF03B" w14:textId="77777777" w:rsidR="00863634" w:rsidRDefault="00863634" w:rsidP="00863634">
      <w:pPr>
        <w:pStyle w:val="Sub-ClauseText"/>
        <w:spacing w:before="0"/>
        <w:ind w:left="432"/>
        <w:rPr>
          <w:lang w:val="es-ES"/>
        </w:rPr>
      </w:pPr>
      <w:r w:rsidRPr="008D0EB8">
        <w:rPr>
          <w:lang w:val="es-ES"/>
        </w:rPr>
        <w:t xml:space="preserve">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w:t>
      </w:r>
    </w:p>
    <w:p w14:paraId="421BE492" w14:textId="77777777" w:rsidR="00863634" w:rsidRPr="008D0EB8" w:rsidRDefault="00863634" w:rsidP="00863634">
      <w:pPr>
        <w:pStyle w:val="Sub-ClauseText"/>
        <w:ind w:left="432"/>
        <w:rPr>
          <w:lang w:val="es-ES"/>
        </w:rPr>
      </w:pPr>
      <w:r w:rsidRPr="008D0EB8">
        <w:rPr>
          <w:lang w:val="es-ES"/>
        </w:rPr>
        <w:t>c) remitir el asunto a las autoridades competentes encargadas de hacer cumplir la ley.</w:t>
      </w:r>
    </w:p>
    <w:p w14:paraId="11B84669" w14:textId="77777777" w:rsidR="00863634" w:rsidRDefault="00863634" w:rsidP="00AF6145">
      <w:pPr>
        <w:pStyle w:val="Sub-ClauseText"/>
        <w:overflowPunct/>
        <w:autoSpaceDE/>
        <w:autoSpaceDN/>
        <w:adjustRightInd/>
        <w:spacing w:before="0"/>
        <w:ind w:left="1440"/>
        <w:textAlignment w:val="auto"/>
        <w:rPr>
          <w:lang w:val="es-ES"/>
        </w:rPr>
      </w:pPr>
    </w:p>
    <w:p w14:paraId="431C8669" w14:textId="2F3FE06B" w:rsidR="00863634" w:rsidRPr="003E0593" w:rsidRDefault="003E0593" w:rsidP="00AF6145">
      <w:pPr>
        <w:rPr>
          <w:lang w:val="es-ES"/>
        </w:rPr>
      </w:pPr>
      <w:r>
        <w:rPr>
          <w:lang w:val="es-ES"/>
        </w:rPr>
        <w:t>4.3</w:t>
      </w:r>
      <w:r w:rsidR="00E32907">
        <w:rPr>
          <w:lang w:val="es-ES"/>
        </w:rPr>
        <w:t xml:space="preserve"> </w:t>
      </w:r>
      <w:r w:rsidR="00863634" w:rsidRPr="003E0593">
        <w:rPr>
          <w:lang w:val="es-ES"/>
        </w:rPr>
        <w:t>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385D4E06" w14:textId="29E1D585" w:rsidR="00863634" w:rsidRPr="003E0593" w:rsidRDefault="003E0593" w:rsidP="00AF6145">
      <w:pPr>
        <w:spacing w:after="200"/>
        <w:rPr>
          <w:lang w:val="es-ES"/>
        </w:rPr>
      </w:pPr>
      <w:r>
        <w:rPr>
          <w:lang w:val="es-ES"/>
        </w:rPr>
        <w:t>4.4</w:t>
      </w:r>
      <w:r w:rsidR="008A32A9">
        <w:rPr>
          <w:lang w:val="es-ES"/>
        </w:rPr>
        <w:t xml:space="preserve"> </w:t>
      </w:r>
      <w:r w:rsidR="00863634" w:rsidRPr="003E0593">
        <w:rPr>
          <w:lang w:val="es-ES"/>
        </w:rPr>
        <w:t>Los oferentes, solicitantes, postores, proponentes, proveedores y sus representantes o agentes, contratistas, consultores, subcontratistas, subconsultores, proveedores de servicios y concesionarios deberán asistir plenamente al Banco en su seguimiento y supervisión.</w:t>
      </w:r>
    </w:p>
    <w:p w14:paraId="29B82800" w14:textId="40DEB781" w:rsidR="007C6F06" w:rsidRPr="007A00A8" w:rsidRDefault="007C6F06" w:rsidP="00AF6145">
      <w:pPr>
        <w:keepNext/>
        <w:keepLines/>
        <w:numPr>
          <w:ilvl w:val="0"/>
          <w:numId w:val="31"/>
        </w:numPr>
        <w:spacing w:before="240"/>
        <w:ind w:left="540" w:hanging="540"/>
        <w:jc w:val="both"/>
        <w:outlineLvl w:val="1"/>
        <w:rPr>
          <w:b/>
          <w:lang w:val="es-ES"/>
        </w:rPr>
      </w:pPr>
      <w:r w:rsidRPr="007A00A8">
        <w:rPr>
          <w:b/>
          <w:lang w:val="es-ES"/>
        </w:rPr>
        <w:t>Interpretación</w:t>
      </w:r>
      <w:bookmarkEnd w:id="762"/>
      <w:r w:rsidRPr="007A00A8">
        <w:rPr>
          <w:b/>
          <w:lang w:val="es-ES"/>
        </w:rPr>
        <w:t xml:space="preserve"> </w:t>
      </w:r>
    </w:p>
    <w:p w14:paraId="18E341EC" w14:textId="0DE9484B" w:rsidR="007C6F06" w:rsidRPr="007A00A8" w:rsidRDefault="003E0593" w:rsidP="00AF6145">
      <w:pPr>
        <w:spacing w:before="60" w:after="60"/>
        <w:ind w:left="360"/>
        <w:jc w:val="both"/>
        <w:rPr>
          <w:lang w:val="es-ES"/>
        </w:rPr>
      </w:pPr>
      <w:r>
        <w:rPr>
          <w:lang w:val="es-ES"/>
        </w:rPr>
        <w:t xml:space="preserve">5.1 </w:t>
      </w:r>
      <w:r w:rsidR="007C6F06" w:rsidRPr="007A00A8">
        <w:rPr>
          <w:lang w:val="es-ES"/>
        </w:rPr>
        <w:t>Si el contexto así lo requiere, el singular significa el plural, y viceversa</w:t>
      </w:r>
      <w:r w:rsidR="008056D1" w:rsidRPr="007A00A8">
        <w:rPr>
          <w:lang w:val="es-ES"/>
        </w:rPr>
        <w:t>.</w:t>
      </w:r>
    </w:p>
    <w:p w14:paraId="6164BDDE" w14:textId="77777777" w:rsidR="007C6F06" w:rsidRPr="007A00A8" w:rsidRDefault="007C6F06" w:rsidP="00FF495A">
      <w:pPr>
        <w:numPr>
          <w:ilvl w:val="0"/>
          <w:numId w:val="119"/>
        </w:numPr>
        <w:spacing w:before="60" w:after="60"/>
        <w:ind w:left="1260" w:hanging="720"/>
        <w:jc w:val="both"/>
        <w:rPr>
          <w:lang w:val="es-ES"/>
        </w:rPr>
      </w:pPr>
      <w:r w:rsidRPr="007A00A8">
        <w:rPr>
          <w:lang w:val="es-ES"/>
        </w:rPr>
        <w:t>Incoterms</w:t>
      </w:r>
    </w:p>
    <w:p w14:paraId="70D4E442" w14:textId="77777777" w:rsidR="007C6F06" w:rsidRPr="007A00A8" w:rsidRDefault="007C6F06" w:rsidP="00FF495A">
      <w:pPr>
        <w:numPr>
          <w:ilvl w:val="0"/>
          <w:numId w:val="120"/>
        </w:numPr>
        <w:spacing w:before="60" w:after="60"/>
        <w:ind w:left="1620"/>
        <w:jc w:val="both"/>
        <w:rPr>
          <w:lang w:val="es-ES"/>
        </w:rPr>
      </w:pPr>
      <w:r w:rsidRPr="007A00A8">
        <w:rPr>
          <w:lang w:val="es-ES"/>
        </w:rPr>
        <w:t xml:space="preserve">El significado de cualquier término comercial, así como los derechos y obligaciones de las partes serán los prescritos en los </w:t>
      </w:r>
      <w:r w:rsidRPr="007A00A8">
        <w:rPr>
          <w:i/>
          <w:lang w:val="es-ES"/>
        </w:rPr>
        <w:t>Incoterms</w:t>
      </w:r>
      <w:r w:rsidRPr="007A00A8">
        <w:rPr>
          <w:lang w:val="es-ES"/>
        </w:rPr>
        <w:t>, a menos que sea inconsistente con alguna disposición del Contrato.</w:t>
      </w:r>
    </w:p>
    <w:p w14:paraId="3245A66C" w14:textId="127860B7" w:rsidR="007C6F06" w:rsidRPr="007A00A8" w:rsidRDefault="007C6F06">
      <w:pPr>
        <w:numPr>
          <w:ilvl w:val="0"/>
          <w:numId w:val="120"/>
        </w:numPr>
        <w:spacing w:before="60" w:after="60"/>
        <w:ind w:left="1620"/>
        <w:jc w:val="both"/>
        <w:rPr>
          <w:lang w:val="es-ES"/>
        </w:rPr>
      </w:pPr>
      <w:r w:rsidRPr="007A00A8">
        <w:rPr>
          <w:lang w:val="es-ES"/>
        </w:rPr>
        <w:t xml:space="preserve">Los términos CIP, FCA, CPT y otros similares, cuando se utilicen, se regirán por las normas establecidas en la edición vigente de los </w:t>
      </w:r>
      <w:r w:rsidRPr="007A00A8">
        <w:rPr>
          <w:i/>
          <w:lang w:val="es-ES"/>
        </w:rPr>
        <w:t xml:space="preserve">Incoterms </w:t>
      </w:r>
      <w:r w:rsidRPr="007A00A8">
        <w:rPr>
          <w:lang w:val="es-ES"/>
        </w:rPr>
        <w:t>especificada en las</w:t>
      </w:r>
      <w:r w:rsidRPr="007A00A8">
        <w:rPr>
          <w:b/>
          <w:lang w:val="es-ES"/>
        </w:rPr>
        <w:t xml:space="preserve"> CEC</w:t>
      </w:r>
      <w:r w:rsidRPr="007A00A8">
        <w:rPr>
          <w:lang w:val="es-ES"/>
        </w:rPr>
        <w:t>, y publicada por la Cámara de Comercio Internacional en París, Francia.</w:t>
      </w:r>
    </w:p>
    <w:p w14:paraId="2F22F851" w14:textId="77777777" w:rsidR="00FF495A" w:rsidRPr="007A00A8" w:rsidRDefault="00FF495A" w:rsidP="00FF495A">
      <w:pPr>
        <w:spacing w:before="60" w:after="60"/>
        <w:ind w:left="1260"/>
        <w:jc w:val="both"/>
        <w:rPr>
          <w:lang w:val="es-ES"/>
        </w:rPr>
      </w:pPr>
    </w:p>
    <w:p w14:paraId="08AAACC4" w14:textId="542505D6" w:rsidR="008056D1" w:rsidRPr="007A00A8" w:rsidRDefault="003E0593" w:rsidP="00AF6145">
      <w:pPr>
        <w:spacing w:before="60" w:after="60"/>
        <w:ind w:left="360"/>
        <w:jc w:val="both"/>
        <w:rPr>
          <w:lang w:val="es-ES"/>
        </w:rPr>
      </w:pPr>
      <w:r>
        <w:rPr>
          <w:lang w:val="es-ES"/>
        </w:rPr>
        <w:t xml:space="preserve">5.2 </w:t>
      </w:r>
      <w:r w:rsidR="007C6F06" w:rsidRPr="007A00A8">
        <w:rPr>
          <w:lang w:val="es-ES"/>
        </w:rPr>
        <w:t>Totalidad del Contrato</w:t>
      </w:r>
    </w:p>
    <w:p w14:paraId="1A1FEF2B" w14:textId="77777777" w:rsidR="008056D1" w:rsidRPr="007A00A8" w:rsidRDefault="008056D1" w:rsidP="008056D1">
      <w:pPr>
        <w:spacing w:before="60" w:after="60"/>
        <w:ind w:left="1260"/>
        <w:jc w:val="both"/>
        <w:rPr>
          <w:lang w:val="es-ES"/>
        </w:rPr>
      </w:pPr>
    </w:p>
    <w:p w14:paraId="350E4D2F" w14:textId="29057A9E" w:rsidR="007C6F06" w:rsidRPr="007A00A8" w:rsidRDefault="007C6F06" w:rsidP="008056D1">
      <w:pPr>
        <w:spacing w:before="60" w:after="60"/>
        <w:ind w:left="1260"/>
        <w:jc w:val="both"/>
        <w:rPr>
          <w:lang w:val="es-ES"/>
        </w:rPr>
      </w:pPr>
      <w:r w:rsidRPr="007A00A8">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23DBB1E" w14:textId="77777777" w:rsidR="008056D1" w:rsidRPr="007A00A8" w:rsidRDefault="008056D1" w:rsidP="00727E21">
      <w:pPr>
        <w:spacing w:before="60" w:after="60"/>
        <w:ind w:left="1260"/>
        <w:jc w:val="both"/>
        <w:rPr>
          <w:lang w:val="es-ES"/>
        </w:rPr>
      </w:pPr>
    </w:p>
    <w:p w14:paraId="65D78D4C" w14:textId="582F0565" w:rsidR="008056D1" w:rsidRPr="007A00A8" w:rsidRDefault="003E0593" w:rsidP="00AF6145">
      <w:pPr>
        <w:spacing w:before="60" w:after="60"/>
        <w:ind w:left="360"/>
        <w:jc w:val="both"/>
        <w:rPr>
          <w:lang w:val="es-ES"/>
        </w:rPr>
      </w:pPr>
      <w:r>
        <w:rPr>
          <w:lang w:val="es-ES"/>
        </w:rPr>
        <w:t xml:space="preserve">5.3 </w:t>
      </w:r>
      <w:r w:rsidR="007C6F06" w:rsidRPr="007A00A8">
        <w:rPr>
          <w:lang w:val="es-ES"/>
        </w:rPr>
        <w:t>Enmienda</w:t>
      </w:r>
    </w:p>
    <w:p w14:paraId="3428E9FE" w14:textId="77777777" w:rsidR="008056D1" w:rsidRPr="007A00A8" w:rsidRDefault="008056D1" w:rsidP="008056D1">
      <w:pPr>
        <w:spacing w:before="60" w:after="60"/>
        <w:ind w:left="1260"/>
        <w:jc w:val="both"/>
        <w:rPr>
          <w:lang w:val="es-ES"/>
        </w:rPr>
      </w:pPr>
    </w:p>
    <w:p w14:paraId="00B3D6A6" w14:textId="1EAED4DD" w:rsidR="007C6F06" w:rsidRPr="007A00A8" w:rsidRDefault="007C6F06" w:rsidP="00727E21">
      <w:pPr>
        <w:spacing w:before="60" w:after="60"/>
        <w:ind w:left="1260"/>
        <w:jc w:val="both"/>
        <w:rPr>
          <w:lang w:val="es-ES"/>
        </w:rPr>
      </w:pPr>
      <w:r w:rsidRPr="007A00A8">
        <w:rPr>
          <w:lang w:val="es-ES"/>
        </w:rPr>
        <w:t>Ninguna enmienda u otra variación al Contrato será válida a menos que esté por escrito, fechada y se refiera expresamente al Contrato, y esté firmada por un representante de cada una de las partes debidamente autorizado.</w:t>
      </w:r>
    </w:p>
    <w:p w14:paraId="0E3E583A" w14:textId="430E607D" w:rsidR="007C6F06" w:rsidRPr="007A00A8" w:rsidRDefault="003E0593" w:rsidP="00AF6145">
      <w:pPr>
        <w:spacing w:before="60" w:after="60"/>
        <w:ind w:left="360"/>
        <w:jc w:val="both"/>
        <w:rPr>
          <w:lang w:val="es-ES"/>
        </w:rPr>
      </w:pPr>
      <w:r>
        <w:rPr>
          <w:lang w:val="es-ES"/>
        </w:rPr>
        <w:t xml:space="preserve">5.4 </w:t>
      </w:r>
      <w:r w:rsidR="007C6F06" w:rsidRPr="007A00A8">
        <w:rPr>
          <w:lang w:val="es-ES"/>
        </w:rPr>
        <w:t>Limitación de Dispensas</w:t>
      </w:r>
    </w:p>
    <w:p w14:paraId="433E3AD5" w14:textId="77777777" w:rsidR="008056D1" w:rsidRPr="007A00A8" w:rsidRDefault="008056D1" w:rsidP="00727E21">
      <w:pPr>
        <w:spacing w:before="60" w:after="60"/>
        <w:ind w:left="540"/>
        <w:jc w:val="both"/>
        <w:rPr>
          <w:lang w:val="es-ES"/>
        </w:rPr>
      </w:pPr>
    </w:p>
    <w:p w14:paraId="08CB6C36" w14:textId="219F3919" w:rsidR="007C6F06" w:rsidRPr="007A00A8" w:rsidRDefault="007C6F06" w:rsidP="00FF495A">
      <w:pPr>
        <w:numPr>
          <w:ilvl w:val="0"/>
          <w:numId w:val="121"/>
        </w:numPr>
        <w:spacing w:before="60" w:after="60"/>
        <w:ind w:left="1620"/>
        <w:jc w:val="both"/>
        <w:rPr>
          <w:lang w:val="es-ES"/>
        </w:rPr>
      </w:pPr>
      <w:r w:rsidRPr="007A00A8">
        <w:rPr>
          <w:lang w:val="es-ES"/>
        </w:rPr>
        <w:lastRenderedPageBreak/>
        <w:t xml:space="preserve">Sujeto a lo indicado en la Subcláusula </w:t>
      </w:r>
      <w:r w:rsidR="00E901C2">
        <w:rPr>
          <w:lang w:val="es-ES"/>
        </w:rPr>
        <w:t>5</w:t>
      </w:r>
      <w:r w:rsidRPr="007A00A8">
        <w:rPr>
          <w:lang w:val="es-ES"/>
        </w:rPr>
        <w:t xml:space="preserve">.5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7F030900" w14:textId="26145763" w:rsidR="007C6F06" w:rsidRPr="007A00A8" w:rsidRDefault="007C6F06" w:rsidP="00FF495A">
      <w:pPr>
        <w:numPr>
          <w:ilvl w:val="0"/>
          <w:numId w:val="121"/>
        </w:numPr>
        <w:spacing w:before="60" w:after="60"/>
        <w:ind w:left="1620"/>
        <w:jc w:val="both"/>
        <w:rPr>
          <w:lang w:val="es-ES"/>
        </w:rPr>
      </w:pPr>
      <w:r w:rsidRPr="007A00A8">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7A00A8" w:rsidRDefault="008056D1" w:rsidP="00727E21">
      <w:pPr>
        <w:spacing w:before="60" w:after="60"/>
        <w:ind w:left="1260"/>
        <w:jc w:val="both"/>
        <w:rPr>
          <w:lang w:val="es-ES"/>
        </w:rPr>
      </w:pPr>
    </w:p>
    <w:p w14:paraId="47AFFF2B" w14:textId="33102592" w:rsidR="008056D1" w:rsidRPr="007A00A8" w:rsidRDefault="003E0593" w:rsidP="00AF6145">
      <w:pPr>
        <w:spacing w:before="60" w:after="60"/>
        <w:ind w:left="360"/>
        <w:jc w:val="both"/>
        <w:rPr>
          <w:lang w:val="es-ES"/>
        </w:rPr>
      </w:pPr>
      <w:r>
        <w:rPr>
          <w:lang w:val="es-ES"/>
        </w:rPr>
        <w:t xml:space="preserve">5.5 </w:t>
      </w:r>
      <w:r w:rsidR="007C6F06" w:rsidRPr="007A00A8">
        <w:rPr>
          <w:lang w:val="es-ES"/>
        </w:rPr>
        <w:t>Divisibilidad</w:t>
      </w:r>
    </w:p>
    <w:p w14:paraId="083E2569" w14:textId="77777777" w:rsidR="008056D1" w:rsidRPr="007A00A8" w:rsidRDefault="008056D1" w:rsidP="00727E21">
      <w:pPr>
        <w:spacing w:before="60" w:after="60"/>
        <w:ind w:left="540"/>
        <w:jc w:val="both"/>
        <w:rPr>
          <w:lang w:val="es-ES"/>
        </w:rPr>
      </w:pPr>
    </w:p>
    <w:p w14:paraId="327D4218" w14:textId="17342D06" w:rsidR="007C6F06" w:rsidRPr="007A00A8" w:rsidRDefault="007C6F06" w:rsidP="00727E21">
      <w:pPr>
        <w:spacing w:before="60" w:after="60"/>
        <w:ind w:left="1260"/>
        <w:jc w:val="both"/>
        <w:rPr>
          <w:lang w:val="es-ES"/>
        </w:rPr>
      </w:pPr>
      <w:r w:rsidRPr="007A00A8">
        <w:rPr>
          <w:lang w:val="es-ES"/>
        </w:rPr>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7A00A8" w:rsidRDefault="007C6F06" w:rsidP="00AF6145">
      <w:pPr>
        <w:keepNext/>
        <w:keepLines/>
        <w:numPr>
          <w:ilvl w:val="0"/>
          <w:numId w:val="31"/>
        </w:numPr>
        <w:spacing w:before="240"/>
        <w:ind w:left="540" w:hanging="540"/>
        <w:outlineLvl w:val="1"/>
        <w:rPr>
          <w:b/>
          <w:lang w:val="es-ES"/>
        </w:rPr>
      </w:pPr>
      <w:bookmarkStart w:id="763" w:name="_Toc403379145"/>
      <w:r w:rsidRPr="007A00A8">
        <w:rPr>
          <w:b/>
          <w:lang w:val="es-ES"/>
        </w:rPr>
        <w:t>Idioma</w:t>
      </w:r>
      <w:bookmarkEnd w:id="763"/>
    </w:p>
    <w:p w14:paraId="3BAA8C2D" w14:textId="2F3B8433" w:rsidR="007C6F06" w:rsidRPr="007A00A8" w:rsidRDefault="00B4694F" w:rsidP="00AF6145">
      <w:pPr>
        <w:spacing w:before="60" w:after="60"/>
        <w:ind w:left="360"/>
        <w:jc w:val="both"/>
        <w:rPr>
          <w:lang w:val="es-ES"/>
        </w:rPr>
      </w:pPr>
      <w:r>
        <w:rPr>
          <w:lang w:val="es-ES"/>
        </w:rPr>
        <w:t xml:space="preserve">6.1 </w:t>
      </w:r>
      <w:r w:rsidR="007C6F06" w:rsidRPr="007A00A8">
        <w:rPr>
          <w:lang w:val="es-ES"/>
        </w:rPr>
        <w:t xml:space="preserve">El Contrato, así como toda la correspondencia y documentos relativos al Contrato intercambiados entre el Proveedor y el Comprador, deberán ser escritos en el idioma especificado en las </w:t>
      </w:r>
      <w:r w:rsidR="007C6F06" w:rsidRPr="007A00A8">
        <w:rPr>
          <w:b/>
          <w:lang w:val="es-ES"/>
        </w:rPr>
        <w:t>CEC</w:t>
      </w:r>
      <w:r w:rsidR="007C6F06" w:rsidRPr="007A00A8">
        <w:rPr>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6A2286C6" w:rsidR="007C6F06" w:rsidRPr="007A00A8" w:rsidRDefault="00B4694F" w:rsidP="00AF6145">
      <w:pPr>
        <w:spacing w:before="60" w:after="60"/>
        <w:ind w:left="360"/>
        <w:jc w:val="both"/>
        <w:rPr>
          <w:lang w:val="es-ES"/>
        </w:rPr>
      </w:pPr>
      <w:r>
        <w:rPr>
          <w:lang w:val="es-ES"/>
        </w:rPr>
        <w:t xml:space="preserve">6.2 </w:t>
      </w:r>
      <w:r w:rsidR="007C6F06" w:rsidRPr="007A00A8">
        <w:rPr>
          <w:lang w:val="es-ES"/>
        </w:rPr>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7A00A8" w:rsidRDefault="007C6F06" w:rsidP="00AF6145">
      <w:pPr>
        <w:keepNext/>
        <w:keepLines/>
        <w:numPr>
          <w:ilvl w:val="0"/>
          <w:numId w:val="31"/>
        </w:numPr>
        <w:spacing w:before="240"/>
        <w:ind w:left="540" w:hanging="540"/>
        <w:outlineLvl w:val="1"/>
        <w:rPr>
          <w:b/>
          <w:lang w:val="es-ES"/>
        </w:rPr>
      </w:pPr>
      <w:bookmarkStart w:id="764" w:name="_Toc403379146"/>
      <w:r w:rsidRPr="007A00A8">
        <w:rPr>
          <w:b/>
          <w:lang w:val="es-ES"/>
        </w:rPr>
        <w:t>Asociación en Participación o Consorcio</w:t>
      </w:r>
      <w:bookmarkEnd w:id="764"/>
      <w:r w:rsidRPr="007A00A8">
        <w:rPr>
          <w:b/>
          <w:lang w:val="es-ES"/>
        </w:rPr>
        <w:t xml:space="preserve"> </w:t>
      </w:r>
    </w:p>
    <w:p w14:paraId="1E3BC937" w14:textId="25178042" w:rsidR="007C6F06" w:rsidRPr="007A00A8" w:rsidRDefault="00B4694F" w:rsidP="00AF6145">
      <w:pPr>
        <w:spacing w:before="60" w:after="60"/>
        <w:ind w:left="360"/>
        <w:jc w:val="both"/>
        <w:rPr>
          <w:b/>
          <w:lang w:val="es-ES"/>
        </w:rPr>
      </w:pPr>
      <w:r>
        <w:rPr>
          <w:lang w:val="es-ES"/>
        </w:rPr>
        <w:t xml:space="preserve">7.1 </w:t>
      </w:r>
      <w:r w:rsidR="007C6F06" w:rsidRPr="007A00A8">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7A00A8" w:rsidRDefault="007C6F06" w:rsidP="00AF6145">
      <w:pPr>
        <w:keepNext/>
        <w:keepLines/>
        <w:numPr>
          <w:ilvl w:val="0"/>
          <w:numId w:val="31"/>
        </w:numPr>
        <w:spacing w:before="240"/>
        <w:ind w:left="540" w:hanging="540"/>
        <w:outlineLvl w:val="1"/>
        <w:rPr>
          <w:b/>
          <w:lang w:val="es-ES"/>
        </w:rPr>
      </w:pPr>
      <w:bookmarkStart w:id="765" w:name="_Toc403379147"/>
      <w:r w:rsidRPr="007A00A8">
        <w:rPr>
          <w:b/>
          <w:lang w:val="es-ES"/>
        </w:rPr>
        <w:t>Elegibilidad</w:t>
      </w:r>
      <w:bookmarkEnd w:id="765"/>
    </w:p>
    <w:p w14:paraId="6711BE70" w14:textId="2CE02C92" w:rsidR="007C6F06" w:rsidRPr="007A00A8" w:rsidRDefault="00B4694F" w:rsidP="00AF6145">
      <w:pPr>
        <w:spacing w:before="60" w:after="60"/>
        <w:ind w:left="360"/>
        <w:jc w:val="both"/>
        <w:rPr>
          <w:lang w:val="es-ES"/>
        </w:rPr>
      </w:pPr>
      <w:r>
        <w:rPr>
          <w:lang w:val="es-ES"/>
        </w:rPr>
        <w:t xml:space="preserve">8.1 </w:t>
      </w:r>
      <w:r w:rsidR="007C6F06" w:rsidRPr="007A00A8">
        <w:rPr>
          <w:lang w:val="es-ES"/>
        </w:rPr>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7A00A8" w:rsidRDefault="007C6F06" w:rsidP="00CF2672">
      <w:pPr>
        <w:numPr>
          <w:ilvl w:val="0"/>
          <w:numId w:val="125"/>
        </w:numPr>
        <w:spacing w:before="60" w:after="60"/>
        <w:ind w:left="1620"/>
        <w:jc w:val="both"/>
        <w:rPr>
          <w:lang w:val="es-ES"/>
        </w:rPr>
      </w:pPr>
      <w:r w:rsidRPr="007A00A8">
        <w:rPr>
          <w:lang w:val="es-ES"/>
        </w:rPr>
        <w:t xml:space="preserve">Un individuo </w:t>
      </w:r>
      <w:r w:rsidRPr="007A00A8">
        <w:rPr>
          <w:bCs/>
          <w:lang w:val="es-ES"/>
        </w:rPr>
        <w:t>tiene la nacionalidad</w:t>
      </w:r>
      <w:r w:rsidRPr="007A00A8">
        <w:rPr>
          <w:lang w:val="es-ES"/>
        </w:rPr>
        <w:t xml:space="preserve"> de un país miembro del Banco si satisface uno de los siguientes requisitos:</w:t>
      </w:r>
    </w:p>
    <w:p w14:paraId="26ABAC1C" w14:textId="77777777" w:rsidR="007C6F06" w:rsidRPr="007A00A8" w:rsidRDefault="007C6F06" w:rsidP="00CF2672">
      <w:pPr>
        <w:pStyle w:val="Sub-ClauseText"/>
        <w:widowControl w:val="0"/>
        <w:numPr>
          <w:ilvl w:val="1"/>
          <w:numId w:val="126"/>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t>es ciudadano de un país miembro; o</w:t>
      </w:r>
    </w:p>
    <w:p w14:paraId="22F66B8A" w14:textId="77777777" w:rsidR="007C6F06" w:rsidRPr="007A00A8" w:rsidRDefault="007C6F06" w:rsidP="00CF2672">
      <w:pPr>
        <w:pStyle w:val="Sub-ClauseText"/>
        <w:widowControl w:val="0"/>
        <w:numPr>
          <w:ilvl w:val="1"/>
          <w:numId w:val="126"/>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lastRenderedPageBreak/>
        <w:t>ha establecido su domicilio en un país miembro como residente “bona fide” y está legalmente autorizado para trabajar en dicho país.</w:t>
      </w:r>
    </w:p>
    <w:p w14:paraId="62885DE7" w14:textId="77777777" w:rsidR="007C6F06" w:rsidRPr="007A00A8" w:rsidRDefault="007C6F06" w:rsidP="00CF2672">
      <w:pPr>
        <w:numPr>
          <w:ilvl w:val="0"/>
          <w:numId w:val="125"/>
        </w:numPr>
        <w:spacing w:after="60"/>
        <w:ind w:left="1620"/>
        <w:jc w:val="both"/>
        <w:rPr>
          <w:lang w:val="es-ES"/>
        </w:rPr>
      </w:pPr>
      <w:r w:rsidRPr="007A00A8">
        <w:rPr>
          <w:lang w:val="es-ES"/>
        </w:rPr>
        <w:t>Una firma tiene la nacionalidad de un país miembro si satisface los dos siguientes requisitos:</w:t>
      </w:r>
    </w:p>
    <w:p w14:paraId="24875FC8" w14:textId="77777777" w:rsidR="007C6F06" w:rsidRPr="007A00A8" w:rsidRDefault="007C6F06" w:rsidP="00CF2672">
      <w:pPr>
        <w:pStyle w:val="Sub-ClauseText"/>
        <w:widowControl w:val="0"/>
        <w:numPr>
          <w:ilvl w:val="0"/>
          <w:numId w:val="127"/>
        </w:numPr>
        <w:tabs>
          <w:tab w:val="clear" w:pos="1440"/>
        </w:tabs>
        <w:overflowPunct/>
        <w:autoSpaceDE/>
        <w:autoSpaceDN/>
        <w:adjustRightInd/>
        <w:spacing w:before="0" w:after="60"/>
        <w:ind w:left="1800"/>
        <w:textAlignment w:val="auto"/>
        <w:rPr>
          <w:szCs w:val="24"/>
          <w:lang w:val="es-ES"/>
        </w:rPr>
      </w:pPr>
      <w:r w:rsidRPr="007A00A8">
        <w:rPr>
          <w:szCs w:val="24"/>
          <w:lang w:val="es-ES"/>
        </w:rPr>
        <w:t>esta legalmente constituida o incorporada conforme a las leyes de un país miembro del Banco; y</w:t>
      </w:r>
    </w:p>
    <w:p w14:paraId="78722E9B" w14:textId="77777777" w:rsidR="007C6F06" w:rsidRPr="007A00A8" w:rsidRDefault="007C6F06" w:rsidP="00CF2672">
      <w:pPr>
        <w:pStyle w:val="Sub-ClauseText"/>
        <w:widowControl w:val="0"/>
        <w:numPr>
          <w:ilvl w:val="0"/>
          <w:numId w:val="127"/>
        </w:numPr>
        <w:tabs>
          <w:tab w:val="clear" w:pos="1440"/>
        </w:tabs>
        <w:overflowPunct/>
        <w:autoSpaceDE/>
        <w:autoSpaceDN/>
        <w:adjustRightInd/>
        <w:spacing w:before="0" w:after="60"/>
        <w:ind w:left="1800"/>
        <w:textAlignment w:val="auto"/>
        <w:rPr>
          <w:szCs w:val="24"/>
          <w:lang w:val="es-ES"/>
        </w:rPr>
      </w:pPr>
      <w:r w:rsidRPr="007A00A8">
        <w:rPr>
          <w:szCs w:val="24"/>
          <w:lang w:val="es-ES"/>
        </w:rPr>
        <w:t>más del cincuenta por ciento (50%) del capital de la firma es de propiedad de individuos o firmas de países miembros del Banco.</w:t>
      </w:r>
    </w:p>
    <w:p w14:paraId="4F72DDEE" w14:textId="269EEFFF" w:rsidR="007C6F06" w:rsidRPr="007A00A8" w:rsidRDefault="00B4694F" w:rsidP="00AF6145">
      <w:pPr>
        <w:spacing w:before="60" w:after="60"/>
        <w:ind w:left="360"/>
        <w:jc w:val="both"/>
        <w:rPr>
          <w:lang w:val="es-ES"/>
        </w:rPr>
      </w:pPr>
      <w:r>
        <w:rPr>
          <w:lang w:val="es-ES"/>
        </w:rPr>
        <w:t xml:space="preserve">8.2 </w:t>
      </w:r>
      <w:r w:rsidR="007C6F06" w:rsidRPr="007A00A8">
        <w:rPr>
          <w:lang w:val="es-ES"/>
        </w:rPr>
        <w:t>Todos los socios de una asociación en participación, consorcio o asociación (APCA) con responsabilidad mancomunada y solidaria y todos los subcontratistas deben cumplir con los requisitos arriba establecidos.</w:t>
      </w:r>
    </w:p>
    <w:p w14:paraId="04B8C36A" w14:textId="545793F5" w:rsidR="007C6F06" w:rsidRPr="007A00A8" w:rsidRDefault="00B4694F" w:rsidP="00AF6145">
      <w:pPr>
        <w:spacing w:before="60" w:after="60"/>
        <w:ind w:left="360"/>
        <w:jc w:val="both"/>
        <w:rPr>
          <w:lang w:val="es-ES"/>
        </w:rPr>
      </w:pPr>
      <w:r>
        <w:rPr>
          <w:lang w:val="es-ES"/>
        </w:rPr>
        <w:t xml:space="preserve">8.3 </w:t>
      </w:r>
      <w:r w:rsidR="007C6F06" w:rsidRPr="007A00A8">
        <w:rPr>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7A00A8">
        <w:rPr>
          <w:lang w:val="es-ES"/>
        </w:rPr>
        <w:t xml:space="preserve"> </w:t>
      </w:r>
      <w:r w:rsidR="007C6F06" w:rsidRPr="007A00A8">
        <w:rPr>
          <w:lang w:val="es-ES"/>
        </w:rPr>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7A00A8" w:rsidRDefault="007C6F06" w:rsidP="00AF6145">
      <w:pPr>
        <w:keepNext/>
        <w:keepLines/>
        <w:numPr>
          <w:ilvl w:val="0"/>
          <w:numId w:val="31"/>
        </w:numPr>
        <w:spacing w:before="240"/>
        <w:ind w:left="540" w:hanging="540"/>
        <w:outlineLvl w:val="1"/>
        <w:rPr>
          <w:b/>
          <w:lang w:val="es-ES"/>
        </w:rPr>
      </w:pPr>
      <w:bookmarkStart w:id="766" w:name="_Toc403379148"/>
      <w:r w:rsidRPr="007A00A8">
        <w:rPr>
          <w:b/>
          <w:lang w:val="es-ES"/>
        </w:rPr>
        <w:t>Notificaciones</w:t>
      </w:r>
      <w:bookmarkEnd w:id="766"/>
    </w:p>
    <w:p w14:paraId="4BA3FDC3" w14:textId="5312F28D" w:rsidR="007C6F06" w:rsidRPr="007A00A8" w:rsidRDefault="00B4694F" w:rsidP="00AF6145">
      <w:pPr>
        <w:spacing w:before="60" w:after="60"/>
        <w:ind w:left="360"/>
        <w:jc w:val="both"/>
        <w:rPr>
          <w:lang w:val="es-ES"/>
        </w:rPr>
      </w:pPr>
      <w:r>
        <w:rPr>
          <w:lang w:val="es-ES"/>
        </w:rPr>
        <w:t xml:space="preserve">9.1 </w:t>
      </w:r>
      <w:r w:rsidR="007C6F06" w:rsidRPr="007A00A8">
        <w:rPr>
          <w:lang w:val="es-ES"/>
        </w:rPr>
        <w:t>Todas las notificaciones entre las partes en virtud de este Contrato deberán ser por escrito y dirigidas a la dirección indicada en las</w:t>
      </w:r>
      <w:r w:rsidR="007C6F06" w:rsidRPr="007A00A8">
        <w:rPr>
          <w:b/>
          <w:lang w:val="es-ES"/>
        </w:rPr>
        <w:t xml:space="preserve"> CEC</w:t>
      </w:r>
      <w:r w:rsidR="007C6F06" w:rsidRPr="007A00A8">
        <w:rPr>
          <w:lang w:val="es-ES"/>
        </w:rPr>
        <w:t>. El término “por escrito” significa comunicación en forma escrita con prueba de recibo.</w:t>
      </w:r>
    </w:p>
    <w:p w14:paraId="6D4B0B56" w14:textId="69D6E2C5" w:rsidR="007C6F06" w:rsidRPr="007A00A8" w:rsidRDefault="00B4694F" w:rsidP="00AF6145">
      <w:pPr>
        <w:spacing w:before="60" w:after="60"/>
        <w:ind w:left="360"/>
        <w:jc w:val="both"/>
        <w:rPr>
          <w:lang w:val="es-ES"/>
        </w:rPr>
      </w:pPr>
      <w:r>
        <w:rPr>
          <w:lang w:val="es-ES"/>
        </w:rPr>
        <w:t xml:space="preserve">9.2 </w:t>
      </w:r>
      <w:r w:rsidR="007C6F06" w:rsidRPr="007A00A8">
        <w:rPr>
          <w:lang w:val="es-ES"/>
        </w:rPr>
        <w:t>Una notificación será efectiva en la fecha más tardía entre la fecha de entrega y la fecha de la notificación.</w:t>
      </w:r>
    </w:p>
    <w:p w14:paraId="72FED8DA" w14:textId="77777777" w:rsidR="007C6F06" w:rsidRPr="007A00A8" w:rsidRDefault="007C6F06" w:rsidP="00AF6145">
      <w:pPr>
        <w:keepNext/>
        <w:keepLines/>
        <w:numPr>
          <w:ilvl w:val="0"/>
          <w:numId w:val="31"/>
        </w:numPr>
        <w:spacing w:before="240"/>
        <w:ind w:left="540" w:hanging="540"/>
        <w:outlineLvl w:val="1"/>
        <w:rPr>
          <w:b/>
          <w:lang w:val="es-ES"/>
        </w:rPr>
      </w:pPr>
      <w:bookmarkStart w:id="767" w:name="_Toc403379149"/>
      <w:r w:rsidRPr="007A00A8">
        <w:rPr>
          <w:b/>
          <w:lang w:val="es-ES"/>
        </w:rPr>
        <w:t>Ley Aplicable</w:t>
      </w:r>
      <w:bookmarkEnd w:id="767"/>
    </w:p>
    <w:p w14:paraId="35D211B7" w14:textId="5B10B516" w:rsidR="007C6F06" w:rsidRPr="007A00A8" w:rsidRDefault="00B4694F" w:rsidP="00AF6145">
      <w:pPr>
        <w:spacing w:before="60" w:after="60"/>
        <w:ind w:left="360"/>
        <w:jc w:val="both"/>
        <w:rPr>
          <w:b/>
          <w:lang w:val="es-ES"/>
        </w:rPr>
      </w:pPr>
      <w:r>
        <w:rPr>
          <w:lang w:val="es-ES"/>
        </w:rPr>
        <w:t xml:space="preserve">10.1 </w:t>
      </w:r>
      <w:r w:rsidR="007C6F06" w:rsidRPr="007A00A8">
        <w:rPr>
          <w:lang w:val="es-ES"/>
        </w:rPr>
        <w:t>El Contrato se regirá y se interpretará según las leyes del país del Comprador, a menos que se indique otra cosa en las</w:t>
      </w:r>
      <w:r w:rsidR="007C6F06" w:rsidRPr="007A00A8">
        <w:rPr>
          <w:b/>
          <w:lang w:val="es-ES"/>
        </w:rPr>
        <w:t xml:space="preserve"> CEC</w:t>
      </w:r>
      <w:r w:rsidR="007C6F06" w:rsidRPr="007A00A8">
        <w:rPr>
          <w:lang w:val="es-ES"/>
        </w:rPr>
        <w:t>.</w:t>
      </w:r>
    </w:p>
    <w:p w14:paraId="56FE7052" w14:textId="77777777" w:rsidR="007C6F06" w:rsidRPr="007A00A8" w:rsidRDefault="007C6F06" w:rsidP="00AF6145">
      <w:pPr>
        <w:keepNext/>
        <w:keepLines/>
        <w:numPr>
          <w:ilvl w:val="0"/>
          <w:numId w:val="31"/>
        </w:numPr>
        <w:spacing w:before="240"/>
        <w:ind w:left="540" w:hanging="540"/>
        <w:outlineLvl w:val="1"/>
        <w:rPr>
          <w:b/>
          <w:lang w:val="es-ES"/>
        </w:rPr>
      </w:pPr>
      <w:bookmarkStart w:id="768" w:name="_Toc403379150"/>
      <w:r w:rsidRPr="007A00A8">
        <w:rPr>
          <w:b/>
          <w:lang w:val="es-ES"/>
        </w:rPr>
        <w:lastRenderedPageBreak/>
        <w:t>Solución de Controversias</w:t>
      </w:r>
      <w:bookmarkEnd w:id="768"/>
    </w:p>
    <w:p w14:paraId="7A27E7A1" w14:textId="038371C5" w:rsidR="007C6F06" w:rsidRPr="007A00A8" w:rsidRDefault="00B4694F" w:rsidP="00AF6145">
      <w:pPr>
        <w:spacing w:before="60" w:after="60"/>
        <w:ind w:left="630"/>
        <w:jc w:val="both"/>
        <w:rPr>
          <w:b/>
          <w:lang w:val="es-ES"/>
        </w:rPr>
      </w:pPr>
      <w:r>
        <w:rPr>
          <w:lang w:val="es-ES"/>
        </w:rPr>
        <w:t>1</w:t>
      </w:r>
      <w:r w:rsidR="009C3804">
        <w:rPr>
          <w:lang w:val="es-ES"/>
        </w:rPr>
        <w:t>1</w:t>
      </w:r>
      <w:r>
        <w:rPr>
          <w:lang w:val="es-ES"/>
        </w:rPr>
        <w:t>.</w:t>
      </w:r>
      <w:r w:rsidR="009C3804">
        <w:rPr>
          <w:lang w:val="es-ES"/>
        </w:rPr>
        <w:t>1</w:t>
      </w:r>
      <w:r>
        <w:rPr>
          <w:lang w:val="es-ES"/>
        </w:rPr>
        <w:t xml:space="preserve"> </w:t>
      </w:r>
      <w:r w:rsidR="007C6F06" w:rsidRPr="007A00A8">
        <w:rPr>
          <w:lang w:val="es-ES"/>
        </w:rPr>
        <w:t>El Comprador y el Proveedor harán todo lo posible para resolver amigablemente mediante negociaciones directas informales,  cualquier desacuerdo o controversia que se haya suscitado entre ellos en virtud o en referencia al Contrato.</w:t>
      </w:r>
    </w:p>
    <w:p w14:paraId="67EE16A1" w14:textId="390F5CD9" w:rsidR="007C6F06" w:rsidRPr="007A00A8" w:rsidRDefault="00B4694F" w:rsidP="00AF6145">
      <w:pPr>
        <w:spacing w:before="60" w:after="60"/>
        <w:ind w:left="630"/>
        <w:jc w:val="both"/>
        <w:rPr>
          <w:lang w:val="es-ES"/>
        </w:rPr>
      </w:pPr>
      <w:r>
        <w:rPr>
          <w:lang w:val="es-ES"/>
        </w:rPr>
        <w:t>1</w:t>
      </w:r>
      <w:r w:rsidR="009C3804">
        <w:rPr>
          <w:lang w:val="es-ES"/>
        </w:rPr>
        <w:t>1</w:t>
      </w:r>
      <w:r>
        <w:rPr>
          <w:lang w:val="es-ES"/>
        </w:rPr>
        <w:t>.</w:t>
      </w:r>
      <w:r w:rsidR="009C3804">
        <w:rPr>
          <w:lang w:val="es-ES"/>
        </w:rPr>
        <w:t xml:space="preserve">2 </w:t>
      </w:r>
      <w:r w:rsidR="007C6F06" w:rsidRPr="007A00A8">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007C6F06" w:rsidRPr="007A00A8">
        <w:rPr>
          <w:b/>
          <w:lang w:val="es-ES"/>
        </w:rPr>
        <w:t xml:space="preserve"> CEC. </w:t>
      </w:r>
    </w:p>
    <w:p w14:paraId="33E7042B" w14:textId="57E8DB65" w:rsidR="007C6F06" w:rsidRPr="007A00A8" w:rsidRDefault="009C3804" w:rsidP="00AF6145">
      <w:pPr>
        <w:spacing w:before="60" w:after="60"/>
        <w:ind w:left="630"/>
        <w:jc w:val="both"/>
        <w:rPr>
          <w:b/>
          <w:lang w:val="es-ES"/>
        </w:rPr>
      </w:pPr>
      <w:r>
        <w:rPr>
          <w:lang w:val="es-ES"/>
        </w:rPr>
        <w:t xml:space="preserve">11.3 </w:t>
      </w:r>
      <w:r w:rsidR="007C6F06" w:rsidRPr="007A00A8">
        <w:rPr>
          <w:lang w:val="es-ES"/>
        </w:rPr>
        <w:t>No obstante las referencias a arbitraje en este documento,</w:t>
      </w:r>
    </w:p>
    <w:p w14:paraId="4097ABC1" w14:textId="77777777" w:rsidR="007C6F06" w:rsidRPr="007A00A8" w:rsidRDefault="007C6F06" w:rsidP="00CF2672">
      <w:pPr>
        <w:numPr>
          <w:ilvl w:val="0"/>
          <w:numId w:val="154"/>
        </w:numPr>
        <w:spacing w:before="60" w:after="60"/>
        <w:ind w:left="1620"/>
        <w:jc w:val="both"/>
        <w:rPr>
          <w:lang w:val="es-ES"/>
        </w:rPr>
      </w:pPr>
      <w:r w:rsidRPr="007A00A8">
        <w:rPr>
          <w:lang w:val="es-ES"/>
        </w:rPr>
        <w:t xml:space="preserve">ambas partes deben continuar cumpliendo con sus obligaciones respectivas en virtud del Contrato, a menos que las partes acuerden de otra manera; y </w:t>
      </w:r>
    </w:p>
    <w:p w14:paraId="15A4E58E" w14:textId="77777777" w:rsidR="007C6F06" w:rsidRPr="007A00A8" w:rsidRDefault="007C6F06" w:rsidP="00CF2672">
      <w:pPr>
        <w:numPr>
          <w:ilvl w:val="0"/>
          <w:numId w:val="154"/>
        </w:numPr>
        <w:spacing w:before="60" w:after="60"/>
        <w:ind w:left="1620"/>
        <w:jc w:val="both"/>
        <w:rPr>
          <w:lang w:val="es-ES"/>
        </w:rPr>
      </w:pPr>
      <w:r w:rsidRPr="007A00A8">
        <w:rPr>
          <w:lang w:val="es-ES"/>
        </w:rPr>
        <w:t>el Comprador pagará el dinero que le adeude al Proveedor.</w:t>
      </w:r>
    </w:p>
    <w:p w14:paraId="72073546" w14:textId="77777777" w:rsidR="007C6F06" w:rsidRPr="007A00A8" w:rsidRDefault="007C6F06" w:rsidP="00AF6145">
      <w:pPr>
        <w:keepNext/>
        <w:keepLines/>
        <w:numPr>
          <w:ilvl w:val="0"/>
          <w:numId w:val="31"/>
        </w:numPr>
        <w:spacing w:before="240"/>
        <w:ind w:left="540" w:hanging="540"/>
        <w:outlineLvl w:val="1"/>
        <w:rPr>
          <w:b/>
          <w:lang w:val="es-ES"/>
        </w:rPr>
      </w:pPr>
      <w:bookmarkStart w:id="769" w:name="_Toc403379151"/>
      <w:r w:rsidRPr="007A00A8">
        <w:rPr>
          <w:b/>
          <w:lang w:val="es-ES"/>
        </w:rPr>
        <w:t>Inspecciones y Auditorias</w:t>
      </w:r>
      <w:bookmarkEnd w:id="769"/>
      <w:r w:rsidRPr="007A00A8">
        <w:rPr>
          <w:b/>
          <w:lang w:val="es-ES"/>
        </w:rPr>
        <w:t xml:space="preserve"> </w:t>
      </w:r>
    </w:p>
    <w:p w14:paraId="1993C394" w14:textId="745E2B74" w:rsidR="007C6F06" w:rsidRPr="007A00A8" w:rsidRDefault="009C3804" w:rsidP="00AF6145">
      <w:pPr>
        <w:spacing w:before="60" w:after="60"/>
        <w:ind w:left="360"/>
        <w:jc w:val="both"/>
        <w:rPr>
          <w:lang w:val="es-ES"/>
        </w:rPr>
      </w:pPr>
      <w:bookmarkStart w:id="770" w:name="OLE_LINK1"/>
      <w:bookmarkStart w:id="771" w:name="OLE_LINK2"/>
      <w:r>
        <w:rPr>
          <w:lang w:val="es-ES"/>
        </w:rPr>
        <w:t xml:space="preserve">12.1 </w:t>
      </w:r>
      <w:r w:rsidR="007C6F06" w:rsidRPr="007A00A8">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007C6F06" w:rsidRPr="007A00A8">
        <w:rPr>
          <w:bCs/>
          <w:lang w:val="es-ES"/>
        </w:rPr>
        <w:t>derechos de inspección y auditoría consignados en ésta Subcláusula 1</w:t>
      </w:r>
      <w:r w:rsidR="00E901C2">
        <w:rPr>
          <w:bCs/>
          <w:lang w:val="es-ES"/>
        </w:rPr>
        <w:t>2</w:t>
      </w:r>
      <w:r w:rsidR="007C6F06" w:rsidRPr="007A00A8">
        <w:rPr>
          <w:bCs/>
          <w:lang w:val="es-ES"/>
        </w:rPr>
        <w:t>.1 constituye una práctica prohibida que podrá resultar en la terminación del contrato (al igual que en la declaración de inelegibilidad de acuerdo a los procedimientos vigentes del Banco)</w:t>
      </w:r>
      <w:r w:rsidR="007C6F06" w:rsidRPr="007A00A8">
        <w:rPr>
          <w:bCs/>
          <w:color w:val="000000"/>
          <w:lang w:val="es-ES"/>
        </w:rPr>
        <w:t>.</w:t>
      </w:r>
      <w:bookmarkEnd w:id="770"/>
      <w:bookmarkEnd w:id="771"/>
    </w:p>
    <w:p w14:paraId="54C2D610" w14:textId="77777777" w:rsidR="007C6F06" w:rsidRPr="007A00A8" w:rsidRDefault="007C6F06" w:rsidP="00AF6145">
      <w:pPr>
        <w:keepNext/>
        <w:keepLines/>
        <w:numPr>
          <w:ilvl w:val="0"/>
          <w:numId w:val="31"/>
        </w:numPr>
        <w:spacing w:before="240"/>
        <w:ind w:left="540" w:hanging="540"/>
        <w:outlineLvl w:val="1"/>
        <w:rPr>
          <w:b/>
          <w:lang w:val="es-ES"/>
        </w:rPr>
      </w:pPr>
      <w:bookmarkStart w:id="772" w:name="_Toc403379152"/>
      <w:r w:rsidRPr="007A00A8">
        <w:rPr>
          <w:b/>
          <w:lang w:val="es-ES"/>
        </w:rPr>
        <w:t>Alcance de los Suministros</w:t>
      </w:r>
      <w:bookmarkEnd w:id="772"/>
    </w:p>
    <w:p w14:paraId="519B00B9" w14:textId="413167E3" w:rsidR="007C6F06" w:rsidRPr="007A00A8" w:rsidRDefault="009C3804" w:rsidP="00AF6145">
      <w:pPr>
        <w:spacing w:before="60" w:after="60"/>
        <w:ind w:left="360"/>
        <w:jc w:val="both"/>
        <w:rPr>
          <w:b/>
          <w:lang w:val="es-ES"/>
        </w:rPr>
      </w:pPr>
      <w:r>
        <w:rPr>
          <w:lang w:val="es-ES"/>
        </w:rPr>
        <w:t xml:space="preserve">12.2 </w:t>
      </w:r>
      <w:r w:rsidR="007C6F06" w:rsidRPr="007A00A8">
        <w:rPr>
          <w:lang w:val="es-ES"/>
        </w:rPr>
        <w:t>Los Bienes y Servicios Conexos serán suministrados según lo estipulado en la Lista de Requisitos</w:t>
      </w:r>
      <w:r w:rsidR="00251DC2" w:rsidRPr="007A00A8">
        <w:rPr>
          <w:lang w:val="es-ES"/>
        </w:rPr>
        <w:t xml:space="preserve"> de los Bienes y en la Lista de Servicios Conexos</w:t>
      </w:r>
      <w:r w:rsidR="007C6F06" w:rsidRPr="007A00A8">
        <w:rPr>
          <w:lang w:val="es-ES"/>
        </w:rPr>
        <w:t>.</w:t>
      </w:r>
    </w:p>
    <w:p w14:paraId="42779C0A" w14:textId="77777777" w:rsidR="007C6F06" w:rsidRPr="007A00A8" w:rsidRDefault="007C6F06" w:rsidP="00AF6145">
      <w:pPr>
        <w:keepNext/>
        <w:keepLines/>
        <w:numPr>
          <w:ilvl w:val="0"/>
          <w:numId w:val="31"/>
        </w:numPr>
        <w:spacing w:before="240"/>
        <w:ind w:left="540" w:hanging="540"/>
        <w:outlineLvl w:val="1"/>
        <w:rPr>
          <w:b/>
          <w:lang w:val="es-ES"/>
        </w:rPr>
      </w:pPr>
      <w:bookmarkStart w:id="773" w:name="_Toc403379153"/>
      <w:r w:rsidRPr="007A00A8">
        <w:rPr>
          <w:b/>
          <w:lang w:val="es-ES"/>
        </w:rPr>
        <w:t>Entrega y Documentos</w:t>
      </w:r>
      <w:bookmarkEnd w:id="773"/>
    </w:p>
    <w:p w14:paraId="01A9F584" w14:textId="5BB5E3E5" w:rsidR="007C6F06" w:rsidRPr="007A00A8" w:rsidRDefault="009C3804" w:rsidP="00AF6145">
      <w:pPr>
        <w:spacing w:before="60" w:after="60"/>
        <w:ind w:left="360"/>
        <w:jc w:val="both"/>
        <w:rPr>
          <w:lang w:val="es-ES"/>
        </w:rPr>
      </w:pPr>
      <w:r>
        <w:rPr>
          <w:lang w:val="es-ES"/>
        </w:rPr>
        <w:t xml:space="preserve">13.1 </w:t>
      </w:r>
      <w:r w:rsidR="007C6F06" w:rsidRPr="007A00A8">
        <w:rPr>
          <w:lang w:val="es-ES"/>
        </w:rPr>
        <w:t>Sujeto a lo dispuesto en la Subcláusula 3</w:t>
      </w:r>
      <w:r w:rsidR="00E901C2">
        <w:rPr>
          <w:lang w:val="es-ES"/>
        </w:rPr>
        <w:t>4</w:t>
      </w:r>
      <w:r w:rsidR="007C6F06" w:rsidRPr="007A00A8">
        <w:rPr>
          <w:lang w:val="es-ES"/>
        </w:rPr>
        <w:t>.1 de las CGC, la Entrega de los Bienes y Cumplimiento de los Servicios Conexos se realizará de acuerdo con el Plan de Entrega y Cronograma de Cumplimiento indicado en la Lista de Requisitos</w:t>
      </w:r>
      <w:r w:rsidR="00251DC2" w:rsidRPr="007A00A8">
        <w:rPr>
          <w:lang w:val="es-ES"/>
        </w:rPr>
        <w:t xml:space="preserve"> de los Bienes y en la Lista de Servicios Conexos</w:t>
      </w:r>
      <w:r w:rsidR="007C6F06" w:rsidRPr="007A00A8">
        <w:rPr>
          <w:lang w:val="es-ES"/>
        </w:rPr>
        <w:t>. Los detalles de los documentos de embarque y otros que deberá suministrar el Proveedor se especifican en las</w:t>
      </w:r>
      <w:r w:rsidR="007C6F06" w:rsidRPr="007A00A8">
        <w:rPr>
          <w:b/>
          <w:lang w:val="es-ES"/>
        </w:rPr>
        <w:t xml:space="preserve"> CEC</w:t>
      </w:r>
      <w:r w:rsidR="007C6F06" w:rsidRPr="007A00A8">
        <w:rPr>
          <w:lang w:val="es-ES"/>
        </w:rPr>
        <w:t>.</w:t>
      </w:r>
    </w:p>
    <w:p w14:paraId="703C802C" w14:textId="77777777" w:rsidR="007C6F06" w:rsidRPr="007A00A8" w:rsidRDefault="007C6F06" w:rsidP="00AF6145">
      <w:pPr>
        <w:keepNext/>
        <w:keepLines/>
        <w:numPr>
          <w:ilvl w:val="0"/>
          <w:numId w:val="31"/>
        </w:numPr>
        <w:spacing w:before="240"/>
        <w:ind w:left="540" w:hanging="540"/>
        <w:outlineLvl w:val="1"/>
        <w:rPr>
          <w:b/>
          <w:lang w:val="es-ES"/>
        </w:rPr>
      </w:pPr>
      <w:bookmarkStart w:id="774" w:name="_Toc106188573"/>
      <w:bookmarkStart w:id="775" w:name="_Toc403379154"/>
      <w:r w:rsidRPr="007A00A8">
        <w:rPr>
          <w:b/>
          <w:lang w:val="es-ES"/>
        </w:rPr>
        <w:lastRenderedPageBreak/>
        <w:t>Responsabilidades del Proveedor</w:t>
      </w:r>
      <w:bookmarkEnd w:id="774"/>
      <w:bookmarkEnd w:id="775"/>
    </w:p>
    <w:p w14:paraId="5C0E132B" w14:textId="254EC3AE" w:rsidR="007C6F06" w:rsidRPr="007A00A8" w:rsidRDefault="009C3804" w:rsidP="00AF6145">
      <w:pPr>
        <w:spacing w:before="60" w:after="60"/>
        <w:ind w:left="360"/>
        <w:jc w:val="both"/>
        <w:rPr>
          <w:b/>
          <w:lang w:val="es-ES"/>
        </w:rPr>
      </w:pPr>
      <w:r>
        <w:rPr>
          <w:lang w:val="es-ES"/>
        </w:rPr>
        <w:t xml:space="preserve">15.1 </w:t>
      </w:r>
      <w:r w:rsidR="007C6F06" w:rsidRPr="007A00A8">
        <w:rPr>
          <w:lang w:val="es-ES"/>
        </w:rPr>
        <w:t>El Proveedor deberá proporcionar todos los Bienes y Servicios Conexos incluidos en el Alcance de Suministros de conformidad con la Cláusula 1</w:t>
      </w:r>
      <w:r w:rsidR="00E901C2">
        <w:rPr>
          <w:lang w:val="es-ES"/>
        </w:rPr>
        <w:t>3</w:t>
      </w:r>
      <w:r w:rsidR="007C6F06" w:rsidRPr="007A00A8">
        <w:rPr>
          <w:lang w:val="es-ES"/>
        </w:rPr>
        <w:t xml:space="preserve"> de las CGC, el Plan de Entrega y Cronograma de Cumplimiento, de conformidad con la Cláusula 1</w:t>
      </w:r>
      <w:r w:rsidR="006C107C">
        <w:rPr>
          <w:lang w:val="es-ES"/>
        </w:rPr>
        <w:t>4</w:t>
      </w:r>
      <w:r w:rsidR="007C6F06" w:rsidRPr="007A00A8">
        <w:rPr>
          <w:lang w:val="es-ES"/>
        </w:rPr>
        <w:t xml:space="preserve"> de las CGC.</w:t>
      </w:r>
    </w:p>
    <w:p w14:paraId="23022F51" w14:textId="77777777" w:rsidR="007C6F06" w:rsidRPr="007A00A8" w:rsidRDefault="007C6F06" w:rsidP="00AF6145">
      <w:pPr>
        <w:keepNext/>
        <w:keepLines/>
        <w:numPr>
          <w:ilvl w:val="0"/>
          <w:numId w:val="31"/>
        </w:numPr>
        <w:spacing w:before="240"/>
        <w:ind w:left="540" w:hanging="540"/>
        <w:outlineLvl w:val="1"/>
        <w:rPr>
          <w:b/>
          <w:lang w:val="es-ES"/>
        </w:rPr>
      </w:pPr>
      <w:bookmarkStart w:id="776" w:name="_Toc403379155"/>
      <w:r w:rsidRPr="007A00A8">
        <w:rPr>
          <w:b/>
          <w:lang w:val="es-ES"/>
        </w:rPr>
        <w:t>Precio del Contrato</w:t>
      </w:r>
      <w:bookmarkEnd w:id="776"/>
    </w:p>
    <w:p w14:paraId="25DDEFF9" w14:textId="46EA67EA" w:rsidR="007C6F06" w:rsidRPr="007A00A8" w:rsidRDefault="00F83846" w:rsidP="00AF6145">
      <w:pPr>
        <w:spacing w:before="60" w:after="60"/>
        <w:ind w:left="360"/>
        <w:jc w:val="both"/>
        <w:rPr>
          <w:b/>
          <w:lang w:val="es-ES"/>
        </w:rPr>
      </w:pPr>
      <w:r>
        <w:rPr>
          <w:lang w:val="es-ES"/>
        </w:rPr>
        <w:t xml:space="preserve">16.1 </w:t>
      </w:r>
      <w:r w:rsidR="007C6F06" w:rsidRPr="007A00A8">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007C6F06" w:rsidRPr="007A00A8">
        <w:rPr>
          <w:b/>
          <w:lang w:val="es-ES"/>
        </w:rPr>
        <w:t xml:space="preserve"> CEC</w:t>
      </w:r>
      <w:r w:rsidR="007C6F06" w:rsidRPr="007A00A8">
        <w:rPr>
          <w:b/>
          <w:bCs/>
          <w:lang w:val="es-ES"/>
        </w:rPr>
        <w:t>.</w:t>
      </w:r>
    </w:p>
    <w:p w14:paraId="4E4BEA1D" w14:textId="77777777" w:rsidR="007C6F06" w:rsidRPr="007A00A8" w:rsidRDefault="007C6F06" w:rsidP="00AF6145">
      <w:pPr>
        <w:keepNext/>
        <w:keepLines/>
        <w:numPr>
          <w:ilvl w:val="0"/>
          <w:numId w:val="31"/>
        </w:numPr>
        <w:spacing w:before="240"/>
        <w:ind w:left="540" w:hanging="540"/>
        <w:outlineLvl w:val="1"/>
        <w:rPr>
          <w:b/>
          <w:lang w:val="es-ES"/>
        </w:rPr>
      </w:pPr>
      <w:bookmarkStart w:id="777" w:name="_Toc403379156"/>
      <w:r w:rsidRPr="007A00A8">
        <w:rPr>
          <w:b/>
          <w:lang w:val="es-ES"/>
        </w:rPr>
        <w:t>Condiciones de Pago</w:t>
      </w:r>
      <w:bookmarkEnd w:id="777"/>
      <w:r w:rsidRPr="007A00A8">
        <w:rPr>
          <w:b/>
          <w:lang w:val="es-ES"/>
        </w:rPr>
        <w:t xml:space="preserve"> </w:t>
      </w:r>
    </w:p>
    <w:p w14:paraId="51613F63" w14:textId="20717A86" w:rsidR="007C6F06" w:rsidRPr="007A00A8" w:rsidRDefault="00F83846" w:rsidP="00AF6145">
      <w:pPr>
        <w:spacing w:before="60" w:after="60"/>
        <w:ind w:left="360"/>
        <w:jc w:val="both"/>
        <w:rPr>
          <w:b/>
          <w:lang w:val="es-ES"/>
        </w:rPr>
      </w:pPr>
      <w:r>
        <w:rPr>
          <w:lang w:val="es-ES"/>
        </w:rPr>
        <w:t xml:space="preserve">17.1 </w:t>
      </w:r>
      <w:r w:rsidR="007C6F06" w:rsidRPr="007A00A8">
        <w:rPr>
          <w:lang w:val="es-ES"/>
        </w:rPr>
        <w:t>El precio del Contrato, incluyendo cualquier pago por anticipo, si corresponde, se pagará según se establece en las</w:t>
      </w:r>
      <w:r w:rsidR="007C6F06" w:rsidRPr="007A00A8">
        <w:rPr>
          <w:b/>
          <w:lang w:val="es-ES"/>
        </w:rPr>
        <w:t xml:space="preserve"> CEC</w:t>
      </w:r>
      <w:r w:rsidR="007C6F06" w:rsidRPr="007A00A8">
        <w:rPr>
          <w:b/>
          <w:bCs/>
          <w:lang w:val="es-ES"/>
        </w:rPr>
        <w:t>.</w:t>
      </w:r>
    </w:p>
    <w:p w14:paraId="1AC9A58A" w14:textId="59B5B690" w:rsidR="007C6F06" w:rsidRPr="007A00A8" w:rsidRDefault="00F83846" w:rsidP="00AF6145">
      <w:pPr>
        <w:spacing w:before="60" w:after="60"/>
        <w:ind w:left="360"/>
        <w:jc w:val="both"/>
        <w:rPr>
          <w:lang w:val="es-ES"/>
        </w:rPr>
      </w:pPr>
      <w:r>
        <w:rPr>
          <w:lang w:val="es-ES"/>
        </w:rPr>
        <w:t xml:space="preserve">17.2 </w:t>
      </w:r>
      <w:r w:rsidR="007C6F06" w:rsidRPr="007A00A8">
        <w:rPr>
          <w:lang w:val="es-ES"/>
        </w:rPr>
        <w:t>La solicitud de pago del Proveedor al Comprador deberá ser por escrito, acompañada de recibos que describan, según corresponda, los Bienes entregados y los Servicios Conexos cumplidos, y de los documentos presentados de conformidad con la Cláusula 1</w:t>
      </w:r>
      <w:r w:rsidR="006C107C">
        <w:rPr>
          <w:lang w:val="es-ES"/>
        </w:rPr>
        <w:t>4</w:t>
      </w:r>
      <w:r w:rsidR="007C6F06" w:rsidRPr="007A00A8">
        <w:rPr>
          <w:lang w:val="es-ES"/>
        </w:rPr>
        <w:t xml:space="preserve"> de las CGC y en cumplimiento de las obligaciones estipuladas en el Contrato.</w:t>
      </w:r>
    </w:p>
    <w:p w14:paraId="44E05A2D" w14:textId="1BA0B2C7" w:rsidR="007C6F06" w:rsidRPr="007A00A8" w:rsidRDefault="00F83846" w:rsidP="00AF6145">
      <w:pPr>
        <w:spacing w:before="60" w:after="60"/>
        <w:ind w:left="360"/>
        <w:jc w:val="both"/>
        <w:rPr>
          <w:lang w:val="es-ES"/>
        </w:rPr>
      </w:pPr>
      <w:r>
        <w:rPr>
          <w:lang w:val="es-ES"/>
        </w:rPr>
        <w:t xml:space="preserve">17.3 </w:t>
      </w:r>
      <w:r w:rsidR="007C6F06" w:rsidRPr="007A00A8">
        <w:rPr>
          <w:lang w:val="es-ES"/>
        </w:rPr>
        <w:t>El Comprador efectuará los pagos prontamente, pero de ninguna manera podrá exceder sesenta (60) días después de la presentación de una factura o solicitud de pago por el Proveedor, y después de que el Comprador la haya aceptado.</w:t>
      </w:r>
    </w:p>
    <w:p w14:paraId="6DF04F48" w14:textId="5987E14C" w:rsidR="007C6F06" w:rsidRPr="007A00A8" w:rsidRDefault="00F83846" w:rsidP="00AF6145">
      <w:pPr>
        <w:spacing w:before="60" w:after="60"/>
        <w:ind w:left="360"/>
        <w:jc w:val="both"/>
        <w:rPr>
          <w:lang w:val="es-ES"/>
        </w:rPr>
      </w:pPr>
      <w:r>
        <w:rPr>
          <w:lang w:val="es-ES"/>
        </w:rPr>
        <w:t xml:space="preserve">17.4 </w:t>
      </w:r>
      <w:r w:rsidR="007C6F06" w:rsidRPr="007A00A8">
        <w:rPr>
          <w:lang w:val="es-ES"/>
        </w:rPr>
        <w:t xml:space="preserve">Las monedas en las que se le pagará al Proveedor en virtud de este Contrato serán aquellas que el Proveedor hubiese especificado en su  oferta. </w:t>
      </w:r>
    </w:p>
    <w:p w14:paraId="371E5C51" w14:textId="5E5E4C51" w:rsidR="007C6F06" w:rsidRPr="007A00A8" w:rsidRDefault="00F83846" w:rsidP="00AF6145">
      <w:pPr>
        <w:spacing w:before="60" w:after="60"/>
        <w:ind w:left="360"/>
        <w:jc w:val="both"/>
        <w:rPr>
          <w:lang w:val="es-ES"/>
        </w:rPr>
      </w:pPr>
      <w:r>
        <w:rPr>
          <w:lang w:val="es-ES"/>
        </w:rPr>
        <w:t xml:space="preserve">17.5 </w:t>
      </w:r>
      <w:r w:rsidR="007C6F06" w:rsidRPr="007A00A8">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22C85D47" w14:textId="77777777" w:rsidR="007C6F06" w:rsidRPr="007A00A8" w:rsidRDefault="007C6F06" w:rsidP="00AF6145">
      <w:pPr>
        <w:keepNext/>
        <w:keepLines/>
        <w:numPr>
          <w:ilvl w:val="0"/>
          <w:numId w:val="31"/>
        </w:numPr>
        <w:spacing w:before="240"/>
        <w:ind w:left="540" w:hanging="540"/>
        <w:outlineLvl w:val="1"/>
        <w:rPr>
          <w:b/>
          <w:lang w:val="es-ES"/>
        </w:rPr>
      </w:pPr>
      <w:bookmarkStart w:id="778" w:name="_Toc403379157"/>
      <w:r w:rsidRPr="007A00A8">
        <w:rPr>
          <w:b/>
          <w:lang w:val="es-ES"/>
        </w:rPr>
        <w:t>Impuestos y Derechos</w:t>
      </w:r>
      <w:bookmarkEnd w:id="778"/>
      <w:r w:rsidRPr="007A00A8">
        <w:rPr>
          <w:b/>
          <w:lang w:val="es-ES"/>
        </w:rPr>
        <w:t xml:space="preserve"> </w:t>
      </w:r>
    </w:p>
    <w:p w14:paraId="7BAF3C10" w14:textId="08C364A4" w:rsidR="007C6F06" w:rsidRPr="007A00A8" w:rsidRDefault="00F83846" w:rsidP="00AF6145">
      <w:pPr>
        <w:spacing w:before="60" w:after="60"/>
        <w:ind w:left="360"/>
        <w:jc w:val="both"/>
        <w:rPr>
          <w:lang w:val="es-ES"/>
        </w:rPr>
      </w:pPr>
      <w:r>
        <w:rPr>
          <w:lang w:val="es-ES"/>
        </w:rPr>
        <w:t xml:space="preserve">18.1 </w:t>
      </w:r>
      <w:r w:rsidR="007C6F06" w:rsidRPr="007A00A8">
        <w:rPr>
          <w:lang w:val="es-ES"/>
        </w:rPr>
        <w:t>En el caso de Bienes fabricados fuera del país del Comprador, el Proveedor será totalmente responsable por todos los impuestos, timbres, comisiones por licencias, y otros cargos similares impuestos fuera del país del Comprador.</w:t>
      </w:r>
    </w:p>
    <w:p w14:paraId="0CA038C3" w14:textId="7AD07218" w:rsidR="007C6F06" w:rsidRPr="007A00A8" w:rsidRDefault="00F83846" w:rsidP="00AF6145">
      <w:pPr>
        <w:spacing w:before="60" w:after="60"/>
        <w:ind w:left="360"/>
        <w:jc w:val="both"/>
        <w:rPr>
          <w:lang w:val="es-ES"/>
        </w:rPr>
      </w:pPr>
      <w:r>
        <w:rPr>
          <w:lang w:val="es-ES"/>
        </w:rPr>
        <w:t xml:space="preserve">18.2 </w:t>
      </w:r>
      <w:r w:rsidR="007C6F06" w:rsidRPr="007A00A8">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04B279D" w:rsidR="007C6F06" w:rsidRPr="007A00A8" w:rsidRDefault="00F83846" w:rsidP="00AF6145">
      <w:pPr>
        <w:spacing w:before="60" w:after="60"/>
        <w:ind w:left="360"/>
        <w:jc w:val="both"/>
        <w:rPr>
          <w:lang w:val="es-ES"/>
        </w:rPr>
      </w:pPr>
      <w:r>
        <w:rPr>
          <w:lang w:val="es-ES"/>
        </w:rPr>
        <w:t xml:space="preserve">18.3 </w:t>
      </w:r>
      <w:r w:rsidR="007C6F06" w:rsidRPr="007A00A8">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7A00A8" w:rsidRDefault="007C6F06" w:rsidP="00AF6145">
      <w:pPr>
        <w:keepNext/>
        <w:keepLines/>
        <w:numPr>
          <w:ilvl w:val="0"/>
          <w:numId w:val="31"/>
        </w:numPr>
        <w:spacing w:before="240"/>
        <w:ind w:left="540" w:hanging="540"/>
        <w:outlineLvl w:val="1"/>
        <w:rPr>
          <w:b/>
          <w:lang w:val="es-ES"/>
        </w:rPr>
      </w:pPr>
      <w:bookmarkStart w:id="779" w:name="_Toc403379158"/>
      <w:r w:rsidRPr="007A00A8">
        <w:rPr>
          <w:b/>
          <w:lang w:val="es-ES"/>
        </w:rPr>
        <w:t>Garantía de Cumplimiento</w:t>
      </w:r>
      <w:bookmarkEnd w:id="779"/>
    </w:p>
    <w:p w14:paraId="3CC7F1D2" w14:textId="21515CBB" w:rsidR="007C6F06" w:rsidRPr="007A00A8" w:rsidRDefault="00F83846" w:rsidP="00AF6145">
      <w:pPr>
        <w:spacing w:before="60" w:after="60"/>
        <w:ind w:left="360"/>
        <w:jc w:val="both"/>
        <w:rPr>
          <w:lang w:val="es-ES"/>
        </w:rPr>
      </w:pPr>
      <w:r>
        <w:rPr>
          <w:lang w:val="es-ES"/>
        </w:rPr>
        <w:t xml:space="preserve">19.1 </w:t>
      </w:r>
      <w:r w:rsidR="007C6F06" w:rsidRPr="007A00A8">
        <w:rPr>
          <w:lang w:val="es-ES"/>
        </w:rPr>
        <w:t xml:space="preserve">Si así se estipula en las </w:t>
      </w:r>
      <w:r w:rsidR="007C6F06" w:rsidRPr="007A00A8">
        <w:rPr>
          <w:b/>
          <w:lang w:val="es-ES"/>
        </w:rPr>
        <w:t>CEC</w:t>
      </w:r>
      <w:r w:rsidR="007C6F06" w:rsidRPr="007A00A8">
        <w:rPr>
          <w:lang w:val="es-ES"/>
        </w:rPr>
        <w:t xml:space="preserve">, el Proveedor, dentro de los siguientes veintiocho (28) días de la notificación de la adjudicación del Contrato, deberá suministrar la Garantía de Cumplimiento del Contrato por el monto establecido en las </w:t>
      </w:r>
      <w:r w:rsidR="007C6F06" w:rsidRPr="007A00A8">
        <w:rPr>
          <w:b/>
          <w:lang w:val="es-ES"/>
        </w:rPr>
        <w:t>CEC</w:t>
      </w:r>
      <w:r w:rsidR="007C6F06" w:rsidRPr="007A00A8">
        <w:rPr>
          <w:lang w:val="es-ES"/>
        </w:rPr>
        <w:t>.</w:t>
      </w:r>
    </w:p>
    <w:p w14:paraId="5D94C760" w14:textId="6B82BDAD" w:rsidR="007C6F06" w:rsidRPr="007A00A8" w:rsidRDefault="00F83846" w:rsidP="00AF6145">
      <w:pPr>
        <w:spacing w:before="60" w:after="60"/>
        <w:ind w:left="360"/>
        <w:jc w:val="both"/>
        <w:rPr>
          <w:lang w:val="es-ES"/>
        </w:rPr>
      </w:pPr>
      <w:r>
        <w:rPr>
          <w:lang w:val="es-ES"/>
        </w:rPr>
        <w:lastRenderedPageBreak/>
        <w:t xml:space="preserve">19.2 </w:t>
      </w:r>
      <w:r w:rsidR="007C6F06" w:rsidRPr="007A00A8">
        <w:rPr>
          <w:lang w:val="es-ES"/>
        </w:rPr>
        <w:t>Los recursos de la Garantía de Cumplimiento serán pagaderos al Comprador como indemnización por cualquier pérdida que le pudiera ocasionar el incumplimiento de las obligaciones del Proveedor en virtud del Contrato.</w:t>
      </w:r>
    </w:p>
    <w:p w14:paraId="2FB18FA8" w14:textId="317FE430" w:rsidR="007C6F06" w:rsidRPr="007A00A8" w:rsidRDefault="00F83846" w:rsidP="00AF6145">
      <w:pPr>
        <w:spacing w:before="60" w:after="60"/>
        <w:ind w:left="360"/>
        <w:jc w:val="both"/>
        <w:rPr>
          <w:lang w:val="es-ES"/>
        </w:rPr>
      </w:pPr>
      <w:r>
        <w:rPr>
          <w:lang w:val="es-ES"/>
        </w:rPr>
        <w:t xml:space="preserve">19.3 </w:t>
      </w:r>
      <w:r w:rsidR="007C6F06" w:rsidRPr="007A00A8">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9E0FB72" w14:textId="3EE87EBA" w:rsidR="007C6F06" w:rsidRPr="007A00A8" w:rsidRDefault="00F83846" w:rsidP="00AF6145">
      <w:pPr>
        <w:spacing w:before="60" w:after="60"/>
        <w:ind w:left="360"/>
        <w:jc w:val="both"/>
        <w:rPr>
          <w:lang w:val="es-ES"/>
        </w:rPr>
      </w:pPr>
      <w:r>
        <w:rPr>
          <w:lang w:val="es-ES"/>
        </w:rPr>
        <w:t xml:space="preserve">19.4 </w:t>
      </w:r>
      <w:r w:rsidR="007C6F06" w:rsidRPr="007A00A8">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7A00A8" w:rsidRDefault="007C6F06" w:rsidP="00AF6145">
      <w:pPr>
        <w:keepNext/>
        <w:keepLines/>
        <w:numPr>
          <w:ilvl w:val="0"/>
          <w:numId w:val="31"/>
        </w:numPr>
        <w:spacing w:before="240"/>
        <w:ind w:left="540" w:hanging="540"/>
        <w:outlineLvl w:val="1"/>
        <w:rPr>
          <w:b/>
          <w:lang w:val="es-ES"/>
        </w:rPr>
      </w:pPr>
      <w:bookmarkStart w:id="780" w:name="_Toc403379159"/>
      <w:r w:rsidRPr="007A00A8">
        <w:rPr>
          <w:b/>
          <w:lang w:val="es-ES"/>
        </w:rPr>
        <w:t>Derechos de Autor</w:t>
      </w:r>
      <w:bookmarkEnd w:id="780"/>
    </w:p>
    <w:p w14:paraId="441A0FAB" w14:textId="1157F6C5" w:rsidR="007C6F06" w:rsidRPr="007A00A8" w:rsidRDefault="00F83846" w:rsidP="00AF6145">
      <w:pPr>
        <w:spacing w:before="60" w:after="60"/>
        <w:ind w:left="360"/>
        <w:jc w:val="both"/>
        <w:rPr>
          <w:b/>
          <w:lang w:val="es-ES"/>
        </w:rPr>
      </w:pPr>
      <w:r>
        <w:rPr>
          <w:lang w:val="es-ES"/>
        </w:rPr>
        <w:t xml:space="preserve">20.1 </w:t>
      </w:r>
      <w:r w:rsidR="007C6F06" w:rsidRPr="007A00A8">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7A00A8" w:rsidRDefault="007C6F06" w:rsidP="00AF6145">
      <w:pPr>
        <w:keepNext/>
        <w:keepLines/>
        <w:numPr>
          <w:ilvl w:val="0"/>
          <w:numId w:val="31"/>
        </w:numPr>
        <w:spacing w:before="240"/>
        <w:ind w:left="540" w:hanging="540"/>
        <w:outlineLvl w:val="1"/>
        <w:rPr>
          <w:b/>
          <w:lang w:val="es-ES"/>
        </w:rPr>
      </w:pPr>
      <w:bookmarkStart w:id="781" w:name="_Toc403379160"/>
      <w:r w:rsidRPr="007A00A8">
        <w:rPr>
          <w:b/>
          <w:lang w:val="es-ES"/>
        </w:rPr>
        <w:t>Confidencialidad de la Información</w:t>
      </w:r>
      <w:bookmarkEnd w:id="781"/>
      <w:r w:rsidRPr="007A00A8">
        <w:rPr>
          <w:b/>
          <w:lang w:val="es-ES"/>
        </w:rPr>
        <w:t xml:space="preserve"> </w:t>
      </w:r>
    </w:p>
    <w:p w14:paraId="141AB182" w14:textId="2B298FAD" w:rsidR="007C6F06" w:rsidRPr="007A00A8" w:rsidRDefault="00F83846" w:rsidP="00AF6145">
      <w:pPr>
        <w:spacing w:before="60" w:after="60"/>
        <w:ind w:left="360"/>
        <w:jc w:val="both"/>
        <w:rPr>
          <w:lang w:val="es-ES"/>
        </w:rPr>
      </w:pPr>
      <w:r>
        <w:rPr>
          <w:lang w:val="es-ES"/>
        </w:rPr>
        <w:t xml:space="preserve">21.1 </w:t>
      </w:r>
      <w:r w:rsidR="007C6F06" w:rsidRPr="007A00A8">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Pr>
          <w:lang w:val="es-ES"/>
        </w:rPr>
        <w:t xml:space="preserve"> </w:t>
      </w:r>
      <w:r w:rsidR="007C6F06" w:rsidRPr="007A00A8">
        <w:rPr>
          <w:lang w:val="es-ES"/>
        </w:rPr>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w:t>
      </w:r>
      <w:r w:rsidR="006C107C">
        <w:rPr>
          <w:lang w:val="es-ES"/>
        </w:rPr>
        <w:t>1</w:t>
      </w:r>
      <w:r w:rsidR="007C6F06" w:rsidRPr="007A00A8">
        <w:rPr>
          <w:lang w:val="es-ES"/>
        </w:rPr>
        <w:t xml:space="preserve"> de las CGC.</w:t>
      </w:r>
    </w:p>
    <w:p w14:paraId="5F18897D" w14:textId="13F04737" w:rsidR="007C6F06" w:rsidRPr="007A00A8" w:rsidRDefault="00F83846" w:rsidP="00AF6145">
      <w:pPr>
        <w:spacing w:before="60" w:after="60"/>
        <w:ind w:left="360"/>
        <w:jc w:val="both"/>
        <w:rPr>
          <w:lang w:val="es-ES"/>
        </w:rPr>
      </w:pPr>
      <w:r>
        <w:rPr>
          <w:lang w:val="es-ES"/>
        </w:rPr>
        <w:t xml:space="preserve">21.2 </w:t>
      </w:r>
      <w:r w:rsidR="007C6F06" w:rsidRPr="007A00A8">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8F2D35A" w:rsidR="007C6F06" w:rsidRPr="007A00A8" w:rsidRDefault="00F83846" w:rsidP="00AF6145">
      <w:pPr>
        <w:spacing w:before="60" w:after="60"/>
        <w:ind w:left="360"/>
        <w:jc w:val="both"/>
        <w:rPr>
          <w:lang w:val="es-ES"/>
        </w:rPr>
      </w:pPr>
      <w:r>
        <w:rPr>
          <w:lang w:val="es-ES"/>
        </w:rPr>
        <w:t xml:space="preserve">21.3 </w:t>
      </w:r>
      <w:r w:rsidR="007C6F06" w:rsidRPr="007A00A8">
        <w:rPr>
          <w:lang w:val="es-ES"/>
        </w:rPr>
        <w:t>La obligación de las partes de conformidad con las Subcláusulas 2</w:t>
      </w:r>
      <w:r w:rsidR="006C107C">
        <w:rPr>
          <w:lang w:val="es-ES"/>
        </w:rPr>
        <w:t>1</w:t>
      </w:r>
      <w:r w:rsidR="007C6F06" w:rsidRPr="007A00A8">
        <w:rPr>
          <w:lang w:val="es-ES"/>
        </w:rPr>
        <w:t>.1 y 2</w:t>
      </w:r>
      <w:r w:rsidR="006C107C">
        <w:rPr>
          <w:lang w:val="es-ES"/>
        </w:rPr>
        <w:t>1</w:t>
      </w:r>
      <w:r w:rsidR="007C6F06" w:rsidRPr="007A00A8">
        <w:rPr>
          <w:lang w:val="es-ES"/>
        </w:rPr>
        <w:t>.2 de las CGC arriba mencionadas, no aplicará a información que:</w:t>
      </w:r>
    </w:p>
    <w:p w14:paraId="2549AD16" w14:textId="77777777" w:rsidR="007C6F06" w:rsidRPr="007A00A8" w:rsidRDefault="007C6F06" w:rsidP="00EE69F9">
      <w:pPr>
        <w:numPr>
          <w:ilvl w:val="0"/>
          <w:numId w:val="155"/>
        </w:numPr>
        <w:spacing w:before="60" w:after="60"/>
        <w:ind w:left="1620"/>
        <w:jc w:val="both"/>
        <w:rPr>
          <w:lang w:val="es-ES"/>
        </w:rPr>
      </w:pPr>
      <w:r w:rsidRPr="007A00A8">
        <w:rPr>
          <w:lang w:val="es-ES"/>
        </w:rPr>
        <w:t xml:space="preserve">el Comprador o el Proveedor requieran compartir con el Banco u otras instituciones que participan en el financiamiento del Contrato; </w:t>
      </w:r>
    </w:p>
    <w:p w14:paraId="1681EB6D" w14:textId="77777777" w:rsidR="007C6F06" w:rsidRPr="007A00A8" w:rsidRDefault="007C6F06" w:rsidP="00EE69F9">
      <w:pPr>
        <w:numPr>
          <w:ilvl w:val="0"/>
          <w:numId w:val="155"/>
        </w:numPr>
        <w:spacing w:before="60" w:after="60"/>
        <w:ind w:left="1620"/>
        <w:jc w:val="both"/>
        <w:rPr>
          <w:lang w:val="es-ES"/>
        </w:rPr>
      </w:pPr>
      <w:r w:rsidRPr="007A00A8">
        <w:rPr>
          <w:lang w:val="es-ES"/>
        </w:rPr>
        <w:t>actualmente o en el futuro se hace de dominio público sin culpa de ninguna de las partes;</w:t>
      </w:r>
    </w:p>
    <w:p w14:paraId="1131848D" w14:textId="227DA852" w:rsidR="007C6F06" w:rsidRPr="007A00A8" w:rsidRDefault="007C6F06" w:rsidP="00EE69F9">
      <w:pPr>
        <w:numPr>
          <w:ilvl w:val="0"/>
          <w:numId w:val="155"/>
        </w:numPr>
        <w:spacing w:before="60" w:after="60"/>
        <w:ind w:left="1620"/>
        <w:jc w:val="both"/>
        <w:rPr>
          <w:lang w:val="es-ES"/>
        </w:rPr>
      </w:pPr>
      <w:r w:rsidRPr="007A00A8">
        <w:rPr>
          <w:lang w:val="es-ES"/>
        </w:rPr>
        <w:t xml:space="preserve">puede comprobarse que estaba en posesión de esa parte en el momento que fue divulgada y no fue obtenida previamente directa o indirectamente de la otra parte; o  </w:t>
      </w:r>
    </w:p>
    <w:p w14:paraId="33B6C16E" w14:textId="7186E18D" w:rsidR="007C6F06" w:rsidRPr="007A00A8" w:rsidRDefault="007C6F06" w:rsidP="00EE69F9">
      <w:pPr>
        <w:numPr>
          <w:ilvl w:val="0"/>
          <w:numId w:val="155"/>
        </w:numPr>
        <w:spacing w:before="60" w:after="60"/>
        <w:ind w:left="1620"/>
        <w:jc w:val="both"/>
        <w:rPr>
          <w:lang w:val="es-ES"/>
        </w:rPr>
      </w:pPr>
      <w:r w:rsidRPr="007A00A8">
        <w:rPr>
          <w:lang w:val="es-ES"/>
        </w:rPr>
        <w:t>que de otra manera fue legalmente puesta a la disponibilidad de esa parte por una tercera parte que no tenía obligación de confidencialidad.</w:t>
      </w:r>
    </w:p>
    <w:p w14:paraId="0527793F" w14:textId="16A329E5" w:rsidR="007C6F06" w:rsidRPr="007A00A8" w:rsidRDefault="00F83846" w:rsidP="00AF6145">
      <w:pPr>
        <w:spacing w:before="60" w:after="60"/>
        <w:ind w:left="360"/>
        <w:jc w:val="both"/>
        <w:rPr>
          <w:lang w:val="es-ES"/>
        </w:rPr>
      </w:pPr>
      <w:r>
        <w:rPr>
          <w:lang w:val="es-ES"/>
        </w:rPr>
        <w:lastRenderedPageBreak/>
        <w:t xml:space="preserve">21.4 </w:t>
      </w:r>
      <w:r w:rsidR="007C6F06" w:rsidRPr="007A00A8">
        <w:rPr>
          <w:lang w:val="es-ES"/>
        </w:rPr>
        <w:t>Las disposiciones precedentes de esta Cláusula 2</w:t>
      </w:r>
      <w:r w:rsidR="006C107C">
        <w:rPr>
          <w:lang w:val="es-ES"/>
        </w:rPr>
        <w:t>1</w:t>
      </w:r>
      <w:r w:rsidR="007C6F06" w:rsidRPr="007A00A8">
        <w:rPr>
          <w:lang w:val="es-ES"/>
        </w:rPr>
        <w:t xml:space="preserve"> de las CGC no modificarán de ninguna manera ningún compromiso de confidencialidad otorgado por cualquiera de las partes a quien esto compete antes de la fecha del Contrato con respecto a los Suministros o cualquier parte de ellos. </w:t>
      </w:r>
    </w:p>
    <w:p w14:paraId="56632905" w14:textId="0C8AF5F5" w:rsidR="007C6F06" w:rsidRPr="007A00A8" w:rsidRDefault="00F83846" w:rsidP="00AF6145">
      <w:pPr>
        <w:spacing w:before="60" w:after="60"/>
        <w:ind w:left="360"/>
        <w:jc w:val="both"/>
        <w:rPr>
          <w:lang w:val="es-ES"/>
        </w:rPr>
      </w:pPr>
      <w:r>
        <w:rPr>
          <w:lang w:val="es-ES"/>
        </w:rPr>
        <w:t xml:space="preserve">21.5 </w:t>
      </w:r>
      <w:r w:rsidR="007C6F06" w:rsidRPr="007A00A8">
        <w:rPr>
          <w:lang w:val="es-ES"/>
        </w:rPr>
        <w:t>Las disposiciones de la Cláusula 2</w:t>
      </w:r>
      <w:r w:rsidR="006C107C">
        <w:rPr>
          <w:lang w:val="es-ES"/>
        </w:rPr>
        <w:t>1</w:t>
      </w:r>
      <w:r w:rsidR="007C6F06" w:rsidRPr="007A00A8">
        <w:rPr>
          <w:lang w:val="es-ES"/>
        </w:rPr>
        <w:t xml:space="preserve"> de las CGC   permanecerán válidas después del cumplimiento o terminación del Contrato por cualquier razón.</w:t>
      </w:r>
    </w:p>
    <w:p w14:paraId="35299B6E" w14:textId="77777777" w:rsidR="007C6F06" w:rsidRPr="007A00A8" w:rsidRDefault="007C6F06" w:rsidP="00AF6145">
      <w:pPr>
        <w:keepNext/>
        <w:keepLines/>
        <w:numPr>
          <w:ilvl w:val="0"/>
          <w:numId w:val="31"/>
        </w:numPr>
        <w:spacing w:before="240"/>
        <w:ind w:left="540" w:hanging="540"/>
        <w:outlineLvl w:val="1"/>
        <w:rPr>
          <w:b/>
          <w:lang w:val="es-ES"/>
        </w:rPr>
      </w:pPr>
      <w:bookmarkStart w:id="782" w:name="_Toc403379161"/>
      <w:r w:rsidRPr="007A00A8">
        <w:rPr>
          <w:b/>
          <w:lang w:val="es-ES"/>
        </w:rPr>
        <w:t>Subcontratación</w:t>
      </w:r>
      <w:bookmarkEnd w:id="782"/>
      <w:r w:rsidRPr="007A00A8">
        <w:rPr>
          <w:b/>
          <w:lang w:val="es-ES"/>
        </w:rPr>
        <w:t xml:space="preserve"> </w:t>
      </w:r>
    </w:p>
    <w:p w14:paraId="183C930B" w14:textId="6E1FF2ED" w:rsidR="007C6F06" w:rsidRPr="007A00A8" w:rsidRDefault="00F83846" w:rsidP="00AF6145">
      <w:pPr>
        <w:spacing w:before="60" w:after="60"/>
        <w:ind w:left="360"/>
        <w:jc w:val="both"/>
        <w:rPr>
          <w:lang w:val="es-ES"/>
        </w:rPr>
      </w:pPr>
      <w:r>
        <w:rPr>
          <w:lang w:val="es-ES"/>
        </w:rPr>
        <w:t xml:space="preserve">22.1 </w:t>
      </w:r>
      <w:r w:rsidR="007C6F06" w:rsidRPr="007A00A8">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4A0A8195" w:rsidR="007C6F06" w:rsidRPr="007A00A8" w:rsidRDefault="00F83846" w:rsidP="00AF6145">
      <w:pPr>
        <w:spacing w:before="60" w:after="60"/>
        <w:ind w:left="360"/>
        <w:jc w:val="both"/>
        <w:rPr>
          <w:lang w:val="es-ES"/>
        </w:rPr>
      </w:pPr>
      <w:r>
        <w:rPr>
          <w:lang w:val="es-ES"/>
        </w:rPr>
        <w:t xml:space="preserve">22.2 </w:t>
      </w:r>
      <w:r w:rsidR="007C6F06" w:rsidRPr="007A00A8">
        <w:rPr>
          <w:lang w:val="es-ES"/>
        </w:rPr>
        <w:t xml:space="preserve">Todos los subcontratos deberán cumplir con las disposiciones de las Cláusulas 3 y </w:t>
      </w:r>
      <w:r w:rsidR="001943AE">
        <w:rPr>
          <w:lang w:val="es-ES"/>
        </w:rPr>
        <w:t>8</w:t>
      </w:r>
      <w:r w:rsidR="007C6F06" w:rsidRPr="007A00A8">
        <w:rPr>
          <w:lang w:val="es-ES"/>
        </w:rPr>
        <w:t xml:space="preserve"> de las CGC.</w:t>
      </w:r>
    </w:p>
    <w:p w14:paraId="01E042BF" w14:textId="77777777" w:rsidR="007C6F06" w:rsidRPr="007A00A8" w:rsidRDefault="007C6F06" w:rsidP="00AF6145">
      <w:pPr>
        <w:keepNext/>
        <w:keepLines/>
        <w:numPr>
          <w:ilvl w:val="0"/>
          <w:numId w:val="31"/>
        </w:numPr>
        <w:spacing w:before="240"/>
        <w:ind w:left="540" w:hanging="540"/>
        <w:outlineLvl w:val="1"/>
        <w:rPr>
          <w:b/>
          <w:lang w:val="es-ES"/>
        </w:rPr>
      </w:pPr>
      <w:bookmarkStart w:id="783" w:name="_Toc403379162"/>
      <w:r w:rsidRPr="007A00A8">
        <w:rPr>
          <w:b/>
          <w:lang w:val="es-ES"/>
        </w:rPr>
        <w:t>Especificaciones y Normas</w:t>
      </w:r>
      <w:bookmarkEnd w:id="783"/>
      <w:r w:rsidRPr="007A00A8">
        <w:rPr>
          <w:b/>
          <w:lang w:val="es-ES"/>
        </w:rPr>
        <w:t xml:space="preserve"> </w:t>
      </w:r>
    </w:p>
    <w:p w14:paraId="136D5B8D" w14:textId="7ABD7684" w:rsidR="007C6F06" w:rsidRPr="007A00A8" w:rsidRDefault="00F83846" w:rsidP="00AF6145">
      <w:pPr>
        <w:spacing w:before="60" w:after="60"/>
        <w:ind w:left="360"/>
        <w:jc w:val="both"/>
        <w:rPr>
          <w:b/>
          <w:lang w:val="es-ES"/>
        </w:rPr>
      </w:pPr>
      <w:r>
        <w:rPr>
          <w:lang w:val="es-ES"/>
        </w:rPr>
        <w:t xml:space="preserve">23.1 </w:t>
      </w:r>
      <w:r w:rsidR="007C6F06" w:rsidRPr="007A00A8">
        <w:rPr>
          <w:lang w:val="es-ES"/>
        </w:rPr>
        <w:t>Especificaciones Técnicas y Planos</w:t>
      </w:r>
    </w:p>
    <w:p w14:paraId="655DF29C" w14:textId="5C2E453C" w:rsidR="007C6F06" w:rsidRPr="007A00A8" w:rsidRDefault="007C6F06" w:rsidP="00651061">
      <w:pPr>
        <w:numPr>
          <w:ilvl w:val="0"/>
          <w:numId w:val="156"/>
        </w:numPr>
        <w:spacing w:before="60" w:after="60"/>
        <w:ind w:left="1620"/>
        <w:jc w:val="both"/>
        <w:rPr>
          <w:lang w:val="es-ES"/>
        </w:rPr>
      </w:pPr>
      <w:r w:rsidRPr="007A00A8">
        <w:rPr>
          <w:lang w:val="es-ES"/>
        </w:rPr>
        <w:t>Los Bienes y Servicios Conexos proporcionados bajo este Contrato deberán ajustarse a las especificaciones técnicas y a las normas estipuladas en la Sección V</w:t>
      </w:r>
      <w:r w:rsidR="00251DC2" w:rsidRPr="007A00A8">
        <w:rPr>
          <w:lang w:val="es-ES"/>
        </w:rPr>
        <w:t>I</w:t>
      </w:r>
      <w:r w:rsidRPr="007A00A8">
        <w:rPr>
          <w:lang w:val="es-ES"/>
        </w:rPr>
        <w:t xml:space="preserve">, Requisitos </w:t>
      </w:r>
      <w:r w:rsidR="00251DC2" w:rsidRPr="007A00A8">
        <w:rPr>
          <w:lang w:val="es-ES"/>
        </w:rPr>
        <w:t xml:space="preserve">de los Bienes y Servicios Conexos </w:t>
      </w:r>
      <w:r w:rsidRPr="007A00A8">
        <w:rPr>
          <w:lang w:val="es-ES"/>
        </w:rPr>
        <w:t>y, cuando no se hace referencia a una norma aplicable, la norma será equivalente o superior a las normas oficiales cuya aplicación sea apropiada en el país de origen de los Bienes.</w:t>
      </w:r>
    </w:p>
    <w:p w14:paraId="603138F7" w14:textId="77777777" w:rsidR="007C6F06" w:rsidRPr="007A00A8" w:rsidRDefault="007C6F06" w:rsidP="00651061">
      <w:pPr>
        <w:numPr>
          <w:ilvl w:val="0"/>
          <w:numId w:val="156"/>
        </w:numPr>
        <w:spacing w:before="60" w:after="60"/>
        <w:ind w:left="1620"/>
        <w:jc w:val="both"/>
        <w:rPr>
          <w:lang w:val="es-ES"/>
        </w:rPr>
      </w:pPr>
      <w:r w:rsidRPr="007A00A8">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B6343F4" w14:textId="101A1935" w:rsidR="007C6F06" w:rsidRPr="007A00A8" w:rsidRDefault="007C6F06" w:rsidP="00651061">
      <w:pPr>
        <w:numPr>
          <w:ilvl w:val="0"/>
          <w:numId w:val="156"/>
        </w:numPr>
        <w:spacing w:before="60" w:after="60"/>
        <w:ind w:left="1620"/>
        <w:jc w:val="both"/>
        <w:rPr>
          <w:b/>
          <w:lang w:val="es-ES"/>
        </w:rPr>
      </w:pPr>
      <w:r w:rsidRPr="007A00A8">
        <w:rPr>
          <w:lang w:val="es-ES"/>
        </w:rPr>
        <w:t>Cuando en el Contrato se hagan referencias a códigos y normas conforme a las cuales éste debe ejecutarse, la edición o versión revisada de dichos códigos y normas será la especificada en la Lista de Requisitos</w:t>
      </w:r>
      <w:r w:rsidR="00251DC2" w:rsidRPr="007A00A8">
        <w:rPr>
          <w:lang w:val="es-ES"/>
        </w:rPr>
        <w:t xml:space="preserve"> de los Bienes y Servicios Conexos</w:t>
      </w:r>
      <w:r w:rsidRPr="007A00A8">
        <w:rPr>
          <w:lang w:val="es-ES"/>
        </w:rPr>
        <w:t>. Cualquier cambio de dichos códigos o normas durante la ejecución del Contrato se aplicará solamente con  la aprobación previa del Comprador y dicho cambio se regirá de conformidad con la Cláusula 3</w:t>
      </w:r>
      <w:r w:rsidR="001943AE">
        <w:rPr>
          <w:lang w:val="es-ES"/>
        </w:rPr>
        <w:t>4</w:t>
      </w:r>
      <w:r w:rsidRPr="007A00A8">
        <w:rPr>
          <w:lang w:val="es-ES"/>
        </w:rPr>
        <w:t xml:space="preserve"> de las CGC.</w:t>
      </w:r>
    </w:p>
    <w:p w14:paraId="0A32DAE2" w14:textId="77777777" w:rsidR="007C6F06" w:rsidRPr="007A00A8" w:rsidRDefault="007C6F06" w:rsidP="00AF6145">
      <w:pPr>
        <w:keepNext/>
        <w:keepLines/>
        <w:numPr>
          <w:ilvl w:val="0"/>
          <w:numId w:val="31"/>
        </w:numPr>
        <w:spacing w:before="240"/>
        <w:ind w:left="540" w:hanging="540"/>
        <w:outlineLvl w:val="1"/>
        <w:rPr>
          <w:b/>
          <w:lang w:val="es-ES"/>
        </w:rPr>
      </w:pPr>
      <w:bookmarkStart w:id="784" w:name="_Toc106188582"/>
      <w:bookmarkStart w:id="785" w:name="_Toc403379163"/>
      <w:r w:rsidRPr="007A00A8">
        <w:rPr>
          <w:b/>
          <w:lang w:val="es-ES"/>
        </w:rPr>
        <w:t>Embalaje y Documentos</w:t>
      </w:r>
      <w:bookmarkEnd w:id="784"/>
      <w:bookmarkEnd w:id="785"/>
    </w:p>
    <w:p w14:paraId="5C03D183" w14:textId="3D95F7A9" w:rsidR="007C6F06" w:rsidRPr="007A00A8" w:rsidRDefault="00F83846" w:rsidP="00AF6145">
      <w:pPr>
        <w:spacing w:before="60" w:after="60"/>
        <w:ind w:left="360"/>
        <w:jc w:val="both"/>
        <w:rPr>
          <w:lang w:val="es-ES"/>
        </w:rPr>
      </w:pPr>
      <w:r>
        <w:rPr>
          <w:lang w:val="es-ES"/>
        </w:rPr>
        <w:t xml:space="preserve">24.1 </w:t>
      </w:r>
      <w:r w:rsidR="007C6F06" w:rsidRPr="007A00A8">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9897E63" w14:textId="26A60CE8" w:rsidR="007C6F06" w:rsidRPr="007A00A8" w:rsidRDefault="00F83846" w:rsidP="00AF6145">
      <w:pPr>
        <w:spacing w:before="60" w:after="60"/>
        <w:ind w:left="360"/>
        <w:jc w:val="both"/>
        <w:rPr>
          <w:lang w:val="es-ES"/>
        </w:rPr>
      </w:pPr>
      <w:r>
        <w:rPr>
          <w:lang w:val="es-ES"/>
        </w:rPr>
        <w:t xml:space="preserve">24.2 </w:t>
      </w:r>
      <w:r w:rsidR="007C6F06" w:rsidRPr="007A00A8">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007C6F06" w:rsidRPr="007A00A8">
        <w:rPr>
          <w:b/>
          <w:lang w:val="es-ES"/>
        </w:rPr>
        <w:t xml:space="preserve"> CEC</w:t>
      </w:r>
      <w:r w:rsidR="007C6F06" w:rsidRPr="007A00A8">
        <w:rPr>
          <w:lang w:val="es-ES"/>
        </w:rPr>
        <w:t xml:space="preserve"> y en cualquiera otra instrucción dispuesta por el Comprador.</w:t>
      </w:r>
    </w:p>
    <w:p w14:paraId="4AC24FBD" w14:textId="77777777" w:rsidR="007C6F06" w:rsidRPr="007A00A8" w:rsidRDefault="007C6F06" w:rsidP="00AF6145">
      <w:pPr>
        <w:keepNext/>
        <w:keepLines/>
        <w:numPr>
          <w:ilvl w:val="0"/>
          <w:numId w:val="31"/>
        </w:numPr>
        <w:spacing w:before="240"/>
        <w:ind w:left="540" w:hanging="540"/>
        <w:outlineLvl w:val="1"/>
        <w:rPr>
          <w:b/>
          <w:lang w:val="es-ES"/>
        </w:rPr>
      </w:pPr>
      <w:bookmarkStart w:id="786" w:name="_Toc106188583"/>
      <w:bookmarkStart w:id="787" w:name="_Toc403379164"/>
      <w:r w:rsidRPr="007A00A8">
        <w:rPr>
          <w:b/>
          <w:lang w:val="es-ES"/>
        </w:rPr>
        <w:lastRenderedPageBreak/>
        <w:t>Seguros</w:t>
      </w:r>
      <w:bookmarkEnd w:id="786"/>
      <w:bookmarkEnd w:id="787"/>
    </w:p>
    <w:p w14:paraId="1B79F335" w14:textId="6057B138" w:rsidR="007C6F06" w:rsidRPr="007A00A8" w:rsidRDefault="00F83846" w:rsidP="00AF6145">
      <w:pPr>
        <w:spacing w:before="60" w:after="60"/>
        <w:ind w:left="360"/>
        <w:jc w:val="both"/>
        <w:rPr>
          <w:b/>
          <w:lang w:val="es-ES"/>
        </w:rPr>
      </w:pPr>
      <w:r>
        <w:rPr>
          <w:lang w:val="es-ES"/>
        </w:rPr>
        <w:t xml:space="preserve">25.1 </w:t>
      </w:r>
      <w:r w:rsidR="007C6F06" w:rsidRPr="007A00A8">
        <w:rPr>
          <w:lang w:val="es-ES"/>
        </w:rPr>
        <w:t>A menos que se disponga otra cosa en las</w:t>
      </w:r>
      <w:r w:rsidR="007C6F06" w:rsidRPr="007A00A8">
        <w:rPr>
          <w:b/>
          <w:lang w:val="es-ES"/>
        </w:rPr>
        <w:t xml:space="preserve"> CEC</w:t>
      </w:r>
      <w:r w:rsidR="007C6F06" w:rsidRPr="007A00A8">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007C6F06" w:rsidRPr="007A00A8">
        <w:rPr>
          <w:i/>
          <w:lang w:val="es-ES"/>
        </w:rPr>
        <w:t xml:space="preserve">Incoterms </w:t>
      </w:r>
      <w:r w:rsidR="007C6F06" w:rsidRPr="007A00A8">
        <w:rPr>
          <w:lang w:val="es-ES"/>
        </w:rPr>
        <w:t xml:space="preserve"> aplicables o según se disponga en las</w:t>
      </w:r>
      <w:r w:rsidR="007C6F06" w:rsidRPr="007A00A8">
        <w:rPr>
          <w:b/>
          <w:lang w:val="es-ES"/>
        </w:rPr>
        <w:t xml:space="preserve"> CEC</w:t>
      </w:r>
      <w:r w:rsidR="007C6F06" w:rsidRPr="007A00A8">
        <w:rPr>
          <w:b/>
          <w:bCs/>
          <w:lang w:val="es-ES"/>
        </w:rPr>
        <w:t>.</w:t>
      </w:r>
    </w:p>
    <w:p w14:paraId="30740129" w14:textId="77777777" w:rsidR="007C6F06" w:rsidRPr="007A00A8" w:rsidRDefault="007C6F06" w:rsidP="00AF6145">
      <w:pPr>
        <w:keepNext/>
        <w:keepLines/>
        <w:numPr>
          <w:ilvl w:val="0"/>
          <w:numId w:val="31"/>
        </w:numPr>
        <w:spacing w:before="240"/>
        <w:ind w:left="540" w:hanging="540"/>
        <w:outlineLvl w:val="1"/>
        <w:rPr>
          <w:b/>
          <w:lang w:val="es-ES"/>
        </w:rPr>
      </w:pPr>
      <w:bookmarkStart w:id="788" w:name="_Toc106188584"/>
      <w:bookmarkStart w:id="789" w:name="_Toc403379165"/>
      <w:r w:rsidRPr="007A00A8">
        <w:rPr>
          <w:b/>
          <w:lang w:val="es-ES"/>
        </w:rPr>
        <w:t>Transporte</w:t>
      </w:r>
      <w:bookmarkEnd w:id="788"/>
      <w:bookmarkEnd w:id="789"/>
    </w:p>
    <w:p w14:paraId="6D5D519E" w14:textId="1FB5A2A1" w:rsidR="007C6F06" w:rsidRPr="007A00A8" w:rsidRDefault="00F83846" w:rsidP="00AF6145">
      <w:pPr>
        <w:spacing w:before="60" w:after="60"/>
        <w:ind w:left="360"/>
        <w:jc w:val="both"/>
        <w:rPr>
          <w:b/>
          <w:lang w:val="es-ES"/>
        </w:rPr>
      </w:pPr>
      <w:r>
        <w:rPr>
          <w:lang w:val="es-ES"/>
        </w:rPr>
        <w:t xml:space="preserve">26.1 </w:t>
      </w:r>
      <w:r w:rsidR="007C6F06" w:rsidRPr="007A00A8">
        <w:rPr>
          <w:lang w:val="es-ES"/>
        </w:rPr>
        <w:t>A menos que se disponga otra cosa en las</w:t>
      </w:r>
      <w:r w:rsidR="007C6F06" w:rsidRPr="007A00A8">
        <w:rPr>
          <w:b/>
          <w:lang w:val="es-ES"/>
        </w:rPr>
        <w:t xml:space="preserve"> CEC</w:t>
      </w:r>
      <w:r w:rsidR="007C6F06" w:rsidRPr="007A00A8">
        <w:rPr>
          <w:lang w:val="es-ES"/>
        </w:rPr>
        <w:t>, la responsabilidad por los arreglos de transporte de los Bienes se regirá por los</w:t>
      </w:r>
      <w:r w:rsidR="007C6F06" w:rsidRPr="007A00A8">
        <w:rPr>
          <w:i/>
          <w:lang w:val="es-ES"/>
        </w:rPr>
        <w:t xml:space="preserve"> Incoterms</w:t>
      </w:r>
      <w:r w:rsidR="007C6F06" w:rsidRPr="007A00A8">
        <w:rPr>
          <w:lang w:val="es-ES"/>
        </w:rPr>
        <w:t xml:space="preserve"> indicados.</w:t>
      </w:r>
    </w:p>
    <w:p w14:paraId="3010FE6E" w14:textId="77777777" w:rsidR="007C6F06" w:rsidRPr="007A00A8" w:rsidRDefault="007C6F06" w:rsidP="00AF6145">
      <w:pPr>
        <w:keepNext/>
        <w:keepLines/>
        <w:numPr>
          <w:ilvl w:val="0"/>
          <w:numId w:val="31"/>
        </w:numPr>
        <w:spacing w:before="240"/>
        <w:ind w:left="540" w:hanging="540"/>
        <w:outlineLvl w:val="1"/>
        <w:rPr>
          <w:b/>
          <w:lang w:val="es-ES"/>
        </w:rPr>
      </w:pPr>
      <w:bookmarkStart w:id="790" w:name="_Toc106188585"/>
      <w:bookmarkStart w:id="791" w:name="_Toc403379166"/>
      <w:r w:rsidRPr="007A00A8">
        <w:rPr>
          <w:b/>
          <w:lang w:val="es-ES"/>
        </w:rPr>
        <w:t>Inspecciones y Pruebas</w:t>
      </w:r>
      <w:bookmarkEnd w:id="790"/>
      <w:bookmarkEnd w:id="791"/>
    </w:p>
    <w:p w14:paraId="16FD8852" w14:textId="458D0946" w:rsidR="007C6F06" w:rsidRPr="007A00A8" w:rsidRDefault="00F83846" w:rsidP="00AF6145">
      <w:pPr>
        <w:spacing w:before="60" w:after="60"/>
        <w:ind w:left="360"/>
        <w:jc w:val="both"/>
        <w:rPr>
          <w:lang w:val="es-ES"/>
        </w:rPr>
      </w:pPr>
      <w:r>
        <w:rPr>
          <w:lang w:val="es-ES"/>
        </w:rPr>
        <w:t xml:space="preserve">27.1 </w:t>
      </w:r>
      <w:r w:rsidR="007C6F06" w:rsidRPr="007A00A8">
        <w:rPr>
          <w:lang w:val="es-ES"/>
        </w:rPr>
        <w:t>El Proveedor realizará todas las pruebas y/o inspecciones de los Bienes y Servicios Conexos según se dispone en las</w:t>
      </w:r>
      <w:r w:rsidR="007C6F06" w:rsidRPr="007A00A8">
        <w:rPr>
          <w:b/>
          <w:lang w:val="es-ES"/>
        </w:rPr>
        <w:t xml:space="preserve"> CEC</w:t>
      </w:r>
      <w:r w:rsidR="007C6F06" w:rsidRPr="007A00A8">
        <w:rPr>
          <w:lang w:val="es-ES"/>
        </w:rPr>
        <w:t>, por su cuenta y sin costo alguno para el Comprador.</w:t>
      </w:r>
    </w:p>
    <w:p w14:paraId="17637AC6" w14:textId="5445C531" w:rsidR="007C6F06" w:rsidRPr="007A00A8" w:rsidRDefault="00F83846" w:rsidP="00AF6145">
      <w:pPr>
        <w:spacing w:before="60" w:after="60"/>
        <w:ind w:left="360"/>
        <w:jc w:val="both"/>
        <w:rPr>
          <w:lang w:val="es-ES"/>
        </w:rPr>
      </w:pPr>
      <w:r>
        <w:rPr>
          <w:lang w:val="es-ES"/>
        </w:rPr>
        <w:t>2</w:t>
      </w:r>
      <w:r w:rsidR="00815965">
        <w:rPr>
          <w:lang w:val="es-ES"/>
        </w:rPr>
        <w:t xml:space="preserve">7.2 </w:t>
      </w:r>
      <w:r w:rsidR="007C6F06" w:rsidRPr="007A00A8">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w:t>
      </w:r>
      <w:r w:rsidR="001943AE">
        <w:rPr>
          <w:lang w:val="es-ES"/>
        </w:rPr>
        <w:t>7</w:t>
      </w:r>
      <w:r w:rsidR="007C6F06" w:rsidRPr="007A00A8">
        <w:rPr>
          <w:lang w:val="es-ES"/>
        </w:rPr>
        <w:t>.3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E69AE42" w14:textId="13AAD8D2" w:rsidR="007C6F06" w:rsidRPr="007A00A8" w:rsidRDefault="00815965" w:rsidP="00AF6145">
      <w:pPr>
        <w:spacing w:before="60" w:after="60"/>
        <w:ind w:left="360"/>
        <w:jc w:val="both"/>
        <w:rPr>
          <w:lang w:val="es-ES"/>
        </w:rPr>
      </w:pPr>
      <w:r>
        <w:rPr>
          <w:lang w:val="es-ES"/>
        </w:rPr>
        <w:t xml:space="preserve">27.3 </w:t>
      </w:r>
      <w:r w:rsidR="007C6F06" w:rsidRPr="007A00A8">
        <w:rPr>
          <w:lang w:val="es-ES"/>
        </w:rPr>
        <w:t>El Comprador o su representante designado tendrá derecho a presenciar las pruebas y/o inspecciones mencionadas en la Subcláusula 2</w:t>
      </w:r>
      <w:r w:rsidR="001943AE">
        <w:rPr>
          <w:lang w:val="es-ES"/>
        </w:rPr>
        <w:t>7</w:t>
      </w:r>
      <w:r w:rsidR="007C6F06" w:rsidRPr="007A00A8">
        <w:rPr>
          <w:lang w:val="es-ES"/>
        </w:rPr>
        <w:t>.2 de las CGC, siempre y cuando éste asuma todos los costos y gastos que ocasione su participación, incluyendo gastos de viaje, alojamiento y alimentación.</w:t>
      </w:r>
    </w:p>
    <w:p w14:paraId="174EF9E3" w14:textId="27B91D35" w:rsidR="007C6F06" w:rsidRPr="007A00A8" w:rsidRDefault="00815965" w:rsidP="00AF6145">
      <w:pPr>
        <w:spacing w:before="60" w:after="60"/>
        <w:ind w:left="360"/>
        <w:jc w:val="both"/>
        <w:rPr>
          <w:lang w:val="es-ES"/>
        </w:rPr>
      </w:pPr>
      <w:r>
        <w:rPr>
          <w:lang w:val="es-ES"/>
        </w:rPr>
        <w:t xml:space="preserve">27.4 </w:t>
      </w:r>
      <w:r w:rsidR="007C6F06" w:rsidRPr="007A00A8">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68BC601B" w:rsidR="007C6F06" w:rsidRPr="007A00A8" w:rsidRDefault="00815965" w:rsidP="00AF6145">
      <w:pPr>
        <w:spacing w:before="60" w:after="60"/>
        <w:ind w:left="360"/>
        <w:jc w:val="both"/>
        <w:rPr>
          <w:lang w:val="es-ES"/>
        </w:rPr>
      </w:pPr>
      <w:r>
        <w:rPr>
          <w:lang w:val="es-ES"/>
        </w:rPr>
        <w:t xml:space="preserve">27.5 </w:t>
      </w:r>
      <w:r w:rsidR="007C6F06" w:rsidRPr="007A00A8">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F09CA1D" w14:textId="48707650" w:rsidR="007C6F06" w:rsidRPr="007A00A8" w:rsidRDefault="00815965" w:rsidP="00AF6145">
      <w:pPr>
        <w:spacing w:before="60" w:after="60"/>
        <w:ind w:left="360"/>
        <w:jc w:val="both"/>
        <w:rPr>
          <w:lang w:val="es-ES"/>
        </w:rPr>
      </w:pPr>
      <w:r>
        <w:rPr>
          <w:lang w:val="es-ES"/>
        </w:rPr>
        <w:t xml:space="preserve">27.6 </w:t>
      </w:r>
      <w:r w:rsidR="007C6F06" w:rsidRPr="007A00A8">
        <w:rPr>
          <w:lang w:val="es-ES"/>
        </w:rPr>
        <w:t>El Proveedor presentará al Comprador un informe de los resultados de dichas pruebas y/o inspecciones.</w:t>
      </w:r>
    </w:p>
    <w:p w14:paraId="459BA71B" w14:textId="1C4CB8F9" w:rsidR="007C6F06" w:rsidRPr="007A00A8" w:rsidRDefault="00656FEB" w:rsidP="00AF6145">
      <w:pPr>
        <w:spacing w:before="60" w:after="60"/>
        <w:ind w:left="360"/>
        <w:jc w:val="both"/>
        <w:rPr>
          <w:lang w:val="es-ES"/>
        </w:rPr>
      </w:pPr>
      <w:r>
        <w:rPr>
          <w:lang w:val="es-ES"/>
        </w:rPr>
        <w:t xml:space="preserve">27.7 </w:t>
      </w:r>
      <w:r w:rsidR="007C6F06" w:rsidRPr="007A00A8">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w:t>
      </w:r>
      <w:r w:rsidR="007C6F06" w:rsidRPr="007A00A8">
        <w:rPr>
          <w:lang w:val="es-ES"/>
        </w:rPr>
        <w:lastRenderedPageBreak/>
        <w:t>Asimismo, tendrá que repetir las pruebas o inspecciones, sin ningún costo para el Comprador, una vez que notifique al Comprador de conformidad con la Subcláusula 2</w:t>
      </w:r>
      <w:r w:rsidR="001943AE">
        <w:rPr>
          <w:lang w:val="es-ES"/>
        </w:rPr>
        <w:t>7</w:t>
      </w:r>
      <w:r w:rsidR="007C6F06" w:rsidRPr="007A00A8">
        <w:rPr>
          <w:lang w:val="es-ES"/>
        </w:rPr>
        <w:t xml:space="preserve">.4 de las CGC.  </w:t>
      </w:r>
    </w:p>
    <w:p w14:paraId="7F669836" w14:textId="4660E347" w:rsidR="007C6F06" w:rsidRPr="007A00A8" w:rsidRDefault="00656FEB" w:rsidP="00AF6145">
      <w:pPr>
        <w:spacing w:before="60" w:after="60"/>
        <w:ind w:left="360"/>
        <w:jc w:val="both"/>
        <w:rPr>
          <w:lang w:val="es-ES"/>
        </w:rPr>
      </w:pPr>
      <w:r>
        <w:rPr>
          <w:lang w:val="es-ES"/>
        </w:rPr>
        <w:t xml:space="preserve">27.8 </w:t>
      </w:r>
      <w:r w:rsidR="007C6F06" w:rsidRPr="007A00A8">
        <w:rPr>
          <w:lang w:val="es-ES"/>
        </w:rPr>
        <w:t>El Proveedor acepta que ni la realización de pruebas o inspecciones de los Bienes o de parte de ellos, ni la presencia del Comprador o de su representante, ni la emisión de informes, de conformidad con la Subcláusula 2</w:t>
      </w:r>
      <w:r w:rsidR="001943AE">
        <w:rPr>
          <w:lang w:val="es-ES"/>
        </w:rPr>
        <w:t>7</w:t>
      </w:r>
      <w:r w:rsidR="007C6F06" w:rsidRPr="007A00A8">
        <w:rPr>
          <w:lang w:val="es-ES"/>
        </w:rPr>
        <w:t>.6 de las CGC, lo eximirán de las garantías u otras obligaciones en virtud del Contrato.</w:t>
      </w:r>
    </w:p>
    <w:p w14:paraId="1DEA54EB" w14:textId="77777777" w:rsidR="007C6F06" w:rsidRPr="007A00A8" w:rsidRDefault="007C6F06" w:rsidP="00AF6145">
      <w:pPr>
        <w:keepNext/>
        <w:keepLines/>
        <w:numPr>
          <w:ilvl w:val="0"/>
          <w:numId w:val="31"/>
        </w:numPr>
        <w:spacing w:before="240"/>
        <w:ind w:left="540" w:hanging="540"/>
        <w:outlineLvl w:val="1"/>
        <w:rPr>
          <w:b/>
          <w:lang w:val="es-ES"/>
        </w:rPr>
      </w:pPr>
      <w:bookmarkStart w:id="792" w:name="_Toc106188586"/>
      <w:bookmarkStart w:id="793" w:name="_Toc403379167"/>
      <w:r w:rsidRPr="007A00A8">
        <w:rPr>
          <w:b/>
          <w:lang w:val="es-ES"/>
        </w:rPr>
        <w:t>Liquidación por Daños y Perjuicios</w:t>
      </w:r>
      <w:bookmarkEnd w:id="792"/>
      <w:bookmarkEnd w:id="793"/>
    </w:p>
    <w:p w14:paraId="41C8743E" w14:textId="138637D0" w:rsidR="007C6F06" w:rsidRPr="007A00A8" w:rsidRDefault="00656FEB" w:rsidP="00AF6145">
      <w:pPr>
        <w:spacing w:before="60" w:after="60"/>
        <w:ind w:left="360"/>
        <w:jc w:val="both"/>
        <w:rPr>
          <w:b/>
          <w:lang w:val="es-ES"/>
        </w:rPr>
      </w:pPr>
      <w:r>
        <w:rPr>
          <w:lang w:val="es-ES"/>
        </w:rPr>
        <w:t xml:space="preserve">28.1 </w:t>
      </w:r>
      <w:r w:rsidR="007C6F06" w:rsidRPr="007A00A8">
        <w:rPr>
          <w:lang w:val="es-ES"/>
        </w:rPr>
        <w:t>Con excepción de lo que se establece en la Cláusula 3</w:t>
      </w:r>
      <w:r w:rsidR="001943AE">
        <w:rPr>
          <w:lang w:val="es-ES"/>
        </w:rPr>
        <w:t>3</w:t>
      </w:r>
      <w:r w:rsidR="007C6F06" w:rsidRPr="007A00A8">
        <w:rPr>
          <w:lang w:val="es-ES"/>
        </w:rPr>
        <w:t xml:space="preserve">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007C6F06" w:rsidRPr="007A00A8">
        <w:rPr>
          <w:b/>
          <w:lang w:val="es-ES"/>
        </w:rPr>
        <w:t xml:space="preserve"> CEC</w:t>
      </w:r>
      <w:r w:rsidR="007C6F06" w:rsidRPr="007A00A8">
        <w:rPr>
          <w:lang w:val="es-ES"/>
        </w:rPr>
        <w:t xml:space="preserve"> por cada semana o parte de la semana de retraso hasta alcanzar el máximo del porcentaje especificado en esas</w:t>
      </w:r>
      <w:r w:rsidR="007C6F06" w:rsidRPr="007A00A8">
        <w:rPr>
          <w:b/>
          <w:lang w:val="es-ES"/>
        </w:rPr>
        <w:t xml:space="preserve"> CEC</w:t>
      </w:r>
      <w:r w:rsidR="007C6F06" w:rsidRPr="007A00A8">
        <w:rPr>
          <w:lang w:val="es-ES"/>
        </w:rPr>
        <w:t>. Al alcanzar el máximo establecido, el Comprador podrá dar por terminado el Contrato de conformidad con la Cláusula 3</w:t>
      </w:r>
      <w:r w:rsidR="001943AE">
        <w:rPr>
          <w:lang w:val="es-ES"/>
        </w:rPr>
        <w:t>6</w:t>
      </w:r>
      <w:r w:rsidR="007C6F06" w:rsidRPr="007A00A8">
        <w:rPr>
          <w:lang w:val="es-ES"/>
        </w:rPr>
        <w:t xml:space="preserve"> de las CGC.</w:t>
      </w:r>
    </w:p>
    <w:p w14:paraId="42204331" w14:textId="77777777" w:rsidR="007C6F06" w:rsidRPr="007A00A8" w:rsidRDefault="007C6F06" w:rsidP="00AF6145">
      <w:pPr>
        <w:keepNext/>
        <w:keepLines/>
        <w:numPr>
          <w:ilvl w:val="0"/>
          <w:numId w:val="31"/>
        </w:numPr>
        <w:spacing w:before="240"/>
        <w:ind w:left="540" w:hanging="540"/>
        <w:outlineLvl w:val="1"/>
        <w:rPr>
          <w:b/>
          <w:lang w:val="es-ES"/>
        </w:rPr>
      </w:pPr>
      <w:bookmarkStart w:id="794" w:name="_Toc106188587"/>
      <w:bookmarkStart w:id="795" w:name="_Toc403379168"/>
      <w:r w:rsidRPr="007A00A8">
        <w:rPr>
          <w:b/>
          <w:lang w:val="es-ES"/>
        </w:rPr>
        <w:t>Garantía de los Bienes</w:t>
      </w:r>
      <w:bookmarkEnd w:id="794"/>
      <w:bookmarkEnd w:id="795"/>
    </w:p>
    <w:p w14:paraId="6ABE9261" w14:textId="5FFCD2F9" w:rsidR="007C6F06" w:rsidRPr="007A00A8" w:rsidRDefault="00656FEB" w:rsidP="00AF6145">
      <w:pPr>
        <w:spacing w:before="60" w:after="60"/>
        <w:ind w:left="360"/>
        <w:jc w:val="both"/>
        <w:rPr>
          <w:lang w:val="es-ES"/>
        </w:rPr>
      </w:pPr>
      <w:r>
        <w:rPr>
          <w:lang w:val="es-ES"/>
        </w:rPr>
        <w:t xml:space="preserve">29.1 </w:t>
      </w:r>
      <w:r w:rsidR="007C6F06" w:rsidRPr="007A00A8">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7A00A8">
        <w:rPr>
          <w:lang w:val="es-ES"/>
        </w:rPr>
        <w:t xml:space="preserve">  o que en las </w:t>
      </w:r>
      <w:r w:rsidR="00543E1C" w:rsidRPr="009B45C2">
        <w:rPr>
          <w:b/>
          <w:bCs/>
          <w:lang w:val="es-ES"/>
        </w:rPr>
        <w:t>CEC</w:t>
      </w:r>
      <w:r w:rsidR="00543E1C" w:rsidRPr="007A00A8">
        <w:rPr>
          <w:lang w:val="es-ES"/>
        </w:rPr>
        <w:t xml:space="preserve"> se establezca la adquisición de bienes de segunda mano</w:t>
      </w:r>
      <w:r w:rsidR="007C6F06" w:rsidRPr="007A00A8">
        <w:rPr>
          <w:lang w:val="es-ES"/>
        </w:rPr>
        <w:t>.</w:t>
      </w:r>
    </w:p>
    <w:p w14:paraId="2C027C70" w14:textId="1F17F324" w:rsidR="007C6F06" w:rsidRPr="007A00A8" w:rsidRDefault="00656FEB" w:rsidP="00AF6145">
      <w:pPr>
        <w:spacing w:before="60" w:after="60"/>
        <w:ind w:left="360"/>
        <w:jc w:val="both"/>
        <w:rPr>
          <w:lang w:val="es-ES"/>
        </w:rPr>
      </w:pPr>
      <w:r>
        <w:rPr>
          <w:lang w:val="es-ES"/>
        </w:rPr>
        <w:t xml:space="preserve">29.2 </w:t>
      </w:r>
      <w:r w:rsidR="007C6F06" w:rsidRPr="007A00A8">
        <w:rPr>
          <w:lang w:val="es-ES"/>
        </w:rPr>
        <w:t>De conformidad con la Subcláusula 2</w:t>
      </w:r>
      <w:r w:rsidR="001943AE">
        <w:rPr>
          <w:lang w:val="es-ES"/>
        </w:rPr>
        <w:t>3</w:t>
      </w:r>
      <w:r w:rsidR="007C6F06" w:rsidRPr="007A00A8">
        <w:rPr>
          <w:lang w:val="es-ES"/>
        </w:rPr>
        <w:t>.1(b)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6CAF6C" w14:textId="577D29E2" w:rsidR="007C6F06" w:rsidRPr="007A00A8" w:rsidRDefault="00656FEB" w:rsidP="00AF6145">
      <w:pPr>
        <w:spacing w:before="60" w:after="60"/>
        <w:ind w:left="360"/>
        <w:jc w:val="both"/>
        <w:rPr>
          <w:lang w:val="es-ES"/>
        </w:rPr>
      </w:pPr>
      <w:r>
        <w:rPr>
          <w:lang w:val="es-ES"/>
        </w:rPr>
        <w:t xml:space="preserve">29.3 </w:t>
      </w:r>
      <w:r w:rsidR="007C6F06" w:rsidRPr="007A00A8">
        <w:rPr>
          <w:lang w:val="es-ES"/>
        </w:rPr>
        <w:t>Salvo que se indique otra cosa en las</w:t>
      </w:r>
      <w:r w:rsidR="007C6F06" w:rsidRPr="007A00A8">
        <w:rPr>
          <w:b/>
          <w:lang w:val="es-ES"/>
        </w:rPr>
        <w:t xml:space="preserve"> CEC,</w:t>
      </w:r>
      <w:r w:rsidR="007C6F06" w:rsidRPr="007A00A8">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292C12A" w14:textId="64AC1B1A" w:rsidR="007C6F06" w:rsidRPr="007A00A8" w:rsidRDefault="00656FEB" w:rsidP="00AF6145">
      <w:pPr>
        <w:spacing w:before="60" w:after="60"/>
        <w:ind w:left="360"/>
        <w:jc w:val="both"/>
        <w:rPr>
          <w:lang w:val="es-ES"/>
        </w:rPr>
      </w:pPr>
      <w:r>
        <w:rPr>
          <w:lang w:val="es-ES"/>
        </w:rPr>
        <w:t xml:space="preserve">29.4 </w:t>
      </w:r>
      <w:r w:rsidR="007C6F06" w:rsidRPr="007A00A8">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447DE185" w:rsidR="007C6F06" w:rsidRPr="007A00A8" w:rsidRDefault="00656FEB" w:rsidP="00AF6145">
      <w:pPr>
        <w:spacing w:before="60" w:after="60"/>
        <w:ind w:left="360"/>
        <w:jc w:val="both"/>
        <w:rPr>
          <w:lang w:val="es-ES"/>
        </w:rPr>
      </w:pPr>
      <w:r>
        <w:rPr>
          <w:lang w:val="es-ES"/>
        </w:rPr>
        <w:t xml:space="preserve">29.5 </w:t>
      </w:r>
      <w:r w:rsidR="007C6F06" w:rsidRPr="007A00A8">
        <w:rPr>
          <w:lang w:val="es-ES"/>
        </w:rPr>
        <w:t xml:space="preserve">Tan pronto reciba el Proveedor dicha comunicación, y dentro del plazo establecido en las CEC, deberá reparar o reemplazar los Bienes defectuosos, o sus partes sin ningún costo para el Comprador. </w:t>
      </w:r>
    </w:p>
    <w:p w14:paraId="63849E69" w14:textId="2F371206" w:rsidR="007C6F06" w:rsidRPr="007A00A8" w:rsidRDefault="00656FEB" w:rsidP="00AF6145">
      <w:pPr>
        <w:spacing w:before="60" w:after="60"/>
        <w:ind w:left="360"/>
        <w:jc w:val="both"/>
        <w:rPr>
          <w:lang w:val="es-ES"/>
        </w:rPr>
      </w:pPr>
      <w:r>
        <w:rPr>
          <w:lang w:val="es-ES"/>
        </w:rPr>
        <w:t xml:space="preserve">29.5 </w:t>
      </w:r>
      <w:r w:rsidR="007C6F06" w:rsidRPr="007A00A8">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7A00A8" w:rsidRDefault="007C6F06" w:rsidP="00AF6145">
      <w:pPr>
        <w:keepNext/>
        <w:keepLines/>
        <w:numPr>
          <w:ilvl w:val="0"/>
          <w:numId w:val="31"/>
        </w:numPr>
        <w:spacing w:before="240"/>
        <w:ind w:left="540" w:hanging="540"/>
        <w:outlineLvl w:val="1"/>
        <w:rPr>
          <w:b/>
          <w:lang w:val="es-ES"/>
        </w:rPr>
      </w:pPr>
      <w:bookmarkStart w:id="796" w:name="_Toc106188588"/>
      <w:bookmarkStart w:id="797" w:name="_Toc403379169"/>
      <w:r w:rsidRPr="007A00A8">
        <w:rPr>
          <w:b/>
          <w:lang w:val="es-ES"/>
        </w:rPr>
        <w:lastRenderedPageBreak/>
        <w:t>Indemnización por Derechos de Patente</w:t>
      </w:r>
      <w:bookmarkEnd w:id="796"/>
      <w:bookmarkEnd w:id="797"/>
    </w:p>
    <w:p w14:paraId="224A6F45" w14:textId="74D777FA" w:rsidR="007C6F06" w:rsidRPr="007A00A8" w:rsidRDefault="002B714C" w:rsidP="00AF6145">
      <w:pPr>
        <w:spacing w:before="60" w:after="60"/>
        <w:ind w:left="360"/>
        <w:jc w:val="both"/>
        <w:rPr>
          <w:b/>
          <w:lang w:val="es-ES"/>
        </w:rPr>
      </w:pPr>
      <w:r>
        <w:rPr>
          <w:lang w:val="es-ES"/>
        </w:rPr>
        <w:t xml:space="preserve">30.1 </w:t>
      </w:r>
      <w:r w:rsidR="007C6F06" w:rsidRPr="007A00A8">
        <w:rPr>
          <w:lang w:val="es-ES"/>
        </w:rPr>
        <w:t xml:space="preserve">De conformidad con la Subcláusula </w:t>
      </w:r>
      <w:r w:rsidR="001943AE">
        <w:rPr>
          <w:lang w:val="es-ES"/>
        </w:rPr>
        <w:t>30</w:t>
      </w:r>
      <w:r w:rsidR="007C6F06" w:rsidRPr="007A00A8">
        <w:rPr>
          <w:lang w:val="es-ES"/>
        </w:rPr>
        <w:t>.2,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C9B7406" w14:textId="77777777" w:rsidR="007C6F06" w:rsidRPr="007A00A8" w:rsidRDefault="007C6F06" w:rsidP="00EE69F9">
      <w:pPr>
        <w:numPr>
          <w:ilvl w:val="0"/>
          <w:numId w:val="157"/>
        </w:numPr>
        <w:spacing w:before="60" w:after="60"/>
        <w:ind w:left="1620"/>
        <w:jc w:val="both"/>
        <w:rPr>
          <w:lang w:val="es-ES"/>
        </w:rPr>
      </w:pPr>
      <w:r w:rsidRPr="007A00A8">
        <w:rPr>
          <w:lang w:val="es-ES"/>
        </w:rPr>
        <w:t xml:space="preserve">la instalación de los bienes por el Proveedor o el uso de los bienes en el País donde está el lugar del proyecto; y </w:t>
      </w:r>
    </w:p>
    <w:p w14:paraId="12BEC860" w14:textId="77777777" w:rsidR="007C6F06" w:rsidRPr="007A00A8" w:rsidRDefault="007C6F06" w:rsidP="00EE69F9">
      <w:pPr>
        <w:numPr>
          <w:ilvl w:val="0"/>
          <w:numId w:val="157"/>
        </w:numPr>
        <w:spacing w:before="60" w:after="60"/>
        <w:ind w:left="1620"/>
        <w:jc w:val="both"/>
        <w:rPr>
          <w:lang w:val="es-ES"/>
        </w:rPr>
      </w:pPr>
      <w:r w:rsidRPr="007A00A8">
        <w:rPr>
          <w:lang w:val="es-ES"/>
        </w:rPr>
        <w:t>la venta de los productos producidos por los Bienes en cualquier país.</w:t>
      </w:r>
    </w:p>
    <w:p w14:paraId="3C19B536" w14:textId="77777777" w:rsidR="007C6F06" w:rsidRPr="007A00A8" w:rsidRDefault="007C6F06" w:rsidP="007C6F06">
      <w:pPr>
        <w:spacing w:before="60" w:after="60"/>
        <w:ind w:left="1260"/>
        <w:jc w:val="both"/>
        <w:rPr>
          <w:lang w:val="es-ES"/>
        </w:rPr>
      </w:pPr>
      <w:r w:rsidRPr="007A00A8">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4149A425" w14:textId="0922B21A" w:rsidR="007C6F06" w:rsidRPr="007A00A8" w:rsidRDefault="002B714C" w:rsidP="00AF6145">
      <w:pPr>
        <w:spacing w:before="60" w:after="60"/>
        <w:ind w:left="360"/>
        <w:jc w:val="both"/>
        <w:rPr>
          <w:lang w:val="es-ES"/>
        </w:rPr>
      </w:pPr>
      <w:r>
        <w:rPr>
          <w:lang w:val="es-ES"/>
        </w:rPr>
        <w:t xml:space="preserve">30.2 </w:t>
      </w:r>
      <w:r w:rsidR="007C6F06" w:rsidRPr="007A00A8">
        <w:rPr>
          <w:lang w:val="es-ES"/>
        </w:rPr>
        <w:t xml:space="preserve">Si se entablara un proceso legal o una demanda contra el Comprador como resultado de alguna de las situaciones indicadas en la Subcláusula </w:t>
      </w:r>
      <w:r w:rsidR="001943AE">
        <w:rPr>
          <w:lang w:val="es-ES"/>
        </w:rPr>
        <w:t>30</w:t>
      </w:r>
      <w:r w:rsidR="007C6F06" w:rsidRPr="007A00A8">
        <w:rPr>
          <w:lang w:val="es-ES"/>
        </w:rPr>
        <w:t xml:space="preserve">.1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64280554" w:rsidR="007C6F06" w:rsidRPr="007A00A8" w:rsidRDefault="002B714C" w:rsidP="00AF6145">
      <w:pPr>
        <w:spacing w:before="60" w:after="60"/>
        <w:ind w:left="360"/>
        <w:jc w:val="both"/>
        <w:rPr>
          <w:lang w:val="es-ES"/>
        </w:rPr>
      </w:pPr>
      <w:r>
        <w:rPr>
          <w:lang w:val="es-ES"/>
        </w:rPr>
        <w:t xml:space="preserve">30.3 </w:t>
      </w:r>
      <w:r w:rsidR="007C6F06" w:rsidRPr="007A00A8">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9340A9F" w14:textId="4EB49698" w:rsidR="007C6F06" w:rsidRPr="007A00A8" w:rsidRDefault="002B714C" w:rsidP="00AF6145">
      <w:pPr>
        <w:spacing w:before="60" w:after="60"/>
        <w:ind w:left="360"/>
        <w:jc w:val="both"/>
        <w:rPr>
          <w:lang w:val="es-ES"/>
        </w:rPr>
      </w:pPr>
      <w:r>
        <w:rPr>
          <w:lang w:val="es-ES"/>
        </w:rPr>
        <w:t xml:space="preserve">30.4 </w:t>
      </w:r>
      <w:r w:rsidR="007C6F06" w:rsidRPr="007A00A8">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884928" w14:textId="255581BB" w:rsidR="007C6F06" w:rsidRPr="007A00A8" w:rsidRDefault="002B714C" w:rsidP="00AF6145">
      <w:pPr>
        <w:spacing w:before="60" w:after="60"/>
        <w:ind w:left="360"/>
        <w:jc w:val="both"/>
        <w:rPr>
          <w:lang w:val="es-ES"/>
        </w:rPr>
      </w:pPr>
      <w:r>
        <w:rPr>
          <w:lang w:val="es-ES"/>
        </w:rPr>
        <w:t xml:space="preserve">30.5 </w:t>
      </w:r>
      <w:r w:rsidR="007C6F06" w:rsidRPr="007A00A8">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7A00A8" w:rsidRDefault="007C6F06" w:rsidP="00AF6145">
      <w:pPr>
        <w:keepNext/>
        <w:keepLines/>
        <w:numPr>
          <w:ilvl w:val="0"/>
          <w:numId w:val="31"/>
        </w:numPr>
        <w:spacing w:before="240"/>
        <w:ind w:left="540" w:hanging="540"/>
        <w:outlineLvl w:val="1"/>
        <w:rPr>
          <w:b/>
          <w:lang w:val="es-ES"/>
        </w:rPr>
      </w:pPr>
      <w:bookmarkStart w:id="798" w:name="_Toc106188589"/>
      <w:bookmarkStart w:id="799" w:name="_Toc403379170"/>
      <w:r w:rsidRPr="007A00A8">
        <w:rPr>
          <w:b/>
          <w:lang w:val="es-ES"/>
        </w:rPr>
        <w:t>Limitación de Responsabilidad</w:t>
      </w:r>
      <w:bookmarkEnd w:id="798"/>
      <w:bookmarkEnd w:id="799"/>
    </w:p>
    <w:p w14:paraId="69DE2C30" w14:textId="2D0F60F9" w:rsidR="007C6F06" w:rsidRPr="007A00A8" w:rsidRDefault="002B714C" w:rsidP="00AF6145">
      <w:pPr>
        <w:spacing w:before="60" w:after="60"/>
        <w:ind w:left="360"/>
        <w:jc w:val="both"/>
        <w:rPr>
          <w:b/>
          <w:lang w:val="es-ES"/>
        </w:rPr>
      </w:pPr>
      <w:r>
        <w:rPr>
          <w:lang w:val="es-ES"/>
        </w:rPr>
        <w:t xml:space="preserve">31.1 </w:t>
      </w:r>
      <w:r w:rsidR="007C6F06" w:rsidRPr="007A00A8">
        <w:rPr>
          <w:lang w:val="es-ES"/>
        </w:rPr>
        <w:t>Excepto en casos de negligencia criminal o de malversación,</w:t>
      </w:r>
    </w:p>
    <w:p w14:paraId="0B52282C" w14:textId="77777777" w:rsidR="007C6F06" w:rsidRPr="007A00A8" w:rsidRDefault="007C6F06" w:rsidP="00EE69F9">
      <w:pPr>
        <w:numPr>
          <w:ilvl w:val="0"/>
          <w:numId w:val="158"/>
        </w:numPr>
        <w:spacing w:before="60" w:after="60"/>
        <w:ind w:left="1620"/>
        <w:jc w:val="both"/>
        <w:rPr>
          <w:lang w:val="es-ES"/>
        </w:rPr>
      </w:pPr>
      <w:r w:rsidRPr="007A00A8">
        <w:rPr>
          <w:lang w:val="es-ES"/>
        </w:rPr>
        <w:t xml:space="preserve">el Proveedor no tendrá ninguna responsabilidad contractual, de agravio o de otra índole frente al Comprador por pérdidas o daños indirectos o consiguientes, </w:t>
      </w:r>
      <w:r w:rsidRPr="007A00A8">
        <w:rPr>
          <w:lang w:val="es-ES"/>
        </w:rPr>
        <w:lastRenderedPageBreak/>
        <w:t xml:space="preserve">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7A00A8" w:rsidRDefault="007C6F06" w:rsidP="00EE69F9">
      <w:pPr>
        <w:numPr>
          <w:ilvl w:val="0"/>
          <w:numId w:val="158"/>
        </w:numPr>
        <w:spacing w:before="60" w:after="60"/>
        <w:ind w:left="1620"/>
        <w:jc w:val="both"/>
        <w:rPr>
          <w:lang w:val="es-ES"/>
        </w:rPr>
      </w:pPr>
      <w:r w:rsidRPr="007A00A8">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3454449F" w14:textId="77777777" w:rsidR="007C6F06" w:rsidRPr="007A00A8" w:rsidRDefault="007C6F06" w:rsidP="00AF6145">
      <w:pPr>
        <w:keepNext/>
        <w:keepLines/>
        <w:numPr>
          <w:ilvl w:val="0"/>
          <w:numId w:val="31"/>
        </w:numPr>
        <w:spacing w:before="240"/>
        <w:ind w:left="540" w:hanging="540"/>
        <w:outlineLvl w:val="1"/>
        <w:rPr>
          <w:b/>
          <w:lang w:val="es-ES"/>
        </w:rPr>
      </w:pPr>
      <w:bookmarkStart w:id="800" w:name="_Toc106188590"/>
      <w:bookmarkStart w:id="801" w:name="_Toc403379171"/>
      <w:r w:rsidRPr="007A00A8">
        <w:rPr>
          <w:b/>
          <w:lang w:val="es-ES"/>
        </w:rPr>
        <w:t>Cambio en las Leyes y Regulaciones</w:t>
      </w:r>
      <w:bookmarkEnd w:id="800"/>
      <w:bookmarkEnd w:id="801"/>
    </w:p>
    <w:p w14:paraId="1FD96101" w14:textId="131741BA" w:rsidR="007C6F06" w:rsidRPr="007A00A8" w:rsidRDefault="002B714C" w:rsidP="00AF6145">
      <w:pPr>
        <w:spacing w:before="60" w:after="60"/>
        <w:ind w:left="360"/>
        <w:jc w:val="both"/>
        <w:rPr>
          <w:b/>
          <w:lang w:val="es-ES"/>
        </w:rPr>
      </w:pPr>
      <w:r>
        <w:rPr>
          <w:lang w:val="es-ES"/>
        </w:rPr>
        <w:t xml:space="preserve">32.1 </w:t>
      </w:r>
      <w:r w:rsidR="007C6F06" w:rsidRPr="007A00A8">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w:t>
      </w:r>
      <w:r w:rsidR="001943AE">
        <w:rPr>
          <w:lang w:val="es-ES"/>
        </w:rPr>
        <w:t>6</w:t>
      </w:r>
      <w:r w:rsidR="007C6F06" w:rsidRPr="007A00A8">
        <w:rPr>
          <w:lang w:val="es-ES"/>
        </w:rPr>
        <w:t xml:space="preserve"> de las CGC.</w:t>
      </w:r>
    </w:p>
    <w:p w14:paraId="716B23A6" w14:textId="77777777" w:rsidR="007C6F06" w:rsidRPr="007A00A8" w:rsidRDefault="007C6F06" w:rsidP="00AF6145">
      <w:pPr>
        <w:keepNext/>
        <w:keepLines/>
        <w:numPr>
          <w:ilvl w:val="0"/>
          <w:numId w:val="31"/>
        </w:numPr>
        <w:spacing w:before="240"/>
        <w:ind w:left="540" w:hanging="540"/>
        <w:outlineLvl w:val="1"/>
        <w:rPr>
          <w:b/>
          <w:lang w:val="es-ES"/>
        </w:rPr>
      </w:pPr>
      <w:bookmarkStart w:id="802" w:name="_Toc106188591"/>
      <w:bookmarkStart w:id="803" w:name="_Toc403379172"/>
      <w:r w:rsidRPr="007A00A8">
        <w:rPr>
          <w:b/>
          <w:lang w:val="es-ES"/>
        </w:rPr>
        <w:t>Fuerza Mayor</w:t>
      </w:r>
      <w:bookmarkEnd w:id="802"/>
      <w:bookmarkEnd w:id="803"/>
    </w:p>
    <w:p w14:paraId="364391AA" w14:textId="577F5330" w:rsidR="007C6F06" w:rsidRPr="007A00A8" w:rsidRDefault="002B714C" w:rsidP="00AF6145">
      <w:pPr>
        <w:spacing w:before="60" w:after="60"/>
        <w:ind w:left="360"/>
        <w:jc w:val="both"/>
        <w:rPr>
          <w:lang w:val="es-ES"/>
        </w:rPr>
      </w:pPr>
      <w:r>
        <w:rPr>
          <w:lang w:val="es-ES"/>
        </w:rPr>
        <w:t xml:space="preserve">33.1 </w:t>
      </w:r>
      <w:r w:rsidR="007C6F06" w:rsidRPr="007A00A8">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937F20F" w14:textId="63D8ECA0" w:rsidR="007C6F06" w:rsidRPr="007A00A8" w:rsidRDefault="002B714C" w:rsidP="00AF6145">
      <w:pPr>
        <w:spacing w:before="60" w:after="60"/>
        <w:ind w:left="360"/>
        <w:jc w:val="both"/>
        <w:rPr>
          <w:lang w:val="es-ES"/>
        </w:rPr>
      </w:pPr>
      <w:r>
        <w:rPr>
          <w:lang w:val="es-ES"/>
        </w:rPr>
        <w:t xml:space="preserve">33.2 </w:t>
      </w:r>
      <w:r w:rsidR="007C6F06" w:rsidRPr="007A00A8">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4399BED5" w:rsidR="007C6F06" w:rsidRPr="007A00A8" w:rsidRDefault="002B714C" w:rsidP="00AF6145">
      <w:pPr>
        <w:spacing w:before="60" w:after="60"/>
        <w:ind w:left="360"/>
        <w:jc w:val="both"/>
        <w:rPr>
          <w:lang w:val="es-ES"/>
        </w:rPr>
      </w:pPr>
      <w:r>
        <w:rPr>
          <w:lang w:val="es-ES"/>
        </w:rPr>
        <w:t xml:space="preserve">33.3 </w:t>
      </w:r>
      <w:r w:rsidR="007C6F06" w:rsidRPr="007A00A8">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7A00A8" w:rsidRDefault="007C6F06" w:rsidP="00AF6145">
      <w:pPr>
        <w:keepNext/>
        <w:keepLines/>
        <w:numPr>
          <w:ilvl w:val="0"/>
          <w:numId w:val="31"/>
        </w:numPr>
        <w:spacing w:before="240"/>
        <w:ind w:left="540" w:hanging="540"/>
        <w:outlineLvl w:val="1"/>
        <w:rPr>
          <w:b/>
          <w:lang w:val="es-ES"/>
        </w:rPr>
      </w:pPr>
      <w:bookmarkStart w:id="804" w:name="_Toc106188592"/>
      <w:bookmarkStart w:id="805" w:name="_Toc403379173"/>
      <w:r w:rsidRPr="007A00A8">
        <w:rPr>
          <w:b/>
          <w:lang w:val="es-ES"/>
        </w:rPr>
        <w:t>Ordenes de Cambio y Enmiendas al Contrato</w:t>
      </w:r>
      <w:bookmarkEnd w:id="804"/>
      <w:bookmarkEnd w:id="805"/>
    </w:p>
    <w:p w14:paraId="7F02FF40" w14:textId="7E412B79" w:rsidR="007C6F06" w:rsidRPr="007A00A8" w:rsidRDefault="002B714C" w:rsidP="00AF6145">
      <w:pPr>
        <w:spacing w:before="60" w:after="60"/>
        <w:ind w:left="360"/>
        <w:jc w:val="both"/>
        <w:rPr>
          <w:lang w:val="es-ES"/>
        </w:rPr>
      </w:pPr>
      <w:r>
        <w:rPr>
          <w:lang w:val="es-ES"/>
        </w:rPr>
        <w:t xml:space="preserve">34.1 </w:t>
      </w:r>
      <w:r w:rsidR="007C6F06" w:rsidRPr="007A00A8">
        <w:rPr>
          <w:lang w:val="es-ES"/>
        </w:rPr>
        <w:t xml:space="preserve">El Comprador podrá, en cualquier momento, efectuar cambios dentro del marco general del Contrato, mediante orden escrita al Proveedor de acuerdo con la Cláusula </w:t>
      </w:r>
      <w:r w:rsidR="001943AE">
        <w:rPr>
          <w:lang w:val="es-ES"/>
        </w:rPr>
        <w:t>9</w:t>
      </w:r>
      <w:r w:rsidR="007C6F06" w:rsidRPr="007A00A8">
        <w:rPr>
          <w:lang w:val="es-ES"/>
        </w:rPr>
        <w:t xml:space="preserve"> de las CGC, en uno o más de los siguientes aspectos:</w:t>
      </w:r>
    </w:p>
    <w:p w14:paraId="31072506" w14:textId="77777777" w:rsidR="007C6F06" w:rsidRPr="007A00A8" w:rsidRDefault="007C6F06" w:rsidP="00EE69F9">
      <w:pPr>
        <w:numPr>
          <w:ilvl w:val="0"/>
          <w:numId w:val="159"/>
        </w:numPr>
        <w:spacing w:before="60" w:after="60"/>
        <w:ind w:left="1620"/>
        <w:jc w:val="both"/>
        <w:rPr>
          <w:lang w:val="es-ES"/>
        </w:rPr>
      </w:pPr>
      <w:r w:rsidRPr="007A00A8">
        <w:rPr>
          <w:lang w:val="es-ES"/>
        </w:rPr>
        <w:lastRenderedPageBreak/>
        <w:t>planos, diseños o especificaciones, cuando los Bienes que deban suministrarse en virtud al Contrato deban ser fabricados específicamente para el Comprador;</w:t>
      </w:r>
    </w:p>
    <w:p w14:paraId="7A242ADF" w14:textId="77777777" w:rsidR="007C6F06" w:rsidRPr="007A00A8" w:rsidRDefault="007C6F06" w:rsidP="00EE69F9">
      <w:pPr>
        <w:numPr>
          <w:ilvl w:val="0"/>
          <w:numId w:val="159"/>
        </w:numPr>
        <w:spacing w:before="60" w:after="60"/>
        <w:ind w:left="1620"/>
        <w:jc w:val="both"/>
        <w:rPr>
          <w:lang w:val="es-ES"/>
        </w:rPr>
      </w:pPr>
      <w:r w:rsidRPr="007A00A8">
        <w:rPr>
          <w:lang w:val="es-ES"/>
        </w:rPr>
        <w:t>la forma de embarque o de embalaje;</w:t>
      </w:r>
    </w:p>
    <w:p w14:paraId="588DA917" w14:textId="77777777" w:rsidR="007C6F06" w:rsidRPr="007A00A8" w:rsidRDefault="007C6F06" w:rsidP="00EE69F9">
      <w:pPr>
        <w:numPr>
          <w:ilvl w:val="0"/>
          <w:numId w:val="159"/>
        </w:numPr>
        <w:spacing w:before="60" w:after="60"/>
        <w:ind w:left="1620"/>
        <w:jc w:val="both"/>
        <w:rPr>
          <w:lang w:val="es-ES"/>
        </w:rPr>
      </w:pPr>
      <w:r w:rsidRPr="007A00A8">
        <w:rPr>
          <w:lang w:val="es-ES"/>
        </w:rPr>
        <w:t xml:space="preserve">el lugar de entrega, y/o </w:t>
      </w:r>
    </w:p>
    <w:p w14:paraId="4D9CCFC4" w14:textId="77777777" w:rsidR="007C6F06" w:rsidRPr="007A00A8" w:rsidRDefault="007C6F06" w:rsidP="00EE69F9">
      <w:pPr>
        <w:numPr>
          <w:ilvl w:val="0"/>
          <w:numId w:val="159"/>
        </w:numPr>
        <w:spacing w:before="60" w:after="60"/>
        <w:ind w:left="1620"/>
        <w:jc w:val="both"/>
        <w:rPr>
          <w:lang w:val="es-ES"/>
        </w:rPr>
      </w:pPr>
      <w:r w:rsidRPr="007A00A8">
        <w:rPr>
          <w:lang w:val="es-ES"/>
        </w:rPr>
        <w:t>los Servicios Conexos que deba suministrar el Proveedor.</w:t>
      </w:r>
    </w:p>
    <w:p w14:paraId="13DB6813" w14:textId="5BDEF541" w:rsidR="007C6F06" w:rsidRPr="007A00A8" w:rsidRDefault="002B714C" w:rsidP="00AF6145">
      <w:pPr>
        <w:spacing w:before="60" w:after="60"/>
        <w:ind w:left="360"/>
        <w:jc w:val="both"/>
        <w:rPr>
          <w:lang w:val="es-ES"/>
        </w:rPr>
      </w:pPr>
      <w:r>
        <w:rPr>
          <w:lang w:val="es-ES"/>
        </w:rPr>
        <w:t xml:space="preserve">34.2 </w:t>
      </w:r>
      <w:r w:rsidR="007C6F06" w:rsidRPr="007A00A8">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6CDBBEA" w:rsidR="007C6F06" w:rsidRPr="007A00A8" w:rsidRDefault="002B714C" w:rsidP="00AF6145">
      <w:pPr>
        <w:spacing w:before="60" w:after="60"/>
        <w:ind w:left="360"/>
        <w:jc w:val="both"/>
        <w:rPr>
          <w:lang w:val="es-ES"/>
        </w:rPr>
      </w:pPr>
      <w:r>
        <w:rPr>
          <w:lang w:val="es-ES"/>
        </w:rPr>
        <w:t xml:space="preserve">34.3 </w:t>
      </w:r>
      <w:r w:rsidR="007C6F06" w:rsidRPr="007A00A8">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CE1EA73" w:rsidR="007C6F06" w:rsidRPr="007A00A8" w:rsidRDefault="002B714C" w:rsidP="00AF6145">
      <w:pPr>
        <w:spacing w:before="60" w:after="60"/>
        <w:ind w:left="360"/>
        <w:jc w:val="both"/>
        <w:rPr>
          <w:lang w:val="es-ES"/>
        </w:rPr>
      </w:pPr>
      <w:r>
        <w:rPr>
          <w:lang w:val="es-ES"/>
        </w:rPr>
        <w:t xml:space="preserve">34.5 </w:t>
      </w:r>
      <w:r w:rsidR="007C6F06" w:rsidRPr="007A00A8">
        <w:rPr>
          <w:lang w:val="es-ES"/>
        </w:rPr>
        <w:t>Sujeto a lo anterior, no se introducirá ningún cambio o modificación al Contrato excepto mediante una enmienda por escrito ejecutada por ambas partes.</w:t>
      </w:r>
    </w:p>
    <w:p w14:paraId="08235512" w14:textId="77777777" w:rsidR="007C6F06" w:rsidRPr="007A00A8" w:rsidRDefault="007C6F06" w:rsidP="00AF6145">
      <w:pPr>
        <w:keepNext/>
        <w:keepLines/>
        <w:numPr>
          <w:ilvl w:val="0"/>
          <w:numId w:val="31"/>
        </w:numPr>
        <w:spacing w:before="240"/>
        <w:ind w:left="540" w:hanging="540"/>
        <w:outlineLvl w:val="1"/>
        <w:rPr>
          <w:b/>
          <w:lang w:val="es-ES"/>
        </w:rPr>
      </w:pPr>
      <w:bookmarkStart w:id="806" w:name="_Toc106188593"/>
      <w:bookmarkStart w:id="807" w:name="_Toc403379174"/>
      <w:r w:rsidRPr="007A00A8">
        <w:rPr>
          <w:b/>
          <w:lang w:val="es-ES"/>
        </w:rPr>
        <w:t>Prórroga de los Plazos</w:t>
      </w:r>
      <w:bookmarkEnd w:id="806"/>
      <w:bookmarkEnd w:id="807"/>
      <w:r w:rsidRPr="007A00A8">
        <w:rPr>
          <w:b/>
          <w:lang w:val="es-ES"/>
        </w:rPr>
        <w:t xml:space="preserve"> </w:t>
      </w:r>
    </w:p>
    <w:p w14:paraId="4E835A1F" w14:textId="252DB5EC" w:rsidR="007C6F06" w:rsidRPr="007A00A8" w:rsidRDefault="002B714C" w:rsidP="00AF6145">
      <w:pPr>
        <w:spacing w:before="60" w:after="60"/>
        <w:ind w:left="360"/>
        <w:jc w:val="both"/>
        <w:rPr>
          <w:lang w:val="es-ES"/>
        </w:rPr>
      </w:pPr>
      <w:r>
        <w:rPr>
          <w:lang w:val="es-ES"/>
        </w:rPr>
        <w:t xml:space="preserve">35.1 </w:t>
      </w:r>
      <w:r w:rsidR="007C6F06" w:rsidRPr="007A00A8">
        <w:rPr>
          <w:lang w:val="es-ES"/>
        </w:rPr>
        <w:t>Si en cualquier momento durante la ejecución del Contrato, el Proveedor o sus Subcontratistas encontrasen condiciones que impidiesen la entrega oportuna de los Bienes o el cumplimiento de los Servicios Conexos de conformidad con la Cláusula 1</w:t>
      </w:r>
      <w:r w:rsidR="001943AE">
        <w:rPr>
          <w:lang w:val="es-ES"/>
        </w:rPr>
        <w:t>4</w:t>
      </w:r>
      <w:r w:rsidR="007C6F06" w:rsidRPr="007A00A8">
        <w:rPr>
          <w:lang w:val="es-ES"/>
        </w:rPr>
        <w:t xml:space="preserve">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0253526" w14:textId="1BB44F57" w:rsidR="007C6F06" w:rsidRPr="007A00A8" w:rsidRDefault="002B714C" w:rsidP="00AF6145">
      <w:pPr>
        <w:spacing w:before="60" w:after="60"/>
        <w:ind w:left="360"/>
        <w:jc w:val="both"/>
        <w:rPr>
          <w:lang w:val="es-ES"/>
        </w:rPr>
      </w:pPr>
      <w:r>
        <w:rPr>
          <w:lang w:val="es-ES"/>
        </w:rPr>
        <w:t xml:space="preserve">35.2 </w:t>
      </w:r>
      <w:r w:rsidR="007C6F06" w:rsidRPr="007A00A8">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w:t>
      </w:r>
      <w:r w:rsidR="001943AE">
        <w:rPr>
          <w:lang w:val="es-ES"/>
        </w:rPr>
        <w:t>8</w:t>
      </w:r>
      <w:r w:rsidR="007C6F06" w:rsidRPr="007A00A8">
        <w:rPr>
          <w:lang w:val="es-ES"/>
        </w:rPr>
        <w:t xml:space="preserve"> de las CGC, a menos que se acuerde una prórroga en virtud de la Subcláusula 3</w:t>
      </w:r>
      <w:r w:rsidR="001943AE">
        <w:rPr>
          <w:lang w:val="es-ES"/>
        </w:rPr>
        <w:t>5</w:t>
      </w:r>
      <w:r w:rsidR="007C6F06" w:rsidRPr="007A00A8">
        <w:rPr>
          <w:lang w:val="es-ES"/>
        </w:rPr>
        <w:t>.1 de las CGC.</w:t>
      </w:r>
    </w:p>
    <w:p w14:paraId="4E74BD22" w14:textId="77777777" w:rsidR="007C6F06" w:rsidRPr="007A00A8" w:rsidRDefault="007C6F06" w:rsidP="00AF6145">
      <w:pPr>
        <w:keepNext/>
        <w:keepLines/>
        <w:numPr>
          <w:ilvl w:val="0"/>
          <w:numId w:val="31"/>
        </w:numPr>
        <w:spacing w:before="240"/>
        <w:ind w:left="540" w:hanging="540"/>
        <w:outlineLvl w:val="1"/>
        <w:rPr>
          <w:b/>
          <w:lang w:val="es-ES"/>
        </w:rPr>
      </w:pPr>
      <w:bookmarkStart w:id="808" w:name="_Toc403379175"/>
      <w:r w:rsidRPr="007A00A8">
        <w:rPr>
          <w:b/>
          <w:lang w:val="es-ES"/>
        </w:rPr>
        <w:t>Terminación</w:t>
      </w:r>
      <w:bookmarkEnd w:id="808"/>
    </w:p>
    <w:p w14:paraId="6F88A262" w14:textId="1C7EE2D1" w:rsidR="007C6F06" w:rsidRPr="007A00A8" w:rsidRDefault="00E26455" w:rsidP="00AF6145">
      <w:pPr>
        <w:spacing w:before="60" w:after="60"/>
        <w:ind w:left="360"/>
        <w:jc w:val="both"/>
        <w:rPr>
          <w:lang w:val="es-ES"/>
        </w:rPr>
      </w:pPr>
      <w:r>
        <w:rPr>
          <w:lang w:val="es-ES"/>
        </w:rPr>
        <w:t xml:space="preserve">36.1 </w:t>
      </w:r>
      <w:r w:rsidR="007C6F06" w:rsidRPr="007A00A8">
        <w:rPr>
          <w:lang w:val="es-ES"/>
        </w:rPr>
        <w:t>Terminación por Incumplimiento</w:t>
      </w:r>
    </w:p>
    <w:p w14:paraId="67CA6C0E" w14:textId="77777777" w:rsidR="007C6F06" w:rsidRPr="007A00A8" w:rsidRDefault="007C6F06" w:rsidP="00CF2672">
      <w:pPr>
        <w:numPr>
          <w:ilvl w:val="0"/>
          <w:numId w:val="164"/>
        </w:numPr>
        <w:spacing w:before="60" w:after="60"/>
        <w:ind w:left="1620"/>
        <w:jc w:val="both"/>
        <w:rPr>
          <w:lang w:val="es-ES"/>
        </w:rPr>
      </w:pPr>
      <w:r w:rsidRPr="007A00A8">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6F5474E0" w:rsidR="007C6F06" w:rsidRPr="007A00A8" w:rsidRDefault="007C6F06" w:rsidP="00CF2672">
      <w:pPr>
        <w:pStyle w:val="Sub-ClauseText"/>
        <w:widowControl w:val="0"/>
        <w:numPr>
          <w:ilvl w:val="0"/>
          <w:numId w:val="165"/>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no entrega parte o ninguno de los Bienes dentro del  período establecido en el Contrato, o dentro de alguna prórroga otorgada por el Comprador de conformidad con la Cláusula 3</w:t>
      </w:r>
      <w:r w:rsidR="001943AE">
        <w:rPr>
          <w:sz w:val="22"/>
          <w:szCs w:val="22"/>
          <w:lang w:val="es-ES"/>
        </w:rPr>
        <w:t>5</w:t>
      </w:r>
      <w:r w:rsidRPr="007A00A8">
        <w:rPr>
          <w:sz w:val="22"/>
          <w:szCs w:val="22"/>
          <w:lang w:val="es-ES"/>
        </w:rPr>
        <w:t xml:space="preserve"> de las CGC; o </w:t>
      </w:r>
    </w:p>
    <w:p w14:paraId="2F1D5EC4" w14:textId="77777777" w:rsidR="007C6F06" w:rsidRPr="007A00A8" w:rsidRDefault="007C6F06" w:rsidP="00CF2672">
      <w:pPr>
        <w:pStyle w:val="Sub-ClauseText"/>
        <w:widowControl w:val="0"/>
        <w:numPr>
          <w:ilvl w:val="0"/>
          <w:numId w:val="165"/>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no cumple con cualquier otra obligación en virtud del Contrato; o</w:t>
      </w:r>
    </w:p>
    <w:p w14:paraId="14C94FE9" w14:textId="77777777" w:rsidR="007C6F06" w:rsidRPr="007A00A8" w:rsidRDefault="007C6F06" w:rsidP="00CF2672">
      <w:pPr>
        <w:pStyle w:val="Sub-ClauseText"/>
        <w:widowControl w:val="0"/>
        <w:numPr>
          <w:ilvl w:val="0"/>
          <w:numId w:val="165"/>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lastRenderedPageBreak/>
        <w:t>Si el Proveedor, a juicio del Comprador, durante el proceso de licitación o de ejecución del Contrato, ha participado en prácticas prohibidas, según se define en la Cláusula 3 de las CGC.</w:t>
      </w:r>
    </w:p>
    <w:p w14:paraId="0A0B54CC" w14:textId="16149F07" w:rsidR="007C6F06" w:rsidRPr="007A00A8" w:rsidRDefault="007C6F06" w:rsidP="00CF2672">
      <w:pPr>
        <w:numPr>
          <w:ilvl w:val="0"/>
          <w:numId w:val="164"/>
        </w:numPr>
        <w:spacing w:before="60" w:after="60"/>
        <w:ind w:left="1620"/>
        <w:jc w:val="both"/>
        <w:rPr>
          <w:lang w:val="es-ES"/>
        </w:rPr>
      </w:pPr>
      <w:r w:rsidRPr="007A00A8">
        <w:rPr>
          <w:lang w:val="es-ES"/>
        </w:rPr>
        <w:t>En caso de que el Comprador termine el Contrato en su totalidad o en parte, de conformidad con la Cláusula 3</w:t>
      </w:r>
      <w:r w:rsidR="001943AE">
        <w:rPr>
          <w:lang w:val="es-ES"/>
        </w:rPr>
        <w:t>6</w:t>
      </w:r>
      <w:r w:rsidRPr="007A00A8">
        <w:rPr>
          <w:lang w:val="es-ES"/>
        </w:rPr>
        <w:t>.1(a)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4E44845B" w:rsidR="007C6F06" w:rsidRPr="007A00A8" w:rsidRDefault="00E26455" w:rsidP="00AF6145">
      <w:pPr>
        <w:spacing w:before="60" w:after="60"/>
        <w:ind w:left="360"/>
        <w:jc w:val="both"/>
        <w:rPr>
          <w:lang w:val="es-ES"/>
        </w:rPr>
      </w:pPr>
      <w:r>
        <w:rPr>
          <w:lang w:val="es-ES"/>
        </w:rPr>
        <w:t xml:space="preserve">36.2 </w:t>
      </w:r>
      <w:r w:rsidR="007C6F06" w:rsidRPr="007A00A8">
        <w:rPr>
          <w:lang w:val="es-ES"/>
        </w:rPr>
        <w:t>Terminación por Insolvencia</w:t>
      </w:r>
    </w:p>
    <w:p w14:paraId="503665DB" w14:textId="77777777" w:rsidR="007C6F06" w:rsidRPr="007A00A8" w:rsidRDefault="007C6F06" w:rsidP="00CF2672">
      <w:pPr>
        <w:numPr>
          <w:ilvl w:val="0"/>
          <w:numId w:val="166"/>
        </w:numPr>
        <w:spacing w:before="60" w:after="60"/>
        <w:ind w:left="1620"/>
        <w:jc w:val="both"/>
        <w:rPr>
          <w:lang w:val="es-ES"/>
        </w:rPr>
      </w:pPr>
      <w:r w:rsidRPr="007A00A8">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4343A5E5" w:rsidR="007C6F06" w:rsidRPr="007A00A8" w:rsidRDefault="00E26455" w:rsidP="00AF6145">
      <w:pPr>
        <w:spacing w:before="60" w:after="60"/>
        <w:ind w:left="360"/>
        <w:jc w:val="both"/>
        <w:rPr>
          <w:lang w:val="es-ES"/>
        </w:rPr>
      </w:pPr>
      <w:r>
        <w:rPr>
          <w:lang w:val="es-ES"/>
        </w:rPr>
        <w:t xml:space="preserve">36.3 </w:t>
      </w:r>
      <w:r w:rsidR="007C6F06" w:rsidRPr="007A00A8">
        <w:rPr>
          <w:lang w:val="es-ES"/>
        </w:rPr>
        <w:t>Terminación por Conveniencia</w:t>
      </w:r>
    </w:p>
    <w:p w14:paraId="4163FAD4" w14:textId="77777777" w:rsidR="007C6F06" w:rsidRPr="007A00A8" w:rsidRDefault="007C6F06" w:rsidP="00CF2672">
      <w:pPr>
        <w:numPr>
          <w:ilvl w:val="0"/>
          <w:numId w:val="167"/>
        </w:numPr>
        <w:spacing w:before="60" w:after="60"/>
        <w:ind w:left="1620"/>
        <w:jc w:val="both"/>
        <w:rPr>
          <w:lang w:val="es-ES"/>
        </w:rPr>
      </w:pPr>
      <w:r w:rsidRPr="007A00A8">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7A00A8" w:rsidRDefault="007C6F06" w:rsidP="00CF2672">
      <w:pPr>
        <w:numPr>
          <w:ilvl w:val="0"/>
          <w:numId w:val="167"/>
        </w:numPr>
        <w:spacing w:before="60" w:after="60"/>
        <w:ind w:left="1620"/>
        <w:jc w:val="both"/>
        <w:rPr>
          <w:lang w:val="es-ES"/>
        </w:rPr>
      </w:pPr>
      <w:r w:rsidRPr="007A00A8">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7838C3F" w14:textId="77777777" w:rsidR="007C6F06" w:rsidRPr="007A00A8" w:rsidRDefault="007C6F06" w:rsidP="00CF2672">
      <w:pPr>
        <w:pStyle w:val="Sub-ClauseText"/>
        <w:widowControl w:val="0"/>
        <w:numPr>
          <w:ilvl w:val="0"/>
          <w:numId w:val="168"/>
        </w:numPr>
        <w:tabs>
          <w:tab w:val="clear" w:pos="1440"/>
        </w:tabs>
        <w:overflowPunct/>
        <w:autoSpaceDE/>
        <w:autoSpaceDN/>
        <w:adjustRightInd/>
        <w:spacing w:before="60" w:after="60"/>
        <w:ind w:left="1980"/>
        <w:textAlignment w:val="auto"/>
        <w:rPr>
          <w:szCs w:val="24"/>
          <w:lang w:val="es-ES"/>
        </w:rPr>
      </w:pPr>
      <w:r w:rsidRPr="007A00A8">
        <w:rPr>
          <w:szCs w:val="24"/>
          <w:lang w:val="es-ES"/>
        </w:rPr>
        <w:t>que se complete alguna porción y se entregue de acuerdo con las condiciones y precios del Contrato; y/o</w:t>
      </w:r>
    </w:p>
    <w:p w14:paraId="1CA82DEC" w14:textId="77777777" w:rsidR="007C6F06" w:rsidRPr="007A00A8" w:rsidRDefault="007C6F06" w:rsidP="00CF2672">
      <w:pPr>
        <w:pStyle w:val="Sub-ClauseText"/>
        <w:widowControl w:val="0"/>
        <w:numPr>
          <w:ilvl w:val="0"/>
          <w:numId w:val="168"/>
        </w:numPr>
        <w:tabs>
          <w:tab w:val="clear" w:pos="1440"/>
        </w:tabs>
        <w:overflowPunct/>
        <w:autoSpaceDE/>
        <w:autoSpaceDN/>
        <w:adjustRightInd/>
        <w:spacing w:before="60" w:after="60"/>
        <w:ind w:left="1980"/>
        <w:textAlignment w:val="auto"/>
        <w:rPr>
          <w:szCs w:val="24"/>
          <w:lang w:val="es-ES"/>
        </w:rPr>
      </w:pPr>
      <w:r w:rsidRPr="007A00A8">
        <w:rPr>
          <w:szCs w:val="24"/>
          <w:lang w:val="es-ES"/>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7A00A8" w:rsidRDefault="007C6F06" w:rsidP="00AF6145">
      <w:pPr>
        <w:keepNext/>
        <w:keepLines/>
        <w:numPr>
          <w:ilvl w:val="0"/>
          <w:numId w:val="31"/>
        </w:numPr>
        <w:spacing w:before="240"/>
        <w:ind w:left="540" w:hanging="540"/>
        <w:outlineLvl w:val="1"/>
        <w:rPr>
          <w:b/>
          <w:lang w:val="es-ES"/>
        </w:rPr>
      </w:pPr>
      <w:bookmarkStart w:id="809" w:name="_Toc403379176"/>
      <w:r w:rsidRPr="007A00A8">
        <w:rPr>
          <w:b/>
          <w:lang w:val="es-ES"/>
        </w:rPr>
        <w:t>Cesión</w:t>
      </w:r>
      <w:bookmarkEnd w:id="809"/>
      <w:r w:rsidRPr="007A00A8">
        <w:rPr>
          <w:b/>
          <w:lang w:val="es-ES"/>
        </w:rPr>
        <w:t xml:space="preserve"> </w:t>
      </w:r>
    </w:p>
    <w:p w14:paraId="5B9FFC6A" w14:textId="35F498F1" w:rsidR="007C6F06" w:rsidRPr="007A00A8" w:rsidRDefault="00E26455" w:rsidP="00AF6145">
      <w:pPr>
        <w:spacing w:before="60" w:after="60"/>
        <w:ind w:left="360"/>
        <w:jc w:val="both"/>
        <w:rPr>
          <w:lang w:val="es-ES"/>
        </w:rPr>
      </w:pPr>
      <w:r>
        <w:rPr>
          <w:lang w:val="es-ES"/>
        </w:rPr>
        <w:t xml:space="preserve">37.1 </w:t>
      </w:r>
      <w:r w:rsidR="007C6F06" w:rsidRPr="007A00A8">
        <w:rPr>
          <w:lang w:val="es-ES"/>
        </w:rPr>
        <w:t>Ni el Comprador ni el Proveedor podrán ceder total o parcialmente las obligaciones que hubiesen contraído en virtud del Contrato, excepto con el previo consentimiento por escrito de la otra parte.</w:t>
      </w:r>
    </w:p>
    <w:p w14:paraId="23A360C7" w14:textId="77777777" w:rsidR="007C6F06" w:rsidRPr="007A00A8" w:rsidRDefault="007C6F06" w:rsidP="00AF6145">
      <w:pPr>
        <w:keepNext/>
        <w:keepLines/>
        <w:numPr>
          <w:ilvl w:val="0"/>
          <w:numId w:val="31"/>
        </w:numPr>
        <w:spacing w:before="240"/>
        <w:ind w:left="540" w:hanging="540"/>
        <w:outlineLvl w:val="1"/>
        <w:rPr>
          <w:b/>
          <w:lang w:val="es-ES"/>
        </w:rPr>
      </w:pPr>
      <w:bookmarkStart w:id="810" w:name="_Toc403379177"/>
      <w:r w:rsidRPr="007A00A8">
        <w:rPr>
          <w:b/>
          <w:lang w:val="es-ES"/>
        </w:rPr>
        <w:t>Restricción a la Exportación</w:t>
      </w:r>
      <w:bookmarkEnd w:id="810"/>
    </w:p>
    <w:p w14:paraId="4DC465D8" w14:textId="30258784" w:rsidR="007C6F06" w:rsidRPr="007A00A8" w:rsidRDefault="00E26455" w:rsidP="00AF6145">
      <w:pPr>
        <w:spacing w:before="60" w:after="60"/>
        <w:ind w:left="360"/>
        <w:jc w:val="both"/>
        <w:rPr>
          <w:lang w:val="es-ES"/>
        </w:rPr>
      </w:pPr>
      <w:r>
        <w:rPr>
          <w:lang w:val="es-ES"/>
        </w:rPr>
        <w:t xml:space="preserve">38.1 </w:t>
      </w:r>
      <w:r w:rsidR="007C6F06" w:rsidRPr="007A00A8">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w:t>
      </w:r>
      <w:r w:rsidR="007C6F06" w:rsidRPr="007A00A8">
        <w:rPr>
          <w:lang w:val="es-ES"/>
        </w:rPr>
        <w:lastRenderedPageBreak/>
        <w:t>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w:t>
      </w:r>
      <w:r w:rsidR="001943AE">
        <w:rPr>
          <w:lang w:val="es-ES"/>
        </w:rPr>
        <w:t>6</w:t>
      </w:r>
      <w:r w:rsidR="007C6F06" w:rsidRPr="007A00A8">
        <w:rPr>
          <w:lang w:val="es-ES"/>
        </w:rPr>
        <w:t>.3.</w:t>
      </w:r>
    </w:p>
    <w:p w14:paraId="0283E81D" w14:textId="77777777" w:rsidR="007C6F06" w:rsidRPr="007A00A8" w:rsidRDefault="007C6F06" w:rsidP="007C6F06">
      <w:pPr>
        <w:spacing w:before="60" w:after="60"/>
        <w:ind w:left="1260"/>
        <w:jc w:val="both"/>
        <w:rPr>
          <w:lang w:val="es-ES"/>
        </w:rPr>
        <w:sectPr w:rsidR="007C6F06" w:rsidRPr="007A00A8" w:rsidSect="005D3D76">
          <w:headerReference w:type="default" r:id="rId53"/>
          <w:pgSz w:w="12240" w:h="15840"/>
          <w:pgMar w:top="1440" w:right="1440" w:bottom="1440" w:left="1440" w:header="720" w:footer="720" w:gutter="0"/>
          <w:cols w:space="720"/>
          <w:docGrid w:linePitch="360"/>
        </w:sectPr>
      </w:pPr>
    </w:p>
    <w:p w14:paraId="4F27BC28" w14:textId="77777777" w:rsidR="005D3D76" w:rsidRPr="007A00A8" w:rsidRDefault="005D3D76" w:rsidP="00E2618D">
      <w:pPr>
        <w:pStyle w:val="Subseccion"/>
        <w:rPr>
          <w:lang w:val="es-ES"/>
        </w:rPr>
      </w:pPr>
    </w:p>
    <w:p w14:paraId="76920579" w14:textId="7622EBEE" w:rsidR="00B53098" w:rsidRPr="007A00A8" w:rsidRDefault="00E2618D" w:rsidP="00E2618D">
      <w:pPr>
        <w:pStyle w:val="Subseccion"/>
        <w:rPr>
          <w:lang w:val="es-ES"/>
        </w:rPr>
      </w:pPr>
      <w:bookmarkStart w:id="811" w:name="_Toc26891407"/>
      <w:r w:rsidRPr="007A00A8">
        <w:rPr>
          <w:lang w:val="es-ES"/>
        </w:rPr>
        <w:t xml:space="preserve">Sección </w:t>
      </w:r>
      <w:r w:rsidR="007171B2" w:rsidRPr="007A00A8">
        <w:rPr>
          <w:lang w:val="es-ES"/>
        </w:rPr>
        <w:t>VIII</w:t>
      </w:r>
      <w:r w:rsidRPr="007A00A8">
        <w:rPr>
          <w:lang w:val="es-ES"/>
        </w:rPr>
        <w:t xml:space="preserve">. </w:t>
      </w:r>
      <w:r w:rsidR="004E6547" w:rsidRPr="007A00A8">
        <w:rPr>
          <w:lang w:val="es-ES"/>
        </w:rPr>
        <w:t xml:space="preserve">Condiciones </w:t>
      </w:r>
      <w:r w:rsidR="00B53098" w:rsidRPr="007A00A8">
        <w:rPr>
          <w:lang w:val="es-ES"/>
        </w:rPr>
        <w:t xml:space="preserve">Especiales </w:t>
      </w:r>
      <w:r w:rsidR="004E6547" w:rsidRPr="007A00A8">
        <w:rPr>
          <w:lang w:val="es-ES"/>
        </w:rPr>
        <w:t>de Contrato</w:t>
      </w:r>
      <w:bookmarkEnd w:id="811"/>
    </w:p>
    <w:p w14:paraId="08BA6AB1" w14:textId="77777777" w:rsidR="005D3D76" w:rsidRPr="007A00A8" w:rsidRDefault="005D3D76" w:rsidP="005D3D76">
      <w:pPr>
        <w:spacing w:before="60" w:after="60"/>
        <w:jc w:val="both"/>
        <w:rPr>
          <w:lang w:val="es-ES"/>
        </w:rPr>
      </w:pPr>
      <w:r w:rsidRPr="007A00A8">
        <w:rPr>
          <w:lang w:val="es-ES"/>
        </w:rPr>
        <w:t>Las siguientes Condiciones Especiales del Contrato (CEC) complementarán y/o enmendarán las Condiciones Generales del Contrato (CGC). En caso de haber conflicto, las provisiones aquí dispuestas prevalecerán sobre las de las CGC</w:t>
      </w:r>
      <w:r w:rsidRPr="007A00A8">
        <w:rPr>
          <w:i/>
          <w:iCs/>
          <w:lang w:val="es-ES"/>
        </w:rPr>
        <w:t>.</w:t>
      </w:r>
    </w:p>
    <w:p w14:paraId="729BB87A" w14:textId="5E7933D8" w:rsidR="005D3D76" w:rsidRPr="007A00A8" w:rsidRDefault="005D3D76" w:rsidP="005D3D76">
      <w:pPr>
        <w:spacing w:before="60" w:after="60"/>
        <w:jc w:val="both"/>
        <w:rPr>
          <w:i/>
          <w:iCs/>
          <w:color w:val="0070C0"/>
          <w:lang w:val="es-ES"/>
        </w:rPr>
      </w:pPr>
      <w:r w:rsidRPr="007A00A8">
        <w:rPr>
          <w:i/>
          <w:iCs/>
          <w:color w:val="0070C0"/>
          <w:lang w:val="es-ES"/>
        </w:rPr>
        <w:t>[El Comprador seleccionará la redacción que corresponda utilizando los ejemplos indicados a continuación u otra redacción aceptable y suprimirá el texto en letra cursiva]</w:t>
      </w:r>
    </w:p>
    <w:p w14:paraId="6AC6CB5E" w14:textId="77777777" w:rsidR="00B53098" w:rsidRPr="007A00A8" w:rsidRDefault="00B53098" w:rsidP="005D3D76">
      <w:pPr>
        <w:spacing w:before="60" w:after="60"/>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D3D76" w:rsidRPr="00672A73" w14:paraId="45D8554E" w14:textId="77777777" w:rsidTr="005D3D76">
        <w:trPr>
          <w:cantSplit/>
        </w:trPr>
        <w:tc>
          <w:tcPr>
            <w:tcW w:w="1728" w:type="dxa"/>
            <w:tcBorders>
              <w:top w:val="single" w:sz="12" w:space="0" w:color="auto"/>
              <w:bottom w:val="single" w:sz="6" w:space="0" w:color="auto"/>
            </w:tcBorders>
          </w:tcPr>
          <w:p w14:paraId="5B0118A7" w14:textId="793A7259" w:rsidR="005D3D76" w:rsidRPr="007A00A8" w:rsidRDefault="003944AF" w:rsidP="005D3D76">
            <w:pPr>
              <w:spacing w:before="60" w:after="60"/>
              <w:rPr>
                <w:lang w:val="es-ES"/>
              </w:rPr>
            </w:pPr>
            <w:r w:rsidRPr="007A00A8">
              <w:rPr>
                <w:lang w:val="es-ES"/>
              </w:rPr>
              <w:t>CGC</w:t>
            </w:r>
            <w:r w:rsidR="005D3D76" w:rsidRPr="007A00A8">
              <w:rPr>
                <w:lang w:val="es-ES"/>
              </w:rPr>
              <w:t xml:space="preserve"> 1.1(j)</w:t>
            </w:r>
          </w:p>
        </w:tc>
        <w:tc>
          <w:tcPr>
            <w:tcW w:w="7380" w:type="dxa"/>
            <w:tcBorders>
              <w:top w:val="single" w:sz="12" w:space="0" w:color="auto"/>
              <w:bottom w:val="single" w:sz="6" w:space="0" w:color="auto"/>
            </w:tcBorders>
          </w:tcPr>
          <w:p w14:paraId="541BB414" w14:textId="77777777" w:rsidR="005D3D76" w:rsidRPr="007A00A8" w:rsidRDefault="005D3D76" w:rsidP="005D3D76">
            <w:pPr>
              <w:tabs>
                <w:tab w:val="right" w:pos="7164"/>
              </w:tabs>
              <w:spacing w:before="60" w:after="60"/>
              <w:rPr>
                <w:lang w:val="es-ES"/>
              </w:rPr>
            </w:pPr>
            <w:r w:rsidRPr="007A00A8">
              <w:rPr>
                <w:lang w:val="es-ES"/>
              </w:rPr>
              <w:t xml:space="preserve">El país del Comprador es: </w:t>
            </w:r>
            <w:r w:rsidRPr="007A00A8">
              <w:rPr>
                <w:i/>
                <w:iCs/>
                <w:color w:val="0070C0"/>
                <w:lang w:val="es-ES"/>
              </w:rPr>
              <w:t>[indicar nombre del país del Comprador]</w:t>
            </w:r>
          </w:p>
        </w:tc>
      </w:tr>
      <w:tr w:rsidR="005D3D76" w:rsidRPr="00672A73" w14:paraId="6DADB69E" w14:textId="77777777" w:rsidTr="005D3D76">
        <w:trPr>
          <w:cantSplit/>
        </w:trPr>
        <w:tc>
          <w:tcPr>
            <w:tcW w:w="1728" w:type="dxa"/>
            <w:tcBorders>
              <w:top w:val="nil"/>
            </w:tcBorders>
          </w:tcPr>
          <w:p w14:paraId="174D7CB6" w14:textId="3F533BCA" w:rsidR="005D3D76" w:rsidRPr="007A00A8" w:rsidRDefault="003944AF" w:rsidP="005D3D76">
            <w:pPr>
              <w:spacing w:before="60" w:after="60"/>
              <w:rPr>
                <w:lang w:val="es-ES"/>
              </w:rPr>
            </w:pPr>
            <w:r w:rsidRPr="007A00A8">
              <w:rPr>
                <w:lang w:val="es-ES"/>
              </w:rPr>
              <w:t>CGC</w:t>
            </w:r>
            <w:r w:rsidR="005D3D76" w:rsidRPr="007A00A8">
              <w:rPr>
                <w:lang w:val="es-ES"/>
              </w:rPr>
              <w:t xml:space="preserve"> 1.1(k)</w:t>
            </w:r>
          </w:p>
        </w:tc>
        <w:tc>
          <w:tcPr>
            <w:tcW w:w="7380" w:type="dxa"/>
            <w:tcBorders>
              <w:top w:val="nil"/>
            </w:tcBorders>
          </w:tcPr>
          <w:p w14:paraId="12B610C3" w14:textId="77777777" w:rsidR="005D3D76" w:rsidRPr="007A00A8" w:rsidRDefault="005D3D76" w:rsidP="005D3D76">
            <w:pPr>
              <w:tabs>
                <w:tab w:val="right" w:pos="7164"/>
              </w:tabs>
              <w:spacing w:before="60" w:after="60"/>
              <w:rPr>
                <w:lang w:val="es-ES"/>
              </w:rPr>
            </w:pPr>
            <w:r w:rsidRPr="007A00A8">
              <w:rPr>
                <w:lang w:val="es-ES"/>
              </w:rPr>
              <w:t xml:space="preserve">El comprador es: </w:t>
            </w:r>
            <w:r w:rsidRPr="007A00A8">
              <w:rPr>
                <w:i/>
                <w:iCs/>
                <w:color w:val="0070C0"/>
                <w:lang w:val="es-ES"/>
              </w:rPr>
              <w:t>[indicar nombre jurídico completo del Comprador]</w:t>
            </w:r>
          </w:p>
        </w:tc>
      </w:tr>
      <w:tr w:rsidR="005D3D76" w:rsidRPr="00672A73" w14:paraId="3DD22184" w14:textId="77777777" w:rsidTr="005D3D76">
        <w:trPr>
          <w:cantSplit/>
        </w:trPr>
        <w:tc>
          <w:tcPr>
            <w:tcW w:w="1728" w:type="dxa"/>
          </w:tcPr>
          <w:p w14:paraId="3C43CAED" w14:textId="1147869D" w:rsidR="005D3D76" w:rsidRPr="007A00A8" w:rsidRDefault="003944AF" w:rsidP="005D3D76">
            <w:pPr>
              <w:spacing w:before="60" w:after="60"/>
              <w:rPr>
                <w:lang w:val="es-ES"/>
              </w:rPr>
            </w:pPr>
            <w:r w:rsidRPr="007A00A8">
              <w:rPr>
                <w:lang w:val="es-ES"/>
              </w:rPr>
              <w:t>CGC</w:t>
            </w:r>
            <w:r w:rsidR="005D3D76" w:rsidRPr="007A00A8">
              <w:rPr>
                <w:lang w:val="es-ES"/>
              </w:rPr>
              <w:t xml:space="preserve"> 1.1 (q)</w:t>
            </w:r>
          </w:p>
        </w:tc>
        <w:tc>
          <w:tcPr>
            <w:tcW w:w="7380" w:type="dxa"/>
          </w:tcPr>
          <w:p w14:paraId="0FCCC5EF" w14:textId="77777777" w:rsidR="005D3D76" w:rsidRPr="007A00A8" w:rsidRDefault="005D3D76" w:rsidP="005D3D76">
            <w:pPr>
              <w:tabs>
                <w:tab w:val="right" w:pos="7164"/>
              </w:tabs>
              <w:spacing w:before="60" w:after="60"/>
              <w:rPr>
                <w:lang w:val="es-ES"/>
              </w:rPr>
            </w:pPr>
            <w:r w:rsidRPr="007A00A8">
              <w:rPr>
                <w:lang w:val="es-ES"/>
              </w:rPr>
              <w:t xml:space="preserve">El (Los) Destino(s) final(es) del (de los) Sitio(s) del (de los) Proyecto(s) es/son: </w:t>
            </w:r>
            <w:r w:rsidRPr="007A00A8">
              <w:rPr>
                <w:i/>
                <w:iCs/>
                <w:color w:val="0070C0"/>
                <w:lang w:val="es-ES"/>
              </w:rPr>
              <w:t>[indicar nombre(s) e información detallada de la ubicación del (de los) sitio(s)]</w:t>
            </w:r>
          </w:p>
        </w:tc>
      </w:tr>
      <w:tr w:rsidR="005D3D76" w:rsidRPr="00672A73" w14:paraId="6FF9DF27" w14:textId="77777777" w:rsidTr="005D3D76">
        <w:trPr>
          <w:cantSplit/>
        </w:trPr>
        <w:tc>
          <w:tcPr>
            <w:tcW w:w="1728" w:type="dxa"/>
          </w:tcPr>
          <w:p w14:paraId="415C8791" w14:textId="2ACCA0BB"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w:t>
            </w:r>
            <w:r w:rsidR="00E26455">
              <w:rPr>
                <w:lang w:val="es-ES"/>
              </w:rPr>
              <w:t>5</w:t>
            </w:r>
            <w:r w:rsidR="005D3D76" w:rsidRPr="007A00A8">
              <w:rPr>
                <w:lang w:val="es-ES"/>
              </w:rPr>
              <w:t>.2 (a)</w:t>
            </w:r>
          </w:p>
        </w:tc>
        <w:tc>
          <w:tcPr>
            <w:tcW w:w="7380" w:type="dxa"/>
          </w:tcPr>
          <w:p w14:paraId="15C98B83" w14:textId="77777777" w:rsidR="005D3D76" w:rsidRPr="007A00A8" w:rsidRDefault="005D3D76" w:rsidP="005D3D76">
            <w:pPr>
              <w:tabs>
                <w:tab w:val="right" w:pos="7164"/>
              </w:tabs>
              <w:spacing w:before="60" w:after="60"/>
              <w:jc w:val="both"/>
              <w:rPr>
                <w:u w:val="single"/>
                <w:lang w:val="es-ES"/>
              </w:rPr>
            </w:pPr>
            <w:r w:rsidRPr="007A00A8">
              <w:rPr>
                <w:lang w:val="es-ES"/>
              </w:rPr>
              <w:t xml:space="preserve">El significado de los términos comerciales será el establecido en los </w:t>
            </w:r>
            <w:r w:rsidRPr="007A00A8">
              <w:rPr>
                <w:i/>
                <w:lang w:val="es-ES"/>
              </w:rPr>
              <w:t>Incoterms</w:t>
            </w:r>
            <w:r w:rsidRPr="007A00A8">
              <w:rPr>
                <w:lang w:val="es-ES"/>
              </w:rPr>
              <w:t xml:space="preserve">. Si el significado de cualquier término comercial y los derechos y obligaciones correspondientes a las partes no corresponde al establecidos en los </w:t>
            </w:r>
            <w:r w:rsidRPr="007A00A8">
              <w:rPr>
                <w:i/>
                <w:lang w:val="es-ES"/>
              </w:rPr>
              <w:t>Incoterms</w:t>
            </w:r>
            <w:r w:rsidRPr="007A00A8">
              <w:rPr>
                <w:lang w:val="es-ES"/>
              </w:rPr>
              <w:t xml:space="preserve">, el mismo deberá corresponder al establecidos en: </w:t>
            </w:r>
            <w:r w:rsidRPr="007A00A8">
              <w:rPr>
                <w:i/>
                <w:iCs/>
                <w:color w:val="0070C0"/>
                <w:lang w:val="es-ES"/>
              </w:rPr>
              <w:t>[en caso excepcional; mencionar otros términos comerciales internacionalmente aceptados]</w:t>
            </w:r>
          </w:p>
        </w:tc>
      </w:tr>
      <w:tr w:rsidR="005D3D76" w:rsidRPr="00672A73" w14:paraId="31E2C5AF" w14:textId="77777777" w:rsidTr="005D3D76">
        <w:trPr>
          <w:cantSplit/>
        </w:trPr>
        <w:tc>
          <w:tcPr>
            <w:tcW w:w="1728" w:type="dxa"/>
          </w:tcPr>
          <w:p w14:paraId="5FF2CEB5" w14:textId="073EEE3E" w:rsidR="005D3D76" w:rsidRPr="007A00A8" w:rsidRDefault="003944AF" w:rsidP="005D3D76">
            <w:pPr>
              <w:spacing w:before="60" w:after="60"/>
              <w:rPr>
                <w:lang w:val="es-ES"/>
              </w:rPr>
            </w:pPr>
            <w:r w:rsidRPr="007A00A8">
              <w:rPr>
                <w:lang w:val="es-ES"/>
              </w:rPr>
              <w:t>CGC</w:t>
            </w:r>
            <w:r w:rsidR="005D3D76" w:rsidRPr="007A00A8">
              <w:rPr>
                <w:lang w:val="es-ES"/>
              </w:rPr>
              <w:t xml:space="preserve"> </w:t>
            </w:r>
            <w:r w:rsidR="00E26455">
              <w:rPr>
                <w:lang w:val="es-ES"/>
              </w:rPr>
              <w:t>5</w:t>
            </w:r>
            <w:r w:rsidR="005D3D76" w:rsidRPr="007A00A8">
              <w:rPr>
                <w:lang w:val="es-ES"/>
              </w:rPr>
              <w:t>.2 (b)</w:t>
            </w:r>
          </w:p>
        </w:tc>
        <w:tc>
          <w:tcPr>
            <w:tcW w:w="7380" w:type="dxa"/>
          </w:tcPr>
          <w:p w14:paraId="00F0D332" w14:textId="77777777" w:rsidR="005D3D76" w:rsidRPr="007A00A8" w:rsidRDefault="005D3D76" w:rsidP="005D3D76">
            <w:pPr>
              <w:tabs>
                <w:tab w:val="right" w:pos="7164"/>
              </w:tabs>
              <w:spacing w:before="60" w:after="60"/>
              <w:rPr>
                <w:lang w:val="es-ES"/>
              </w:rPr>
            </w:pPr>
            <w:r w:rsidRPr="007A00A8">
              <w:rPr>
                <w:lang w:val="es-ES"/>
              </w:rPr>
              <w:t xml:space="preserve">La versión de la edición de los Incoterms será: </w:t>
            </w:r>
            <w:r w:rsidRPr="007A00A8">
              <w:rPr>
                <w:i/>
                <w:iCs/>
                <w:color w:val="0070C0"/>
                <w:lang w:val="es-ES"/>
              </w:rPr>
              <w:t>[indicar fecha de la edición vigente]</w:t>
            </w:r>
          </w:p>
        </w:tc>
      </w:tr>
      <w:tr w:rsidR="005D3D76" w:rsidRPr="00672A73" w14:paraId="07558F9E" w14:textId="77777777" w:rsidTr="005D3D76">
        <w:trPr>
          <w:cantSplit/>
        </w:trPr>
        <w:tc>
          <w:tcPr>
            <w:tcW w:w="1728" w:type="dxa"/>
          </w:tcPr>
          <w:p w14:paraId="63C69DF8" w14:textId="14467EDE" w:rsidR="005D3D76" w:rsidRPr="007A00A8" w:rsidRDefault="003944AF" w:rsidP="005D3D76">
            <w:pPr>
              <w:spacing w:before="60" w:after="60"/>
              <w:rPr>
                <w:lang w:val="es-ES"/>
              </w:rPr>
            </w:pPr>
            <w:r w:rsidRPr="007A00A8">
              <w:rPr>
                <w:lang w:val="es-ES"/>
              </w:rPr>
              <w:t>CGC</w:t>
            </w:r>
            <w:r w:rsidR="005D3D76" w:rsidRPr="007A00A8">
              <w:rPr>
                <w:lang w:val="es-ES"/>
              </w:rPr>
              <w:t xml:space="preserve"> </w:t>
            </w:r>
            <w:r w:rsidR="00E26455">
              <w:rPr>
                <w:lang w:val="es-ES"/>
              </w:rPr>
              <w:t>6</w:t>
            </w:r>
            <w:r w:rsidR="005D3D76" w:rsidRPr="007A00A8">
              <w:rPr>
                <w:lang w:val="es-ES"/>
              </w:rPr>
              <w:t>.1</w:t>
            </w:r>
          </w:p>
        </w:tc>
        <w:tc>
          <w:tcPr>
            <w:tcW w:w="7380" w:type="dxa"/>
          </w:tcPr>
          <w:p w14:paraId="55A71ECD" w14:textId="77777777" w:rsidR="005D3D76" w:rsidRPr="007A00A8" w:rsidRDefault="005D3D76" w:rsidP="005D3D76">
            <w:pPr>
              <w:tabs>
                <w:tab w:val="right" w:pos="7164"/>
              </w:tabs>
              <w:spacing w:before="60" w:after="60"/>
              <w:rPr>
                <w:lang w:val="es-ES"/>
              </w:rPr>
            </w:pPr>
            <w:r w:rsidRPr="007A00A8">
              <w:rPr>
                <w:lang w:val="es-ES"/>
              </w:rPr>
              <w:t xml:space="preserve">El idioma será: </w:t>
            </w:r>
            <w:r w:rsidRPr="007A00A8">
              <w:rPr>
                <w:i/>
                <w:iCs/>
                <w:color w:val="0070C0"/>
                <w:lang w:val="es-ES"/>
              </w:rPr>
              <w:t>[indicar el idioma: inglés, español, francés o portugués]</w:t>
            </w:r>
          </w:p>
        </w:tc>
      </w:tr>
      <w:tr w:rsidR="005D3D76" w:rsidRPr="00672A73" w14:paraId="378B61F2" w14:textId="77777777" w:rsidTr="005D3D76">
        <w:trPr>
          <w:cantSplit/>
        </w:trPr>
        <w:tc>
          <w:tcPr>
            <w:tcW w:w="1728" w:type="dxa"/>
          </w:tcPr>
          <w:p w14:paraId="78735E83" w14:textId="6F7DC2EB" w:rsidR="005D3D76" w:rsidRPr="007A00A8" w:rsidRDefault="003944AF" w:rsidP="005D3D76">
            <w:pPr>
              <w:spacing w:before="60" w:after="60"/>
              <w:rPr>
                <w:lang w:val="es-ES"/>
              </w:rPr>
            </w:pPr>
            <w:r w:rsidRPr="007A00A8">
              <w:rPr>
                <w:lang w:val="es-ES"/>
              </w:rPr>
              <w:t>CGC</w:t>
            </w:r>
            <w:r w:rsidR="005D3D76" w:rsidRPr="007A00A8">
              <w:rPr>
                <w:lang w:val="es-ES"/>
              </w:rPr>
              <w:t xml:space="preserve"> </w:t>
            </w:r>
            <w:r w:rsidR="006F291A">
              <w:rPr>
                <w:lang w:val="es-ES"/>
              </w:rPr>
              <w:t>9</w:t>
            </w:r>
            <w:r w:rsidR="005D3D76" w:rsidRPr="007A00A8">
              <w:rPr>
                <w:lang w:val="es-ES"/>
              </w:rPr>
              <w:t>.1</w:t>
            </w:r>
          </w:p>
        </w:tc>
        <w:tc>
          <w:tcPr>
            <w:tcW w:w="7380" w:type="dxa"/>
          </w:tcPr>
          <w:p w14:paraId="7CFDB7AE" w14:textId="77777777" w:rsidR="005D3D76" w:rsidRPr="007A00A8" w:rsidRDefault="005D3D76" w:rsidP="005D3D76">
            <w:pPr>
              <w:tabs>
                <w:tab w:val="right" w:pos="7164"/>
              </w:tabs>
              <w:spacing w:before="60" w:after="60"/>
              <w:rPr>
                <w:lang w:val="es-ES"/>
              </w:rPr>
            </w:pPr>
            <w:r w:rsidRPr="007A00A8">
              <w:rPr>
                <w:lang w:val="es-ES"/>
              </w:rPr>
              <w:t xml:space="preserve">Para </w:t>
            </w:r>
            <w:r w:rsidRPr="007A00A8">
              <w:rPr>
                <w:u w:val="single"/>
                <w:lang w:val="es-ES"/>
              </w:rPr>
              <w:t>notificaciones</w:t>
            </w:r>
            <w:r w:rsidRPr="007A00A8">
              <w:rPr>
                <w:lang w:val="es-ES"/>
              </w:rPr>
              <w:t>, la dirección del Comprador será:</w:t>
            </w:r>
          </w:p>
          <w:p w14:paraId="2C7C8439" w14:textId="77777777" w:rsidR="005D3D76" w:rsidRPr="007A00A8" w:rsidRDefault="005D3D76" w:rsidP="005D3D76">
            <w:pPr>
              <w:tabs>
                <w:tab w:val="right" w:pos="7164"/>
              </w:tabs>
              <w:spacing w:before="60" w:after="60"/>
              <w:rPr>
                <w:color w:val="0070C0"/>
                <w:lang w:val="es-ES"/>
              </w:rPr>
            </w:pPr>
            <w:r w:rsidRPr="007A00A8">
              <w:rPr>
                <w:lang w:val="es-ES"/>
              </w:rPr>
              <w:t>Atención:</w:t>
            </w:r>
            <w:r w:rsidRPr="007A00A8">
              <w:rPr>
                <w:i/>
                <w:iCs/>
                <w:color w:val="0070C0"/>
                <w:lang w:val="es-ES"/>
              </w:rPr>
              <w:t xml:space="preserve"> [indicar el nombre complete de la persona, si corresponde]</w:t>
            </w:r>
          </w:p>
          <w:p w14:paraId="3FE95BD8" w14:textId="77777777" w:rsidR="005D3D76" w:rsidRPr="007A00A8" w:rsidRDefault="005D3D76" w:rsidP="005D3D76">
            <w:pPr>
              <w:tabs>
                <w:tab w:val="right" w:pos="7164"/>
              </w:tabs>
              <w:spacing w:before="60" w:after="60"/>
              <w:rPr>
                <w:color w:val="0070C0"/>
                <w:lang w:val="es-ES"/>
              </w:rPr>
            </w:pPr>
            <w:r w:rsidRPr="007A00A8">
              <w:rPr>
                <w:lang w:val="es-ES"/>
              </w:rPr>
              <w:t xml:space="preserve">Dirección Postal: </w:t>
            </w:r>
            <w:r w:rsidRPr="007A00A8">
              <w:rPr>
                <w:i/>
                <w:iCs/>
                <w:color w:val="0070C0"/>
                <w:lang w:val="es-ES"/>
              </w:rPr>
              <w:t>[indicar dirección]</w:t>
            </w:r>
          </w:p>
          <w:p w14:paraId="76753ED6" w14:textId="77777777" w:rsidR="005D3D76" w:rsidRPr="007A00A8" w:rsidRDefault="005D3D76" w:rsidP="005D3D76">
            <w:pPr>
              <w:tabs>
                <w:tab w:val="right" w:pos="7164"/>
              </w:tabs>
              <w:spacing w:before="60" w:after="60"/>
              <w:rPr>
                <w:color w:val="0070C0"/>
                <w:lang w:val="es-ES"/>
              </w:rPr>
            </w:pPr>
            <w:r w:rsidRPr="007A00A8">
              <w:rPr>
                <w:lang w:val="es-ES"/>
              </w:rPr>
              <w:t>Piso/Oficina</w:t>
            </w:r>
            <w:r w:rsidRPr="007A00A8">
              <w:rPr>
                <w:i/>
                <w:iCs/>
                <w:lang w:val="es-ES"/>
              </w:rPr>
              <w:t xml:space="preserve">: </w:t>
            </w:r>
            <w:r w:rsidRPr="007A00A8">
              <w:rPr>
                <w:i/>
                <w:iCs/>
                <w:color w:val="0070C0"/>
                <w:lang w:val="es-ES"/>
              </w:rPr>
              <w:t>[indicar número y piso de oficina, si corresponde]</w:t>
            </w:r>
          </w:p>
          <w:p w14:paraId="0AF8A1FD" w14:textId="77777777" w:rsidR="005D3D76" w:rsidRPr="007A00A8" w:rsidRDefault="005D3D76" w:rsidP="005D3D76">
            <w:pPr>
              <w:tabs>
                <w:tab w:val="right" w:pos="7164"/>
              </w:tabs>
              <w:spacing w:before="60" w:after="60"/>
              <w:rPr>
                <w:color w:val="0070C0"/>
                <w:lang w:val="es-ES"/>
              </w:rPr>
            </w:pPr>
            <w:r w:rsidRPr="007A00A8">
              <w:rPr>
                <w:lang w:val="es-ES"/>
              </w:rPr>
              <w:t xml:space="preserve">Ciudad: </w:t>
            </w:r>
            <w:r w:rsidRPr="007A00A8">
              <w:rPr>
                <w:i/>
                <w:iCs/>
                <w:color w:val="0070C0"/>
                <w:lang w:val="es-ES"/>
              </w:rPr>
              <w:t>[indicar nombre de la ciudad]</w:t>
            </w:r>
          </w:p>
          <w:p w14:paraId="7F6B1F54" w14:textId="77777777" w:rsidR="005D3D76" w:rsidRPr="007A00A8" w:rsidRDefault="005D3D76" w:rsidP="005D3D76">
            <w:pPr>
              <w:tabs>
                <w:tab w:val="right" w:pos="7164"/>
              </w:tabs>
              <w:spacing w:before="60" w:after="60"/>
              <w:rPr>
                <w:color w:val="0070C0"/>
                <w:lang w:val="es-ES"/>
              </w:rPr>
            </w:pPr>
            <w:r w:rsidRPr="007A00A8">
              <w:rPr>
                <w:lang w:val="es-ES"/>
              </w:rPr>
              <w:t xml:space="preserve">Código Postal: </w:t>
            </w:r>
            <w:r w:rsidRPr="007A00A8">
              <w:rPr>
                <w:i/>
                <w:iCs/>
                <w:color w:val="0070C0"/>
                <w:lang w:val="es-ES"/>
              </w:rPr>
              <w:t>[insertar código postal, si corresponde]</w:t>
            </w:r>
          </w:p>
          <w:p w14:paraId="4B9DD11A" w14:textId="77777777" w:rsidR="005D3D76" w:rsidRPr="007A00A8" w:rsidRDefault="005D3D76" w:rsidP="005D3D76">
            <w:pPr>
              <w:tabs>
                <w:tab w:val="right" w:pos="7164"/>
              </w:tabs>
              <w:spacing w:before="60" w:after="60"/>
              <w:rPr>
                <w:color w:val="0070C0"/>
                <w:lang w:val="es-ES"/>
              </w:rPr>
            </w:pPr>
            <w:r w:rsidRPr="007A00A8">
              <w:rPr>
                <w:lang w:val="es-ES"/>
              </w:rPr>
              <w:t xml:space="preserve">País: </w:t>
            </w:r>
            <w:r w:rsidRPr="007A00A8">
              <w:rPr>
                <w:i/>
                <w:iCs/>
                <w:color w:val="0070C0"/>
                <w:lang w:val="es-ES"/>
              </w:rPr>
              <w:t>[indicar país]</w:t>
            </w:r>
          </w:p>
          <w:p w14:paraId="006BA864" w14:textId="77777777" w:rsidR="005D3D76" w:rsidRPr="007A00A8" w:rsidRDefault="005D3D76" w:rsidP="005D3D76">
            <w:pPr>
              <w:tabs>
                <w:tab w:val="right" w:pos="7164"/>
              </w:tabs>
              <w:spacing w:before="60" w:after="60"/>
              <w:rPr>
                <w:lang w:val="es-ES"/>
              </w:rPr>
            </w:pPr>
            <w:r w:rsidRPr="007A00A8">
              <w:rPr>
                <w:lang w:val="es-ES"/>
              </w:rPr>
              <w:t xml:space="preserve">Teléfono: </w:t>
            </w:r>
            <w:r w:rsidRPr="007A00A8">
              <w:rPr>
                <w:i/>
                <w:iCs/>
                <w:color w:val="0070C0"/>
                <w:lang w:val="es-ES"/>
              </w:rPr>
              <w:t>[indicar número de teléfono con indicativo de país y ciudad]</w:t>
            </w:r>
          </w:p>
          <w:p w14:paraId="3D27C4EB" w14:textId="77777777" w:rsidR="005D3D76" w:rsidRPr="007A00A8" w:rsidRDefault="005D3D76" w:rsidP="005D3D76">
            <w:pPr>
              <w:tabs>
                <w:tab w:val="right" w:pos="7164"/>
              </w:tabs>
              <w:spacing w:before="60" w:after="60"/>
              <w:rPr>
                <w:color w:val="0070C0"/>
                <w:lang w:val="es-ES"/>
              </w:rPr>
            </w:pPr>
            <w:r w:rsidRPr="007A00A8">
              <w:rPr>
                <w:lang w:val="es-ES"/>
              </w:rPr>
              <w:t xml:space="preserve">Facsímile: </w:t>
            </w:r>
            <w:r w:rsidRPr="007A00A8">
              <w:rPr>
                <w:i/>
                <w:iCs/>
                <w:color w:val="0070C0"/>
                <w:lang w:val="es-ES"/>
              </w:rPr>
              <w:t>[indicar número de facsímile con indicativo de país y ciudad]</w:t>
            </w:r>
          </w:p>
          <w:p w14:paraId="39BA34E1" w14:textId="77777777" w:rsidR="005D3D76" w:rsidRPr="007A00A8" w:rsidRDefault="005D3D76" w:rsidP="005D3D76">
            <w:pPr>
              <w:tabs>
                <w:tab w:val="right" w:pos="7164"/>
              </w:tabs>
              <w:spacing w:before="60" w:after="60"/>
              <w:rPr>
                <w:lang w:val="es-ES"/>
              </w:rPr>
            </w:pPr>
            <w:r w:rsidRPr="007A00A8">
              <w:rPr>
                <w:lang w:val="es-ES"/>
              </w:rPr>
              <w:t>Dirección de correo electrónico</w:t>
            </w:r>
            <w:r w:rsidRPr="007A00A8">
              <w:rPr>
                <w:i/>
                <w:iCs/>
                <w:lang w:val="es-ES"/>
              </w:rPr>
              <w:t xml:space="preserve">: </w:t>
            </w:r>
            <w:r w:rsidRPr="007A00A8">
              <w:rPr>
                <w:i/>
                <w:iCs/>
                <w:color w:val="0070C0"/>
                <w:lang w:val="es-ES"/>
              </w:rPr>
              <w:t>[indicar dirección e-mail, si corresponde]</w:t>
            </w:r>
            <w:r w:rsidRPr="007A00A8">
              <w:rPr>
                <w:lang w:val="es-ES"/>
              </w:rPr>
              <w:t xml:space="preserve"> </w:t>
            </w:r>
          </w:p>
        </w:tc>
      </w:tr>
      <w:tr w:rsidR="005D3D76" w:rsidRPr="00672A73" w14:paraId="58A41271" w14:textId="77777777" w:rsidTr="005D3D76">
        <w:trPr>
          <w:cantSplit/>
        </w:trPr>
        <w:tc>
          <w:tcPr>
            <w:tcW w:w="1728" w:type="dxa"/>
          </w:tcPr>
          <w:p w14:paraId="79396251" w14:textId="46AB9B05" w:rsidR="005D3D76" w:rsidRPr="007A00A8" w:rsidRDefault="003944AF" w:rsidP="005D3D76">
            <w:pPr>
              <w:spacing w:before="60" w:after="60"/>
              <w:rPr>
                <w:lang w:val="es-ES"/>
              </w:rPr>
            </w:pPr>
            <w:r w:rsidRPr="007A00A8">
              <w:rPr>
                <w:lang w:val="es-ES"/>
              </w:rPr>
              <w:t>CGC</w:t>
            </w:r>
            <w:r w:rsidR="005D3D76" w:rsidRPr="007A00A8">
              <w:rPr>
                <w:lang w:val="es-ES"/>
              </w:rPr>
              <w:t xml:space="preserve"> </w:t>
            </w:r>
            <w:r w:rsidR="006F291A">
              <w:rPr>
                <w:lang w:val="es-ES"/>
              </w:rPr>
              <w:t>10.</w:t>
            </w:r>
            <w:r w:rsidR="005D3D76" w:rsidRPr="007A00A8">
              <w:rPr>
                <w:lang w:val="es-ES"/>
              </w:rPr>
              <w:t>.1</w:t>
            </w:r>
          </w:p>
        </w:tc>
        <w:tc>
          <w:tcPr>
            <w:tcW w:w="7380" w:type="dxa"/>
          </w:tcPr>
          <w:p w14:paraId="297DC2BA" w14:textId="77777777" w:rsidR="005D3D76" w:rsidRPr="007A00A8" w:rsidRDefault="005D3D76" w:rsidP="005D3D76">
            <w:pPr>
              <w:tabs>
                <w:tab w:val="right" w:pos="7164"/>
              </w:tabs>
              <w:spacing w:before="60" w:after="60"/>
              <w:rPr>
                <w:lang w:val="es-ES"/>
              </w:rPr>
            </w:pPr>
            <w:r w:rsidRPr="007A00A8">
              <w:rPr>
                <w:lang w:val="es-ES"/>
              </w:rPr>
              <w:t xml:space="preserve">La ley que rige será la ley de: </w:t>
            </w:r>
            <w:r w:rsidRPr="007A00A8">
              <w:rPr>
                <w:i/>
                <w:iCs/>
                <w:color w:val="0070C0"/>
                <w:lang w:val="es-ES"/>
              </w:rPr>
              <w:t>[indicar nombre del país o estado]</w:t>
            </w:r>
          </w:p>
        </w:tc>
      </w:tr>
      <w:tr w:rsidR="005D3D76" w:rsidRPr="00672A73" w14:paraId="26D6465B" w14:textId="77777777" w:rsidTr="005D3D76">
        <w:tc>
          <w:tcPr>
            <w:tcW w:w="1728" w:type="dxa"/>
          </w:tcPr>
          <w:p w14:paraId="29644DB9" w14:textId="4066ED27" w:rsidR="005D3D76" w:rsidRPr="007A00A8" w:rsidRDefault="003944AF" w:rsidP="005D3D76">
            <w:pPr>
              <w:spacing w:before="60" w:after="60"/>
              <w:rPr>
                <w:lang w:val="es-ES"/>
              </w:rPr>
            </w:pPr>
            <w:r w:rsidRPr="007A00A8">
              <w:rPr>
                <w:lang w:val="es-ES"/>
              </w:rPr>
              <w:t>CGC</w:t>
            </w:r>
            <w:r w:rsidR="005D3D76" w:rsidRPr="007A00A8">
              <w:rPr>
                <w:lang w:val="es-ES"/>
              </w:rPr>
              <w:t xml:space="preserve"> 1</w:t>
            </w:r>
            <w:r w:rsidR="006F291A">
              <w:rPr>
                <w:lang w:val="es-ES"/>
              </w:rPr>
              <w:t>1</w:t>
            </w:r>
            <w:r w:rsidR="005D3D76" w:rsidRPr="007A00A8">
              <w:rPr>
                <w:lang w:val="es-ES"/>
              </w:rPr>
              <w:t>.2</w:t>
            </w:r>
          </w:p>
        </w:tc>
        <w:tc>
          <w:tcPr>
            <w:tcW w:w="7380" w:type="dxa"/>
          </w:tcPr>
          <w:p w14:paraId="08066F6D" w14:textId="47A4BEF2" w:rsidR="005D3D76" w:rsidRPr="007A00A8" w:rsidRDefault="005D3D76" w:rsidP="005D3D76">
            <w:pPr>
              <w:suppressAutoHyphens/>
              <w:spacing w:before="60" w:after="60"/>
              <w:jc w:val="both"/>
              <w:rPr>
                <w:lang w:val="es-ES"/>
              </w:rPr>
            </w:pPr>
            <w:r w:rsidRPr="007A00A8">
              <w:rPr>
                <w:lang w:val="es-ES"/>
              </w:rPr>
              <w:t>Los reglamentos de los procedimientos para los procesos de arbitraje, de conformidad con la Cláusula 1</w:t>
            </w:r>
            <w:r w:rsidR="006F291A">
              <w:rPr>
                <w:lang w:val="es-ES"/>
              </w:rPr>
              <w:t>1</w:t>
            </w:r>
            <w:r w:rsidRPr="007A00A8">
              <w:rPr>
                <w:lang w:val="es-ES"/>
              </w:rPr>
              <w:t xml:space="preserve">.2 de las CGC, serán: </w:t>
            </w:r>
          </w:p>
          <w:p w14:paraId="79ED6B6E" w14:textId="77777777" w:rsidR="005D3D76" w:rsidRPr="007A00A8" w:rsidRDefault="005D3D76" w:rsidP="005D3D76">
            <w:pPr>
              <w:suppressAutoHyphens/>
              <w:spacing w:before="60" w:after="60"/>
              <w:jc w:val="both"/>
              <w:rPr>
                <w:i/>
                <w:color w:val="0070C0"/>
                <w:lang w:val="es-ES"/>
              </w:rPr>
            </w:pPr>
            <w:r w:rsidRPr="007A00A8">
              <w:rPr>
                <w:i/>
                <w:color w:val="0070C0"/>
                <w:lang w:val="es-ES"/>
              </w:rPr>
              <w:lastRenderedPageBreak/>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w:t>
            </w:r>
            <w:r w:rsidRPr="007A00A8">
              <w:rPr>
                <w:i/>
                <w:iCs/>
                <w:color w:val="0070C0"/>
                <w:lang w:val="es-ES"/>
              </w:rPr>
              <w:t>ejecutar</w:t>
            </w:r>
            <w:r w:rsidRPr="007A00A8">
              <w:rPr>
                <w:i/>
                <w:color w:val="0070C0"/>
                <w:lang w:val="es-ES"/>
              </w:rPr>
              <w:t xml:space="preserve"> el Contrato se deberá retener en el Contrato la cláusula respectiva que aplique. La siguiente nota explicativa, por lo tanto, deberá insertarse como un encabezamiento a la Cláusula 10.2 de las CGC en el documento de licitación:</w:t>
            </w:r>
          </w:p>
          <w:p w14:paraId="243F5C10" w14:textId="664DD30C" w:rsidR="005D3D76" w:rsidRPr="007A00A8" w:rsidRDefault="005D3D76" w:rsidP="005D3D76">
            <w:pPr>
              <w:suppressAutoHyphens/>
              <w:spacing w:before="60" w:after="60"/>
              <w:jc w:val="both"/>
              <w:rPr>
                <w:color w:val="0070C0"/>
                <w:lang w:val="es-ES"/>
              </w:rPr>
            </w:pPr>
            <w:r w:rsidRPr="007A00A8">
              <w:rPr>
                <w:i/>
                <w:color w:val="0070C0"/>
                <w:lang w:val="es-ES"/>
              </w:rPr>
              <w:t>“La Cláusula 1</w:t>
            </w:r>
            <w:r w:rsidR="006F291A">
              <w:rPr>
                <w:i/>
                <w:color w:val="0070C0"/>
                <w:lang w:val="es-ES"/>
              </w:rPr>
              <w:t>1</w:t>
            </w:r>
            <w:r w:rsidRPr="007A00A8">
              <w:rPr>
                <w:i/>
                <w:color w:val="0070C0"/>
                <w:lang w:val="es-ES"/>
              </w:rPr>
              <w:t>.2 (a) se deberá retener en el caso de un Contrato con un Proveedor extranjero, y la Cláusula 1</w:t>
            </w:r>
            <w:r w:rsidR="006F291A">
              <w:rPr>
                <w:i/>
                <w:color w:val="0070C0"/>
                <w:lang w:val="es-ES"/>
              </w:rPr>
              <w:t>1</w:t>
            </w:r>
            <w:r w:rsidRPr="007A00A8">
              <w:rPr>
                <w:i/>
                <w:color w:val="0070C0"/>
                <w:lang w:val="es-ES"/>
              </w:rPr>
              <w:t>.2 (b), en el caso de un Contrato con un ciudadano del país del Comprador</w:t>
            </w:r>
            <w:r w:rsidRPr="007A00A8">
              <w:rPr>
                <w:i/>
                <w:iCs/>
                <w:color w:val="0070C0"/>
                <w:lang w:val="es-ES"/>
              </w:rPr>
              <w:t>.”]</w:t>
            </w:r>
          </w:p>
          <w:p w14:paraId="2DBBAA74" w14:textId="77777777" w:rsidR="005D3D76" w:rsidRPr="007A00A8" w:rsidRDefault="005D3D76" w:rsidP="009B45C2">
            <w:pPr>
              <w:pStyle w:val="ListParagraph"/>
              <w:numPr>
                <w:ilvl w:val="0"/>
                <w:numId w:val="173"/>
              </w:numPr>
              <w:suppressAutoHyphens/>
              <w:spacing w:before="60" w:after="60"/>
              <w:ind w:left="432"/>
              <w:jc w:val="both"/>
              <w:rPr>
                <w:color w:val="0070C0"/>
                <w:lang w:val="es-ES"/>
              </w:rPr>
            </w:pPr>
            <w:r w:rsidRPr="007A00A8">
              <w:rPr>
                <w:i/>
                <w:color w:val="0070C0"/>
                <w:lang w:val="es-ES"/>
              </w:rPr>
              <w:t>Contrato con un Proveedor Extranjero:</w:t>
            </w:r>
          </w:p>
          <w:p w14:paraId="1386F969" w14:textId="77777777" w:rsidR="005D3D76" w:rsidRPr="007A00A8" w:rsidRDefault="005D3D76" w:rsidP="005D3D76">
            <w:pPr>
              <w:spacing w:before="60" w:after="140"/>
              <w:ind w:left="432" w:right="-14"/>
              <w:jc w:val="both"/>
              <w:rPr>
                <w:i/>
                <w:spacing w:val="-3"/>
                <w:lang w:val="es-ES"/>
              </w:rPr>
            </w:pPr>
            <w:r w:rsidRPr="007A00A8">
              <w:rPr>
                <w:i/>
                <w:lang w:val="es-ES"/>
              </w:rPr>
              <w:t xml:space="preserve">[En los contratos celebrados con un proveedor extranjero, el arbitraje comercial internacional puede tener ventajas prácticas sobre </w:t>
            </w:r>
            <w:r w:rsidRPr="007A00A8">
              <w:rPr>
                <w:i/>
                <w:iCs/>
                <w:lang w:val="es-ES"/>
              </w:rPr>
              <w:t>los</w:t>
            </w:r>
            <w:r w:rsidRPr="007A00A8">
              <w:rPr>
                <w:i/>
                <w:lang w:val="es-ES"/>
              </w:rPr>
              <w:t xml:space="preserve"> otros métodos de solución de controversias. El Banco </w:t>
            </w:r>
            <w:r w:rsidRPr="007A00A8">
              <w:rPr>
                <w:i/>
                <w:iCs/>
                <w:lang w:val="es-ES"/>
              </w:rPr>
              <w:t>Interamericano de Desarrollo</w:t>
            </w:r>
            <w:r w:rsidRPr="007A00A8">
              <w:rPr>
                <w:i/>
                <w:lang w:val="es-ES"/>
              </w:rPr>
              <w:t xml:space="preserve">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w:t>
            </w:r>
            <w:r w:rsidRPr="007A00A8">
              <w:rPr>
                <w:lang w:val="es-ES"/>
              </w:rPr>
              <w:t xml:space="preserve">) </w:t>
            </w:r>
            <w:r w:rsidRPr="007A00A8">
              <w:rPr>
                <w:i/>
                <w:lang w:val="es-ES"/>
              </w:rPr>
              <w:t xml:space="preserve">(UNCITRAL, por sus siglas en inglés), el </w:t>
            </w:r>
            <w:r w:rsidRPr="007A00A8">
              <w:rPr>
                <w:i/>
                <w:spacing w:val="-3"/>
                <w:lang w:val="es-ES"/>
              </w:rPr>
              <w:t>Reglamento de Arbitraje de la Cámara de Comercio Internacional (CCI) (ICC, por sus siglas en inglés), el Reglamento de la Corte de Arbitraje Internacional de Londres, o el Reglamento del Instituto de Arbitraje de la Cámara de Comercio de Estocolmo.]</w:t>
            </w:r>
          </w:p>
          <w:p w14:paraId="3C1AFFBF" w14:textId="77777777" w:rsidR="005D3D76" w:rsidRPr="007A00A8" w:rsidRDefault="005D3D76" w:rsidP="005D3D76">
            <w:pPr>
              <w:spacing w:after="120"/>
              <w:ind w:left="432" w:right="-14"/>
              <w:jc w:val="both"/>
              <w:rPr>
                <w:rFonts w:ascii="CG Times" w:hAnsi="CG Times"/>
                <w:b/>
                <w:i/>
                <w:spacing w:val="-3"/>
                <w:lang w:val="es-ES"/>
              </w:rPr>
            </w:pPr>
            <w:r w:rsidRPr="007A00A8">
              <w:rPr>
                <w:i/>
                <w:color w:val="0070C0"/>
                <w:lang w:val="es-ES"/>
              </w:rPr>
              <w:t xml:space="preserve">Si el Comprador selecciona el Reglamento de Arbitraje de UNCITRAL,  deberá insertar la siguiente cláusula tipo: </w:t>
            </w:r>
          </w:p>
          <w:p w14:paraId="72D20A9D" w14:textId="52A651FE" w:rsidR="005D3D76" w:rsidRPr="007A00A8" w:rsidRDefault="005D3D76" w:rsidP="005D3D76">
            <w:pPr>
              <w:spacing w:before="60" w:after="60"/>
              <w:ind w:left="432"/>
              <w:jc w:val="both"/>
              <w:rPr>
                <w:i/>
                <w:lang w:val="es-ES"/>
              </w:rPr>
            </w:pPr>
            <w:r w:rsidRPr="007A00A8">
              <w:rPr>
                <w:lang w:val="es-ES"/>
              </w:rPr>
              <w:t>CGC 1</w:t>
            </w:r>
            <w:r w:rsidR="006F291A">
              <w:rPr>
                <w:lang w:val="es-ES"/>
              </w:rPr>
              <w:t>1</w:t>
            </w:r>
            <w:r w:rsidRPr="007A00A8">
              <w:rPr>
                <w:lang w:val="es-ES"/>
              </w:rPr>
              <w:t>.2 (a) -</w:t>
            </w:r>
            <w:r w:rsidRPr="007A00A8">
              <w:rPr>
                <w:i/>
                <w:lang w:val="es-ES"/>
              </w:rPr>
              <w:t xml:space="preserve">  </w:t>
            </w:r>
            <w:r w:rsidRPr="007A00A8">
              <w:rPr>
                <w:lang w:val="es-ES"/>
              </w:rPr>
              <w:t>Cualquier disputa, controversia o reclamo generado por o en relación con este Contrato, o por incumplimiento, cesación, o anulación del mismo, deberán ser resueltos mediante arbitraje de conformidad con el Reglamento de Arbitraje vigente de la CNUDMI.</w:t>
            </w:r>
          </w:p>
          <w:p w14:paraId="7EEE2D21" w14:textId="77777777" w:rsidR="005D3D76" w:rsidRPr="007A00A8" w:rsidRDefault="005D3D76" w:rsidP="005D3D76">
            <w:pPr>
              <w:spacing w:after="120"/>
              <w:ind w:left="432" w:right="-14"/>
              <w:jc w:val="both"/>
              <w:rPr>
                <w:i/>
                <w:color w:val="0070C0"/>
                <w:lang w:val="es-ES"/>
              </w:rPr>
            </w:pPr>
            <w:r w:rsidRPr="007A00A8">
              <w:rPr>
                <w:i/>
                <w:color w:val="0070C0"/>
                <w:lang w:val="es-ES"/>
              </w:rPr>
              <w:t xml:space="preserve">Si el Comprador selecciona el Reglamento de Arbitraje de la CCI,  deberá inserta la siguiente cláusula tipo: </w:t>
            </w:r>
          </w:p>
          <w:p w14:paraId="1246542F" w14:textId="51A466EC" w:rsidR="005D3D76" w:rsidRPr="007A00A8" w:rsidRDefault="005D3D76" w:rsidP="005D3D76">
            <w:pPr>
              <w:spacing w:before="60" w:after="60"/>
              <w:ind w:left="432"/>
              <w:jc w:val="both"/>
              <w:rPr>
                <w:i/>
                <w:lang w:val="es-ES"/>
              </w:rPr>
            </w:pPr>
            <w:r w:rsidRPr="007A00A8">
              <w:rPr>
                <w:lang w:val="es-ES"/>
              </w:rPr>
              <w:t>CGC 1</w:t>
            </w:r>
            <w:r w:rsidR="006F291A">
              <w:rPr>
                <w:lang w:val="es-ES"/>
              </w:rPr>
              <w:t>1</w:t>
            </w:r>
            <w:r w:rsidRPr="007A00A8">
              <w:rPr>
                <w:lang w:val="es-ES"/>
              </w:rPr>
              <w:t>.2 (a)</w:t>
            </w:r>
            <w:r w:rsidRPr="007A00A8">
              <w:rPr>
                <w:i/>
                <w:lang w:val="es-ES"/>
              </w:rPr>
              <w:t xml:space="preserve"> – </w:t>
            </w:r>
            <w:r w:rsidRPr="007A00A8">
              <w:rPr>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2F185908" w14:textId="77777777" w:rsidR="005D3D76" w:rsidRPr="007A00A8" w:rsidRDefault="005D3D76" w:rsidP="005D3D76">
            <w:pPr>
              <w:spacing w:after="120"/>
              <w:ind w:left="432" w:right="-14"/>
              <w:jc w:val="both"/>
              <w:rPr>
                <w:b/>
                <w:i/>
                <w:lang w:val="es-ES"/>
              </w:rPr>
            </w:pPr>
            <w:r w:rsidRPr="007A00A8">
              <w:rPr>
                <w:i/>
                <w:color w:val="0070C0"/>
                <w:lang w:val="es-ES"/>
              </w:rPr>
              <w:t>Si el Comprador selecciona el Reglamento del Instituto de Arbitraje de la Cámara de Comercio de Estocolmo, deberá insertar la siguiente cláusula tipo:</w:t>
            </w:r>
            <w:r w:rsidRPr="007A00A8">
              <w:rPr>
                <w:b/>
                <w:i/>
                <w:lang w:val="es-ES"/>
              </w:rPr>
              <w:t xml:space="preserve"> </w:t>
            </w:r>
          </w:p>
          <w:p w14:paraId="541C4619" w14:textId="2B0D49EC" w:rsidR="005D3D76" w:rsidRPr="007A00A8" w:rsidRDefault="005D3D76" w:rsidP="005D3D76">
            <w:pPr>
              <w:spacing w:before="60" w:after="60"/>
              <w:ind w:left="432"/>
              <w:jc w:val="both"/>
              <w:rPr>
                <w:lang w:val="es-ES"/>
              </w:rPr>
            </w:pPr>
            <w:r w:rsidRPr="007A00A8">
              <w:rPr>
                <w:lang w:val="es-ES"/>
              </w:rPr>
              <w:t>CGC 1</w:t>
            </w:r>
            <w:r w:rsidR="006F291A">
              <w:rPr>
                <w:lang w:val="es-ES"/>
              </w:rPr>
              <w:t>1</w:t>
            </w:r>
            <w:r w:rsidRPr="007A00A8">
              <w:rPr>
                <w:lang w:val="es-ES"/>
              </w:rPr>
              <w:t>.2 (a)</w:t>
            </w:r>
            <w:r w:rsidRPr="007A00A8">
              <w:rPr>
                <w:i/>
                <w:lang w:val="es-ES"/>
              </w:rPr>
              <w:t xml:space="preserve"> – </w:t>
            </w:r>
            <w:r w:rsidRPr="007A00A8">
              <w:rPr>
                <w:lang w:val="es-ES"/>
              </w:rPr>
              <w:t xml:space="preserve">Cualquiera disputa, controversia o reclamo generado por o en relación con este Contrato, por incumplimiento, o cesación, o </w:t>
            </w:r>
            <w:r w:rsidRPr="007A00A8">
              <w:rPr>
                <w:lang w:val="es-ES"/>
              </w:rPr>
              <w:lastRenderedPageBreak/>
              <w:t>anulación o invalidez del mismo, deberá ser resuelto mediante arbitraje de conformidad con el Reglamento de Arbitraje de la Cámara de Comercio de Estocolmo.</w:t>
            </w:r>
          </w:p>
          <w:p w14:paraId="5BB9FDC7" w14:textId="77777777" w:rsidR="005D3D76" w:rsidRPr="007A00A8" w:rsidRDefault="005D3D76" w:rsidP="005D3D76">
            <w:pPr>
              <w:spacing w:after="120"/>
              <w:ind w:left="432" w:right="-14"/>
              <w:jc w:val="both"/>
              <w:rPr>
                <w:i/>
                <w:color w:val="0070C0"/>
                <w:lang w:val="es-ES"/>
              </w:rPr>
            </w:pPr>
            <w:r w:rsidRPr="007A00A8">
              <w:rPr>
                <w:i/>
                <w:color w:val="0070C0"/>
                <w:lang w:val="es-ES"/>
              </w:rPr>
              <w:t xml:space="preserve">Si el Comprador selecciona el Reglamento de la Corte de Arbitraje Internacional de Londres,  deberá insertar la siguiente cláusula tipo: </w:t>
            </w:r>
          </w:p>
          <w:p w14:paraId="0949AD30" w14:textId="37D9A293" w:rsidR="005D3D76" w:rsidRPr="007A00A8" w:rsidRDefault="005D3D76" w:rsidP="005D3D76">
            <w:pPr>
              <w:spacing w:before="60" w:after="60"/>
              <w:ind w:left="432"/>
              <w:jc w:val="both"/>
              <w:rPr>
                <w:lang w:val="es-ES"/>
              </w:rPr>
            </w:pPr>
            <w:r w:rsidRPr="007A00A8">
              <w:rPr>
                <w:lang w:val="es-ES"/>
              </w:rPr>
              <w:t>CGC 1</w:t>
            </w:r>
            <w:r w:rsidR="006F291A">
              <w:rPr>
                <w:lang w:val="es-ES"/>
              </w:rPr>
              <w:t>1</w:t>
            </w:r>
            <w:r w:rsidRPr="007A00A8">
              <w:rPr>
                <w:lang w:val="es-ES"/>
              </w:rPr>
              <w:t>.2 (a)</w:t>
            </w:r>
            <w:r w:rsidRPr="007A00A8">
              <w:rPr>
                <w:i/>
                <w:lang w:val="es-ES"/>
              </w:rPr>
              <w:t xml:space="preserve"> – </w:t>
            </w:r>
            <w:r w:rsidRPr="007A00A8">
              <w:rPr>
                <w:lang w:val="es-ES"/>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6A85C182" w14:textId="77777777" w:rsidR="005D3D76" w:rsidRPr="007A00A8" w:rsidRDefault="005D3D76" w:rsidP="009B45C2">
            <w:pPr>
              <w:pStyle w:val="ListParagraph"/>
              <w:numPr>
                <w:ilvl w:val="0"/>
                <w:numId w:val="173"/>
              </w:numPr>
              <w:suppressAutoHyphens/>
              <w:spacing w:before="60" w:after="60"/>
              <w:ind w:left="432"/>
              <w:jc w:val="both"/>
              <w:rPr>
                <w:i/>
                <w:color w:val="0070C0"/>
                <w:lang w:val="es-ES"/>
              </w:rPr>
            </w:pPr>
            <w:r w:rsidRPr="007A00A8">
              <w:rPr>
                <w:i/>
                <w:color w:val="0070C0"/>
                <w:lang w:val="es-ES"/>
              </w:rPr>
              <w:t>Contratos con Proveedores ciudadanos del país del Comprador:</w:t>
            </w:r>
          </w:p>
          <w:p w14:paraId="285D8579" w14:textId="77777777" w:rsidR="005D3D76" w:rsidRPr="007A00A8" w:rsidRDefault="005D3D76" w:rsidP="005D3D76">
            <w:pPr>
              <w:suppressAutoHyphens/>
              <w:spacing w:before="60" w:after="60"/>
              <w:ind w:left="702" w:firstLine="7"/>
              <w:jc w:val="both"/>
              <w:rPr>
                <w:u w:val="single"/>
                <w:lang w:val="es-ES"/>
              </w:rPr>
            </w:pPr>
            <w:r w:rsidRPr="007A00A8">
              <w:rPr>
                <w:lang w:val="es-ES"/>
              </w:rPr>
              <w:t xml:space="preserve">En el caso de alguna controversia entre el Comprador y el Proveedor que es un ciudadano del país del Comprador, la controversia deberá ser sometida a juicio o arbitraje de acuerdo con las leyes del país del Comprador. </w:t>
            </w:r>
            <w:r w:rsidRPr="007A00A8">
              <w:rPr>
                <w:i/>
                <w:lang w:val="es-ES"/>
              </w:rPr>
              <w:t xml:space="preserve"> </w:t>
            </w:r>
          </w:p>
        </w:tc>
      </w:tr>
      <w:tr w:rsidR="005D3D76" w:rsidRPr="00672A73" w14:paraId="73A6BB82" w14:textId="77777777" w:rsidTr="005D3D76">
        <w:tc>
          <w:tcPr>
            <w:tcW w:w="1728" w:type="dxa"/>
          </w:tcPr>
          <w:p w14:paraId="0555CAE8" w14:textId="333EB1F4"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1</w:t>
            </w:r>
            <w:r w:rsidR="006F291A">
              <w:rPr>
                <w:lang w:val="es-ES"/>
              </w:rPr>
              <w:t>4</w:t>
            </w:r>
            <w:r w:rsidR="005D3D76" w:rsidRPr="007A00A8">
              <w:rPr>
                <w:lang w:val="es-ES"/>
              </w:rPr>
              <w:t>.1</w:t>
            </w:r>
          </w:p>
        </w:tc>
        <w:tc>
          <w:tcPr>
            <w:tcW w:w="7380" w:type="dxa"/>
          </w:tcPr>
          <w:p w14:paraId="4755E273" w14:textId="77777777" w:rsidR="005D3D76" w:rsidRPr="007A00A8" w:rsidRDefault="005D3D76" w:rsidP="005D3D76">
            <w:pPr>
              <w:spacing w:before="60" w:after="60"/>
              <w:jc w:val="both"/>
              <w:rPr>
                <w:color w:val="0070C0"/>
                <w:lang w:val="es-ES"/>
              </w:rPr>
            </w:pPr>
            <w:r w:rsidRPr="007A00A8">
              <w:rPr>
                <w:lang w:val="es-ES"/>
              </w:rPr>
              <w:t xml:space="preserve">Detalle de los documentos de Embarque y otros documentos que deben ser proporcionados por el Proveedor: </w:t>
            </w:r>
            <w:r w:rsidRPr="007A00A8">
              <w:rPr>
                <w:i/>
                <w:color w:val="0070C0"/>
                <w:lang w:val="es-ES"/>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Fabrica del Proveedor]</w:t>
            </w:r>
          </w:p>
          <w:p w14:paraId="44DD2A26" w14:textId="77777777" w:rsidR="005D3D76" w:rsidRPr="007A00A8" w:rsidRDefault="005D3D76" w:rsidP="005D3D76">
            <w:pPr>
              <w:suppressAutoHyphens/>
              <w:spacing w:before="60" w:after="60"/>
              <w:jc w:val="both"/>
              <w:rPr>
                <w:lang w:val="es-ES"/>
              </w:rPr>
            </w:pPr>
            <w:r w:rsidRPr="007A00A8">
              <w:rPr>
                <w:lang w:val="es-ES"/>
              </w:rPr>
              <w:t>El Comprador deberá recibir los documentos arriba mencionados antes de la llegada de los Bienes; si no recibe dichos documentos, todos los gastos consecuentes correrán por cuenta del Proveedor.</w:t>
            </w:r>
          </w:p>
        </w:tc>
      </w:tr>
      <w:tr w:rsidR="005D3D76" w:rsidRPr="00672A73" w14:paraId="6353FE1B" w14:textId="77777777" w:rsidTr="005D3D76">
        <w:trPr>
          <w:cantSplit/>
        </w:trPr>
        <w:tc>
          <w:tcPr>
            <w:tcW w:w="1728" w:type="dxa"/>
          </w:tcPr>
          <w:p w14:paraId="5E7463E9" w14:textId="383903FD" w:rsidR="005D3D76" w:rsidRPr="007A00A8" w:rsidRDefault="003944AF" w:rsidP="005D3D76">
            <w:pPr>
              <w:spacing w:before="60" w:after="60"/>
              <w:rPr>
                <w:lang w:val="es-ES"/>
              </w:rPr>
            </w:pPr>
            <w:r w:rsidRPr="007A00A8">
              <w:rPr>
                <w:lang w:val="es-ES"/>
              </w:rPr>
              <w:t>CGC</w:t>
            </w:r>
            <w:r w:rsidR="005D3D76" w:rsidRPr="007A00A8">
              <w:rPr>
                <w:lang w:val="es-ES"/>
              </w:rPr>
              <w:t xml:space="preserve"> 1</w:t>
            </w:r>
            <w:r w:rsidR="00CA2B38">
              <w:rPr>
                <w:lang w:val="es-ES"/>
              </w:rPr>
              <w:t>6</w:t>
            </w:r>
            <w:r w:rsidR="005D3D76" w:rsidRPr="007A00A8">
              <w:rPr>
                <w:lang w:val="es-ES"/>
              </w:rPr>
              <w:t>5.1</w:t>
            </w:r>
          </w:p>
        </w:tc>
        <w:tc>
          <w:tcPr>
            <w:tcW w:w="7380" w:type="dxa"/>
          </w:tcPr>
          <w:p w14:paraId="3229BAE3" w14:textId="77777777" w:rsidR="005D3D76" w:rsidRPr="007A00A8" w:rsidRDefault="005D3D76" w:rsidP="005D3D76">
            <w:pPr>
              <w:tabs>
                <w:tab w:val="right" w:pos="7164"/>
              </w:tabs>
              <w:spacing w:before="60" w:after="60"/>
              <w:jc w:val="both"/>
              <w:rPr>
                <w:lang w:val="es-ES"/>
              </w:rPr>
            </w:pPr>
            <w:r w:rsidRPr="007A00A8">
              <w:rPr>
                <w:lang w:val="es-ES"/>
              </w:rPr>
              <w:t xml:space="preserve">Los precios de los Bienes suministrados y los Servicios Conexos prestados </w:t>
            </w:r>
            <w:r w:rsidRPr="007A00A8">
              <w:rPr>
                <w:i/>
                <w:color w:val="0070C0"/>
                <w:lang w:val="es-ES"/>
              </w:rPr>
              <w:t xml:space="preserve">[indicar “serán” o “no serán” según corresponda] </w:t>
            </w:r>
            <w:r w:rsidRPr="007A00A8">
              <w:rPr>
                <w:lang w:val="es-ES"/>
              </w:rPr>
              <w:t>ajustables.</w:t>
            </w:r>
          </w:p>
          <w:p w14:paraId="05F356C2" w14:textId="77777777" w:rsidR="005D3D76" w:rsidRPr="007A00A8" w:rsidRDefault="005D3D76" w:rsidP="005D3D76">
            <w:pPr>
              <w:tabs>
                <w:tab w:val="right" w:pos="7164"/>
              </w:tabs>
              <w:spacing w:before="60" w:after="60"/>
              <w:jc w:val="both"/>
              <w:rPr>
                <w:u w:val="single"/>
                <w:lang w:val="es-ES"/>
              </w:rPr>
            </w:pPr>
            <w:r w:rsidRPr="007A00A8">
              <w:rPr>
                <w:lang w:val="es-ES"/>
              </w:rPr>
              <w:t xml:space="preserve">Si los precios son ajustables, el siguiente método será utilizado para calcular el ajuste: </w:t>
            </w:r>
            <w:r w:rsidRPr="007A00A8">
              <w:rPr>
                <w:i/>
                <w:color w:val="0070C0"/>
                <w:lang w:val="es-ES"/>
              </w:rPr>
              <w:t>[ver el anexo a estas CEC para un ejemplo de Fórmula para Ajuste de Precios]</w:t>
            </w:r>
          </w:p>
        </w:tc>
      </w:tr>
      <w:tr w:rsidR="005D3D76" w:rsidRPr="00672A73" w14:paraId="6D1B52AA" w14:textId="77777777" w:rsidTr="005D3D76">
        <w:tc>
          <w:tcPr>
            <w:tcW w:w="1728" w:type="dxa"/>
          </w:tcPr>
          <w:p w14:paraId="28484367" w14:textId="073D9B3C" w:rsidR="005D3D76" w:rsidRPr="007A00A8" w:rsidRDefault="003944AF" w:rsidP="005D3D76">
            <w:pPr>
              <w:spacing w:before="60" w:after="60"/>
              <w:rPr>
                <w:lang w:val="es-ES"/>
              </w:rPr>
            </w:pPr>
            <w:r w:rsidRPr="007A00A8">
              <w:rPr>
                <w:lang w:val="es-ES"/>
              </w:rPr>
              <w:t>CGC</w:t>
            </w:r>
            <w:r w:rsidR="005D3D76" w:rsidRPr="007A00A8">
              <w:rPr>
                <w:lang w:val="es-ES"/>
              </w:rPr>
              <w:t xml:space="preserve"> 1</w:t>
            </w:r>
            <w:r w:rsidR="00CA2B38">
              <w:rPr>
                <w:lang w:val="es-ES"/>
              </w:rPr>
              <w:t>7</w:t>
            </w:r>
            <w:r w:rsidR="005D3D76" w:rsidRPr="007A00A8">
              <w:rPr>
                <w:lang w:val="es-ES"/>
              </w:rPr>
              <w:t>.1</w:t>
            </w:r>
          </w:p>
        </w:tc>
        <w:tc>
          <w:tcPr>
            <w:tcW w:w="7380" w:type="dxa"/>
          </w:tcPr>
          <w:p w14:paraId="774E87FA" w14:textId="77777777" w:rsidR="005D3D76" w:rsidRPr="007A00A8" w:rsidRDefault="005D3D76" w:rsidP="005D3D76">
            <w:pPr>
              <w:suppressAutoHyphens/>
              <w:spacing w:before="60" w:after="60"/>
              <w:jc w:val="both"/>
              <w:rPr>
                <w:color w:val="0070C0"/>
                <w:lang w:val="es-ES"/>
              </w:rPr>
            </w:pPr>
            <w:r w:rsidRPr="007A00A8">
              <w:rPr>
                <w:i/>
                <w:color w:val="0070C0"/>
                <w:lang w:val="es-ES"/>
              </w:rPr>
              <w:t>Modelo de la Disposición:</w:t>
            </w:r>
          </w:p>
          <w:p w14:paraId="1AC37F8D" w14:textId="61790C1C" w:rsidR="005D3D76" w:rsidRPr="007A00A8" w:rsidRDefault="005D3D76" w:rsidP="005D3D76">
            <w:pPr>
              <w:suppressAutoHyphens/>
              <w:spacing w:before="60" w:after="60"/>
              <w:jc w:val="both"/>
              <w:rPr>
                <w:lang w:val="es-ES"/>
              </w:rPr>
            </w:pPr>
            <w:r w:rsidRPr="007A00A8">
              <w:rPr>
                <w:lang w:val="es-ES"/>
              </w:rPr>
              <w:t>CGC 1</w:t>
            </w:r>
            <w:r w:rsidR="00CA2B38">
              <w:rPr>
                <w:lang w:val="es-ES"/>
              </w:rPr>
              <w:t>7</w:t>
            </w:r>
            <w:r w:rsidRPr="007A00A8">
              <w:rPr>
                <w:lang w:val="es-ES"/>
              </w:rPr>
              <w:t>.1 - La forma y condiciones de pago al Proveedor en virtud del Contrato serán las siguientes:</w:t>
            </w:r>
          </w:p>
          <w:p w14:paraId="59011645" w14:textId="77777777" w:rsidR="005D3D76" w:rsidRPr="007A00A8" w:rsidRDefault="005D3D76" w:rsidP="005D3D76">
            <w:pPr>
              <w:suppressAutoHyphens/>
              <w:spacing w:before="60" w:after="60"/>
              <w:jc w:val="both"/>
              <w:rPr>
                <w:lang w:val="es-ES"/>
              </w:rPr>
            </w:pPr>
            <w:r w:rsidRPr="007A00A8">
              <w:rPr>
                <w:u w:val="single"/>
                <w:lang w:val="es-ES"/>
              </w:rPr>
              <w:t>Pago de bienes importados</w:t>
            </w:r>
            <w:r w:rsidRPr="007A00A8">
              <w:rPr>
                <w:lang w:val="es-ES"/>
              </w:rPr>
              <w:t>:</w:t>
            </w:r>
          </w:p>
          <w:p w14:paraId="19C02AF0" w14:textId="77777777" w:rsidR="005D3D76" w:rsidRPr="007A00A8" w:rsidRDefault="005D3D76" w:rsidP="005D3D76">
            <w:pPr>
              <w:tabs>
                <w:tab w:val="left" w:pos="7200"/>
              </w:tabs>
              <w:suppressAutoHyphens/>
              <w:spacing w:before="60" w:after="60"/>
              <w:jc w:val="both"/>
              <w:rPr>
                <w:lang w:val="es-ES"/>
              </w:rPr>
            </w:pPr>
            <w:r w:rsidRPr="007A00A8">
              <w:rPr>
                <w:lang w:val="es-ES"/>
              </w:rPr>
              <w:t>El pago de la parte en moneda extranjera se efectuará en (</w:t>
            </w:r>
            <w:r w:rsidRPr="007A00A8">
              <w:rPr>
                <w:i/>
                <w:color w:val="0070C0"/>
                <w:lang w:val="es-ES"/>
              </w:rPr>
              <w:t>[moneda del Precio del Contrato]</w:t>
            </w:r>
            <w:r w:rsidRPr="007A00A8">
              <w:rPr>
                <w:lang w:val="es-ES"/>
              </w:rPr>
              <w:t>):</w:t>
            </w:r>
          </w:p>
          <w:p w14:paraId="7C3BF2CE" w14:textId="77777777" w:rsidR="005D3D76" w:rsidRPr="007A00A8" w:rsidRDefault="005D3D76" w:rsidP="009B45C2">
            <w:pPr>
              <w:pStyle w:val="ListParagraph"/>
              <w:numPr>
                <w:ilvl w:val="0"/>
                <w:numId w:val="174"/>
              </w:numPr>
              <w:suppressAutoHyphens/>
              <w:spacing w:before="60" w:after="60"/>
              <w:ind w:left="432"/>
              <w:jc w:val="both"/>
              <w:rPr>
                <w:lang w:val="es-ES"/>
              </w:rPr>
            </w:pPr>
            <w:r w:rsidRPr="007A00A8">
              <w:rPr>
                <w:lang w:val="es-ES"/>
              </w:rPr>
              <w:t>Anticipo: 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14:paraId="22DEBCD4" w14:textId="77777777" w:rsidR="005D3D76" w:rsidRPr="007A00A8" w:rsidRDefault="005D3D76" w:rsidP="009B45C2">
            <w:pPr>
              <w:pStyle w:val="ListParagraph"/>
              <w:numPr>
                <w:ilvl w:val="0"/>
                <w:numId w:val="174"/>
              </w:numPr>
              <w:suppressAutoHyphens/>
              <w:spacing w:before="60" w:after="60"/>
              <w:ind w:left="432"/>
              <w:jc w:val="both"/>
              <w:rPr>
                <w:lang w:val="es-ES"/>
              </w:rPr>
            </w:pPr>
            <w:r w:rsidRPr="007A00A8">
              <w:rPr>
                <w:lang w:val="es-ES"/>
              </w:rPr>
              <w:lastRenderedPageBreak/>
              <w:br w:type="page"/>
              <w:t>Al embarcar los bienes: El ochenta por ciento (80%) del precio de los bienes embarcados se pagará mediante una carta de crédito irrevocable, confirmada, abierta a favor del Proveedor en un banco de su país, contra la presentación de los documentos especificados en la Cláusula 13 de las CGC.</w:t>
            </w:r>
          </w:p>
          <w:p w14:paraId="55FECB62" w14:textId="77777777" w:rsidR="005D3D76" w:rsidRPr="007A00A8" w:rsidRDefault="005D3D76" w:rsidP="009B45C2">
            <w:pPr>
              <w:pStyle w:val="ListParagraph"/>
              <w:numPr>
                <w:ilvl w:val="0"/>
                <w:numId w:val="174"/>
              </w:numPr>
              <w:suppressAutoHyphens/>
              <w:spacing w:before="60" w:after="60"/>
              <w:ind w:left="432"/>
              <w:jc w:val="both"/>
              <w:rPr>
                <w:lang w:val="es-ES"/>
              </w:rPr>
            </w:pPr>
            <w:r w:rsidRPr="007A00A8">
              <w:rPr>
                <w:lang w:val="es-ES"/>
              </w:rPr>
              <w:t>Al recibir los bienes: El diez por ciento (10%) del precio del Contrato de los bienes recibidos se pagará dentro de los treinta (30) días siguientes de recibidos los bienes, contra presentación de una solicitud de pago acompañada de un certificado de aceptación emitido por el Comprador.</w:t>
            </w:r>
          </w:p>
          <w:p w14:paraId="2ACD5B8D" w14:textId="77777777" w:rsidR="005D3D76" w:rsidRPr="007A00A8" w:rsidRDefault="005D3D76" w:rsidP="005D3D76">
            <w:pPr>
              <w:numPr>
                <w:ilvl w:val="12"/>
                <w:numId w:val="0"/>
              </w:numPr>
              <w:suppressAutoHyphens/>
              <w:spacing w:before="60" w:after="140"/>
              <w:jc w:val="both"/>
              <w:rPr>
                <w:lang w:val="es-ES"/>
              </w:rPr>
            </w:pPr>
            <w:r w:rsidRPr="007A00A8">
              <w:rPr>
                <w:lang w:val="es-ES"/>
              </w:rPr>
              <w:t xml:space="preserve">El pago de la parte en moneda nacional se efectuará en </w:t>
            </w:r>
            <w:r w:rsidRPr="007A00A8">
              <w:rPr>
                <w:i/>
                <w:color w:val="0070C0"/>
                <w:lang w:val="es-ES"/>
              </w:rPr>
              <w:t>[especificar la moneda]</w:t>
            </w:r>
            <w:r w:rsidRPr="007A00A8">
              <w:rPr>
                <w:color w:val="0070C0"/>
                <w:lang w:val="es-ES"/>
              </w:rPr>
              <w:t xml:space="preserve"> </w:t>
            </w:r>
            <w:r w:rsidRPr="007A00A8">
              <w:rPr>
                <w:lang w:val="es-ES"/>
              </w:rPr>
              <w:t>dentro de los treinta (30) días siguientes a la presentación de una solicitud de pago acompañada de un certificado del Comprador que indique que los bienes han sido recibidos y que todos los demás servicios contratados han sido cumplidos.</w:t>
            </w:r>
          </w:p>
          <w:p w14:paraId="233DE7BF" w14:textId="77777777" w:rsidR="005D3D76" w:rsidRPr="007A00A8" w:rsidRDefault="005D3D76" w:rsidP="005D3D76">
            <w:pPr>
              <w:suppressAutoHyphens/>
              <w:spacing w:before="60" w:after="60"/>
              <w:jc w:val="both"/>
              <w:rPr>
                <w:lang w:val="es-ES"/>
              </w:rPr>
            </w:pPr>
            <w:r w:rsidRPr="007A00A8">
              <w:rPr>
                <w:u w:val="single"/>
                <w:lang w:val="es-ES"/>
              </w:rPr>
              <w:t>Pago de bienes y servicios suministrados desde el país del Comprador</w:t>
            </w:r>
            <w:r w:rsidRPr="007A00A8">
              <w:rPr>
                <w:lang w:val="es-ES"/>
              </w:rPr>
              <w:t>:</w:t>
            </w:r>
          </w:p>
          <w:p w14:paraId="18F054B8" w14:textId="77777777" w:rsidR="005D3D76" w:rsidRPr="007A00A8" w:rsidRDefault="005D3D76" w:rsidP="005D3D76">
            <w:pPr>
              <w:tabs>
                <w:tab w:val="left" w:pos="2160"/>
              </w:tabs>
              <w:suppressAutoHyphens/>
              <w:spacing w:before="60" w:after="60"/>
              <w:jc w:val="both"/>
              <w:rPr>
                <w:lang w:val="es-ES"/>
              </w:rPr>
            </w:pPr>
            <w:r w:rsidRPr="007A00A8">
              <w:rPr>
                <w:lang w:val="es-ES"/>
              </w:rPr>
              <w:t xml:space="preserve">El pago de los bienes y servicios suministrados desde el país del Comprador se efectuará en </w:t>
            </w:r>
            <w:r w:rsidRPr="007A00A8">
              <w:rPr>
                <w:i/>
                <w:color w:val="0070C0"/>
                <w:lang w:val="es-ES"/>
              </w:rPr>
              <w:t>[especificar la moneda]</w:t>
            </w:r>
            <w:r w:rsidRPr="007A00A8">
              <w:rPr>
                <w:lang w:val="es-ES"/>
              </w:rPr>
              <w:t>, de la siguiente manera:</w:t>
            </w:r>
          </w:p>
          <w:p w14:paraId="56EED183" w14:textId="77777777" w:rsidR="005D3D76" w:rsidRPr="007A00A8" w:rsidRDefault="005D3D76" w:rsidP="009B45C2">
            <w:pPr>
              <w:pStyle w:val="ListParagraph"/>
              <w:numPr>
                <w:ilvl w:val="0"/>
                <w:numId w:val="175"/>
              </w:numPr>
              <w:suppressAutoHyphens/>
              <w:spacing w:before="60" w:after="60"/>
              <w:ind w:left="432"/>
              <w:jc w:val="both"/>
              <w:rPr>
                <w:lang w:val="es-ES"/>
              </w:rPr>
            </w:pPr>
            <w:r w:rsidRPr="007A00A8">
              <w:rPr>
                <w:lang w:val="es-ES"/>
              </w:rPr>
              <w:t>Anticipo: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14:paraId="22E8710C" w14:textId="77777777" w:rsidR="005D3D76" w:rsidRPr="007A00A8" w:rsidRDefault="005D3D76" w:rsidP="009B45C2">
            <w:pPr>
              <w:pStyle w:val="ListParagraph"/>
              <w:numPr>
                <w:ilvl w:val="0"/>
                <w:numId w:val="175"/>
              </w:numPr>
              <w:suppressAutoHyphens/>
              <w:spacing w:before="60" w:after="60"/>
              <w:ind w:left="432"/>
              <w:jc w:val="both"/>
              <w:rPr>
                <w:lang w:val="es-ES"/>
              </w:rPr>
            </w:pPr>
            <w:r w:rsidRPr="007A00A8">
              <w:rPr>
                <w:lang w:val="es-ES"/>
              </w:rPr>
              <w:t>Contra entrega: El ochenta por ciento (80%) del Precio del Contrato se pagará en el momento de la recepción de los bienes, contra presentación de los documentos especificados en la Cláusula 13 de las CGC.</w:t>
            </w:r>
          </w:p>
          <w:p w14:paraId="4A45A6C3" w14:textId="77777777" w:rsidR="005D3D76" w:rsidRPr="007A00A8" w:rsidRDefault="005D3D76" w:rsidP="009B45C2">
            <w:pPr>
              <w:pStyle w:val="ListParagraph"/>
              <w:numPr>
                <w:ilvl w:val="0"/>
                <w:numId w:val="175"/>
              </w:numPr>
              <w:suppressAutoHyphens/>
              <w:spacing w:before="60" w:after="60"/>
              <w:ind w:left="432"/>
              <w:jc w:val="both"/>
              <w:rPr>
                <w:i/>
                <w:iCs/>
                <w:u w:val="single"/>
                <w:lang w:val="es-ES"/>
              </w:rPr>
            </w:pPr>
            <w:r w:rsidRPr="007A00A8">
              <w:rPr>
                <w:lang w:val="es-ES"/>
              </w:rPr>
              <w:t>Contra aceptación: El diez por ciento (10%) restante del Precio del Contrato se pagará al Proveedor dentro de los treinta (30) días siguientes a la fecha del certificado de aceptación de la entrega respectiva, emitido por el Comprador.</w:t>
            </w:r>
          </w:p>
        </w:tc>
      </w:tr>
      <w:tr w:rsidR="005D3D76" w:rsidRPr="00672A73" w14:paraId="0B1D56A5" w14:textId="77777777" w:rsidTr="005D3D76">
        <w:trPr>
          <w:cantSplit/>
        </w:trPr>
        <w:tc>
          <w:tcPr>
            <w:tcW w:w="1728" w:type="dxa"/>
          </w:tcPr>
          <w:p w14:paraId="4C3F3D11" w14:textId="7BD27AAA"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1</w:t>
            </w:r>
            <w:r w:rsidR="00CA2B38">
              <w:rPr>
                <w:lang w:val="es-ES"/>
              </w:rPr>
              <w:t>7</w:t>
            </w:r>
            <w:r w:rsidR="005D3D76" w:rsidRPr="007A00A8">
              <w:rPr>
                <w:lang w:val="es-ES"/>
              </w:rPr>
              <w:t>.5</w:t>
            </w:r>
          </w:p>
        </w:tc>
        <w:tc>
          <w:tcPr>
            <w:tcW w:w="7380" w:type="dxa"/>
          </w:tcPr>
          <w:p w14:paraId="31169203" w14:textId="77777777" w:rsidR="005D3D76" w:rsidRPr="007A00A8" w:rsidRDefault="005D3D76" w:rsidP="005D3D76">
            <w:pPr>
              <w:tabs>
                <w:tab w:val="right" w:pos="7164"/>
              </w:tabs>
              <w:spacing w:before="60" w:after="60"/>
              <w:jc w:val="both"/>
              <w:rPr>
                <w:lang w:val="es-ES"/>
              </w:rPr>
            </w:pPr>
            <w:r w:rsidRPr="007A00A8">
              <w:rPr>
                <w:lang w:val="es-ES"/>
              </w:rPr>
              <w:t xml:space="preserve">El plazo de pago después del cual el Comprador deberá pagar interés al Proveedor es </w:t>
            </w:r>
            <w:r w:rsidRPr="007A00A8">
              <w:rPr>
                <w:i/>
                <w:color w:val="0070C0"/>
                <w:lang w:val="es-ES"/>
              </w:rPr>
              <w:t xml:space="preserve">[indicar el número de días] </w:t>
            </w:r>
            <w:r w:rsidRPr="007A00A8">
              <w:rPr>
                <w:lang w:val="es-ES"/>
              </w:rPr>
              <w:t>días.</w:t>
            </w:r>
          </w:p>
          <w:p w14:paraId="49EC58F4" w14:textId="77777777" w:rsidR="005D3D76" w:rsidRPr="007A00A8" w:rsidRDefault="005D3D76" w:rsidP="005D3D76">
            <w:pPr>
              <w:tabs>
                <w:tab w:val="right" w:pos="7164"/>
              </w:tabs>
              <w:spacing w:before="60" w:after="60"/>
              <w:jc w:val="both"/>
              <w:rPr>
                <w:lang w:val="es-ES"/>
              </w:rPr>
            </w:pPr>
            <w:r w:rsidRPr="007A00A8">
              <w:rPr>
                <w:lang w:val="es-ES"/>
              </w:rPr>
              <w:t xml:space="preserve">La tasa de interés que se aplicará es del </w:t>
            </w:r>
            <w:r w:rsidRPr="007A00A8">
              <w:rPr>
                <w:i/>
                <w:color w:val="0070C0"/>
                <w:lang w:val="es-ES"/>
              </w:rPr>
              <w:t xml:space="preserve">[insertar el porcentaje] </w:t>
            </w:r>
            <w:r w:rsidRPr="007A00A8">
              <w:rPr>
                <w:i/>
                <w:lang w:val="es-ES"/>
              </w:rPr>
              <w:t>%</w:t>
            </w:r>
          </w:p>
        </w:tc>
      </w:tr>
      <w:tr w:rsidR="005D3D76" w:rsidRPr="007A00A8" w14:paraId="25A5938D" w14:textId="77777777" w:rsidTr="005D3D76">
        <w:tc>
          <w:tcPr>
            <w:tcW w:w="1728" w:type="dxa"/>
          </w:tcPr>
          <w:p w14:paraId="7F91AEC9" w14:textId="54B8CC8F"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w:t>
            </w:r>
            <w:r w:rsidR="00CA2B38">
              <w:rPr>
                <w:lang w:val="es-ES"/>
              </w:rPr>
              <w:t>9</w:t>
            </w:r>
            <w:r w:rsidR="005D3D76" w:rsidRPr="007A00A8">
              <w:rPr>
                <w:lang w:val="es-ES"/>
              </w:rPr>
              <w:t>.1</w:t>
            </w:r>
          </w:p>
        </w:tc>
        <w:tc>
          <w:tcPr>
            <w:tcW w:w="7380" w:type="dxa"/>
          </w:tcPr>
          <w:p w14:paraId="12EB53BA" w14:textId="77777777" w:rsidR="005D3D76" w:rsidRPr="007A00A8" w:rsidRDefault="005D3D76" w:rsidP="005D3D76">
            <w:pPr>
              <w:tabs>
                <w:tab w:val="right" w:pos="7164"/>
              </w:tabs>
              <w:spacing w:before="60" w:after="60"/>
              <w:jc w:val="both"/>
              <w:rPr>
                <w:i/>
                <w:lang w:val="es-ES"/>
              </w:rPr>
            </w:pPr>
            <w:r w:rsidRPr="007A00A8">
              <w:rPr>
                <w:i/>
                <w:color w:val="0070C0"/>
                <w:lang w:val="es-ES"/>
              </w:rPr>
              <w:t xml:space="preserve">[Indicar “Se requerirá” o “No se requerirá”] </w:t>
            </w:r>
            <w:r w:rsidRPr="007A00A8">
              <w:rPr>
                <w:lang w:val="es-ES"/>
              </w:rPr>
              <w:t>una Garantía de Cumplimiento.</w:t>
            </w:r>
          </w:p>
          <w:p w14:paraId="68F7C00A" w14:textId="77777777" w:rsidR="005D3D76" w:rsidRPr="007A00A8" w:rsidRDefault="005D3D76" w:rsidP="005D3D76">
            <w:pPr>
              <w:tabs>
                <w:tab w:val="right" w:pos="7164"/>
              </w:tabs>
              <w:spacing w:before="60" w:after="60"/>
              <w:jc w:val="both"/>
              <w:rPr>
                <w:i/>
                <w:color w:val="0070C0"/>
                <w:lang w:val="es-ES"/>
              </w:rPr>
            </w:pPr>
            <w:r w:rsidRPr="007A00A8">
              <w:rPr>
                <w:i/>
                <w:color w:val="0070C0"/>
                <w:lang w:val="es-ES"/>
              </w:rPr>
              <w:t>[Si se requiere una Garantía de cumplimiento, inserte</w:t>
            </w:r>
            <w:r w:rsidRPr="007A00A8">
              <w:rPr>
                <w:color w:val="0070C0"/>
                <w:lang w:val="es-ES"/>
              </w:rPr>
              <w:t xml:space="preserve">: “el monto de la Garantía deberá ser: </w:t>
            </w:r>
            <w:r w:rsidRPr="007A00A8">
              <w:rPr>
                <w:i/>
                <w:color w:val="0070C0"/>
                <w:lang w:val="es-ES"/>
              </w:rPr>
              <w:t>[indicar el monto]”</w:t>
            </w:r>
          </w:p>
          <w:p w14:paraId="038F25B0" w14:textId="77777777" w:rsidR="005D3D76" w:rsidRPr="007A00A8" w:rsidRDefault="005D3D76" w:rsidP="005D3D76">
            <w:pPr>
              <w:tabs>
                <w:tab w:val="right" w:pos="7164"/>
              </w:tabs>
              <w:spacing w:before="60" w:after="60"/>
              <w:jc w:val="both"/>
              <w:rPr>
                <w:color w:val="0070C0"/>
                <w:u w:val="single"/>
                <w:lang w:val="es-ES"/>
              </w:rPr>
            </w:pPr>
            <w:r w:rsidRPr="007A00A8">
              <w:rPr>
                <w:i/>
                <w:color w:val="0070C0"/>
                <w:lang w:val="es-ES"/>
              </w:rPr>
              <w:t xml:space="preserve">[El monto de la Garantía de Cumplimiento generalmente se expresa como un porcentaje del Precio del Contrato. El porcentaje varía de acuerdo con </w:t>
            </w:r>
            <w:r w:rsidRPr="007A00A8">
              <w:rPr>
                <w:i/>
                <w:iCs/>
                <w:color w:val="0070C0"/>
                <w:lang w:val="es-ES"/>
              </w:rPr>
              <w:t>el costo</w:t>
            </w:r>
            <w:r w:rsidRPr="007A00A8">
              <w:rPr>
                <w:i/>
                <w:color w:val="0070C0"/>
                <w:lang w:val="es-ES"/>
              </w:rPr>
              <w:t xml:space="preserve"> que </w:t>
            </w:r>
            <w:r w:rsidRPr="007A00A8">
              <w:rPr>
                <w:i/>
                <w:iCs/>
                <w:color w:val="0070C0"/>
                <w:lang w:val="es-ES"/>
              </w:rPr>
              <w:t xml:space="preserve">asuma </w:t>
            </w:r>
            <w:r w:rsidRPr="007A00A8">
              <w:rPr>
                <w:i/>
                <w:color w:val="0070C0"/>
                <w:lang w:val="es-ES"/>
              </w:rPr>
              <w:t xml:space="preserve">el Comprador </w:t>
            </w:r>
            <w:r w:rsidRPr="007A00A8">
              <w:rPr>
                <w:i/>
                <w:iCs/>
                <w:color w:val="0070C0"/>
                <w:lang w:val="es-ES"/>
              </w:rPr>
              <w:t>por el</w:t>
            </w:r>
            <w:r w:rsidRPr="007A00A8">
              <w:rPr>
                <w:i/>
                <w:color w:val="0070C0"/>
                <w:lang w:val="es-ES"/>
              </w:rPr>
              <w:t xml:space="preserve"> riesgo </w:t>
            </w:r>
            <w:r w:rsidRPr="007A00A8">
              <w:rPr>
                <w:i/>
                <w:iCs/>
                <w:color w:val="0070C0"/>
                <w:lang w:val="es-ES"/>
              </w:rPr>
              <w:t xml:space="preserve">percibido </w:t>
            </w:r>
            <w:r w:rsidRPr="007A00A8">
              <w:rPr>
                <w:i/>
                <w:color w:val="0070C0"/>
                <w:lang w:val="es-ES"/>
              </w:rPr>
              <w:t xml:space="preserve">y el impacto del incumplimiento del Proveedor. En circunstancias normales se aplica un 10%]   </w:t>
            </w:r>
          </w:p>
        </w:tc>
      </w:tr>
      <w:tr w:rsidR="005D3D76" w:rsidRPr="00672A73" w14:paraId="61E5FFEC" w14:textId="77777777" w:rsidTr="005D3D76">
        <w:trPr>
          <w:cantSplit/>
          <w:trHeight w:val="876"/>
        </w:trPr>
        <w:tc>
          <w:tcPr>
            <w:tcW w:w="1728" w:type="dxa"/>
          </w:tcPr>
          <w:p w14:paraId="5C1A4E0E" w14:textId="508C6D14" w:rsidR="005D3D76" w:rsidRPr="007A00A8" w:rsidRDefault="003944AF" w:rsidP="005D3D76">
            <w:pPr>
              <w:spacing w:before="60" w:after="60"/>
              <w:jc w:val="both"/>
              <w:rPr>
                <w:lang w:val="es-ES"/>
              </w:rPr>
            </w:pPr>
            <w:r w:rsidRPr="007A00A8">
              <w:rPr>
                <w:lang w:val="es-ES"/>
              </w:rPr>
              <w:lastRenderedPageBreak/>
              <w:t>CGC</w:t>
            </w:r>
            <w:r w:rsidR="005D3D76" w:rsidRPr="007A00A8">
              <w:rPr>
                <w:lang w:val="es-ES"/>
              </w:rPr>
              <w:t xml:space="preserve"> 1</w:t>
            </w:r>
            <w:r w:rsidR="00CA2B38">
              <w:rPr>
                <w:lang w:val="es-ES"/>
              </w:rPr>
              <w:t>9</w:t>
            </w:r>
            <w:r w:rsidR="005D3D76" w:rsidRPr="007A00A8">
              <w:rPr>
                <w:lang w:val="es-ES"/>
              </w:rPr>
              <w:t>.3</w:t>
            </w:r>
          </w:p>
        </w:tc>
        <w:tc>
          <w:tcPr>
            <w:tcW w:w="7380" w:type="dxa"/>
          </w:tcPr>
          <w:p w14:paraId="78315403" w14:textId="77777777" w:rsidR="005D3D76" w:rsidRPr="007A00A8" w:rsidRDefault="005D3D76" w:rsidP="005D3D76">
            <w:pPr>
              <w:tabs>
                <w:tab w:val="right" w:pos="7164"/>
              </w:tabs>
              <w:spacing w:before="60" w:after="60"/>
              <w:jc w:val="both"/>
              <w:rPr>
                <w:u w:val="single"/>
                <w:lang w:val="es-ES"/>
              </w:rPr>
            </w:pPr>
            <w:r w:rsidRPr="007A00A8">
              <w:rPr>
                <w:lang w:val="es-ES"/>
              </w:rPr>
              <w:t xml:space="preserve">Si se requiere una Garantía de Cumplimiento, ésta deberá presentarse en la forma de: </w:t>
            </w:r>
            <w:r w:rsidRPr="007A00A8">
              <w:rPr>
                <w:i/>
                <w:iCs/>
                <w:color w:val="0070C0"/>
                <w:lang w:val="es-ES"/>
              </w:rPr>
              <w:t>[indicar “una Garantía Bancaria” o “una Fianza de Cumplimiento”]</w:t>
            </w:r>
          </w:p>
          <w:p w14:paraId="1770EAA2" w14:textId="77777777" w:rsidR="005D3D76" w:rsidRPr="007A00A8" w:rsidRDefault="005D3D76" w:rsidP="005D3D76">
            <w:pPr>
              <w:tabs>
                <w:tab w:val="right" w:pos="7164"/>
              </w:tabs>
              <w:spacing w:before="60" w:after="60"/>
              <w:jc w:val="both"/>
              <w:rPr>
                <w:lang w:val="es-ES"/>
              </w:rPr>
            </w:pPr>
            <w:r w:rsidRPr="007A00A8">
              <w:rPr>
                <w:lang w:val="es-ES"/>
              </w:rPr>
              <w:t xml:space="preserve">Si se requiere una Garantía de Cumplimiento, ésta deberá estar denominada en </w:t>
            </w:r>
            <w:r w:rsidRPr="007A00A8">
              <w:rPr>
                <w:i/>
                <w:color w:val="0070C0"/>
                <w:lang w:val="es-ES"/>
              </w:rPr>
              <w:t>[indicar “una moneda de libre convertibilidad aceptable al Comprador” o “las monedas de pago del Contrato, de acuerdo con las proporciones del Precio del Contrato”]</w:t>
            </w:r>
          </w:p>
        </w:tc>
      </w:tr>
      <w:tr w:rsidR="005D3D76" w:rsidRPr="00672A73" w14:paraId="7457D2F8" w14:textId="77777777" w:rsidTr="005D3D76">
        <w:trPr>
          <w:cantSplit/>
        </w:trPr>
        <w:tc>
          <w:tcPr>
            <w:tcW w:w="1728" w:type="dxa"/>
          </w:tcPr>
          <w:p w14:paraId="4F97EDFB" w14:textId="36417E05"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w:t>
            </w:r>
            <w:r w:rsidR="00CA2B38">
              <w:rPr>
                <w:lang w:val="es-ES"/>
              </w:rPr>
              <w:t>9</w:t>
            </w:r>
            <w:r w:rsidR="005D3D76" w:rsidRPr="007A00A8">
              <w:rPr>
                <w:lang w:val="es-ES"/>
              </w:rPr>
              <w:t>.4</w:t>
            </w:r>
          </w:p>
        </w:tc>
        <w:tc>
          <w:tcPr>
            <w:tcW w:w="7380" w:type="dxa"/>
          </w:tcPr>
          <w:p w14:paraId="12918995" w14:textId="098C52EC" w:rsidR="005D3D76" w:rsidRPr="007A00A8" w:rsidRDefault="005D3D76" w:rsidP="005D3D76">
            <w:pPr>
              <w:tabs>
                <w:tab w:val="right" w:pos="7164"/>
              </w:tabs>
              <w:spacing w:before="60" w:after="60"/>
              <w:jc w:val="both"/>
              <w:rPr>
                <w:u w:val="single"/>
                <w:lang w:val="es-ES"/>
              </w:rPr>
            </w:pPr>
            <w:r w:rsidRPr="007A00A8">
              <w:rPr>
                <w:lang w:val="es-ES"/>
              </w:rPr>
              <w:t>La liberación de la Garantía de Cumplimiento tendrá lugar:</w:t>
            </w:r>
            <w:r w:rsidRPr="007A00A8">
              <w:rPr>
                <w:color w:val="0070C0"/>
                <w:lang w:val="es-ES"/>
              </w:rPr>
              <w:t xml:space="preserve"> </w:t>
            </w:r>
            <w:r w:rsidRPr="007A00A8">
              <w:rPr>
                <w:i/>
                <w:color w:val="0070C0"/>
                <w:lang w:val="es-ES"/>
              </w:rPr>
              <w:t>[indicar la fecha si es diferente de la indicada en la Subcláusula 1</w:t>
            </w:r>
            <w:r w:rsidR="00CA2B38">
              <w:rPr>
                <w:i/>
                <w:color w:val="0070C0"/>
                <w:lang w:val="es-ES"/>
              </w:rPr>
              <w:t>8</w:t>
            </w:r>
            <w:r w:rsidRPr="007A00A8">
              <w:rPr>
                <w:i/>
                <w:color w:val="0070C0"/>
                <w:lang w:val="es-ES"/>
              </w:rPr>
              <w:t>.4 de las CGC]</w:t>
            </w:r>
          </w:p>
        </w:tc>
      </w:tr>
      <w:tr w:rsidR="005D3D76" w:rsidRPr="00672A73" w14:paraId="33D7D3BC" w14:textId="77777777" w:rsidTr="005D3D76">
        <w:trPr>
          <w:cantSplit/>
        </w:trPr>
        <w:tc>
          <w:tcPr>
            <w:tcW w:w="1728" w:type="dxa"/>
          </w:tcPr>
          <w:p w14:paraId="68457CFC" w14:textId="6755D7B0"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w:t>
            </w:r>
            <w:r w:rsidR="00CA2B38">
              <w:rPr>
                <w:lang w:val="es-ES"/>
              </w:rPr>
              <w:t>4</w:t>
            </w:r>
            <w:r w:rsidR="005D3D76" w:rsidRPr="007A00A8">
              <w:rPr>
                <w:lang w:val="es-ES"/>
              </w:rPr>
              <w:t>.2</w:t>
            </w:r>
          </w:p>
        </w:tc>
        <w:tc>
          <w:tcPr>
            <w:tcW w:w="7380" w:type="dxa"/>
          </w:tcPr>
          <w:p w14:paraId="4CD8CA5B" w14:textId="77777777" w:rsidR="005D3D76" w:rsidRPr="007A00A8" w:rsidRDefault="005D3D76" w:rsidP="005D3D76">
            <w:pPr>
              <w:tabs>
                <w:tab w:val="right" w:pos="7164"/>
              </w:tabs>
              <w:spacing w:before="60" w:after="60"/>
              <w:jc w:val="both"/>
              <w:rPr>
                <w:u w:val="single"/>
                <w:lang w:val="es-ES"/>
              </w:rPr>
            </w:pPr>
            <w:r w:rsidRPr="007A00A8">
              <w:rPr>
                <w:lang w:val="es-ES"/>
              </w:rPr>
              <w:t xml:space="preserve">El embalaje, la identificación y la documentación dentro y fuera de los paquetes serán como se indica a continuación: </w:t>
            </w:r>
            <w:r w:rsidRPr="007A00A8">
              <w:rPr>
                <w:i/>
                <w:color w:val="0070C0"/>
                <w:lang w:val="es-ES"/>
              </w:rPr>
              <w:t>[indicar en detalle el tipo de empaque  requerido, la identificación en el empaque y toda la documentación requerida]</w:t>
            </w:r>
          </w:p>
        </w:tc>
      </w:tr>
      <w:tr w:rsidR="005D3D76" w:rsidRPr="00672A73" w14:paraId="5262787D" w14:textId="77777777" w:rsidTr="005D3D76">
        <w:trPr>
          <w:cantSplit/>
        </w:trPr>
        <w:tc>
          <w:tcPr>
            <w:tcW w:w="1728" w:type="dxa"/>
          </w:tcPr>
          <w:p w14:paraId="79E2A27E" w14:textId="63405E5E"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w:t>
            </w:r>
            <w:r w:rsidR="00CA2B38">
              <w:rPr>
                <w:lang w:val="es-ES"/>
              </w:rPr>
              <w:t>5</w:t>
            </w:r>
            <w:r w:rsidR="005D3D76" w:rsidRPr="007A00A8">
              <w:rPr>
                <w:lang w:val="es-ES"/>
              </w:rPr>
              <w:t>.1</w:t>
            </w:r>
          </w:p>
        </w:tc>
        <w:tc>
          <w:tcPr>
            <w:tcW w:w="7380" w:type="dxa"/>
          </w:tcPr>
          <w:p w14:paraId="0680BBC1" w14:textId="77777777" w:rsidR="005D3D76" w:rsidRPr="007A00A8" w:rsidRDefault="005D3D76" w:rsidP="005D3D76">
            <w:pPr>
              <w:tabs>
                <w:tab w:val="right" w:pos="7164"/>
              </w:tabs>
              <w:spacing w:before="60" w:after="60"/>
              <w:jc w:val="both"/>
              <w:rPr>
                <w:lang w:val="es-ES"/>
              </w:rPr>
            </w:pPr>
            <w:r w:rsidRPr="007A00A8">
              <w:rPr>
                <w:lang w:val="es-ES"/>
              </w:rPr>
              <w:t xml:space="preserve">La cobertura de seguro será según se establece en los </w:t>
            </w:r>
            <w:r w:rsidRPr="007A00A8">
              <w:rPr>
                <w:i/>
                <w:lang w:val="es-ES"/>
              </w:rPr>
              <w:t>Incoterms</w:t>
            </w:r>
            <w:r w:rsidRPr="007A00A8">
              <w:rPr>
                <w:lang w:val="es-ES"/>
              </w:rPr>
              <w:t>.</w:t>
            </w:r>
          </w:p>
          <w:p w14:paraId="13AF97E2" w14:textId="77777777" w:rsidR="005D3D76" w:rsidRPr="007A00A8" w:rsidRDefault="005D3D76" w:rsidP="005D3D76">
            <w:pPr>
              <w:tabs>
                <w:tab w:val="right" w:pos="7164"/>
              </w:tabs>
              <w:spacing w:before="60" w:after="60"/>
              <w:jc w:val="both"/>
              <w:rPr>
                <w:color w:val="0070C0"/>
                <w:lang w:val="es-ES"/>
              </w:rPr>
            </w:pPr>
            <w:r w:rsidRPr="007A00A8">
              <w:rPr>
                <w:lang w:val="es-ES"/>
              </w:rPr>
              <w:t xml:space="preserve">Si no es de acuerdo con los </w:t>
            </w:r>
            <w:r w:rsidRPr="007A00A8">
              <w:rPr>
                <w:i/>
                <w:lang w:val="es-ES"/>
              </w:rPr>
              <w:t>Incoterms</w:t>
            </w:r>
            <w:r w:rsidRPr="007A00A8">
              <w:rPr>
                <w:lang w:val="es-ES"/>
              </w:rPr>
              <w:t xml:space="preserve">, la cobertura de seguro deberá ser como sigue: </w:t>
            </w:r>
            <w:r w:rsidRPr="007A00A8">
              <w:rPr>
                <w:i/>
                <w:color w:val="0070C0"/>
                <w:lang w:val="es-ES"/>
              </w:rPr>
              <w:t>[indicar las provisiones específicas acordadas, incluyendo cobertura, moneda y monto]</w:t>
            </w:r>
          </w:p>
        </w:tc>
      </w:tr>
      <w:tr w:rsidR="005D3D76" w:rsidRPr="00672A73" w14:paraId="56C44332" w14:textId="77777777" w:rsidTr="005D3D76">
        <w:tc>
          <w:tcPr>
            <w:tcW w:w="1728" w:type="dxa"/>
          </w:tcPr>
          <w:p w14:paraId="26B546E0" w14:textId="37711769"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w:t>
            </w:r>
            <w:r w:rsidR="00CA2B38">
              <w:rPr>
                <w:lang w:val="es-ES"/>
              </w:rPr>
              <w:t>6</w:t>
            </w:r>
            <w:r w:rsidR="005D3D76" w:rsidRPr="007A00A8">
              <w:rPr>
                <w:lang w:val="es-ES"/>
              </w:rPr>
              <w:t>.1</w:t>
            </w:r>
          </w:p>
        </w:tc>
        <w:tc>
          <w:tcPr>
            <w:tcW w:w="7380" w:type="dxa"/>
          </w:tcPr>
          <w:p w14:paraId="136CD5B2" w14:textId="77777777" w:rsidR="005D3D76" w:rsidRPr="007A00A8" w:rsidRDefault="005D3D76" w:rsidP="005D3D76">
            <w:pPr>
              <w:tabs>
                <w:tab w:val="right" w:pos="7164"/>
              </w:tabs>
              <w:spacing w:before="60" w:after="60"/>
              <w:jc w:val="both"/>
              <w:rPr>
                <w:lang w:val="es-ES"/>
              </w:rPr>
            </w:pPr>
            <w:r w:rsidRPr="007A00A8">
              <w:rPr>
                <w:lang w:val="es-ES"/>
              </w:rPr>
              <w:t xml:space="preserve">La responsabilidad por el transporte de los Bienes será según se establece en los </w:t>
            </w:r>
            <w:r w:rsidRPr="007A00A8">
              <w:rPr>
                <w:i/>
                <w:lang w:val="es-ES"/>
              </w:rPr>
              <w:t>Incoterms</w:t>
            </w:r>
            <w:r w:rsidRPr="007A00A8">
              <w:rPr>
                <w:lang w:val="es-ES"/>
              </w:rPr>
              <w:t xml:space="preserve">. </w:t>
            </w:r>
          </w:p>
          <w:p w14:paraId="514ECABB" w14:textId="77777777" w:rsidR="005D3D76" w:rsidRPr="007A00A8" w:rsidRDefault="005D3D76" w:rsidP="005D3D76">
            <w:pPr>
              <w:tabs>
                <w:tab w:val="right" w:pos="7164"/>
              </w:tabs>
              <w:spacing w:before="60" w:after="60"/>
              <w:jc w:val="both"/>
              <w:rPr>
                <w:u w:val="single"/>
                <w:lang w:val="es-ES"/>
              </w:rPr>
            </w:pPr>
            <w:r w:rsidRPr="007A00A8">
              <w:rPr>
                <w:lang w:val="es-ES"/>
              </w:rPr>
              <w:t xml:space="preserve">Si no está de acuerdo con los </w:t>
            </w:r>
            <w:r w:rsidRPr="007A00A8">
              <w:rPr>
                <w:i/>
                <w:lang w:val="es-ES"/>
              </w:rPr>
              <w:t>Incoterms</w:t>
            </w:r>
            <w:r w:rsidRPr="007A00A8">
              <w:rPr>
                <w:lang w:val="es-ES"/>
              </w:rPr>
              <w:t xml:space="preserve">, la responsabilidad por el transporte deberá ser como sigue: </w:t>
            </w:r>
            <w:r w:rsidRPr="007A00A8">
              <w:rPr>
                <w:i/>
                <w:color w:val="0070C0"/>
                <w:lang w:val="es-ES"/>
              </w:rPr>
              <w:t>[</w:t>
            </w:r>
            <w:r w:rsidRPr="007A00A8">
              <w:rPr>
                <w:color w:val="0070C0"/>
                <w:lang w:val="es-ES"/>
              </w:rPr>
              <w:t>“</w:t>
            </w:r>
            <w:r w:rsidRPr="007A00A8">
              <w:rPr>
                <w:i/>
                <w:color w:val="0070C0"/>
                <w:lang w:val="es-ES"/>
              </w:rPr>
              <w:t xml:space="preserve">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w:t>
            </w:r>
            <w:r w:rsidRPr="007A00A8">
              <w:rPr>
                <w:i/>
                <w:iCs/>
                <w:color w:val="0070C0"/>
                <w:lang w:val="es-ES"/>
              </w:rPr>
              <w:t>dispuesto</w:t>
            </w:r>
            <w:r w:rsidRPr="007A00A8">
              <w:rPr>
                <w:i/>
                <w:color w:val="0070C0"/>
                <w:lang w:val="es-ES"/>
              </w:rPr>
              <w:t xml:space="preserve"> por el Proveedor, y todos </w:t>
            </w:r>
            <w:r w:rsidRPr="007A00A8">
              <w:rPr>
                <w:i/>
                <w:iCs/>
                <w:color w:val="0070C0"/>
                <w:lang w:val="es-ES"/>
              </w:rPr>
              <w:t>los</w:t>
            </w:r>
            <w:r w:rsidRPr="007A00A8">
              <w:rPr>
                <w:i/>
                <w:color w:val="0070C0"/>
                <w:lang w:val="es-ES"/>
              </w:rPr>
              <w:t xml:space="preserve"> gastos relacionados estarán incluidos en el Precio del Contrato”; o bajo otro término comercial que se haya acordado (detallar las responsabilidades respectivas del Comprador y del Proveedor</w:t>
            </w:r>
            <w:r w:rsidRPr="007A00A8">
              <w:rPr>
                <w:i/>
                <w:iCs/>
                <w:color w:val="0070C0"/>
                <w:lang w:val="es-ES"/>
              </w:rPr>
              <w:t>)].</w:t>
            </w:r>
          </w:p>
        </w:tc>
      </w:tr>
      <w:tr w:rsidR="005D3D76" w:rsidRPr="00672A73" w14:paraId="18412853" w14:textId="77777777" w:rsidTr="005D3D76">
        <w:trPr>
          <w:cantSplit/>
        </w:trPr>
        <w:tc>
          <w:tcPr>
            <w:tcW w:w="1728" w:type="dxa"/>
          </w:tcPr>
          <w:p w14:paraId="4252B825" w14:textId="089BFA21" w:rsidR="005D3D76" w:rsidRPr="007A00A8" w:rsidRDefault="003944AF" w:rsidP="005D3D76">
            <w:pPr>
              <w:spacing w:before="60" w:after="60"/>
              <w:rPr>
                <w:lang w:val="es-ES"/>
              </w:rPr>
            </w:pPr>
            <w:r w:rsidRPr="007A00A8">
              <w:rPr>
                <w:lang w:val="es-ES"/>
              </w:rPr>
              <w:t>CGC</w:t>
            </w:r>
            <w:r w:rsidR="005D3D76" w:rsidRPr="007A00A8">
              <w:rPr>
                <w:lang w:val="es-ES"/>
              </w:rPr>
              <w:t xml:space="preserve"> 2</w:t>
            </w:r>
            <w:r w:rsidR="00CA2B38">
              <w:rPr>
                <w:lang w:val="es-ES"/>
              </w:rPr>
              <w:t>7</w:t>
            </w:r>
            <w:r w:rsidR="005D3D76" w:rsidRPr="007A00A8">
              <w:rPr>
                <w:lang w:val="es-ES"/>
              </w:rPr>
              <w:t>.1</w:t>
            </w:r>
          </w:p>
        </w:tc>
        <w:tc>
          <w:tcPr>
            <w:tcW w:w="7380" w:type="dxa"/>
          </w:tcPr>
          <w:p w14:paraId="7A6F3B41" w14:textId="77777777" w:rsidR="005D3D76" w:rsidRPr="007A00A8" w:rsidRDefault="005D3D76" w:rsidP="005D3D76">
            <w:pPr>
              <w:tabs>
                <w:tab w:val="right" w:pos="7164"/>
              </w:tabs>
              <w:spacing w:before="60" w:after="60"/>
              <w:jc w:val="both"/>
              <w:rPr>
                <w:lang w:val="es-ES"/>
              </w:rPr>
            </w:pPr>
            <w:r w:rsidRPr="007A00A8">
              <w:rPr>
                <w:lang w:val="es-ES"/>
              </w:rPr>
              <w:t xml:space="preserve">Las inspecciones y pruebas serán como se indica a continuación: </w:t>
            </w:r>
            <w:r w:rsidRPr="007A00A8">
              <w:rPr>
                <w:i/>
                <w:color w:val="0070C0"/>
                <w:lang w:val="es-ES"/>
              </w:rPr>
              <w:t>[indicar la naturaleza, frecuencia, procedimientos para realizar dichas inspecciones y pruebas</w:t>
            </w:r>
            <w:r w:rsidRPr="007A00A8">
              <w:rPr>
                <w:i/>
                <w:iCs/>
                <w:color w:val="0070C0"/>
                <w:lang w:val="es-ES"/>
              </w:rPr>
              <w:t>]</w:t>
            </w:r>
          </w:p>
        </w:tc>
      </w:tr>
      <w:tr w:rsidR="005D3D76" w:rsidRPr="00672A73" w14:paraId="1F1D0169" w14:textId="77777777" w:rsidTr="005D3D76">
        <w:trPr>
          <w:cantSplit/>
        </w:trPr>
        <w:tc>
          <w:tcPr>
            <w:tcW w:w="1728" w:type="dxa"/>
          </w:tcPr>
          <w:p w14:paraId="16B4A76F" w14:textId="62D77570" w:rsidR="005D3D76" w:rsidRPr="007A00A8" w:rsidRDefault="003944AF" w:rsidP="005D3D76">
            <w:pPr>
              <w:spacing w:before="60" w:after="60"/>
              <w:rPr>
                <w:lang w:val="es-ES"/>
              </w:rPr>
            </w:pPr>
            <w:r w:rsidRPr="007A00A8">
              <w:rPr>
                <w:lang w:val="es-ES"/>
              </w:rPr>
              <w:t>CGC</w:t>
            </w:r>
            <w:r w:rsidR="005D3D76" w:rsidRPr="007A00A8">
              <w:rPr>
                <w:lang w:val="es-ES"/>
              </w:rPr>
              <w:t xml:space="preserve"> 2</w:t>
            </w:r>
            <w:r w:rsidR="00CA2B38">
              <w:rPr>
                <w:lang w:val="es-ES"/>
              </w:rPr>
              <w:t>7</w:t>
            </w:r>
            <w:r w:rsidR="005D3D76" w:rsidRPr="007A00A8">
              <w:rPr>
                <w:lang w:val="es-ES"/>
              </w:rPr>
              <w:t>.2</w:t>
            </w:r>
          </w:p>
        </w:tc>
        <w:tc>
          <w:tcPr>
            <w:tcW w:w="7380" w:type="dxa"/>
          </w:tcPr>
          <w:p w14:paraId="2B881867" w14:textId="77777777" w:rsidR="005D3D76" w:rsidRPr="007A00A8" w:rsidRDefault="005D3D76" w:rsidP="005D3D76">
            <w:pPr>
              <w:tabs>
                <w:tab w:val="right" w:pos="7164"/>
              </w:tabs>
              <w:spacing w:before="60" w:after="60"/>
              <w:jc w:val="both"/>
              <w:rPr>
                <w:u w:val="single"/>
                <w:lang w:val="es-ES"/>
              </w:rPr>
            </w:pPr>
            <w:r w:rsidRPr="007A00A8">
              <w:rPr>
                <w:lang w:val="es-ES"/>
              </w:rPr>
              <w:t xml:space="preserve">Las inspecciones y pruebas se realizarán en: </w:t>
            </w:r>
            <w:r w:rsidRPr="007A00A8">
              <w:rPr>
                <w:i/>
                <w:color w:val="0070C0"/>
                <w:lang w:val="es-ES"/>
              </w:rPr>
              <w:t>[indicar el (los) nombre(s) de la(s) localidad(es</w:t>
            </w:r>
            <w:r w:rsidRPr="007A00A8">
              <w:rPr>
                <w:i/>
                <w:iCs/>
                <w:color w:val="0070C0"/>
                <w:lang w:val="es-ES"/>
              </w:rPr>
              <w:t>)]</w:t>
            </w:r>
          </w:p>
        </w:tc>
      </w:tr>
      <w:tr w:rsidR="005D3D76" w:rsidRPr="00672A73" w14:paraId="39059252" w14:textId="77777777" w:rsidTr="005D3D76">
        <w:trPr>
          <w:cantSplit/>
        </w:trPr>
        <w:tc>
          <w:tcPr>
            <w:tcW w:w="1728" w:type="dxa"/>
          </w:tcPr>
          <w:p w14:paraId="36CBD264" w14:textId="7EC14564" w:rsidR="005D3D76" w:rsidRPr="007A00A8" w:rsidRDefault="003944AF" w:rsidP="005D3D76">
            <w:pPr>
              <w:spacing w:before="60" w:after="60"/>
              <w:rPr>
                <w:lang w:val="es-ES"/>
              </w:rPr>
            </w:pPr>
            <w:r w:rsidRPr="007A00A8">
              <w:rPr>
                <w:lang w:val="es-ES"/>
              </w:rPr>
              <w:t>CGC</w:t>
            </w:r>
            <w:r w:rsidR="005D3D76" w:rsidRPr="007A00A8">
              <w:rPr>
                <w:lang w:val="es-ES"/>
              </w:rPr>
              <w:t xml:space="preserve"> 2</w:t>
            </w:r>
            <w:r w:rsidR="00CA2B38">
              <w:rPr>
                <w:lang w:val="es-ES"/>
              </w:rPr>
              <w:t>8</w:t>
            </w:r>
            <w:r w:rsidR="005D3D76" w:rsidRPr="007A00A8">
              <w:rPr>
                <w:lang w:val="es-ES"/>
              </w:rPr>
              <w:t>.1</w:t>
            </w:r>
          </w:p>
        </w:tc>
        <w:tc>
          <w:tcPr>
            <w:tcW w:w="7380" w:type="dxa"/>
          </w:tcPr>
          <w:p w14:paraId="4453177A" w14:textId="77777777" w:rsidR="005D3D76" w:rsidRPr="007A00A8" w:rsidRDefault="005D3D76" w:rsidP="005D3D76">
            <w:pPr>
              <w:tabs>
                <w:tab w:val="right" w:pos="7164"/>
              </w:tabs>
              <w:spacing w:before="60" w:after="60"/>
              <w:jc w:val="both"/>
              <w:rPr>
                <w:lang w:val="es-ES"/>
              </w:rPr>
            </w:pPr>
            <w:r w:rsidRPr="007A00A8">
              <w:rPr>
                <w:lang w:val="es-ES"/>
              </w:rPr>
              <w:t xml:space="preserve">El valor de la liquidación por daños y perjuicios será: </w:t>
            </w:r>
            <w:r w:rsidRPr="007A00A8">
              <w:rPr>
                <w:i/>
                <w:color w:val="0070C0"/>
                <w:lang w:val="es-ES"/>
              </w:rPr>
              <w:t>[indicar el porcentaje]</w:t>
            </w:r>
            <w:r w:rsidRPr="007A00A8">
              <w:rPr>
                <w:i/>
                <w:lang w:val="es-ES"/>
              </w:rPr>
              <w:t xml:space="preserve"> </w:t>
            </w:r>
            <w:r w:rsidRPr="007A00A8">
              <w:rPr>
                <w:lang w:val="es-ES"/>
              </w:rPr>
              <w:t>% por semana</w:t>
            </w:r>
          </w:p>
          <w:p w14:paraId="42B8724B" w14:textId="77777777" w:rsidR="005D3D76" w:rsidRPr="007A00A8" w:rsidRDefault="005D3D76" w:rsidP="005D3D76">
            <w:pPr>
              <w:tabs>
                <w:tab w:val="right" w:pos="7164"/>
              </w:tabs>
              <w:spacing w:before="60" w:after="60"/>
              <w:jc w:val="both"/>
              <w:rPr>
                <w:u w:val="single"/>
                <w:lang w:val="es-ES"/>
              </w:rPr>
            </w:pPr>
            <w:r w:rsidRPr="007A00A8">
              <w:rPr>
                <w:lang w:val="es-ES"/>
              </w:rPr>
              <w:t>El monto máximo de la liquidación por daños y perjuicios será:</w:t>
            </w:r>
            <w:r w:rsidRPr="007A00A8">
              <w:rPr>
                <w:i/>
                <w:lang w:val="es-ES"/>
              </w:rPr>
              <w:t xml:space="preserve"> </w:t>
            </w:r>
            <w:r w:rsidRPr="007A00A8">
              <w:rPr>
                <w:i/>
                <w:color w:val="0070C0"/>
                <w:lang w:val="es-ES"/>
              </w:rPr>
              <w:t>[indicar el porcentaje]</w:t>
            </w:r>
            <w:r w:rsidRPr="007A00A8">
              <w:rPr>
                <w:i/>
                <w:lang w:val="es-ES"/>
              </w:rPr>
              <w:t xml:space="preserve"> </w:t>
            </w:r>
            <w:r w:rsidRPr="007A00A8">
              <w:rPr>
                <w:lang w:val="es-ES"/>
              </w:rPr>
              <w:t>%.</w:t>
            </w:r>
          </w:p>
        </w:tc>
      </w:tr>
      <w:tr w:rsidR="009E7542" w:rsidRPr="00672A73" w14:paraId="57704CBB" w14:textId="77777777" w:rsidTr="005D3D76">
        <w:trPr>
          <w:cantSplit/>
        </w:trPr>
        <w:tc>
          <w:tcPr>
            <w:tcW w:w="1728" w:type="dxa"/>
          </w:tcPr>
          <w:p w14:paraId="238EB362" w14:textId="57900942" w:rsidR="009E7542" w:rsidRPr="007A00A8" w:rsidRDefault="003944AF" w:rsidP="005D3D76">
            <w:pPr>
              <w:spacing w:before="60" w:after="60"/>
              <w:jc w:val="both"/>
              <w:rPr>
                <w:lang w:val="es-ES"/>
              </w:rPr>
            </w:pPr>
            <w:r w:rsidRPr="007A00A8">
              <w:rPr>
                <w:lang w:val="es-ES"/>
              </w:rPr>
              <w:lastRenderedPageBreak/>
              <w:t>CGC</w:t>
            </w:r>
            <w:r w:rsidR="009E7542" w:rsidRPr="007A00A8">
              <w:rPr>
                <w:lang w:val="es-ES"/>
              </w:rPr>
              <w:t xml:space="preserve"> 2</w:t>
            </w:r>
            <w:r w:rsidR="00CA2B38">
              <w:rPr>
                <w:lang w:val="es-ES"/>
              </w:rPr>
              <w:t>9</w:t>
            </w:r>
            <w:r w:rsidR="009E7542" w:rsidRPr="007A00A8">
              <w:rPr>
                <w:lang w:val="es-ES"/>
              </w:rPr>
              <w:t>.1</w:t>
            </w:r>
          </w:p>
        </w:tc>
        <w:tc>
          <w:tcPr>
            <w:tcW w:w="7380" w:type="dxa"/>
          </w:tcPr>
          <w:p w14:paraId="2459CF1C" w14:textId="77777777" w:rsidR="009E7542" w:rsidRPr="007A00A8" w:rsidRDefault="009E7542" w:rsidP="005D3D76">
            <w:pPr>
              <w:tabs>
                <w:tab w:val="right" w:pos="7164"/>
              </w:tabs>
              <w:spacing w:before="60" w:after="60"/>
              <w:jc w:val="both"/>
              <w:rPr>
                <w:i/>
                <w:iCs/>
                <w:lang w:val="es-ES"/>
              </w:rPr>
            </w:pPr>
            <w:r w:rsidRPr="007A00A8">
              <w:rPr>
                <w:i/>
                <w:iCs/>
                <w:lang w:val="es-ES"/>
              </w:rPr>
              <w:t xml:space="preserve">[Si el documento de licitación se utiliza para adquirir bienes de segunda mano, esta Subcláusula debe ser modificada para indicar la garantía correspondiente] </w:t>
            </w:r>
          </w:p>
          <w:p w14:paraId="4207F363" w14:textId="77777777" w:rsidR="009E7542" w:rsidRPr="007A00A8" w:rsidRDefault="009E7542" w:rsidP="005D3D76">
            <w:pPr>
              <w:tabs>
                <w:tab w:val="right" w:pos="7164"/>
              </w:tabs>
              <w:spacing w:before="60" w:after="60"/>
              <w:jc w:val="both"/>
              <w:rPr>
                <w:i/>
                <w:iCs/>
                <w:lang w:val="es-ES"/>
              </w:rPr>
            </w:pPr>
          </w:p>
          <w:p w14:paraId="3AFA3FCD" w14:textId="4BC01399" w:rsidR="009E7542" w:rsidRPr="007A00A8" w:rsidRDefault="009E7542" w:rsidP="005D3D76">
            <w:pPr>
              <w:tabs>
                <w:tab w:val="right" w:pos="7164"/>
              </w:tabs>
              <w:spacing w:before="60" w:after="60"/>
              <w:jc w:val="both"/>
              <w:rPr>
                <w:i/>
                <w:color w:val="0070C0"/>
                <w:lang w:val="es-ES"/>
              </w:rPr>
            </w:pPr>
            <w:r w:rsidRPr="007A00A8">
              <w:rPr>
                <w:i/>
                <w:color w:val="0070C0"/>
                <w:lang w:val="es-ES"/>
              </w:rPr>
              <w:t>[</w:t>
            </w:r>
            <w:r w:rsidR="006F1393" w:rsidRPr="007A00A8">
              <w:rPr>
                <w:i/>
                <w:color w:val="0070C0"/>
                <w:lang w:val="es-ES"/>
              </w:rPr>
              <w:t>P</w:t>
            </w:r>
            <w:r w:rsidRPr="007A00A8">
              <w:rPr>
                <w:i/>
                <w:color w:val="0070C0"/>
                <w:lang w:val="es-ES"/>
              </w:rPr>
              <w:t>or ejemplo sustituir esta Subcláusula 2</w:t>
            </w:r>
            <w:r w:rsidR="00CA2B38">
              <w:rPr>
                <w:i/>
                <w:color w:val="0070C0"/>
                <w:lang w:val="es-ES"/>
              </w:rPr>
              <w:t>9</w:t>
            </w:r>
            <w:r w:rsidRPr="007A00A8">
              <w:rPr>
                <w:i/>
                <w:color w:val="0070C0"/>
                <w:lang w:val="es-ES"/>
              </w:rPr>
              <w:t>.1 por el siguiente texto: "El Proveedor garantiza que todos los bienes suministrados en virtud del Contrato cumplen con la máxima antigüedad y las condiciones de uso fijadas en las Especificaciones Técnicas y que los bienes sido renovados de conformidad con los estándares del fabricante y están en buenas condiciones de uso y libre de peligros adicionales para usuario originados en su condición de bienes de segunda mano." ]</w:t>
            </w:r>
          </w:p>
          <w:p w14:paraId="2D55BDDF" w14:textId="77777777" w:rsidR="00D75F9B" w:rsidRPr="007A00A8" w:rsidRDefault="00D75F9B" w:rsidP="005D3D76">
            <w:pPr>
              <w:tabs>
                <w:tab w:val="right" w:pos="7164"/>
              </w:tabs>
              <w:spacing w:before="60" w:after="60"/>
              <w:jc w:val="both"/>
              <w:rPr>
                <w:i/>
                <w:color w:val="0070C0"/>
                <w:lang w:val="es-ES"/>
              </w:rPr>
            </w:pPr>
          </w:p>
          <w:p w14:paraId="16F626A7" w14:textId="265D330F" w:rsidR="00D75F9B" w:rsidRPr="007A00A8" w:rsidRDefault="00D75F9B" w:rsidP="00D75F9B">
            <w:pPr>
              <w:tabs>
                <w:tab w:val="right" w:pos="7164"/>
              </w:tabs>
              <w:spacing w:before="60" w:after="60"/>
              <w:jc w:val="both"/>
              <w:rPr>
                <w:i/>
                <w:iCs/>
                <w:lang w:val="es-ES"/>
              </w:rPr>
            </w:pPr>
            <w:r w:rsidRPr="007A00A8">
              <w:rPr>
                <w:i/>
                <w:iCs/>
                <w:lang w:val="es-ES"/>
              </w:rPr>
              <w:t xml:space="preserve">[Si el documento de licitación se utiliza para arrendar equipos con opción de compra, esta Subcláusula debe ser modificada para indicar la garantía correspondiente que resulte del acuerdo con el Banco respecto a la mitigación de riesgos] </w:t>
            </w:r>
          </w:p>
          <w:p w14:paraId="34846DAD" w14:textId="64CDCF09" w:rsidR="00D75F9B" w:rsidRPr="007A00A8" w:rsidRDefault="00D75F9B" w:rsidP="005D3D76">
            <w:pPr>
              <w:tabs>
                <w:tab w:val="right" w:pos="7164"/>
              </w:tabs>
              <w:spacing w:before="60" w:after="60"/>
              <w:jc w:val="both"/>
              <w:rPr>
                <w:i/>
                <w:iCs/>
                <w:lang w:val="es-ES"/>
              </w:rPr>
            </w:pPr>
          </w:p>
        </w:tc>
      </w:tr>
      <w:tr w:rsidR="005D3D76" w:rsidRPr="00672A73" w14:paraId="17040AAE" w14:textId="77777777" w:rsidTr="005D3D76">
        <w:trPr>
          <w:cantSplit/>
        </w:trPr>
        <w:tc>
          <w:tcPr>
            <w:tcW w:w="1728" w:type="dxa"/>
          </w:tcPr>
          <w:p w14:paraId="25CB1CEC" w14:textId="22BCC0A1"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w:t>
            </w:r>
            <w:r w:rsidR="00CA2B38">
              <w:rPr>
                <w:lang w:val="es-ES"/>
              </w:rPr>
              <w:t>9</w:t>
            </w:r>
            <w:r w:rsidR="005D3D76" w:rsidRPr="007A00A8">
              <w:rPr>
                <w:lang w:val="es-ES"/>
              </w:rPr>
              <w:t>.3</w:t>
            </w:r>
          </w:p>
        </w:tc>
        <w:tc>
          <w:tcPr>
            <w:tcW w:w="7380" w:type="dxa"/>
          </w:tcPr>
          <w:p w14:paraId="7C2147FF" w14:textId="77777777" w:rsidR="005D3D76" w:rsidRPr="007A00A8" w:rsidRDefault="005D3D76" w:rsidP="005D3D76">
            <w:pPr>
              <w:tabs>
                <w:tab w:val="right" w:pos="7164"/>
              </w:tabs>
              <w:spacing w:before="60" w:after="60"/>
              <w:jc w:val="both"/>
              <w:rPr>
                <w:lang w:val="es-ES"/>
              </w:rPr>
            </w:pPr>
            <w:r w:rsidRPr="007A00A8">
              <w:rPr>
                <w:lang w:val="es-ES"/>
              </w:rPr>
              <w:t xml:space="preserve">El período de validez de la Garantía será </w:t>
            </w:r>
            <w:r w:rsidRPr="007A00A8">
              <w:rPr>
                <w:i/>
                <w:color w:val="0070C0"/>
                <w:lang w:val="es-ES"/>
              </w:rPr>
              <w:t xml:space="preserve">[indicar el número] </w:t>
            </w:r>
            <w:r w:rsidRPr="007A00A8">
              <w:rPr>
                <w:lang w:val="es-ES"/>
              </w:rPr>
              <w:t xml:space="preserve">días. Para fines de la Garantía, el (los) lugar(es) de destino(s)  final(es) será(n): </w:t>
            </w:r>
          </w:p>
          <w:p w14:paraId="23D3FFAB" w14:textId="77777777" w:rsidR="005D3D76" w:rsidRPr="007A00A8" w:rsidRDefault="005D3D76" w:rsidP="005D3D76">
            <w:pPr>
              <w:tabs>
                <w:tab w:val="right" w:pos="7164"/>
              </w:tabs>
              <w:spacing w:before="60" w:after="60"/>
              <w:jc w:val="both"/>
              <w:rPr>
                <w:color w:val="0070C0"/>
                <w:lang w:val="es-ES"/>
              </w:rPr>
            </w:pPr>
            <w:r w:rsidRPr="007A00A8">
              <w:rPr>
                <w:i/>
                <w:color w:val="0070C0"/>
                <w:lang w:val="es-ES"/>
              </w:rPr>
              <w:t>[indicar el (los) nombre(s) del (los) lugar(es)]</w:t>
            </w:r>
          </w:p>
        </w:tc>
      </w:tr>
      <w:tr w:rsidR="005D3D76" w:rsidRPr="00672A73" w14:paraId="41E78AEE" w14:textId="77777777" w:rsidTr="005D3D76">
        <w:trPr>
          <w:cantSplit/>
        </w:trPr>
        <w:tc>
          <w:tcPr>
            <w:tcW w:w="1728" w:type="dxa"/>
          </w:tcPr>
          <w:p w14:paraId="111A7A99" w14:textId="3E36B77B"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w:t>
            </w:r>
            <w:r w:rsidR="00CA2B38">
              <w:rPr>
                <w:lang w:val="es-ES"/>
              </w:rPr>
              <w:t>9</w:t>
            </w:r>
            <w:r w:rsidR="005D3D76" w:rsidRPr="007A00A8">
              <w:rPr>
                <w:lang w:val="es-ES"/>
              </w:rPr>
              <w:t>.5</w:t>
            </w:r>
          </w:p>
        </w:tc>
        <w:tc>
          <w:tcPr>
            <w:tcW w:w="7380" w:type="dxa"/>
          </w:tcPr>
          <w:p w14:paraId="3FDDFAB3" w14:textId="77777777" w:rsidR="005D3D76" w:rsidRPr="007A00A8" w:rsidRDefault="005D3D76" w:rsidP="005D3D76">
            <w:pPr>
              <w:tabs>
                <w:tab w:val="right" w:pos="7164"/>
              </w:tabs>
              <w:spacing w:before="60" w:after="60"/>
              <w:jc w:val="both"/>
              <w:rPr>
                <w:u w:val="single"/>
                <w:lang w:val="es-ES"/>
              </w:rPr>
            </w:pPr>
            <w:r w:rsidRPr="007A00A8">
              <w:rPr>
                <w:lang w:val="es-ES"/>
              </w:rPr>
              <w:t xml:space="preserve">El plazo para reparar o reemplazar los bienes será: </w:t>
            </w:r>
            <w:r w:rsidRPr="007A00A8">
              <w:rPr>
                <w:i/>
                <w:color w:val="0070C0"/>
                <w:lang w:val="es-ES"/>
              </w:rPr>
              <w:t xml:space="preserve">[indicar el número] </w:t>
            </w:r>
            <w:r w:rsidRPr="007A00A8">
              <w:rPr>
                <w:lang w:val="es-ES"/>
              </w:rPr>
              <w:t>días.</w:t>
            </w:r>
          </w:p>
        </w:tc>
      </w:tr>
    </w:tbl>
    <w:p w14:paraId="6AC9A77F" w14:textId="77777777" w:rsidR="005D3D76" w:rsidRPr="007A00A8" w:rsidRDefault="005D3D76" w:rsidP="005D3D76">
      <w:pPr>
        <w:spacing w:before="60" w:after="60"/>
        <w:ind w:left="1260"/>
        <w:jc w:val="both"/>
        <w:rPr>
          <w:lang w:val="es-ES"/>
        </w:rPr>
      </w:pPr>
    </w:p>
    <w:p w14:paraId="2FED2009" w14:textId="77777777" w:rsidR="007A5945" w:rsidRPr="007A00A8" w:rsidRDefault="007A5945" w:rsidP="00AF20B0">
      <w:pPr>
        <w:rPr>
          <w:lang w:val="es-ES"/>
        </w:rPr>
      </w:pPr>
    </w:p>
    <w:p w14:paraId="36F2D103" w14:textId="77777777" w:rsidR="007A5945" w:rsidRPr="007A00A8" w:rsidRDefault="007A5945" w:rsidP="00AF20B0">
      <w:pPr>
        <w:rPr>
          <w:lang w:val="es-ES"/>
        </w:rPr>
      </w:pPr>
    </w:p>
    <w:p w14:paraId="1C492E78" w14:textId="77777777" w:rsidR="007A5945" w:rsidRPr="007A00A8" w:rsidRDefault="007A5945" w:rsidP="00AF20B0">
      <w:pPr>
        <w:spacing w:before="3"/>
        <w:rPr>
          <w:lang w:val="es-ES"/>
        </w:rPr>
      </w:pPr>
    </w:p>
    <w:p w14:paraId="34759515" w14:textId="1DE5063F" w:rsidR="005D3D76" w:rsidRPr="007A00A8" w:rsidRDefault="005D3D76">
      <w:pPr>
        <w:rPr>
          <w:lang w:val="es-ES"/>
        </w:rPr>
      </w:pPr>
      <w:r w:rsidRPr="007A00A8">
        <w:rPr>
          <w:lang w:val="es-ES"/>
        </w:rPr>
        <w:br w:type="page"/>
      </w:r>
    </w:p>
    <w:p w14:paraId="6E613D4F" w14:textId="082D1B23" w:rsidR="005D3D76" w:rsidRPr="007A00A8" w:rsidRDefault="005D3D76" w:rsidP="009E7542">
      <w:pPr>
        <w:keepNext/>
        <w:keepLines/>
        <w:spacing w:before="240"/>
        <w:jc w:val="center"/>
        <w:outlineLvl w:val="1"/>
        <w:rPr>
          <w:b/>
          <w:lang w:val="es-ES"/>
        </w:rPr>
      </w:pPr>
      <w:bookmarkStart w:id="812" w:name="_Toc403379179"/>
      <w:r w:rsidRPr="007A00A8">
        <w:rPr>
          <w:b/>
          <w:lang w:val="es-ES"/>
        </w:rPr>
        <w:lastRenderedPageBreak/>
        <w:t>Anexo 1: Fórmula de Ajuste de Precios</w:t>
      </w:r>
      <w:bookmarkEnd w:id="812"/>
    </w:p>
    <w:p w14:paraId="281A1A1B" w14:textId="77777777" w:rsidR="008056D1" w:rsidRPr="007A00A8" w:rsidRDefault="008056D1" w:rsidP="005D3D76">
      <w:pPr>
        <w:suppressAutoHyphens/>
        <w:spacing w:before="60" w:after="60"/>
        <w:jc w:val="both"/>
        <w:rPr>
          <w:lang w:val="es-ES"/>
        </w:rPr>
      </w:pPr>
    </w:p>
    <w:p w14:paraId="2379ECDF" w14:textId="5429BF1A" w:rsidR="005D3D76" w:rsidRPr="007A00A8" w:rsidRDefault="005D3D76" w:rsidP="005D3D76">
      <w:pPr>
        <w:suppressAutoHyphens/>
        <w:spacing w:before="60" w:after="60"/>
        <w:jc w:val="both"/>
        <w:rPr>
          <w:lang w:val="es-ES"/>
        </w:rPr>
      </w:pPr>
      <w:r w:rsidRPr="007A00A8">
        <w:rPr>
          <w:lang w:val="es-ES"/>
        </w:rPr>
        <w:t>Si de conformidad con la Cláusula 1</w:t>
      </w:r>
      <w:r w:rsidR="008F4362">
        <w:rPr>
          <w:lang w:val="es-ES"/>
        </w:rPr>
        <w:t>6</w:t>
      </w:r>
      <w:r w:rsidRPr="007A00A8">
        <w:rPr>
          <w:lang w:val="es-ES"/>
        </w:rPr>
        <w:t>.2, los precios son ajustables, el siguiente método será utilizado para calcular el ajuste de los precios:</w:t>
      </w:r>
    </w:p>
    <w:p w14:paraId="1780F384" w14:textId="77777777" w:rsidR="005D3D76" w:rsidRPr="007A00A8" w:rsidRDefault="005D3D76" w:rsidP="005D3D76">
      <w:pPr>
        <w:suppressAutoHyphens/>
        <w:spacing w:before="60" w:after="60"/>
        <w:ind w:left="720" w:hanging="720"/>
        <w:jc w:val="both"/>
        <w:rPr>
          <w:lang w:val="es-ES"/>
        </w:rPr>
      </w:pPr>
      <w:r w:rsidRPr="007A00A8">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490AD3E3" w14:textId="77777777" w:rsidR="005D3D76" w:rsidRPr="00700E87" w:rsidRDefault="005D3D76" w:rsidP="005D3D76">
      <w:pPr>
        <w:suppressAutoHyphens/>
        <w:jc w:val="both"/>
      </w:pPr>
      <w:r w:rsidRPr="007A00A8">
        <w:rPr>
          <w:lang w:val="es-ES"/>
        </w:rPr>
        <w:t xml:space="preserve">                                                               </w:t>
      </w:r>
      <w:r w:rsidRPr="008A43AA">
        <w:t>P</w:t>
      </w:r>
      <w:r w:rsidRPr="008A43AA">
        <w:rPr>
          <w:vertAlign w:val="subscript"/>
        </w:rPr>
        <w:t>1</w:t>
      </w:r>
      <w:r w:rsidRPr="008A43AA">
        <w:t xml:space="preserve"> = P</w:t>
      </w:r>
      <w:r w:rsidRPr="008A43AA">
        <w:rPr>
          <w:vertAlign w:val="subscript"/>
        </w:rPr>
        <w:t>0</w:t>
      </w:r>
      <w:r w:rsidRPr="008A43AA">
        <w:t xml:space="preserve"> [a + </w:t>
      </w:r>
      <w:r w:rsidRPr="008A43AA">
        <w:rPr>
          <w:u w:val="single"/>
        </w:rPr>
        <w:t>bL</w:t>
      </w:r>
      <w:r w:rsidRPr="008A43AA">
        <w:rPr>
          <w:vertAlign w:val="subscript"/>
        </w:rPr>
        <w:t>1</w:t>
      </w:r>
      <w:r w:rsidRPr="000254B6">
        <w:t xml:space="preserve"> + </w:t>
      </w:r>
      <w:r w:rsidRPr="000254B6">
        <w:rPr>
          <w:u w:val="single"/>
        </w:rPr>
        <w:t>cM</w:t>
      </w:r>
      <w:r w:rsidRPr="00700E87">
        <w:rPr>
          <w:vertAlign w:val="subscript"/>
        </w:rPr>
        <w:t>1</w:t>
      </w:r>
      <w:r w:rsidRPr="00700E87">
        <w:t>] - P</w:t>
      </w:r>
      <w:r w:rsidRPr="00700E87">
        <w:rPr>
          <w:vertAlign w:val="subscript"/>
        </w:rPr>
        <w:t>0</w:t>
      </w:r>
    </w:p>
    <w:p w14:paraId="3F6F8980" w14:textId="77777777" w:rsidR="005D3D76" w:rsidRPr="008A43AA" w:rsidRDefault="005D3D76" w:rsidP="005D3D76">
      <w:pPr>
        <w:tabs>
          <w:tab w:val="left" w:pos="4410"/>
          <w:tab w:val="left" w:pos="4950"/>
        </w:tabs>
        <w:suppressAutoHyphens/>
        <w:jc w:val="both"/>
      </w:pPr>
      <w:r w:rsidRPr="00700E87">
        <w:tab/>
        <w:t>L</w:t>
      </w:r>
      <w:r w:rsidRPr="00171A85">
        <w:rPr>
          <w:vertAlign w:val="subscript"/>
        </w:rPr>
        <w:t>0</w:t>
      </w:r>
      <w:r w:rsidRPr="008A43AA">
        <w:tab/>
        <w:t xml:space="preserve"> M</w:t>
      </w:r>
      <w:r w:rsidRPr="008A43AA">
        <w:rPr>
          <w:vertAlign w:val="subscript"/>
        </w:rPr>
        <w:t>0</w:t>
      </w:r>
    </w:p>
    <w:p w14:paraId="34FACBC4" w14:textId="77777777" w:rsidR="005D3D76" w:rsidRPr="007A00A8" w:rsidRDefault="005D3D76" w:rsidP="005D3D76">
      <w:pPr>
        <w:suppressAutoHyphens/>
        <w:spacing w:before="60" w:after="60"/>
        <w:ind w:left="2131" w:hanging="2131"/>
        <w:jc w:val="center"/>
        <w:rPr>
          <w:lang w:val="es-ES"/>
        </w:rPr>
      </w:pPr>
      <w:r w:rsidRPr="007A00A8">
        <w:rPr>
          <w:lang w:val="es-ES"/>
        </w:rPr>
        <w:t>a+b+c = 1</w:t>
      </w:r>
    </w:p>
    <w:p w14:paraId="1467F6FF"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Dónde:</w:t>
      </w:r>
    </w:p>
    <w:p w14:paraId="737B517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1</w:t>
      </w:r>
      <w:r w:rsidRPr="007A00A8">
        <w:rPr>
          <w:lang w:val="es-ES"/>
        </w:rPr>
        <w:tab/>
        <w:t>=</w:t>
      </w:r>
      <w:r w:rsidRPr="007A00A8">
        <w:rPr>
          <w:lang w:val="es-ES"/>
        </w:rPr>
        <w:tab/>
        <w:t>ajuste pagadero al Proveedor</w:t>
      </w:r>
    </w:p>
    <w:p w14:paraId="5CF1A20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0</w:t>
      </w:r>
      <w:r w:rsidRPr="007A00A8">
        <w:rPr>
          <w:lang w:val="es-ES"/>
        </w:rPr>
        <w:tab/>
        <w:t>=</w:t>
      </w:r>
      <w:r w:rsidRPr="007A00A8">
        <w:rPr>
          <w:lang w:val="es-ES"/>
        </w:rPr>
        <w:tab/>
        <w:t>Precio del Contrato (precio básico)</w:t>
      </w:r>
    </w:p>
    <w:p w14:paraId="3CE2490D"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a</w:t>
      </w:r>
      <w:r w:rsidRPr="007A00A8">
        <w:rPr>
          <w:lang w:val="es-ES"/>
        </w:rPr>
        <w:tab/>
        <w:t>=</w:t>
      </w:r>
      <w:r w:rsidRPr="007A00A8">
        <w:rPr>
          <w:lang w:val="es-ES"/>
        </w:rPr>
        <w:tab/>
        <w:t>elemento fijo que representa utilidades y gastos generales incluidos en el Precio del Contrato, que comúnmente se establece entre el cinco por ciento (5%) y el quince por ciento (15%).</w:t>
      </w:r>
    </w:p>
    <w:p w14:paraId="50195562"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b</w:t>
      </w:r>
      <w:r w:rsidRPr="007A00A8">
        <w:rPr>
          <w:lang w:val="es-ES"/>
        </w:rPr>
        <w:tab/>
        <w:t>=</w:t>
      </w:r>
      <w:r w:rsidRPr="007A00A8">
        <w:rPr>
          <w:lang w:val="es-ES"/>
        </w:rPr>
        <w:tab/>
        <w:t>porcentaje estimado del Precio del Contrato correspondiente a la mano de obra.</w:t>
      </w:r>
    </w:p>
    <w:p w14:paraId="76ED6C63"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c</w:t>
      </w:r>
      <w:r w:rsidRPr="007A00A8">
        <w:rPr>
          <w:lang w:val="es-ES"/>
        </w:rPr>
        <w:tab/>
        <w:t>=</w:t>
      </w:r>
      <w:r w:rsidRPr="007A00A8">
        <w:rPr>
          <w:lang w:val="es-ES"/>
        </w:rPr>
        <w:tab/>
        <w:t>porcentaje estimado del Precio del Contrato correspondiente a los materiales.</w:t>
      </w:r>
    </w:p>
    <w:p w14:paraId="0D63FF5D"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L</w:t>
      </w:r>
      <w:r w:rsidRPr="007A00A8">
        <w:rPr>
          <w:vertAlign w:val="subscript"/>
          <w:lang w:val="es-ES"/>
        </w:rPr>
        <w:t>0</w:t>
      </w:r>
      <w:r w:rsidRPr="007A00A8">
        <w:rPr>
          <w:lang w:val="es-ES"/>
        </w:rPr>
        <w:t>, L</w:t>
      </w:r>
      <w:r w:rsidRPr="007A00A8">
        <w:rPr>
          <w:vertAlign w:val="subscript"/>
          <w:lang w:val="es-ES"/>
        </w:rPr>
        <w:t>1</w:t>
      </w:r>
      <w:r w:rsidRPr="007A00A8">
        <w:rPr>
          <w:lang w:val="es-ES"/>
        </w:rPr>
        <w:tab/>
        <w:t>=</w:t>
      </w:r>
      <w:r w:rsidRPr="007A00A8">
        <w:rPr>
          <w:lang w:val="es-ES"/>
        </w:rPr>
        <w:tab/>
        <w:t>índices de mano de obra aplicables al tipo de industria que corresponda según el país de origen de los bienes, en la fecha básica y en la fecha del ajuste, respectivamente.</w:t>
      </w:r>
    </w:p>
    <w:p w14:paraId="50484DC1" w14:textId="77777777" w:rsidR="005D3D76" w:rsidRPr="007A00A8" w:rsidRDefault="005D3D76" w:rsidP="005D3D76">
      <w:pPr>
        <w:suppressAutoHyphens/>
        <w:spacing w:before="60" w:after="60"/>
        <w:ind w:left="1800" w:hanging="1260"/>
        <w:jc w:val="both"/>
        <w:rPr>
          <w:lang w:val="es-ES"/>
        </w:rPr>
      </w:pPr>
      <w:r w:rsidRPr="007A00A8">
        <w:rPr>
          <w:lang w:val="es-ES"/>
        </w:rPr>
        <w:t>M</w:t>
      </w:r>
      <w:r w:rsidRPr="007A00A8">
        <w:rPr>
          <w:vertAlign w:val="subscript"/>
          <w:lang w:val="es-ES"/>
        </w:rPr>
        <w:t>0</w:t>
      </w:r>
      <w:r w:rsidRPr="007A00A8">
        <w:rPr>
          <w:lang w:val="es-ES"/>
        </w:rPr>
        <w:t>, M</w:t>
      </w:r>
      <w:r w:rsidRPr="007A00A8">
        <w:rPr>
          <w:vertAlign w:val="subscript"/>
          <w:lang w:val="es-ES"/>
        </w:rPr>
        <w:t>1</w:t>
      </w:r>
      <w:r w:rsidRPr="007A00A8">
        <w:rPr>
          <w:lang w:val="es-ES"/>
        </w:rPr>
        <w:t xml:space="preserve">  = </w:t>
      </w:r>
      <w:r w:rsidRPr="007A00A8">
        <w:rPr>
          <w:lang w:val="es-ES"/>
        </w:rPr>
        <w:tab/>
        <w:t>índices de materiales correspondientes a las principales materias primas  en la fecha básica y en la fecha de ajuste, respectivamente, en el país de origen.</w:t>
      </w:r>
    </w:p>
    <w:p w14:paraId="00DBBD15" w14:textId="77777777" w:rsidR="005D3D76" w:rsidRPr="007A00A8" w:rsidRDefault="005D3D76" w:rsidP="005D3D76">
      <w:pPr>
        <w:suppressAutoHyphens/>
        <w:spacing w:before="60" w:after="60"/>
        <w:ind w:left="540"/>
        <w:jc w:val="both"/>
        <w:rPr>
          <w:lang w:val="es-ES"/>
        </w:rPr>
      </w:pPr>
      <w:r w:rsidRPr="007A00A8">
        <w:rPr>
          <w:lang w:val="es-ES"/>
        </w:rPr>
        <w:t>Los coeficientes a, b, y c según los establece el Comprador son como sigue:</w:t>
      </w:r>
    </w:p>
    <w:p w14:paraId="08F18B8D" w14:textId="77777777" w:rsidR="005D3D76" w:rsidRPr="007A00A8" w:rsidRDefault="005D3D76" w:rsidP="005D3D76">
      <w:pPr>
        <w:suppressAutoHyphens/>
        <w:spacing w:before="60" w:after="60"/>
        <w:ind w:left="540"/>
        <w:jc w:val="both"/>
        <w:rPr>
          <w:color w:val="0070C0"/>
          <w:lang w:val="es-ES"/>
        </w:rPr>
      </w:pPr>
      <w:r w:rsidRPr="007A00A8">
        <w:rPr>
          <w:lang w:val="es-ES"/>
        </w:rPr>
        <w:t>a =</w:t>
      </w:r>
      <w:r w:rsidRPr="007A00A8">
        <w:rPr>
          <w:color w:val="0070C0"/>
          <w:lang w:val="es-ES"/>
        </w:rPr>
        <w:t xml:space="preserve"> </w:t>
      </w:r>
      <w:r w:rsidRPr="007A00A8">
        <w:rPr>
          <w:i/>
          <w:iCs/>
          <w:color w:val="0070C0"/>
          <w:lang w:val="es-ES"/>
        </w:rPr>
        <w:t>[indicar valor del coeficiente]</w:t>
      </w:r>
      <w:r w:rsidRPr="007A00A8">
        <w:rPr>
          <w:color w:val="0070C0"/>
          <w:lang w:val="es-ES"/>
        </w:rPr>
        <w:t xml:space="preserve"> </w:t>
      </w:r>
    </w:p>
    <w:p w14:paraId="35834730" w14:textId="77777777" w:rsidR="005D3D76" w:rsidRPr="007A00A8" w:rsidRDefault="005D3D76" w:rsidP="005D3D76">
      <w:pPr>
        <w:suppressAutoHyphens/>
        <w:spacing w:before="60" w:after="60"/>
        <w:ind w:left="540"/>
        <w:jc w:val="both"/>
        <w:rPr>
          <w:color w:val="0070C0"/>
          <w:lang w:val="es-ES"/>
        </w:rPr>
      </w:pPr>
      <w:r w:rsidRPr="007A00A8">
        <w:rPr>
          <w:lang w:val="es-ES"/>
        </w:rPr>
        <w:t>b=</w:t>
      </w:r>
      <w:r w:rsidRPr="007A00A8">
        <w:rPr>
          <w:color w:val="0070C0"/>
          <w:lang w:val="es-ES"/>
        </w:rPr>
        <w:t xml:space="preserve">  </w:t>
      </w:r>
      <w:r w:rsidRPr="007A00A8">
        <w:rPr>
          <w:i/>
          <w:iCs/>
          <w:color w:val="0070C0"/>
          <w:lang w:val="es-ES"/>
        </w:rPr>
        <w:t>[indicar valor del coeficiente]</w:t>
      </w:r>
    </w:p>
    <w:p w14:paraId="084ECCCD" w14:textId="77777777" w:rsidR="005D3D76" w:rsidRPr="007A00A8" w:rsidRDefault="005D3D76" w:rsidP="005D3D76">
      <w:pPr>
        <w:suppressAutoHyphens/>
        <w:spacing w:before="60" w:after="60"/>
        <w:ind w:left="540"/>
        <w:jc w:val="both"/>
        <w:rPr>
          <w:color w:val="0070C0"/>
          <w:lang w:val="es-ES"/>
        </w:rPr>
      </w:pPr>
      <w:r w:rsidRPr="007A00A8">
        <w:rPr>
          <w:lang w:val="es-ES"/>
        </w:rPr>
        <w:t>c=</w:t>
      </w:r>
      <w:r w:rsidRPr="007A00A8">
        <w:rPr>
          <w:color w:val="0070C0"/>
          <w:lang w:val="es-ES"/>
        </w:rPr>
        <w:t xml:space="preserve">  </w:t>
      </w:r>
      <w:r w:rsidRPr="007A00A8">
        <w:rPr>
          <w:i/>
          <w:iCs/>
          <w:color w:val="0070C0"/>
          <w:lang w:val="es-ES"/>
        </w:rPr>
        <w:t>[indicar valor del coeficiente]</w:t>
      </w:r>
    </w:p>
    <w:p w14:paraId="521393DC" w14:textId="77777777" w:rsidR="005D3D76" w:rsidRPr="007A00A8" w:rsidRDefault="005D3D76" w:rsidP="005D3D76">
      <w:pPr>
        <w:suppressAutoHyphens/>
        <w:spacing w:before="60" w:after="60"/>
        <w:ind w:left="540"/>
        <w:jc w:val="both"/>
        <w:rPr>
          <w:lang w:val="es-ES"/>
        </w:rPr>
      </w:pPr>
      <w:r w:rsidRPr="007A00A8">
        <w:rPr>
          <w:lang w:val="es-ES"/>
        </w:rPr>
        <w:t>El Oferente indicará en su oferta la fuente de los índices y la fecha base de los índices.</w:t>
      </w:r>
    </w:p>
    <w:p w14:paraId="541C5263" w14:textId="77777777" w:rsidR="005D3D76" w:rsidRPr="007A00A8" w:rsidRDefault="005D3D76" w:rsidP="005D3D76">
      <w:pPr>
        <w:suppressAutoHyphens/>
        <w:spacing w:before="60" w:after="60"/>
        <w:ind w:left="540"/>
        <w:jc w:val="both"/>
        <w:rPr>
          <w:lang w:val="es-ES"/>
        </w:rPr>
      </w:pPr>
      <w:r w:rsidRPr="007A00A8">
        <w:rPr>
          <w:lang w:val="es-ES"/>
        </w:rPr>
        <w:t>Fecha base = treinta (30) días antes de la fecha límite para la presentación de ofertas.</w:t>
      </w:r>
    </w:p>
    <w:p w14:paraId="5D917648" w14:textId="77777777" w:rsidR="005D3D76" w:rsidRPr="007A00A8" w:rsidRDefault="005D3D76" w:rsidP="005D3D76">
      <w:pPr>
        <w:suppressAutoHyphens/>
        <w:spacing w:before="60" w:after="60"/>
        <w:ind w:left="540"/>
        <w:jc w:val="both"/>
        <w:rPr>
          <w:lang w:val="es-ES"/>
        </w:rPr>
      </w:pPr>
      <w:r w:rsidRPr="007A00A8">
        <w:rPr>
          <w:lang w:val="es-ES"/>
        </w:rPr>
        <w:t xml:space="preserve">Fecha del ajuste = </w:t>
      </w:r>
      <w:r w:rsidRPr="007A00A8">
        <w:rPr>
          <w:i/>
          <w:lang w:val="es-ES"/>
        </w:rPr>
        <w:t>[indicar el número de semanas]</w:t>
      </w:r>
      <w:r w:rsidRPr="007A00A8">
        <w:rPr>
          <w:lang w:val="es-ES"/>
        </w:rPr>
        <w:t xml:space="preserve"> semanas antes de la fecha de embarque (que representa el punto medio del período de fabricación). </w:t>
      </w:r>
    </w:p>
    <w:p w14:paraId="30738B96" w14:textId="77777777" w:rsidR="005D3D76" w:rsidRPr="007A00A8" w:rsidRDefault="005D3D76" w:rsidP="005D3D76">
      <w:pPr>
        <w:suppressAutoHyphens/>
        <w:spacing w:before="60" w:after="60"/>
        <w:ind w:left="540"/>
        <w:jc w:val="both"/>
        <w:rPr>
          <w:lang w:val="es-ES"/>
        </w:rPr>
      </w:pPr>
      <w:r w:rsidRPr="007A00A8">
        <w:rPr>
          <w:lang w:val="es-ES"/>
        </w:rPr>
        <w:t>La fórmula de ajuste de precio anterior podrá ser invocada por cualquiera de las partes bajo las siguientes condiciones:</w:t>
      </w:r>
    </w:p>
    <w:p w14:paraId="5BBED4C1"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 xml:space="preserve"> (a)</w:t>
      </w:r>
      <w:r w:rsidRPr="007A00A8">
        <w:rPr>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2F4D318"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(b)</w:t>
      </w:r>
      <w:r w:rsidRPr="007A00A8">
        <w:rPr>
          <w:lang w:val="es-ES"/>
        </w:rPr>
        <w:tab/>
        <w:t>Si la moneda en la cual el Precio del Contrato P</w:t>
      </w:r>
      <w:r w:rsidRPr="007A00A8">
        <w:rPr>
          <w:vertAlign w:val="subscript"/>
          <w:lang w:val="es-ES"/>
        </w:rPr>
        <w:t>0</w:t>
      </w:r>
      <w:r w:rsidRPr="007A00A8">
        <w:rPr>
          <w:lang w:val="es-ES"/>
        </w:rPr>
        <w:t xml:space="preserve"> está expresado es diferente de la moneda de origen de los índices de la mano de obra y de los materiales, se aplicará un factor de corrección para evitar reajustes incorrectos al Precio del Contrato. El factor de corrección </w:t>
      </w:r>
      <w:r w:rsidRPr="007A00A8">
        <w:rPr>
          <w:lang w:val="es-ES"/>
        </w:rPr>
        <w:lastRenderedPageBreak/>
        <w:t>será igual a la relación que exista entre los tipos de cambio entre las dos monedas en la fecha básica y en la fecha del ajuste tal como se definen anteriormente.</w:t>
      </w:r>
    </w:p>
    <w:p w14:paraId="110B53D8" w14:textId="77777777" w:rsidR="007A5945" w:rsidRPr="007A00A8" w:rsidRDefault="005D3D76" w:rsidP="009E7542">
      <w:pPr>
        <w:pStyle w:val="explanatorynotes"/>
        <w:ind w:left="1134" w:hanging="1134"/>
        <w:jc w:val="left"/>
        <w:rPr>
          <w:rFonts w:ascii="Times New Roman" w:hAnsi="Times New Roman"/>
          <w:b/>
          <w:sz w:val="28"/>
          <w:szCs w:val="24"/>
          <w:lang w:val="es-ES"/>
        </w:rPr>
      </w:pPr>
      <w:r w:rsidRPr="007A00A8">
        <w:rPr>
          <w:rFonts w:ascii="Times New Roman" w:hAnsi="Times New Roman"/>
          <w:sz w:val="24"/>
          <w:szCs w:val="24"/>
          <w:lang w:val="es-ES"/>
        </w:rPr>
        <w:t>(c)</w:t>
      </w:r>
      <w:r w:rsidRPr="007A00A8">
        <w:rPr>
          <w:rFonts w:ascii="Times New Roman" w:hAnsi="Times New Roman"/>
          <w:sz w:val="24"/>
          <w:szCs w:val="24"/>
          <w:lang w:val="es-ES"/>
        </w:rPr>
        <w:tab/>
        <w:t>No se efectuará ningún reajuste de precio a la porción del Precio del Contrato pagado al Proveedor como anticipo.</w:t>
      </w:r>
    </w:p>
    <w:p w14:paraId="5DDD5100" w14:textId="77777777" w:rsidR="00285B0D" w:rsidRPr="007A00A8" w:rsidRDefault="00285B0D" w:rsidP="00727E21">
      <w:pPr>
        <w:rPr>
          <w:lang w:val="es-ES"/>
        </w:rPr>
      </w:pPr>
    </w:p>
    <w:p w14:paraId="5F688337" w14:textId="77777777" w:rsidR="00285B0D" w:rsidRPr="007A00A8" w:rsidRDefault="00285B0D" w:rsidP="00727E21">
      <w:pPr>
        <w:rPr>
          <w:lang w:val="es-ES"/>
        </w:rPr>
      </w:pPr>
    </w:p>
    <w:p w14:paraId="617E660A" w14:textId="77777777" w:rsidR="00285B0D" w:rsidRPr="007A00A8" w:rsidRDefault="00285B0D" w:rsidP="00727E21">
      <w:pPr>
        <w:rPr>
          <w:lang w:val="es-ES"/>
        </w:rPr>
      </w:pPr>
    </w:p>
    <w:p w14:paraId="084DFC2D" w14:textId="77777777" w:rsidR="00285B0D" w:rsidRPr="007A00A8" w:rsidRDefault="00285B0D" w:rsidP="00727E21">
      <w:pPr>
        <w:rPr>
          <w:lang w:val="es-ES"/>
        </w:rPr>
      </w:pPr>
    </w:p>
    <w:p w14:paraId="6FFBBCD0" w14:textId="77777777" w:rsidR="00285B0D" w:rsidRPr="007A00A8" w:rsidRDefault="00285B0D" w:rsidP="00727E21">
      <w:pPr>
        <w:rPr>
          <w:lang w:val="es-ES"/>
        </w:rPr>
      </w:pPr>
    </w:p>
    <w:p w14:paraId="12669366" w14:textId="77777777" w:rsidR="00285B0D" w:rsidRPr="007A00A8" w:rsidRDefault="00285B0D" w:rsidP="00727E21">
      <w:pPr>
        <w:rPr>
          <w:lang w:val="es-ES"/>
        </w:rPr>
      </w:pPr>
    </w:p>
    <w:p w14:paraId="787EAAA6" w14:textId="77777777" w:rsidR="00285B0D" w:rsidRPr="007A00A8" w:rsidRDefault="00285B0D" w:rsidP="00727E21">
      <w:pPr>
        <w:rPr>
          <w:lang w:val="es-ES"/>
        </w:rPr>
      </w:pPr>
    </w:p>
    <w:p w14:paraId="0B6E8E88" w14:textId="77777777" w:rsidR="00285B0D" w:rsidRPr="007A00A8" w:rsidRDefault="00285B0D" w:rsidP="00727E21">
      <w:pPr>
        <w:rPr>
          <w:lang w:val="es-ES"/>
        </w:rPr>
      </w:pPr>
    </w:p>
    <w:p w14:paraId="6BAE7C2C" w14:textId="77777777" w:rsidR="00285B0D" w:rsidRPr="007A00A8" w:rsidRDefault="00285B0D" w:rsidP="00727E21">
      <w:pPr>
        <w:rPr>
          <w:lang w:val="es-ES"/>
        </w:rPr>
      </w:pPr>
    </w:p>
    <w:p w14:paraId="3B9573E0" w14:textId="77777777" w:rsidR="00285B0D" w:rsidRPr="007A00A8" w:rsidRDefault="00285B0D" w:rsidP="00727E21">
      <w:pPr>
        <w:rPr>
          <w:lang w:val="es-ES"/>
        </w:rPr>
      </w:pPr>
    </w:p>
    <w:p w14:paraId="4BCFC59B" w14:textId="77777777" w:rsidR="00285B0D" w:rsidRPr="007A00A8" w:rsidRDefault="00285B0D" w:rsidP="00727E21">
      <w:pPr>
        <w:rPr>
          <w:lang w:val="es-ES"/>
        </w:rPr>
      </w:pPr>
    </w:p>
    <w:p w14:paraId="39AC9DF9" w14:textId="77777777" w:rsidR="00285B0D" w:rsidRPr="007A00A8" w:rsidRDefault="00285B0D" w:rsidP="00727E21">
      <w:pPr>
        <w:rPr>
          <w:lang w:val="es-ES"/>
        </w:rPr>
      </w:pPr>
    </w:p>
    <w:p w14:paraId="4BB2A8A0" w14:textId="77777777" w:rsidR="00285B0D" w:rsidRPr="007A00A8" w:rsidRDefault="00285B0D" w:rsidP="00727E21">
      <w:pPr>
        <w:rPr>
          <w:lang w:val="es-ES"/>
        </w:rPr>
      </w:pPr>
    </w:p>
    <w:p w14:paraId="1A3E3AE8" w14:textId="77777777" w:rsidR="00285B0D" w:rsidRPr="007A00A8" w:rsidRDefault="00285B0D" w:rsidP="00727E21">
      <w:pPr>
        <w:rPr>
          <w:lang w:val="es-ES"/>
        </w:rPr>
      </w:pPr>
    </w:p>
    <w:p w14:paraId="762D5A87" w14:textId="4BF92EF1" w:rsidR="00285B0D" w:rsidRPr="007A00A8" w:rsidRDefault="00285B0D" w:rsidP="00727E21">
      <w:pPr>
        <w:tabs>
          <w:tab w:val="left" w:pos="4056"/>
        </w:tabs>
        <w:rPr>
          <w:lang w:val="es-ES"/>
        </w:rPr>
        <w:sectPr w:rsidR="00285B0D" w:rsidRPr="007A00A8" w:rsidSect="007E34DA">
          <w:headerReference w:type="default" r:id="rId54"/>
          <w:endnotePr>
            <w:numFmt w:val="decimal"/>
          </w:endnotePr>
          <w:type w:val="oddPage"/>
          <w:pgSz w:w="12240" w:h="15840" w:code="1"/>
          <w:pgMar w:top="1440" w:right="1455" w:bottom="1440" w:left="1080" w:header="720" w:footer="720" w:gutter="0"/>
          <w:cols w:space="720"/>
          <w:docGrid w:linePitch="326"/>
        </w:sectPr>
      </w:pPr>
    </w:p>
    <w:p w14:paraId="750BBBB8" w14:textId="7EEE1902" w:rsidR="00D732CD" w:rsidRPr="007A00A8" w:rsidRDefault="00F348F6" w:rsidP="00F348F6">
      <w:pPr>
        <w:pStyle w:val="Subseccion"/>
        <w:rPr>
          <w:lang w:val="es-ES"/>
        </w:rPr>
      </w:pPr>
      <w:bookmarkStart w:id="813" w:name="_Toc26891408"/>
      <w:bookmarkStart w:id="814" w:name="_Toc233986855"/>
      <w:r w:rsidRPr="007A00A8">
        <w:rPr>
          <w:lang w:val="es-ES"/>
        </w:rPr>
        <w:lastRenderedPageBreak/>
        <w:t>Sección IX.</w:t>
      </w:r>
      <w:r w:rsidR="00D732CD" w:rsidRPr="007A00A8">
        <w:rPr>
          <w:lang w:val="es-ES"/>
        </w:rPr>
        <w:t xml:space="preserve"> Formularios de Contrato</w:t>
      </w:r>
      <w:bookmarkEnd w:id="813"/>
    </w:p>
    <w:p w14:paraId="70B1B399" w14:textId="6EDAE013" w:rsidR="00F348F6" w:rsidRPr="007A00A8" w:rsidRDefault="00F348F6">
      <w:pPr>
        <w:jc w:val="center"/>
        <w:rPr>
          <w:b/>
          <w:sz w:val="40"/>
          <w:szCs w:val="20"/>
          <w:lang w:val="es-ES"/>
        </w:rPr>
      </w:pPr>
      <w:r w:rsidRPr="007A00A8">
        <w:rPr>
          <w:b/>
          <w:sz w:val="28"/>
          <w:lang w:val="es-ES"/>
        </w:rPr>
        <w:t>Índice de Formularios</w:t>
      </w:r>
    </w:p>
    <w:p w14:paraId="0F2E42C9" w14:textId="77777777" w:rsidR="00D732CD" w:rsidRPr="007A00A8" w:rsidRDefault="00D732CD">
      <w:pPr>
        <w:rPr>
          <w:szCs w:val="32"/>
          <w:lang w:val="es-ES"/>
        </w:rPr>
      </w:pPr>
    </w:p>
    <w:p w14:paraId="68DEFD80" w14:textId="328F1B05" w:rsidR="00285B0D" w:rsidRPr="007A00A8" w:rsidRDefault="00D732CD">
      <w:pPr>
        <w:pStyle w:val="TOC1"/>
        <w:tabs>
          <w:tab w:val="right" w:leader="dot" w:pos="9350"/>
        </w:tabs>
        <w:rPr>
          <w:rFonts w:asciiTheme="minorHAnsi" w:eastAsiaTheme="minorEastAsia" w:hAnsiTheme="minorHAnsi" w:cstheme="minorBidi"/>
          <w:b w:val="0"/>
          <w:noProof/>
          <w:lang w:val="es-ES"/>
        </w:rPr>
      </w:pPr>
      <w:r w:rsidRPr="007A00A8">
        <w:rPr>
          <w:szCs w:val="32"/>
          <w:lang w:val="es-ES"/>
        </w:rPr>
        <w:fldChar w:fldCharType="begin"/>
      </w:r>
      <w:r w:rsidRPr="007A00A8">
        <w:rPr>
          <w:szCs w:val="32"/>
          <w:lang w:val="es-ES"/>
        </w:rPr>
        <w:instrText xml:space="preserve"> TOC \t "Head 0.2,1" </w:instrText>
      </w:r>
      <w:r w:rsidRPr="007A00A8">
        <w:rPr>
          <w:szCs w:val="32"/>
          <w:lang w:val="es-ES"/>
        </w:rPr>
        <w:fldChar w:fldCharType="separate"/>
      </w:r>
      <w:r w:rsidR="00285B0D" w:rsidRPr="007A00A8">
        <w:rPr>
          <w:noProof/>
          <w:lang w:val="es-ES"/>
        </w:rPr>
        <w:t>Notificación de Intención de Adjudicación</w:t>
      </w:r>
      <w:r w:rsidR="00285B0D" w:rsidRPr="007A00A8">
        <w:rPr>
          <w:noProof/>
          <w:lang w:val="es-ES"/>
        </w:rPr>
        <w:tab/>
      </w:r>
      <w:r w:rsidR="00285B0D" w:rsidRPr="007A00A8">
        <w:rPr>
          <w:noProof/>
          <w:lang w:val="es-ES"/>
        </w:rPr>
        <w:fldChar w:fldCharType="begin"/>
      </w:r>
      <w:r w:rsidR="00285B0D" w:rsidRPr="007A00A8">
        <w:rPr>
          <w:noProof/>
          <w:lang w:val="es-ES"/>
        </w:rPr>
        <w:instrText xml:space="preserve"> PAGEREF _Toc19112061 \h </w:instrText>
      </w:r>
      <w:r w:rsidR="00285B0D" w:rsidRPr="007A00A8">
        <w:rPr>
          <w:noProof/>
          <w:lang w:val="es-ES"/>
        </w:rPr>
      </w:r>
      <w:r w:rsidR="00285B0D" w:rsidRPr="007A00A8">
        <w:rPr>
          <w:noProof/>
          <w:lang w:val="es-ES"/>
        </w:rPr>
        <w:fldChar w:fldCharType="separate"/>
      </w:r>
      <w:r w:rsidR="00285B0D" w:rsidRPr="007A00A8">
        <w:rPr>
          <w:noProof/>
          <w:lang w:val="es-ES"/>
        </w:rPr>
        <w:t>116</w:t>
      </w:r>
      <w:r w:rsidR="00285B0D" w:rsidRPr="007A00A8">
        <w:rPr>
          <w:noProof/>
          <w:lang w:val="es-ES"/>
        </w:rPr>
        <w:fldChar w:fldCharType="end"/>
      </w:r>
    </w:p>
    <w:p w14:paraId="4DAFFBD4" w14:textId="7A500DAB" w:rsidR="00285B0D" w:rsidRPr="007A00A8" w:rsidRDefault="00285B0D">
      <w:pPr>
        <w:pStyle w:val="TOC1"/>
        <w:tabs>
          <w:tab w:val="right" w:leader="dot" w:pos="9350"/>
        </w:tabs>
        <w:rPr>
          <w:rFonts w:asciiTheme="minorHAnsi" w:eastAsiaTheme="minorEastAsia" w:hAnsiTheme="minorHAnsi" w:cstheme="minorBidi"/>
          <w:b w:val="0"/>
          <w:noProof/>
          <w:lang w:val="es-ES"/>
        </w:rPr>
      </w:pPr>
      <w:r w:rsidRPr="007A00A8">
        <w:rPr>
          <w:noProof/>
          <w:lang w:val="es-ES"/>
        </w:rPr>
        <w:t>Formulario de Divulgación de la Propiedad Efectiva</w:t>
      </w:r>
      <w:r w:rsidRPr="007A00A8">
        <w:rPr>
          <w:noProof/>
          <w:lang w:val="es-ES"/>
        </w:rPr>
        <w:tab/>
      </w:r>
      <w:r w:rsidRPr="007A00A8">
        <w:rPr>
          <w:noProof/>
          <w:lang w:val="es-ES"/>
        </w:rPr>
        <w:fldChar w:fldCharType="begin"/>
      </w:r>
      <w:r w:rsidRPr="007A00A8">
        <w:rPr>
          <w:noProof/>
          <w:lang w:val="es-ES"/>
        </w:rPr>
        <w:instrText xml:space="preserve"> PAGEREF _Toc19112062 \h </w:instrText>
      </w:r>
      <w:r w:rsidRPr="007A00A8">
        <w:rPr>
          <w:noProof/>
          <w:lang w:val="es-ES"/>
        </w:rPr>
      </w:r>
      <w:r w:rsidRPr="007A00A8">
        <w:rPr>
          <w:noProof/>
          <w:lang w:val="es-ES"/>
        </w:rPr>
        <w:fldChar w:fldCharType="separate"/>
      </w:r>
      <w:r w:rsidRPr="007A00A8">
        <w:rPr>
          <w:noProof/>
          <w:lang w:val="es-ES"/>
        </w:rPr>
        <w:t>120</w:t>
      </w:r>
      <w:r w:rsidRPr="007A00A8">
        <w:rPr>
          <w:noProof/>
          <w:lang w:val="es-ES"/>
        </w:rPr>
        <w:fldChar w:fldCharType="end"/>
      </w:r>
    </w:p>
    <w:p w14:paraId="735CD62B" w14:textId="63C7C35D" w:rsidR="00285B0D" w:rsidRPr="007A00A8" w:rsidRDefault="00285B0D">
      <w:pPr>
        <w:pStyle w:val="TOC1"/>
        <w:tabs>
          <w:tab w:val="right" w:leader="dot" w:pos="9350"/>
        </w:tabs>
        <w:rPr>
          <w:rFonts w:asciiTheme="minorHAnsi" w:eastAsiaTheme="minorEastAsia" w:hAnsiTheme="minorHAnsi" w:cstheme="minorBidi"/>
          <w:b w:val="0"/>
          <w:noProof/>
          <w:lang w:val="es-ES"/>
        </w:rPr>
      </w:pPr>
      <w:r w:rsidRPr="007A00A8">
        <w:rPr>
          <w:noProof/>
          <w:lang w:val="es-ES"/>
        </w:rPr>
        <w:t>Carta de Aceptación</w:t>
      </w:r>
      <w:r w:rsidRPr="007A00A8">
        <w:rPr>
          <w:noProof/>
          <w:lang w:val="es-ES"/>
        </w:rPr>
        <w:tab/>
      </w:r>
      <w:r w:rsidRPr="007A00A8">
        <w:rPr>
          <w:noProof/>
          <w:lang w:val="es-ES"/>
        </w:rPr>
        <w:fldChar w:fldCharType="begin"/>
      </w:r>
      <w:r w:rsidRPr="007A00A8">
        <w:rPr>
          <w:noProof/>
          <w:lang w:val="es-ES"/>
        </w:rPr>
        <w:instrText xml:space="preserve"> PAGEREF _Toc19112063 \h </w:instrText>
      </w:r>
      <w:r w:rsidRPr="007A00A8">
        <w:rPr>
          <w:noProof/>
          <w:lang w:val="es-ES"/>
        </w:rPr>
      </w:r>
      <w:r w:rsidRPr="007A00A8">
        <w:rPr>
          <w:noProof/>
          <w:lang w:val="es-ES"/>
        </w:rPr>
        <w:fldChar w:fldCharType="separate"/>
      </w:r>
      <w:r w:rsidRPr="007A00A8">
        <w:rPr>
          <w:noProof/>
          <w:lang w:val="es-ES"/>
        </w:rPr>
        <w:t>123</w:t>
      </w:r>
      <w:r w:rsidRPr="007A00A8">
        <w:rPr>
          <w:noProof/>
          <w:lang w:val="es-ES"/>
        </w:rPr>
        <w:fldChar w:fldCharType="end"/>
      </w:r>
    </w:p>
    <w:p w14:paraId="4B912DE0" w14:textId="749E1F0A" w:rsidR="00285B0D" w:rsidRPr="007A00A8" w:rsidRDefault="00285B0D">
      <w:pPr>
        <w:pStyle w:val="TOC1"/>
        <w:tabs>
          <w:tab w:val="right" w:leader="dot" w:pos="9350"/>
        </w:tabs>
        <w:rPr>
          <w:rFonts w:asciiTheme="minorHAnsi" w:eastAsiaTheme="minorEastAsia" w:hAnsiTheme="minorHAnsi" w:cstheme="minorBidi"/>
          <w:b w:val="0"/>
          <w:noProof/>
          <w:lang w:val="es-ES"/>
        </w:rPr>
      </w:pPr>
      <w:r w:rsidRPr="007A00A8">
        <w:rPr>
          <w:noProof/>
          <w:lang w:val="es-ES"/>
        </w:rPr>
        <w:t xml:space="preserve">Convenio </w:t>
      </w:r>
      <w:r w:rsidR="00BD7827">
        <w:rPr>
          <w:noProof/>
          <w:lang w:val="es-ES"/>
        </w:rPr>
        <w:t>Contractual</w:t>
      </w:r>
      <w:r w:rsidRPr="007A00A8">
        <w:rPr>
          <w:noProof/>
          <w:lang w:val="es-ES"/>
        </w:rPr>
        <w:tab/>
      </w:r>
      <w:r w:rsidRPr="007A00A8">
        <w:rPr>
          <w:noProof/>
          <w:lang w:val="es-ES"/>
        </w:rPr>
        <w:fldChar w:fldCharType="begin"/>
      </w:r>
      <w:r w:rsidRPr="007A00A8">
        <w:rPr>
          <w:noProof/>
          <w:lang w:val="es-ES"/>
        </w:rPr>
        <w:instrText xml:space="preserve"> PAGEREF _Toc19112064 \h </w:instrText>
      </w:r>
      <w:r w:rsidRPr="007A00A8">
        <w:rPr>
          <w:noProof/>
          <w:lang w:val="es-ES"/>
        </w:rPr>
      </w:r>
      <w:r w:rsidRPr="007A00A8">
        <w:rPr>
          <w:noProof/>
          <w:lang w:val="es-ES"/>
        </w:rPr>
        <w:fldChar w:fldCharType="separate"/>
      </w:r>
      <w:r w:rsidRPr="007A00A8">
        <w:rPr>
          <w:noProof/>
          <w:lang w:val="es-ES"/>
        </w:rPr>
        <w:t>124</w:t>
      </w:r>
      <w:r w:rsidRPr="007A00A8">
        <w:rPr>
          <w:noProof/>
          <w:lang w:val="es-ES"/>
        </w:rPr>
        <w:fldChar w:fldCharType="end"/>
      </w:r>
    </w:p>
    <w:p w14:paraId="1B99C6C4" w14:textId="69343B1E" w:rsidR="00285B0D" w:rsidRPr="007A00A8" w:rsidRDefault="00285B0D">
      <w:pPr>
        <w:pStyle w:val="TOC1"/>
        <w:tabs>
          <w:tab w:val="right" w:leader="dot" w:pos="9350"/>
        </w:tabs>
        <w:rPr>
          <w:rFonts w:asciiTheme="minorHAnsi" w:eastAsiaTheme="minorEastAsia" w:hAnsiTheme="minorHAnsi" w:cstheme="minorBidi"/>
          <w:b w:val="0"/>
          <w:noProof/>
          <w:lang w:val="es-ES"/>
        </w:rPr>
      </w:pPr>
      <w:r w:rsidRPr="007A00A8">
        <w:rPr>
          <w:noProof/>
          <w:lang w:val="es-ES"/>
        </w:rPr>
        <w:t>Fianza de Cumplimiento</w:t>
      </w:r>
      <w:r w:rsidRPr="007A00A8">
        <w:rPr>
          <w:noProof/>
          <w:lang w:val="es-ES"/>
        </w:rPr>
        <w:tab/>
      </w:r>
      <w:r w:rsidRPr="007A00A8">
        <w:rPr>
          <w:noProof/>
          <w:lang w:val="es-ES"/>
        </w:rPr>
        <w:fldChar w:fldCharType="begin"/>
      </w:r>
      <w:r w:rsidRPr="007A00A8">
        <w:rPr>
          <w:noProof/>
          <w:lang w:val="es-ES"/>
        </w:rPr>
        <w:instrText xml:space="preserve"> PAGEREF _Toc19112065 \h </w:instrText>
      </w:r>
      <w:r w:rsidRPr="007A00A8">
        <w:rPr>
          <w:noProof/>
          <w:lang w:val="es-ES"/>
        </w:rPr>
      </w:r>
      <w:r w:rsidRPr="007A00A8">
        <w:rPr>
          <w:noProof/>
          <w:lang w:val="es-ES"/>
        </w:rPr>
        <w:fldChar w:fldCharType="separate"/>
      </w:r>
      <w:r w:rsidRPr="007A00A8">
        <w:rPr>
          <w:noProof/>
          <w:lang w:val="es-ES"/>
        </w:rPr>
        <w:t>129</w:t>
      </w:r>
      <w:r w:rsidRPr="007A00A8">
        <w:rPr>
          <w:noProof/>
          <w:lang w:val="es-ES"/>
        </w:rPr>
        <w:fldChar w:fldCharType="end"/>
      </w:r>
    </w:p>
    <w:p w14:paraId="756AFF41" w14:textId="10297722" w:rsidR="00285B0D" w:rsidRPr="007A00A8" w:rsidRDefault="00285B0D">
      <w:pPr>
        <w:pStyle w:val="TOC1"/>
        <w:tabs>
          <w:tab w:val="right" w:leader="dot" w:pos="9350"/>
        </w:tabs>
        <w:rPr>
          <w:rFonts w:asciiTheme="minorHAnsi" w:eastAsiaTheme="minorEastAsia" w:hAnsiTheme="minorHAnsi" w:cstheme="minorBidi"/>
          <w:b w:val="0"/>
          <w:noProof/>
          <w:lang w:val="es-ES"/>
        </w:rPr>
      </w:pPr>
      <w:r w:rsidRPr="007A00A8">
        <w:rPr>
          <w:noProof/>
          <w:lang w:val="es-ES"/>
        </w:rPr>
        <w:t>Garantía por Anticipo</w:t>
      </w:r>
      <w:r w:rsidRPr="007A00A8">
        <w:rPr>
          <w:noProof/>
          <w:lang w:val="es-ES"/>
        </w:rPr>
        <w:tab/>
      </w:r>
      <w:r w:rsidRPr="007A00A8">
        <w:rPr>
          <w:noProof/>
          <w:lang w:val="es-ES"/>
        </w:rPr>
        <w:fldChar w:fldCharType="begin"/>
      </w:r>
      <w:r w:rsidRPr="007A00A8">
        <w:rPr>
          <w:noProof/>
          <w:lang w:val="es-ES"/>
        </w:rPr>
        <w:instrText xml:space="preserve"> PAGEREF _Toc19112066 \h </w:instrText>
      </w:r>
      <w:r w:rsidRPr="007A00A8">
        <w:rPr>
          <w:noProof/>
          <w:lang w:val="es-ES"/>
        </w:rPr>
      </w:r>
      <w:r w:rsidRPr="007A00A8">
        <w:rPr>
          <w:noProof/>
          <w:lang w:val="es-ES"/>
        </w:rPr>
        <w:fldChar w:fldCharType="separate"/>
      </w:r>
      <w:r w:rsidRPr="007A00A8">
        <w:rPr>
          <w:noProof/>
          <w:lang w:val="es-ES"/>
        </w:rPr>
        <w:t>131</w:t>
      </w:r>
      <w:r w:rsidRPr="007A00A8">
        <w:rPr>
          <w:noProof/>
          <w:lang w:val="es-ES"/>
        </w:rPr>
        <w:fldChar w:fldCharType="end"/>
      </w:r>
    </w:p>
    <w:p w14:paraId="476C6637" w14:textId="6E1E5567" w:rsidR="00D732CD" w:rsidRPr="007A00A8" w:rsidRDefault="00D732CD">
      <w:pPr>
        <w:rPr>
          <w:szCs w:val="32"/>
          <w:lang w:val="es-ES"/>
        </w:rPr>
      </w:pPr>
      <w:r w:rsidRPr="007A00A8">
        <w:rPr>
          <w:szCs w:val="32"/>
          <w:lang w:val="es-ES"/>
        </w:rPr>
        <w:fldChar w:fldCharType="end"/>
      </w:r>
      <w:r w:rsidRPr="007A00A8">
        <w:rPr>
          <w:szCs w:val="32"/>
          <w:lang w:val="es-ES"/>
        </w:rPr>
        <w:br w:type="page"/>
      </w:r>
    </w:p>
    <w:p w14:paraId="71CE955B" w14:textId="77777777" w:rsidR="008056D1" w:rsidRPr="007A00A8" w:rsidRDefault="008056D1" w:rsidP="00285B0D">
      <w:pPr>
        <w:pStyle w:val="Head02"/>
        <w:rPr>
          <w:lang w:val="es-ES"/>
        </w:rPr>
      </w:pPr>
      <w:bookmarkStart w:id="815" w:name="_Toc486098175"/>
      <w:bookmarkStart w:id="816" w:name="_Toc502819514"/>
      <w:bookmarkStart w:id="817" w:name="_Toc19112061"/>
      <w:bookmarkStart w:id="818" w:name="_Toc454621054"/>
      <w:bookmarkStart w:id="819" w:name="_Toc436904424"/>
      <w:bookmarkStart w:id="820" w:name="_Toc460506937"/>
      <w:bookmarkStart w:id="821" w:name="_Toc494182759"/>
      <w:bookmarkStart w:id="822" w:name="_Toc535905898"/>
      <w:r w:rsidRPr="007A00A8">
        <w:rPr>
          <w:lang w:val="es-ES"/>
        </w:rPr>
        <w:lastRenderedPageBreak/>
        <w:t>Notificación de Intención de Adjudicación</w:t>
      </w:r>
      <w:bookmarkEnd w:id="815"/>
      <w:bookmarkEnd w:id="816"/>
      <w:bookmarkEnd w:id="817"/>
    </w:p>
    <w:p w14:paraId="1D44B6C7" w14:textId="77777777" w:rsidR="008056D1" w:rsidRPr="007A00A8" w:rsidRDefault="008056D1" w:rsidP="008056D1">
      <w:pPr>
        <w:rPr>
          <w:lang w:val="es-ES"/>
        </w:rPr>
      </w:pPr>
    </w:p>
    <w:p w14:paraId="7024A75D" w14:textId="56311DEA" w:rsidR="008056D1" w:rsidRPr="007A00A8" w:rsidRDefault="008056D1" w:rsidP="00285B0D">
      <w:pPr>
        <w:spacing w:before="240"/>
        <w:jc w:val="both"/>
        <w:rPr>
          <w:b/>
          <w:bCs/>
          <w:i/>
          <w:lang w:val="es-ES"/>
        </w:rPr>
      </w:pPr>
      <w:r w:rsidRPr="007A00A8">
        <w:rPr>
          <w:b/>
          <w:bCs/>
          <w:i/>
          <w:lang w:val="es-ES"/>
        </w:rPr>
        <w:t xml:space="preserve">[Esta Notificación de Intención de Adjudicación será enviada a cada </w:t>
      </w:r>
      <w:r w:rsidR="003944AF" w:rsidRPr="007A00A8">
        <w:rPr>
          <w:b/>
          <w:bCs/>
          <w:i/>
          <w:lang w:val="es-ES"/>
        </w:rPr>
        <w:t>Oferente</w:t>
      </w:r>
      <w:r w:rsidRPr="007A00A8">
        <w:rPr>
          <w:b/>
          <w:bCs/>
          <w:i/>
          <w:lang w:val="es-ES"/>
        </w:rPr>
        <w:t xml:space="preserve"> que haya presentado una Oferta.]</w:t>
      </w:r>
    </w:p>
    <w:p w14:paraId="49358808" w14:textId="1F148464" w:rsidR="008056D1" w:rsidRPr="007A00A8" w:rsidRDefault="008056D1" w:rsidP="00285B0D">
      <w:pPr>
        <w:spacing w:before="240"/>
        <w:jc w:val="both"/>
        <w:rPr>
          <w:b/>
          <w:i/>
          <w:noProof/>
          <w:lang w:val="es-ES"/>
        </w:rPr>
      </w:pPr>
      <w:r w:rsidRPr="007A00A8">
        <w:rPr>
          <w:b/>
          <w:i/>
          <w:noProof/>
          <w:lang w:val="es-ES"/>
        </w:rPr>
        <w:t xml:space="preserve">[Enviar esta Notificación al Representante Autorizado del </w:t>
      </w:r>
      <w:r w:rsidR="003944AF" w:rsidRPr="007A00A8">
        <w:rPr>
          <w:b/>
          <w:i/>
          <w:noProof/>
          <w:lang w:val="es-ES"/>
        </w:rPr>
        <w:t>Oferente</w:t>
      </w:r>
      <w:r w:rsidRPr="007A00A8">
        <w:rPr>
          <w:b/>
          <w:i/>
          <w:noProof/>
          <w:lang w:val="es-ES"/>
        </w:rPr>
        <w:t xml:space="preserve"> nombrado en el Formulario de Información del </w:t>
      </w:r>
      <w:r w:rsidR="003944AF" w:rsidRPr="007A00A8">
        <w:rPr>
          <w:b/>
          <w:i/>
          <w:noProof/>
          <w:lang w:val="es-ES"/>
        </w:rPr>
        <w:t>Oferente</w:t>
      </w:r>
      <w:r w:rsidRPr="007A00A8">
        <w:rPr>
          <w:b/>
          <w:i/>
          <w:noProof/>
          <w:lang w:val="es-ES"/>
        </w:rPr>
        <w:t>]</w:t>
      </w:r>
    </w:p>
    <w:p w14:paraId="604E2006" w14:textId="77777777" w:rsidR="00285B0D" w:rsidRPr="007A00A8" w:rsidRDefault="00285B0D" w:rsidP="00285B0D">
      <w:pPr>
        <w:pStyle w:val="Outline"/>
        <w:suppressAutoHyphens/>
        <w:spacing w:before="60" w:after="60"/>
        <w:jc w:val="both"/>
        <w:rPr>
          <w:rFonts w:ascii="Times New Roman" w:hAnsi="Times New Roman"/>
          <w:noProof/>
          <w:sz w:val="24"/>
          <w:szCs w:val="24"/>
          <w:lang w:val="es-ES"/>
        </w:rPr>
      </w:pPr>
    </w:p>
    <w:p w14:paraId="25B06E74" w14:textId="58D78D21"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A la atención del Representante Autorizado del </w:t>
      </w:r>
      <w:r w:rsidR="003944AF" w:rsidRPr="007A00A8">
        <w:rPr>
          <w:rFonts w:ascii="Times New Roman" w:hAnsi="Times New Roman"/>
          <w:noProof/>
          <w:sz w:val="24"/>
          <w:szCs w:val="24"/>
          <w:lang w:val="es-ES"/>
        </w:rPr>
        <w:t>Oferente</w:t>
      </w:r>
    </w:p>
    <w:p w14:paraId="7C8A1FEB" w14:textId="7119B532"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Nombre: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el nombre del Representante Autorizado]</w:t>
      </w:r>
    </w:p>
    <w:p w14:paraId="59F77B06"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Dirección: </w:t>
      </w:r>
      <w:r w:rsidRPr="007A00A8">
        <w:rPr>
          <w:rFonts w:ascii="Times New Roman" w:hAnsi="Times New Roman"/>
          <w:i/>
          <w:noProof/>
          <w:sz w:val="24"/>
          <w:szCs w:val="24"/>
          <w:lang w:val="es-ES"/>
        </w:rPr>
        <w:t>[indicar la dirección del Representante Autorizado]</w:t>
      </w:r>
    </w:p>
    <w:p w14:paraId="16F8AC82" w14:textId="2EEB039E" w:rsidR="008056D1" w:rsidRPr="007A00A8" w:rsidRDefault="008056D1" w:rsidP="009B45C2">
      <w:pPr>
        <w:pStyle w:val="Outline"/>
        <w:suppressAutoHyphens/>
        <w:spacing w:before="60" w:after="60"/>
        <w:ind w:left="720"/>
        <w:jc w:val="both"/>
        <w:rPr>
          <w:rFonts w:ascii="Times New Roman" w:hAnsi="Times New Roman"/>
          <w:i/>
          <w:noProof/>
          <w:sz w:val="24"/>
          <w:szCs w:val="24"/>
          <w:lang w:val="es-ES"/>
        </w:rPr>
      </w:pPr>
      <w:r w:rsidRPr="007A00A8">
        <w:rPr>
          <w:rFonts w:ascii="Times New Roman" w:hAnsi="Times New Roman"/>
          <w:noProof/>
          <w:sz w:val="24"/>
          <w:szCs w:val="24"/>
          <w:lang w:val="es-ES"/>
        </w:rPr>
        <w:t xml:space="preserve">Dirección de correo electrónico: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 la</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dirección de correo electrónico del Representante Autorizado]</w:t>
      </w:r>
    </w:p>
    <w:p w14:paraId="5CFEC394" w14:textId="2FA219BE" w:rsidR="008056D1" w:rsidRPr="007A00A8" w:rsidRDefault="008056D1" w:rsidP="00285B0D">
      <w:pPr>
        <w:spacing w:before="240"/>
        <w:jc w:val="both"/>
        <w:rPr>
          <w:b/>
          <w:i/>
          <w:noProof/>
          <w:lang w:val="es-ES"/>
        </w:rPr>
      </w:pPr>
      <w:r w:rsidRPr="007A00A8">
        <w:rPr>
          <w:b/>
          <w:i/>
          <w:noProof/>
          <w:lang w:val="es-ES"/>
        </w:rPr>
        <w:t xml:space="preserve">[IMPORTANTE: insertar la fecha en que esta Notificación se transmite a los </w:t>
      </w:r>
      <w:r w:rsidR="00285B0D" w:rsidRPr="007A00A8">
        <w:rPr>
          <w:b/>
          <w:i/>
          <w:noProof/>
          <w:lang w:val="es-ES"/>
        </w:rPr>
        <w:t>Oferentes</w:t>
      </w:r>
      <w:r w:rsidRPr="007A00A8">
        <w:rPr>
          <w:b/>
          <w:i/>
          <w:noProof/>
          <w:lang w:val="es-ES"/>
        </w:rPr>
        <w:t xml:space="preserve">. La Notificación debe enviarse a todos los </w:t>
      </w:r>
      <w:r w:rsidR="003944AF" w:rsidRPr="007A00A8">
        <w:rPr>
          <w:b/>
          <w:i/>
          <w:noProof/>
          <w:lang w:val="es-ES"/>
        </w:rPr>
        <w:t>Oferente</w:t>
      </w:r>
      <w:r w:rsidRPr="007A00A8">
        <w:rPr>
          <w:b/>
          <w:i/>
          <w:noProof/>
          <w:lang w:val="es-ES"/>
        </w:rPr>
        <w:t>s simultáneamente. Esto significa en la misma fecha y lo más cerca posible al mismo tiempo.]</w:t>
      </w:r>
    </w:p>
    <w:p w14:paraId="79F2A1FF" w14:textId="77777777" w:rsidR="00285B0D" w:rsidRPr="007A00A8" w:rsidRDefault="00285B0D" w:rsidP="00285B0D">
      <w:pPr>
        <w:jc w:val="both"/>
        <w:rPr>
          <w:b/>
          <w:noProof/>
          <w:kern w:val="28"/>
          <w:lang w:val="es-ES"/>
        </w:rPr>
      </w:pPr>
    </w:p>
    <w:p w14:paraId="34A1E221" w14:textId="08F68477" w:rsidR="008056D1" w:rsidRPr="007A00A8" w:rsidRDefault="008056D1" w:rsidP="00285B0D">
      <w:pPr>
        <w:jc w:val="both"/>
        <w:rPr>
          <w:noProof/>
          <w:kern w:val="28"/>
          <w:lang w:val="es-ES"/>
        </w:rPr>
      </w:pPr>
      <w:r w:rsidRPr="007A00A8">
        <w:rPr>
          <w:b/>
          <w:noProof/>
          <w:kern w:val="28"/>
          <w:lang w:val="es-ES"/>
        </w:rPr>
        <w:t>FECHA DE TRANSMISIÓN</w:t>
      </w:r>
      <w:r w:rsidRPr="007A00A8">
        <w:rPr>
          <w:b/>
          <w:lang w:val="es-ES"/>
        </w:rPr>
        <w:t>:</w:t>
      </w:r>
      <w:r w:rsidRPr="007A00A8">
        <w:rPr>
          <w:lang w:val="es-ES"/>
        </w:rPr>
        <w:t xml:space="preserve"> </w:t>
      </w:r>
      <w:r w:rsidRPr="007A00A8">
        <w:rPr>
          <w:noProof/>
          <w:kern w:val="28"/>
          <w:lang w:val="es-ES"/>
        </w:rPr>
        <w:t xml:space="preserve">Esta notificación se envía por: </w:t>
      </w:r>
      <w:r w:rsidRPr="007A00A8">
        <w:rPr>
          <w:i/>
          <w:noProof/>
          <w:kern w:val="28"/>
          <w:lang w:val="es-ES"/>
        </w:rPr>
        <w:t>[correo electrónico]</w:t>
      </w:r>
      <w:r w:rsidRPr="007A00A8">
        <w:rPr>
          <w:noProof/>
          <w:kern w:val="28"/>
          <w:lang w:val="es-ES"/>
        </w:rPr>
        <w:t xml:space="preserve"> el </w:t>
      </w:r>
      <w:r w:rsidRPr="007A00A8">
        <w:rPr>
          <w:i/>
          <w:noProof/>
          <w:kern w:val="28"/>
          <w:lang w:val="es-ES"/>
        </w:rPr>
        <w:t>[fecha]</w:t>
      </w:r>
      <w:r w:rsidRPr="007A00A8">
        <w:rPr>
          <w:noProof/>
          <w:kern w:val="28"/>
          <w:lang w:val="es-ES"/>
        </w:rPr>
        <w:t xml:space="preserve"> (hora local)</w:t>
      </w:r>
    </w:p>
    <w:p w14:paraId="416CCBE7" w14:textId="77777777" w:rsidR="008056D1" w:rsidRPr="007A00A8" w:rsidRDefault="008056D1" w:rsidP="00285B0D">
      <w:pPr>
        <w:jc w:val="both"/>
        <w:rPr>
          <w:lang w:val="es-ES"/>
        </w:rPr>
      </w:pPr>
    </w:p>
    <w:p w14:paraId="05D73470" w14:textId="77777777" w:rsidR="008056D1" w:rsidRPr="007A00A8" w:rsidRDefault="008056D1" w:rsidP="00285B0D">
      <w:pPr>
        <w:ind w:right="289"/>
        <w:jc w:val="center"/>
        <w:rPr>
          <w:b/>
          <w:bCs/>
          <w:lang w:val="es-ES"/>
        </w:rPr>
      </w:pPr>
      <w:r w:rsidRPr="007A00A8">
        <w:rPr>
          <w:b/>
          <w:bCs/>
          <w:lang w:val="es-ES"/>
        </w:rPr>
        <w:t>Notificación de Intención de Adjudicación</w:t>
      </w:r>
    </w:p>
    <w:p w14:paraId="7D20969F" w14:textId="77777777" w:rsidR="006F1393" w:rsidRPr="007A00A8" w:rsidRDefault="006F1393" w:rsidP="00285B0D">
      <w:pPr>
        <w:jc w:val="both"/>
        <w:rPr>
          <w:b/>
          <w:lang w:val="es-ES"/>
        </w:rPr>
      </w:pPr>
    </w:p>
    <w:p w14:paraId="2C036629" w14:textId="3CA0BA87" w:rsidR="008056D1" w:rsidRPr="007A00A8" w:rsidRDefault="008056D1" w:rsidP="00D47AE0">
      <w:pPr>
        <w:ind w:left="720"/>
        <w:jc w:val="both"/>
        <w:rPr>
          <w:i/>
          <w:lang w:val="es-ES"/>
        </w:rPr>
      </w:pPr>
      <w:r w:rsidRPr="007A00A8">
        <w:rPr>
          <w:b/>
          <w:lang w:val="es-ES"/>
        </w:rPr>
        <w:t>Comprador:</w:t>
      </w:r>
      <w:r w:rsidRPr="007A00A8">
        <w:rPr>
          <w:lang w:val="es-ES"/>
        </w:rPr>
        <w:t xml:space="preserve"> </w:t>
      </w:r>
      <w:r w:rsidRPr="007A00A8">
        <w:rPr>
          <w:i/>
          <w:lang w:val="es-ES"/>
        </w:rPr>
        <w:t>[insertar el nombre del Comprador]</w:t>
      </w:r>
    </w:p>
    <w:p w14:paraId="1972F296" w14:textId="77777777" w:rsidR="008056D1" w:rsidRPr="007A00A8" w:rsidRDefault="008056D1" w:rsidP="00D47AE0">
      <w:pPr>
        <w:ind w:left="720"/>
        <w:jc w:val="both"/>
        <w:rPr>
          <w:i/>
          <w:lang w:val="es-ES"/>
        </w:rPr>
      </w:pPr>
      <w:r w:rsidRPr="007A00A8">
        <w:rPr>
          <w:b/>
          <w:lang w:val="es-ES"/>
        </w:rPr>
        <w:t>Proyecto:</w:t>
      </w:r>
      <w:r w:rsidRPr="007A00A8">
        <w:rPr>
          <w:lang w:val="es-ES"/>
        </w:rPr>
        <w:t xml:space="preserve"> </w:t>
      </w:r>
      <w:r w:rsidRPr="007A00A8">
        <w:rPr>
          <w:i/>
          <w:lang w:val="es-ES"/>
        </w:rPr>
        <w:t>[insertar nombre del proyecto]</w:t>
      </w:r>
    </w:p>
    <w:p w14:paraId="69D1271A" w14:textId="77777777" w:rsidR="008056D1" w:rsidRPr="007A00A8" w:rsidRDefault="008056D1" w:rsidP="00D47AE0">
      <w:pPr>
        <w:ind w:left="720"/>
        <w:jc w:val="both"/>
        <w:rPr>
          <w:i/>
          <w:lang w:val="es-ES"/>
        </w:rPr>
      </w:pPr>
      <w:r w:rsidRPr="007A00A8">
        <w:rPr>
          <w:b/>
          <w:lang w:val="es-ES"/>
        </w:rPr>
        <w:t>Título del contrato:</w:t>
      </w:r>
      <w:r w:rsidRPr="007A00A8">
        <w:rPr>
          <w:lang w:val="es-ES"/>
        </w:rPr>
        <w:t xml:space="preserve"> </w:t>
      </w:r>
      <w:r w:rsidRPr="007A00A8">
        <w:rPr>
          <w:i/>
          <w:lang w:val="es-ES"/>
        </w:rPr>
        <w:t>[indicar el nombre del Contrato]</w:t>
      </w:r>
    </w:p>
    <w:p w14:paraId="17D5FCA5" w14:textId="77777777" w:rsidR="008056D1" w:rsidRPr="007A00A8" w:rsidRDefault="008056D1" w:rsidP="00D47AE0">
      <w:pPr>
        <w:ind w:left="720"/>
        <w:jc w:val="both"/>
        <w:rPr>
          <w:i/>
          <w:lang w:val="es-ES"/>
        </w:rPr>
      </w:pPr>
      <w:r w:rsidRPr="007A00A8">
        <w:rPr>
          <w:b/>
          <w:lang w:val="es-ES"/>
        </w:rPr>
        <w:t>País:</w:t>
      </w:r>
      <w:r w:rsidRPr="007A00A8">
        <w:rPr>
          <w:lang w:val="es-ES"/>
        </w:rPr>
        <w:t xml:space="preserve"> </w:t>
      </w:r>
      <w:r w:rsidRPr="007A00A8">
        <w:rPr>
          <w:i/>
          <w:lang w:val="es-ES"/>
        </w:rPr>
        <w:t>[insertar el país donde se emite la SDO]</w:t>
      </w:r>
    </w:p>
    <w:p w14:paraId="074A0483" w14:textId="70A290A4" w:rsidR="008056D1" w:rsidRPr="007A00A8" w:rsidRDefault="008056D1" w:rsidP="00D47AE0">
      <w:pPr>
        <w:ind w:left="720"/>
        <w:jc w:val="both"/>
        <w:rPr>
          <w:i/>
          <w:lang w:val="es-ES"/>
        </w:rPr>
      </w:pPr>
      <w:r w:rsidRPr="007A00A8">
        <w:rPr>
          <w:b/>
          <w:lang w:val="es-ES"/>
        </w:rPr>
        <w:t>Número de préstamo:</w:t>
      </w:r>
      <w:r w:rsidRPr="007A00A8">
        <w:rPr>
          <w:lang w:val="es-ES"/>
        </w:rPr>
        <w:t xml:space="preserve"> </w:t>
      </w:r>
      <w:r w:rsidRPr="007A00A8">
        <w:rPr>
          <w:i/>
          <w:lang w:val="es-ES"/>
        </w:rPr>
        <w:t>[indicar el número de referencia del préstamo / crédito / donación]</w:t>
      </w:r>
    </w:p>
    <w:p w14:paraId="3D9BBC67" w14:textId="77777777" w:rsidR="008056D1" w:rsidRPr="007A00A8" w:rsidRDefault="008056D1" w:rsidP="00D47AE0">
      <w:pPr>
        <w:spacing w:after="200"/>
        <w:ind w:left="720"/>
        <w:jc w:val="both"/>
        <w:rPr>
          <w:lang w:val="es-ES"/>
        </w:rPr>
      </w:pPr>
      <w:r w:rsidRPr="007A00A8">
        <w:rPr>
          <w:b/>
          <w:lang w:val="es-ES"/>
        </w:rPr>
        <w:t>SDO No:</w:t>
      </w:r>
      <w:r w:rsidRPr="007A00A8">
        <w:rPr>
          <w:lang w:val="es-ES"/>
        </w:rPr>
        <w:t xml:space="preserve"> </w:t>
      </w:r>
      <w:r w:rsidRPr="007A00A8">
        <w:rPr>
          <w:i/>
          <w:lang w:val="es-ES"/>
        </w:rPr>
        <w:t>[insertar número de referencia SDO del Plan de Adquisiciones]</w:t>
      </w:r>
    </w:p>
    <w:p w14:paraId="1A9798B5" w14:textId="110B77A8" w:rsidR="008056D1" w:rsidRPr="00D47AE0" w:rsidRDefault="008056D1" w:rsidP="00D47AE0">
      <w:pPr>
        <w:jc w:val="both"/>
        <w:rPr>
          <w:lang w:val="es-ES"/>
        </w:rPr>
      </w:pPr>
      <w:r w:rsidRPr="00D47AE0">
        <w:rPr>
          <w:lang w:val="es-ES"/>
        </w:rPr>
        <w:t xml:space="preserve">Esta Notificación de Intención de Adjudicación (la Notificación) le notifica nuestra decisión de adjudicar el contrato anterior. </w:t>
      </w:r>
      <w:r w:rsidR="000F7D5A" w:rsidRPr="00D47AE0">
        <w:rPr>
          <w:lang w:val="es-ES"/>
        </w:rPr>
        <w:t>El Plazo Suspensivo comenzará cuando se envía a los Licitantes la Notificación de Intención de Adjudicación. D</w:t>
      </w:r>
      <w:r w:rsidRPr="00D47AE0">
        <w:rPr>
          <w:lang w:val="es-ES"/>
        </w:rPr>
        <w:t>urante el Plazo Suspensivo usted puede:</w:t>
      </w:r>
    </w:p>
    <w:p w14:paraId="29451B43" w14:textId="77777777" w:rsidR="000F7D5A" w:rsidRPr="00D47AE0" w:rsidRDefault="000F7D5A" w:rsidP="00D47AE0">
      <w:pPr>
        <w:jc w:val="both"/>
        <w:rPr>
          <w:lang w:val="es-ES"/>
        </w:rPr>
      </w:pPr>
    </w:p>
    <w:p w14:paraId="44CA10B3" w14:textId="77777777" w:rsidR="008056D1" w:rsidRPr="00D47AE0" w:rsidRDefault="008056D1" w:rsidP="00D47AE0">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16EF7EAB" w14:textId="55F493F5" w:rsidR="008056D1" w:rsidRPr="00D47AE0" w:rsidRDefault="008056D1" w:rsidP="00D47AE0">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7CDB1F37" w14:textId="77777777" w:rsidR="008056D1" w:rsidRPr="007A00A8" w:rsidRDefault="008056D1" w:rsidP="00285B0D">
      <w:pPr>
        <w:ind w:left="720"/>
        <w:jc w:val="both"/>
        <w:rPr>
          <w:lang w:val="es-ES"/>
        </w:rPr>
      </w:pPr>
    </w:p>
    <w:p w14:paraId="7D496A8D" w14:textId="4BF28C33" w:rsidR="008056D1" w:rsidRPr="007A00A8" w:rsidRDefault="008056D1" w:rsidP="00285B0D">
      <w:pPr>
        <w:pageBreakBefore/>
        <w:spacing w:after="120"/>
        <w:jc w:val="both"/>
        <w:rPr>
          <w:b/>
          <w:lang w:val="es-ES"/>
        </w:rPr>
      </w:pPr>
      <w:r w:rsidRPr="007A00A8">
        <w:rPr>
          <w:b/>
          <w:lang w:val="es-ES"/>
        </w:rPr>
        <w:lastRenderedPageBreak/>
        <w:t xml:space="preserve">1. El </w:t>
      </w:r>
      <w:r w:rsidR="006F1393" w:rsidRPr="007A00A8">
        <w:rPr>
          <w:b/>
          <w:lang w:val="es-ES"/>
        </w:rPr>
        <w:t>A</w:t>
      </w:r>
      <w:r w:rsidRPr="007A00A8">
        <w:rPr>
          <w:b/>
          <w:lang w:val="es-ES"/>
        </w:rPr>
        <w:t>djudicatario</w:t>
      </w:r>
    </w:p>
    <w:tbl>
      <w:tblPr>
        <w:tblStyle w:val="TableGrid"/>
        <w:tblW w:w="9634" w:type="dxa"/>
        <w:tblLayout w:type="fixed"/>
        <w:tblLook w:val="04A0" w:firstRow="1" w:lastRow="0" w:firstColumn="1" w:lastColumn="0" w:noHBand="0" w:noVBand="1"/>
      </w:tblPr>
      <w:tblGrid>
        <w:gridCol w:w="2122"/>
        <w:gridCol w:w="7512"/>
      </w:tblGrid>
      <w:tr w:rsidR="008056D1" w:rsidRPr="00672A73" w14:paraId="6D89260B" w14:textId="77777777" w:rsidTr="003425C0">
        <w:trPr>
          <w:trHeight w:val="576"/>
        </w:trPr>
        <w:tc>
          <w:tcPr>
            <w:tcW w:w="2122" w:type="dxa"/>
            <w:shd w:val="clear" w:color="auto" w:fill="auto"/>
          </w:tcPr>
          <w:p w14:paraId="0489A0E2" w14:textId="77777777" w:rsidR="008056D1" w:rsidRPr="003425C0" w:rsidRDefault="008056D1" w:rsidP="00285B0D">
            <w:pPr>
              <w:pStyle w:val="BodyTextIndent"/>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Nombre:</w:t>
            </w:r>
          </w:p>
        </w:tc>
        <w:tc>
          <w:tcPr>
            <w:tcW w:w="7512" w:type="dxa"/>
            <w:vAlign w:val="center"/>
          </w:tcPr>
          <w:p w14:paraId="2EEDA2BE" w14:textId="58DEFDA6" w:rsidR="008056D1" w:rsidRPr="007A00A8" w:rsidRDefault="008056D1" w:rsidP="00285B0D">
            <w:pPr>
              <w:pStyle w:val="BodyTextIndent"/>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nombre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672A73" w14:paraId="4EF12156" w14:textId="77777777" w:rsidTr="003425C0">
        <w:tc>
          <w:tcPr>
            <w:tcW w:w="2122" w:type="dxa"/>
            <w:shd w:val="clear" w:color="auto" w:fill="auto"/>
          </w:tcPr>
          <w:p w14:paraId="418557BA" w14:textId="77777777" w:rsidR="008056D1" w:rsidRPr="003425C0" w:rsidRDefault="008056D1" w:rsidP="00285B0D">
            <w:pPr>
              <w:pStyle w:val="BodyTextIndent"/>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Dirección:</w:t>
            </w:r>
          </w:p>
        </w:tc>
        <w:tc>
          <w:tcPr>
            <w:tcW w:w="7512" w:type="dxa"/>
            <w:vAlign w:val="center"/>
          </w:tcPr>
          <w:p w14:paraId="33834B6B" w14:textId="0A22B5EF" w:rsidR="008056D1" w:rsidRPr="007A00A8" w:rsidRDefault="008056D1" w:rsidP="00285B0D">
            <w:pPr>
              <w:pStyle w:val="BodyTextIndent"/>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la dirección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672A73" w14:paraId="03BD8325" w14:textId="77777777" w:rsidTr="003425C0">
        <w:tc>
          <w:tcPr>
            <w:tcW w:w="2122" w:type="dxa"/>
            <w:shd w:val="clear" w:color="auto" w:fill="auto"/>
          </w:tcPr>
          <w:p w14:paraId="1398B570" w14:textId="77777777" w:rsidR="008056D1" w:rsidRPr="003425C0" w:rsidRDefault="008056D1" w:rsidP="00285B0D">
            <w:pPr>
              <w:pStyle w:val="BodyTextIndent"/>
              <w:spacing w:before="120" w:after="120"/>
              <w:ind w:left="0" w:right="-106"/>
              <w:jc w:val="both"/>
              <w:rPr>
                <w:rFonts w:ascii="Times New Roman" w:hAnsi="Times New Roman" w:cs="Times New Roman"/>
                <w:b/>
                <w:iCs/>
                <w:spacing w:val="-2"/>
                <w:lang w:val="es-ES"/>
              </w:rPr>
            </w:pPr>
            <w:r w:rsidRPr="003425C0">
              <w:rPr>
                <w:rFonts w:ascii="Times New Roman" w:hAnsi="Times New Roman" w:cs="Times New Roman"/>
                <w:b/>
                <w:iCs/>
                <w:spacing w:val="-2"/>
                <w:lang w:val="es-ES"/>
              </w:rPr>
              <w:t>Precio del contrato:</w:t>
            </w:r>
          </w:p>
        </w:tc>
        <w:tc>
          <w:tcPr>
            <w:tcW w:w="7512" w:type="dxa"/>
            <w:vAlign w:val="center"/>
          </w:tcPr>
          <w:p w14:paraId="64755151" w14:textId="52702745" w:rsidR="008056D1" w:rsidRPr="007A00A8" w:rsidRDefault="008056D1" w:rsidP="00285B0D">
            <w:pPr>
              <w:pStyle w:val="BodyTextIndent"/>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precio de la Oferta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bl>
    <w:p w14:paraId="185CD971" w14:textId="77777777" w:rsidR="008056D1" w:rsidRPr="007A00A8" w:rsidRDefault="008056D1" w:rsidP="00285B0D">
      <w:pPr>
        <w:jc w:val="both"/>
        <w:rPr>
          <w:lang w:val="es-ES"/>
        </w:rPr>
      </w:pPr>
    </w:p>
    <w:p w14:paraId="3D0E83F7" w14:textId="1BF68175" w:rsidR="008056D1" w:rsidRPr="007A00A8" w:rsidRDefault="008056D1" w:rsidP="00285B0D">
      <w:pPr>
        <w:spacing w:after="120"/>
        <w:jc w:val="both"/>
        <w:rPr>
          <w:lang w:val="es-ES"/>
        </w:rPr>
      </w:pPr>
      <w:r w:rsidRPr="007A00A8">
        <w:rPr>
          <w:b/>
          <w:lang w:val="es-ES"/>
        </w:rPr>
        <w:t xml:space="preserve">2. Otros </w:t>
      </w:r>
      <w:r w:rsidR="003944AF" w:rsidRPr="007A00A8">
        <w:rPr>
          <w:b/>
          <w:lang w:val="es-ES"/>
        </w:rPr>
        <w:t>Oferente</w:t>
      </w:r>
      <w:r w:rsidRPr="007A00A8">
        <w:rPr>
          <w:b/>
          <w:lang w:val="es-ES"/>
        </w:rPr>
        <w:t>s</w:t>
      </w:r>
      <w:r w:rsidRPr="007A00A8">
        <w:rPr>
          <w:lang w:val="es-ES"/>
        </w:rPr>
        <w:t xml:space="preserve"> </w:t>
      </w:r>
      <w:r w:rsidRPr="007A00A8">
        <w:rPr>
          <w:b/>
          <w:i/>
          <w:lang w:val="es-ES"/>
        </w:rPr>
        <w:t xml:space="preserve">[INSTRUCCIONES: ingresar los nombres de todos los </w:t>
      </w:r>
      <w:r w:rsidR="003944AF" w:rsidRPr="007A00A8">
        <w:rPr>
          <w:b/>
          <w:i/>
          <w:lang w:val="es-ES"/>
        </w:rPr>
        <w:t>Oferente</w:t>
      </w:r>
      <w:r w:rsidRPr="007A00A8">
        <w:rPr>
          <w:b/>
          <w:i/>
          <w:lang w:val="es-ES"/>
        </w:rPr>
        <w:t>s que presentaron una Oferta. Si se evaluó el precio de la Oferta, incluya el precio evaluado, así como el precio de la Oferta leído en la apertura.]</w:t>
      </w:r>
    </w:p>
    <w:tbl>
      <w:tblPr>
        <w:tblStyle w:val="TableGrid"/>
        <w:tblW w:w="9634" w:type="dxa"/>
        <w:tblLook w:val="04A0" w:firstRow="1" w:lastRow="0" w:firstColumn="1" w:lastColumn="0" w:noHBand="0" w:noVBand="1"/>
      </w:tblPr>
      <w:tblGrid>
        <w:gridCol w:w="4390"/>
        <w:gridCol w:w="2126"/>
        <w:gridCol w:w="3118"/>
      </w:tblGrid>
      <w:tr w:rsidR="008056D1" w:rsidRPr="007A00A8" w14:paraId="73E9BC09" w14:textId="77777777" w:rsidTr="003425C0">
        <w:tc>
          <w:tcPr>
            <w:tcW w:w="4390" w:type="dxa"/>
            <w:shd w:val="clear" w:color="auto" w:fill="auto"/>
            <w:vAlign w:val="center"/>
          </w:tcPr>
          <w:p w14:paraId="70E9723E" w14:textId="275591B4" w:rsidR="008056D1" w:rsidRPr="003425C0" w:rsidRDefault="008056D1" w:rsidP="000F6267">
            <w:pPr>
              <w:pStyle w:val="BodyTextIndent"/>
              <w:spacing w:before="60" w:after="60"/>
              <w:ind w:left="0" w:right="33"/>
              <w:jc w:val="center"/>
              <w:rPr>
                <w:rFonts w:ascii="Times New Roman" w:hAnsi="Times New Roman" w:cs="Times New Roman"/>
                <w:b/>
                <w:iCs/>
                <w:lang w:val="es-ES"/>
              </w:rPr>
            </w:pPr>
            <w:r w:rsidRPr="003425C0">
              <w:rPr>
                <w:rFonts w:ascii="Times New Roman" w:hAnsi="Times New Roman" w:cs="Times New Roman"/>
                <w:b/>
                <w:iCs/>
                <w:lang w:val="es-ES"/>
              </w:rPr>
              <w:t xml:space="preserve">Nombre del </w:t>
            </w:r>
            <w:r w:rsidR="003944AF" w:rsidRPr="003425C0">
              <w:rPr>
                <w:rFonts w:ascii="Times New Roman" w:hAnsi="Times New Roman" w:cs="Times New Roman"/>
                <w:b/>
                <w:iCs/>
                <w:lang w:val="es-ES"/>
              </w:rPr>
              <w:t>Oferente</w:t>
            </w:r>
          </w:p>
        </w:tc>
        <w:tc>
          <w:tcPr>
            <w:tcW w:w="2126" w:type="dxa"/>
            <w:shd w:val="clear" w:color="auto" w:fill="auto"/>
            <w:vAlign w:val="center"/>
          </w:tcPr>
          <w:p w14:paraId="46D0BAB8" w14:textId="77777777" w:rsidR="008056D1" w:rsidRPr="003425C0" w:rsidRDefault="008056D1" w:rsidP="000F6267">
            <w:pPr>
              <w:pStyle w:val="BodyTextIndent"/>
              <w:ind w:left="0" w:right="29"/>
              <w:jc w:val="center"/>
              <w:rPr>
                <w:rFonts w:ascii="Times New Roman" w:hAnsi="Times New Roman" w:cs="Times New Roman"/>
                <w:b/>
                <w:iCs/>
                <w:lang w:val="es-ES"/>
              </w:rPr>
            </w:pPr>
            <w:r w:rsidRPr="003425C0">
              <w:rPr>
                <w:rFonts w:ascii="Times New Roman" w:hAnsi="Times New Roman" w:cs="Times New Roman"/>
                <w:b/>
                <w:iCs/>
                <w:lang w:val="es-ES"/>
              </w:rPr>
              <w:t>Precio de la Oferta</w:t>
            </w:r>
          </w:p>
        </w:tc>
        <w:tc>
          <w:tcPr>
            <w:tcW w:w="3118" w:type="dxa"/>
            <w:shd w:val="clear" w:color="auto" w:fill="auto"/>
            <w:vAlign w:val="center"/>
          </w:tcPr>
          <w:p w14:paraId="50980AF8" w14:textId="77777777" w:rsidR="008056D1" w:rsidRPr="003425C0" w:rsidRDefault="008056D1" w:rsidP="000F6267">
            <w:pPr>
              <w:pStyle w:val="BodyTextIndent"/>
              <w:ind w:left="0"/>
              <w:jc w:val="center"/>
              <w:rPr>
                <w:rFonts w:ascii="Times New Roman" w:hAnsi="Times New Roman" w:cs="Times New Roman"/>
                <w:b/>
                <w:iCs/>
                <w:lang w:val="es-ES"/>
              </w:rPr>
            </w:pPr>
            <w:r w:rsidRPr="003425C0">
              <w:rPr>
                <w:rFonts w:ascii="Times New Roman" w:hAnsi="Times New Roman" w:cs="Times New Roman"/>
                <w:b/>
                <w:iCs/>
                <w:lang w:val="es-ES"/>
              </w:rPr>
              <w:t>Precio Evaluado (si aplica)</w:t>
            </w:r>
          </w:p>
        </w:tc>
      </w:tr>
      <w:tr w:rsidR="008056D1" w:rsidRPr="007A00A8" w14:paraId="72D6878F" w14:textId="77777777" w:rsidTr="00285B0D">
        <w:tc>
          <w:tcPr>
            <w:tcW w:w="4390" w:type="dxa"/>
            <w:vAlign w:val="center"/>
          </w:tcPr>
          <w:p w14:paraId="68DF8D58"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33E4E58" w14:textId="77777777" w:rsidR="008056D1" w:rsidRPr="007A00A8" w:rsidRDefault="008056D1" w:rsidP="000F6267">
            <w:pPr>
              <w:pStyle w:val="BodyTextIndent"/>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68507CF4" w14:textId="77777777" w:rsidR="008056D1" w:rsidRPr="007A00A8" w:rsidRDefault="008056D1" w:rsidP="000F6267">
            <w:pPr>
              <w:pStyle w:val="BodyTextIndent"/>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03C32A08" w14:textId="77777777" w:rsidTr="00285B0D">
        <w:tc>
          <w:tcPr>
            <w:tcW w:w="4390" w:type="dxa"/>
            <w:vAlign w:val="center"/>
          </w:tcPr>
          <w:p w14:paraId="2B1B80DF" w14:textId="77777777" w:rsidR="008056D1" w:rsidRPr="007A00A8" w:rsidRDefault="008056D1" w:rsidP="000F6267">
            <w:pPr>
              <w:rPr>
                <w:i/>
                <w:lang w:val="es-ES"/>
              </w:rPr>
            </w:pPr>
            <w:r w:rsidRPr="007A00A8">
              <w:rPr>
                <w:i/>
                <w:iCs/>
                <w:lang w:val="es-ES"/>
              </w:rPr>
              <w:t>[ingrese el nombre]</w:t>
            </w:r>
          </w:p>
        </w:tc>
        <w:tc>
          <w:tcPr>
            <w:tcW w:w="2126" w:type="dxa"/>
            <w:vAlign w:val="center"/>
          </w:tcPr>
          <w:p w14:paraId="592BB1AB" w14:textId="77777777" w:rsidR="008056D1" w:rsidRPr="007A00A8" w:rsidRDefault="008056D1" w:rsidP="00727E21">
            <w:pPr>
              <w:pStyle w:val="BodyTextIndent"/>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C4BD1F9" w14:textId="77777777" w:rsidR="008056D1" w:rsidRPr="007A00A8" w:rsidRDefault="008056D1" w:rsidP="000F6267">
            <w:pPr>
              <w:pStyle w:val="BodyTextIndent"/>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5CD88A32" w14:textId="77777777" w:rsidTr="00285B0D">
        <w:tc>
          <w:tcPr>
            <w:tcW w:w="4390" w:type="dxa"/>
            <w:vAlign w:val="center"/>
          </w:tcPr>
          <w:p w14:paraId="7130300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0AF3C15" w14:textId="77777777" w:rsidR="008056D1" w:rsidRPr="007A00A8" w:rsidRDefault="008056D1" w:rsidP="00727E21">
            <w:pPr>
              <w:pStyle w:val="BodyTextIndent"/>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3DA0CCAB" w14:textId="77777777" w:rsidR="008056D1" w:rsidRPr="007A00A8" w:rsidRDefault="008056D1" w:rsidP="000F6267">
            <w:pPr>
              <w:pStyle w:val="BodyTextIndent"/>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4A98A19A" w14:textId="77777777" w:rsidTr="00285B0D">
        <w:tc>
          <w:tcPr>
            <w:tcW w:w="4390" w:type="dxa"/>
            <w:vAlign w:val="center"/>
          </w:tcPr>
          <w:p w14:paraId="7A3A8457" w14:textId="77777777" w:rsidR="008056D1" w:rsidRPr="007A00A8" w:rsidRDefault="008056D1" w:rsidP="000F6267">
            <w:pPr>
              <w:rPr>
                <w:i/>
                <w:lang w:val="es-ES"/>
              </w:rPr>
            </w:pPr>
            <w:r w:rsidRPr="007A00A8">
              <w:rPr>
                <w:i/>
                <w:iCs/>
                <w:lang w:val="es-ES"/>
              </w:rPr>
              <w:t>[ingrese el nombre]</w:t>
            </w:r>
          </w:p>
        </w:tc>
        <w:tc>
          <w:tcPr>
            <w:tcW w:w="2126" w:type="dxa"/>
            <w:vAlign w:val="center"/>
          </w:tcPr>
          <w:p w14:paraId="31F3F830" w14:textId="77777777" w:rsidR="008056D1" w:rsidRPr="007A00A8" w:rsidRDefault="008056D1" w:rsidP="00727E21">
            <w:pPr>
              <w:pStyle w:val="BodyTextIndent"/>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7852991" w14:textId="77777777" w:rsidR="008056D1" w:rsidRPr="007A00A8" w:rsidRDefault="008056D1" w:rsidP="000F6267">
            <w:pPr>
              <w:pStyle w:val="BodyTextIndent"/>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12EE5649" w14:textId="77777777" w:rsidTr="00285B0D">
        <w:tc>
          <w:tcPr>
            <w:tcW w:w="4390" w:type="dxa"/>
            <w:vAlign w:val="center"/>
          </w:tcPr>
          <w:p w14:paraId="5C7C699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2BEB74C3" w14:textId="77777777" w:rsidR="008056D1" w:rsidRPr="007A00A8" w:rsidRDefault="008056D1" w:rsidP="00727E21">
            <w:pPr>
              <w:pStyle w:val="BodyTextIndent"/>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02EB2B72" w14:textId="77777777" w:rsidR="008056D1" w:rsidRPr="007A00A8" w:rsidRDefault="008056D1" w:rsidP="000F6267">
            <w:pPr>
              <w:pStyle w:val="BodyTextIndent"/>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bl>
    <w:p w14:paraId="5C70E5E4" w14:textId="77777777" w:rsidR="008056D1" w:rsidRPr="007A00A8" w:rsidRDefault="008056D1" w:rsidP="008056D1">
      <w:pPr>
        <w:rPr>
          <w:sz w:val="32"/>
          <w:szCs w:val="32"/>
          <w:lang w:val="es-ES"/>
        </w:rPr>
      </w:pPr>
    </w:p>
    <w:p w14:paraId="72305595" w14:textId="77777777" w:rsidR="008056D1" w:rsidRPr="007A00A8" w:rsidRDefault="008056D1" w:rsidP="008056D1">
      <w:pPr>
        <w:spacing w:after="120"/>
        <w:rPr>
          <w:b/>
          <w:lang w:val="es-ES"/>
        </w:rPr>
      </w:pPr>
      <w:r w:rsidRPr="007A00A8">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8056D1" w:rsidRPr="00672A73" w14:paraId="780F248E" w14:textId="77777777" w:rsidTr="00285B0D">
        <w:tc>
          <w:tcPr>
            <w:tcW w:w="9634" w:type="dxa"/>
          </w:tcPr>
          <w:p w14:paraId="43503BB3" w14:textId="06774E65" w:rsidR="008056D1" w:rsidRPr="007A00A8" w:rsidRDefault="008056D1" w:rsidP="000F6267">
            <w:pPr>
              <w:spacing w:after="120"/>
              <w:rPr>
                <w:b/>
                <w:i/>
                <w:lang w:val="es-ES"/>
              </w:rPr>
            </w:pPr>
            <w:r w:rsidRPr="007A00A8">
              <w:rPr>
                <w:b/>
                <w:i/>
                <w:lang w:val="es-ES"/>
              </w:rPr>
              <w:t xml:space="preserve">[INSTRUCCIONES: Indique la razón por la cual la Oferta de este </w:t>
            </w:r>
            <w:r w:rsidR="003944AF" w:rsidRPr="007A00A8">
              <w:rPr>
                <w:b/>
                <w:i/>
                <w:lang w:val="es-ES"/>
              </w:rPr>
              <w:t>Oferente</w:t>
            </w:r>
            <w:r w:rsidRPr="007A00A8">
              <w:rPr>
                <w:b/>
                <w:i/>
                <w:lang w:val="es-ES"/>
              </w:rPr>
              <w:t xml:space="preserve"> no tuvo éxito. NO incluya: (a) una comparación punto por punto con la Oferta de otro </w:t>
            </w:r>
            <w:r w:rsidR="003944AF" w:rsidRPr="007A00A8">
              <w:rPr>
                <w:b/>
                <w:i/>
                <w:lang w:val="es-ES"/>
              </w:rPr>
              <w:t>Oferente</w:t>
            </w:r>
            <w:r w:rsidRPr="007A00A8">
              <w:rPr>
                <w:b/>
                <w:i/>
                <w:lang w:val="es-ES"/>
              </w:rPr>
              <w:t xml:space="preserve"> o (b) información que el </w:t>
            </w:r>
            <w:r w:rsidR="003944AF" w:rsidRPr="007A00A8">
              <w:rPr>
                <w:b/>
                <w:i/>
                <w:lang w:val="es-ES"/>
              </w:rPr>
              <w:t>Oferente</w:t>
            </w:r>
            <w:r w:rsidRPr="007A00A8">
              <w:rPr>
                <w:b/>
                <w:i/>
                <w:lang w:val="es-ES"/>
              </w:rPr>
              <w:t xml:space="preserve"> indique como confidencial en su Oferta.]</w:t>
            </w:r>
          </w:p>
        </w:tc>
      </w:tr>
    </w:tbl>
    <w:p w14:paraId="4757392D" w14:textId="5BF1B8C5" w:rsidR="006F1393" w:rsidRPr="003425C0" w:rsidRDefault="006F1393" w:rsidP="006F1393">
      <w:pPr>
        <w:spacing w:before="240" w:after="120"/>
        <w:rPr>
          <w:b/>
          <w:color w:val="000000" w:themeColor="text1"/>
          <w:lang w:val="es-ES"/>
        </w:rPr>
      </w:pPr>
      <w:r w:rsidRPr="003425C0">
        <w:rPr>
          <w:b/>
          <w:color w:val="000000" w:themeColor="text1"/>
          <w:lang w:val="es-ES"/>
        </w:rPr>
        <w:t>4. U</w:t>
      </w:r>
      <w:r w:rsidR="00F87EEE" w:rsidRPr="003425C0">
        <w:rPr>
          <w:b/>
          <w:color w:val="000000" w:themeColor="text1"/>
          <w:lang w:val="es-ES"/>
        </w:rPr>
        <w:t>s</w:t>
      </w:r>
      <w:r w:rsidRPr="003425C0">
        <w:rPr>
          <w:b/>
          <w:color w:val="000000" w:themeColor="text1"/>
          <w:lang w:val="es-ES"/>
        </w:rPr>
        <w:t xml:space="preserve">o de la Mejor Oferta </w:t>
      </w:r>
      <w:r w:rsidR="003944AF" w:rsidRPr="003425C0">
        <w:rPr>
          <w:b/>
          <w:color w:val="000000" w:themeColor="text1"/>
          <w:lang w:val="es-ES"/>
        </w:rPr>
        <w:t xml:space="preserve">Final </w:t>
      </w:r>
      <w:r w:rsidRPr="003425C0">
        <w:rPr>
          <w:b/>
          <w:color w:val="000000" w:themeColor="text1"/>
          <w:lang w:val="es-ES"/>
        </w:rPr>
        <w:t>o Negociaciones</w:t>
      </w:r>
    </w:p>
    <w:tbl>
      <w:tblPr>
        <w:tblStyle w:val="TableGrid"/>
        <w:tblW w:w="9634" w:type="dxa"/>
        <w:tblLook w:val="04A0" w:firstRow="1" w:lastRow="0" w:firstColumn="1" w:lastColumn="0" w:noHBand="0" w:noVBand="1"/>
      </w:tblPr>
      <w:tblGrid>
        <w:gridCol w:w="9634"/>
      </w:tblGrid>
      <w:tr w:rsidR="003425C0" w:rsidRPr="00672A73" w14:paraId="68FD6200" w14:textId="77777777" w:rsidTr="00285B0D">
        <w:tc>
          <w:tcPr>
            <w:tcW w:w="9634" w:type="dxa"/>
          </w:tcPr>
          <w:p w14:paraId="5B4B3926" w14:textId="54B89789" w:rsidR="006F1393" w:rsidRPr="003425C0" w:rsidRDefault="006F1393" w:rsidP="00285B0D">
            <w:pPr>
              <w:spacing w:after="120"/>
              <w:ind w:left="10" w:firstLine="13"/>
              <w:jc w:val="both"/>
              <w:rPr>
                <w:bCs/>
                <w:color w:val="000000" w:themeColor="text1"/>
                <w:lang w:val="es-ES"/>
              </w:rPr>
            </w:pPr>
            <w:r w:rsidRPr="003425C0">
              <w:rPr>
                <w:bCs/>
                <w:color w:val="000000" w:themeColor="text1"/>
                <w:lang w:val="es-ES"/>
              </w:rPr>
              <w:t xml:space="preserve">De conformidad con las </w:t>
            </w:r>
            <w:r w:rsidR="000343A6" w:rsidRPr="003425C0">
              <w:rPr>
                <w:bCs/>
                <w:color w:val="000000" w:themeColor="text1"/>
                <w:lang w:val="es-ES"/>
              </w:rPr>
              <w:t>IAO 3</w:t>
            </w:r>
            <w:r w:rsidR="008F4362">
              <w:rPr>
                <w:bCs/>
                <w:color w:val="000000" w:themeColor="text1"/>
                <w:lang w:val="es-ES"/>
              </w:rPr>
              <w:t>8</w:t>
            </w:r>
            <w:r w:rsidR="000343A6" w:rsidRPr="003425C0">
              <w:rPr>
                <w:bCs/>
                <w:color w:val="000000" w:themeColor="text1"/>
                <w:lang w:val="es-ES"/>
              </w:rPr>
              <w:t>.1</w:t>
            </w:r>
            <w:r w:rsidRPr="003425C0">
              <w:rPr>
                <w:bCs/>
                <w:color w:val="000000" w:themeColor="text1"/>
                <w:lang w:val="es-ES"/>
              </w:rPr>
              <w:t xml:space="preserve"> en la </w:t>
            </w:r>
            <w:r w:rsidR="00D32041" w:rsidRPr="003425C0">
              <w:rPr>
                <w:bCs/>
                <w:color w:val="000000" w:themeColor="text1"/>
                <w:lang w:val="es-ES"/>
              </w:rPr>
              <w:t xml:space="preserve">evaluación </w:t>
            </w:r>
            <w:r w:rsidR="000343A6" w:rsidRPr="003425C0">
              <w:rPr>
                <w:bCs/>
                <w:color w:val="000000" w:themeColor="text1"/>
                <w:lang w:val="es-ES"/>
              </w:rPr>
              <w:t>de las Ofertas o de conformidad con la IAO 3</w:t>
            </w:r>
            <w:r w:rsidR="008F4362">
              <w:rPr>
                <w:bCs/>
                <w:color w:val="000000" w:themeColor="text1"/>
                <w:lang w:val="es-ES"/>
              </w:rPr>
              <w:t>8</w:t>
            </w:r>
            <w:r w:rsidR="000343A6" w:rsidRPr="003425C0">
              <w:rPr>
                <w:bCs/>
                <w:color w:val="000000" w:themeColor="text1"/>
                <w:lang w:val="es-ES"/>
              </w:rPr>
              <w:t>.2</w:t>
            </w:r>
            <w:r w:rsidR="00D32041" w:rsidRPr="003425C0">
              <w:rPr>
                <w:bCs/>
                <w:color w:val="000000" w:themeColor="text1"/>
                <w:lang w:val="es-ES"/>
              </w:rPr>
              <w:t xml:space="preserve"> en la </w:t>
            </w:r>
            <w:r w:rsidRPr="003425C0">
              <w:rPr>
                <w:bCs/>
                <w:color w:val="000000" w:themeColor="text1"/>
                <w:lang w:val="es-ES"/>
              </w:rPr>
              <w:t xml:space="preserve">adjudicación </w:t>
            </w:r>
            <w:r w:rsidR="000343A6" w:rsidRPr="003425C0">
              <w:rPr>
                <w:bCs/>
                <w:color w:val="000000" w:themeColor="text1"/>
                <w:lang w:val="es-ES"/>
              </w:rPr>
              <w:t xml:space="preserve">final </w:t>
            </w:r>
            <w:r w:rsidRPr="003425C0">
              <w:rPr>
                <w:bCs/>
                <w:color w:val="000000" w:themeColor="text1"/>
                <w:lang w:val="es-ES"/>
              </w:rPr>
              <w:t>de este Contrato</w:t>
            </w:r>
            <w:r w:rsidR="000343A6" w:rsidRPr="003425C0">
              <w:rPr>
                <w:bCs/>
                <w:color w:val="000000" w:themeColor="text1"/>
                <w:lang w:val="es-ES"/>
              </w:rPr>
              <w:t>,</w:t>
            </w:r>
            <w:r w:rsidRPr="003425C0">
              <w:rPr>
                <w:bCs/>
                <w:color w:val="000000" w:themeColor="text1"/>
                <w:lang w:val="es-ES"/>
              </w:rPr>
              <w:t xml:space="preserve"> se utilizó el método de:</w:t>
            </w:r>
          </w:p>
          <w:p w14:paraId="3BADD618" w14:textId="69545F73"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Mejor Oferta Final</w:t>
            </w:r>
          </w:p>
          <w:p w14:paraId="16FB3954" w14:textId="02C88FF3"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Negociaciones</w:t>
            </w:r>
          </w:p>
          <w:p w14:paraId="581BB4DB" w14:textId="4AFA0265" w:rsidR="00F87EEE"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Ningu</w:t>
            </w:r>
            <w:r w:rsidR="00F87EEE" w:rsidRPr="003425C0">
              <w:rPr>
                <w:color w:val="000000" w:themeColor="text1"/>
                <w:lang w:val="es-ES"/>
              </w:rPr>
              <w:t>no de los dos métodos</w:t>
            </w:r>
          </w:p>
          <w:p w14:paraId="60823D94" w14:textId="136DD4EE" w:rsidR="00F87EEE" w:rsidRPr="003425C0" w:rsidRDefault="00F87EEE" w:rsidP="006F1393">
            <w:pPr>
              <w:spacing w:before="40" w:after="120"/>
              <w:ind w:left="540" w:hanging="450"/>
              <w:rPr>
                <w:b/>
                <w:i/>
                <w:color w:val="000000" w:themeColor="text1"/>
                <w:lang w:val="es-ES"/>
              </w:rPr>
            </w:pPr>
            <w:r w:rsidRPr="003425C0">
              <w:rPr>
                <w:b/>
                <w:i/>
                <w:color w:val="000000" w:themeColor="text1"/>
                <w:lang w:val="es-ES"/>
              </w:rPr>
              <w:t>[Suprima si no corresponde]</w:t>
            </w:r>
          </w:p>
          <w:p w14:paraId="6FDC4968" w14:textId="0859351E" w:rsidR="006F1393" w:rsidRPr="003425C0" w:rsidRDefault="006F1393" w:rsidP="00285B0D">
            <w:pPr>
              <w:spacing w:before="40" w:after="120"/>
              <w:ind w:left="165"/>
              <w:rPr>
                <w:b/>
                <w:i/>
                <w:color w:val="000000" w:themeColor="text1"/>
                <w:lang w:val="es-ES"/>
              </w:rPr>
            </w:pPr>
            <w:r w:rsidRPr="003425C0">
              <w:rPr>
                <w:color w:val="000000" w:themeColor="text1"/>
                <w:lang w:val="es-ES"/>
              </w:rPr>
              <w:t xml:space="preserve">El nombre de la </w:t>
            </w:r>
            <w:r w:rsidR="006D73C1" w:rsidRPr="003425C0">
              <w:rPr>
                <w:color w:val="000000" w:themeColor="text1"/>
                <w:lang w:val="es-ES"/>
              </w:rPr>
              <w:t>Autoridad Independiente de Probidad</w:t>
            </w:r>
            <w:r w:rsidR="006D73C1" w:rsidRPr="003425C0" w:rsidDel="00D32041">
              <w:rPr>
                <w:color w:val="000000" w:themeColor="text1"/>
                <w:lang w:val="es-ES"/>
              </w:rPr>
              <w:t xml:space="preserve"> </w:t>
            </w:r>
            <w:r w:rsidRPr="003425C0">
              <w:rPr>
                <w:color w:val="000000" w:themeColor="text1"/>
                <w:lang w:val="es-ES"/>
              </w:rPr>
              <w:t>es</w:t>
            </w:r>
            <w:r w:rsidRPr="003425C0">
              <w:rPr>
                <w:b/>
                <w:color w:val="000000" w:themeColor="text1"/>
                <w:lang w:val="es-ES"/>
              </w:rPr>
              <w:t xml:space="preserve">: </w:t>
            </w:r>
            <w:r w:rsidRPr="003425C0">
              <w:rPr>
                <w:i/>
                <w:color w:val="000000" w:themeColor="text1"/>
                <w:lang w:val="es-ES"/>
              </w:rPr>
              <w:t xml:space="preserve">[indicar el nombre de </w:t>
            </w:r>
            <w:r w:rsidRPr="003425C0">
              <w:rPr>
                <w:iCs/>
                <w:color w:val="000000" w:themeColor="text1"/>
                <w:lang w:val="es-ES"/>
              </w:rPr>
              <w:t xml:space="preserve">la </w:t>
            </w:r>
            <w:r w:rsidR="000343A6" w:rsidRPr="003425C0">
              <w:rPr>
                <w:iCs/>
                <w:color w:val="000000" w:themeColor="text1"/>
                <w:lang w:val="es-ES"/>
              </w:rPr>
              <w:t>Autoridad Independiente de Probidad</w:t>
            </w:r>
            <w:r w:rsidRPr="003425C0">
              <w:rPr>
                <w:i/>
                <w:color w:val="000000" w:themeColor="text1"/>
                <w:lang w:val="es-ES"/>
              </w:rPr>
              <w:t>]</w:t>
            </w:r>
          </w:p>
          <w:p w14:paraId="093247E9" w14:textId="7FC1B260" w:rsidR="006F1393" w:rsidRPr="003425C0" w:rsidRDefault="006F1393" w:rsidP="004A1BE5">
            <w:pPr>
              <w:spacing w:after="120"/>
              <w:jc w:val="both"/>
              <w:rPr>
                <w:color w:val="000000" w:themeColor="text1"/>
                <w:lang w:val="es-ES"/>
              </w:rPr>
            </w:pPr>
          </w:p>
        </w:tc>
      </w:tr>
    </w:tbl>
    <w:p w14:paraId="6216F839" w14:textId="77777777" w:rsidR="006F1393" w:rsidRPr="003425C0" w:rsidRDefault="006F1393" w:rsidP="008056D1">
      <w:pPr>
        <w:spacing w:before="240" w:after="120"/>
        <w:rPr>
          <w:b/>
          <w:color w:val="000000" w:themeColor="text1"/>
          <w:lang w:val="es-ES"/>
        </w:rPr>
      </w:pPr>
    </w:p>
    <w:p w14:paraId="77FA5651" w14:textId="7AC40D95" w:rsidR="008056D1" w:rsidRPr="007A00A8" w:rsidRDefault="00F87EEE" w:rsidP="008056D1">
      <w:pPr>
        <w:spacing w:before="240" w:after="120"/>
        <w:rPr>
          <w:b/>
          <w:lang w:val="es-ES"/>
        </w:rPr>
      </w:pPr>
      <w:r w:rsidRPr="007A00A8">
        <w:rPr>
          <w:b/>
          <w:lang w:val="es-ES"/>
        </w:rPr>
        <w:t>5</w:t>
      </w:r>
      <w:r w:rsidR="008056D1" w:rsidRPr="007A00A8">
        <w:rPr>
          <w:b/>
          <w:lang w:val="es-ES"/>
        </w:rPr>
        <w:t>. Cómo solicitar una sesión informativa</w:t>
      </w:r>
    </w:p>
    <w:tbl>
      <w:tblPr>
        <w:tblStyle w:val="TableGrid"/>
        <w:tblW w:w="9776" w:type="dxa"/>
        <w:tblLook w:val="04A0" w:firstRow="1" w:lastRow="0" w:firstColumn="1" w:lastColumn="0" w:noHBand="0" w:noVBand="1"/>
      </w:tblPr>
      <w:tblGrid>
        <w:gridCol w:w="9776"/>
      </w:tblGrid>
      <w:tr w:rsidR="008056D1" w:rsidRPr="00672A73" w14:paraId="12257E18" w14:textId="77777777" w:rsidTr="00285B0D">
        <w:tc>
          <w:tcPr>
            <w:tcW w:w="9776" w:type="dxa"/>
          </w:tcPr>
          <w:p w14:paraId="59CE4FA5" w14:textId="77777777" w:rsidR="008056D1" w:rsidRPr="007A00A8" w:rsidRDefault="008056D1" w:rsidP="000F6267">
            <w:pPr>
              <w:spacing w:before="120" w:after="200"/>
              <w:rPr>
                <w:b/>
                <w:lang w:val="es-ES"/>
              </w:rPr>
            </w:pPr>
            <w:r w:rsidRPr="007A00A8">
              <w:rPr>
                <w:b/>
                <w:lang w:val="es-ES"/>
              </w:rPr>
              <w:t xml:space="preserve">FECHA LÍMITE: La fecha límite para solicitar una sesión informativa expira a medianoche el </w:t>
            </w:r>
            <w:r w:rsidRPr="007A00A8">
              <w:rPr>
                <w:b/>
                <w:i/>
                <w:lang w:val="es-ES"/>
              </w:rPr>
              <w:t>[insertar fecha y hora local].</w:t>
            </w:r>
          </w:p>
          <w:p w14:paraId="5AD24E46" w14:textId="2479D3BA" w:rsidR="008056D1" w:rsidRPr="007A00A8" w:rsidRDefault="008056D1" w:rsidP="000F6267">
            <w:pPr>
              <w:spacing w:after="200"/>
              <w:rPr>
                <w:lang w:val="es-ES"/>
              </w:rPr>
            </w:pPr>
            <w:r w:rsidRPr="007A00A8">
              <w:rPr>
                <w:lang w:val="es-ES"/>
              </w:rPr>
              <w:t>Usted puede solicitar una explicación sobre los resultados de la evaluación de su Oferta</w:t>
            </w:r>
            <w:r w:rsidR="00486A37" w:rsidRPr="007A00A8">
              <w:rPr>
                <w:lang w:val="es-ES"/>
              </w:rPr>
              <w:t xml:space="preserve"> pero no sobre la evaluación de otras Ofertas o del Adjudicatario</w:t>
            </w:r>
            <w:r w:rsidRPr="007A00A8">
              <w:rPr>
                <w:lang w:val="es-ES"/>
              </w:rPr>
              <w:t>. Si decide solicitar una explicación, su solicitud por escrito debe hacerse dentro de los tres (3) días hábiles siguientes a la recepción de esta Notificación de Intención de Adjudicación.</w:t>
            </w:r>
          </w:p>
          <w:p w14:paraId="5111AB65" w14:textId="70F6D6A0" w:rsidR="008056D1" w:rsidRPr="007A00A8" w:rsidRDefault="008056D1" w:rsidP="000F6267">
            <w:pPr>
              <w:spacing w:after="200"/>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solicitud de explicación así:</w:t>
            </w:r>
          </w:p>
          <w:p w14:paraId="2DE924F9" w14:textId="77777777" w:rsidR="008056D1" w:rsidRPr="007A00A8" w:rsidRDefault="008056D1" w:rsidP="000F6267">
            <w:pPr>
              <w:spacing w:after="120"/>
              <w:ind w:left="720"/>
              <w:rPr>
                <w:lang w:val="es-ES"/>
              </w:rPr>
            </w:pPr>
            <w:r w:rsidRPr="007A00A8">
              <w:rPr>
                <w:b/>
                <w:lang w:val="es-ES"/>
              </w:rPr>
              <w:t xml:space="preserve">Atención: </w:t>
            </w:r>
            <w:r w:rsidRPr="007A00A8">
              <w:rPr>
                <w:i/>
                <w:lang w:val="es-ES"/>
              </w:rPr>
              <w:t>[indicar el nombre completo de la persona, si procede]</w:t>
            </w:r>
          </w:p>
          <w:p w14:paraId="643C31C8" w14:textId="77777777" w:rsidR="008056D1" w:rsidRPr="007A00A8" w:rsidRDefault="008056D1" w:rsidP="000F6267">
            <w:pPr>
              <w:spacing w:after="120"/>
              <w:ind w:left="720"/>
              <w:rPr>
                <w:lang w:val="es-ES"/>
              </w:rPr>
            </w:pPr>
            <w:r w:rsidRPr="007A00A8">
              <w:rPr>
                <w:b/>
                <w:lang w:val="es-ES"/>
              </w:rPr>
              <w:t>Título / posición:</w:t>
            </w:r>
            <w:r w:rsidRPr="007A00A8">
              <w:rPr>
                <w:lang w:val="es-ES"/>
              </w:rPr>
              <w:t xml:space="preserve"> </w:t>
            </w:r>
            <w:r w:rsidRPr="007A00A8">
              <w:rPr>
                <w:i/>
                <w:lang w:val="es-ES"/>
              </w:rPr>
              <w:t>[insertar título / posición]</w:t>
            </w:r>
          </w:p>
          <w:p w14:paraId="744EB0E0" w14:textId="77777777" w:rsidR="008056D1" w:rsidRPr="007A00A8" w:rsidRDefault="008056D1" w:rsidP="000F6267">
            <w:pPr>
              <w:spacing w:after="120"/>
              <w:ind w:left="720"/>
              <w:rPr>
                <w:lang w:val="es-ES"/>
              </w:rPr>
            </w:pPr>
            <w:r w:rsidRPr="007A00A8">
              <w:rPr>
                <w:b/>
                <w:lang w:val="es-ES"/>
              </w:rPr>
              <w:t xml:space="preserve">Agencia: </w:t>
            </w:r>
            <w:r w:rsidRPr="007A00A8">
              <w:rPr>
                <w:i/>
                <w:lang w:val="es-ES"/>
              </w:rPr>
              <w:t>[indicar el nombre del Comprador]</w:t>
            </w:r>
          </w:p>
          <w:p w14:paraId="09E47ECF" w14:textId="77777777" w:rsidR="008056D1" w:rsidRPr="007A00A8" w:rsidRDefault="008056D1" w:rsidP="000F6267">
            <w:pPr>
              <w:spacing w:after="120"/>
              <w:ind w:left="720"/>
              <w:rPr>
                <w:lang w:val="es-ES"/>
              </w:rPr>
            </w:pPr>
            <w:r w:rsidRPr="007A00A8">
              <w:rPr>
                <w:b/>
                <w:lang w:val="es-ES"/>
              </w:rPr>
              <w:t>Dirección de correo electrónico:</w:t>
            </w:r>
            <w:r w:rsidRPr="007A00A8">
              <w:rPr>
                <w:lang w:val="es-ES"/>
              </w:rPr>
              <w:t xml:space="preserve"> </w:t>
            </w:r>
            <w:r w:rsidRPr="007A00A8">
              <w:rPr>
                <w:i/>
                <w:lang w:val="es-ES"/>
              </w:rPr>
              <w:t>[indicar dirección de correo electrónico]</w:t>
            </w:r>
          </w:p>
          <w:p w14:paraId="6F2CFFDC" w14:textId="77777777" w:rsidR="008056D1" w:rsidRPr="007A00A8" w:rsidRDefault="008056D1" w:rsidP="000F6267">
            <w:pPr>
              <w:spacing w:after="200"/>
              <w:jc w:val="both"/>
              <w:rPr>
                <w:lang w:val="es-ES"/>
              </w:rPr>
            </w:pPr>
            <w:r w:rsidRPr="007A00A8">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C609FC5" w14:textId="77777777" w:rsidR="008056D1" w:rsidRPr="007A00A8" w:rsidRDefault="008056D1" w:rsidP="000F6267">
            <w:pPr>
              <w:spacing w:after="200"/>
              <w:jc w:val="both"/>
              <w:rPr>
                <w:lang w:val="es-ES"/>
              </w:rPr>
            </w:pPr>
            <w:r w:rsidRPr="007A00A8">
              <w:rPr>
                <w:lang w:val="es-ES"/>
              </w:rPr>
              <w:t>La explicación puede ser por escrito, por teléfono, videoconferencia o en persona. Le informaremos por escrito de la manera en que se realizará el informe y confirmaremos la fecha y la hora.</w:t>
            </w:r>
          </w:p>
          <w:p w14:paraId="11DE245B" w14:textId="61C477BC" w:rsidR="008056D1" w:rsidRPr="007A00A8" w:rsidRDefault="008056D1" w:rsidP="000F6267">
            <w:pPr>
              <w:spacing w:after="120"/>
              <w:jc w:val="both"/>
              <w:rPr>
                <w:lang w:val="es-ES"/>
              </w:rPr>
            </w:pPr>
            <w:r w:rsidRPr="007A00A8">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7A00A8">
              <w:rPr>
                <w:lang w:val="es-ES"/>
              </w:rPr>
              <w:t>de la Notificación</w:t>
            </w:r>
            <w:r w:rsidRPr="007A00A8">
              <w:rPr>
                <w:lang w:val="es-ES"/>
              </w:rPr>
              <w:t xml:space="preserve"> de Adjudicación del Contrato.</w:t>
            </w:r>
          </w:p>
        </w:tc>
      </w:tr>
    </w:tbl>
    <w:p w14:paraId="436319B0" w14:textId="1200299F" w:rsidR="008056D1" w:rsidRPr="007A00A8" w:rsidRDefault="00F87EEE" w:rsidP="008056D1">
      <w:pPr>
        <w:spacing w:before="240" w:after="120"/>
        <w:rPr>
          <w:b/>
          <w:lang w:val="es-ES"/>
        </w:rPr>
      </w:pPr>
      <w:r w:rsidRPr="007A00A8">
        <w:rPr>
          <w:b/>
          <w:lang w:val="es-ES"/>
        </w:rPr>
        <w:t>6</w:t>
      </w:r>
      <w:r w:rsidR="008056D1" w:rsidRPr="007A00A8">
        <w:rPr>
          <w:b/>
          <w:lang w:val="es-ES"/>
        </w:rPr>
        <w:t>. Cómo presentar una queja</w:t>
      </w:r>
    </w:p>
    <w:tbl>
      <w:tblPr>
        <w:tblStyle w:val="TableGrid"/>
        <w:tblW w:w="9776" w:type="dxa"/>
        <w:tblLook w:val="04A0" w:firstRow="1" w:lastRow="0" w:firstColumn="1" w:lastColumn="0" w:noHBand="0" w:noVBand="1"/>
      </w:tblPr>
      <w:tblGrid>
        <w:gridCol w:w="9776"/>
      </w:tblGrid>
      <w:tr w:rsidR="008056D1" w:rsidRPr="00672A73" w14:paraId="1915E3D3" w14:textId="77777777" w:rsidTr="00285B0D">
        <w:tc>
          <w:tcPr>
            <w:tcW w:w="9776" w:type="dxa"/>
          </w:tcPr>
          <w:p w14:paraId="4BDD4CE7" w14:textId="725104CA" w:rsidR="008056D1" w:rsidRPr="007A00A8" w:rsidRDefault="008056D1" w:rsidP="00285B0D">
            <w:pPr>
              <w:spacing w:before="120" w:after="120"/>
              <w:jc w:val="both"/>
              <w:rPr>
                <w:b/>
                <w:lang w:val="es-ES"/>
              </w:rPr>
            </w:pPr>
            <w:r w:rsidRPr="007A00A8">
              <w:rPr>
                <w:b/>
                <w:lang w:val="es-ES"/>
              </w:rPr>
              <w:t xml:space="preserve">Período: </w:t>
            </w:r>
            <w:r w:rsidR="006F1393" w:rsidRPr="007A00A8">
              <w:rPr>
                <w:b/>
                <w:lang w:val="es-ES"/>
              </w:rPr>
              <w:t>Reclamos relacionados</w:t>
            </w:r>
            <w:r w:rsidRPr="007A00A8">
              <w:rPr>
                <w:b/>
                <w:lang w:val="es-ES"/>
              </w:rPr>
              <w:t xml:space="preserve"> con la adquisición que impugne la decisión de adjudicación deberá presentarse antes de la medianoche, </w:t>
            </w:r>
            <w:r w:rsidRPr="007A00A8">
              <w:rPr>
                <w:b/>
                <w:i/>
                <w:lang w:val="es-ES"/>
              </w:rPr>
              <w:t>[insertar fecha y hora local].</w:t>
            </w:r>
          </w:p>
          <w:p w14:paraId="03DC1D34" w14:textId="0B3CAE07" w:rsidR="008056D1" w:rsidRPr="007A00A8" w:rsidRDefault="008056D1" w:rsidP="00285B0D">
            <w:pPr>
              <w:spacing w:after="120"/>
              <w:jc w:val="both"/>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queja relacionada con la adquisición así:</w:t>
            </w:r>
          </w:p>
          <w:p w14:paraId="2E58FADB" w14:textId="77777777" w:rsidR="008056D1" w:rsidRPr="007A00A8" w:rsidRDefault="008056D1" w:rsidP="00285B0D">
            <w:pPr>
              <w:spacing w:after="120"/>
              <w:ind w:left="720"/>
              <w:jc w:val="both"/>
              <w:rPr>
                <w:lang w:val="es-ES"/>
              </w:rPr>
            </w:pPr>
            <w:r w:rsidRPr="007A00A8">
              <w:rPr>
                <w:b/>
                <w:lang w:val="es-ES"/>
              </w:rPr>
              <w:t>Atención:</w:t>
            </w:r>
            <w:r w:rsidRPr="007A00A8">
              <w:rPr>
                <w:lang w:val="es-ES"/>
              </w:rPr>
              <w:t xml:space="preserve"> </w:t>
            </w:r>
            <w:r w:rsidRPr="007A00A8">
              <w:rPr>
                <w:i/>
                <w:lang w:val="es-ES"/>
              </w:rPr>
              <w:t>[indicar el nombre completo de la persona, si procede]</w:t>
            </w:r>
          </w:p>
          <w:p w14:paraId="269C686B" w14:textId="77777777" w:rsidR="008056D1" w:rsidRPr="007A00A8" w:rsidRDefault="008056D1" w:rsidP="00285B0D">
            <w:pPr>
              <w:spacing w:after="120"/>
              <w:ind w:left="720"/>
              <w:jc w:val="both"/>
              <w:rPr>
                <w:lang w:val="es-ES"/>
              </w:rPr>
            </w:pPr>
            <w:r w:rsidRPr="007A00A8">
              <w:rPr>
                <w:b/>
                <w:lang w:val="es-ES"/>
              </w:rPr>
              <w:t>Título / posición:</w:t>
            </w:r>
            <w:r w:rsidRPr="007A00A8">
              <w:rPr>
                <w:lang w:val="es-ES"/>
              </w:rPr>
              <w:t xml:space="preserve"> </w:t>
            </w:r>
            <w:r w:rsidRPr="007A00A8">
              <w:rPr>
                <w:i/>
                <w:lang w:val="es-ES"/>
              </w:rPr>
              <w:t>[insertar título / posición]</w:t>
            </w:r>
          </w:p>
          <w:p w14:paraId="595EA7F0" w14:textId="77777777" w:rsidR="008056D1" w:rsidRPr="007A00A8" w:rsidRDefault="008056D1" w:rsidP="00285B0D">
            <w:pPr>
              <w:spacing w:after="120"/>
              <w:ind w:left="720"/>
              <w:jc w:val="both"/>
              <w:rPr>
                <w:lang w:val="es-ES"/>
              </w:rPr>
            </w:pPr>
            <w:r w:rsidRPr="007A00A8">
              <w:rPr>
                <w:b/>
                <w:lang w:val="es-ES"/>
              </w:rPr>
              <w:t>Agencia:</w:t>
            </w:r>
            <w:r w:rsidRPr="007A00A8">
              <w:rPr>
                <w:lang w:val="es-ES"/>
              </w:rPr>
              <w:t xml:space="preserve"> </w:t>
            </w:r>
            <w:r w:rsidRPr="007A00A8">
              <w:rPr>
                <w:i/>
                <w:lang w:val="es-ES"/>
              </w:rPr>
              <w:t>[insertar el nombre del Comprador]</w:t>
            </w:r>
          </w:p>
          <w:p w14:paraId="1F5D7E94" w14:textId="77777777" w:rsidR="008056D1" w:rsidRPr="007A00A8" w:rsidRDefault="008056D1" w:rsidP="00285B0D">
            <w:pPr>
              <w:spacing w:after="120"/>
              <w:ind w:left="720"/>
              <w:jc w:val="both"/>
              <w:rPr>
                <w:lang w:val="es-ES"/>
              </w:rPr>
            </w:pPr>
            <w:r w:rsidRPr="007A00A8">
              <w:rPr>
                <w:b/>
                <w:lang w:val="es-ES"/>
              </w:rPr>
              <w:lastRenderedPageBreak/>
              <w:t>Dirección de correo electrónico:</w:t>
            </w:r>
            <w:r w:rsidRPr="007A00A8">
              <w:rPr>
                <w:lang w:val="es-ES"/>
              </w:rPr>
              <w:t xml:space="preserve"> </w:t>
            </w:r>
            <w:r w:rsidRPr="007A00A8">
              <w:rPr>
                <w:i/>
                <w:lang w:val="es-ES"/>
              </w:rPr>
              <w:t>[indicar dirección de correo electrónico]</w:t>
            </w:r>
          </w:p>
          <w:p w14:paraId="4C5F29A7" w14:textId="77777777" w:rsidR="008056D1" w:rsidRPr="007A00A8" w:rsidRDefault="008056D1" w:rsidP="008056D1">
            <w:pPr>
              <w:spacing w:after="120"/>
              <w:jc w:val="both"/>
              <w:rPr>
                <w:lang w:val="es-ES"/>
              </w:rPr>
            </w:pPr>
            <w:r w:rsidRPr="007A00A8">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F53CE61" w14:textId="77777777" w:rsidR="008056D1" w:rsidRPr="007A00A8" w:rsidRDefault="008056D1" w:rsidP="00285B0D">
            <w:pPr>
              <w:spacing w:after="120"/>
              <w:jc w:val="both"/>
              <w:rPr>
                <w:lang w:val="es-ES"/>
              </w:rPr>
            </w:pPr>
            <w:r w:rsidRPr="007A00A8">
              <w:rPr>
                <w:lang w:val="es-ES"/>
              </w:rPr>
              <w:t>En resumen, hay cuatro requisitos esenciales:</w:t>
            </w:r>
          </w:p>
          <w:p w14:paraId="0D213A0E" w14:textId="6D6CEF8B" w:rsidR="008056D1" w:rsidRPr="007A00A8" w:rsidRDefault="008056D1" w:rsidP="00285B0D">
            <w:pPr>
              <w:spacing w:before="120" w:after="120"/>
              <w:ind w:left="714" w:right="289" w:hanging="357"/>
              <w:jc w:val="both"/>
              <w:rPr>
                <w:lang w:val="es-ES"/>
              </w:rPr>
            </w:pPr>
            <w:r w:rsidRPr="007A00A8">
              <w:rPr>
                <w:lang w:val="es-ES"/>
              </w:rPr>
              <w:t>1.</w:t>
            </w:r>
            <w:r w:rsidRPr="007A00A8">
              <w:rPr>
                <w:b/>
                <w:lang w:val="es-ES"/>
              </w:rPr>
              <w:t xml:space="preserve"> </w:t>
            </w:r>
            <w:r w:rsidRPr="007A00A8">
              <w:rPr>
                <w:b/>
                <w:lang w:val="es-ES"/>
              </w:rPr>
              <w:tab/>
            </w:r>
            <w:r w:rsidRPr="007A00A8">
              <w:rPr>
                <w:lang w:val="es-ES"/>
              </w:rPr>
              <w:t xml:space="preserve">Usted debe ser una “parte interesada”. En este caso, significa un </w:t>
            </w:r>
            <w:r w:rsidR="003944AF" w:rsidRPr="007A00A8">
              <w:rPr>
                <w:lang w:val="es-ES"/>
              </w:rPr>
              <w:t>Oferente</w:t>
            </w:r>
            <w:r w:rsidRPr="007A00A8">
              <w:rPr>
                <w:lang w:val="es-ES"/>
              </w:rPr>
              <w:t xml:space="preserve"> que presentó una Oferta en este proceso de licitación y es el destinatario de una Notificación de Intención de Adjudicación.</w:t>
            </w:r>
          </w:p>
          <w:p w14:paraId="4EBCE441" w14:textId="77777777" w:rsidR="008056D1" w:rsidRPr="007A00A8" w:rsidRDefault="008056D1" w:rsidP="00285B0D">
            <w:pPr>
              <w:spacing w:before="120" w:after="120"/>
              <w:ind w:left="714" w:right="289" w:hanging="357"/>
              <w:jc w:val="both"/>
              <w:rPr>
                <w:lang w:val="es-ES"/>
              </w:rPr>
            </w:pPr>
            <w:r w:rsidRPr="007A00A8">
              <w:rPr>
                <w:lang w:val="es-ES"/>
              </w:rPr>
              <w:t>2.</w:t>
            </w:r>
            <w:r w:rsidRPr="007A00A8">
              <w:rPr>
                <w:b/>
                <w:lang w:val="es-ES"/>
              </w:rPr>
              <w:t xml:space="preserve"> </w:t>
            </w:r>
            <w:r w:rsidRPr="007A00A8">
              <w:rPr>
                <w:b/>
                <w:lang w:val="es-ES"/>
              </w:rPr>
              <w:tab/>
            </w:r>
            <w:r w:rsidRPr="007A00A8">
              <w:rPr>
                <w:lang w:val="es-ES"/>
              </w:rPr>
              <w:t>La reclamación sólo puede impugnar la decisión de adjudicación del contrato.</w:t>
            </w:r>
          </w:p>
          <w:p w14:paraId="3F8D8228" w14:textId="77777777" w:rsidR="008056D1" w:rsidRPr="007A00A8" w:rsidRDefault="008056D1" w:rsidP="00285B0D">
            <w:pPr>
              <w:spacing w:before="120" w:after="120"/>
              <w:ind w:left="714" w:right="289" w:hanging="357"/>
              <w:jc w:val="both"/>
              <w:rPr>
                <w:lang w:val="es-ES"/>
              </w:rPr>
            </w:pPr>
            <w:r w:rsidRPr="007A00A8">
              <w:rPr>
                <w:lang w:val="es-ES"/>
              </w:rPr>
              <w:t>3.</w:t>
            </w:r>
            <w:r w:rsidRPr="007A00A8">
              <w:rPr>
                <w:b/>
                <w:lang w:val="es-ES"/>
              </w:rPr>
              <w:t xml:space="preserve"> </w:t>
            </w:r>
            <w:r w:rsidRPr="007A00A8">
              <w:rPr>
                <w:b/>
                <w:lang w:val="es-ES"/>
              </w:rPr>
              <w:tab/>
            </w:r>
            <w:r w:rsidRPr="007A00A8">
              <w:rPr>
                <w:lang w:val="es-ES"/>
              </w:rPr>
              <w:t>Debe presentar la queja en el plazo indicado anteriormente.</w:t>
            </w:r>
          </w:p>
          <w:p w14:paraId="32C70BA1" w14:textId="40C0310E" w:rsidR="008056D1" w:rsidRPr="007A00A8" w:rsidRDefault="008056D1" w:rsidP="00285B0D">
            <w:pPr>
              <w:spacing w:before="120" w:after="120"/>
              <w:ind w:left="714" w:right="289" w:hanging="357"/>
              <w:jc w:val="both"/>
              <w:rPr>
                <w:lang w:val="es-ES"/>
              </w:rPr>
            </w:pPr>
            <w:r w:rsidRPr="007A00A8">
              <w:rPr>
                <w:lang w:val="es-ES"/>
              </w:rPr>
              <w:t>4.</w:t>
            </w:r>
            <w:r w:rsidRPr="007A00A8">
              <w:rPr>
                <w:b/>
                <w:lang w:val="es-ES"/>
              </w:rPr>
              <w:t xml:space="preserve"> </w:t>
            </w:r>
            <w:r w:rsidRPr="007A00A8">
              <w:rPr>
                <w:b/>
                <w:lang w:val="es-ES"/>
              </w:rPr>
              <w:tab/>
            </w:r>
            <w:r w:rsidRPr="007A00A8">
              <w:rPr>
                <w:lang w:val="es-ES"/>
              </w:rPr>
              <w:t xml:space="preserve">Debe </w:t>
            </w:r>
            <w:r w:rsidR="00BB54B9" w:rsidRPr="007A00A8">
              <w:rPr>
                <w:lang w:val="es-ES"/>
              </w:rPr>
              <w:t>presentar</w:t>
            </w:r>
            <w:r w:rsidR="00F87EEE" w:rsidRPr="007A00A8">
              <w:rPr>
                <w:lang w:val="es-ES"/>
              </w:rPr>
              <w:t xml:space="preserve"> la queja de conformidad con el párrafo 2.77 a 2.81 de las Políticas y sus Apéndices 1 y 3.</w:t>
            </w:r>
          </w:p>
        </w:tc>
      </w:tr>
    </w:tbl>
    <w:p w14:paraId="77D1E24D" w14:textId="425A2082" w:rsidR="008056D1" w:rsidRPr="007A00A8" w:rsidRDefault="003944AF" w:rsidP="008056D1">
      <w:pPr>
        <w:spacing w:before="200" w:after="120"/>
        <w:rPr>
          <w:b/>
          <w:lang w:val="es-ES"/>
        </w:rPr>
      </w:pPr>
      <w:r w:rsidRPr="007A00A8">
        <w:rPr>
          <w:b/>
          <w:lang w:val="es-ES"/>
        </w:rPr>
        <w:lastRenderedPageBreak/>
        <w:t>7</w:t>
      </w:r>
      <w:r w:rsidR="008056D1" w:rsidRPr="007A00A8">
        <w:rPr>
          <w:b/>
          <w:lang w:val="es-ES"/>
        </w:rPr>
        <w:t>. Plazo Suspensivo</w:t>
      </w:r>
    </w:p>
    <w:tbl>
      <w:tblPr>
        <w:tblStyle w:val="TableGrid"/>
        <w:tblW w:w="9776" w:type="dxa"/>
        <w:tblLook w:val="04A0" w:firstRow="1" w:lastRow="0" w:firstColumn="1" w:lastColumn="0" w:noHBand="0" w:noVBand="1"/>
      </w:tblPr>
      <w:tblGrid>
        <w:gridCol w:w="9776"/>
      </w:tblGrid>
      <w:tr w:rsidR="008056D1" w:rsidRPr="00672A73" w14:paraId="36CD4967" w14:textId="77777777" w:rsidTr="00285B0D">
        <w:tc>
          <w:tcPr>
            <w:tcW w:w="9776" w:type="dxa"/>
          </w:tcPr>
          <w:p w14:paraId="49E39D35" w14:textId="77777777" w:rsidR="008056D1" w:rsidRPr="007A00A8" w:rsidRDefault="008056D1" w:rsidP="000F6267">
            <w:pPr>
              <w:spacing w:after="160"/>
              <w:rPr>
                <w:b/>
                <w:i/>
                <w:lang w:val="es-ES"/>
              </w:rPr>
            </w:pPr>
            <w:r w:rsidRPr="007A00A8">
              <w:rPr>
                <w:b/>
                <w:lang w:val="es-ES"/>
              </w:rPr>
              <w:t xml:space="preserve">FECHA LÍMITE: El Plazo Suspensivo termina a medianoche el </w:t>
            </w:r>
            <w:r w:rsidRPr="007A00A8">
              <w:rPr>
                <w:b/>
                <w:i/>
                <w:lang w:val="es-ES"/>
              </w:rPr>
              <w:t>[insertar fecha y hora local]</w:t>
            </w:r>
          </w:p>
          <w:p w14:paraId="3C12D032" w14:textId="77777777" w:rsidR="008056D1" w:rsidRPr="007A00A8" w:rsidRDefault="008056D1" w:rsidP="000F6267">
            <w:pPr>
              <w:spacing w:after="160"/>
              <w:rPr>
                <w:lang w:val="es-ES"/>
              </w:rPr>
            </w:pPr>
            <w:r w:rsidRPr="007A00A8">
              <w:rPr>
                <w:lang w:val="es-ES"/>
              </w:rPr>
              <w:t>El Plazo Suspensivo dura diez (10) días hábiles después de la fecha de transmisión de esta Notificación de Intención de Adjudicación.</w:t>
            </w:r>
          </w:p>
          <w:p w14:paraId="38C9F51E" w14:textId="1D2FB66B" w:rsidR="008056D1" w:rsidRPr="007A00A8" w:rsidRDefault="008056D1" w:rsidP="000F6267">
            <w:pPr>
              <w:spacing w:after="120"/>
              <w:rPr>
                <w:lang w:val="es-ES"/>
              </w:rPr>
            </w:pPr>
            <w:r w:rsidRPr="007A00A8">
              <w:rPr>
                <w:lang w:val="es-ES"/>
              </w:rPr>
              <w:t>El Plazo Suspensivo puede extenderse como se indica en la Sección </w:t>
            </w:r>
            <w:r w:rsidR="00D32041">
              <w:rPr>
                <w:lang w:val="es-ES"/>
              </w:rPr>
              <w:t>5</w:t>
            </w:r>
            <w:r w:rsidR="00D32041" w:rsidRPr="007A00A8">
              <w:rPr>
                <w:lang w:val="es-ES"/>
              </w:rPr>
              <w:t xml:space="preserve"> </w:t>
            </w:r>
            <w:r w:rsidRPr="007A00A8">
              <w:rPr>
                <w:lang w:val="es-ES"/>
              </w:rPr>
              <w:t>anterior.</w:t>
            </w:r>
          </w:p>
        </w:tc>
      </w:tr>
    </w:tbl>
    <w:p w14:paraId="7C85D586" w14:textId="77777777" w:rsidR="008056D1" w:rsidRPr="007A00A8" w:rsidRDefault="008056D1" w:rsidP="008056D1">
      <w:pPr>
        <w:spacing w:before="200" w:after="240"/>
        <w:jc w:val="both"/>
        <w:rPr>
          <w:lang w:val="es-ES"/>
        </w:rPr>
      </w:pPr>
      <w:r w:rsidRPr="007A00A8">
        <w:rPr>
          <w:lang w:val="es-ES"/>
        </w:rPr>
        <w:t>Si tiene alguna pregunta sobre esta Notificación, no dude en ponerse en contacto con nosotros.</w:t>
      </w:r>
    </w:p>
    <w:p w14:paraId="355D5F1B" w14:textId="77777777" w:rsidR="008056D1" w:rsidRPr="007A00A8" w:rsidRDefault="008056D1" w:rsidP="008056D1">
      <w:pPr>
        <w:spacing w:after="240"/>
        <w:rPr>
          <w:b/>
          <w:lang w:val="es-ES"/>
        </w:rPr>
      </w:pPr>
      <w:r w:rsidRPr="007A00A8">
        <w:rPr>
          <w:lang w:val="es-ES"/>
        </w:rPr>
        <w:t>En nombre del Comprador</w:t>
      </w:r>
    </w:p>
    <w:p w14:paraId="5A16582A" w14:textId="77777777" w:rsidR="008056D1" w:rsidRPr="007A00A8" w:rsidRDefault="008056D1" w:rsidP="008056D1">
      <w:pPr>
        <w:tabs>
          <w:tab w:val="right" w:leader="underscore" w:pos="6379"/>
        </w:tabs>
        <w:spacing w:after="240"/>
        <w:rPr>
          <w:lang w:val="es-ES"/>
        </w:rPr>
      </w:pPr>
      <w:r w:rsidRPr="007A00A8">
        <w:rPr>
          <w:b/>
          <w:lang w:val="es-ES"/>
        </w:rPr>
        <w:t>Firma:</w:t>
      </w:r>
      <w:r w:rsidRPr="007A00A8">
        <w:rPr>
          <w:lang w:val="es-ES"/>
        </w:rPr>
        <w:t xml:space="preserve"> </w:t>
      </w:r>
      <w:r w:rsidRPr="007A00A8">
        <w:rPr>
          <w:lang w:val="es-ES"/>
        </w:rPr>
        <w:tab/>
      </w:r>
    </w:p>
    <w:p w14:paraId="2641166E" w14:textId="77777777" w:rsidR="008056D1" w:rsidRPr="007A00A8" w:rsidRDefault="008056D1" w:rsidP="008056D1">
      <w:pPr>
        <w:tabs>
          <w:tab w:val="right" w:leader="underscore" w:pos="6379"/>
        </w:tabs>
        <w:spacing w:after="240"/>
        <w:rPr>
          <w:lang w:val="es-ES"/>
        </w:rPr>
      </w:pPr>
      <w:r w:rsidRPr="007A00A8">
        <w:rPr>
          <w:b/>
          <w:lang w:val="es-ES"/>
        </w:rPr>
        <w:t>Nombre:</w:t>
      </w:r>
      <w:r w:rsidRPr="007A00A8">
        <w:rPr>
          <w:lang w:val="es-ES"/>
        </w:rPr>
        <w:tab/>
      </w:r>
    </w:p>
    <w:p w14:paraId="2A064544" w14:textId="77777777" w:rsidR="008056D1" w:rsidRPr="007A00A8" w:rsidRDefault="008056D1" w:rsidP="008056D1">
      <w:pPr>
        <w:tabs>
          <w:tab w:val="right" w:leader="underscore" w:pos="6379"/>
        </w:tabs>
        <w:spacing w:after="240"/>
        <w:rPr>
          <w:lang w:val="es-ES"/>
        </w:rPr>
      </w:pPr>
      <w:r w:rsidRPr="007A00A8">
        <w:rPr>
          <w:b/>
          <w:lang w:val="es-ES"/>
        </w:rPr>
        <w:t>Título / cargo:</w:t>
      </w:r>
      <w:r w:rsidRPr="007A00A8">
        <w:rPr>
          <w:lang w:val="es-ES"/>
        </w:rPr>
        <w:t xml:space="preserve"> </w:t>
      </w:r>
      <w:r w:rsidRPr="007A00A8">
        <w:rPr>
          <w:lang w:val="es-ES"/>
        </w:rPr>
        <w:tab/>
      </w:r>
    </w:p>
    <w:p w14:paraId="4D9C0A3C" w14:textId="77777777" w:rsidR="008056D1" w:rsidRPr="007A00A8" w:rsidRDefault="008056D1" w:rsidP="008056D1">
      <w:pPr>
        <w:tabs>
          <w:tab w:val="right" w:leader="underscore" w:pos="6379"/>
        </w:tabs>
        <w:spacing w:after="240"/>
        <w:rPr>
          <w:lang w:val="es-ES"/>
        </w:rPr>
      </w:pPr>
      <w:r w:rsidRPr="007A00A8">
        <w:rPr>
          <w:b/>
          <w:lang w:val="es-ES"/>
        </w:rPr>
        <w:t>Teléfono:</w:t>
      </w:r>
      <w:r w:rsidRPr="007A00A8">
        <w:rPr>
          <w:lang w:val="es-ES"/>
        </w:rPr>
        <w:t xml:space="preserve"> </w:t>
      </w:r>
      <w:r w:rsidRPr="007A00A8">
        <w:rPr>
          <w:lang w:val="es-ES"/>
        </w:rPr>
        <w:tab/>
      </w:r>
    </w:p>
    <w:p w14:paraId="7641730A" w14:textId="77777777" w:rsidR="008056D1" w:rsidRPr="007A00A8" w:rsidRDefault="008056D1" w:rsidP="008056D1">
      <w:pPr>
        <w:tabs>
          <w:tab w:val="right" w:leader="underscore" w:pos="6379"/>
        </w:tabs>
        <w:spacing w:after="200"/>
        <w:rPr>
          <w:lang w:val="es-ES"/>
        </w:rPr>
      </w:pPr>
      <w:r w:rsidRPr="007A00A8">
        <w:rPr>
          <w:b/>
          <w:lang w:val="es-ES"/>
        </w:rPr>
        <w:t>Email:</w:t>
      </w:r>
      <w:r w:rsidRPr="007A00A8">
        <w:rPr>
          <w:lang w:val="es-ES"/>
        </w:rPr>
        <w:tab/>
      </w:r>
    </w:p>
    <w:p w14:paraId="47E73F44" w14:textId="77777777" w:rsidR="008056D1" w:rsidRPr="007A00A8" w:rsidRDefault="008056D1" w:rsidP="008056D1">
      <w:pPr>
        <w:tabs>
          <w:tab w:val="right" w:leader="underscore" w:pos="6379"/>
        </w:tabs>
        <w:spacing w:after="200"/>
        <w:rPr>
          <w:b/>
          <w:bCs/>
          <w:sz w:val="36"/>
          <w:lang w:val="es-ES"/>
        </w:rPr>
      </w:pPr>
      <w:r w:rsidRPr="007A00A8">
        <w:rPr>
          <w:bCs/>
          <w:lang w:val="es-ES"/>
        </w:rPr>
        <w:br w:type="page"/>
      </w:r>
    </w:p>
    <w:p w14:paraId="0D72FEA1" w14:textId="08396BDF" w:rsidR="008056D1" w:rsidRPr="007A00A8" w:rsidRDefault="008056D1" w:rsidP="00285B0D">
      <w:pPr>
        <w:pStyle w:val="Head02"/>
        <w:rPr>
          <w:lang w:val="es-ES"/>
        </w:rPr>
      </w:pPr>
      <w:bookmarkStart w:id="823" w:name="_Toc502819515"/>
      <w:bookmarkStart w:id="824" w:name="_Toc19112062"/>
      <w:r w:rsidRPr="007A00A8">
        <w:rPr>
          <w:lang w:val="es-ES"/>
        </w:rPr>
        <w:lastRenderedPageBreak/>
        <w:t>Formulario de Divulgación de la Propiedad Efectiva</w:t>
      </w:r>
      <w:bookmarkEnd w:id="823"/>
      <w:bookmarkEnd w:id="824"/>
    </w:p>
    <w:p w14:paraId="0F9F21AF" w14:textId="77777777" w:rsidR="008056D1" w:rsidRPr="007A00A8" w:rsidRDefault="008056D1" w:rsidP="008056D1">
      <w:pPr>
        <w:tabs>
          <w:tab w:val="right" w:pos="9000"/>
        </w:tabs>
        <w:rPr>
          <w:b/>
          <w:lang w:val="es-ES"/>
        </w:rPr>
      </w:pPr>
    </w:p>
    <w:tbl>
      <w:tblPr>
        <w:tblStyle w:val="TableGrid"/>
        <w:tblW w:w="9776" w:type="dxa"/>
        <w:tblLook w:val="04A0" w:firstRow="1" w:lastRow="0" w:firstColumn="1" w:lastColumn="0" w:noHBand="0" w:noVBand="1"/>
      </w:tblPr>
      <w:tblGrid>
        <w:gridCol w:w="9776"/>
      </w:tblGrid>
      <w:tr w:rsidR="008056D1" w:rsidRPr="00672A73" w14:paraId="127EED05" w14:textId="77777777" w:rsidTr="00285B0D">
        <w:tc>
          <w:tcPr>
            <w:tcW w:w="9776" w:type="dxa"/>
          </w:tcPr>
          <w:p w14:paraId="66DBFD14" w14:textId="77777777" w:rsidR="008056D1" w:rsidRPr="007A00A8" w:rsidRDefault="008056D1" w:rsidP="00727E21">
            <w:pPr>
              <w:spacing w:before="120"/>
              <w:jc w:val="both"/>
              <w:rPr>
                <w:i/>
                <w:lang w:val="es-ES"/>
              </w:rPr>
            </w:pPr>
            <w:r w:rsidRPr="007A00A8">
              <w:rPr>
                <w:i/>
                <w:lang w:val="es-ES"/>
              </w:rPr>
              <w:t>INSTRUCCIONES A LOS LICITANTES: SUPRIMIR ESTA CASILLA UNA VEZ QUE SE HA COMPLETADO EL FORMULARIO</w:t>
            </w:r>
          </w:p>
          <w:p w14:paraId="2088E58C" w14:textId="77777777" w:rsidR="008056D1" w:rsidRPr="007A00A8" w:rsidRDefault="008056D1" w:rsidP="00727E21">
            <w:pPr>
              <w:jc w:val="both"/>
              <w:rPr>
                <w:i/>
                <w:lang w:val="es-ES"/>
              </w:rPr>
            </w:pPr>
          </w:p>
          <w:p w14:paraId="3EDAFA4F" w14:textId="7177F186" w:rsidR="008056D1" w:rsidRPr="007A00A8" w:rsidRDefault="008056D1" w:rsidP="00285B0D">
            <w:pPr>
              <w:jc w:val="both"/>
              <w:rPr>
                <w:i/>
                <w:lang w:val="es-ES"/>
              </w:rPr>
            </w:pPr>
            <w:r w:rsidRPr="007A00A8">
              <w:rPr>
                <w:i/>
                <w:lang w:val="es-ES"/>
              </w:rPr>
              <w:t xml:space="preserve">Este Formulario de Divulgación de la Propiedad Efectiva ("Formulario") debe ser completado por el </w:t>
            </w:r>
            <w:r w:rsidR="003944AF" w:rsidRPr="007A00A8">
              <w:rPr>
                <w:i/>
                <w:lang w:val="es-ES"/>
              </w:rPr>
              <w:t>Oferente</w:t>
            </w:r>
            <w:r w:rsidRPr="007A00A8">
              <w:rPr>
                <w:i/>
                <w:lang w:val="es-ES"/>
              </w:rPr>
              <w:t xml:space="preserve"> seleccionado. En caso de una APCA, el </w:t>
            </w:r>
            <w:r w:rsidR="003944AF" w:rsidRPr="007A00A8">
              <w:rPr>
                <w:i/>
                <w:lang w:val="es-ES"/>
              </w:rPr>
              <w:t>Oferente</w:t>
            </w:r>
            <w:r w:rsidRPr="007A00A8">
              <w:rPr>
                <w:i/>
                <w:lang w:val="es-ES"/>
              </w:rPr>
              <w:t xml:space="preserve"> debe enviar un Formulario por separado para cada miembro. La información de titularidad real que se presentará en este Formulario deberá ser la vigente a la fecha de su presentación.</w:t>
            </w:r>
          </w:p>
          <w:p w14:paraId="71C1895B" w14:textId="3CDDD268" w:rsidR="008056D1" w:rsidRPr="007A00A8" w:rsidRDefault="008056D1" w:rsidP="00727E21">
            <w:pPr>
              <w:jc w:val="both"/>
              <w:rPr>
                <w:rFonts w:ascii="Arial" w:hAnsi="Arial" w:cs="Arial"/>
                <w:color w:val="212121"/>
                <w:shd w:val="clear" w:color="auto" w:fill="FFFFFF"/>
                <w:lang w:val="es-ES"/>
              </w:rPr>
            </w:pPr>
            <w:r w:rsidRPr="007A00A8">
              <w:rPr>
                <w:lang w:val="es-ES"/>
              </w:rPr>
              <w:br/>
            </w:r>
            <w:r w:rsidRPr="007A00A8">
              <w:rPr>
                <w:i/>
                <w:szCs w:val="20"/>
                <w:lang w:val="es-ES"/>
              </w:rPr>
              <w:t xml:space="preserve">Para los propósitos de este Formulario, un Propietario Efectivo de un </w:t>
            </w:r>
            <w:r w:rsidR="003944AF" w:rsidRPr="007A00A8">
              <w:rPr>
                <w:i/>
                <w:szCs w:val="20"/>
                <w:lang w:val="es-ES"/>
              </w:rPr>
              <w:t>Oferente</w:t>
            </w:r>
            <w:r w:rsidRPr="007A00A8">
              <w:rPr>
                <w:i/>
                <w:szCs w:val="20"/>
                <w:lang w:val="es-ES"/>
              </w:rPr>
              <w:t xml:space="preserve"> es cualquier persona natural que en última instancia posee o controla al </w:t>
            </w:r>
            <w:r w:rsidR="003944AF" w:rsidRPr="007A00A8">
              <w:rPr>
                <w:i/>
                <w:szCs w:val="20"/>
                <w:lang w:val="es-ES"/>
              </w:rPr>
              <w:t>Oferente</w:t>
            </w:r>
            <w:r w:rsidRPr="007A00A8">
              <w:rPr>
                <w:i/>
                <w:szCs w:val="20"/>
                <w:lang w:val="es-ES"/>
              </w:rPr>
              <w:t xml:space="preserve"> al cumplir una o más de las siguientes condiciones: </w:t>
            </w:r>
          </w:p>
          <w:p w14:paraId="28BF4E0A" w14:textId="77777777" w:rsidR="008056D1" w:rsidRPr="007A00A8" w:rsidRDefault="008056D1" w:rsidP="000F6267">
            <w:pPr>
              <w:rPr>
                <w:rFonts w:ascii="Arial" w:hAnsi="Arial" w:cs="Arial"/>
                <w:color w:val="212121"/>
                <w:shd w:val="clear" w:color="auto" w:fill="FFFFFF"/>
                <w:lang w:val="es-ES"/>
              </w:rPr>
            </w:pPr>
          </w:p>
          <w:p w14:paraId="4E21915A" w14:textId="77777777" w:rsidR="008056D1" w:rsidRPr="007A00A8" w:rsidRDefault="008056D1" w:rsidP="000F6267">
            <w:pPr>
              <w:ind w:left="360"/>
              <w:rPr>
                <w:i/>
                <w:lang w:val="es-ES"/>
              </w:rPr>
            </w:pPr>
            <w:r w:rsidRPr="007A00A8">
              <w:rPr>
                <w:i/>
                <w:lang w:val="es-ES"/>
              </w:rPr>
              <w:t xml:space="preserve">• poseer directa o indirectamente el 25% o más de las acciones </w:t>
            </w:r>
          </w:p>
          <w:p w14:paraId="78D1FA9D" w14:textId="77777777" w:rsidR="008056D1" w:rsidRPr="007A00A8" w:rsidRDefault="008056D1" w:rsidP="000F6267">
            <w:pPr>
              <w:ind w:left="360"/>
              <w:rPr>
                <w:i/>
                <w:lang w:val="es-ES"/>
              </w:rPr>
            </w:pPr>
            <w:r w:rsidRPr="007A00A8">
              <w:rPr>
                <w:i/>
                <w:lang w:val="es-ES"/>
              </w:rPr>
              <w:t xml:space="preserve">• poseer directa o indirectamente el 25% o más de los derechos de voto </w:t>
            </w:r>
          </w:p>
          <w:p w14:paraId="2A885FD5" w14:textId="6646FB8A" w:rsidR="008056D1" w:rsidRPr="007A00A8" w:rsidRDefault="008056D1" w:rsidP="000F6267">
            <w:pPr>
              <w:ind w:left="360"/>
              <w:rPr>
                <w:i/>
                <w:lang w:val="es-ES"/>
              </w:rPr>
            </w:pPr>
            <w:r w:rsidRPr="007A00A8">
              <w:rPr>
                <w:i/>
                <w:lang w:val="es-ES"/>
              </w:rPr>
              <w:t xml:space="preserve">• tener directa o indirectamente el derecho de nombrar a la mayoría del consejo de administración u órgano de gobierno equivalente del </w:t>
            </w:r>
            <w:r w:rsidR="003944AF" w:rsidRPr="007A00A8">
              <w:rPr>
                <w:i/>
                <w:lang w:val="es-ES"/>
              </w:rPr>
              <w:t>Oferente</w:t>
            </w:r>
          </w:p>
          <w:p w14:paraId="4CD13F87" w14:textId="77777777" w:rsidR="008056D1" w:rsidRPr="007A00A8" w:rsidRDefault="008056D1" w:rsidP="000F6267">
            <w:pPr>
              <w:tabs>
                <w:tab w:val="right" w:pos="9000"/>
              </w:tabs>
              <w:rPr>
                <w:b/>
                <w:lang w:val="es-ES"/>
              </w:rPr>
            </w:pPr>
          </w:p>
        </w:tc>
      </w:tr>
    </w:tbl>
    <w:p w14:paraId="2A579D87" w14:textId="77777777" w:rsidR="008056D1" w:rsidRPr="007A00A8" w:rsidRDefault="008056D1" w:rsidP="008056D1">
      <w:pPr>
        <w:tabs>
          <w:tab w:val="right" w:pos="9000"/>
        </w:tabs>
        <w:rPr>
          <w:b/>
          <w:lang w:val="es-ES"/>
        </w:rPr>
      </w:pPr>
    </w:p>
    <w:p w14:paraId="7E430D2B" w14:textId="77777777" w:rsidR="008056D1" w:rsidRPr="007A00A8" w:rsidRDefault="008056D1" w:rsidP="008056D1">
      <w:pPr>
        <w:tabs>
          <w:tab w:val="right" w:pos="9000"/>
        </w:tabs>
        <w:rPr>
          <w:i/>
          <w:lang w:val="es-ES"/>
        </w:rPr>
      </w:pPr>
      <w:r w:rsidRPr="007A00A8">
        <w:rPr>
          <w:b/>
          <w:lang w:val="es-ES"/>
        </w:rPr>
        <w:t>No. SDO:</w:t>
      </w:r>
      <w:r w:rsidRPr="007A00A8">
        <w:rPr>
          <w:lang w:val="es-ES"/>
        </w:rPr>
        <w:t xml:space="preserve"> </w:t>
      </w:r>
      <w:r w:rsidRPr="007A00A8">
        <w:rPr>
          <w:i/>
          <w:lang w:val="es-ES"/>
        </w:rPr>
        <w:t>[ingrese el número de la Solicitud de Ofertas]</w:t>
      </w:r>
    </w:p>
    <w:p w14:paraId="6D5D359C" w14:textId="77777777" w:rsidR="008056D1" w:rsidRPr="007A00A8" w:rsidRDefault="008056D1" w:rsidP="008056D1">
      <w:pPr>
        <w:rPr>
          <w:i/>
          <w:lang w:val="es-ES"/>
        </w:rPr>
      </w:pPr>
      <w:r w:rsidRPr="007A00A8">
        <w:rPr>
          <w:b/>
          <w:lang w:val="es-ES"/>
        </w:rPr>
        <w:t>Solicitud de Oferta</w:t>
      </w:r>
      <w:r w:rsidRPr="007A00A8">
        <w:rPr>
          <w:lang w:val="es-ES"/>
        </w:rPr>
        <w:t xml:space="preserve">: </w:t>
      </w:r>
      <w:r w:rsidRPr="007A00A8">
        <w:rPr>
          <w:i/>
          <w:lang w:val="es-ES"/>
        </w:rPr>
        <w:t>[ingrese la identificación]</w:t>
      </w:r>
    </w:p>
    <w:p w14:paraId="2BDE9FC7" w14:textId="77777777" w:rsidR="008056D1" w:rsidRPr="007A00A8" w:rsidRDefault="008056D1" w:rsidP="008056D1">
      <w:pPr>
        <w:tabs>
          <w:tab w:val="right" w:pos="9000"/>
        </w:tabs>
        <w:rPr>
          <w:lang w:val="es-ES"/>
        </w:rPr>
      </w:pPr>
    </w:p>
    <w:p w14:paraId="16A463BF" w14:textId="4EA5F2CD" w:rsidR="008056D1" w:rsidRPr="007A00A8" w:rsidRDefault="008056D1" w:rsidP="008056D1">
      <w:pPr>
        <w:rPr>
          <w:b/>
          <w:lang w:val="es-ES"/>
        </w:rPr>
      </w:pPr>
      <w:r w:rsidRPr="007A00A8">
        <w:rPr>
          <w:lang w:val="es-ES"/>
        </w:rPr>
        <w:t xml:space="preserve">A: </w:t>
      </w:r>
      <w:r w:rsidRPr="007A00A8">
        <w:rPr>
          <w:b/>
          <w:lang w:val="es-ES"/>
        </w:rPr>
        <w:t>[</w:t>
      </w:r>
      <w:r w:rsidRPr="007A00A8">
        <w:rPr>
          <w:b/>
          <w:i/>
          <w:lang w:val="es-ES"/>
        </w:rPr>
        <w:t xml:space="preserve">ingrese el nombre completo del </w:t>
      </w:r>
      <w:r w:rsidR="008361D8" w:rsidRPr="007A00A8">
        <w:rPr>
          <w:b/>
          <w:i/>
          <w:lang w:val="es-ES"/>
        </w:rPr>
        <w:t>Comprador</w:t>
      </w:r>
      <w:r w:rsidRPr="007A00A8">
        <w:rPr>
          <w:b/>
          <w:lang w:val="es-ES"/>
        </w:rPr>
        <w:t>]</w:t>
      </w:r>
    </w:p>
    <w:p w14:paraId="3B9350AE" w14:textId="77777777" w:rsidR="008056D1" w:rsidRPr="007A00A8"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D8B0931" w14:textId="77777777" w:rsidR="008056D1" w:rsidRPr="007A00A8" w:rsidRDefault="008056D1" w:rsidP="008056D1">
      <w:pPr>
        <w:tabs>
          <w:tab w:val="right" w:pos="9000"/>
        </w:tabs>
        <w:jc w:val="both"/>
        <w:rPr>
          <w:i/>
          <w:lang w:val="es-ES"/>
        </w:rPr>
      </w:pPr>
      <w:r w:rsidRPr="007A00A8">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EC5871" w14:textId="77777777" w:rsidR="008056D1" w:rsidRPr="007A00A8" w:rsidRDefault="008056D1" w:rsidP="008056D1">
      <w:pPr>
        <w:tabs>
          <w:tab w:val="right" w:pos="9000"/>
        </w:tabs>
        <w:rPr>
          <w:i/>
          <w:lang w:val="es-ES"/>
        </w:rPr>
      </w:pPr>
    </w:p>
    <w:p w14:paraId="7B09D75D" w14:textId="77777777" w:rsidR="008056D1" w:rsidRPr="007A00A8" w:rsidRDefault="008056D1" w:rsidP="008056D1">
      <w:pPr>
        <w:tabs>
          <w:tab w:val="right" w:pos="9000"/>
        </w:tabs>
        <w:rPr>
          <w:lang w:val="es-ES"/>
        </w:rPr>
      </w:pPr>
      <w:r w:rsidRPr="007A00A8">
        <w:rPr>
          <w:lang w:val="es-ES"/>
        </w:rPr>
        <w:t>(i) por la presente proporcionamos la siguiente información sobre la Propiedad Efectiva</w:t>
      </w:r>
    </w:p>
    <w:p w14:paraId="439815C7" w14:textId="77777777" w:rsidR="008056D1" w:rsidRPr="007A00A8" w:rsidRDefault="008056D1" w:rsidP="008056D1">
      <w:pPr>
        <w:rPr>
          <w:lang w:val="es-ES"/>
        </w:rPr>
      </w:pPr>
    </w:p>
    <w:p w14:paraId="3C884B09" w14:textId="77777777" w:rsidR="008056D1" w:rsidRPr="007A00A8" w:rsidRDefault="008056D1" w:rsidP="008056D1">
      <w:pPr>
        <w:rPr>
          <w:b/>
          <w:lang w:val="es-ES"/>
        </w:rPr>
      </w:pPr>
      <w:r w:rsidRPr="007A00A8">
        <w:rPr>
          <w:b/>
          <w:lang w:val="es-ES"/>
        </w:rPr>
        <w:t xml:space="preserve">Detalles de la Propiedad Efectiva </w:t>
      </w:r>
    </w:p>
    <w:p w14:paraId="53B366A5" w14:textId="77777777" w:rsidR="008056D1" w:rsidRPr="007A00A8" w:rsidRDefault="008056D1" w:rsidP="008056D1">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7A00A8" w14:paraId="31CFABBA" w14:textId="77777777" w:rsidTr="00285B0D">
        <w:trPr>
          <w:trHeight w:val="2542"/>
          <w:tblHeader/>
        </w:trPr>
        <w:tc>
          <w:tcPr>
            <w:tcW w:w="2251" w:type="dxa"/>
            <w:shd w:val="clear" w:color="auto" w:fill="auto"/>
            <w:vAlign w:val="center"/>
          </w:tcPr>
          <w:p w14:paraId="2475A1A2" w14:textId="77777777"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lastRenderedPageBreak/>
              <w:t>Identidad del Propietario Efectivo</w:t>
            </w:r>
          </w:p>
          <w:p w14:paraId="4FC68796" w14:textId="77777777" w:rsidR="008056D1" w:rsidRPr="007A00A8" w:rsidRDefault="008056D1" w:rsidP="000F6267">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0E4C6721" w14:textId="77777777"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t>Tiene participación directa o indirecta del 25% o más de las acciones</w:t>
            </w:r>
          </w:p>
          <w:p w14:paraId="241D041A" w14:textId="77777777"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08332C3F" w14:textId="77777777" w:rsidR="008056D1" w:rsidRPr="007A00A8" w:rsidRDefault="008056D1" w:rsidP="000F6267">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2E351559" w14:textId="77777777"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t>Tiene directa o indirectamente el 25% o más de los derechos de voto</w:t>
            </w:r>
          </w:p>
          <w:p w14:paraId="4580D478" w14:textId="77777777"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7A63D0F6" w14:textId="77777777" w:rsidR="008056D1" w:rsidRPr="007A00A8" w:rsidRDefault="008056D1" w:rsidP="000F6267">
            <w:pPr>
              <w:pStyle w:val="BodyText"/>
              <w:spacing w:before="40" w:after="160"/>
              <w:jc w:val="center"/>
              <w:rPr>
                <w:rFonts w:ascii="Times New Roman" w:hAnsi="Times New Roman" w:cs="Times New Roman"/>
                <w:lang w:val="es-ES"/>
              </w:rPr>
            </w:pPr>
          </w:p>
        </w:tc>
        <w:tc>
          <w:tcPr>
            <w:tcW w:w="3031" w:type="dxa"/>
            <w:shd w:val="clear" w:color="auto" w:fill="auto"/>
            <w:vAlign w:val="center"/>
          </w:tcPr>
          <w:p w14:paraId="6254779C" w14:textId="6D42DFCC"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944AF" w:rsidRPr="007A00A8">
              <w:rPr>
                <w:rFonts w:ascii="Times New Roman" w:hAnsi="Times New Roman" w:cs="Times New Roman"/>
                <w:lang w:val="es-ES"/>
              </w:rPr>
              <w:t>Oferente</w:t>
            </w:r>
          </w:p>
          <w:p w14:paraId="5D7D7A74" w14:textId="77777777" w:rsidR="008056D1" w:rsidRPr="007A00A8" w:rsidRDefault="008056D1" w:rsidP="000F6267">
            <w:pPr>
              <w:pStyle w:val="BodyText"/>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tc>
      </w:tr>
      <w:tr w:rsidR="008056D1" w:rsidRPr="00672A73" w14:paraId="68F67C3B" w14:textId="77777777" w:rsidTr="00285B0D">
        <w:trPr>
          <w:trHeight w:val="1816"/>
        </w:trPr>
        <w:tc>
          <w:tcPr>
            <w:tcW w:w="2251" w:type="dxa"/>
            <w:shd w:val="clear" w:color="auto" w:fill="auto"/>
          </w:tcPr>
          <w:p w14:paraId="06FBD484" w14:textId="77777777" w:rsidR="008056D1" w:rsidRPr="007A00A8" w:rsidRDefault="008056D1" w:rsidP="000F6267">
            <w:pPr>
              <w:rPr>
                <w:lang w:val="es-ES"/>
              </w:rPr>
            </w:pPr>
            <w:r w:rsidRPr="007A00A8">
              <w:rPr>
                <w:i/>
                <w:lang w:val="es-ES"/>
              </w:rPr>
              <w:br/>
            </w:r>
            <w:r w:rsidRPr="007A00A8">
              <w:rPr>
                <w:i/>
                <w:color w:val="212121"/>
                <w:shd w:val="clear" w:color="auto" w:fill="FFFFFF"/>
                <w:lang w:val="es-ES"/>
              </w:rPr>
              <w:t>[incluya el nombre completo (apellidos, primer nombre), nacionalidad, país de residencia]</w:t>
            </w:r>
            <w:r w:rsidRPr="007A00A8">
              <w:rPr>
                <w:lang w:val="es-ES"/>
              </w:rPr>
              <w:t xml:space="preserve"> </w:t>
            </w:r>
          </w:p>
        </w:tc>
        <w:tc>
          <w:tcPr>
            <w:tcW w:w="2377" w:type="dxa"/>
            <w:shd w:val="clear" w:color="auto" w:fill="auto"/>
          </w:tcPr>
          <w:p w14:paraId="06148C8C" w14:textId="77777777" w:rsidR="008056D1" w:rsidRPr="007A00A8" w:rsidRDefault="008056D1" w:rsidP="000F6267">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5D607A00" w14:textId="77777777" w:rsidR="008056D1" w:rsidRPr="007A00A8" w:rsidRDefault="008056D1" w:rsidP="000F6267">
            <w:pPr>
              <w:pStyle w:val="BodyText"/>
              <w:spacing w:before="40" w:after="160"/>
              <w:rPr>
                <w:rFonts w:ascii="Times New Roman" w:hAnsi="Times New Roman" w:cs="Times New Roman"/>
                <w:lang w:val="es-ES"/>
              </w:rPr>
            </w:pPr>
          </w:p>
        </w:tc>
        <w:tc>
          <w:tcPr>
            <w:tcW w:w="3031" w:type="dxa"/>
            <w:shd w:val="clear" w:color="auto" w:fill="auto"/>
          </w:tcPr>
          <w:p w14:paraId="5935331B" w14:textId="77777777" w:rsidR="008056D1" w:rsidRPr="007A00A8" w:rsidRDefault="008056D1" w:rsidP="000F6267">
            <w:pPr>
              <w:pStyle w:val="BodyText"/>
              <w:spacing w:before="40" w:after="160"/>
              <w:rPr>
                <w:rFonts w:ascii="Times New Roman" w:hAnsi="Times New Roman" w:cs="Times New Roman"/>
                <w:lang w:val="es-ES"/>
              </w:rPr>
            </w:pPr>
          </w:p>
        </w:tc>
      </w:tr>
    </w:tbl>
    <w:p w14:paraId="5308D313" w14:textId="77777777" w:rsidR="008056D1" w:rsidRPr="007A00A8" w:rsidRDefault="008056D1" w:rsidP="008056D1">
      <w:pPr>
        <w:rPr>
          <w:lang w:val="es-ES"/>
        </w:rPr>
      </w:pPr>
    </w:p>
    <w:p w14:paraId="14967278" w14:textId="77777777" w:rsidR="008056D1" w:rsidRPr="007A00A8" w:rsidRDefault="008056D1" w:rsidP="008056D1">
      <w:pPr>
        <w:rPr>
          <w:b/>
          <w:i/>
          <w:lang w:val="es-ES"/>
        </w:rPr>
      </w:pPr>
      <w:r w:rsidRPr="007A00A8">
        <w:rPr>
          <w:b/>
          <w:i/>
          <w:lang w:val="es-ES"/>
        </w:rPr>
        <w:t>O bien</w:t>
      </w:r>
    </w:p>
    <w:p w14:paraId="6AB23504" w14:textId="77777777" w:rsidR="008056D1" w:rsidRPr="007A00A8" w:rsidRDefault="008056D1" w:rsidP="008056D1">
      <w:pPr>
        <w:rPr>
          <w:i/>
          <w:lang w:val="es-ES"/>
        </w:rPr>
      </w:pPr>
    </w:p>
    <w:p w14:paraId="51A8C8F9" w14:textId="77777777" w:rsidR="008056D1" w:rsidRPr="007A00A8" w:rsidRDefault="008056D1" w:rsidP="008056D1">
      <w:pPr>
        <w:ind w:left="284" w:hanging="284"/>
        <w:jc w:val="both"/>
        <w:rPr>
          <w:lang w:val="es-ES"/>
        </w:rPr>
      </w:pPr>
      <w:r w:rsidRPr="007A00A8">
        <w:rPr>
          <w:lang w:val="es-ES"/>
        </w:rPr>
        <w:t>(ii) Declaramos que no hay ningún Propietario Efectivo que cumpla una o más de las siguientes condiciones:</w:t>
      </w:r>
    </w:p>
    <w:p w14:paraId="5332CF39" w14:textId="77777777" w:rsidR="008056D1" w:rsidRPr="007A00A8" w:rsidRDefault="008056D1" w:rsidP="00CF2672">
      <w:pPr>
        <w:pStyle w:val="ListParagraph"/>
        <w:numPr>
          <w:ilvl w:val="0"/>
          <w:numId w:val="69"/>
        </w:numPr>
        <w:rPr>
          <w:lang w:val="es-ES"/>
        </w:rPr>
      </w:pPr>
      <w:r w:rsidRPr="007A00A8">
        <w:rPr>
          <w:lang w:val="es-ES"/>
        </w:rPr>
        <w:t>posee directa o indirectamente el 25% o más de las acciones</w:t>
      </w:r>
    </w:p>
    <w:p w14:paraId="5F44A495" w14:textId="77777777" w:rsidR="008056D1" w:rsidRPr="007A00A8" w:rsidRDefault="008056D1" w:rsidP="00CF2672">
      <w:pPr>
        <w:pStyle w:val="ListParagraph"/>
        <w:numPr>
          <w:ilvl w:val="0"/>
          <w:numId w:val="69"/>
        </w:numPr>
        <w:rPr>
          <w:lang w:val="es-ES"/>
        </w:rPr>
      </w:pPr>
      <w:r w:rsidRPr="007A00A8">
        <w:rPr>
          <w:lang w:val="es-ES"/>
        </w:rPr>
        <w:t>posee directa o indirectamente el 25% o más de los derechos de voto</w:t>
      </w:r>
    </w:p>
    <w:p w14:paraId="676AD107" w14:textId="75C0A93A" w:rsidR="008056D1" w:rsidRPr="007A00A8" w:rsidRDefault="008056D1" w:rsidP="00CF2672">
      <w:pPr>
        <w:pStyle w:val="ListParagraph"/>
        <w:numPr>
          <w:ilvl w:val="0"/>
          <w:numId w:val="69"/>
        </w:numPr>
        <w:rPr>
          <w:lang w:val="es-ES"/>
        </w:rPr>
      </w:pPr>
      <w:r w:rsidRPr="007A00A8">
        <w:rPr>
          <w:lang w:val="es-ES"/>
        </w:rPr>
        <w:t xml:space="preserve">tiene directa o indirectamente el derecho de nombrar a la mayoría del consejo de administración, junta directiva u órgano de gobierno equivalente del </w:t>
      </w:r>
      <w:r w:rsidR="003944AF" w:rsidRPr="007A00A8">
        <w:rPr>
          <w:lang w:val="es-ES"/>
        </w:rPr>
        <w:t>Oferente</w:t>
      </w:r>
    </w:p>
    <w:p w14:paraId="07E1DEC6" w14:textId="77777777" w:rsidR="008056D1" w:rsidRPr="007A00A8" w:rsidRDefault="008056D1" w:rsidP="008056D1">
      <w:pPr>
        <w:rPr>
          <w:i/>
          <w:lang w:val="es-ES"/>
        </w:rPr>
      </w:pPr>
    </w:p>
    <w:p w14:paraId="7F2C149D" w14:textId="77777777" w:rsidR="008056D1" w:rsidRPr="007A00A8" w:rsidRDefault="008056D1" w:rsidP="008056D1">
      <w:pPr>
        <w:rPr>
          <w:b/>
          <w:i/>
          <w:lang w:val="es-ES"/>
        </w:rPr>
      </w:pPr>
      <w:r w:rsidRPr="007A00A8">
        <w:rPr>
          <w:b/>
          <w:i/>
          <w:lang w:val="es-ES"/>
        </w:rPr>
        <w:t xml:space="preserve">O bien </w:t>
      </w:r>
    </w:p>
    <w:p w14:paraId="591FBE33" w14:textId="7181F62C" w:rsidR="008056D1" w:rsidRPr="007A00A8" w:rsidRDefault="008056D1" w:rsidP="008056D1">
      <w:pPr>
        <w:ind w:left="142" w:hanging="142"/>
        <w:jc w:val="both"/>
        <w:rPr>
          <w:rFonts w:ascii="Arial" w:hAnsi="Arial" w:cs="Arial"/>
          <w:color w:val="212121"/>
          <w:shd w:val="clear" w:color="auto" w:fill="FFFFFF"/>
          <w:lang w:val="es-ES"/>
        </w:rPr>
      </w:pPr>
      <w:r w:rsidRPr="007A00A8">
        <w:rPr>
          <w:lang w:val="es-ES"/>
        </w:rPr>
        <w:br/>
        <w:t xml:space="preserve">(iii)  Declaramos que no podemos identificar a ningún Propietario Efectivo que cumpla una o más de las siguientes condiciones: </w:t>
      </w:r>
      <w:r w:rsidRPr="007A00A8">
        <w:rPr>
          <w:i/>
          <w:lang w:val="es-ES"/>
        </w:rPr>
        <w:t>[</w:t>
      </w:r>
      <w:r w:rsidRPr="007A00A8">
        <w:rPr>
          <w:lang w:val="es-ES"/>
        </w:rPr>
        <w:t>Si</w:t>
      </w:r>
      <w:r w:rsidRPr="007A00A8">
        <w:rPr>
          <w:i/>
          <w:lang w:val="es-ES"/>
        </w:rPr>
        <w:t xml:space="preserve"> se selecciona esta opción, el </w:t>
      </w:r>
      <w:r w:rsidR="003944AF" w:rsidRPr="007A00A8">
        <w:rPr>
          <w:i/>
          <w:lang w:val="es-ES"/>
        </w:rPr>
        <w:t>Oferente</w:t>
      </w:r>
      <w:r w:rsidRPr="007A00A8">
        <w:rPr>
          <w:i/>
          <w:lang w:val="es-ES"/>
        </w:rPr>
        <w:t xml:space="preserve"> deberá explicar por qué no puede identificar a ningún Propietario Efectivo]:</w:t>
      </w:r>
    </w:p>
    <w:p w14:paraId="31D08B69" w14:textId="77777777" w:rsidR="008056D1" w:rsidRPr="007A00A8" w:rsidRDefault="008056D1" w:rsidP="008056D1">
      <w:pPr>
        <w:rPr>
          <w:rFonts w:ascii="Arial" w:hAnsi="Arial" w:cs="Arial"/>
          <w:color w:val="212121"/>
          <w:shd w:val="clear" w:color="auto" w:fill="FFFFFF"/>
          <w:lang w:val="es-ES"/>
        </w:rPr>
      </w:pPr>
    </w:p>
    <w:p w14:paraId="28810FAA" w14:textId="77777777" w:rsidR="008056D1" w:rsidRPr="007A00A8" w:rsidRDefault="008056D1" w:rsidP="00CF2672">
      <w:pPr>
        <w:pStyle w:val="ListParagraph"/>
        <w:numPr>
          <w:ilvl w:val="0"/>
          <w:numId w:val="69"/>
        </w:numPr>
        <w:rPr>
          <w:lang w:val="es-ES"/>
        </w:rPr>
      </w:pPr>
      <w:r w:rsidRPr="007A00A8">
        <w:rPr>
          <w:lang w:val="es-ES"/>
        </w:rPr>
        <w:t>que posea directa o indirectamente el 25% o más de las acciones</w:t>
      </w:r>
    </w:p>
    <w:p w14:paraId="7A42C266" w14:textId="77777777" w:rsidR="008056D1" w:rsidRPr="007A00A8" w:rsidRDefault="008056D1" w:rsidP="00CF2672">
      <w:pPr>
        <w:pStyle w:val="ListParagraph"/>
        <w:numPr>
          <w:ilvl w:val="0"/>
          <w:numId w:val="69"/>
        </w:numPr>
        <w:rPr>
          <w:lang w:val="es-ES"/>
        </w:rPr>
      </w:pPr>
      <w:r w:rsidRPr="007A00A8">
        <w:rPr>
          <w:lang w:val="es-ES"/>
        </w:rPr>
        <w:t xml:space="preserve">que posea directa o indirectamente el 25% o más de los derechos de voto </w:t>
      </w:r>
    </w:p>
    <w:p w14:paraId="6E28B47E" w14:textId="741170B3" w:rsidR="008056D1" w:rsidRPr="007A00A8" w:rsidRDefault="008056D1" w:rsidP="00CF2672">
      <w:pPr>
        <w:pStyle w:val="ListParagraph"/>
        <w:numPr>
          <w:ilvl w:val="0"/>
          <w:numId w:val="69"/>
        </w:numPr>
        <w:rPr>
          <w:lang w:val="es-ES"/>
        </w:rPr>
      </w:pPr>
      <w:r w:rsidRPr="007A00A8">
        <w:rPr>
          <w:lang w:val="es-ES"/>
        </w:rPr>
        <w:t xml:space="preserve">que tenga directa o indirectamente el derecho de designar a la mayoría del consejo de administración, junta directiva u órgano de gobierno equivalente del </w:t>
      </w:r>
      <w:r w:rsidR="003944AF" w:rsidRPr="007A00A8">
        <w:rPr>
          <w:lang w:val="es-ES"/>
        </w:rPr>
        <w:t>Oferente</w:t>
      </w:r>
    </w:p>
    <w:p w14:paraId="2AA14647" w14:textId="77777777" w:rsidR="008056D1" w:rsidRPr="007A00A8" w:rsidRDefault="008056D1" w:rsidP="008056D1">
      <w:pPr>
        <w:rPr>
          <w:lang w:val="es-ES"/>
        </w:rPr>
      </w:pPr>
    </w:p>
    <w:p w14:paraId="0811D90E" w14:textId="73995C3E"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que firma la Oferta]</w:t>
      </w:r>
    </w:p>
    <w:p w14:paraId="2FC09799" w14:textId="61B26DF8"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 la persona debidamente autorizada para firmar la Oferta en representación </w:t>
      </w:r>
      <w:r w:rsidRPr="007A00A8">
        <w:rPr>
          <w:b/>
          <w:lang w:val="es-ES"/>
        </w:rPr>
        <w:br/>
        <w:t xml:space="preserve">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debidamente autorizada para firmar la Oferta]</w:t>
      </w:r>
    </w:p>
    <w:p w14:paraId="0A849430"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Cargo de la persona que firma la Oferta:</w:t>
      </w:r>
      <w:r w:rsidRPr="007A00A8">
        <w:rPr>
          <w:lang w:val="es-ES"/>
        </w:rPr>
        <w:t xml:space="preserve"> </w:t>
      </w:r>
      <w:r w:rsidRPr="007A00A8">
        <w:rPr>
          <w:i/>
          <w:lang w:val="es-ES"/>
        </w:rPr>
        <w:t>[indique el cargo completo de la persona que firma la Oferta]</w:t>
      </w:r>
    </w:p>
    <w:p w14:paraId="1B35B37B"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lastRenderedPageBreak/>
        <w:t>Firma de la persona mencionada más arriba:</w:t>
      </w:r>
      <w:r w:rsidRPr="007A00A8">
        <w:rPr>
          <w:lang w:val="es-ES"/>
        </w:rPr>
        <w:t xml:space="preserve"> </w:t>
      </w:r>
      <w:r w:rsidRPr="007A00A8">
        <w:rPr>
          <w:i/>
          <w:lang w:val="es-ES"/>
        </w:rPr>
        <w:t>[firma de la persona cuyo nombre y cargo se indican más arriba]</w:t>
      </w:r>
    </w:p>
    <w:p w14:paraId="76333871" w14:textId="77777777" w:rsidR="008056D1" w:rsidRPr="007A00A8" w:rsidRDefault="008056D1" w:rsidP="008056D1">
      <w:pPr>
        <w:tabs>
          <w:tab w:val="right" w:pos="4140"/>
          <w:tab w:val="left" w:pos="4500"/>
          <w:tab w:val="right" w:pos="9000"/>
          <w:tab w:val="left" w:pos="10080"/>
          <w:tab w:val="left" w:pos="10170"/>
        </w:tabs>
        <w:spacing w:before="240"/>
        <w:rPr>
          <w:u w:val="single"/>
          <w:lang w:val="es-ES"/>
        </w:rPr>
      </w:pPr>
      <w:r w:rsidRPr="007A00A8">
        <w:rPr>
          <w:b/>
          <w:lang w:val="es-ES"/>
        </w:rPr>
        <w:t>Fecha de la firma:</w:t>
      </w:r>
      <w:r w:rsidRPr="007A00A8">
        <w:rPr>
          <w:lang w:val="es-ES"/>
        </w:rPr>
        <w:t xml:space="preserve"> </w:t>
      </w:r>
      <w:r w:rsidRPr="007A00A8">
        <w:rPr>
          <w:i/>
          <w:lang w:val="es-ES"/>
        </w:rPr>
        <w:t>[indique la fecha de la firma]</w:t>
      </w:r>
      <w:r w:rsidRPr="007A00A8">
        <w:rPr>
          <w:lang w:val="es-ES"/>
        </w:rPr>
        <w:t xml:space="preserve"> </w:t>
      </w:r>
      <w:r w:rsidRPr="007A00A8">
        <w:rPr>
          <w:i/>
          <w:lang w:val="es-ES"/>
        </w:rPr>
        <w:t>[indique el día, el mes y el año]</w:t>
      </w:r>
    </w:p>
    <w:p w14:paraId="26094130" w14:textId="77777777" w:rsidR="008056D1" w:rsidRPr="007A00A8" w:rsidRDefault="008056D1" w:rsidP="008056D1">
      <w:pPr>
        <w:tabs>
          <w:tab w:val="right" w:pos="9000"/>
          <w:tab w:val="left" w:pos="10080"/>
          <w:tab w:val="left" w:pos="10170"/>
        </w:tabs>
        <w:spacing w:before="240"/>
        <w:rPr>
          <w:lang w:val="es-ES"/>
        </w:rPr>
      </w:pPr>
      <w:r w:rsidRPr="007A00A8">
        <w:rPr>
          <w:lang w:val="es-ES"/>
        </w:rPr>
        <w:t>Firmado a los ______________ días del mes de ______________de _________.</w:t>
      </w:r>
    </w:p>
    <w:p w14:paraId="4C1684E9" w14:textId="77777777" w:rsidR="008056D1" w:rsidRPr="007A00A8" w:rsidRDefault="008056D1" w:rsidP="008056D1">
      <w:pPr>
        <w:jc w:val="both"/>
        <w:rPr>
          <w:sz w:val="20"/>
          <w:lang w:val="es-ES"/>
        </w:rPr>
      </w:pPr>
    </w:p>
    <w:p w14:paraId="16F5BA82" w14:textId="5FBC7F20" w:rsidR="008056D1" w:rsidRPr="007A00A8" w:rsidRDefault="008056D1" w:rsidP="008056D1">
      <w:pPr>
        <w:jc w:val="both"/>
        <w:rPr>
          <w:sz w:val="20"/>
          <w:lang w:val="es-ES"/>
        </w:rPr>
      </w:pPr>
      <w:r w:rsidRPr="007A00A8">
        <w:rPr>
          <w:sz w:val="20"/>
          <w:lang w:val="es-ES"/>
        </w:rPr>
        <w:t xml:space="preserve">* </w:t>
      </w:r>
      <w:r w:rsidRPr="007A00A8">
        <w:rPr>
          <w:sz w:val="20"/>
          <w:szCs w:val="20"/>
          <w:lang w:val="es-ES"/>
        </w:rPr>
        <w:t xml:space="preserve">En el caso de la Oferta presentada por una APCA, especifique el nombre de la APCA como </w:t>
      </w:r>
      <w:r w:rsidR="003944AF" w:rsidRPr="007A00A8">
        <w:rPr>
          <w:sz w:val="20"/>
          <w:szCs w:val="20"/>
          <w:lang w:val="es-ES"/>
        </w:rPr>
        <w:t>Oferente</w:t>
      </w:r>
      <w:r w:rsidRPr="007A00A8">
        <w:rPr>
          <w:sz w:val="20"/>
          <w:szCs w:val="20"/>
          <w:lang w:val="es-ES"/>
        </w:rPr>
        <w:t xml:space="preserve">. En el caso de que el </w:t>
      </w:r>
      <w:r w:rsidR="003944AF" w:rsidRPr="007A00A8">
        <w:rPr>
          <w:sz w:val="20"/>
          <w:szCs w:val="20"/>
          <w:lang w:val="es-ES"/>
        </w:rPr>
        <w:t>Oferente</w:t>
      </w:r>
      <w:r w:rsidRPr="007A00A8">
        <w:rPr>
          <w:sz w:val="20"/>
          <w:szCs w:val="20"/>
          <w:lang w:val="es-ES"/>
        </w:rPr>
        <w:t xml:space="preserve"> sea una APCA, cada referencia al "</w:t>
      </w:r>
      <w:r w:rsidR="003944AF" w:rsidRPr="007A00A8">
        <w:rPr>
          <w:sz w:val="20"/>
          <w:szCs w:val="20"/>
          <w:lang w:val="es-ES"/>
        </w:rPr>
        <w:t>Oferente</w:t>
      </w:r>
      <w:r w:rsidRPr="007A00A8">
        <w:rPr>
          <w:sz w:val="20"/>
          <w:szCs w:val="20"/>
          <w:lang w:val="es-ES"/>
        </w:rPr>
        <w:t xml:space="preserve">" en el Formulario de Divulgación de la Propiedad Efectiva (incluida esta Introducción al mismo) deberá leerse como referida al miembro de la APCA. </w:t>
      </w:r>
    </w:p>
    <w:p w14:paraId="6C00DB39" w14:textId="4D92B030" w:rsidR="008056D1" w:rsidRDefault="008056D1" w:rsidP="008056D1">
      <w:pPr>
        <w:jc w:val="both"/>
        <w:rPr>
          <w:sz w:val="20"/>
          <w:szCs w:val="20"/>
          <w:lang w:val="es-ES"/>
        </w:rPr>
      </w:pPr>
      <w:r w:rsidRPr="007A00A8">
        <w:rPr>
          <w:sz w:val="20"/>
          <w:szCs w:val="20"/>
          <w:lang w:val="es-ES"/>
        </w:rPr>
        <w:t xml:space="preserve">** La persona que firme la Oferta tendrá el poder otorgado por el </w:t>
      </w:r>
      <w:r w:rsidR="003944AF" w:rsidRPr="007A00A8">
        <w:rPr>
          <w:sz w:val="20"/>
          <w:szCs w:val="20"/>
          <w:lang w:val="es-ES"/>
        </w:rPr>
        <w:t>Oferente</w:t>
      </w:r>
      <w:r w:rsidRPr="007A00A8">
        <w:rPr>
          <w:sz w:val="20"/>
          <w:szCs w:val="20"/>
          <w:lang w:val="es-ES"/>
        </w:rPr>
        <w:t>. El poder se adjuntará a los documentos y formularios de la Oferta.</w:t>
      </w:r>
    </w:p>
    <w:p w14:paraId="6F34A36D" w14:textId="77777777" w:rsidR="00E06D90" w:rsidRPr="00066906" w:rsidRDefault="00E06D90" w:rsidP="00E06D90">
      <w:pPr>
        <w:rPr>
          <w:sz w:val="20"/>
          <w:lang w:val="es-ES"/>
        </w:rPr>
      </w:pPr>
      <w:r w:rsidRPr="00066906">
        <w:rPr>
          <w:sz w:val="20"/>
          <w:lang w:val="es-ES"/>
        </w:rPr>
        <w:t>***Queda entendido que cualquier información falsa o equívoca que haya sido provista en relación con este requerimiento pudiere acarrear acciones o sanciones por parte del Banco de acuerdo con sus normas y políticas.</w:t>
      </w:r>
    </w:p>
    <w:p w14:paraId="0F7DFBE1" w14:textId="77777777" w:rsidR="00E06D90" w:rsidRPr="007A00A8" w:rsidRDefault="00E06D90" w:rsidP="008056D1">
      <w:pPr>
        <w:jc w:val="both"/>
        <w:rPr>
          <w:lang w:val="es-ES"/>
        </w:rPr>
      </w:pPr>
    </w:p>
    <w:p w14:paraId="77E71D47" w14:textId="144F0597" w:rsidR="008056D1" w:rsidRPr="007A00A8" w:rsidRDefault="008056D1" w:rsidP="008056D1">
      <w:pPr>
        <w:tabs>
          <w:tab w:val="right" w:pos="9000"/>
          <w:tab w:val="left" w:pos="10080"/>
          <w:tab w:val="left" w:pos="10170"/>
        </w:tabs>
        <w:spacing w:before="240"/>
        <w:rPr>
          <w:lang w:val="es-ES"/>
        </w:rPr>
      </w:pPr>
      <w:r w:rsidRPr="007A00A8">
        <w:rPr>
          <w:lang w:val="es-ES"/>
        </w:rPr>
        <w:br w:type="page"/>
      </w:r>
    </w:p>
    <w:p w14:paraId="785B2B7E" w14:textId="77777777" w:rsidR="008056D1" w:rsidRPr="007A00A8" w:rsidRDefault="008056D1" w:rsidP="00285B0D">
      <w:pPr>
        <w:pStyle w:val="Head02"/>
        <w:rPr>
          <w:lang w:val="es-ES"/>
        </w:rPr>
      </w:pPr>
      <w:bookmarkStart w:id="825" w:name="_Toc502819516"/>
      <w:bookmarkStart w:id="826" w:name="_Toc19112063"/>
      <w:r w:rsidRPr="007A00A8">
        <w:rPr>
          <w:lang w:val="es-ES"/>
        </w:rPr>
        <w:lastRenderedPageBreak/>
        <w:t>Carta de Aceptación</w:t>
      </w:r>
      <w:bookmarkEnd w:id="818"/>
      <w:bookmarkEnd w:id="819"/>
      <w:bookmarkEnd w:id="820"/>
      <w:bookmarkEnd w:id="825"/>
      <w:bookmarkEnd w:id="826"/>
    </w:p>
    <w:p w14:paraId="5CA086F8" w14:textId="77777777" w:rsidR="008056D1" w:rsidRPr="007A00A8" w:rsidRDefault="008056D1" w:rsidP="008056D1">
      <w:pPr>
        <w:jc w:val="center"/>
        <w:rPr>
          <w:i/>
          <w:lang w:val="es-ES"/>
        </w:rPr>
      </w:pPr>
      <w:r w:rsidRPr="007A00A8">
        <w:rPr>
          <w:i/>
          <w:iCs/>
          <w:lang w:val="es-ES"/>
        </w:rPr>
        <w:t>[utilice papel con membrete del Comprador]</w:t>
      </w:r>
    </w:p>
    <w:p w14:paraId="1566BE39" w14:textId="77777777" w:rsidR="008056D1" w:rsidRPr="007A00A8" w:rsidRDefault="008056D1" w:rsidP="008056D1">
      <w:pPr>
        <w:rPr>
          <w:lang w:val="es-ES"/>
        </w:rPr>
      </w:pPr>
    </w:p>
    <w:p w14:paraId="219C5A4A" w14:textId="77777777" w:rsidR="008056D1" w:rsidRPr="007A00A8" w:rsidRDefault="008056D1" w:rsidP="008056D1">
      <w:pPr>
        <w:jc w:val="right"/>
        <w:rPr>
          <w:lang w:val="es-ES"/>
        </w:rPr>
      </w:pPr>
      <w:r w:rsidRPr="007A00A8">
        <w:rPr>
          <w:i/>
          <w:iCs/>
          <w:lang w:val="es-ES"/>
        </w:rPr>
        <w:t>[Fecha]</w:t>
      </w:r>
    </w:p>
    <w:p w14:paraId="06408A99" w14:textId="77777777" w:rsidR="008056D1" w:rsidRPr="007A00A8" w:rsidRDefault="008056D1" w:rsidP="00285B0D">
      <w:pPr>
        <w:jc w:val="both"/>
        <w:rPr>
          <w:lang w:val="es-ES"/>
        </w:rPr>
      </w:pPr>
      <w:r w:rsidRPr="007A00A8">
        <w:rPr>
          <w:lang w:val="es-ES"/>
        </w:rPr>
        <w:t>Para:</w:t>
      </w:r>
      <w:r w:rsidRPr="007A00A8">
        <w:rPr>
          <w:i/>
          <w:iCs/>
          <w:lang w:val="es-ES"/>
        </w:rPr>
        <w:fldChar w:fldCharType="begin"/>
      </w:r>
      <w:r w:rsidRPr="007A00A8">
        <w:rPr>
          <w:i/>
          <w:iCs/>
          <w:lang w:val="es-ES"/>
        </w:rPr>
        <w:instrText>ADVANCE \D 1.90</w:instrText>
      </w:r>
      <w:r w:rsidRPr="007A00A8">
        <w:rPr>
          <w:i/>
          <w:iCs/>
          <w:lang w:val="es-ES"/>
        </w:rPr>
        <w:fldChar w:fldCharType="end"/>
      </w:r>
      <w:r w:rsidRPr="007A00A8">
        <w:rPr>
          <w:i/>
          <w:iCs/>
          <w:lang w:val="es-ES"/>
        </w:rPr>
        <w:t>[nombre y dirección del Proveedor]</w:t>
      </w:r>
    </w:p>
    <w:p w14:paraId="7511CE85" w14:textId="77777777" w:rsidR="008056D1" w:rsidRPr="007A00A8" w:rsidRDefault="008056D1" w:rsidP="00285B0D">
      <w:pPr>
        <w:jc w:val="both"/>
        <w:rPr>
          <w:lang w:val="es-ES"/>
        </w:rPr>
      </w:pPr>
    </w:p>
    <w:p w14:paraId="472CB456" w14:textId="77777777" w:rsidR="008056D1" w:rsidRPr="007A00A8" w:rsidRDefault="008056D1" w:rsidP="00285B0D">
      <w:pPr>
        <w:ind w:left="360" w:right="288"/>
        <w:jc w:val="both"/>
        <w:rPr>
          <w:lang w:val="es-ES"/>
        </w:rPr>
      </w:pPr>
    </w:p>
    <w:p w14:paraId="190F1000" w14:textId="77777777" w:rsidR="008056D1" w:rsidRPr="007A00A8" w:rsidRDefault="008056D1" w:rsidP="00285B0D">
      <w:pPr>
        <w:ind w:right="288"/>
        <w:jc w:val="both"/>
        <w:rPr>
          <w:lang w:val="es-ES"/>
        </w:rPr>
      </w:pPr>
      <w:r w:rsidRPr="007A00A8">
        <w:rPr>
          <w:lang w:val="es-ES"/>
        </w:rPr>
        <w:t>Asunto:</w:t>
      </w:r>
      <w:r w:rsidRPr="007A00A8">
        <w:rPr>
          <w:b/>
          <w:bCs/>
          <w:i/>
          <w:iCs/>
          <w:lang w:val="es-ES"/>
        </w:rPr>
        <w:t xml:space="preserve"> Notificación de la Adjudicación del Contrato n.</w:t>
      </w:r>
      <w:r w:rsidRPr="007A00A8">
        <w:rPr>
          <w:b/>
          <w:bCs/>
          <w:i/>
          <w:iCs/>
          <w:vertAlign w:val="superscript"/>
          <w:lang w:val="es-ES"/>
        </w:rPr>
        <w:t>o</w:t>
      </w:r>
      <w:r w:rsidRPr="007A00A8">
        <w:rPr>
          <w:b/>
          <w:bCs/>
          <w:i/>
          <w:iCs/>
          <w:lang w:val="es-ES"/>
        </w:rPr>
        <w:t>:</w:t>
      </w:r>
    </w:p>
    <w:p w14:paraId="71E591C9" w14:textId="77777777" w:rsidR="008056D1" w:rsidRPr="007A00A8" w:rsidRDefault="008056D1" w:rsidP="00285B0D">
      <w:pPr>
        <w:ind w:left="360" w:right="288"/>
        <w:jc w:val="both"/>
        <w:rPr>
          <w:lang w:val="es-ES"/>
        </w:rPr>
      </w:pPr>
    </w:p>
    <w:p w14:paraId="0F16B84B" w14:textId="77777777" w:rsidR="008056D1" w:rsidRPr="007A00A8" w:rsidRDefault="008056D1" w:rsidP="00285B0D">
      <w:pPr>
        <w:ind w:left="360" w:right="288"/>
        <w:jc w:val="both"/>
        <w:rPr>
          <w:lang w:val="es-ES"/>
        </w:rPr>
      </w:pPr>
    </w:p>
    <w:p w14:paraId="75A8DADA" w14:textId="77777777" w:rsidR="008056D1" w:rsidRPr="007A00A8" w:rsidRDefault="008056D1" w:rsidP="00285B0D">
      <w:pPr>
        <w:jc w:val="both"/>
        <w:rPr>
          <w:lang w:val="es-ES"/>
        </w:rPr>
      </w:pPr>
    </w:p>
    <w:p w14:paraId="69E0D394" w14:textId="3E483D60" w:rsidR="008056D1" w:rsidRPr="007A00A8" w:rsidRDefault="008056D1" w:rsidP="00285B0D">
      <w:pPr>
        <w:pStyle w:val="BodyTextIndent"/>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Por medio de la presente le hacemos saber que nuestra Agencia ha decidido aceptar su Oferta de fecha </w:t>
      </w:r>
      <w:r w:rsidRPr="007A00A8">
        <w:rPr>
          <w:rFonts w:ascii="Times New Roman" w:hAnsi="Times New Roman" w:cs="Times New Roman"/>
          <w:b/>
          <w:i/>
          <w:iCs/>
          <w:sz w:val="24"/>
          <w:lang w:val="es-ES"/>
        </w:rPr>
        <w:t>[indique fecha]</w:t>
      </w:r>
      <w:r w:rsidRPr="007A00A8">
        <w:rPr>
          <w:rFonts w:ascii="Times New Roman" w:hAnsi="Times New Roman" w:cs="Times New Roman"/>
          <w:sz w:val="24"/>
          <w:lang w:val="es-ES"/>
        </w:rPr>
        <w:t xml:space="preserve"> para la ejecución de </w:t>
      </w:r>
      <w:r w:rsidRPr="007A00A8">
        <w:rPr>
          <w:rFonts w:ascii="Times New Roman" w:hAnsi="Times New Roman" w:cs="Times New Roman"/>
          <w:b/>
          <w:i/>
          <w:iCs/>
          <w:sz w:val="24"/>
          <w:lang w:val="es-ES"/>
        </w:rPr>
        <w:t>[indique el nombre del Contrato y el número de identificación, según se indica en las CEC]</w:t>
      </w:r>
      <w:r w:rsidRPr="007A00A8">
        <w:rPr>
          <w:rFonts w:ascii="Times New Roman" w:hAnsi="Times New Roman" w:cs="Times New Roman"/>
          <w:sz w:val="24"/>
          <w:lang w:val="es-ES"/>
        </w:rPr>
        <w:t xml:space="preserve">, por el Precio del Contrato aceptado de </w:t>
      </w:r>
      <w:r w:rsidRPr="007A00A8">
        <w:rPr>
          <w:rFonts w:ascii="Times New Roman" w:hAnsi="Times New Roman" w:cs="Times New Roman"/>
          <w:b/>
          <w:i/>
          <w:iCs/>
          <w:sz w:val="24"/>
          <w:lang w:val="es-ES"/>
        </w:rPr>
        <w:t>[indique el precio del Contrato en números y letras y la moneda]</w:t>
      </w:r>
      <w:r w:rsidRPr="007A00A8">
        <w:rPr>
          <w:rFonts w:ascii="Times New Roman" w:hAnsi="Times New Roman" w:cs="Times New Roman"/>
          <w:sz w:val="24"/>
          <w:lang w:val="es-ES"/>
        </w:rPr>
        <w:t xml:space="preserve">, con las correcciones y modificaciones realizadas según las Instrucciones a los </w:t>
      </w:r>
      <w:r w:rsidR="003944AF" w:rsidRPr="007A00A8">
        <w:rPr>
          <w:rFonts w:ascii="Times New Roman" w:hAnsi="Times New Roman" w:cs="Times New Roman"/>
          <w:sz w:val="24"/>
          <w:lang w:val="es-ES"/>
        </w:rPr>
        <w:t>Oferente</w:t>
      </w:r>
      <w:r w:rsidRPr="007A00A8">
        <w:rPr>
          <w:rFonts w:ascii="Times New Roman" w:hAnsi="Times New Roman" w:cs="Times New Roman"/>
          <w:sz w:val="24"/>
          <w:lang w:val="es-ES"/>
        </w:rPr>
        <w:t>s.</w:t>
      </w:r>
    </w:p>
    <w:p w14:paraId="7121D4AA" w14:textId="77777777" w:rsidR="008056D1" w:rsidRPr="007A00A8" w:rsidRDefault="008056D1" w:rsidP="00285B0D">
      <w:pPr>
        <w:pStyle w:val="BodyTextIndent"/>
        <w:ind w:left="180" w:right="288"/>
        <w:jc w:val="both"/>
        <w:rPr>
          <w:rFonts w:ascii="Times New Roman" w:hAnsi="Times New Roman" w:cs="Times New Roman"/>
          <w:iCs/>
          <w:sz w:val="24"/>
          <w:lang w:val="es-ES"/>
        </w:rPr>
      </w:pPr>
    </w:p>
    <w:p w14:paraId="39E88049" w14:textId="489A4141" w:rsidR="008056D1" w:rsidRPr="007A00A8" w:rsidRDefault="008056D1" w:rsidP="00285B0D">
      <w:pPr>
        <w:pStyle w:val="BodyTextIndent"/>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7A00A8">
        <w:rPr>
          <w:rFonts w:ascii="Times New Roman" w:hAnsi="Times New Roman" w:cs="Times New Roman"/>
          <w:sz w:val="24"/>
          <w:lang w:val="es-ES"/>
        </w:rPr>
        <w:t xml:space="preserve">y (ii)  la información adicional sobre la Propiedad Efectiva de conformidad con los DDL </w:t>
      </w:r>
      <w:r w:rsidR="007D51D9">
        <w:rPr>
          <w:rFonts w:ascii="Times New Roman" w:hAnsi="Times New Roman" w:cs="Times New Roman"/>
          <w:sz w:val="24"/>
          <w:lang w:val="es-ES"/>
        </w:rPr>
        <w:t xml:space="preserve">en referencia a </w:t>
      </w:r>
      <w:r w:rsidR="00A260C1">
        <w:rPr>
          <w:rFonts w:ascii="Times New Roman" w:hAnsi="Times New Roman" w:cs="Times New Roman"/>
          <w:sz w:val="24"/>
          <w:lang w:val="es-ES"/>
        </w:rPr>
        <w:t>IAO</w:t>
      </w:r>
      <w:r w:rsidR="00A260C1" w:rsidRPr="007A00A8">
        <w:rPr>
          <w:rFonts w:ascii="Times New Roman" w:hAnsi="Times New Roman" w:cs="Times New Roman"/>
          <w:sz w:val="24"/>
          <w:lang w:val="es-ES"/>
        </w:rPr>
        <w:t xml:space="preserve"> </w:t>
      </w:r>
      <w:r w:rsidR="00285B0D" w:rsidRPr="007A00A8">
        <w:rPr>
          <w:rFonts w:ascii="Times New Roman" w:hAnsi="Times New Roman" w:cs="Times New Roman"/>
          <w:sz w:val="24"/>
          <w:lang w:val="es-ES"/>
        </w:rPr>
        <w:t>4</w:t>
      </w:r>
      <w:r w:rsidR="008F4362">
        <w:rPr>
          <w:rFonts w:ascii="Times New Roman" w:hAnsi="Times New Roman" w:cs="Times New Roman"/>
          <w:sz w:val="24"/>
          <w:lang w:val="es-ES"/>
        </w:rPr>
        <w:t>7</w:t>
      </w:r>
      <w:r w:rsidR="00285B0D" w:rsidRPr="007A00A8">
        <w:rPr>
          <w:rFonts w:ascii="Times New Roman" w:hAnsi="Times New Roman" w:cs="Times New Roman"/>
          <w:sz w:val="24"/>
          <w:lang w:val="es-ES"/>
        </w:rPr>
        <w:t xml:space="preserve">.1, dentro de los siguientes 8 (ocho) días hábiles empleando el Formulario de Divulgación de la Propiedad </w:t>
      </w:r>
      <w:r w:rsidR="00BB54B9" w:rsidRPr="007A00A8">
        <w:rPr>
          <w:rFonts w:ascii="Times New Roman" w:hAnsi="Times New Roman" w:cs="Times New Roman"/>
          <w:sz w:val="24"/>
          <w:lang w:val="es-ES"/>
        </w:rPr>
        <w:t>Efectiva, incluidos</w:t>
      </w:r>
      <w:r w:rsidRPr="007A00A8">
        <w:rPr>
          <w:rFonts w:ascii="Times New Roman" w:hAnsi="Times New Roman" w:cs="Times New Roman"/>
          <w:sz w:val="24"/>
          <w:lang w:val="es-ES"/>
        </w:rPr>
        <w:t xml:space="preserve"> en la Sección </w:t>
      </w:r>
      <w:r w:rsidR="00136C65" w:rsidRPr="007A00A8">
        <w:rPr>
          <w:rFonts w:ascii="Times New Roman" w:hAnsi="Times New Roman" w:cs="Times New Roman"/>
          <w:sz w:val="24"/>
          <w:lang w:val="es-ES"/>
        </w:rPr>
        <w:t>I</w:t>
      </w:r>
      <w:r w:rsidRPr="007A00A8">
        <w:rPr>
          <w:rFonts w:ascii="Times New Roman" w:hAnsi="Times New Roman" w:cs="Times New Roman"/>
          <w:sz w:val="24"/>
          <w:lang w:val="es-ES"/>
        </w:rPr>
        <w:t>X, Formularios del Contrato.</w:t>
      </w:r>
    </w:p>
    <w:p w14:paraId="278E342E" w14:textId="77777777" w:rsidR="008056D1" w:rsidRPr="007A00A8" w:rsidRDefault="008056D1" w:rsidP="00285B0D">
      <w:pPr>
        <w:jc w:val="both"/>
        <w:rPr>
          <w:lang w:val="es-ES"/>
        </w:rPr>
      </w:pPr>
    </w:p>
    <w:p w14:paraId="1574A361" w14:textId="77777777" w:rsidR="008056D1" w:rsidRPr="007A00A8" w:rsidRDefault="008056D1" w:rsidP="008056D1">
      <w:pPr>
        <w:pStyle w:val="TOAHeading"/>
        <w:tabs>
          <w:tab w:val="clear" w:pos="9000"/>
          <w:tab w:val="clear" w:pos="9360"/>
        </w:tabs>
        <w:suppressAutoHyphens w:val="0"/>
        <w:rPr>
          <w:szCs w:val="24"/>
          <w:lang w:val="es-ES"/>
        </w:rPr>
      </w:pPr>
    </w:p>
    <w:p w14:paraId="36AC6B79" w14:textId="77777777" w:rsidR="008056D1" w:rsidRPr="007A00A8" w:rsidRDefault="008056D1" w:rsidP="00285B0D">
      <w:pPr>
        <w:tabs>
          <w:tab w:val="left" w:pos="9000"/>
        </w:tabs>
        <w:jc w:val="both"/>
        <w:rPr>
          <w:lang w:val="es-ES"/>
        </w:rPr>
      </w:pPr>
      <w:r w:rsidRPr="007A00A8">
        <w:rPr>
          <w:lang w:val="es-ES"/>
        </w:rPr>
        <w:t>Firma de la persona autorizada:</w:t>
      </w:r>
      <w:r w:rsidRPr="007A00A8">
        <w:rPr>
          <w:u w:val="single"/>
          <w:lang w:val="es-ES"/>
        </w:rPr>
        <w:tab/>
      </w:r>
    </w:p>
    <w:p w14:paraId="0FA3D362" w14:textId="77777777" w:rsidR="008056D1" w:rsidRPr="007A00A8" w:rsidRDefault="008056D1" w:rsidP="00285B0D">
      <w:pPr>
        <w:tabs>
          <w:tab w:val="left" w:pos="9000"/>
        </w:tabs>
        <w:jc w:val="both"/>
        <w:rPr>
          <w:lang w:val="es-ES"/>
        </w:rPr>
      </w:pPr>
      <w:r w:rsidRPr="007A00A8">
        <w:rPr>
          <w:lang w:val="es-ES"/>
        </w:rPr>
        <w:t>Nombre y cargo del firmante:</w:t>
      </w:r>
      <w:r w:rsidRPr="007A00A8">
        <w:rPr>
          <w:u w:val="single"/>
          <w:lang w:val="es-ES"/>
        </w:rPr>
        <w:tab/>
      </w:r>
    </w:p>
    <w:p w14:paraId="1AF10296" w14:textId="77777777" w:rsidR="008056D1" w:rsidRPr="007A00A8" w:rsidRDefault="008056D1" w:rsidP="00285B0D">
      <w:pPr>
        <w:tabs>
          <w:tab w:val="left" w:pos="9000"/>
        </w:tabs>
        <w:jc w:val="both"/>
        <w:rPr>
          <w:lang w:val="es-ES"/>
        </w:rPr>
      </w:pPr>
      <w:r w:rsidRPr="007A00A8">
        <w:rPr>
          <w:lang w:val="es-ES"/>
        </w:rPr>
        <w:t>Nombre de la Agencia:</w:t>
      </w:r>
      <w:r w:rsidRPr="007A00A8">
        <w:rPr>
          <w:u w:val="single"/>
          <w:lang w:val="es-ES"/>
        </w:rPr>
        <w:tab/>
      </w:r>
    </w:p>
    <w:p w14:paraId="2AFCFFDF" w14:textId="77777777" w:rsidR="008056D1" w:rsidRPr="007A00A8" w:rsidRDefault="008056D1" w:rsidP="00285B0D">
      <w:pPr>
        <w:jc w:val="both"/>
        <w:rPr>
          <w:lang w:val="es-ES"/>
        </w:rPr>
      </w:pPr>
    </w:p>
    <w:p w14:paraId="46F0DD83" w14:textId="77777777" w:rsidR="008056D1" w:rsidRPr="007A00A8" w:rsidRDefault="008056D1" w:rsidP="00285B0D">
      <w:pPr>
        <w:jc w:val="both"/>
        <w:rPr>
          <w:lang w:val="es-ES"/>
        </w:rPr>
      </w:pPr>
    </w:p>
    <w:p w14:paraId="216EB9B7" w14:textId="11B4BF32" w:rsidR="008056D1" w:rsidRPr="007A00A8" w:rsidRDefault="008056D1" w:rsidP="00285B0D">
      <w:pPr>
        <w:jc w:val="both"/>
        <w:rPr>
          <w:lang w:val="es-ES"/>
        </w:rPr>
      </w:pPr>
      <w:r w:rsidRPr="007A00A8">
        <w:rPr>
          <w:b/>
          <w:bCs/>
          <w:lang w:val="es-ES"/>
        </w:rPr>
        <w:t xml:space="preserve">Adjunto: Convenio </w:t>
      </w:r>
      <w:r w:rsidR="00EE69F9" w:rsidRPr="007A00A8">
        <w:rPr>
          <w:b/>
          <w:bCs/>
          <w:lang w:val="es-ES"/>
        </w:rPr>
        <w:t>Contractual</w:t>
      </w:r>
    </w:p>
    <w:p w14:paraId="2FD77421" w14:textId="77777777" w:rsidR="008056D1" w:rsidRPr="007A00A8" w:rsidRDefault="008056D1" w:rsidP="008056D1">
      <w:pPr>
        <w:rPr>
          <w:lang w:val="es-ES"/>
        </w:rPr>
      </w:pPr>
    </w:p>
    <w:p w14:paraId="778ED6E0" w14:textId="77777777" w:rsidR="008056D1" w:rsidRPr="007A00A8" w:rsidRDefault="008056D1" w:rsidP="008056D1">
      <w:pPr>
        <w:rPr>
          <w:lang w:val="es-ES"/>
        </w:rPr>
      </w:pPr>
    </w:p>
    <w:p w14:paraId="3DD634C1" w14:textId="5E17A772" w:rsidR="008056D1" w:rsidRPr="007A00A8" w:rsidRDefault="008056D1" w:rsidP="00CF2672">
      <w:pPr>
        <w:pStyle w:val="Head02"/>
        <w:rPr>
          <w:lang w:val="es-ES"/>
        </w:rPr>
      </w:pPr>
      <w:r w:rsidRPr="007A00A8">
        <w:rPr>
          <w:lang w:val="es-ES"/>
        </w:rPr>
        <w:br w:type="page"/>
      </w:r>
      <w:bookmarkStart w:id="827" w:name="_Toc454621055"/>
      <w:bookmarkStart w:id="828" w:name="_Toc436904425"/>
      <w:bookmarkStart w:id="829" w:name="_Toc73333192"/>
      <w:bookmarkStart w:id="830" w:name="_Toc471555884"/>
      <w:bookmarkStart w:id="831" w:name="_Toc438907297"/>
      <w:bookmarkStart w:id="832" w:name="_Toc438907197"/>
      <w:bookmarkStart w:id="833" w:name="_Toc460506938"/>
      <w:bookmarkStart w:id="834" w:name="_Toc502819517"/>
      <w:bookmarkStart w:id="835" w:name="_Toc19112064"/>
      <w:r w:rsidRPr="007A00A8">
        <w:rPr>
          <w:lang w:val="es-ES"/>
        </w:rPr>
        <w:lastRenderedPageBreak/>
        <w:t xml:space="preserve">Convenio </w:t>
      </w:r>
      <w:bookmarkEnd w:id="827"/>
      <w:bookmarkEnd w:id="828"/>
      <w:bookmarkEnd w:id="829"/>
      <w:bookmarkEnd w:id="830"/>
      <w:bookmarkEnd w:id="831"/>
      <w:bookmarkEnd w:id="832"/>
      <w:bookmarkEnd w:id="833"/>
      <w:bookmarkEnd w:id="834"/>
      <w:bookmarkEnd w:id="835"/>
      <w:r w:rsidR="00EE69F9" w:rsidRPr="007A00A8">
        <w:rPr>
          <w:lang w:val="es-ES"/>
        </w:rPr>
        <w:t>Contractual</w:t>
      </w:r>
    </w:p>
    <w:p w14:paraId="5DB2A0CF" w14:textId="3CD5B93E" w:rsidR="008056D1" w:rsidRPr="007A00A8" w:rsidRDefault="008056D1" w:rsidP="008056D1">
      <w:pPr>
        <w:tabs>
          <w:tab w:val="left" w:pos="540"/>
        </w:tabs>
        <w:rPr>
          <w:i/>
          <w:iCs/>
          <w:lang w:val="es-ES"/>
        </w:rPr>
      </w:pPr>
      <w:r w:rsidRPr="007A00A8">
        <w:rPr>
          <w:i/>
          <w:iCs/>
          <w:lang w:val="es-ES"/>
        </w:rPr>
        <w:t xml:space="preserve">[El </w:t>
      </w:r>
      <w:r w:rsidR="003944AF" w:rsidRPr="007A00A8">
        <w:rPr>
          <w:i/>
          <w:iCs/>
          <w:lang w:val="es-ES"/>
        </w:rPr>
        <w:t>Oferente</w:t>
      </w:r>
      <w:r w:rsidRPr="007A00A8">
        <w:rPr>
          <w:i/>
          <w:iCs/>
          <w:lang w:val="es-ES"/>
        </w:rPr>
        <w:t xml:space="preserve"> seleccionado completará este formulario de acuerdo con las instrucciones indicadas].</w:t>
      </w:r>
    </w:p>
    <w:p w14:paraId="28D01718" w14:textId="77777777" w:rsidR="008056D1" w:rsidRPr="007A00A8" w:rsidRDefault="008056D1" w:rsidP="008056D1">
      <w:pPr>
        <w:pStyle w:val="Document1"/>
        <w:keepNext w:val="0"/>
        <w:keepLines w:val="0"/>
        <w:tabs>
          <w:tab w:val="clear" w:pos="-720"/>
          <w:tab w:val="left" w:pos="5400"/>
          <w:tab w:val="left" w:pos="8280"/>
        </w:tabs>
        <w:suppressAutoHyphens w:val="0"/>
        <w:rPr>
          <w:lang w:val="es-ES"/>
        </w:rPr>
      </w:pPr>
    </w:p>
    <w:p w14:paraId="5212AACA" w14:textId="2AE98498" w:rsidR="008056D1" w:rsidRPr="007A00A8" w:rsidRDefault="008056D1" w:rsidP="008056D1">
      <w:pPr>
        <w:tabs>
          <w:tab w:val="left" w:pos="5400"/>
          <w:tab w:val="left" w:pos="8280"/>
        </w:tabs>
        <w:spacing w:after="200"/>
        <w:rPr>
          <w:lang w:val="es-ES"/>
        </w:rPr>
      </w:pPr>
      <w:r w:rsidRPr="007A00A8">
        <w:rPr>
          <w:lang w:val="es-ES"/>
        </w:rPr>
        <w:t xml:space="preserve">ESTE CONVENIO </w:t>
      </w:r>
      <w:r w:rsidR="00BD7827">
        <w:rPr>
          <w:lang w:val="es-ES"/>
        </w:rPr>
        <w:t xml:space="preserve">CONTRACTUAL </w:t>
      </w:r>
      <w:r w:rsidRPr="007A00A8">
        <w:rPr>
          <w:lang w:val="es-ES"/>
        </w:rPr>
        <w:t>se celebra</w:t>
      </w:r>
    </w:p>
    <w:p w14:paraId="312EF4A1" w14:textId="77777777" w:rsidR="008056D1" w:rsidRPr="007A00A8" w:rsidRDefault="008056D1" w:rsidP="008056D1">
      <w:pPr>
        <w:tabs>
          <w:tab w:val="left" w:pos="720"/>
          <w:tab w:val="left" w:pos="2520"/>
          <w:tab w:val="left" w:pos="6120"/>
          <w:tab w:val="left" w:pos="7200"/>
        </w:tabs>
        <w:spacing w:after="200"/>
        <w:rPr>
          <w:lang w:val="es-ES"/>
        </w:rPr>
      </w:pPr>
      <w:r w:rsidRPr="007A00A8">
        <w:rPr>
          <w:lang w:val="es-ES"/>
        </w:rPr>
        <w:tab/>
        <w:t>el día</w:t>
      </w:r>
      <w:r w:rsidRPr="007A00A8">
        <w:rPr>
          <w:i/>
          <w:iCs/>
          <w:lang w:val="es-ES"/>
        </w:rPr>
        <w:t xml:space="preserve"> [indique </w:t>
      </w:r>
      <w:r w:rsidRPr="007A00A8">
        <w:rPr>
          <w:b/>
          <w:i/>
          <w:iCs/>
          <w:lang w:val="es-ES"/>
        </w:rPr>
        <w:t>número</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mes</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año</w:t>
      </w:r>
      <w:r w:rsidRPr="007A00A8">
        <w:rPr>
          <w:i/>
          <w:iCs/>
          <w:lang w:val="es-ES"/>
        </w:rPr>
        <w:t>]</w:t>
      </w:r>
    </w:p>
    <w:p w14:paraId="716B97E1" w14:textId="77777777" w:rsidR="008056D1" w:rsidRPr="007A00A8" w:rsidRDefault="008056D1" w:rsidP="008056D1">
      <w:pPr>
        <w:spacing w:after="200"/>
        <w:rPr>
          <w:lang w:val="es-ES"/>
        </w:rPr>
      </w:pPr>
    </w:p>
    <w:p w14:paraId="47AE994F" w14:textId="77777777" w:rsidR="008056D1" w:rsidRPr="007A00A8" w:rsidRDefault="008056D1" w:rsidP="008056D1">
      <w:pPr>
        <w:spacing w:after="200"/>
        <w:rPr>
          <w:lang w:val="es-ES"/>
        </w:rPr>
      </w:pPr>
      <w:r w:rsidRPr="007A00A8">
        <w:rPr>
          <w:lang w:val="es-ES"/>
        </w:rPr>
        <w:t>ENTRE</w:t>
      </w:r>
    </w:p>
    <w:p w14:paraId="103C4E3C" w14:textId="77777777" w:rsidR="008056D1" w:rsidRPr="007A00A8" w:rsidRDefault="008056D1" w:rsidP="00CF2672">
      <w:pPr>
        <w:pStyle w:val="ListParagraph"/>
        <w:numPr>
          <w:ilvl w:val="1"/>
          <w:numId w:val="114"/>
        </w:numPr>
        <w:spacing w:after="200"/>
        <w:ind w:left="1440" w:hanging="720"/>
        <w:contextualSpacing w:val="0"/>
        <w:rPr>
          <w:lang w:val="es-ES"/>
        </w:rPr>
      </w:pPr>
      <w:r w:rsidRPr="007A00A8">
        <w:rPr>
          <w:i/>
          <w:iCs/>
          <w:lang w:val="es-ES"/>
        </w:rPr>
        <w:t>[Indique nombre completo del Comprador]</w:t>
      </w:r>
      <w:r w:rsidRPr="007A00A8">
        <w:rPr>
          <w:lang w:val="es-ES"/>
        </w:rPr>
        <w:t xml:space="preserve">, </w:t>
      </w:r>
      <w:r w:rsidRPr="007A00A8">
        <w:rPr>
          <w:i/>
          <w:iCs/>
          <w:lang w:val="es-ES"/>
        </w:rPr>
        <w:t>[indique la descripción de la entidad jurídica, por ejemplo, agencia del Ministerio de ... del Gobierno de {indique el nombre del País del Comprador}, o sociedad constituida al amparo de las leyes de {indique el nombre del País del Comprador}]</w:t>
      </w:r>
      <w:r w:rsidRPr="007A00A8">
        <w:rPr>
          <w:lang w:val="es-ES"/>
        </w:rPr>
        <w:t xml:space="preserve">, con sede principal en </w:t>
      </w:r>
      <w:r w:rsidRPr="007A00A8">
        <w:rPr>
          <w:i/>
          <w:iCs/>
          <w:lang w:val="es-ES"/>
        </w:rPr>
        <w:t xml:space="preserve">[indique la dirección del Comprador] </w:t>
      </w:r>
      <w:r w:rsidRPr="007A00A8">
        <w:rPr>
          <w:lang w:val="es-ES"/>
        </w:rPr>
        <w:t xml:space="preserve">(en adelante, el “Comprador”), y </w:t>
      </w:r>
    </w:p>
    <w:p w14:paraId="749201CD" w14:textId="77777777" w:rsidR="008056D1" w:rsidRPr="007A00A8" w:rsidRDefault="008056D1" w:rsidP="00CF2672">
      <w:pPr>
        <w:pStyle w:val="ListParagraph"/>
        <w:numPr>
          <w:ilvl w:val="1"/>
          <w:numId w:val="114"/>
        </w:numPr>
        <w:spacing w:after="200"/>
        <w:ind w:left="1440" w:hanging="720"/>
        <w:contextualSpacing w:val="0"/>
        <w:rPr>
          <w:lang w:val="es-ES"/>
        </w:rPr>
      </w:pPr>
      <w:r w:rsidRPr="007A00A8">
        <w:rPr>
          <w:i/>
          <w:iCs/>
          <w:lang w:val="es-ES"/>
        </w:rPr>
        <w:t xml:space="preserve">[Indique el nombre del Proveedor], </w:t>
      </w:r>
      <w:r w:rsidRPr="007A00A8">
        <w:rPr>
          <w:lang w:val="es-ES"/>
        </w:rPr>
        <w:t xml:space="preserve">sociedad constituida al amparo de las leyes de </w:t>
      </w:r>
      <w:r w:rsidRPr="007A00A8">
        <w:rPr>
          <w:i/>
          <w:iCs/>
          <w:lang w:val="es-ES"/>
        </w:rPr>
        <w:t xml:space="preserve">[indique el nombre del país del Proveedor] </w:t>
      </w:r>
      <w:r w:rsidRPr="007A00A8">
        <w:rPr>
          <w:lang w:val="es-ES"/>
        </w:rPr>
        <w:t>con sede principal en </w:t>
      </w:r>
      <w:r w:rsidRPr="007A00A8">
        <w:rPr>
          <w:i/>
          <w:iCs/>
          <w:lang w:val="es-ES"/>
        </w:rPr>
        <w:t xml:space="preserve">[indique la dirección del Proveedor] </w:t>
      </w:r>
      <w:r w:rsidRPr="007A00A8">
        <w:rPr>
          <w:lang w:val="es-ES"/>
        </w:rPr>
        <w:t>(en adelante, el “Proveedor”).</w:t>
      </w:r>
    </w:p>
    <w:p w14:paraId="205C038B" w14:textId="77777777" w:rsidR="008056D1" w:rsidRPr="007A00A8" w:rsidRDefault="008056D1" w:rsidP="008056D1">
      <w:pPr>
        <w:suppressAutoHyphens/>
        <w:spacing w:after="240"/>
        <w:jc w:val="both"/>
        <w:rPr>
          <w:lang w:val="es-ES"/>
        </w:rPr>
      </w:pPr>
      <w:r w:rsidRPr="007A00A8">
        <w:rPr>
          <w:lang w:val="es-ES"/>
        </w:rPr>
        <w:t xml:space="preserve">POR CUANTO el Comprador ha llamado a licitación respecto de ciertos Bienes y Servicios Conexos, a saber, </w:t>
      </w:r>
      <w:r w:rsidRPr="007A00A8">
        <w:rPr>
          <w:i/>
          <w:iCs/>
          <w:lang w:val="es-ES"/>
        </w:rPr>
        <w:t>[indique una breve descripción de los Bienes y Servicios]</w:t>
      </w:r>
      <w:r w:rsidRPr="007A00A8">
        <w:rPr>
          <w:lang w:val="es-ES"/>
        </w:rPr>
        <w:t xml:space="preserve">, y ha aceptado una Oferta del Proveedor para el suministro de dichos Bienes y Servicios. </w:t>
      </w:r>
    </w:p>
    <w:p w14:paraId="0500BEE5" w14:textId="77777777" w:rsidR="008056D1" w:rsidRPr="007A00A8" w:rsidRDefault="008056D1" w:rsidP="008056D1">
      <w:pPr>
        <w:suppressAutoHyphens/>
        <w:spacing w:after="240"/>
        <w:jc w:val="both"/>
        <w:rPr>
          <w:lang w:val="es-ES"/>
        </w:rPr>
      </w:pPr>
      <w:r w:rsidRPr="007A00A8">
        <w:rPr>
          <w:lang w:val="es-ES"/>
        </w:rPr>
        <w:t xml:space="preserve">El Comprador y el Proveedor acuerdan lo siguiente: </w:t>
      </w:r>
    </w:p>
    <w:p w14:paraId="08A8110A" w14:textId="5B908698" w:rsidR="008056D1" w:rsidRPr="007A00A8" w:rsidRDefault="008056D1" w:rsidP="008056D1">
      <w:pPr>
        <w:tabs>
          <w:tab w:val="left" w:pos="540"/>
        </w:tabs>
        <w:suppressAutoHyphens/>
        <w:spacing w:after="240"/>
        <w:ind w:left="540" w:hanging="540"/>
        <w:jc w:val="both"/>
        <w:rPr>
          <w:lang w:val="es-ES"/>
        </w:rPr>
      </w:pPr>
      <w:r w:rsidRPr="007A00A8">
        <w:rPr>
          <w:lang w:val="es-ES"/>
        </w:rPr>
        <w:t>1.</w:t>
      </w:r>
      <w:r w:rsidRPr="007A00A8">
        <w:rPr>
          <w:lang w:val="es-ES"/>
        </w:rPr>
        <w:tab/>
        <w:t xml:space="preserve">En este Convenio </w:t>
      </w:r>
      <w:r w:rsidR="00EE69F9" w:rsidRPr="007A00A8">
        <w:rPr>
          <w:lang w:val="es-ES"/>
        </w:rPr>
        <w:t xml:space="preserve">Contractual </w:t>
      </w:r>
      <w:r w:rsidRPr="007A00A8">
        <w:rPr>
          <w:lang w:val="es-ES"/>
        </w:rPr>
        <w:t>las palabras y expresiones tendrán el mismo significado que se les asigne en los respectivos documentos del Contrato a que se refieran.</w:t>
      </w:r>
    </w:p>
    <w:p w14:paraId="32A268CD" w14:textId="52886B15" w:rsidR="008056D1" w:rsidRPr="007A00A8" w:rsidRDefault="008056D1" w:rsidP="008056D1">
      <w:pPr>
        <w:tabs>
          <w:tab w:val="left" w:pos="540"/>
        </w:tabs>
        <w:suppressAutoHyphens/>
        <w:spacing w:after="240"/>
        <w:ind w:left="540" w:hanging="540"/>
        <w:jc w:val="both"/>
        <w:rPr>
          <w:lang w:val="es-ES"/>
        </w:rPr>
      </w:pPr>
      <w:r w:rsidRPr="007A00A8">
        <w:rPr>
          <w:lang w:val="es-ES"/>
        </w:rPr>
        <w:t>2.</w:t>
      </w:r>
      <w:r w:rsidRPr="007A00A8">
        <w:rPr>
          <w:lang w:val="es-ES"/>
        </w:rPr>
        <w:tab/>
        <w:t xml:space="preserve">Los siguientes documentos constituyen el Contrato entre el Comprador y el Proveedor, y serán leídos e interpretados como parte integral del Contrato. Este Convenio </w:t>
      </w:r>
      <w:r w:rsidR="00BD7827">
        <w:rPr>
          <w:lang w:val="es-ES"/>
        </w:rPr>
        <w:t xml:space="preserve">Contractual </w:t>
      </w:r>
      <w:r w:rsidRPr="007A00A8">
        <w:rPr>
          <w:lang w:val="es-ES"/>
        </w:rPr>
        <w:t>prevalecerá sobre los demás documentos del Contrato.</w:t>
      </w:r>
    </w:p>
    <w:p w14:paraId="1B9B54D8" w14:textId="77777777" w:rsidR="008056D1" w:rsidRPr="007A00A8" w:rsidRDefault="008056D1" w:rsidP="004A28B0">
      <w:pPr>
        <w:numPr>
          <w:ilvl w:val="0"/>
          <w:numId w:val="111"/>
        </w:numPr>
        <w:suppressAutoHyphens/>
        <w:spacing w:after="120"/>
        <w:ind w:left="1264" w:hanging="720"/>
        <w:jc w:val="both"/>
        <w:rPr>
          <w:lang w:val="es-ES"/>
        </w:rPr>
      </w:pPr>
      <w:r w:rsidRPr="007A00A8">
        <w:rPr>
          <w:lang w:val="es-ES"/>
        </w:rPr>
        <w:t xml:space="preserve">la Carta de Aceptación; </w:t>
      </w:r>
    </w:p>
    <w:p w14:paraId="3112AA2D" w14:textId="5680D3C1" w:rsidR="008056D1" w:rsidRPr="007A00A8" w:rsidRDefault="008056D1" w:rsidP="004A28B0">
      <w:pPr>
        <w:numPr>
          <w:ilvl w:val="0"/>
          <w:numId w:val="111"/>
        </w:numPr>
        <w:suppressAutoHyphens/>
        <w:spacing w:after="120"/>
        <w:ind w:left="1264" w:hanging="720"/>
        <w:jc w:val="both"/>
        <w:rPr>
          <w:lang w:val="es-ES"/>
        </w:rPr>
      </w:pPr>
      <w:r w:rsidRPr="007A00A8">
        <w:rPr>
          <w:lang w:val="es-ES"/>
        </w:rPr>
        <w:t>la Carta de la Oferta</w:t>
      </w:r>
      <w:r w:rsidR="004A28B0" w:rsidRPr="007A00A8">
        <w:rPr>
          <w:lang w:val="es-ES"/>
        </w:rPr>
        <w:t xml:space="preserve"> (la última del Oferente</w:t>
      </w:r>
      <w:r w:rsidR="00BD7827">
        <w:rPr>
          <w:lang w:val="es-ES"/>
        </w:rPr>
        <w:t>,</w:t>
      </w:r>
      <w:r w:rsidR="004A28B0" w:rsidRPr="007A00A8">
        <w:rPr>
          <w:lang w:val="es-ES"/>
        </w:rPr>
        <w:t xml:space="preserve"> si se utilizó el método de Mejor Oferta Final o Negociaciones);</w:t>
      </w:r>
    </w:p>
    <w:p w14:paraId="341753AB" w14:textId="77777777" w:rsidR="008056D1" w:rsidRPr="007A00A8" w:rsidRDefault="008056D1" w:rsidP="004A28B0">
      <w:pPr>
        <w:numPr>
          <w:ilvl w:val="0"/>
          <w:numId w:val="111"/>
        </w:numPr>
        <w:suppressAutoHyphens/>
        <w:spacing w:after="120"/>
        <w:ind w:left="1264" w:hanging="720"/>
        <w:jc w:val="both"/>
        <w:rPr>
          <w:lang w:val="es-ES"/>
        </w:rPr>
      </w:pPr>
      <w:r w:rsidRPr="007A00A8">
        <w:rPr>
          <w:lang w:val="es-ES"/>
        </w:rPr>
        <w:t>las enmiendas n.</w:t>
      </w:r>
      <w:r w:rsidRPr="007A00A8">
        <w:rPr>
          <w:lang w:val="es-ES"/>
        </w:rPr>
        <w:sym w:font="Symbol" w:char="F0B0"/>
      </w:r>
      <w:r w:rsidRPr="007A00A8">
        <w:rPr>
          <w:lang w:val="es-ES"/>
        </w:rPr>
        <w:t xml:space="preserve"> _______ (si las hubiera); </w:t>
      </w:r>
    </w:p>
    <w:p w14:paraId="7DF1A05B" w14:textId="77777777" w:rsidR="008056D1" w:rsidRPr="007A00A8" w:rsidRDefault="008056D1" w:rsidP="004A28B0">
      <w:pPr>
        <w:numPr>
          <w:ilvl w:val="0"/>
          <w:numId w:val="111"/>
        </w:numPr>
        <w:suppressAutoHyphens/>
        <w:spacing w:after="120"/>
        <w:ind w:left="1264" w:hanging="720"/>
        <w:jc w:val="both"/>
        <w:rPr>
          <w:lang w:val="es-ES"/>
        </w:rPr>
      </w:pPr>
      <w:r w:rsidRPr="007A00A8">
        <w:rPr>
          <w:lang w:val="es-ES"/>
        </w:rPr>
        <w:t>las Condiciones Especiales del Contrato;</w:t>
      </w:r>
    </w:p>
    <w:p w14:paraId="39A1D013" w14:textId="77777777" w:rsidR="008056D1" w:rsidRPr="007A00A8" w:rsidRDefault="008056D1" w:rsidP="004A28B0">
      <w:pPr>
        <w:numPr>
          <w:ilvl w:val="0"/>
          <w:numId w:val="111"/>
        </w:numPr>
        <w:suppressAutoHyphens/>
        <w:spacing w:after="120"/>
        <w:ind w:left="1264" w:hanging="720"/>
        <w:jc w:val="both"/>
        <w:rPr>
          <w:lang w:val="es-ES"/>
        </w:rPr>
      </w:pPr>
      <w:r w:rsidRPr="007A00A8">
        <w:rPr>
          <w:lang w:val="es-ES"/>
        </w:rPr>
        <w:t>las Condiciones Generales del Contrato;</w:t>
      </w:r>
    </w:p>
    <w:p w14:paraId="0FB83D0D" w14:textId="77777777" w:rsidR="008056D1" w:rsidRPr="007A00A8" w:rsidRDefault="008056D1" w:rsidP="004A28B0">
      <w:pPr>
        <w:numPr>
          <w:ilvl w:val="0"/>
          <w:numId w:val="111"/>
        </w:numPr>
        <w:suppressAutoHyphens/>
        <w:spacing w:after="120"/>
        <w:ind w:left="1264" w:hanging="720"/>
        <w:rPr>
          <w:lang w:val="es-ES"/>
        </w:rPr>
      </w:pPr>
      <w:r w:rsidRPr="007A00A8">
        <w:rPr>
          <w:lang w:val="es-ES"/>
        </w:rPr>
        <w:t>los requerimientos técnicos (incluyendo los Requisitos de los Bienes y Servicios Conexos y las Especificaciones Técnicas);</w:t>
      </w:r>
    </w:p>
    <w:p w14:paraId="2A0ACE87" w14:textId="3CFD9BD9" w:rsidR="008056D1" w:rsidRPr="007A00A8" w:rsidRDefault="008056D1" w:rsidP="004A28B0">
      <w:pPr>
        <w:numPr>
          <w:ilvl w:val="0"/>
          <w:numId w:val="111"/>
        </w:numPr>
        <w:suppressAutoHyphens/>
        <w:spacing w:after="120"/>
        <w:ind w:left="1264" w:hanging="720"/>
        <w:jc w:val="both"/>
        <w:rPr>
          <w:lang w:val="es-ES"/>
        </w:rPr>
      </w:pPr>
      <w:r w:rsidRPr="007A00A8">
        <w:rPr>
          <w:lang w:val="es-ES"/>
        </w:rPr>
        <w:t>las listas completas (incluyendo las Listas de Precios</w:t>
      </w:r>
      <w:r w:rsidR="003E3335" w:rsidRPr="007A00A8">
        <w:rPr>
          <w:lang w:val="es-ES"/>
        </w:rPr>
        <w:t xml:space="preserve"> o las últimas del Oferente si se utilizó el método de Mejor Oferta Final o Negociaciones);</w:t>
      </w:r>
      <w:r w:rsidRPr="007A00A8">
        <w:rPr>
          <w:lang w:val="es-ES"/>
        </w:rPr>
        <w:t>)</w:t>
      </w:r>
      <w:r w:rsidR="003E3335" w:rsidRPr="007A00A8">
        <w:rPr>
          <w:lang w:val="es-ES"/>
        </w:rPr>
        <w:t xml:space="preserve"> </w:t>
      </w:r>
      <w:r w:rsidRPr="007A00A8">
        <w:rPr>
          <w:lang w:val="es-ES"/>
        </w:rPr>
        <w:t xml:space="preserve">; </w:t>
      </w:r>
    </w:p>
    <w:p w14:paraId="7BA1CA5C" w14:textId="77777777" w:rsidR="008056D1" w:rsidRPr="007A00A8" w:rsidRDefault="008056D1" w:rsidP="004A28B0">
      <w:pPr>
        <w:numPr>
          <w:ilvl w:val="0"/>
          <w:numId w:val="111"/>
        </w:numPr>
        <w:suppressAutoHyphens/>
        <w:spacing w:after="120"/>
        <w:ind w:left="1264" w:hanging="720"/>
        <w:jc w:val="both"/>
        <w:rPr>
          <w:lang w:val="es-ES"/>
        </w:rPr>
      </w:pPr>
      <w:r w:rsidRPr="007A00A8">
        <w:rPr>
          <w:lang w:val="es-ES"/>
        </w:rPr>
        <w:lastRenderedPageBreak/>
        <w:t xml:space="preserve">cualquier otro documento enumerado en las CGC como parte integrante del Contrato. </w:t>
      </w:r>
    </w:p>
    <w:p w14:paraId="08DD29E8"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3.</w:t>
      </w:r>
      <w:r w:rsidRPr="007A00A8">
        <w:rPr>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79D4DC6"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4.</w:t>
      </w:r>
      <w:r w:rsidRPr="007A00A8">
        <w:rPr>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58BD6A03" w14:textId="274865C3" w:rsidR="008056D1" w:rsidRPr="007A00A8" w:rsidRDefault="008056D1" w:rsidP="008056D1">
      <w:pPr>
        <w:spacing w:after="200"/>
        <w:rPr>
          <w:lang w:val="es-ES"/>
        </w:rPr>
      </w:pPr>
      <w:r w:rsidRPr="007A00A8">
        <w:rPr>
          <w:lang w:val="es-ES"/>
        </w:rPr>
        <w:t xml:space="preserve">EN PRUEBA DE CONFORMIDAD, las Partes han suscripto el presente </w:t>
      </w:r>
      <w:r w:rsidR="00BD7827">
        <w:rPr>
          <w:lang w:val="es-ES"/>
        </w:rPr>
        <w:t>Convenio Contractual</w:t>
      </w:r>
      <w:r w:rsidRPr="007A00A8">
        <w:rPr>
          <w:lang w:val="es-ES"/>
        </w:rPr>
        <w:t xml:space="preserve">, de conformidad con el derecho vigente de </w:t>
      </w:r>
      <w:r w:rsidRPr="007A00A8">
        <w:rPr>
          <w:i/>
          <w:iCs/>
          <w:lang w:val="es-ES"/>
        </w:rPr>
        <w:t>[indique el nombre de la ley del país que gobierna el Contrato]</w:t>
      </w:r>
      <w:r w:rsidRPr="007A00A8">
        <w:rPr>
          <w:lang w:val="es-ES"/>
        </w:rPr>
        <w:t xml:space="preserve"> en el día, mes y año antes indicados.</w:t>
      </w:r>
    </w:p>
    <w:p w14:paraId="7598E10F" w14:textId="77777777" w:rsidR="008056D1" w:rsidRPr="007A00A8" w:rsidRDefault="008056D1" w:rsidP="008056D1">
      <w:pPr>
        <w:rPr>
          <w:lang w:val="es-ES"/>
        </w:rPr>
      </w:pPr>
    </w:p>
    <w:p w14:paraId="04FEF2D7" w14:textId="77777777" w:rsidR="008056D1" w:rsidRPr="007A00A8" w:rsidRDefault="008056D1" w:rsidP="008056D1">
      <w:pPr>
        <w:rPr>
          <w:lang w:val="es-ES"/>
        </w:rPr>
      </w:pPr>
      <w:r w:rsidRPr="007A00A8">
        <w:rPr>
          <w:lang w:val="es-ES"/>
        </w:rPr>
        <w:t>En representación del Comprador</w:t>
      </w:r>
    </w:p>
    <w:p w14:paraId="43B6D548" w14:textId="77777777" w:rsidR="008056D1" w:rsidRPr="007A00A8" w:rsidRDefault="008056D1" w:rsidP="008056D1">
      <w:pPr>
        <w:rPr>
          <w:lang w:val="es-ES"/>
        </w:rPr>
      </w:pPr>
    </w:p>
    <w:p w14:paraId="58210751" w14:textId="77777777" w:rsidR="008056D1" w:rsidRPr="007A00A8" w:rsidRDefault="008056D1" w:rsidP="008056D1">
      <w:pPr>
        <w:tabs>
          <w:tab w:val="left" w:pos="900"/>
          <w:tab w:val="left" w:pos="7200"/>
        </w:tabs>
        <w:rPr>
          <w:lang w:val="es-ES"/>
        </w:rPr>
      </w:pPr>
      <w:r w:rsidRPr="007A00A8">
        <w:rPr>
          <w:lang w:val="es-ES"/>
        </w:rPr>
        <w:t xml:space="preserve">Firma: </w:t>
      </w:r>
      <w:r w:rsidRPr="007A00A8">
        <w:rPr>
          <w:i/>
          <w:iCs/>
          <w:lang w:val="es-ES"/>
        </w:rPr>
        <w:t>[firma]</w:t>
      </w:r>
    </w:p>
    <w:p w14:paraId="0622984E"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78398EB2" w14:textId="77777777" w:rsidR="008056D1" w:rsidRPr="007A00A8" w:rsidRDefault="008056D1" w:rsidP="008056D1">
      <w:pPr>
        <w:tabs>
          <w:tab w:val="left" w:pos="7200"/>
        </w:tabs>
        <w:rPr>
          <w:u w:val="single"/>
          <w:lang w:val="es-ES"/>
        </w:rPr>
      </w:pPr>
      <w:r w:rsidRPr="007A00A8">
        <w:rPr>
          <w:lang w:val="es-ES"/>
        </w:rPr>
        <w:t xml:space="preserve">en presencia de </w:t>
      </w:r>
      <w:r w:rsidRPr="007A00A8">
        <w:rPr>
          <w:i/>
          <w:iCs/>
          <w:lang w:val="es-ES"/>
        </w:rPr>
        <w:t>[indique la identificación del testigo]</w:t>
      </w:r>
    </w:p>
    <w:p w14:paraId="532442DE" w14:textId="77777777" w:rsidR="008056D1" w:rsidRPr="007A00A8" w:rsidRDefault="008056D1" w:rsidP="008056D1">
      <w:pPr>
        <w:rPr>
          <w:lang w:val="es-ES"/>
        </w:rPr>
      </w:pPr>
    </w:p>
    <w:p w14:paraId="31261065" w14:textId="77777777" w:rsidR="008056D1" w:rsidRPr="007A00A8" w:rsidRDefault="008056D1" w:rsidP="008056D1">
      <w:pPr>
        <w:rPr>
          <w:lang w:val="es-ES"/>
        </w:rPr>
      </w:pPr>
      <w:r w:rsidRPr="007A00A8">
        <w:rPr>
          <w:lang w:val="es-ES"/>
        </w:rPr>
        <w:t>En representación del Proveedor</w:t>
      </w:r>
    </w:p>
    <w:p w14:paraId="1C4FD30D" w14:textId="77777777" w:rsidR="008056D1" w:rsidRPr="007A00A8" w:rsidRDefault="008056D1" w:rsidP="008056D1">
      <w:pPr>
        <w:rPr>
          <w:lang w:val="es-ES"/>
        </w:rPr>
      </w:pPr>
    </w:p>
    <w:p w14:paraId="3D6063D4" w14:textId="77777777" w:rsidR="008056D1" w:rsidRPr="007A00A8" w:rsidRDefault="008056D1" w:rsidP="008056D1">
      <w:pPr>
        <w:tabs>
          <w:tab w:val="left" w:pos="900"/>
          <w:tab w:val="left" w:pos="7200"/>
        </w:tabs>
        <w:rPr>
          <w:u w:val="single"/>
          <w:lang w:val="es-ES"/>
        </w:rPr>
      </w:pPr>
      <w:r w:rsidRPr="007A00A8">
        <w:rPr>
          <w:lang w:val="es-ES"/>
        </w:rPr>
        <w:t xml:space="preserve">Firma: </w:t>
      </w:r>
      <w:r w:rsidRPr="007A00A8">
        <w:rPr>
          <w:i/>
          <w:iCs/>
          <w:lang w:val="es-ES"/>
        </w:rPr>
        <w:t>[firmas de los representantes autorizados del Proveedor]</w:t>
      </w:r>
    </w:p>
    <w:p w14:paraId="35E28825"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4E8DBBE6" w14:textId="77777777" w:rsidR="008056D1" w:rsidRPr="007A00A8" w:rsidRDefault="008056D1" w:rsidP="008056D1">
      <w:pPr>
        <w:tabs>
          <w:tab w:val="left" w:pos="900"/>
        </w:tabs>
        <w:rPr>
          <w:u w:val="single"/>
          <w:lang w:val="es-ES"/>
        </w:rPr>
      </w:pPr>
      <w:r w:rsidRPr="007A00A8">
        <w:rPr>
          <w:lang w:val="es-ES"/>
        </w:rPr>
        <w:t xml:space="preserve">en presencia de </w:t>
      </w:r>
      <w:r w:rsidRPr="007A00A8">
        <w:rPr>
          <w:i/>
          <w:iCs/>
          <w:lang w:val="es-ES"/>
        </w:rPr>
        <w:t>[indique la identificación del testigo]</w:t>
      </w:r>
    </w:p>
    <w:p w14:paraId="06BF3C8C" w14:textId="77777777" w:rsidR="008056D1" w:rsidRPr="007A00A8" w:rsidRDefault="008056D1" w:rsidP="005420D5">
      <w:pPr>
        <w:pStyle w:val="Head02"/>
        <w:rPr>
          <w:lang w:val="es-ES"/>
        </w:rPr>
      </w:pPr>
      <w:bookmarkStart w:id="836" w:name="_Toc365535445"/>
      <w:bookmarkEnd w:id="821"/>
      <w:bookmarkEnd w:id="822"/>
    </w:p>
    <w:p w14:paraId="333D8234" w14:textId="77777777" w:rsidR="008056D1" w:rsidRPr="007A00A8" w:rsidRDefault="008056D1">
      <w:pPr>
        <w:rPr>
          <w:rFonts w:ascii="Times New Roman Bold" w:hAnsi="Times New Roman Bold" w:cs="Arial"/>
          <w:b/>
          <w:smallCaps/>
          <w:sz w:val="36"/>
          <w:lang w:val="es-ES"/>
        </w:rPr>
      </w:pPr>
      <w:r w:rsidRPr="007A00A8">
        <w:rPr>
          <w:lang w:val="es-ES"/>
        </w:rPr>
        <w:br w:type="page"/>
      </w:r>
    </w:p>
    <w:p w14:paraId="075FD8B6" w14:textId="11187C99" w:rsidR="00112571" w:rsidRPr="007A00A8" w:rsidRDefault="00C34EA0" w:rsidP="00CF2672">
      <w:pPr>
        <w:pStyle w:val="Head02"/>
        <w:rPr>
          <w:lang w:val="es-ES"/>
        </w:rPr>
      </w:pPr>
      <w:bookmarkStart w:id="837" w:name="_Toc442524980"/>
      <w:bookmarkStart w:id="838" w:name="_Toc428352207"/>
      <w:bookmarkStart w:id="839" w:name="_Toc438907198"/>
      <w:bookmarkStart w:id="840" w:name="_Toc438907298"/>
      <w:bookmarkEnd w:id="755"/>
      <w:bookmarkEnd w:id="756"/>
      <w:bookmarkEnd w:id="757"/>
      <w:bookmarkEnd w:id="814"/>
      <w:bookmarkEnd w:id="836"/>
      <w:r w:rsidRPr="007A00A8">
        <w:rPr>
          <w:lang w:val="es-ES"/>
        </w:rPr>
        <w:lastRenderedPageBreak/>
        <w:t>Garantía de Cumplimiento</w:t>
      </w:r>
    </w:p>
    <w:p w14:paraId="7F07A5D8" w14:textId="77777777" w:rsidR="00AB20ED" w:rsidRPr="007A00A8" w:rsidRDefault="00AB20ED" w:rsidP="00AB20ED">
      <w:pPr>
        <w:jc w:val="center"/>
        <w:rPr>
          <w:rFonts w:eastAsia="Arial Unicode MS"/>
          <w:b/>
          <w:bCs/>
          <w:iCs/>
          <w:sz w:val="28"/>
          <w:szCs w:val="28"/>
          <w:lang w:val="es-ES"/>
        </w:rPr>
      </w:pPr>
      <w:bookmarkStart w:id="841" w:name="_Toc365535459"/>
      <w:bookmarkEnd w:id="837"/>
      <w:bookmarkEnd w:id="838"/>
      <w:bookmarkEnd w:id="839"/>
      <w:bookmarkEnd w:id="840"/>
      <w:r w:rsidRPr="007A00A8">
        <w:rPr>
          <w:b/>
          <w:bCs/>
          <w:iCs/>
          <w:sz w:val="28"/>
          <w:szCs w:val="28"/>
          <w:lang w:val="es-ES"/>
        </w:rPr>
        <w:t xml:space="preserve">Opción 1: (Garantía a la Vista) </w:t>
      </w:r>
    </w:p>
    <w:p w14:paraId="63725032" w14:textId="77777777" w:rsidR="00AB20ED" w:rsidRPr="007A00A8" w:rsidRDefault="00AB20ED" w:rsidP="00AB20ED">
      <w:pPr>
        <w:rPr>
          <w:lang w:val="es-ES"/>
        </w:rPr>
      </w:pPr>
    </w:p>
    <w:p w14:paraId="09EB49FC" w14:textId="77777777" w:rsidR="003944AF" w:rsidRPr="007A00A8" w:rsidRDefault="003944AF" w:rsidP="003944AF">
      <w:pPr>
        <w:pStyle w:val="Footer"/>
        <w:tabs>
          <w:tab w:val="clear" w:pos="9504"/>
        </w:tabs>
        <w:spacing w:before="0"/>
        <w:rPr>
          <w:rFonts w:ascii="Times New Roman" w:hAnsi="Times New Roman"/>
          <w:i/>
          <w:iCs/>
          <w:sz w:val="24"/>
          <w:szCs w:val="24"/>
          <w:lang w:val="es-ES"/>
        </w:rPr>
      </w:pPr>
      <w:r w:rsidRPr="007A00A8">
        <w:rPr>
          <w:rFonts w:ascii="Times New Roman" w:hAnsi="Times New Roman"/>
          <w:i/>
          <w:iCs/>
          <w:sz w:val="24"/>
          <w:szCs w:val="24"/>
          <w:lang w:val="es-ES"/>
        </w:rPr>
        <w:t>[El banco, a solicitud del Licitante seleccionado, completará este formulario de acuerdo con las instrucciones indicadas].</w:t>
      </w:r>
    </w:p>
    <w:p w14:paraId="2281F62E" w14:textId="77777777" w:rsidR="003944AF" w:rsidRPr="007A00A8" w:rsidRDefault="003944AF" w:rsidP="003944AF">
      <w:pPr>
        <w:pStyle w:val="Footer"/>
        <w:tabs>
          <w:tab w:val="clear" w:pos="9504"/>
        </w:tabs>
        <w:spacing w:before="0"/>
        <w:rPr>
          <w:rFonts w:ascii="Times New Roman" w:hAnsi="Times New Roman"/>
          <w:i/>
          <w:iCs/>
          <w:sz w:val="24"/>
          <w:szCs w:val="24"/>
          <w:lang w:val="es-ES"/>
        </w:rPr>
      </w:pPr>
    </w:p>
    <w:p w14:paraId="6ECE0DF0" w14:textId="77777777" w:rsidR="003944AF" w:rsidRPr="007A00A8" w:rsidRDefault="003944AF" w:rsidP="003944AF">
      <w:pPr>
        <w:pStyle w:val="Footer"/>
        <w:tabs>
          <w:tab w:val="clear" w:pos="9504"/>
        </w:tabs>
        <w:spacing w:before="0"/>
        <w:rPr>
          <w:rFonts w:ascii="Times New Roman" w:hAnsi="Times New Roman"/>
          <w:i/>
          <w:sz w:val="24"/>
          <w:szCs w:val="24"/>
          <w:lang w:val="es-ES"/>
        </w:rPr>
      </w:pPr>
      <w:r w:rsidRPr="007A00A8">
        <w:rPr>
          <w:rFonts w:ascii="Times New Roman" w:hAnsi="Times New Roman"/>
          <w:i/>
          <w:iCs/>
          <w:sz w:val="24"/>
          <w:szCs w:val="24"/>
          <w:lang w:val="es-ES"/>
        </w:rPr>
        <w:t>[Membrete del Garante o código de identificación SWIFT].</w:t>
      </w:r>
    </w:p>
    <w:p w14:paraId="71F9981C" w14:textId="77777777" w:rsidR="003944AF" w:rsidRPr="007A00A8" w:rsidRDefault="003944AF" w:rsidP="003944AF">
      <w:pPr>
        <w:pStyle w:val="NormalWeb"/>
        <w:rPr>
          <w:rFonts w:ascii="Times New Roman" w:hAnsi="Times New Roman"/>
          <w:i/>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F4D67FB"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sz w:val="24"/>
          <w:lang w:val="es-ES"/>
        </w:rPr>
        <w:t xml:space="preserve"> </w:t>
      </w:r>
      <w:r w:rsidRPr="007A00A8">
        <w:rPr>
          <w:rFonts w:ascii="Times New Roman" w:hAnsi="Times New Roman"/>
          <w:i/>
          <w:iCs/>
          <w:sz w:val="24"/>
          <w:lang w:val="es-ES"/>
        </w:rPr>
        <w:t>[Indique la fecha de la emisión].</w:t>
      </w:r>
    </w:p>
    <w:p w14:paraId="279ABAC3"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GARANTÍA DE CUMPLIMIENTO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sz w:val="24"/>
          <w:lang w:val="es-ES"/>
        </w:rPr>
        <w:t xml:space="preserve"> </w:t>
      </w:r>
      <w:r w:rsidRPr="007A00A8">
        <w:rPr>
          <w:rFonts w:ascii="Times New Roman" w:hAnsi="Times New Roman"/>
          <w:i/>
          <w:iCs/>
          <w:sz w:val="24"/>
          <w:lang w:val="es-ES"/>
        </w:rPr>
        <w:t>[Indique número de referencia de la Garantía].</w:t>
      </w:r>
    </w:p>
    <w:p w14:paraId="75FB959E"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4FA7B2E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xml:space="preserve"> </w:t>
      </w:r>
      <w:r w:rsidRPr="007A00A8">
        <w:rPr>
          <w:rFonts w:ascii="Times New Roman" w:hAnsi="Times New Roman"/>
          <w:i/>
          <w:iCs/>
          <w:sz w:val="24"/>
          <w:lang w:val="es-ES"/>
        </w:rPr>
        <w:t>[indique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[indique fecha]</w:t>
      </w:r>
      <w:r w:rsidRPr="007A00A8">
        <w:rPr>
          <w:rFonts w:ascii="Times New Roman" w:hAnsi="Times New Roman"/>
          <w:sz w:val="24"/>
          <w:lang w:val="es-ES"/>
        </w:rPr>
        <w:t xml:space="preserve">, 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 xml:space="preserve">(en adelante, el “Contrato”). </w:t>
      </w:r>
    </w:p>
    <w:p w14:paraId="6F862B8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Además, entendemos que, de acuerdo con las condiciones del Contrato, se requiere una Garantía de Cumplimiento.</w:t>
      </w:r>
    </w:p>
    <w:p w14:paraId="09414A1E"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[indique la(s) suma(s) en cifras y en letras]</w:t>
      </w:r>
      <w:r w:rsidRPr="007A00A8">
        <w:rPr>
          <w:rFonts w:ascii="Times New Roman" w:hAnsi="Times New Roman"/>
          <w:sz w:val="24"/>
          <w:lang w:val="es-ES"/>
        </w:rPr>
        <w:t xml:space="preserve"> (</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FootnoteReference"/>
          <w:rFonts w:ascii="Times New Roman" w:hAnsi="Times New Roman"/>
          <w:sz w:val="24"/>
          <w:lang w:val="es-ES"/>
        </w:rPr>
        <w:t>1</w:t>
      </w:r>
      <w:r w:rsidRPr="007A00A8">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8C5137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footnoteReference w:customMarkFollows="1" w:id="14"/>
        <w:t xml:space="preserve">Esta garantía vencerá a más tardar el día </w:t>
      </w:r>
      <w:r w:rsidRPr="007A00A8">
        <w:rPr>
          <w:rFonts w:ascii="Times New Roman" w:hAnsi="Times New Roman"/>
          <w:i/>
          <w:sz w:val="24"/>
          <w:lang w:val="es-ES"/>
        </w:rPr>
        <w:t>[indique el número]</w:t>
      </w:r>
      <w:r w:rsidRPr="007A00A8">
        <w:rPr>
          <w:rFonts w:ascii="Times New Roman" w:hAnsi="Times New Roman"/>
          <w:sz w:val="24"/>
          <w:lang w:val="es-ES"/>
        </w:rPr>
        <w:t xml:space="preserve"> de </w:t>
      </w:r>
      <w:r w:rsidRPr="007A00A8">
        <w:rPr>
          <w:rFonts w:ascii="Times New Roman" w:hAnsi="Times New Roman"/>
          <w:i/>
          <w:sz w:val="24"/>
          <w:lang w:val="es-ES"/>
        </w:rPr>
        <w:t>[indique el mes]</w:t>
      </w:r>
      <w:r w:rsidRPr="007A00A8">
        <w:rPr>
          <w:rFonts w:ascii="Times New Roman" w:hAnsi="Times New Roman"/>
          <w:sz w:val="24"/>
          <w:lang w:val="es-ES"/>
        </w:rPr>
        <w:t xml:space="preserve"> de </w:t>
      </w:r>
      <w:r w:rsidRPr="007A00A8">
        <w:rPr>
          <w:rFonts w:ascii="Times New Roman" w:hAnsi="Times New Roman"/>
          <w:i/>
          <w:sz w:val="24"/>
          <w:lang w:val="es-ES"/>
        </w:rPr>
        <w:t>[indique el año]</w:t>
      </w:r>
      <w:r w:rsidRPr="007A00A8">
        <w:rPr>
          <w:rStyle w:val="FootnoteReference"/>
          <w:rFonts w:ascii="Times New Roman" w:hAnsi="Times New Roman"/>
          <w:sz w:val="24"/>
          <w:lang w:val="es-ES"/>
        </w:rPr>
        <w:t>2</w:t>
      </w:r>
      <w:r w:rsidRPr="007A00A8">
        <w:rPr>
          <w:rFonts w:ascii="Times New Roman" w:hAnsi="Times New Roman"/>
          <w:sz w:val="24"/>
          <w:lang w:val="es-ES"/>
        </w:rPr>
        <w:t xml:space="preserve">, y cualquier reclamación de pago al amparo de ella deberá ser recibida por nosotros en la oficina mencionada arriba a más tardar en esa fecha. </w:t>
      </w:r>
    </w:p>
    <w:p w14:paraId="2B88FA1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footnoteReference w:customMarkFollows="1" w:id="15"/>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40EF7590" w14:textId="77777777" w:rsidR="003944AF" w:rsidRPr="007A00A8" w:rsidRDefault="003944AF" w:rsidP="003944AF">
      <w:pPr>
        <w:pStyle w:val="NormalWeb"/>
        <w:jc w:val="both"/>
        <w:rPr>
          <w:rFonts w:ascii="Times New Roman" w:hAnsi="Times New Roman"/>
          <w:sz w:val="24"/>
          <w:lang w:val="es-ES"/>
        </w:rPr>
      </w:pPr>
    </w:p>
    <w:p w14:paraId="3D7DDF0B" w14:textId="77777777" w:rsidR="003944AF" w:rsidRPr="007A00A8" w:rsidRDefault="003944AF" w:rsidP="003944AF">
      <w:pPr>
        <w:jc w:val="center"/>
        <w:rPr>
          <w:lang w:val="es-ES"/>
        </w:rPr>
      </w:pPr>
      <w:r w:rsidRPr="007A00A8">
        <w:rPr>
          <w:lang w:val="es-ES"/>
        </w:rPr>
        <w:t xml:space="preserve">_____________________ </w:t>
      </w:r>
      <w:r w:rsidRPr="007A00A8">
        <w:rPr>
          <w:lang w:val="es-ES"/>
        </w:rPr>
        <w:br/>
      </w:r>
      <w:r w:rsidRPr="007A00A8">
        <w:rPr>
          <w:i/>
          <w:iCs/>
          <w:lang w:val="es-ES"/>
        </w:rPr>
        <w:t>[firma(s)]</w:t>
      </w:r>
    </w:p>
    <w:p w14:paraId="20E278A6" w14:textId="77777777" w:rsidR="003944AF" w:rsidRPr="007A00A8" w:rsidRDefault="003944AF" w:rsidP="003944AF">
      <w:pPr>
        <w:pStyle w:val="BodyText"/>
        <w:rPr>
          <w:rFonts w:ascii="Times New Roman" w:hAnsi="Times New Roman" w:cs="Times New Roman"/>
          <w:sz w:val="24"/>
          <w:lang w:val="es-ES"/>
        </w:rPr>
      </w:pPr>
      <w:r w:rsidRPr="007A00A8">
        <w:rPr>
          <w:rFonts w:ascii="Times New Roman" w:hAnsi="Times New Roman" w:cs="Times New Roman"/>
          <w:sz w:val="24"/>
          <w:lang w:val="es-ES"/>
        </w:rPr>
        <w:br/>
      </w:r>
    </w:p>
    <w:p w14:paraId="7D58356F" w14:textId="77777777"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32C5742B" w14:textId="77777777" w:rsidR="00FC3CC2" w:rsidRPr="007A00A8" w:rsidRDefault="00FC3CC2" w:rsidP="00AB20ED">
      <w:pPr>
        <w:rPr>
          <w:b/>
          <w:i/>
          <w:lang w:val="es-ES"/>
        </w:rPr>
      </w:pPr>
    </w:p>
    <w:p w14:paraId="1565B063" w14:textId="77777777" w:rsidR="00FC3CC2" w:rsidRPr="007A00A8" w:rsidRDefault="00FC3CC2" w:rsidP="00AB20ED">
      <w:pPr>
        <w:rPr>
          <w:b/>
          <w:i/>
          <w:lang w:val="es-ES"/>
        </w:rPr>
      </w:pPr>
    </w:p>
    <w:p w14:paraId="5F1E3A95" w14:textId="5582C8FF" w:rsidR="00AB20ED" w:rsidRPr="007A00A8" w:rsidRDefault="00AB20ED" w:rsidP="00AB20ED">
      <w:pPr>
        <w:rPr>
          <w:lang w:val="es-ES"/>
        </w:rPr>
      </w:pPr>
      <w:r w:rsidRPr="007A00A8">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7A00A8"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41"/>
    <w:p w14:paraId="0878FED4" w14:textId="77777777" w:rsidR="007B586E" w:rsidRPr="007A00A8" w:rsidRDefault="007B586E">
      <w:pPr>
        <w:ind w:right="468"/>
        <w:jc w:val="both"/>
        <w:rPr>
          <w:b/>
          <w:bCs/>
          <w:i/>
          <w:iCs/>
          <w:lang w:val="es-ES"/>
        </w:rPr>
      </w:pPr>
    </w:p>
    <w:p w14:paraId="1C7FE415" w14:textId="035AD312" w:rsidR="00112571" w:rsidRPr="007A00A8" w:rsidRDefault="00112571" w:rsidP="00112571">
      <w:pPr>
        <w:pStyle w:val="UG-SectionVI-Heading2"/>
        <w:rPr>
          <w:szCs w:val="32"/>
          <w:lang w:val="es-ES"/>
        </w:rPr>
      </w:pPr>
      <w:bookmarkStart w:id="842" w:name="_Toc78273069"/>
      <w:bookmarkStart w:id="843" w:name="_Toc111009247"/>
      <w:bookmarkStart w:id="844" w:name="_Toc428352208"/>
      <w:bookmarkStart w:id="845" w:name="_Toc438907199"/>
      <w:bookmarkStart w:id="846" w:name="_Toc438907299"/>
    </w:p>
    <w:p w14:paraId="05F1E25F" w14:textId="77777777" w:rsidR="003944AF" w:rsidRPr="007A00A8" w:rsidRDefault="003944AF">
      <w:pPr>
        <w:rPr>
          <w:rFonts w:ascii="Times New Roman Bold" w:hAnsi="Times New Roman Bold" w:cs="Arial"/>
          <w:b/>
          <w:smallCaps/>
          <w:sz w:val="36"/>
          <w:lang w:val="es-ES"/>
        </w:rPr>
      </w:pPr>
      <w:bookmarkStart w:id="847" w:name="_Toc365535460"/>
      <w:r w:rsidRPr="007A00A8">
        <w:rPr>
          <w:lang w:val="es-ES"/>
        </w:rPr>
        <w:br w:type="page"/>
      </w:r>
    </w:p>
    <w:p w14:paraId="5D3192A1" w14:textId="7B57B2F3" w:rsidR="007B586E" w:rsidRPr="007A00A8" w:rsidRDefault="009A1E46" w:rsidP="00BB0721">
      <w:pPr>
        <w:pStyle w:val="Head02"/>
        <w:rPr>
          <w:rFonts w:ascii="Times New Roman" w:hAnsi="Times New Roman" w:cs="Times New Roman"/>
          <w:lang w:val="es-ES"/>
        </w:rPr>
      </w:pPr>
      <w:bookmarkStart w:id="848" w:name="_Toc365535461"/>
      <w:bookmarkStart w:id="849" w:name="_Toc19112066"/>
      <w:bookmarkEnd w:id="847"/>
      <w:r w:rsidRPr="007A00A8">
        <w:rPr>
          <w:rFonts w:ascii="Times New Roman" w:hAnsi="Times New Roman" w:cs="Times New Roman"/>
          <w:lang w:val="es-ES"/>
        </w:rPr>
        <w:lastRenderedPageBreak/>
        <w:t>Garantía por Anticipo</w:t>
      </w:r>
      <w:bookmarkEnd w:id="842"/>
      <w:bookmarkEnd w:id="843"/>
      <w:bookmarkEnd w:id="848"/>
      <w:bookmarkEnd w:id="849"/>
    </w:p>
    <w:bookmarkEnd w:id="844"/>
    <w:bookmarkEnd w:id="845"/>
    <w:bookmarkEnd w:id="846"/>
    <w:p w14:paraId="2B7CF4B1" w14:textId="77777777" w:rsidR="00E74842" w:rsidRPr="007A00A8" w:rsidRDefault="00E74842" w:rsidP="00E74842">
      <w:pPr>
        <w:rPr>
          <w:lang w:val="es-ES"/>
        </w:rPr>
      </w:pPr>
    </w:p>
    <w:p w14:paraId="73C3FF31" w14:textId="77777777" w:rsidR="00E74842" w:rsidRPr="007A00A8" w:rsidRDefault="00E74842" w:rsidP="00E74842">
      <w:pPr>
        <w:jc w:val="center"/>
        <w:rPr>
          <w:lang w:val="es-ES"/>
        </w:rPr>
      </w:pPr>
      <w:r w:rsidRPr="007A00A8">
        <w:rPr>
          <w:b/>
          <w:lang w:val="es-ES"/>
        </w:rPr>
        <w:t>Garantía a la Vista</w:t>
      </w:r>
    </w:p>
    <w:p w14:paraId="4121F349" w14:textId="77777777" w:rsidR="00E74842" w:rsidRPr="007A00A8" w:rsidRDefault="00E74842" w:rsidP="00E74842">
      <w:pPr>
        <w:jc w:val="center"/>
        <w:rPr>
          <w:lang w:val="es-ES"/>
        </w:rPr>
      </w:pPr>
    </w:p>
    <w:p w14:paraId="4E7F145B" w14:textId="77777777" w:rsidR="00E74842" w:rsidRPr="007A00A8" w:rsidRDefault="00E74842" w:rsidP="00E74842">
      <w:pPr>
        <w:pStyle w:val="NormalWeb"/>
        <w:rPr>
          <w:rFonts w:ascii="Times New Roman" w:hAnsi="Times New Roman"/>
          <w:i/>
          <w:sz w:val="24"/>
          <w:lang w:val="es-ES"/>
        </w:rPr>
      </w:pPr>
      <w:r w:rsidRPr="007A00A8">
        <w:rPr>
          <w:rFonts w:ascii="Times New Roman" w:hAnsi="Times New Roman"/>
          <w:i/>
          <w:sz w:val="24"/>
          <w:lang w:val="es-ES"/>
        </w:rPr>
        <w:t>______________________________ [Nombre del Banco y Dirección de la Sucursal u Oficina Emisora]</w:t>
      </w:r>
    </w:p>
    <w:p w14:paraId="7C3CC2EB" w14:textId="128FB076" w:rsidR="00E74842" w:rsidRPr="007A00A8" w:rsidRDefault="00E74842" w:rsidP="00E74842">
      <w:pPr>
        <w:pStyle w:val="NormalWeb"/>
        <w:rPr>
          <w:rFonts w:ascii="Times New Roman" w:hAnsi="Times New Roman"/>
          <w:i/>
          <w:sz w:val="24"/>
          <w:lang w:val="es-ES"/>
        </w:rPr>
      </w:pPr>
      <w:r w:rsidRPr="007A00A8">
        <w:rPr>
          <w:rFonts w:ascii="Times New Roman" w:hAnsi="Times New Roman"/>
          <w:b/>
          <w:sz w:val="24"/>
          <w:lang w:val="es-ES"/>
        </w:rPr>
        <w:t>Beneficiario:</w:t>
      </w:r>
      <w:r w:rsidRPr="007A00A8">
        <w:rPr>
          <w:rFonts w:ascii="Times New Roman" w:hAnsi="Times New Roman"/>
          <w:sz w:val="24"/>
          <w:lang w:val="es-ES"/>
        </w:rPr>
        <w:tab/>
        <w:t xml:space="preserve">___________________ </w:t>
      </w:r>
      <w:r w:rsidRPr="007A00A8">
        <w:rPr>
          <w:rFonts w:ascii="Times New Roman" w:hAnsi="Times New Roman"/>
          <w:i/>
          <w:sz w:val="24"/>
          <w:lang w:val="es-ES"/>
        </w:rPr>
        <w:t xml:space="preserve">[Nombre y Dirección del </w:t>
      </w:r>
      <w:r w:rsidRPr="007A00A8">
        <w:rPr>
          <w:rFonts w:ascii="Times New Roman" w:hAnsi="Times New Roman"/>
          <w:sz w:val="24"/>
          <w:lang w:val="es-ES"/>
        </w:rPr>
        <w:t xml:space="preserve"> </w:t>
      </w:r>
      <w:r w:rsidR="0044196C" w:rsidRPr="007A00A8">
        <w:rPr>
          <w:rFonts w:ascii="Times New Roman" w:hAnsi="Times New Roman"/>
          <w:sz w:val="24"/>
          <w:lang w:val="es-ES"/>
        </w:rPr>
        <w:t>Comprador</w:t>
      </w:r>
      <w:r w:rsidRPr="007A00A8">
        <w:rPr>
          <w:rFonts w:ascii="Times New Roman" w:hAnsi="Times New Roman"/>
          <w:i/>
          <w:sz w:val="24"/>
          <w:lang w:val="es-ES"/>
        </w:rPr>
        <w:t>]</w:t>
      </w:r>
    </w:p>
    <w:p w14:paraId="420EA5BC" w14:textId="77777777"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Fecha:</w:t>
      </w:r>
      <w:r w:rsidRPr="007A00A8">
        <w:rPr>
          <w:rFonts w:ascii="Times New Roman" w:hAnsi="Times New Roman"/>
          <w:sz w:val="24"/>
          <w:lang w:val="es-ES"/>
        </w:rPr>
        <w:tab/>
        <w:t>________________</w:t>
      </w:r>
    </w:p>
    <w:p w14:paraId="46F8FA95" w14:textId="47BD8D79"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 xml:space="preserve">FIANZA POR </w:t>
      </w:r>
      <w:r w:rsidR="006F1393" w:rsidRPr="007A00A8">
        <w:rPr>
          <w:rFonts w:ascii="Times New Roman" w:hAnsi="Times New Roman"/>
          <w:b/>
          <w:sz w:val="24"/>
          <w:lang w:val="es-ES"/>
        </w:rPr>
        <w:t xml:space="preserve">ANTICIPO </w:t>
      </w:r>
      <w:r w:rsidRPr="007A00A8">
        <w:rPr>
          <w:rFonts w:ascii="Times New Roman" w:hAnsi="Times New Roman"/>
          <w:b/>
          <w:sz w:val="24"/>
          <w:lang w:val="es-ES"/>
        </w:rPr>
        <w:t>No.:</w:t>
      </w:r>
      <w:r w:rsidRPr="007A00A8">
        <w:rPr>
          <w:rFonts w:ascii="Times New Roman" w:hAnsi="Times New Roman"/>
          <w:sz w:val="24"/>
          <w:lang w:val="es-ES"/>
        </w:rPr>
        <w:tab/>
        <w:t>_________________</w:t>
      </w:r>
    </w:p>
    <w:p w14:paraId="1C305291" w14:textId="77777777" w:rsidR="00727E21" w:rsidRPr="007A00A8" w:rsidRDefault="00727E21" w:rsidP="00727E21">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i/>
          <w:iCs/>
          <w:sz w:val="24"/>
          <w:lang w:val="es-ES"/>
        </w:rPr>
        <w:t xml:space="preserve"> [indique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 xml:space="preserve">[indique fecha] </w:t>
      </w:r>
      <w:r w:rsidRPr="007A00A8">
        <w:rPr>
          <w:rFonts w:ascii="Times New Roman" w:hAnsi="Times New Roman"/>
          <w:sz w:val="24"/>
          <w:lang w:val="es-ES"/>
        </w:rPr>
        <w:t xml:space="preserve">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(en adelante, el “Contrato”).</w:t>
      </w:r>
    </w:p>
    <w:p w14:paraId="27ACD09D" w14:textId="77777777" w:rsidR="00E74842" w:rsidRPr="007A00A8" w:rsidRDefault="00E74842" w:rsidP="00E74842">
      <w:pPr>
        <w:pStyle w:val="NormalWeb"/>
        <w:jc w:val="both"/>
        <w:rPr>
          <w:rFonts w:ascii="Times New Roman" w:hAnsi="Times New Roman"/>
          <w:sz w:val="24"/>
          <w:lang w:val="es-ES"/>
        </w:rPr>
      </w:pPr>
      <w:r w:rsidRPr="007A00A8">
        <w:rPr>
          <w:rFonts w:ascii="Times New Roman" w:hAnsi="Times New Roman"/>
          <w:sz w:val="24"/>
          <w:lang w:val="es-ES"/>
        </w:rPr>
        <w:t xml:space="preserve">Además, entendemos que, de conformidad con las condiciones del Contrato, es preciso hacer un pago anticipado por un monto de ___________ </w:t>
      </w:r>
      <w:r w:rsidRPr="007A00A8">
        <w:rPr>
          <w:rFonts w:ascii="Times New Roman" w:hAnsi="Times New Roman"/>
          <w:i/>
          <w:sz w:val="24"/>
          <w:lang w:val="es-ES"/>
        </w:rPr>
        <w:t xml:space="preserve">[monto en cifras]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Fonts w:ascii="Times New Roman" w:hAnsi="Times New Roman"/>
          <w:i/>
          <w:sz w:val="24"/>
          <w:lang w:val="es-ES"/>
        </w:rPr>
        <w:t xml:space="preserve"> [monto en palabras]</w:t>
      </w:r>
      <w:r w:rsidRPr="007A00A8">
        <w:rPr>
          <w:rFonts w:ascii="Times New Roman" w:hAnsi="Times New Roman"/>
          <w:sz w:val="24"/>
          <w:lang w:val="es-ES"/>
        </w:rPr>
        <w:t xml:space="preserve"> contra una fianza por pago anticipado. </w:t>
      </w:r>
    </w:p>
    <w:p w14:paraId="652AD3F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 xml:space="preserve">[indique la(s) suma(s) en cifras y en letras]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FootnoteReference"/>
          <w:rFonts w:ascii="Times New Roman" w:hAnsi="Times New Roman"/>
          <w:i/>
          <w:iCs/>
          <w:sz w:val="24"/>
          <w:lang w:val="es-ES"/>
        </w:rPr>
        <w:t>1</w:t>
      </w:r>
      <w:r w:rsidRPr="007A00A8">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7117E52" w14:textId="77777777" w:rsidR="003944AF" w:rsidRPr="007A00A8" w:rsidRDefault="003944AF" w:rsidP="00CF2672">
      <w:pPr>
        <w:pStyle w:val="P3Header1-Clauses"/>
        <w:numPr>
          <w:ilvl w:val="2"/>
          <w:numId w:val="93"/>
        </w:numPr>
        <w:rPr>
          <w:szCs w:val="24"/>
          <w:lang w:val="es-ES"/>
        </w:rPr>
      </w:pPr>
      <w:r w:rsidRPr="007A00A8">
        <w:rPr>
          <w:szCs w:val="24"/>
          <w:lang w:val="es-ES"/>
        </w:rPr>
        <w:footnoteReference w:customMarkFollows="1" w:id="16"/>
        <w:t>ha utilizado el pago de anticipo para otros fines que los estipulados para la provisión de los Bienes, o</w:t>
      </w:r>
    </w:p>
    <w:p w14:paraId="3527EB5A" w14:textId="77777777" w:rsidR="003944AF" w:rsidRPr="007A00A8" w:rsidRDefault="003944AF" w:rsidP="00CF2672">
      <w:pPr>
        <w:pStyle w:val="P3Header1-Clauses"/>
        <w:numPr>
          <w:ilvl w:val="2"/>
          <w:numId w:val="93"/>
        </w:numPr>
        <w:rPr>
          <w:szCs w:val="24"/>
          <w:lang w:val="es-ES"/>
        </w:rPr>
      </w:pPr>
      <w:r w:rsidRPr="007A00A8">
        <w:rPr>
          <w:szCs w:val="24"/>
          <w:lang w:val="es-ES"/>
        </w:rPr>
        <w:t xml:space="preserve">no ha cumplido con el reembolso del pago por anticipo de acuerdo con las condiciones del Contrato, especificando el monto que el Solicitante no ha reembolsado. </w:t>
      </w:r>
    </w:p>
    <w:p w14:paraId="6FB13DDB" w14:textId="77777777" w:rsidR="00FC3CC2" w:rsidRPr="007A00A8" w:rsidRDefault="00FC3CC2" w:rsidP="00FC3CC2">
      <w:pPr>
        <w:pStyle w:val="NormalWeb"/>
        <w:jc w:val="both"/>
        <w:rPr>
          <w:rFonts w:ascii="Times New Roman" w:hAnsi="Times New Roman"/>
          <w:sz w:val="24"/>
          <w:lang w:val="es-ES"/>
        </w:rPr>
      </w:pPr>
      <w:r w:rsidRPr="007A00A8">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7A00A8">
        <w:rPr>
          <w:rFonts w:ascii="Times New Roman" w:hAnsi="Times New Roman"/>
          <w:i/>
          <w:iCs/>
          <w:sz w:val="24"/>
          <w:lang w:val="es-ES"/>
        </w:rPr>
        <w:t>[indique número]</w:t>
      </w:r>
      <w:r w:rsidRPr="007A00A8">
        <w:rPr>
          <w:rFonts w:ascii="Times New Roman" w:hAnsi="Times New Roman"/>
          <w:iCs/>
          <w:sz w:val="24"/>
          <w:lang w:val="es-ES"/>
        </w:rPr>
        <w:t xml:space="preserve"> que el Solicitante mantiene en</w:t>
      </w:r>
      <w:r w:rsidRPr="007A00A8">
        <w:rPr>
          <w:rFonts w:ascii="Times New Roman" w:hAnsi="Times New Roman"/>
          <w:sz w:val="24"/>
          <w:lang w:val="es-ES"/>
        </w:rPr>
        <w:t xml:space="preserve"> </w:t>
      </w:r>
      <w:r w:rsidRPr="007A00A8">
        <w:rPr>
          <w:rFonts w:ascii="Times New Roman" w:hAnsi="Times New Roman"/>
          <w:i/>
          <w:iCs/>
          <w:sz w:val="24"/>
          <w:lang w:val="es-ES"/>
        </w:rPr>
        <w:t>[indique el nombre y la dirección del banco del Solicitante].</w:t>
      </w:r>
    </w:p>
    <w:p w14:paraId="66195CC4"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7608C868"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2A000423" w14:textId="77777777" w:rsidR="00E74842" w:rsidRPr="007A00A8" w:rsidRDefault="00E74842" w:rsidP="00E74842">
      <w:pPr>
        <w:rPr>
          <w:lang w:val="es-ES"/>
        </w:rPr>
      </w:pPr>
    </w:p>
    <w:p w14:paraId="5DAB86A2" w14:textId="77777777" w:rsidR="00E74842" w:rsidRPr="007A00A8" w:rsidRDefault="00E74842" w:rsidP="00E74842">
      <w:pPr>
        <w:rPr>
          <w:lang w:val="es-ES"/>
        </w:rPr>
      </w:pPr>
      <w:r w:rsidRPr="007A00A8">
        <w:rPr>
          <w:lang w:val="es-ES"/>
        </w:rPr>
        <w:t xml:space="preserve">____________________ </w:t>
      </w:r>
      <w:r w:rsidRPr="007A00A8">
        <w:rPr>
          <w:lang w:val="es-ES"/>
        </w:rPr>
        <w:br/>
      </w:r>
      <w:r w:rsidRPr="007A00A8">
        <w:rPr>
          <w:i/>
          <w:lang w:val="es-ES"/>
        </w:rPr>
        <w:t>[firma(s)]</w:t>
      </w:r>
      <w:r w:rsidRPr="007A00A8">
        <w:rPr>
          <w:lang w:val="es-ES"/>
        </w:rPr>
        <w:t xml:space="preserve"> </w:t>
      </w:r>
    </w:p>
    <w:p w14:paraId="6E5D06FE" w14:textId="77777777" w:rsidR="00FC3CC2" w:rsidRPr="007A00A8" w:rsidRDefault="00E74842" w:rsidP="00E74842">
      <w:pPr>
        <w:rPr>
          <w:b/>
          <w:i/>
          <w:lang w:val="es-ES"/>
        </w:rPr>
      </w:pPr>
      <w:r w:rsidRPr="007A00A8">
        <w:rPr>
          <w:lang w:val="es-ES"/>
        </w:rPr>
        <w:br/>
      </w:r>
    </w:p>
    <w:p w14:paraId="42836F6F" w14:textId="6BF7CD9F" w:rsidR="00FC3CC2" w:rsidRPr="007A00A8" w:rsidRDefault="00FC3CC2" w:rsidP="00FC3CC2">
      <w:pPr>
        <w:jc w:val="both"/>
        <w:rPr>
          <w:b/>
          <w:i/>
          <w:lang w:val="es-ES"/>
        </w:rPr>
      </w:pPr>
      <w:r w:rsidRPr="007A00A8">
        <w:rPr>
          <w:i/>
          <w:color w:val="0070C0"/>
          <w:lang w:val="es-ES"/>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692B065B" w14:textId="77777777" w:rsidR="00FC3CC2" w:rsidRPr="007A00A8" w:rsidRDefault="00FC3CC2" w:rsidP="00FC3CC2">
      <w:pPr>
        <w:jc w:val="both"/>
        <w:rPr>
          <w:b/>
          <w:i/>
          <w:lang w:val="es-ES"/>
        </w:rPr>
      </w:pPr>
    </w:p>
    <w:p w14:paraId="1858DF7A" w14:textId="4756D4B5" w:rsidR="00E74842" w:rsidRPr="007A00A8" w:rsidRDefault="00E74842" w:rsidP="00FC3CC2">
      <w:pPr>
        <w:jc w:val="both"/>
        <w:rPr>
          <w:lang w:val="es-ES"/>
        </w:rPr>
      </w:pPr>
      <w:r w:rsidRPr="007A00A8">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7A00A8" w:rsidRDefault="00E74842" w:rsidP="00E74842">
      <w:pPr>
        <w:rPr>
          <w:lang w:val="es-ES"/>
        </w:rPr>
      </w:pPr>
    </w:p>
    <w:p w14:paraId="6B4B31DD" w14:textId="77777777" w:rsidR="00FC3CC2" w:rsidRPr="007A00A8" w:rsidRDefault="00FC3CC2">
      <w:pPr>
        <w:rPr>
          <w:rFonts w:ascii="Times New Roman Bold" w:hAnsi="Times New Roman Bold" w:cs="Arial"/>
          <w:b/>
          <w:smallCaps/>
          <w:sz w:val="36"/>
          <w:lang w:val="es-ES"/>
        </w:rPr>
      </w:pPr>
      <w:r w:rsidRPr="007A00A8">
        <w:rPr>
          <w:lang w:val="es-ES"/>
        </w:rPr>
        <w:br w:type="page"/>
      </w:r>
    </w:p>
    <w:p w14:paraId="37A8F440" w14:textId="0E18DFB7" w:rsidR="00FC3CC2" w:rsidRPr="007A00A8" w:rsidRDefault="00FC3CC2" w:rsidP="00FC3CC2">
      <w:pPr>
        <w:pStyle w:val="Head02"/>
        <w:rPr>
          <w:lang w:val="es-ES"/>
        </w:rPr>
      </w:pPr>
      <w:r w:rsidRPr="007A00A8">
        <w:rPr>
          <w:lang w:val="es-ES"/>
        </w:rPr>
        <w:lastRenderedPageBreak/>
        <w:t>Fianza de Cumplimiento</w:t>
      </w:r>
    </w:p>
    <w:p w14:paraId="67AF0B1F" w14:textId="77777777" w:rsidR="00FC3CC2" w:rsidRPr="007A00A8" w:rsidRDefault="00FC3CC2" w:rsidP="00FC3CC2">
      <w:pPr>
        <w:rPr>
          <w:iCs/>
          <w:lang w:val="es-ES"/>
        </w:rPr>
      </w:pPr>
    </w:p>
    <w:p w14:paraId="414A963A" w14:textId="77777777" w:rsidR="00FC3CC2" w:rsidRPr="007A00A8" w:rsidRDefault="00FC3CC2" w:rsidP="00FC3CC2">
      <w:pPr>
        <w:jc w:val="center"/>
        <w:rPr>
          <w:iCs/>
          <w:sz w:val="28"/>
          <w:szCs w:val="28"/>
          <w:lang w:val="es-ES"/>
        </w:rPr>
      </w:pPr>
      <w:r w:rsidRPr="007A00A8">
        <w:rPr>
          <w:b/>
          <w:bCs/>
          <w:sz w:val="28"/>
          <w:szCs w:val="28"/>
          <w:lang w:val="es-ES"/>
        </w:rPr>
        <w:t>Opción 2: Fianza de Cumplimiento</w:t>
      </w:r>
    </w:p>
    <w:p w14:paraId="65721379" w14:textId="77777777" w:rsidR="00FC3CC2" w:rsidRPr="007A00A8" w:rsidRDefault="00FC3CC2" w:rsidP="00FC3CC2">
      <w:pPr>
        <w:rPr>
          <w:iCs/>
          <w:lang w:val="es-ES"/>
        </w:rPr>
      </w:pPr>
    </w:p>
    <w:p w14:paraId="6461F214" w14:textId="77777777" w:rsidR="00FC3CC2" w:rsidRPr="007A00A8" w:rsidRDefault="00FC3CC2" w:rsidP="00FC3CC2">
      <w:pPr>
        <w:jc w:val="both"/>
        <w:rPr>
          <w:iCs/>
          <w:lang w:val="es-ES"/>
        </w:rPr>
      </w:pPr>
      <w:r w:rsidRPr="007A00A8">
        <w:rPr>
          <w:lang w:val="es-ES"/>
        </w:rPr>
        <w:t xml:space="preserve">Por esta Fianza, </w:t>
      </w:r>
      <w:r w:rsidRPr="007A00A8">
        <w:rPr>
          <w:i/>
          <w:iCs/>
          <w:lang w:val="es-ES"/>
        </w:rPr>
        <w:t>[indique el nombre del obligado principal]</w:t>
      </w:r>
      <w:r w:rsidRPr="007A00A8">
        <w:rPr>
          <w:lang w:val="es-ES"/>
        </w:rPr>
        <w:t xml:space="preserve">, como Mandante (en adelante, el “Proveedor”), y </w:t>
      </w:r>
      <w:r w:rsidRPr="007A00A8">
        <w:rPr>
          <w:i/>
          <w:iCs/>
          <w:lang w:val="es-ES"/>
        </w:rPr>
        <w:t xml:space="preserve">[indique el nombre del Garante], </w:t>
      </w:r>
      <w:r w:rsidRPr="007A00A8">
        <w:rPr>
          <w:lang w:val="es-ES"/>
        </w:rPr>
        <w:t xml:space="preserve">como Garante (en adelante, el “Garante”), se obligan y obligan a sus herederos, albaceas, administradores, sucesores y cesionarios de manera firme, conjunta y solidaria ante </w:t>
      </w:r>
      <w:r w:rsidRPr="007A00A8">
        <w:rPr>
          <w:i/>
          <w:iCs/>
          <w:lang w:val="es-ES"/>
        </w:rPr>
        <w:t xml:space="preserve">[indique el nombre del Comprador] </w:t>
      </w:r>
      <w:r w:rsidRPr="007A00A8">
        <w:rPr>
          <w:lang w:val="es-ES"/>
        </w:rPr>
        <w:t xml:space="preserve">como Obligante (en lo sucesivo, el “Proveedor”) por el monto de </w:t>
      </w:r>
      <w:r w:rsidRPr="007A00A8">
        <w:rPr>
          <w:i/>
          <w:iCs/>
          <w:lang w:val="es-ES"/>
        </w:rPr>
        <w:t>[indique el monto en letras y números]</w:t>
      </w:r>
      <w:r w:rsidRPr="007A00A8">
        <w:rPr>
          <w:lang w:val="es-ES"/>
        </w:rPr>
        <w:t>, cuyo pago deberá realizarse correcta y efectivamente en los tipos y proporciones de monedas en que sea pagadero el Precio del Contrato.</w:t>
      </w:r>
    </w:p>
    <w:p w14:paraId="1C90E367" w14:textId="77777777" w:rsidR="00FC3CC2" w:rsidRPr="007A00A8" w:rsidRDefault="00FC3CC2" w:rsidP="00FC3CC2">
      <w:pPr>
        <w:jc w:val="both"/>
        <w:rPr>
          <w:iCs/>
          <w:lang w:val="es-ES"/>
        </w:rPr>
      </w:pPr>
    </w:p>
    <w:p w14:paraId="7D709CBD" w14:textId="77777777" w:rsidR="00FC3CC2" w:rsidRPr="007A00A8" w:rsidRDefault="00FC3CC2" w:rsidP="00FC3CC2">
      <w:pPr>
        <w:tabs>
          <w:tab w:val="left" w:pos="1260"/>
          <w:tab w:val="left" w:pos="4140"/>
          <w:tab w:val="left" w:pos="5387"/>
        </w:tabs>
        <w:jc w:val="both"/>
        <w:rPr>
          <w:iCs/>
          <w:lang w:val="es-ES"/>
        </w:rPr>
      </w:pPr>
      <w:r w:rsidRPr="007A00A8">
        <w:rPr>
          <w:lang w:val="es-ES"/>
        </w:rPr>
        <w:t>POR CUANTO el Proveedor ha celebrado un Contrato escrito con el Comprador con fecha</w:t>
      </w:r>
      <w:r w:rsidRPr="007A00A8">
        <w:rPr>
          <w:iCs/>
          <w:u w:val="single"/>
          <w:lang w:val="es-ES"/>
        </w:rPr>
        <w:tab/>
      </w:r>
      <w:r w:rsidRPr="007A00A8">
        <w:rPr>
          <w:lang w:val="es-ES"/>
        </w:rPr>
        <w:t xml:space="preserve"> de</w:t>
      </w:r>
      <w:r w:rsidRPr="007A00A8">
        <w:rPr>
          <w:iCs/>
          <w:u w:val="single"/>
          <w:lang w:val="es-ES"/>
        </w:rPr>
        <w:tab/>
      </w:r>
      <w:r w:rsidRPr="007A00A8">
        <w:rPr>
          <w:lang w:val="es-ES"/>
        </w:rPr>
        <w:t xml:space="preserve"> de 20 </w:t>
      </w:r>
      <w:r w:rsidRPr="007A00A8">
        <w:rPr>
          <w:iCs/>
          <w:u w:val="single"/>
          <w:lang w:val="es-ES"/>
        </w:rPr>
        <w:tab/>
      </w:r>
      <w:r w:rsidRPr="007A00A8">
        <w:rPr>
          <w:lang w:val="es-ES"/>
        </w:rPr>
        <w:t xml:space="preserve">, para </w:t>
      </w:r>
      <w:r w:rsidRPr="007A00A8">
        <w:rPr>
          <w:i/>
          <w:iCs/>
          <w:lang w:val="es-ES"/>
        </w:rPr>
        <w:t>[nombre del contrato y breve descripción de los Bienes y Servicios Conexos]</w:t>
      </w:r>
      <w:r w:rsidRPr="007A00A8">
        <w:rPr>
          <w:lang w:val="es-ES"/>
        </w:rPr>
        <w:t>, de conformidad con los documentos, planos, especificaciones y enmiendas respectivas, los cuales, en la medida aquí contemplada, forman parte de la presente fianza a modo de referencia y se denominan en lo sucesivo el Contrato.</w:t>
      </w:r>
    </w:p>
    <w:p w14:paraId="6439F2F2" w14:textId="77777777" w:rsidR="00FC3CC2" w:rsidRPr="007A00A8" w:rsidRDefault="00FC3CC2" w:rsidP="00FC3CC2">
      <w:pPr>
        <w:tabs>
          <w:tab w:val="left" w:pos="1440"/>
          <w:tab w:val="left" w:pos="4320"/>
        </w:tabs>
        <w:jc w:val="both"/>
        <w:rPr>
          <w:iCs/>
          <w:lang w:val="es-ES"/>
        </w:rPr>
      </w:pPr>
    </w:p>
    <w:p w14:paraId="1E2A2A86" w14:textId="77777777" w:rsidR="00FC3CC2" w:rsidRPr="007A00A8" w:rsidRDefault="00FC3CC2" w:rsidP="00FC3CC2">
      <w:pPr>
        <w:jc w:val="both"/>
        <w:rPr>
          <w:iCs/>
          <w:lang w:val="es-ES"/>
        </w:rPr>
      </w:pPr>
      <w:r w:rsidRPr="007A00A8">
        <w:rPr>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2AE0CC7" w14:textId="77777777" w:rsidR="00FC3CC2" w:rsidRPr="007A00A8" w:rsidRDefault="00FC3CC2" w:rsidP="00FC3CC2">
      <w:pPr>
        <w:jc w:val="both"/>
        <w:rPr>
          <w:iCs/>
          <w:lang w:val="es-ES"/>
        </w:rPr>
      </w:pPr>
    </w:p>
    <w:p w14:paraId="7A2D0DAC" w14:textId="77777777" w:rsidR="00FC3CC2" w:rsidRPr="007A00A8" w:rsidRDefault="00FC3CC2" w:rsidP="00FC3CC2">
      <w:pPr>
        <w:tabs>
          <w:tab w:val="left" w:pos="1080"/>
        </w:tabs>
        <w:ind w:left="1080" w:hanging="540"/>
        <w:jc w:val="both"/>
        <w:rPr>
          <w:iCs/>
          <w:lang w:val="es-ES"/>
        </w:rPr>
      </w:pPr>
      <w:r w:rsidRPr="007A00A8">
        <w:rPr>
          <w:lang w:val="es-ES"/>
        </w:rPr>
        <w:t>(1)</w:t>
      </w:r>
      <w:r w:rsidRPr="007A00A8">
        <w:rPr>
          <w:lang w:val="es-ES"/>
        </w:rPr>
        <w:tab/>
        <w:t>Finalizar el Contrato de conformidad con los términos y condiciones establecidos.</w:t>
      </w:r>
    </w:p>
    <w:p w14:paraId="2D728874" w14:textId="77777777" w:rsidR="00FC3CC2" w:rsidRPr="007A00A8" w:rsidRDefault="00FC3CC2" w:rsidP="00FC3CC2">
      <w:pPr>
        <w:tabs>
          <w:tab w:val="left" w:pos="1080"/>
        </w:tabs>
        <w:ind w:left="1080" w:hanging="540"/>
        <w:jc w:val="both"/>
        <w:rPr>
          <w:iCs/>
          <w:lang w:val="es-ES"/>
        </w:rPr>
      </w:pPr>
    </w:p>
    <w:p w14:paraId="1DE9A57B" w14:textId="77777777" w:rsidR="00FC3CC2" w:rsidRPr="007A00A8" w:rsidRDefault="00FC3CC2" w:rsidP="00FC3CC2">
      <w:pPr>
        <w:tabs>
          <w:tab w:val="left" w:pos="1080"/>
        </w:tabs>
        <w:ind w:left="1080" w:hanging="540"/>
        <w:jc w:val="both"/>
        <w:rPr>
          <w:iCs/>
          <w:lang w:val="es-ES"/>
        </w:rPr>
      </w:pPr>
      <w:r w:rsidRPr="007A00A8">
        <w:rPr>
          <w:lang w:val="es-ES"/>
        </w:rPr>
        <w:t>(2)</w:t>
      </w:r>
      <w:r w:rsidRPr="007A00A8">
        <w:rPr>
          <w:lang w:val="es-E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277E2345" w14:textId="77777777" w:rsidR="00FC3CC2" w:rsidRPr="007A00A8" w:rsidRDefault="00FC3CC2" w:rsidP="00FC3CC2">
      <w:pPr>
        <w:tabs>
          <w:tab w:val="left" w:pos="1080"/>
        </w:tabs>
        <w:ind w:left="1080" w:hanging="540"/>
        <w:rPr>
          <w:iCs/>
          <w:lang w:val="es-ES"/>
        </w:rPr>
      </w:pPr>
    </w:p>
    <w:p w14:paraId="2D1BE1C3" w14:textId="77777777" w:rsidR="00FC3CC2" w:rsidRPr="007A00A8" w:rsidRDefault="00FC3CC2" w:rsidP="00FC3CC2">
      <w:pPr>
        <w:tabs>
          <w:tab w:val="left" w:pos="1080"/>
        </w:tabs>
        <w:ind w:left="1080" w:hanging="540"/>
        <w:jc w:val="both"/>
        <w:rPr>
          <w:iCs/>
          <w:lang w:val="es-ES"/>
        </w:rPr>
      </w:pPr>
      <w:r w:rsidRPr="007A00A8">
        <w:rPr>
          <w:lang w:val="es-ES"/>
        </w:rPr>
        <w:t>(3)</w:t>
      </w:r>
      <w:r w:rsidRPr="007A00A8">
        <w:rPr>
          <w:lang w:val="es-ES"/>
        </w:rPr>
        <w:tab/>
        <w:t>Pagar al Comprador el monto exigido por este para finalizar el Contrato de conformidad con los términos y condiciones establecidos en él, por un total máximo que no supere el de esta Fianza.</w:t>
      </w:r>
    </w:p>
    <w:p w14:paraId="21B0CB8F" w14:textId="77777777" w:rsidR="00FC3CC2" w:rsidRPr="007A00A8" w:rsidRDefault="00FC3CC2" w:rsidP="00FC3CC2">
      <w:pPr>
        <w:jc w:val="both"/>
        <w:rPr>
          <w:iCs/>
          <w:lang w:val="es-ES"/>
        </w:rPr>
      </w:pPr>
    </w:p>
    <w:p w14:paraId="167DFF00" w14:textId="77777777" w:rsidR="00FC3CC2" w:rsidRPr="007A00A8" w:rsidRDefault="00FC3CC2" w:rsidP="00FC3CC2">
      <w:pPr>
        <w:jc w:val="both"/>
        <w:rPr>
          <w:iCs/>
          <w:lang w:val="es-ES"/>
        </w:rPr>
      </w:pPr>
      <w:r w:rsidRPr="007A00A8">
        <w:rPr>
          <w:lang w:val="es-ES"/>
        </w:rPr>
        <w:t>El Garante no será responsable por un monto mayor que el de la penalidad especificada en esta Fianza.</w:t>
      </w:r>
    </w:p>
    <w:p w14:paraId="7AAC5280" w14:textId="77777777" w:rsidR="00FC3CC2" w:rsidRPr="007A00A8" w:rsidRDefault="00FC3CC2" w:rsidP="00FC3CC2">
      <w:pPr>
        <w:jc w:val="both"/>
        <w:rPr>
          <w:iCs/>
          <w:lang w:val="es-ES"/>
        </w:rPr>
      </w:pPr>
    </w:p>
    <w:p w14:paraId="3FE5FED9" w14:textId="77777777" w:rsidR="00FC3CC2" w:rsidRPr="007A00A8" w:rsidRDefault="00FC3CC2" w:rsidP="00FC3CC2">
      <w:pPr>
        <w:jc w:val="both"/>
        <w:rPr>
          <w:iCs/>
          <w:lang w:val="es-ES"/>
        </w:rPr>
      </w:pPr>
      <w:r w:rsidRPr="007A00A8">
        <w:rPr>
          <w:lang w:val="es-ES"/>
        </w:rPr>
        <w:t>Cualquier acción legal derivada de esta Fianza deberá entablarse antes de transcurrido un año desde la fecha de emisión del Certificado de Recepción.</w:t>
      </w:r>
    </w:p>
    <w:p w14:paraId="756E9888" w14:textId="77777777" w:rsidR="00FC3CC2" w:rsidRPr="007A00A8" w:rsidRDefault="00FC3CC2" w:rsidP="00FC3CC2">
      <w:pPr>
        <w:jc w:val="both"/>
        <w:rPr>
          <w:iCs/>
          <w:lang w:val="es-ES"/>
        </w:rPr>
      </w:pPr>
    </w:p>
    <w:p w14:paraId="2EDE811C" w14:textId="77777777" w:rsidR="00FC3CC2" w:rsidRPr="007A00A8" w:rsidRDefault="00FC3CC2" w:rsidP="00FC3CC2">
      <w:pPr>
        <w:jc w:val="both"/>
        <w:rPr>
          <w:iCs/>
          <w:lang w:val="es-ES"/>
        </w:rPr>
      </w:pPr>
      <w:r w:rsidRPr="007A00A8">
        <w:rPr>
          <w:lang w:val="es-ES"/>
        </w:rPr>
        <w:t>Esta Fianza no crea ningún derecho de acción o de uso para otras personas o firmas que no sean el Comprador definido en el presente documento, o sus herederos, albaceas, administradores, sucesores y cesionarios.</w:t>
      </w:r>
    </w:p>
    <w:p w14:paraId="290BD1A3" w14:textId="77777777" w:rsidR="00FC3CC2" w:rsidRPr="007A00A8" w:rsidRDefault="00FC3CC2" w:rsidP="00FC3CC2">
      <w:pPr>
        <w:jc w:val="both"/>
        <w:rPr>
          <w:iCs/>
          <w:lang w:val="es-ES"/>
        </w:rPr>
      </w:pPr>
    </w:p>
    <w:p w14:paraId="4576121D" w14:textId="77777777" w:rsidR="00FC3CC2" w:rsidRPr="007A00A8" w:rsidRDefault="00FC3CC2" w:rsidP="00FC3CC2">
      <w:pPr>
        <w:tabs>
          <w:tab w:val="left" w:pos="5400"/>
          <w:tab w:val="left" w:pos="8280"/>
          <w:tab w:val="left" w:pos="9000"/>
        </w:tabs>
        <w:jc w:val="both"/>
        <w:rPr>
          <w:iCs/>
          <w:lang w:val="es-ES"/>
        </w:rPr>
      </w:pPr>
      <w:r w:rsidRPr="007A00A8">
        <w:rPr>
          <w:lang w:val="es-ES"/>
        </w:rPr>
        <w:t xml:space="preserve">En prueba de conformidad, el Proveedor firma y sella la presente Fianza y el Garante estampa su sello debidamente certificado con la firma de su representante legal, a los _______ días del mes de </w:t>
      </w:r>
      <w:r w:rsidRPr="007A00A8">
        <w:rPr>
          <w:iCs/>
          <w:u w:val="single"/>
          <w:lang w:val="es-ES"/>
        </w:rPr>
        <w:tab/>
      </w:r>
      <w:r w:rsidRPr="007A00A8">
        <w:rPr>
          <w:lang w:val="es-ES"/>
        </w:rPr>
        <w:t xml:space="preserve"> de 20____.</w:t>
      </w:r>
    </w:p>
    <w:p w14:paraId="5DA1A957" w14:textId="77777777" w:rsidR="00FC3CC2" w:rsidRPr="007A00A8" w:rsidRDefault="00FC3CC2" w:rsidP="00FC3CC2">
      <w:pPr>
        <w:rPr>
          <w:iCs/>
          <w:lang w:val="es-ES"/>
        </w:rPr>
      </w:pPr>
    </w:p>
    <w:p w14:paraId="1DEA6166" w14:textId="77777777" w:rsidR="00FC3CC2" w:rsidRPr="007A00A8" w:rsidRDefault="00FC3CC2" w:rsidP="00FC3CC2">
      <w:pPr>
        <w:tabs>
          <w:tab w:val="left" w:pos="3600"/>
          <w:tab w:val="left" w:pos="9000"/>
        </w:tabs>
        <w:rPr>
          <w:iCs/>
          <w:lang w:val="es-ES"/>
        </w:rPr>
      </w:pPr>
    </w:p>
    <w:p w14:paraId="43A74405"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E955FA" w14:textId="77777777" w:rsidR="00FC3CC2" w:rsidRPr="007A00A8" w:rsidRDefault="00FC3CC2" w:rsidP="00FC3CC2">
      <w:pPr>
        <w:rPr>
          <w:iCs/>
          <w:lang w:val="es-ES"/>
        </w:rPr>
      </w:pPr>
    </w:p>
    <w:p w14:paraId="4C940959" w14:textId="77777777" w:rsidR="00FC3CC2" w:rsidRPr="007A00A8" w:rsidRDefault="00FC3CC2" w:rsidP="00FC3CC2">
      <w:pPr>
        <w:rPr>
          <w:iCs/>
          <w:lang w:val="es-ES"/>
        </w:rPr>
      </w:pPr>
    </w:p>
    <w:p w14:paraId="663777A5"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8F5DD63" w14:textId="77777777" w:rsidR="00FC3CC2" w:rsidRPr="007A00A8" w:rsidRDefault="00FC3CC2" w:rsidP="00FC3CC2">
      <w:pPr>
        <w:rPr>
          <w:iCs/>
          <w:lang w:val="es-ES"/>
        </w:rPr>
      </w:pPr>
    </w:p>
    <w:p w14:paraId="0B3B271D" w14:textId="77777777" w:rsidR="00FC3CC2" w:rsidRPr="007A00A8" w:rsidRDefault="00FC3CC2" w:rsidP="00FC3CC2">
      <w:pPr>
        <w:rPr>
          <w:iCs/>
          <w:lang w:val="es-ES"/>
        </w:rPr>
      </w:pPr>
    </w:p>
    <w:p w14:paraId="775838A8"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0E827CEB" w14:textId="77777777" w:rsidR="00FC3CC2" w:rsidRPr="007A00A8" w:rsidRDefault="00FC3CC2" w:rsidP="00FC3CC2">
      <w:pPr>
        <w:rPr>
          <w:iCs/>
          <w:lang w:val="es-ES"/>
        </w:rPr>
      </w:pPr>
    </w:p>
    <w:p w14:paraId="3EFF0ED3" w14:textId="77777777" w:rsidR="00FC3CC2" w:rsidRPr="007A00A8" w:rsidRDefault="00FC3CC2" w:rsidP="00FC3CC2">
      <w:pPr>
        <w:rPr>
          <w:iCs/>
          <w:lang w:val="es-ES"/>
        </w:rPr>
      </w:pPr>
    </w:p>
    <w:p w14:paraId="59E88B1E" w14:textId="77777777" w:rsidR="00FC3CC2" w:rsidRPr="007A00A8" w:rsidRDefault="00FC3CC2" w:rsidP="00FC3CC2">
      <w:pPr>
        <w:rPr>
          <w:iCs/>
          <w:lang w:val="es-ES"/>
        </w:rPr>
      </w:pPr>
    </w:p>
    <w:p w14:paraId="492DEF44"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40D6BA" w14:textId="77777777" w:rsidR="00FC3CC2" w:rsidRPr="007A00A8" w:rsidRDefault="00FC3CC2" w:rsidP="00FC3CC2">
      <w:pPr>
        <w:rPr>
          <w:iCs/>
          <w:lang w:val="es-ES"/>
        </w:rPr>
      </w:pPr>
    </w:p>
    <w:p w14:paraId="0C7A5AF1" w14:textId="77777777" w:rsidR="00FC3CC2" w:rsidRPr="007A00A8" w:rsidRDefault="00FC3CC2" w:rsidP="00FC3CC2">
      <w:pPr>
        <w:rPr>
          <w:iCs/>
          <w:lang w:val="es-ES"/>
        </w:rPr>
      </w:pPr>
    </w:p>
    <w:p w14:paraId="4CFF79F6"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FF6BBDA" w14:textId="77777777" w:rsidR="00FC3CC2" w:rsidRPr="007A00A8" w:rsidRDefault="00FC3CC2" w:rsidP="00FC3CC2">
      <w:pPr>
        <w:rPr>
          <w:iCs/>
          <w:lang w:val="es-ES"/>
        </w:rPr>
      </w:pPr>
    </w:p>
    <w:p w14:paraId="3791A7E3"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69E27585" w14:textId="77777777" w:rsidR="00FC3CC2" w:rsidRPr="007A00A8" w:rsidRDefault="00FC3CC2" w:rsidP="00FC3CC2">
      <w:pPr>
        <w:rPr>
          <w:iCs/>
          <w:lang w:val="es-ES"/>
        </w:rPr>
      </w:pPr>
    </w:p>
    <w:p w14:paraId="2FC36927" w14:textId="77777777" w:rsidR="00FC3CC2" w:rsidRPr="007A00A8" w:rsidRDefault="00FC3CC2" w:rsidP="00FC3CC2">
      <w:pPr>
        <w:rPr>
          <w:iCs/>
          <w:lang w:val="es-ES"/>
        </w:rPr>
      </w:pPr>
      <w:r w:rsidRPr="007A00A8">
        <w:rPr>
          <w:lang w:val="es-ES"/>
        </w:rPr>
        <w:br w:type="page"/>
      </w:r>
    </w:p>
    <w:p w14:paraId="3B68E1E4" w14:textId="77777777" w:rsidR="00BB54B9" w:rsidRPr="007A00A8" w:rsidRDefault="00BB54B9">
      <w:pPr>
        <w:rPr>
          <w:b/>
          <w:bCs/>
          <w:i/>
          <w:iCs/>
          <w:lang w:val="es-ES"/>
        </w:rPr>
        <w:sectPr w:rsidR="00BB54B9" w:rsidRPr="007A00A8" w:rsidSect="007E34DA">
          <w:headerReference w:type="default" r:id="rId55"/>
          <w:footnotePr>
            <w:numRestart w:val="eachSect"/>
          </w:footnotePr>
          <w:pgSz w:w="12240" w:h="15840" w:code="1"/>
          <w:pgMar w:top="1440" w:right="1440" w:bottom="1440" w:left="1440" w:header="720" w:footer="720" w:gutter="0"/>
          <w:paperSrc w:first="15" w:other="15"/>
          <w:cols w:space="720"/>
        </w:sectPr>
      </w:pPr>
    </w:p>
    <w:p w14:paraId="37762994" w14:textId="5E3892E9" w:rsidR="00BD2A94" w:rsidRPr="007A00A8" w:rsidRDefault="00BD2A94">
      <w:pPr>
        <w:rPr>
          <w:b/>
          <w:bCs/>
          <w:i/>
          <w:iCs/>
          <w:lang w:val="es-ES"/>
        </w:rPr>
      </w:pPr>
      <w:r w:rsidRPr="007A00A8">
        <w:rPr>
          <w:b/>
          <w:bCs/>
          <w:i/>
          <w:iCs/>
          <w:lang w:val="es-ES"/>
        </w:rPr>
        <w:lastRenderedPageBreak/>
        <w:br w:type="page"/>
      </w:r>
    </w:p>
    <w:p w14:paraId="6F06FB0D" w14:textId="77777777" w:rsidR="00283DF3" w:rsidRPr="007A00A8" w:rsidRDefault="00283DF3" w:rsidP="00FA1118">
      <w:pPr>
        <w:rPr>
          <w:lang w:val="es-ES"/>
        </w:rPr>
        <w:sectPr w:rsidR="00283DF3" w:rsidRPr="007A00A8" w:rsidSect="007E34DA">
          <w:footnotePr>
            <w:numRestart w:val="eachSect"/>
          </w:footnotePr>
          <w:pgSz w:w="12240" w:h="15840" w:code="1"/>
          <w:pgMar w:top="1440" w:right="1440" w:bottom="1440" w:left="1440" w:header="720" w:footer="720" w:gutter="0"/>
          <w:paperSrc w:first="15" w:other="15"/>
          <w:cols w:space="720"/>
        </w:sectPr>
      </w:pPr>
    </w:p>
    <w:p w14:paraId="75A563F7" w14:textId="77777777" w:rsidR="00283DF3" w:rsidRPr="007A00A8" w:rsidRDefault="00283DF3" w:rsidP="00283DF3">
      <w:pPr>
        <w:suppressAutoHyphens/>
        <w:jc w:val="center"/>
        <w:rPr>
          <w:b/>
          <w:spacing w:val="-2"/>
          <w:lang w:val="es-ES"/>
        </w:rPr>
      </w:pPr>
      <w:r w:rsidRPr="007A00A8">
        <w:rPr>
          <w:b/>
          <w:spacing w:val="-2"/>
          <w:lang w:val="es-ES"/>
        </w:rPr>
        <w:lastRenderedPageBreak/>
        <w:t xml:space="preserve">ANUNCIO ESPECÍFICO DE ADQUISICIONES </w:t>
      </w:r>
    </w:p>
    <w:p w14:paraId="64F8EDE5" w14:textId="4FD7E2A2" w:rsidR="00283DF3" w:rsidRPr="007A00A8" w:rsidRDefault="00285B0D" w:rsidP="00283DF3">
      <w:pPr>
        <w:suppressAutoHyphens/>
        <w:jc w:val="center"/>
        <w:rPr>
          <w:b/>
          <w:spacing w:val="-2"/>
          <w:lang w:val="es-ES"/>
        </w:rPr>
      </w:pPr>
      <w:r w:rsidRPr="007A00A8">
        <w:rPr>
          <w:b/>
          <w:spacing w:val="-2"/>
          <w:lang w:val="es-ES"/>
        </w:rPr>
        <w:t>SOLICITUD DE O</w:t>
      </w:r>
      <w:r w:rsidR="00BB54B9" w:rsidRPr="007A00A8">
        <w:rPr>
          <w:b/>
          <w:spacing w:val="-2"/>
          <w:lang w:val="es-ES"/>
        </w:rPr>
        <w:t>FER</w:t>
      </w:r>
      <w:r w:rsidRPr="007A00A8">
        <w:rPr>
          <w:b/>
          <w:spacing w:val="-2"/>
          <w:lang w:val="es-ES"/>
        </w:rPr>
        <w:t>TAS</w:t>
      </w:r>
    </w:p>
    <w:p w14:paraId="443DCBA0" w14:textId="77777777" w:rsidR="00285B0D" w:rsidRPr="007A00A8" w:rsidRDefault="00285B0D" w:rsidP="00285B0D">
      <w:pPr>
        <w:numPr>
          <w:ilvl w:val="12"/>
          <w:numId w:val="0"/>
        </w:numPr>
        <w:spacing w:before="60" w:after="60"/>
        <w:rPr>
          <w:color w:val="0070C0"/>
          <w:spacing w:val="-2"/>
          <w:lang w:val="es-ES"/>
        </w:rPr>
      </w:pPr>
      <w:r w:rsidRPr="007A00A8">
        <w:rPr>
          <w:i/>
          <w:color w:val="0070C0"/>
          <w:spacing w:val="-2"/>
          <w:lang w:val="es-ES"/>
        </w:rPr>
        <w:t xml:space="preserve">[indicar: </w:t>
      </w:r>
      <w:r w:rsidRPr="007A00A8">
        <w:rPr>
          <w:b/>
          <w:i/>
          <w:color w:val="0070C0"/>
          <w:spacing w:val="-2"/>
          <w:lang w:val="es-ES"/>
        </w:rPr>
        <w:t xml:space="preserve"> nombre del País</w:t>
      </w:r>
      <w:r w:rsidRPr="007A00A8">
        <w:rPr>
          <w:i/>
          <w:color w:val="0070C0"/>
          <w:spacing w:val="-2"/>
          <w:lang w:val="es-ES"/>
        </w:rPr>
        <w:t>]</w:t>
      </w:r>
    </w:p>
    <w:p w14:paraId="11B9954A" w14:textId="77777777" w:rsidR="00285B0D" w:rsidRPr="007A00A8" w:rsidRDefault="00285B0D" w:rsidP="00285B0D">
      <w:pPr>
        <w:numPr>
          <w:ilvl w:val="12"/>
          <w:numId w:val="0"/>
        </w:numPr>
        <w:spacing w:before="60" w:after="60"/>
        <w:rPr>
          <w:color w:val="0070C0"/>
          <w:spacing w:val="-2"/>
          <w:lang w:val="es-ES"/>
        </w:rPr>
      </w:pPr>
      <w:r w:rsidRPr="007A00A8">
        <w:rPr>
          <w:i/>
          <w:color w:val="0070C0"/>
          <w:spacing w:val="-2"/>
          <w:lang w:val="es-ES"/>
        </w:rPr>
        <w:t xml:space="preserve">[indicar: </w:t>
      </w:r>
      <w:r w:rsidRPr="007A00A8">
        <w:rPr>
          <w:b/>
          <w:i/>
          <w:color w:val="0070C0"/>
          <w:spacing w:val="-2"/>
          <w:lang w:val="es-ES"/>
        </w:rPr>
        <w:t xml:space="preserve"> nombre del Proyecto</w:t>
      </w:r>
      <w:r w:rsidRPr="007A00A8">
        <w:rPr>
          <w:i/>
          <w:color w:val="0070C0"/>
          <w:spacing w:val="-2"/>
          <w:lang w:val="es-ES"/>
        </w:rPr>
        <w:t>]</w:t>
      </w:r>
    </w:p>
    <w:p w14:paraId="17A0FB65" w14:textId="281E469B" w:rsidR="00285B0D" w:rsidRPr="007A00A8" w:rsidRDefault="00285B0D" w:rsidP="00285B0D">
      <w:pPr>
        <w:numPr>
          <w:ilvl w:val="12"/>
          <w:numId w:val="0"/>
        </w:numPr>
        <w:spacing w:before="60" w:after="60"/>
        <w:rPr>
          <w:i/>
          <w:color w:val="0070C0"/>
          <w:spacing w:val="-2"/>
          <w:lang w:val="es-ES"/>
        </w:rPr>
      </w:pPr>
      <w:r w:rsidRPr="007A00A8">
        <w:rPr>
          <w:i/>
          <w:color w:val="0070C0"/>
          <w:spacing w:val="-2"/>
          <w:lang w:val="es-ES"/>
        </w:rPr>
        <w:t xml:space="preserve">[indicar: </w:t>
      </w:r>
      <w:r w:rsidRPr="007A00A8">
        <w:rPr>
          <w:b/>
          <w:i/>
          <w:color w:val="0070C0"/>
          <w:spacing w:val="-2"/>
          <w:lang w:val="es-ES"/>
        </w:rPr>
        <w:t>número de</w:t>
      </w:r>
      <w:r w:rsidRPr="007A00A8">
        <w:rPr>
          <w:i/>
          <w:color w:val="0070C0"/>
          <w:spacing w:val="-2"/>
          <w:lang w:val="es-ES"/>
        </w:rPr>
        <w:t xml:space="preserve"> </w:t>
      </w:r>
      <w:r w:rsidRPr="007A00A8">
        <w:rPr>
          <w:b/>
          <w:i/>
          <w:color w:val="0070C0"/>
          <w:spacing w:val="-2"/>
          <w:lang w:val="es-ES"/>
        </w:rPr>
        <w:t>préstamo</w:t>
      </w:r>
      <w:r w:rsidRPr="007A00A8">
        <w:rPr>
          <w:i/>
          <w:color w:val="0070C0"/>
          <w:spacing w:val="-2"/>
          <w:lang w:val="es-ES"/>
        </w:rPr>
        <w:t>]</w:t>
      </w:r>
    </w:p>
    <w:p w14:paraId="15D91E6C" w14:textId="2C877569" w:rsidR="00285B0D" w:rsidRPr="007A00A8" w:rsidRDefault="00285B0D" w:rsidP="00285B0D">
      <w:pPr>
        <w:numPr>
          <w:ilvl w:val="12"/>
          <w:numId w:val="0"/>
        </w:numPr>
        <w:spacing w:before="60" w:after="60"/>
        <w:rPr>
          <w:i/>
          <w:color w:val="0070C0"/>
          <w:spacing w:val="-2"/>
          <w:lang w:val="es-ES"/>
        </w:rPr>
      </w:pPr>
      <w:r w:rsidRPr="007A00A8">
        <w:rPr>
          <w:i/>
          <w:color w:val="0070C0"/>
          <w:spacing w:val="-2"/>
          <w:lang w:val="es-ES"/>
        </w:rPr>
        <w:t>[indicar:</w:t>
      </w:r>
      <w:r w:rsidRPr="007A00A8">
        <w:rPr>
          <w:b/>
          <w:i/>
          <w:color w:val="0070C0"/>
          <w:spacing w:val="-2"/>
          <w:lang w:val="es-ES"/>
        </w:rPr>
        <w:t xml:space="preserve"> título de la Solicitud de Ofertas</w:t>
      </w:r>
      <w:r w:rsidRPr="007A00A8">
        <w:rPr>
          <w:i/>
          <w:color w:val="0070C0"/>
          <w:spacing w:val="-2"/>
          <w:lang w:val="es-ES"/>
        </w:rPr>
        <w:t>]</w:t>
      </w:r>
    </w:p>
    <w:p w14:paraId="4570C8B6" w14:textId="63B01376" w:rsidR="00285B0D" w:rsidRPr="007A00A8" w:rsidRDefault="00285B0D" w:rsidP="00285B0D">
      <w:pPr>
        <w:numPr>
          <w:ilvl w:val="12"/>
          <w:numId w:val="0"/>
        </w:numPr>
        <w:spacing w:before="60" w:after="60"/>
        <w:rPr>
          <w:i/>
          <w:color w:val="0070C0"/>
          <w:spacing w:val="-2"/>
          <w:lang w:val="es-ES"/>
        </w:rPr>
      </w:pPr>
      <w:r w:rsidRPr="007A00A8">
        <w:rPr>
          <w:i/>
          <w:color w:val="0070C0"/>
          <w:spacing w:val="-2"/>
          <w:lang w:val="es-ES"/>
        </w:rPr>
        <w:t xml:space="preserve">[indicar: </w:t>
      </w:r>
      <w:r w:rsidRPr="007A00A8">
        <w:rPr>
          <w:b/>
          <w:i/>
          <w:color w:val="0070C0"/>
          <w:spacing w:val="-2"/>
          <w:lang w:val="es-ES"/>
        </w:rPr>
        <w:t>número de la Solicitud de Ofertas</w:t>
      </w:r>
      <w:r w:rsidRPr="007A00A8">
        <w:rPr>
          <w:i/>
          <w:color w:val="0070C0"/>
          <w:spacing w:val="-2"/>
          <w:lang w:val="es-ES"/>
        </w:rPr>
        <w:t>]</w:t>
      </w:r>
    </w:p>
    <w:p w14:paraId="12D0BFCB" w14:textId="77777777" w:rsidR="00285B0D" w:rsidRPr="007A00A8" w:rsidRDefault="00285B0D" w:rsidP="00285B0D">
      <w:pPr>
        <w:numPr>
          <w:ilvl w:val="12"/>
          <w:numId w:val="0"/>
        </w:numPr>
        <w:spacing w:before="60" w:after="60"/>
        <w:rPr>
          <w:i/>
          <w:color w:val="0070C0"/>
          <w:spacing w:val="-2"/>
          <w:lang w:val="es-ES"/>
        </w:rPr>
      </w:pPr>
    </w:p>
    <w:p w14:paraId="6D5A81C5" w14:textId="77777777" w:rsidR="00285B0D" w:rsidRPr="007A00A8" w:rsidRDefault="00285B0D" w:rsidP="009B45C2">
      <w:pPr>
        <w:numPr>
          <w:ilvl w:val="0"/>
          <w:numId w:val="178"/>
        </w:numPr>
        <w:spacing w:before="60" w:after="60"/>
        <w:ind w:left="360"/>
        <w:jc w:val="both"/>
        <w:rPr>
          <w:spacing w:val="-2"/>
          <w:lang w:val="es-ES"/>
        </w:rPr>
      </w:pPr>
      <w:r w:rsidRPr="007A00A8">
        <w:rPr>
          <w:spacing w:val="-2"/>
          <w:lang w:val="es-ES"/>
        </w:rPr>
        <w:t xml:space="preserve">Este llamado a licitación se emite como resultado del Aviso General de Adquisiciones que para este Proyecto fuese publicado en el </w:t>
      </w:r>
      <w:r w:rsidRPr="007A00A8">
        <w:rPr>
          <w:i/>
          <w:spacing w:val="-2"/>
          <w:lang w:val="es-ES"/>
        </w:rPr>
        <w:t>Development Business,</w:t>
      </w:r>
      <w:r w:rsidRPr="007A00A8">
        <w:rPr>
          <w:spacing w:val="-2"/>
          <w:lang w:val="es-ES"/>
        </w:rPr>
        <w:t xml:space="preserve"> edición No. </w:t>
      </w:r>
      <w:r w:rsidRPr="007A00A8">
        <w:rPr>
          <w:i/>
          <w:color w:val="0070C0"/>
          <w:spacing w:val="-2"/>
          <w:lang w:val="es-ES"/>
        </w:rPr>
        <w:t xml:space="preserve">[indicar el número] </w:t>
      </w:r>
      <w:r w:rsidRPr="007A00A8">
        <w:rPr>
          <w:i/>
          <w:spacing w:val="-2"/>
          <w:lang w:val="es-ES"/>
        </w:rPr>
        <w:t xml:space="preserve">de </w:t>
      </w:r>
      <w:r w:rsidRPr="007A00A8">
        <w:rPr>
          <w:i/>
          <w:color w:val="0070C0"/>
          <w:spacing w:val="-2"/>
          <w:lang w:val="es-ES"/>
        </w:rPr>
        <w:t>[indicar la fecha]</w:t>
      </w:r>
      <w:r w:rsidRPr="007A00A8">
        <w:rPr>
          <w:spacing w:val="-2"/>
          <w:lang w:val="es-ES"/>
        </w:rPr>
        <w:t>.</w:t>
      </w:r>
    </w:p>
    <w:p w14:paraId="44315728" w14:textId="77777777" w:rsidR="00285B0D" w:rsidRPr="007A00A8" w:rsidRDefault="00285B0D" w:rsidP="009B45C2">
      <w:pPr>
        <w:numPr>
          <w:ilvl w:val="0"/>
          <w:numId w:val="178"/>
        </w:numPr>
        <w:spacing w:before="60" w:after="60"/>
        <w:ind w:left="360"/>
        <w:jc w:val="both"/>
        <w:rPr>
          <w:spacing w:val="-2"/>
          <w:lang w:val="es-ES"/>
        </w:rPr>
      </w:pPr>
      <w:r w:rsidRPr="007A00A8">
        <w:rPr>
          <w:spacing w:val="-2"/>
          <w:lang w:val="es-ES"/>
        </w:rPr>
        <w:t xml:space="preserve">El </w:t>
      </w:r>
      <w:r w:rsidRPr="007A00A8">
        <w:rPr>
          <w:i/>
          <w:color w:val="0070C0"/>
          <w:spacing w:val="-2"/>
          <w:lang w:val="es-ES"/>
        </w:rPr>
        <w:t xml:space="preserve">[Nombre del prestatario] [indicar ha recibido/o ha solicitado/o se propone solicitar] </w:t>
      </w:r>
      <w:r w:rsidRPr="007A00A8">
        <w:rPr>
          <w:spacing w:val="-2"/>
          <w:lang w:val="es-ES"/>
        </w:rPr>
        <w:t xml:space="preserve">un </w:t>
      </w:r>
      <w:r w:rsidRPr="007A00A8">
        <w:rPr>
          <w:i/>
          <w:color w:val="0070C0"/>
          <w:spacing w:val="-2"/>
          <w:lang w:val="es-ES"/>
        </w:rPr>
        <w:t xml:space="preserve">[financiamiento] [del Banco Interamericano de Desarrollo/cualquier fondo administrado por el Banco] </w:t>
      </w:r>
      <w:r w:rsidRPr="007A00A8">
        <w:rPr>
          <w:spacing w:val="-2"/>
          <w:lang w:val="es-ES"/>
        </w:rPr>
        <w:t xml:space="preserve">para financiar el costo del </w:t>
      </w:r>
      <w:r w:rsidRPr="007A00A8">
        <w:rPr>
          <w:i/>
          <w:color w:val="0070C0"/>
          <w:spacing w:val="-2"/>
          <w:lang w:val="es-ES"/>
        </w:rPr>
        <w:t>[inserte el nombre del Proyecto]</w:t>
      </w:r>
      <w:r w:rsidRPr="007A00A8">
        <w:rPr>
          <w:spacing w:val="-2"/>
          <w:lang w:val="es-ES"/>
        </w:rPr>
        <w:t xml:space="preserve">, y se propone utilizar parte de los fondos de este </w:t>
      </w:r>
      <w:r w:rsidRPr="007A00A8">
        <w:rPr>
          <w:i/>
          <w:color w:val="0070C0"/>
          <w:spacing w:val="-2"/>
          <w:lang w:val="es-ES"/>
        </w:rPr>
        <w:t>[financiamiento]</w:t>
      </w:r>
      <w:r w:rsidRPr="007A00A8">
        <w:rPr>
          <w:color w:val="0070C0"/>
          <w:spacing w:val="-2"/>
          <w:lang w:val="es-ES"/>
        </w:rPr>
        <w:t xml:space="preserve"> </w:t>
      </w:r>
      <w:r w:rsidRPr="007A00A8">
        <w:rPr>
          <w:spacing w:val="-2"/>
          <w:lang w:val="es-ES"/>
        </w:rPr>
        <w:t xml:space="preserve">para efectuar los pagos bajo el Contrato </w:t>
      </w:r>
      <w:r w:rsidRPr="007A00A8">
        <w:rPr>
          <w:i/>
          <w:color w:val="0070C0"/>
          <w:spacing w:val="-2"/>
          <w:lang w:val="es-ES"/>
        </w:rPr>
        <w:t>[indicar el nombre y número del Contrato]</w:t>
      </w:r>
      <w:r w:rsidRPr="007A00A8">
        <w:rPr>
          <w:rStyle w:val="FootnoteReference"/>
          <w:i/>
          <w:color w:val="0070C0"/>
          <w:spacing w:val="-2"/>
          <w:lang w:val="es-ES"/>
        </w:rPr>
        <w:footnoteReference w:id="17"/>
      </w:r>
      <w:r w:rsidRPr="007A00A8">
        <w:rPr>
          <w:i/>
          <w:spacing w:val="-2"/>
          <w:lang w:val="es-ES"/>
        </w:rPr>
        <w:t>.</w:t>
      </w:r>
    </w:p>
    <w:p w14:paraId="33E96549" w14:textId="74E7794B" w:rsidR="00285B0D" w:rsidRPr="007A00A8" w:rsidRDefault="00285B0D" w:rsidP="009B45C2">
      <w:pPr>
        <w:numPr>
          <w:ilvl w:val="0"/>
          <w:numId w:val="178"/>
        </w:numPr>
        <w:spacing w:before="60" w:after="60"/>
        <w:ind w:left="360"/>
        <w:jc w:val="both"/>
        <w:rPr>
          <w:color w:val="0070C0"/>
          <w:spacing w:val="-2"/>
          <w:lang w:val="es-ES"/>
        </w:rPr>
      </w:pPr>
      <w:r w:rsidRPr="007A00A8">
        <w:rPr>
          <w:iCs/>
          <w:lang w:val="es-ES"/>
        </w:rPr>
        <w:t xml:space="preserve">El </w:t>
      </w:r>
      <w:r w:rsidRPr="007A00A8">
        <w:rPr>
          <w:i/>
          <w:iCs/>
          <w:color w:val="0070C0"/>
          <w:lang w:val="es-ES"/>
        </w:rPr>
        <w:t>[indicar el nombre de la Agencia Ejecutora]</w:t>
      </w:r>
      <w:r w:rsidRPr="007A00A8">
        <w:rPr>
          <w:iCs/>
          <w:color w:val="0070C0"/>
          <w:lang w:val="es-ES"/>
        </w:rPr>
        <w:t xml:space="preserve"> </w:t>
      </w:r>
      <w:r w:rsidRPr="007A00A8">
        <w:rPr>
          <w:iCs/>
          <w:lang w:val="es-ES"/>
        </w:rPr>
        <w:t xml:space="preserve">invita a los Oferentes elegibles a presentar ofertas cerradas para </w:t>
      </w:r>
      <w:r w:rsidRPr="007A00A8">
        <w:rPr>
          <w:i/>
          <w:iCs/>
          <w:color w:val="0070C0"/>
          <w:lang w:val="es-ES"/>
        </w:rPr>
        <w:t>[descripción de los bienes que se han de adquirir]</w:t>
      </w:r>
      <w:r w:rsidRPr="007A00A8">
        <w:rPr>
          <w:i/>
          <w:iCs/>
          <w:lang w:val="es-ES"/>
        </w:rPr>
        <w:t>.</w:t>
      </w:r>
      <w:r w:rsidRPr="007A00A8">
        <w:rPr>
          <w:rStyle w:val="FootnoteReference"/>
          <w:i/>
          <w:spacing w:val="-2"/>
          <w:lang w:val="es-ES"/>
        </w:rPr>
        <w:footnoteReference w:id="18"/>
      </w:r>
    </w:p>
    <w:p w14:paraId="1BDF6D80" w14:textId="0143D525" w:rsidR="00285B0D" w:rsidRPr="007A00A8" w:rsidRDefault="00285B0D" w:rsidP="009B45C2">
      <w:pPr>
        <w:numPr>
          <w:ilvl w:val="0"/>
          <w:numId w:val="178"/>
        </w:numPr>
        <w:spacing w:before="60" w:after="60"/>
        <w:ind w:left="360"/>
        <w:jc w:val="both"/>
        <w:rPr>
          <w:spacing w:val="-2"/>
          <w:lang w:val="es-ES"/>
        </w:rPr>
      </w:pPr>
      <w:r w:rsidRPr="007A00A8">
        <w:rPr>
          <w:spacing w:val="-2"/>
          <w:lang w:val="es-ES"/>
        </w:rPr>
        <w:t xml:space="preserve">La Solicitud de Ofertas (SDO) se efectuará conforme a los procedimientos de Licitación Pública Internacional (ICB) establecidos en la publicación del Banco Interamericano de Desarrollo titulada </w:t>
      </w:r>
      <w:r w:rsidRPr="007A00A8">
        <w:rPr>
          <w:i/>
          <w:iCs/>
          <w:spacing w:val="-2"/>
          <w:lang w:val="es-ES"/>
        </w:rPr>
        <w:t>Políticas para la Adquisición de Obras</w:t>
      </w:r>
      <w:r w:rsidRPr="007A00A8">
        <w:rPr>
          <w:i/>
          <w:spacing w:val="-2"/>
          <w:lang w:val="es-ES"/>
        </w:rPr>
        <w:t xml:space="preserve"> y </w:t>
      </w:r>
      <w:r w:rsidRPr="007A00A8">
        <w:rPr>
          <w:i/>
          <w:iCs/>
          <w:spacing w:val="-2"/>
          <w:lang w:val="es-ES"/>
        </w:rPr>
        <w:t>Bienes financiados por el Banco Interamericano de Desarrollo GN</w:t>
      </w:r>
      <w:r w:rsidR="00CA4F1F" w:rsidRPr="007A00A8">
        <w:rPr>
          <w:i/>
          <w:iCs/>
          <w:spacing w:val="-2"/>
          <w:lang w:val="es-ES"/>
        </w:rPr>
        <w:t>-</w:t>
      </w:r>
      <w:r w:rsidRPr="007A00A8">
        <w:rPr>
          <w:i/>
          <w:iCs/>
          <w:spacing w:val="-2"/>
          <w:lang w:val="es-ES"/>
        </w:rPr>
        <w:t>2349</w:t>
      </w:r>
      <w:r w:rsidR="00CA4F1F" w:rsidRPr="007A00A8">
        <w:rPr>
          <w:i/>
          <w:iCs/>
          <w:spacing w:val="-2"/>
          <w:lang w:val="es-ES"/>
        </w:rPr>
        <w:t>-</w:t>
      </w:r>
      <w:r w:rsidRPr="007A00A8">
        <w:rPr>
          <w:i/>
          <w:iCs/>
          <w:spacing w:val="-2"/>
          <w:lang w:val="es-ES"/>
        </w:rPr>
        <w:t>15 aprobadas en julio de 2019</w:t>
      </w:r>
      <w:r w:rsidRPr="007A00A8">
        <w:rPr>
          <w:spacing w:val="-2"/>
          <w:lang w:val="es-ES"/>
        </w:rPr>
        <w:t>, y está abierta a todos los Oferentes de países elegibles, según se definen en dichas Políticas.</w:t>
      </w:r>
      <w:r w:rsidRPr="007A00A8">
        <w:rPr>
          <w:rStyle w:val="FootnoteReference"/>
          <w:spacing w:val="-2"/>
          <w:lang w:val="es-ES"/>
        </w:rPr>
        <w:footnoteReference w:id="19"/>
      </w:r>
    </w:p>
    <w:p w14:paraId="65788204" w14:textId="77777777" w:rsidR="00285B0D" w:rsidRPr="007A00A8" w:rsidRDefault="00285B0D" w:rsidP="009B45C2">
      <w:pPr>
        <w:numPr>
          <w:ilvl w:val="0"/>
          <w:numId w:val="178"/>
        </w:numPr>
        <w:spacing w:before="60" w:after="60"/>
        <w:ind w:left="360"/>
        <w:jc w:val="both"/>
        <w:rPr>
          <w:spacing w:val="-2"/>
          <w:lang w:val="es-ES"/>
        </w:rPr>
      </w:pPr>
      <w:r w:rsidRPr="007A00A8">
        <w:rPr>
          <w:spacing w:val="-2"/>
          <w:lang w:val="es-ES"/>
        </w:rPr>
        <w:t xml:space="preserve">Los Oferentes elegibles que estén interesados podrán obtener información adicional de: </w:t>
      </w:r>
      <w:r w:rsidRPr="007A00A8">
        <w:rPr>
          <w:i/>
          <w:color w:val="0070C0"/>
          <w:spacing w:val="-2"/>
          <w:lang w:val="es-ES"/>
        </w:rPr>
        <w:t>[indicar el nombre de la Agencia; indicar el nombre y correo electrónico del oficial a cargo]</w:t>
      </w:r>
      <w:r w:rsidRPr="007A00A8">
        <w:rPr>
          <w:color w:val="0070C0"/>
          <w:spacing w:val="-2"/>
          <w:lang w:val="es-ES"/>
        </w:rPr>
        <w:t xml:space="preserve"> </w:t>
      </w:r>
      <w:r w:rsidRPr="007A00A8">
        <w:rPr>
          <w:spacing w:val="-2"/>
          <w:lang w:val="es-ES"/>
        </w:rPr>
        <w:t xml:space="preserve">y revisar los documentos de licitación en la dirección indicada al final de este Llamado </w:t>
      </w:r>
      <w:r w:rsidRPr="007A00A8">
        <w:rPr>
          <w:i/>
          <w:color w:val="0070C0"/>
          <w:spacing w:val="-2"/>
          <w:lang w:val="es-ES"/>
        </w:rPr>
        <w:t>[indicar la dirección al final de esta Invitación]</w:t>
      </w:r>
      <w:r w:rsidRPr="007A00A8">
        <w:rPr>
          <w:i/>
          <w:spacing w:val="-2"/>
          <w:lang w:val="es-ES"/>
        </w:rPr>
        <w:t xml:space="preserve"> </w:t>
      </w:r>
      <w:r w:rsidRPr="007A00A8">
        <w:rPr>
          <w:spacing w:val="-2"/>
          <w:lang w:val="es-ES"/>
        </w:rPr>
        <w:t xml:space="preserve">de </w:t>
      </w:r>
      <w:r w:rsidRPr="007A00A8">
        <w:rPr>
          <w:i/>
          <w:color w:val="0070C0"/>
          <w:spacing w:val="-2"/>
          <w:lang w:val="es-ES"/>
        </w:rPr>
        <w:t>[indicar las hora de oficina]</w:t>
      </w:r>
      <w:r w:rsidRPr="007A00A8">
        <w:rPr>
          <w:spacing w:val="-2"/>
          <w:lang w:val="es-ES"/>
        </w:rPr>
        <w:t>.</w:t>
      </w:r>
      <w:r w:rsidRPr="007A00A8">
        <w:rPr>
          <w:spacing w:val="-2"/>
          <w:vertAlign w:val="superscript"/>
          <w:lang w:val="es-ES"/>
        </w:rPr>
        <w:t xml:space="preserve"> </w:t>
      </w:r>
    </w:p>
    <w:p w14:paraId="5B20CE56" w14:textId="3524F340" w:rsidR="00285B0D" w:rsidRPr="00797B85" w:rsidRDefault="00285B0D" w:rsidP="009B45C2">
      <w:pPr>
        <w:numPr>
          <w:ilvl w:val="0"/>
          <w:numId w:val="178"/>
        </w:numPr>
        <w:spacing w:before="60" w:after="60"/>
        <w:ind w:left="360"/>
        <w:jc w:val="both"/>
        <w:rPr>
          <w:i/>
          <w:iCs/>
          <w:color w:val="0070C0"/>
          <w:lang w:val="es-ES"/>
        </w:rPr>
      </w:pPr>
      <w:r w:rsidRPr="007A00A8">
        <w:rPr>
          <w:spacing w:val="-2"/>
          <w:lang w:val="es-ES"/>
        </w:rPr>
        <w:t xml:space="preserve">Los requisitos de calificaciones incluyen </w:t>
      </w:r>
      <w:r w:rsidRPr="007A00A8">
        <w:rPr>
          <w:i/>
          <w:color w:val="0070C0"/>
          <w:spacing w:val="-2"/>
          <w:lang w:val="es-ES"/>
        </w:rPr>
        <w:t xml:space="preserve">[indicar una lista de </w:t>
      </w:r>
      <w:r w:rsidR="00251DC2" w:rsidRPr="007A00A8">
        <w:rPr>
          <w:i/>
          <w:color w:val="0070C0"/>
          <w:spacing w:val="-2"/>
          <w:lang w:val="es-ES"/>
        </w:rPr>
        <w:t xml:space="preserve">requisitos </w:t>
      </w:r>
      <w:r w:rsidRPr="007A00A8">
        <w:rPr>
          <w:i/>
          <w:color w:val="0070C0"/>
          <w:spacing w:val="-2"/>
          <w:lang w:val="es-ES"/>
        </w:rPr>
        <w:t>clave</w:t>
      </w:r>
      <w:r w:rsidRPr="007A00A8">
        <w:rPr>
          <w:color w:val="0070C0"/>
          <w:spacing w:val="-2"/>
          <w:lang w:val="es-ES"/>
        </w:rPr>
        <w:t xml:space="preserve"> </w:t>
      </w:r>
      <w:r w:rsidRPr="007A00A8">
        <w:rPr>
          <w:i/>
          <w:color w:val="0070C0"/>
          <w:spacing w:val="-2"/>
          <w:lang w:val="es-ES"/>
        </w:rPr>
        <w:t>técnicos, financieros, legales y otros]</w:t>
      </w:r>
      <w:r w:rsidRPr="007A00A8">
        <w:rPr>
          <w:i/>
          <w:spacing w:val="-2"/>
          <w:lang w:val="es-ES"/>
        </w:rPr>
        <w:t xml:space="preserve">. [Indicar “Se otorgará” o “No se otorgará”]  </w:t>
      </w:r>
      <w:r w:rsidRPr="007A00A8">
        <w:rPr>
          <w:spacing w:val="-2"/>
          <w:lang w:val="es-ES"/>
        </w:rPr>
        <w:t xml:space="preserve">un Margen de Preferencia a contratistas nacionales elegibles. Mayores detalles se proporcionan en el documento de Licitación. </w:t>
      </w:r>
      <w:r w:rsidRPr="00797B85">
        <w:rPr>
          <w:i/>
          <w:iCs/>
          <w:color w:val="0070C0"/>
          <w:lang w:val="es-ES"/>
        </w:rPr>
        <w:t xml:space="preserve">[Suprimir ambos párrafos o suprimir el que no corresponde: “Se utilizará el método de Mejor Oferta </w:t>
      </w:r>
      <w:r w:rsidR="00797B85" w:rsidRPr="00797B85">
        <w:rPr>
          <w:i/>
          <w:iCs/>
          <w:color w:val="0070C0"/>
          <w:lang w:val="es-ES"/>
        </w:rPr>
        <w:t>Final</w:t>
      </w:r>
      <w:r w:rsidR="00797B85">
        <w:rPr>
          <w:i/>
          <w:iCs/>
          <w:color w:val="0070C0"/>
          <w:lang w:val="es-ES"/>
        </w:rPr>
        <w:t xml:space="preserve"> en la evaluación de Oofertas</w:t>
      </w:r>
      <w:r w:rsidRPr="00797B85">
        <w:rPr>
          <w:i/>
          <w:iCs/>
          <w:color w:val="0070C0"/>
          <w:lang w:val="es-ES"/>
        </w:rPr>
        <w:t xml:space="preserve">” o “Se utilizarán Negociaciones en la adjudicación final y contratación”.]  </w:t>
      </w:r>
    </w:p>
    <w:p w14:paraId="14988EE3" w14:textId="0785E92B" w:rsidR="00285B0D" w:rsidRPr="007A00A8" w:rsidRDefault="00285B0D" w:rsidP="009B45C2">
      <w:pPr>
        <w:numPr>
          <w:ilvl w:val="0"/>
          <w:numId w:val="178"/>
        </w:numPr>
        <w:spacing w:before="60" w:after="60"/>
        <w:ind w:left="360"/>
        <w:jc w:val="both"/>
        <w:rPr>
          <w:spacing w:val="-2"/>
          <w:lang w:val="es-ES"/>
        </w:rPr>
      </w:pPr>
      <w:r w:rsidRPr="007A00A8">
        <w:rPr>
          <w:spacing w:val="-2"/>
          <w:lang w:val="es-ES"/>
        </w:rPr>
        <w:lastRenderedPageBreak/>
        <w:t xml:space="preserve">Los Oferentes interesados podrán comprar un juego completo </w:t>
      </w:r>
      <w:r w:rsidR="00CA4F1F" w:rsidRPr="007A00A8">
        <w:rPr>
          <w:spacing w:val="-2"/>
          <w:lang w:val="es-ES"/>
        </w:rPr>
        <w:t>del</w:t>
      </w:r>
      <w:r w:rsidRPr="007A00A8">
        <w:rPr>
          <w:spacing w:val="-2"/>
          <w:lang w:val="es-ES"/>
        </w:rPr>
        <w:t xml:space="preserve"> </w:t>
      </w:r>
      <w:r w:rsidR="00CA4F1F" w:rsidRPr="007A00A8">
        <w:rPr>
          <w:spacing w:val="-2"/>
          <w:lang w:val="es-ES"/>
        </w:rPr>
        <w:t xml:space="preserve">documentos </w:t>
      </w:r>
      <w:r w:rsidRPr="007A00A8">
        <w:rPr>
          <w:spacing w:val="-2"/>
          <w:lang w:val="es-ES"/>
        </w:rPr>
        <w:t xml:space="preserve">de </w:t>
      </w:r>
      <w:r w:rsidR="00CA4F1F" w:rsidRPr="007A00A8">
        <w:rPr>
          <w:spacing w:val="-2"/>
          <w:lang w:val="es-ES"/>
        </w:rPr>
        <w:t xml:space="preserve">licitación </w:t>
      </w:r>
      <w:r w:rsidRPr="007A00A8">
        <w:rPr>
          <w:spacing w:val="-2"/>
          <w:lang w:val="es-ES"/>
        </w:rPr>
        <w:t xml:space="preserve">en </w:t>
      </w:r>
      <w:r w:rsidRPr="007A00A8">
        <w:rPr>
          <w:i/>
          <w:color w:val="0070C0"/>
          <w:spacing w:val="-2"/>
          <w:lang w:val="es-ES"/>
        </w:rPr>
        <w:t>[indicar el idioma: inglés, español, francés o portugués]</w:t>
      </w:r>
      <w:r w:rsidRPr="007A00A8">
        <w:rPr>
          <w:spacing w:val="-2"/>
          <w:lang w:val="es-ES"/>
        </w:rPr>
        <w:t xml:space="preserve">, mediante presentación de una solicitud por escrito a la dirección indicada al final de este </w:t>
      </w:r>
      <w:r w:rsidR="00CA4F1F" w:rsidRPr="007A00A8">
        <w:rPr>
          <w:spacing w:val="-2"/>
          <w:lang w:val="es-ES"/>
        </w:rPr>
        <w:t xml:space="preserve">llamado </w:t>
      </w:r>
      <w:r w:rsidRPr="007A00A8">
        <w:rPr>
          <w:i/>
          <w:color w:val="0070C0"/>
          <w:spacing w:val="-2"/>
          <w:lang w:val="es-ES"/>
        </w:rPr>
        <w:t>[indique</w:t>
      </w:r>
      <w:r w:rsidRPr="007A00A8">
        <w:rPr>
          <w:color w:val="0070C0"/>
          <w:spacing w:val="-2"/>
          <w:lang w:val="es-ES"/>
        </w:rPr>
        <w:t xml:space="preserve"> </w:t>
      </w:r>
      <w:r w:rsidRPr="007A00A8">
        <w:rPr>
          <w:i/>
          <w:color w:val="0070C0"/>
          <w:spacing w:val="-2"/>
          <w:lang w:val="es-ES"/>
        </w:rPr>
        <w:t>la dirección</w:t>
      </w:r>
      <w:r w:rsidRPr="007A00A8">
        <w:rPr>
          <w:color w:val="0070C0"/>
          <w:spacing w:val="-2"/>
          <w:lang w:val="es-ES"/>
        </w:rPr>
        <w:t xml:space="preserve"> </w:t>
      </w:r>
      <w:r w:rsidRPr="007A00A8">
        <w:rPr>
          <w:i/>
          <w:color w:val="0070C0"/>
          <w:spacing w:val="-2"/>
          <w:lang w:val="es-ES"/>
        </w:rPr>
        <w:t>al final de este Llamado]</w:t>
      </w:r>
      <w:r w:rsidRPr="007A00A8">
        <w:rPr>
          <w:spacing w:val="-2"/>
          <w:lang w:val="es-ES"/>
        </w:rPr>
        <w:t>, y contra el pago de una suma no reembolsable</w:t>
      </w:r>
      <w:r w:rsidRPr="007A00A8">
        <w:rPr>
          <w:rStyle w:val="FootnoteReference"/>
          <w:spacing w:val="-2"/>
          <w:lang w:val="es-ES"/>
        </w:rPr>
        <w:footnoteReference w:id="20"/>
      </w:r>
      <w:r w:rsidRPr="007A00A8">
        <w:rPr>
          <w:spacing w:val="-2"/>
          <w:lang w:val="es-ES"/>
        </w:rPr>
        <w:t xml:space="preserve"> de </w:t>
      </w:r>
      <w:r w:rsidRPr="007A00A8">
        <w:rPr>
          <w:i/>
          <w:color w:val="0070C0"/>
          <w:spacing w:val="-2"/>
          <w:lang w:val="es-ES"/>
        </w:rPr>
        <w:t>[indicar la cantidad en moneda nacional]</w:t>
      </w:r>
      <w:r w:rsidRPr="007A00A8">
        <w:rPr>
          <w:spacing w:val="-2"/>
          <w:lang w:val="es-ES"/>
        </w:rPr>
        <w:t xml:space="preserve"> o </w:t>
      </w:r>
      <w:r w:rsidRPr="007A00A8">
        <w:rPr>
          <w:i/>
          <w:color w:val="0070C0"/>
          <w:spacing w:val="-2"/>
          <w:lang w:val="es-ES"/>
        </w:rPr>
        <w:t>[indicar la cantidad expresada en la moneda convertible que se haya especificado]</w:t>
      </w:r>
      <w:r w:rsidRPr="007A00A8">
        <w:rPr>
          <w:spacing w:val="-2"/>
          <w:lang w:val="es-ES"/>
        </w:rPr>
        <w:t xml:space="preserve">. Esta suma podrá pagarse </w:t>
      </w:r>
      <w:r w:rsidRPr="007A00A8">
        <w:rPr>
          <w:i/>
          <w:color w:val="0070C0"/>
          <w:spacing w:val="-2"/>
          <w:lang w:val="es-ES"/>
        </w:rPr>
        <w:t>[indicar el método de pago]</w:t>
      </w:r>
      <w:r w:rsidRPr="007A00A8">
        <w:rPr>
          <w:i/>
          <w:spacing w:val="-2"/>
          <w:lang w:val="es-ES"/>
        </w:rPr>
        <w:t>.</w:t>
      </w:r>
      <w:r w:rsidRPr="007A00A8">
        <w:rPr>
          <w:spacing w:val="-2"/>
          <w:lang w:val="es-ES"/>
        </w:rPr>
        <w:t xml:space="preserve"> El documento será enviado por </w:t>
      </w:r>
      <w:r w:rsidRPr="007A00A8">
        <w:rPr>
          <w:i/>
          <w:color w:val="0070C0"/>
          <w:spacing w:val="-2"/>
          <w:lang w:val="es-ES"/>
        </w:rPr>
        <w:t>[indicar la forma de envío]</w:t>
      </w:r>
      <w:r w:rsidRPr="007A00A8">
        <w:rPr>
          <w:i/>
          <w:spacing w:val="-2"/>
          <w:lang w:val="es-ES"/>
        </w:rPr>
        <w:t>.</w:t>
      </w:r>
    </w:p>
    <w:p w14:paraId="3BAE658B" w14:textId="374ECA9F" w:rsidR="00285B0D" w:rsidRPr="007A00A8" w:rsidRDefault="00285B0D" w:rsidP="009B45C2">
      <w:pPr>
        <w:numPr>
          <w:ilvl w:val="0"/>
          <w:numId w:val="178"/>
        </w:numPr>
        <w:spacing w:before="60" w:after="60"/>
        <w:ind w:left="360"/>
        <w:jc w:val="both"/>
        <w:rPr>
          <w:spacing w:val="-2"/>
          <w:lang w:val="es-ES"/>
        </w:rPr>
      </w:pPr>
      <w:r w:rsidRPr="007A00A8">
        <w:rPr>
          <w:spacing w:val="-2"/>
          <w:lang w:val="es-ES"/>
        </w:rPr>
        <w:t xml:space="preserve">Las ofertas deberán hacerse llegar a la dirección indicada abajo </w:t>
      </w:r>
      <w:r w:rsidRPr="007A00A8">
        <w:rPr>
          <w:i/>
          <w:color w:val="0070C0"/>
          <w:spacing w:val="-2"/>
          <w:lang w:val="es-ES"/>
        </w:rPr>
        <w:t>[indique</w:t>
      </w:r>
      <w:r w:rsidRPr="007A00A8">
        <w:rPr>
          <w:color w:val="0070C0"/>
          <w:spacing w:val="-2"/>
          <w:lang w:val="es-ES"/>
        </w:rPr>
        <w:t xml:space="preserve"> </w:t>
      </w:r>
      <w:r w:rsidRPr="007A00A8">
        <w:rPr>
          <w:i/>
          <w:color w:val="0070C0"/>
          <w:spacing w:val="-2"/>
          <w:lang w:val="es-ES"/>
        </w:rPr>
        <w:t>la dirección</w:t>
      </w:r>
      <w:r w:rsidRPr="007A00A8">
        <w:rPr>
          <w:color w:val="0070C0"/>
          <w:spacing w:val="-2"/>
          <w:lang w:val="es-ES"/>
        </w:rPr>
        <w:t xml:space="preserve"> </w:t>
      </w:r>
      <w:r w:rsidRPr="007A00A8">
        <w:rPr>
          <w:i/>
          <w:color w:val="0070C0"/>
          <w:spacing w:val="-2"/>
          <w:lang w:val="es-ES"/>
        </w:rPr>
        <w:t>al final de esta Invitación]</w:t>
      </w:r>
      <w:r w:rsidRPr="007A00A8">
        <w:rPr>
          <w:color w:val="0070C0"/>
          <w:spacing w:val="-2"/>
          <w:lang w:val="es-ES"/>
        </w:rPr>
        <w:t xml:space="preserve"> </w:t>
      </w:r>
      <w:r w:rsidRPr="007A00A8">
        <w:rPr>
          <w:spacing w:val="-2"/>
          <w:lang w:val="es-ES"/>
        </w:rPr>
        <w:t xml:space="preserve">a más tardar a las </w:t>
      </w:r>
      <w:r w:rsidRPr="007A00A8">
        <w:rPr>
          <w:i/>
          <w:color w:val="0070C0"/>
          <w:spacing w:val="-2"/>
          <w:lang w:val="es-ES"/>
        </w:rPr>
        <w:t>[indicar hora y fecha]</w:t>
      </w:r>
      <w:r w:rsidRPr="007A00A8">
        <w:rPr>
          <w:i/>
          <w:spacing w:val="-2"/>
          <w:lang w:val="es-ES"/>
        </w:rPr>
        <w:t>.</w:t>
      </w:r>
      <w:r w:rsidRPr="007A00A8">
        <w:rPr>
          <w:spacing w:val="-2"/>
          <w:lang w:val="es-ES"/>
        </w:rPr>
        <w:t xml:space="preserve"> Ofertas electrónicas </w:t>
      </w:r>
      <w:r w:rsidRPr="007A00A8">
        <w:rPr>
          <w:i/>
          <w:color w:val="0070C0"/>
          <w:spacing w:val="-2"/>
          <w:lang w:val="es-ES"/>
        </w:rPr>
        <w:t xml:space="preserve">[indicar “serán” o “no serán”] </w:t>
      </w:r>
      <w:r w:rsidRPr="007A00A8">
        <w:rPr>
          <w:spacing w:val="-2"/>
          <w:lang w:val="es-ES"/>
        </w:rPr>
        <w:t xml:space="preserve">permitidas. Las ofertas que se reciban fuera de plazo serán rechazadas. Las ofertas se abrirán en presencia de los representantes de los Oferentes que deseen asistir en persona o en-línea en la dirección indicada al final de este </w:t>
      </w:r>
      <w:r w:rsidR="00CA4F1F" w:rsidRPr="007A00A8">
        <w:rPr>
          <w:spacing w:val="-2"/>
          <w:lang w:val="es-ES"/>
        </w:rPr>
        <w:t>llamado</w:t>
      </w:r>
      <w:r w:rsidRPr="007A00A8">
        <w:rPr>
          <w:spacing w:val="-2"/>
          <w:lang w:val="es-ES"/>
        </w:rPr>
        <w:t xml:space="preserve">, a las </w:t>
      </w:r>
      <w:r w:rsidRPr="007A00A8">
        <w:rPr>
          <w:i/>
          <w:color w:val="0070C0"/>
          <w:spacing w:val="-2"/>
          <w:lang w:val="es-ES"/>
        </w:rPr>
        <w:t>[indicar la hora y la fecha]</w:t>
      </w:r>
      <w:r w:rsidRPr="007A00A8">
        <w:rPr>
          <w:i/>
          <w:spacing w:val="-2"/>
          <w:lang w:val="es-ES"/>
        </w:rPr>
        <w:t xml:space="preserve">. </w:t>
      </w:r>
      <w:r w:rsidRPr="007A00A8">
        <w:rPr>
          <w:spacing w:val="-2"/>
          <w:lang w:val="es-ES"/>
        </w:rPr>
        <w:t xml:space="preserve">Todas las ofertas deberán estar acompañadas de una </w:t>
      </w:r>
      <w:r w:rsidRPr="007A00A8">
        <w:rPr>
          <w:i/>
          <w:color w:val="0070C0"/>
          <w:spacing w:val="-2"/>
          <w:lang w:val="es-ES"/>
        </w:rPr>
        <w:t xml:space="preserve">[“Garantía de </w:t>
      </w:r>
      <w:r w:rsidRPr="007A00A8">
        <w:rPr>
          <w:i/>
          <w:iCs/>
          <w:color w:val="0070C0"/>
          <w:spacing w:val="-2"/>
          <w:lang w:val="es-ES"/>
        </w:rPr>
        <w:t>Mantenimiento</w:t>
      </w:r>
      <w:r w:rsidRPr="007A00A8">
        <w:rPr>
          <w:i/>
          <w:color w:val="0070C0"/>
          <w:spacing w:val="-2"/>
          <w:lang w:val="es-ES"/>
        </w:rPr>
        <w:t xml:space="preserve"> de la Oferta”</w:t>
      </w:r>
      <w:r w:rsidRPr="007A00A8">
        <w:rPr>
          <w:color w:val="0070C0"/>
          <w:spacing w:val="-2"/>
          <w:lang w:val="es-ES"/>
        </w:rPr>
        <w:t xml:space="preserve"> o de la “</w:t>
      </w:r>
      <w:r w:rsidRPr="007A00A8">
        <w:rPr>
          <w:i/>
          <w:color w:val="0070C0"/>
          <w:spacing w:val="-2"/>
          <w:lang w:val="es-ES"/>
        </w:rPr>
        <w:t xml:space="preserve">Declaración de </w:t>
      </w:r>
      <w:r w:rsidRPr="007A00A8">
        <w:rPr>
          <w:bCs/>
          <w:i/>
          <w:iCs/>
          <w:color w:val="0070C0"/>
          <w:spacing w:val="-2"/>
          <w:lang w:val="es-ES"/>
        </w:rPr>
        <w:t>Mantenimiento</w:t>
      </w:r>
      <w:r w:rsidRPr="007A00A8">
        <w:rPr>
          <w:i/>
          <w:color w:val="0070C0"/>
          <w:spacing w:val="-2"/>
          <w:lang w:val="es-ES"/>
        </w:rPr>
        <w:t xml:space="preserve"> de la Oferta”, según corresponda]</w:t>
      </w:r>
      <w:r w:rsidRPr="007A00A8">
        <w:rPr>
          <w:i/>
          <w:spacing w:val="-2"/>
          <w:lang w:val="es-ES"/>
        </w:rPr>
        <w:t xml:space="preserve"> </w:t>
      </w:r>
      <w:r w:rsidRPr="007A00A8">
        <w:rPr>
          <w:spacing w:val="-2"/>
          <w:lang w:val="es-ES"/>
        </w:rPr>
        <w:t>por</w:t>
      </w:r>
      <w:r w:rsidRPr="007A00A8">
        <w:rPr>
          <w:i/>
          <w:spacing w:val="-2"/>
          <w:lang w:val="es-ES"/>
        </w:rPr>
        <w:t xml:space="preserve"> </w:t>
      </w:r>
      <w:r w:rsidRPr="007A00A8">
        <w:rPr>
          <w:spacing w:val="-2"/>
          <w:lang w:val="es-ES"/>
        </w:rPr>
        <w:t xml:space="preserve">el monto de </w:t>
      </w:r>
      <w:r w:rsidRPr="007A00A8">
        <w:rPr>
          <w:i/>
          <w:color w:val="0070C0"/>
          <w:spacing w:val="-2"/>
          <w:lang w:val="es-ES"/>
        </w:rPr>
        <w:t>[indicar la cantidad en moneda nacional o el equivalente en una moneda de libre convertibilidad, o el porcentaje mínimo del precio de la oferta en caso de Garantía de Mantenimiento de la Oferta]</w:t>
      </w:r>
      <w:r w:rsidRPr="007A00A8">
        <w:rPr>
          <w:rStyle w:val="FootnoteReference"/>
          <w:i/>
          <w:color w:val="0070C0"/>
          <w:spacing w:val="-2"/>
          <w:lang w:val="es-ES"/>
        </w:rPr>
        <w:footnoteReference w:id="21"/>
      </w:r>
      <w:r w:rsidRPr="007A00A8">
        <w:rPr>
          <w:i/>
          <w:spacing w:val="-2"/>
          <w:lang w:val="es-ES"/>
        </w:rPr>
        <w:t xml:space="preserve"> </w:t>
      </w:r>
      <w:r w:rsidRPr="007A00A8">
        <w:rPr>
          <w:spacing w:val="-2"/>
          <w:lang w:val="es-ES"/>
        </w:rPr>
        <w:t>o la suma equivalente en una moneda de libre convertibilidad.</w:t>
      </w:r>
    </w:p>
    <w:p w14:paraId="2C7A5F7D" w14:textId="77777777" w:rsidR="00285B0D" w:rsidRPr="007A00A8" w:rsidRDefault="00285B0D" w:rsidP="009B45C2">
      <w:pPr>
        <w:numPr>
          <w:ilvl w:val="0"/>
          <w:numId w:val="178"/>
        </w:numPr>
        <w:spacing w:before="60" w:after="60"/>
        <w:ind w:left="360"/>
        <w:jc w:val="both"/>
        <w:rPr>
          <w:rFonts w:ascii="Arial" w:hAnsi="Arial"/>
          <w:spacing w:val="-2"/>
          <w:lang w:val="es-ES"/>
        </w:rPr>
      </w:pPr>
      <w:r w:rsidRPr="007A00A8">
        <w:rPr>
          <w:lang w:val="es-ES"/>
        </w:rPr>
        <w:t xml:space="preserve">La dirección (Las direcciones) referida(s) arriba es (son): </w:t>
      </w:r>
      <w:r w:rsidRPr="007A00A8">
        <w:rPr>
          <w:i/>
          <w:color w:val="0070C0"/>
          <w:lang w:val="es-ES"/>
        </w:rPr>
        <w:t xml:space="preserve">[indique las direcciones incluyendo el nombre de la Agencia Ejecutora, la oficina designada (número de oficina), nombre del oficial encargado, nombre de la </w:t>
      </w:r>
      <w:r w:rsidRPr="007A00A8">
        <w:rPr>
          <w:i/>
          <w:color w:val="0070C0"/>
          <w:spacing w:val="-2"/>
          <w:lang w:val="es-ES"/>
        </w:rPr>
        <w:t>calle</w:t>
      </w:r>
      <w:r w:rsidRPr="007A00A8">
        <w:rPr>
          <w:i/>
          <w:color w:val="0070C0"/>
          <w:lang w:val="es-ES"/>
        </w:rPr>
        <w:t>, ciudad (código postal), país; indique la dirección de correo electrónico si se permiten ofertas electrónicas]</w:t>
      </w:r>
    </w:p>
    <w:p w14:paraId="0F9581E8" w14:textId="77777777" w:rsidR="00283DF3" w:rsidRPr="007A00A8" w:rsidRDefault="00283DF3" w:rsidP="00FA1118">
      <w:pPr>
        <w:rPr>
          <w:lang w:val="es-ES"/>
        </w:rPr>
      </w:pPr>
    </w:p>
    <w:sectPr w:rsidR="00283DF3" w:rsidRPr="007A00A8" w:rsidSect="007E34DA">
      <w:headerReference w:type="even" r:id="rId56"/>
      <w:headerReference w:type="default" r:id="rId57"/>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BA0C" w14:textId="77777777" w:rsidR="00062212" w:rsidRDefault="00062212">
      <w:r>
        <w:separator/>
      </w:r>
    </w:p>
  </w:endnote>
  <w:endnote w:type="continuationSeparator" w:id="0">
    <w:p w14:paraId="070F1F12" w14:textId="77777777" w:rsidR="00062212" w:rsidRDefault="00062212">
      <w:r>
        <w:continuationSeparator/>
      </w:r>
    </w:p>
  </w:endnote>
  <w:endnote w:type="continuationNotice" w:id="1">
    <w:p w14:paraId="10F8B432" w14:textId="77777777" w:rsidR="00062212" w:rsidRDefault="0006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5FF" w14:textId="77777777" w:rsidR="0008136C" w:rsidRDefault="0008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8B3B" w14:textId="77777777" w:rsidR="0008136C" w:rsidRDefault="0008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56CB" w14:textId="77777777" w:rsidR="00062212" w:rsidRDefault="00062212">
      <w:r>
        <w:separator/>
      </w:r>
    </w:p>
  </w:footnote>
  <w:footnote w:type="continuationSeparator" w:id="0">
    <w:p w14:paraId="5CFD890A" w14:textId="77777777" w:rsidR="00062212" w:rsidRDefault="00062212">
      <w:r>
        <w:continuationSeparator/>
      </w:r>
    </w:p>
  </w:footnote>
  <w:footnote w:type="continuationNotice" w:id="1">
    <w:p w14:paraId="7A6A467C" w14:textId="77777777" w:rsidR="00062212" w:rsidRDefault="00062212"/>
  </w:footnote>
  <w:footnote w:id="2">
    <w:p w14:paraId="1042405D" w14:textId="77777777" w:rsidR="0008136C" w:rsidRPr="00AD6476" w:rsidRDefault="0008136C" w:rsidP="009F7109">
      <w:pPr>
        <w:pStyle w:val="FootnoteText"/>
        <w:tabs>
          <w:tab w:val="clear" w:pos="360"/>
        </w:tabs>
        <w:ind w:left="142" w:hanging="142"/>
        <w:jc w:val="both"/>
        <w:rPr>
          <w:lang w:val="es-ES"/>
        </w:rPr>
      </w:pPr>
      <w:r>
        <w:rPr>
          <w:rStyle w:val="FootnoteReference"/>
        </w:rPr>
        <w:footnoteRef/>
      </w:r>
      <w:r w:rsidRPr="00AD6476">
        <w:rPr>
          <w:lang w:val="es-ES"/>
        </w:rPr>
        <w:t xml:space="preserve"> </w:t>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57AD5CE9" w14:textId="77777777" w:rsidR="00326C61" w:rsidRPr="00AF6145" w:rsidRDefault="00326C61" w:rsidP="00326C61">
      <w:pPr>
        <w:pStyle w:val="FootnoteText"/>
        <w:rPr>
          <w:lang w:val="es-ES_tradnl"/>
        </w:rPr>
      </w:pPr>
      <w:r>
        <w:rPr>
          <w:rStyle w:val="FootnoteReference"/>
        </w:rPr>
        <w:footnoteRef/>
      </w:r>
      <w:r w:rsidRPr="00AF6145">
        <w:rPr>
          <w:lang w:val="es-ES_tradnl"/>
        </w:rPr>
        <w:t xml:space="preserve"> </w:t>
      </w:r>
      <w:bookmarkStart w:id="4" w:name="_Hlk109757855"/>
      <w:r w:rsidRPr="00AF6145">
        <w:rPr>
          <w:lang w:val="es-ES_tradnl"/>
        </w:rPr>
        <w:t>Marco de Política Ambiental y Social</w:t>
      </w:r>
      <w:r w:rsidRPr="00AF6145">
        <w:rPr>
          <w:szCs w:val="18"/>
          <w:lang w:val="es-ES_tradnl"/>
        </w:rPr>
        <w:t xml:space="preserve"> GN-2965-23: https://www.iadb.org/es/mpas</w:t>
      </w:r>
      <w:bookmarkEnd w:id="4"/>
    </w:p>
  </w:footnote>
  <w:footnote w:id="4">
    <w:p w14:paraId="5BE1A429" w14:textId="6A3ACF39" w:rsidR="0008136C" w:rsidRPr="00892720" w:rsidRDefault="0008136C" w:rsidP="00A149DF">
      <w:pPr>
        <w:ind w:left="142" w:hanging="142"/>
        <w:rPr>
          <w:sz w:val="20"/>
          <w:szCs w:val="20"/>
          <w:lang w:val="es-ES_tradnl" w:eastAsia="es-ES" w:bidi="es-ES"/>
        </w:rPr>
      </w:pPr>
      <w:r>
        <w:rPr>
          <w:rStyle w:val="FootnoteReferenc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08136C" w:rsidRPr="004A1BE5" w:rsidRDefault="0008136C">
      <w:pPr>
        <w:pStyle w:val="FootnoteText"/>
        <w:rPr>
          <w:lang w:val="es-ES"/>
        </w:rPr>
      </w:pPr>
    </w:p>
  </w:footnote>
  <w:footnote w:id="5">
    <w:p w14:paraId="6E3880D5" w14:textId="77777777" w:rsidR="0008136C" w:rsidRPr="00FF5174" w:rsidRDefault="0008136C" w:rsidP="009616CE">
      <w:pPr>
        <w:pStyle w:val="FootnoteText"/>
        <w:tabs>
          <w:tab w:val="clear" w:pos="360"/>
        </w:tabs>
        <w:ind w:left="142" w:hanging="142"/>
        <w:jc w:val="both"/>
        <w:rPr>
          <w:rFonts w:ascii="Calibri" w:hAnsi="Calibri"/>
          <w:lang w:val="es-ES_tradnl"/>
        </w:rPr>
      </w:pPr>
      <w:r w:rsidRPr="006D73C1">
        <w:rPr>
          <w:rStyle w:val="FootnoteReference"/>
          <w:rFonts w:ascii="Calibri" w:hAnsi="Calibri"/>
          <w:lang w:val="es-ES_tradnl"/>
        </w:rPr>
        <w:footnoteRef/>
      </w:r>
      <w:r w:rsidRPr="006D73C1">
        <w:rPr>
          <w:lang w:val="es-ES_tradnl"/>
        </w:rPr>
        <w:t xml:space="preserve"> En el sitio virtual del Banco (</w:t>
      </w:r>
      <w:r w:rsidRPr="006D73C1">
        <w:rPr>
          <w:rStyle w:val="Hyperlink"/>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35FC03BA" w14:textId="77777777" w:rsidR="007F1481" w:rsidRPr="00AF6145" w:rsidRDefault="007F1481" w:rsidP="007F1481">
      <w:pPr>
        <w:pStyle w:val="FootnoteText"/>
        <w:rPr>
          <w:lang w:val="es-ES_tradnl"/>
        </w:rPr>
      </w:pPr>
      <w:r>
        <w:rPr>
          <w:rStyle w:val="FootnoteReference"/>
        </w:rPr>
        <w:footnoteRef/>
      </w:r>
      <w:r w:rsidRPr="00AF6145">
        <w:rPr>
          <w:lang w:val="es-ES_tradnl"/>
        </w:rPr>
        <w:t xml:space="preserve"> Marco de Política Ambiental y Social</w:t>
      </w:r>
      <w:r w:rsidRPr="00AF6145">
        <w:rPr>
          <w:szCs w:val="18"/>
          <w:lang w:val="es-ES_tradnl"/>
        </w:rPr>
        <w:t xml:space="preserve"> GN-2965-23: https://www.iadb.org/es/mpas</w:t>
      </w:r>
    </w:p>
  </w:footnote>
  <w:footnote w:id="7">
    <w:p w14:paraId="49D06845" w14:textId="25B68A9D" w:rsidR="0008136C" w:rsidRPr="006117CA" w:rsidRDefault="0008136C" w:rsidP="006D73C1">
      <w:pPr>
        <w:pStyle w:val="FootnoteText"/>
        <w:tabs>
          <w:tab w:val="clear" w:pos="360"/>
        </w:tabs>
        <w:ind w:left="0" w:firstLine="0"/>
        <w:jc w:val="both"/>
        <w:rPr>
          <w:sz w:val="18"/>
          <w:szCs w:val="18"/>
          <w:lang w:val="es-ES_tradnl"/>
        </w:rPr>
      </w:pPr>
      <w:r w:rsidRPr="002A7C60">
        <w:rPr>
          <w:rStyle w:val="FootnoteReferenc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8">
    <w:p w14:paraId="5B3CF23C" w14:textId="77777777" w:rsidR="0008136C" w:rsidRPr="00444394" w:rsidRDefault="0008136C" w:rsidP="006D73C1">
      <w:pPr>
        <w:pStyle w:val="FootnoteText"/>
        <w:tabs>
          <w:tab w:val="clear" w:pos="360"/>
        </w:tabs>
        <w:ind w:left="0" w:firstLine="0"/>
        <w:rPr>
          <w:lang w:val="es-ES"/>
        </w:rPr>
      </w:pPr>
      <w:r>
        <w:rPr>
          <w:rStyle w:val="FootnoteReferenc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9">
    <w:p w14:paraId="5FD5135C" w14:textId="68EE427E" w:rsidR="002C5EDB" w:rsidRPr="00AF6145" w:rsidRDefault="002C5EDB">
      <w:pPr>
        <w:pStyle w:val="FootnoteText"/>
        <w:rPr>
          <w:lang w:val="es-ES_tradnl"/>
        </w:rPr>
      </w:pPr>
      <w:r>
        <w:rPr>
          <w:rStyle w:val="FootnoteReference"/>
        </w:rPr>
        <w:footnoteRef/>
      </w:r>
      <w:r w:rsidRPr="00AF6145">
        <w:rPr>
          <w:lang w:val="es-ES_tradnl"/>
        </w:rPr>
        <w:t xml:space="preserve"> </w:t>
      </w:r>
      <w:r w:rsidRPr="00FB1961">
        <w:rPr>
          <w:lang w:val="es-ES_tradnl"/>
        </w:rPr>
        <w:t>Marco de Política Ambiental y Social</w:t>
      </w:r>
      <w:r w:rsidRPr="00FB1961">
        <w:rPr>
          <w:szCs w:val="18"/>
          <w:lang w:val="es-ES_tradnl"/>
        </w:rPr>
        <w:t xml:space="preserve"> GN-2965-23: https://www.iadb.org/es/mpas</w:t>
      </w:r>
    </w:p>
  </w:footnote>
  <w:footnote w:id="10">
    <w:p w14:paraId="35CFDBE0" w14:textId="77777777" w:rsidR="0008136C" w:rsidRPr="009F07D2" w:rsidRDefault="0008136C" w:rsidP="00DE33B8">
      <w:pPr>
        <w:pStyle w:val="FootnoteText"/>
        <w:rPr>
          <w:lang w:val="es-ES"/>
        </w:rPr>
      </w:pPr>
      <w:r>
        <w:rPr>
          <w:rStyle w:val="FootnoteReferenc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11">
    <w:p w14:paraId="780594F7" w14:textId="2EECC821" w:rsidR="009B1522" w:rsidRPr="00AF6145" w:rsidRDefault="009B1522">
      <w:pPr>
        <w:pStyle w:val="FootnoteText"/>
        <w:rPr>
          <w:lang w:val="es-ES_tradnl"/>
        </w:rPr>
      </w:pPr>
      <w:r>
        <w:rPr>
          <w:rStyle w:val="FootnoteReference"/>
        </w:rPr>
        <w:footnoteRef/>
      </w:r>
      <w:r w:rsidRPr="00AF6145">
        <w:rPr>
          <w:lang w:val="es-ES_tradnl"/>
        </w:rPr>
        <w:t xml:space="preserve"> </w:t>
      </w:r>
      <w:r w:rsidRPr="00FB1961">
        <w:rPr>
          <w:lang w:val="es-ES_tradnl"/>
        </w:rPr>
        <w:t>Marco de Política Ambiental y Social</w:t>
      </w:r>
      <w:r w:rsidRPr="00FB1961">
        <w:rPr>
          <w:szCs w:val="18"/>
          <w:lang w:val="es-ES_tradnl"/>
        </w:rPr>
        <w:t xml:space="preserve"> GN-2965-23: https://www.iadb.org/es/mpas</w:t>
      </w:r>
    </w:p>
  </w:footnote>
  <w:footnote w:id="12">
    <w:p w14:paraId="1EABC8C5" w14:textId="77777777" w:rsidR="0008136C" w:rsidRPr="000B2F3C" w:rsidRDefault="0008136C" w:rsidP="001D3159">
      <w:pPr>
        <w:pStyle w:val="FootnoteText"/>
        <w:rPr>
          <w:rFonts w:ascii="Calibri" w:hAnsi="Calibri"/>
          <w:lang w:val="es-ES"/>
        </w:rPr>
      </w:pPr>
      <w:r w:rsidRPr="00AF6775">
        <w:rPr>
          <w:rStyle w:val="FootnoteReference"/>
          <w:rFonts w:ascii="Calibri" w:hAnsi="Calibri"/>
        </w:rPr>
        <w:footnoteRef/>
      </w:r>
      <w:r w:rsidRPr="000B2F3C">
        <w:rPr>
          <w:lang w:val="es-ES"/>
        </w:rPr>
        <w:t xml:space="preserve"> En el sitio virtual del Banco (</w:t>
      </w:r>
      <w:r w:rsidRPr="000B2F3C">
        <w:rPr>
          <w:rStyle w:val="Hyperlink"/>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3">
    <w:p w14:paraId="6E871AE3" w14:textId="77777777" w:rsidR="00863634" w:rsidRPr="00FB1961" w:rsidRDefault="00863634" w:rsidP="00863634">
      <w:pPr>
        <w:pStyle w:val="FootnoteText"/>
        <w:rPr>
          <w:lang w:val="es-ES_tradnl"/>
        </w:rPr>
      </w:pPr>
      <w:r>
        <w:rPr>
          <w:rStyle w:val="FootnoteReference"/>
        </w:rPr>
        <w:footnoteRef/>
      </w:r>
      <w:r w:rsidRPr="00FB1961">
        <w:rPr>
          <w:lang w:val="es-ES_tradnl"/>
        </w:rPr>
        <w:t xml:space="preserve"> Marco de Política Ambiental y Social</w:t>
      </w:r>
      <w:r w:rsidRPr="00FB1961">
        <w:rPr>
          <w:szCs w:val="18"/>
          <w:lang w:val="es-ES_tradnl"/>
        </w:rPr>
        <w:t xml:space="preserve"> GN-2965-23: https://www.iadb.org/es/mpas</w:t>
      </w:r>
    </w:p>
  </w:footnote>
  <w:footnote w:id="14">
    <w:p w14:paraId="0EA85E35" w14:textId="77777777" w:rsidR="0008136C" w:rsidRPr="009F07D2" w:rsidRDefault="0008136C" w:rsidP="003944AF">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5">
    <w:p w14:paraId="6C32CF39" w14:textId="5F4755C4" w:rsidR="0008136C" w:rsidRPr="009F07D2" w:rsidRDefault="0008136C" w:rsidP="003944AF">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6">
    <w:p w14:paraId="49FD2BA0" w14:textId="77777777" w:rsidR="0008136C" w:rsidRPr="009F07D2" w:rsidRDefault="0008136C" w:rsidP="003944AF">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17">
    <w:p w14:paraId="6DADF7A7" w14:textId="25583EBC" w:rsidR="0008136C" w:rsidRPr="00285B0D" w:rsidRDefault="0008136C" w:rsidP="00CF2672">
      <w:pPr>
        <w:pStyle w:val="FootnoteText"/>
        <w:ind w:left="0" w:firstLine="0"/>
        <w:rPr>
          <w:i/>
          <w:color w:val="0070C0"/>
          <w:lang w:val="es-CO"/>
        </w:rPr>
      </w:pPr>
      <w:r w:rsidRPr="00285B0D">
        <w:rPr>
          <w:rStyle w:val="FootnoteReference"/>
          <w:color w:val="0070C0"/>
        </w:rPr>
        <w:footnoteRef/>
      </w:r>
      <w:r w:rsidRPr="00285B0D">
        <w:rPr>
          <w:color w:val="0070C0"/>
          <w:lang w:val="es-ES_tradnl"/>
        </w:rPr>
        <w:t xml:space="preserve"> </w:t>
      </w:r>
      <w:r w:rsidRPr="00285B0D">
        <w:rPr>
          <w:i/>
          <w:color w:val="0070C0"/>
          <w:lang w:val="es-CO"/>
        </w:rPr>
        <w:t>Indique si corresponde</w:t>
      </w:r>
      <w:r w:rsidRPr="00285B0D">
        <w:rPr>
          <w:i/>
          <w:iCs/>
          <w:color w:val="0070C0"/>
          <w:lang w:val="es-CO"/>
        </w:rPr>
        <w:t>: [“</w:t>
      </w:r>
      <w:r w:rsidRPr="00285B0D">
        <w:rPr>
          <w:i/>
          <w:color w:val="0070C0"/>
          <w:lang w:val="es-CO"/>
        </w:rPr>
        <w:t xml:space="preserve">Este </w:t>
      </w:r>
      <w:r w:rsidRPr="00285B0D">
        <w:rPr>
          <w:i/>
          <w:iCs/>
          <w:color w:val="0070C0"/>
          <w:lang w:val="es-CO"/>
        </w:rPr>
        <w:t>Contrato</w:t>
      </w:r>
      <w:r w:rsidRPr="00285B0D">
        <w:rPr>
          <w:i/>
          <w:color w:val="0070C0"/>
          <w:lang w:val="es-CO"/>
        </w:rPr>
        <w:t xml:space="preserve"> será financiado conjuntamente con [indique el </w:t>
      </w:r>
      <w:r>
        <w:rPr>
          <w:i/>
          <w:color w:val="0070C0"/>
          <w:lang w:val="es-CO"/>
        </w:rPr>
        <w:t>n</w:t>
      </w:r>
      <w:r w:rsidRPr="00285B0D">
        <w:rPr>
          <w:i/>
          <w:color w:val="0070C0"/>
          <w:lang w:val="es-CO"/>
        </w:rPr>
        <w:t>ombre de la agencia co-financiadora.  La licitación se regirá por las normas y procedimientos</w:t>
      </w:r>
      <w:r>
        <w:rPr>
          <w:i/>
          <w:color w:val="0070C0"/>
          <w:lang w:val="es-CO"/>
        </w:rPr>
        <w:t xml:space="preserve"> del Arreglo Alternativo para las Adquisiciones al que se refieren las Políticas, si hubiera</w:t>
      </w:r>
      <w:r w:rsidRPr="00285B0D">
        <w:rPr>
          <w:i/>
          <w:color w:val="0070C0"/>
          <w:lang w:val="es-CO"/>
        </w:rPr>
        <w:t>.]</w:t>
      </w:r>
    </w:p>
  </w:footnote>
  <w:footnote w:id="18">
    <w:p w14:paraId="4602B92E" w14:textId="6FAD4D2F" w:rsidR="0008136C" w:rsidRPr="00285B0D" w:rsidRDefault="0008136C" w:rsidP="00CF2672">
      <w:pPr>
        <w:jc w:val="both"/>
        <w:rPr>
          <w:i/>
          <w:color w:val="0070C0"/>
          <w:spacing w:val="-2"/>
          <w:sz w:val="20"/>
          <w:szCs w:val="20"/>
          <w:lang w:val="es-ES_tradnl"/>
        </w:rPr>
      </w:pPr>
      <w:r w:rsidRPr="00285B0D">
        <w:rPr>
          <w:rStyle w:val="FootnoteReference"/>
          <w:i/>
          <w:color w:val="0070C0"/>
          <w:sz w:val="20"/>
          <w:szCs w:val="20"/>
        </w:rPr>
        <w:footnoteRef/>
      </w:r>
      <w:r w:rsidRPr="00285B0D">
        <w:rPr>
          <w:i/>
          <w:color w:val="0070C0"/>
          <w:sz w:val="20"/>
          <w:szCs w:val="20"/>
          <w:lang w:val="es-ES_tradnl"/>
        </w:rPr>
        <w:t xml:space="preserve"> </w:t>
      </w:r>
      <w:r w:rsidRPr="00285B0D">
        <w:rPr>
          <w:i/>
          <w:color w:val="0070C0"/>
          <w:spacing w:val="-2"/>
          <w:sz w:val="20"/>
          <w:szCs w:val="20"/>
          <w:lang w:val="es-CO"/>
        </w:rPr>
        <w:t xml:space="preserve">Proporcionar una descripción breve de los tipos de Bienes u Obras, incluyendo cantidades, ubicación del Proyecto, y otra información necesaria para permitir a los posibles Oferentes decidir si responden o no a la invitación. </w:t>
      </w:r>
      <w:r>
        <w:rPr>
          <w:i/>
          <w:color w:val="0070C0"/>
          <w:spacing w:val="-2"/>
          <w:sz w:val="20"/>
          <w:szCs w:val="20"/>
          <w:lang w:val="es-CO"/>
        </w:rPr>
        <w:t>El</w:t>
      </w:r>
      <w:r w:rsidRPr="00285B0D">
        <w:rPr>
          <w:i/>
          <w:color w:val="0070C0"/>
          <w:spacing w:val="-2"/>
          <w:sz w:val="20"/>
          <w:szCs w:val="20"/>
          <w:lang w:val="es-CO"/>
        </w:rPr>
        <w:t xml:space="preserve"> </w:t>
      </w:r>
      <w:r>
        <w:rPr>
          <w:i/>
          <w:color w:val="0070C0"/>
          <w:spacing w:val="-2"/>
          <w:sz w:val="20"/>
          <w:szCs w:val="20"/>
          <w:lang w:val="es-CO"/>
        </w:rPr>
        <w:t>d</w:t>
      </w:r>
      <w:r w:rsidRPr="00285B0D">
        <w:rPr>
          <w:i/>
          <w:color w:val="0070C0"/>
          <w:spacing w:val="-2"/>
          <w:sz w:val="20"/>
          <w:szCs w:val="20"/>
          <w:lang w:val="es-CO"/>
        </w:rPr>
        <w:t xml:space="preserve">ocumento de </w:t>
      </w:r>
      <w:r>
        <w:rPr>
          <w:i/>
          <w:color w:val="0070C0"/>
          <w:spacing w:val="-2"/>
          <w:sz w:val="20"/>
          <w:szCs w:val="20"/>
          <w:lang w:val="es-CO"/>
        </w:rPr>
        <w:t>l</w:t>
      </w:r>
      <w:r w:rsidRPr="00285B0D">
        <w:rPr>
          <w:i/>
          <w:color w:val="0070C0"/>
          <w:spacing w:val="-2"/>
          <w:sz w:val="20"/>
          <w:szCs w:val="20"/>
          <w:lang w:val="es-CO"/>
        </w:rPr>
        <w:t>icitación pudiera requerir a los Oferentes experiencia o competencias específicas; tales requerimientos también deberán ser incluidos en este párrafo</w:t>
      </w:r>
      <w:r w:rsidRPr="00285B0D">
        <w:rPr>
          <w:i/>
          <w:color w:val="0070C0"/>
          <w:spacing w:val="-2"/>
          <w:sz w:val="20"/>
          <w:szCs w:val="20"/>
          <w:lang w:val="es-ES_tradnl"/>
        </w:rPr>
        <w:t>.</w:t>
      </w:r>
    </w:p>
  </w:footnote>
  <w:footnote w:id="19">
    <w:p w14:paraId="7186E8C2" w14:textId="09E04628" w:rsidR="0008136C" w:rsidRPr="00285B0D" w:rsidRDefault="0008136C" w:rsidP="00CF2672">
      <w:pPr>
        <w:pStyle w:val="FootnoteText"/>
        <w:ind w:left="0" w:firstLine="0"/>
        <w:rPr>
          <w:i/>
          <w:color w:val="0070C0"/>
          <w:lang w:val="es-ES_tradnl"/>
        </w:rPr>
      </w:pPr>
      <w:r w:rsidRPr="00285B0D">
        <w:rPr>
          <w:rStyle w:val="FootnoteReference"/>
          <w:i/>
          <w:color w:val="0070C0"/>
        </w:rPr>
        <w:footnoteRef/>
      </w:r>
      <w:r w:rsidRPr="00285B0D">
        <w:rPr>
          <w:i/>
          <w:color w:val="0070C0"/>
          <w:lang w:val="es-ES_tradnl"/>
        </w:rPr>
        <w:t xml:space="preserve"> </w:t>
      </w:r>
      <w:r w:rsidRPr="00285B0D">
        <w:rPr>
          <w:i/>
          <w:color w:val="0070C0"/>
          <w:lang w:val="es-CO"/>
        </w:rPr>
        <w:t xml:space="preserve">Ocasionalmente, los contratos pueden ser financiados de fondos especiales que restringen </w:t>
      </w:r>
      <w:r>
        <w:rPr>
          <w:i/>
          <w:color w:val="0070C0"/>
          <w:lang w:val="es-CO"/>
        </w:rPr>
        <w:t xml:space="preserve">a aumentan </w:t>
      </w:r>
      <w:r w:rsidRPr="00285B0D">
        <w:rPr>
          <w:i/>
          <w:color w:val="0070C0"/>
          <w:lang w:val="es-CO"/>
        </w:rPr>
        <w:t xml:space="preserve">la elegibilidad a un grupo particular de países miembros. Cuando este sea el caso, se deberá mencionar en este párrafo. También se debe indicar cualquier margen de preferencia que pudiera ser otorgado según se estipule en el </w:t>
      </w:r>
      <w:r w:rsidRPr="00285B0D">
        <w:rPr>
          <w:i/>
          <w:color w:val="0070C0"/>
          <w:lang w:val="es-ES"/>
        </w:rPr>
        <w:t>Contrato</w:t>
      </w:r>
      <w:r w:rsidRPr="00285B0D">
        <w:rPr>
          <w:i/>
          <w:color w:val="0070C0"/>
          <w:lang w:val="es-CO"/>
        </w:rPr>
        <w:t xml:space="preserve"> de Préstamo y establecido en </w:t>
      </w:r>
      <w:r>
        <w:rPr>
          <w:i/>
          <w:color w:val="0070C0"/>
          <w:lang w:val="es-CO"/>
        </w:rPr>
        <w:t>el documento de licitación</w:t>
      </w:r>
      <w:r w:rsidRPr="00285B0D">
        <w:rPr>
          <w:i/>
          <w:color w:val="0070C0"/>
          <w:lang w:val="es-ES_tradnl"/>
        </w:rPr>
        <w:t>.</w:t>
      </w:r>
    </w:p>
  </w:footnote>
  <w:footnote w:id="20">
    <w:p w14:paraId="5F9C4C84" w14:textId="77777777" w:rsidR="0008136C" w:rsidRPr="00CF2672" w:rsidRDefault="0008136C" w:rsidP="00CF2672">
      <w:pPr>
        <w:pStyle w:val="FootnoteText"/>
        <w:tabs>
          <w:tab w:val="clear" w:pos="360"/>
        </w:tabs>
        <w:ind w:left="0" w:firstLine="0"/>
        <w:jc w:val="both"/>
        <w:rPr>
          <w:color w:val="0070C0"/>
          <w:lang w:val="es-ES_tradnl"/>
        </w:rPr>
      </w:pPr>
      <w:r w:rsidRPr="00CF2672">
        <w:rPr>
          <w:rStyle w:val="FootnoteReference"/>
          <w:color w:val="0070C0"/>
        </w:rPr>
        <w:footnoteRef/>
      </w:r>
      <w:r w:rsidRPr="00CF2672">
        <w:rPr>
          <w:color w:val="0070C0"/>
          <w:lang w:val="es-ES_tradnl"/>
        </w:rPr>
        <w:t xml:space="preserve"> </w:t>
      </w:r>
      <w:r w:rsidRPr="00CF2672">
        <w:rPr>
          <w:i/>
          <w:color w:val="0070C0"/>
          <w:lang w:val="es-CO"/>
        </w:rPr>
        <w:t>La tarifa deberá ser nominal para sufragar el costo de impresión y flete; no deberá desalentar la competencia.</w:t>
      </w:r>
    </w:p>
  </w:footnote>
  <w:footnote w:id="21">
    <w:p w14:paraId="0A304F7B" w14:textId="77777777" w:rsidR="0008136C" w:rsidRPr="00CB1688" w:rsidRDefault="0008136C" w:rsidP="00CF2672">
      <w:pPr>
        <w:pStyle w:val="FootnoteText"/>
        <w:tabs>
          <w:tab w:val="clear" w:pos="360"/>
        </w:tabs>
        <w:ind w:left="0" w:firstLine="0"/>
        <w:jc w:val="both"/>
        <w:rPr>
          <w:rFonts w:asciiTheme="minorHAnsi" w:hAnsiTheme="minorHAnsi"/>
          <w:i/>
          <w:color w:val="0070C0"/>
          <w:spacing w:val="-2"/>
          <w:sz w:val="18"/>
          <w:szCs w:val="18"/>
          <w:lang w:val="es-ES_tradnl"/>
        </w:rPr>
      </w:pPr>
      <w:r w:rsidRPr="00CF2672">
        <w:rPr>
          <w:rStyle w:val="FootnoteReference"/>
          <w:color w:val="0070C0"/>
        </w:rPr>
        <w:footnoteRef/>
      </w:r>
      <w:r w:rsidRPr="00CF2672">
        <w:rPr>
          <w:color w:val="0070C0"/>
          <w:lang w:val="es-ES_tradnl"/>
        </w:rPr>
        <w:t xml:space="preserve"> </w:t>
      </w:r>
      <w:r w:rsidRPr="00CF2672">
        <w:rPr>
          <w:i/>
          <w:color w:val="0070C0"/>
          <w:spacing w:val="-2"/>
          <w:lang w:val="es-ES_tradnl"/>
        </w:rPr>
        <w:t>El monto de la Garantía de Mantenimiento de la Oferta deberá ser establecido como una cantidad fija o como un porcentaje mínimo del precio de la oferta. De no requerirse una Garantía de Mantenimiento de la Oferta o una Declaración de Mantenimiento de la Oferta (el caso frecuente en contratos de suministros), el párrafo también deberá indicarlo.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06CAE93D" w:rsidR="0008136C" w:rsidRDefault="0008136C">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3F7" w14:textId="77777777" w:rsidR="0008136C" w:rsidRDefault="0008136C"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08136C" w:rsidRPr="00822781" w:rsidRDefault="0008136C"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A3D1" w14:textId="0FAEDF32" w:rsidR="0008136C" w:rsidRPr="00953599" w:rsidRDefault="0008136C" w:rsidP="001C51E4">
    <w:pPr>
      <w:pStyle w:val="Header"/>
      <w:framePr w:wrap="around" w:vAnchor="text" w:hAnchor="page" w:x="9841" w:y="-66"/>
      <w:rPr>
        <w:rStyle w:val="PageNumber"/>
        <w:lang w:val="es-ES_tradnl"/>
      </w:rPr>
    </w:pPr>
    <w:r>
      <w:rPr>
        <w:rStyle w:val="PageNumber"/>
      </w:rPr>
      <w:fldChar w:fldCharType="begin"/>
    </w:r>
    <w:r w:rsidRPr="00953599">
      <w:rPr>
        <w:rStyle w:val="PageNumber"/>
        <w:lang w:val="es-ES_tradnl"/>
      </w:rPr>
      <w:instrText xml:space="preserve">PAGE  </w:instrText>
    </w:r>
    <w:r>
      <w:rPr>
        <w:rStyle w:val="PageNumber"/>
      </w:rPr>
      <w:fldChar w:fldCharType="separate"/>
    </w:r>
    <w:r>
      <w:rPr>
        <w:rStyle w:val="PageNumber"/>
        <w:noProof/>
        <w:lang w:val="es-ES_tradnl"/>
      </w:rPr>
      <w:t>56</w:t>
    </w:r>
    <w:r>
      <w:rPr>
        <w:rStyle w:val="PageNumber"/>
      </w:rPr>
      <w:fldChar w:fldCharType="end"/>
    </w:r>
  </w:p>
  <w:p w14:paraId="37B94A8B" w14:textId="476AEC68" w:rsidR="0008136C" w:rsidRPr="001C51E4" w:rsidRDefault="0008136C"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77777777" w:rsidR="0008136C" w:rsidRDefault="0008136C">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32" w14:textId="77777777" w:rsidR="0008136C" w:rsidRDefault="000813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67B" w14:textId="64ADC17E" w:rsidR="0008136C" w:rsidRPr="00822781" w:rsidRDefault="0008136C" w:rsidP="00401450">
    <w:pPr>
      <w:pStyle w:val="Header"/>
      <w:rPr>
        <w:lang w:val="es-AR"/>
      </w:rPr>
    </w:pPr>
    <w:r w:rsidRPr="00822781">
      <w:rPr>
        <w:rStyle w:val="PageNumber"/>
        <w:rFonts w:cs="Arial"/>
        <w:lang w:val="es-AR"/>
      </w:rPr>
      <w:t>Sección III</w:t>
    </w:r>
    <w:r>
      <w:rPr>
        <w:rStyle w:val="PageNumber"/>
        <w:rFonts w:cs="Arial"/>
        <w:lang w:val="es-AR"/>
      </w:rPr>
      <w:t xml:space="preserve">. Criterios de Evaluación y Calificación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73</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CE" w14:textId="2E8F9347" w:rsidR="0008136C" w:rsidRPr="00822781" w:rsidRDefault="0008136C"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PageNumber"/>
        <w:rFonts w:cs="Arial"/>
        <w:lang w:val="es-AR"/>
      </w:rPr>
      <w:t xml:space="preserve">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F50C" w14:textId="77777777" w:rsidR="0008136C" w:rsidRPr="009F07D2" w:rsidRDefault="0008136C" w:rsidP="00C84D27">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64</w:t>
    </w:r>
    <w:r>
      <w:rPr>
        <w:rStyle w:val="PageNumber"/>
        <w:lang w:val="es-ES"/>
      </w:rPr>
      <w:fldChar w:fldCharType="end"/>
    </w:r>
  </w:p>
  <w:p w14:paraId="77EF8A93" w14:textId="77777777" w:rsidR="0008136C" w:rsidRPr="009F07D2" w:rsidRDefault="0008136C">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FC3" w14:textId="35942551" w:rsidR="0008136C" w:rsidRPr="009F07D2" w:rsidRDefault="0008136C" w:rsidP="00C84D27">
    <w:pPr>
      <w:pStyle w:val="Header"/>
      <w:ind w:right="-18"/>
      <w:rPr>
        <w:lang w:val="es-ES"/>
      </w:rPr>
    </w:pPr>
    <w:r>
      <w:rPr>
        <w:rStyle w:val="PageNumber"/>
        <w:lang w:val="es-ES"/>
      </w:rPr>
      <w:t xml:space="preserve">Sección 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5BB5" w14:textId="4F9DCEE1" w:rsidR="0008136C" w:rsidRPr="009F07D2" w:rsidRDefault="0008136C">
    <w:pPr>
      <w:pStyle w:val="Header"/>
      <w:ind w:right="-18"/>
      <w:rPr>
        <w:lang w:val="es-ES"/>
      </w:rPr>
    </w:pPr>
    <w:r>
      <w:rPr>
        <w:rStyle w:val="PageNumber"/>
        <w:lang w:val="es-ES"/>
      </w:rPr>
      <w:t xml:space="preserve">Sección 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56</w:t>
    </w:r>
    <w:r>
      <w:rPr>
        <w:rStyle w:val="PageNumber"/>
        <w:lang w:val="es-ES"/>
      </w:rPr>
      <w:fldChar w:fldCharType="end"/>
    </w:r>
  </w:p>
  <w:p w14:paraId="6BE5DB69" w14:textId="77777777" w:rsidR="0008136C" w:rsidRPr="009F07D2" w:rsidRDefault="0008136C">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183A" w14:textId="77777777" w:rsidR="0008136C" w:rsidRPr="009F07D2" w:rsidRDefault="0008136C" w:rsidP="00C84D27">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68</w:t>
    </w:r>
    <w:r>
      <w:rPr>
        <w:rStyle w:val="PageNumber"/>
        <w:lang w:val="es-ES"/>
      </w:rPr>
      <w:fldChar w:fldCharType="end"/>
    </w:r>
  </w:p>
  <w:p w14:paraId="18EC1C40" w14:textId="77777777" w:rsidR="0008136C" w:rsidRPr="009F07D2" w:rsidRDefault="0008136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34E1EEF9" w:rsidR="0008136C" w:rsidRPr="00AE54F6" w:rsidRDefault="0008136C"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AB3D" w14:textId="0F68765C" w:rsidR="0008136C" w:rsidRPr="009F07D2" w:rsidRDefault="0008136C" w:rsidP="00C84D27">
    <w:pPr>
      <w:pStyle w:val="Header"/>
      <w:tabs>
        <w:tab w:val="clear" w:pos="9000"/>
        <w:tab w:val="right" w:pos="12960"/>
      </w:tabs>
      <w:ind w:right="-18"/>
      <w:rPr>
        <w:lang w:val="es-ES"/>
      </w:rPr>
    </w:pPr>
    <w:r>
      <w:rPr>
        <w:rStyle w:val="PageNumber"/>
        <w:lang w:val="es-ES"/>
      </w:rPr>
      <w:t xml:space="preserve">Sección 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67</w:t>
    </w:r>
    <w:r>
      <w:rPr>
        <w:rStyle w:val="PageNumber"/>
        <w:lang w:val="es-ES"/>
      </w:rPr>
      <w:fldChar w:fldCharType="end"/>
    </w:r>
  </w:p>
  <w:p w14:paraId="5349E986" w14:textId="77777777" w:rsidR="0008136C" w:rsidRPr="009F07D2" w:rsidRDefault="0008136C">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26FD" w14:textId="77777777" w:rsidR="0008136C" w:rsidRPr="009F07D2" w:rsidRDefault="0008136C" w:rsidP="00C84D27">
    <w:pPr>
      <w:pStyle w:val="Header"/>
      <w:tabs>
        <w:tab w:val="clear" w:pos="9000"/>
        <w:tab w:val="right" w:pos="12870"/>
      </w:tabs>
      <w:ind w:right="-18"/>
      <w:rPr>
        <w:lang w:val="es-ES"/>
      </w:rPr>
    </w:pPr>
    <w:r>
      <w:rPr>
        <w:lang w:val="es-ES"/>
      </w:rPr>
      <w:t>Sección IV. Formularios de la Oferta</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59</w:t>
    </w:r>
    <w:r>
      <w:rPr>
        <w:rStyle w:val="PageNumber"/>
        <w:lang w:val="es-ES"/>
      </w:rPr>
      <w:fldChar w:fldCharType="end"/>
    </w:r>
  </w:p>
  <w:p w14:paraId="6A7C914C" w14:textId="77777777" w:rsidR="0008136C" w:rsidRPr="009F07D2" w:rsidRDefault="0008136C">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08136C" w:rsidRPr="0023000D" w:rsidRDefault="0008136C"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089" w14:textId="47DAF25D" w:rsidR="0008136C" w:rsidRPr="0023000D" w:rsidRDefault="0008136C"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Oferta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527BBAD6" w:rsidR="0008136C" w:rsidRPr="002C2DD4" w:rsidRDefault="0008136C"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 los Bienes y Servicios Conexos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08136C" w:rsidRDefault="0008136C">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B75B" w14:textId="77777777" w:rsidR="0008136C" w:rsidRPr="009F07D2" w:rsidRDefault="0008136C" w:rsidP="00285FD3">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86</w:t>
    </w:r>
    <w:r>
      <w:rPr>
        <w:rStyle w:val="PageNumber"/>
        <w:lang w:val="es-ES"/>
      </w:rPr>
      <w:fldChar w:fldCharType="end"/>
    </w:r>
  </w:p>
  <w:p w14:paraId="18250576" w14:textId="77777777" w:rsidR="0008136C" w:rsidRPr="009F07D2" w:rsidRDefault="0008136C">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DCAD" w14:textId="1E813E7F" w:rsidR="0008136C" w:rsidRPr="009F07D2" w:rsidRDefault="0008136C">
    <w:pPr>
      <w:pStyle w:val="Header"/>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85</w:t>
    </w:r>
    <w:r>
      <w:rPr>
        <w:rStyle w:val="PageNumber"/>
        <w:lang w:val="es-ES"/>
      </w:rPr>
      <w:fldChar w:fldCharType="end"/>
    </w:r>
  </w:p>
  <w:p w14:paraId="201877CC" w14:textId="77777777" w:rsidR="0008136C" w:rsidRPr="009F07D2" w:rsidRDefault="0008136C">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B962" w14:textId="324EBE14" w:rsidR="0008136C" w:rsidRPr="00727E21" w:rsidRDefault="0008136C">
    <w:pPr>
      <w:pStyle w:val="Header"/>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PageNumber"/>
        <w:lang w:val="es-ES"/>
      </w:rPr>
      <w:fldChar w:fldCharType="begin"/>
    </w:r>
    <w:r w:rsidRPr="00CE11D0">
      <w:rPr>
        <w:rStyle w:val="PageNumber"/>
        <w:lang w:val="es-ES"/>
      </w:rPr>
      <w:instrText xml:space="preserve"> PAGE </w:instrText>
    </w:r>
    <w:r w:rsidRPr="00CE11D0">
      <w:rPr>
        <w:rStyle w:val="PageNumber"/>
        <w:lang w:val="es-ES"/>
      </w:rPr>
      <w:fldChar w:fldCharType="separate"/>
    </w:r>
    <w:r w:rsidRPr="00CE11D0">
      <w:rPr>
        <w:rStyle w:val="PageNumber"/>
        <w:noProof/>
        <w:lang w:val="es-ES"/>
      </w:rPr>
      <w:t>85</w:t>
    </w:r>
    <w:r w:rsidRPr="00CE11D0">
      <w:rPr>
        <w:rStyle w:val="PageNumber"/>
        <w:lang w:val="es-ES"/>
      </w:rPr>
      <w:fldChar w:fldCharType="end"/>
    </w:r>
  </w:p>
  <w:p w14:paraId="2B2BE0D6" w14:textId="77777777" w:rsidR="0008136C" w:rsidRPr="009F07D2" w:rsidRDefault="0008136C">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854165"/>
      <w:docPartObj>
        <w:docPartGallery w:val="Page Numbers (Top of Page)"/>
        <w:docPartUnique/>
      </w:docPartObj>
    </w:sdtPr>
    <w:sdtEndPr>
      <w:rPr>
        <w:rStyle w:val="PageNumber"/>
      </w:rPr>
    </w:sdtEndPr>
    <w:sdtContent>
      <w:p w14:paraId="26AA761F" w14:textId="47BC05CF" w:rsidR="0008136C" w:rsidRDefault="0008136C" w:rsidP="005B19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B1C28" w14:textId="4EAEE595" w:rsidR="0008136C" w:rsidRPr="009F07D2" w:rsidRDefault="0008136C" w:rsidP="009B45C2">
    <w:pPr>
      <w:pStyle w:val="Header"/>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08136C" w:rsidRPr="009F07D2" w:rsidRDefault="0008136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6EC94710" w:rsidR="0008136C" w:rsidRPr="00C43B02" w:rsidRDefault="0008136C"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E469" w14:textId="06A3C2F0" w:rsidR="0008136C" w:rsidRPr="00727E21" w:rsidRDefault="0008136C" w:rsidP="00285FD3">
    <w:pPr>
      <w:pStyle w:val="Header"/>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PageNumber"/>
        <w:lang w:val="es-ES"/>
      </w:rPr>
      <w:fldChar w:fldCharType="begin"/>
    </w:r>
    <w:r w:rsidRPr="007C6F06">
      <w:rPr>
        <w:rStyle w:val="PageNumber"/>
        <w:lang w:val="es-ES"/>
      </w:rPr>
      <w:instrText xml:space="preserve"> PAGE </w:instrText>
    </w:r>
    <w:r w:rsidRPr="007C6F06">
      <w:rPr>
        <w:rStyle w:val="PageNumber"/>
        <w:lang w:val="es-ES"/>
      </w:rPr>
      <w:fldChar w:fldCharType="separate"/>
    </w:r>
    <w:r w:rsidRPr="007C6F06">
      <w:rPr>
        <w:rStyle w:val="PageNumber"/>
        <w:noProof/>
        <w:lang w:val="es-ES"/>
      </w:rPr>
      <w:t>87</w:t>
    </w:r>
    <w:r w:rsidRPr="007C6F06">
      <w:rPr>
        <w:rStyle w:val="PageNumber"/>
        <w:lang w:val="es-ES"/>
      </w:rPr>
      <w:fldChar w:fldCharType="end"/>
    </w:r>
  </w:p>
  <w:p w14:paraId="298A7DFE" w14:textId="77777777" w:rsidR="0008136C" w:rsidRPr="009F07D2" w:rsidRDefault="0008136C">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27B6" w14:textId="77777777" w:rsidR="0008136C" w:rsidRPr="009F07D2" w:rsidRDefault="0008136C">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18C93EAC" w14:textId="77777777" w:rsidR="0008136C" w:rsidRPr="009F07D2" w:rsidRDefault="0008136C">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F0CE" w14:textId="1F0D12BA" w:rsidR="0008136C" w:rsidRPr="00384659" w:rsidRDefault="0008136C" w:rsidP="00727E21">
    <w:pPr>
      <w:pStyle w:val="Header"/>
      <w:ind w:right="-18"/>
      <w:rPr>
        <w:lang w:val="es-AR"/>
      </w:rPr>
    </w:pPr>
    <w:r w:rsidRPr="00727E21">
      <w:rPr>
        <w:rFonts w:ascii="Times New Roman" w:hAnsi="Times New Roman"/>
        <w:lang w:val="es-ES"/>
      </w:rPr>
      <w:t>Sección VI.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lang w:val="es-ES"/>
      </w:rPr>
      <w:t>81</w:t>
    </w:r>
    <w:r>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681A" w14:textId="33E549F7" w:rsidR="0008136C" w:rsidRPr="00384659" w:rsidRDefault="0008136C" w:rsidP="00727E21">
    <w:pPr>
      <w:pStyle w:val="Header"/>
      <w:ind w:right="-18"/>
      <w:rPr>
        <w:lang w:val="es-AR"/>
      </w:rPr>
    </w:pPr>
    <w:r>
      <w:rPr>
        <w:rFonts w:ascii="Times New Roman" w:hAnsi="Times New Roman"/>
        <w:lang w:val="es-ES"/>
      </w:rPr>
      <w:t>Parte III. Condiciones Contractuales y Formularios de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lang w:val="es-ES"/>
      </w:rPr>
      <w:t>81</w:t>
    </w:r>
    <w:r>
      <w:rPr>
        <w:rStyle w:val="PageNumber"/>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24E" w14:textId="1B2AC289" w:rsidR="0008136C" w:rsidRPr="00543E1C" w:rsidRDefault="0008136C" w:rsidP="00543E1C">
    <w:pPr>
      <w:pStyle w:val="Header"/>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PageNumber"/>
        <w:sz w:val="22"/>
        <w:szCs w:val="22"/>
      </w:rPr>
      <w:fldChar w:fldCharType="begin"/>
    </w:r>
    <w:r w:rsidRPr="00543E1C">
      <w:rPr>
        <w:rStyle w:val="PageNumber"/>
        <w:sz w:val="22"/>
        <w:szCs w:val="22"/>
        <w:lang w:val="es-ES"/>
      </w:rPr>
      <w:instrText xml:space="preserve"> PAGE </w:instrText>
    </w:r>
    <w:r w:rsidRPr="00543E1C">
      <w:rPr>
        <w:rStyle w:val="PageNumber"/>
        <w:sz w:val="22"/>
        <w:szCs w:val="22"/>
      </w:rPr>
      <w:fldChar w:fldCharType="separate"/>
    </w:r>
    <w:r w:rsidRPr="00543E1C">
      <w:rPr>
        <w:rStyle w:val="PageNumber"/>
        <w:sz w:val="22"/>
        <w:szCs w:val="22"/>
        <w:lang w:val="es-ES"/>
      </w:rPr>
      <w:t>113</w:t>
    </w:r>
    <w:r w:rsidRPr="00543E1C">
      <w:rPr>
        <w:rStyle w:val="PageNumber"/>
        <w:sz w:val="22"/>
        <w:szCs w:val="2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0F4540FF" w:rsidR="0008136C" w:rsidRPr="00543E1C" w:rsidRDefault="0008136C">
    <w:pPr>
      <w:pStyle w:val="Header"/>
      <w:pBdr>
        <w:bottom w:val="single" w:sz="6" w:space="1" w:color="auto"/>
      </w:pBdr>
      <w:ind w:right="-18"/>
      <w:rPr>
        <w:rStyle w:val="PageNumber"/>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PageNumber"/>
        <w:sz w:val="22"/>
        <w:szCs w:val="22"/>
        <w:lang w:val="es-ES"/>
      </w:rPr>
      <w:tab/>
    </w:r>
    <w:r w:rsidRPr="00543E1C">
      <w:rPr>
        <w:rStyle w:val="PageNumber"/>
        <w:sz w:val="22"/>
        <w:szCs w:val="22"/>
      </w:rPr>
      <w:fldChar w:fldCharType="begin"/>
    </w:r>
    <w:r w:rsidRPr="00543E1C">
      <w:rPr>
        <w:rStyle w:val="PageNumber"/>
        <w:sz w:val="22"/>
        <w:szCs w:val="22"/>
        <w:lang w:val="es-ES"/>
      </w:rPr>
      <w:instrText xml:space="preserve"> PAGE </w:instrText>
    </w:r>
    <w:r w:rsidRPr="00543E1C">
      <w:rPr>
        <w:rStyle w:val="PageNumber"/>
        <w:sz w:val="22"/>
        <w:szCs w:val="22"/>
      </w:rPr>
      <w:fldChar w:fldCharType="separate"/>
    </w:r>
    <w:r w:rsidRPr="00543E1C">
      <w:rPr>
        <w:rStyle w:val="PageNumber"/>
        <w:noProof/>
        <w:sz w:val="22"/>
        <w:szCs w:val="22"/>
        <w:lang w:val="es-ES"/>
      </w:rPr>
      <w:t>245</w:t>
    </w:r>
    <w:r w:rsidRPr="00543E1C">
      <w:rPr>
        <w:rStyle w:val="PageNumber"/>
        <w:sz w:val="22"/>
        <w:szCs w:val="22"/>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5B79531F" w:rsidR="0008136C" w:rsidRPr="008F3394" w:rsidRDefault="0008136C">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283</w:t>
    </w:r>
    <w:r w:rsidRPr="008F3394">
      <w:rPr>
        <w:rStyle w:val="PageNumber"/>
        <w:rFonts w:cs="Arial"/>
        <w:lang w:val="es-E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C89D" w14:textId="77777777" w:rsidR="0008136C" w:rsidRDefault="0008136C">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26912653" w14:textId="77777777" w:rsidR="0008136C" w:rsidRDefault="0008136C">
    <w:pPr>
      <w:pStyle w:val="Heade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73C7" w14:textId="318D011D" w:rsidR="0008136C" w:rsidRPr="000C5C2C" w:rsidRDefault="0008136C">
    <w:pPr>
      <w:pStyle w:val="Header"/>
      <w:pBdr>
        <w:bottom w:val="single" w:sz="6" w:space="1" w:color="auto"/>
      </w:pBdr>
      <w:ind w:right="-18"/>
      <w:rPr>
        <w:rStyle w:val="PageNumber"/>
        <w:lang w:val="es-ES"/>
      </w:rPr>
    </w:pPr>
    <w:r w:rsidRPr="000C5C2C">
      <w:rPr>
        <w:rFonts w:ascii="Times New Roman" w:hAnsi="Times New Roman"/>
        <w:lang w:val="es-ES"/>
      </w:rPr>
      <w:t>Adjunto: Llamado a Licitación</w:t>
    </w:r>
    <w:r w:rsidRPr="000C5C2C">
      <w:rPr>
        <w:rStyle w:val="PageNumber"/>
        <w:lang w:val="es-ES"/>
      </w:rPr>
      <w:tab/>
    </w:r>
    <w:r w:rsidRPr="000C5C2C">
      <w:rPr>
        <w:rStyle w:val="PageNumber"/>
      </w:rPr>
      <w:fldChar w:fldCharType="begin"/>
    </w:r>
    <w:r w:rsidRPr="000C5C2C">
      <w:rPr>
        <w:rStyle w:val="PageNumber"/>
        <w:lang w:val="es-ES"/>
      </w:rPr>
      <w:instrText xml:space="preserve"> PAGE </w:instrText>
    </w:r>
    <w:r w:rsidRPr="000C5C2C">
      <w:rPr>
        <w:rStyle w:val="PageNumber"/>
      </w:rPr>
      <w:fldChar w:fldCharType="separate"/>
    </w:r>
    <w:r>
      <w:rPr>
        <w:rStyle w:val="PageNumber"/>
        <w:noProof/>
        <w:lang w:val="es-ES"/>
      </w:rPr>
      <w:t>303</w:t>
    </w:r>
    <w:r w:rsidRPr="000C5C2C">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08136C" w:rsidRPr="009666F1" w:rsidRDefault="0008136C"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08136C" w:rsidRPr="00AE0F28" w:rsidRDefault="0008136C"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217ACD5F" w:rsidR="0008136C" w:rsidRPr="00AE0F28" w:rsidRDefault="0008136C"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08136C" w:rsidRDefault="0008136C">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68A002C0" w:rsidR="0008136C" w:rsidRPr="00AE0F28" w:rsidRDefault="0008136C"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160F" w14:textId="77F836E2" w:rsidR="0008136C" w:rsidRPr="00AE0F28" w:rsidRDefault="0008136C"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084AD31D" w:rsidR="0008136C" w:rsidRPr="00AE0F28" w:rsidRDefault="0008136C"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0C5AEA"/>
    <w:multiLevelType w:val="multilevel"/>
    <w:tmpl w:val="8362D37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580C5D"/>
    <w:multiLevelType w:val="hybridMultilevel"/>
    <w:tmpl w:val="F1446BBA"/>
    <w:lvl w:ilvl="0" w:tplc="0409001B">
      <w:start w:val="1"/>
      <w:numFmt w:val="lowerRoman"/>
      <w:lvlText w:val="%1."/>
      <w:lvlJc w:val="right"/>
      <w:pPr>
        <w:ind w:left="2520" w:hanging="360"/>
      </w:pPr>
      <w:rPr>
        <w:rFonts w:hint="default"/>
        <w:b w:val="0"/>
        <w:color w:val="auto"/>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6"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4"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6"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5"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7"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3" w15:restartNumberingAfterBreak="0">
    <w:nsid w:val="342F2A56"/>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3"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1"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5"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6D2A4E"/>
    <w:multiLevelType w:val="multilevel"/>
    <w:tmpl w:val="39E2049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7"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0"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1"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5"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6"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3"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B121B41"/>
    <w:multiLevelType w:val="hybridMultilevel"/>
    <w:tmpl w:val="F0F23666"/>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5"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7"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9"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DC06B3A"/>
    <w:multiLevelType w:val="hybridMultilevel"/>
    <w:tmpl w:val="BE429B8E"/>
    <w:lvl w:ilvl="0" w:tplc="6340FD52">
      <w:start w:val="1"/>
      <w:numFmt w:val="decimal"/>
      <w:lvlText w:val="3.%1"/>
      <w:lvlJc w:val="left"/>
      <w:pPr>
        <w:ind w:left="1440" w:hanging="360"/>
      </w:pPr>
      <w:rPr>
        <w:rFonts w:hint="default"/>
        <w:b w:val="0"/>
        <w:i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08F2619"/>
    <w:multiLevelType w:val="hybridMultilevel"/>
    <w:tmpl w:val="33DE1268"/>
    <w:lvl w:ilvl="0" w:tplc="2F74EA32">
      <w:start w:val="1"/>
      <w:numFmt w:val="decimal"/>
      <w:lvlText w:val="4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0"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5"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6"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6"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1" w15:restartNumberingAfterBreak="0">
    <w:nsid w:val="7B930E66"/>
    <w:multiLevelType w:val="multilevel"/>
    <w:tmpl w:val="268E8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538666712">
    <w:abstractNumId w:val="142"/>
  </w:num>
  <w:num w:numId="2" w16cid:durableId="1955943524">
    <w:abstractNumId w:val="121"/>
  </w:num>
  <w:num w:numId="3" w16cid:durableId="155727105">
    <w:abstractNumId w:val="98"/>
  </w:num>
  <w:num w:numId="4" w16cid:durableId="1192037207">
    <w:abstractNumId w:val="104"/>
  </w:num>
  <w:num w:numId="5" w16cid:durableId="891768201">
    <w:abstractNumId w:val="184"/>
  </w:num>
  <w:num w:numId="6" w16cid:durableId="1451779656">
    <w:abstractNumId w:val="7"/>
  </w:num>
  <w:num w:numId="7" w16cid:durableId="794760056">
    <w:abstractNumId w:val="110"/>
    <w:lvlOverride w:ilvl="0">
      <w:startOverride w:val="1"/>
    </w:lvlOverride>
    <w:lvlOverride w:ilvl="1">
      <w:startOverride w:val="2"/>
    </w:lvlOverride>
  </w:num>
  <w:num w:numId="8" w16cid:durableId="1860125561">
    <w:abstractNumId w:val="8"/>
  </w:num>
  <w:num w:numId="9" w16cid:durableId="2003049056">
    <w:abstractNumId w:val="6"/>
  </w:num>
  <w:num w:numId="10" w16cid:durableId="584605382">
    <w:abstractNumId w:val="5"/>
  </w:num>
  <w:num w:numId="11" w16cid:durableId="532576127">
    <w:abstractNumId w:val="4"/>
  </w:num>
  <w:num w:numId="12" w16cid:durableId="1214972636">
    <w:abstractNumId w:val="3"/>
  </w:num>
  <w:num w:numId="13" w16cid:durableId="1773427935">
    <w:abstractNumId w:val="2"/>
  </w:num>
  <w:num w:numId="14" w16cid:durableId="155727572">
    <w:abstractNumId w:val="1"/>
  </w:num>
  <w:num w:numId="15" w16cid:durableId="328019942">
    <w:abstractNumId w:val="0"/>
  </w:num>
  <w:num w:numId="16" w16cid:durableId="826168876">
    <w:abstractNumId w:val="29"/>
  </w:num>
  <w:num w:numId="17" w16cid:durableId="226963488">
    <w:abstractNumId w:val="16"/>
  </w:num>
  <w:num w:numId="18" w16cid:durableId="2068801630">
    <w:abstractNumId w:val="41"/>
  </w:num>
  <w:num w:numId="19" w16cid:durableId="478302712">
    <w:abstractNumId w:val="185"/>
  </w:num>
  <w:num w:numId="20" w16cid:durableId="2060394491">
    <w:abstractNumId w:val="26"/>
  </w:num>
  <w:num w:numId="21" w16cid:durableId="1861626682">
    <w:abstractNumId w:val="27"/>
  </w:num>
  <w:num w:numId="22" w16cid:durableId="713426377">
    <w:abstractNumId w:val="181"/>
  </w:num>
  <w:num w:numId="23" w16cid:durableId="40596755">
    <w:abstractNumId w:val="125"/>
  </w:num>
  <w:num w:numId="24" w16cid:durableId="22637858">
    <w:abstractNumId w:val="18"/>
  </w:num>
  <w:num w:numId="25" w16cid:durableId="1006397765">
    <w:abstractNumId w:val="55"/>
  </w:num>
  <w:num w:numId="26" w16cid:durableId="253787316">
    <w:abstractNumId w:val="61"/>
  </w:num>
  <w:num w:numId="27" w16cid:durableId="1756316456">
    <w:abstractNumId w:val="177"/>
  </w:num>
  <w:num w:numId="28" w16cid:durableId="2115250968">
    <w:abstractNumId w:val="99"/>
  </w:num>
  <w:num w:numId="29" w16cid:durableId="1439177560">
    <w:abstractNumId w:val="31"/>
  </w:num>
  <w:num w:numId="30" w16cid:durableId="1014767476">
    <w:abstractNumId w:val="90"/>
  </w:num>
  <w:num w:numId="31" w16cid:durableId="1511218218">
    <w:abstractNumId w:val="175"/>
  </w:num>
  <w:num w:numId="32" w16cid:durableId="1715425687">
    <w:abstractNumId w:val="143"/>
  </w:num>
  <w:num w:numId="33" w16cid:durableId="1829517462">
    <w:abstractNumId w:val="144"/>
  </w:num>
  <w:num w:numId="34" w16cid:durableId="818376137">
    <w:abstractNumId w:val="53"/>
  </w:num>
  <w:num w:numId="35" w16cid:durableId="343173141">
    <w:abstractNumId w:val="74"/>
  </w:num>
  <w:num w:numId="36" w16cid:durableId="29720136">
    <w:abstractNumId w:val="69"/>
  </w:num>
  <w:num w:numId="37" w16cid:durableId="433090097">
    <w:abstractNumId w:val="112"/>
  </w:num>
  <w:num w:numId="38" w16cid:durableId="1662738545">
    <w:abstractNumId w:val="84"/>
  </w:num>
  <w:num w:numId="39" w16cid:durableId="843204887">
    <w:abstractNumId w:val="92"/>
  </w:num>
  <w:num w:numId="40" w16cid:durableId="1722708657">
    <w:abstractNumId w:val="20"/>
  </w:num>
  <w:num w:numId="41" w16cid:durableId="836000260">
    <w:abstractNumId w:val="158"/>
  </w:num>
  <w:num w:numId="42" w16cid:durableId="1947420195">
    <w:abstractNumId w:val="96"/>
  </w:num>
  <w:num w:numId="43" w16cid:durableId="533268930">
    <w:abstractNumId w:val="39"/>
  </w:num>
  <w:num w:numId="44" w16cid:durableId="1840920521">
    <w:abstractNumId w:val="129"/>
  </w:num>
  <w:num w:numId="45" w16cid:durableId="1203051874">
    <w:abstractNumId w:val="14"/>
  </w:num>
  <w:num w:numId="46" w16cid:durableId="1649749171">
    <w:abstractNumId w:val="76"/>
  </w:num>
  <w:num w:numId="47" w16cid:durableId="1978103851">
    <w:abstractNumId w:val="187"/>
  </w:num>
  <w:num w:numId="48" w16cid:durableId="1353797319">
    <w:abstractNumId w:val="79"/>
  </w:num>
  <w:num w:numId="49" w16cid:durableId="797449675">
    <w:abstractNumId w:val="63"/>
  </w:num>
  <w:num w:numId="50" w16cid:durableId="9710548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89837004">
    <w:abstractNumId w:val="179"/>
  </w:num>
  <w:num w:numId="52" w16cid:durableId="1203783413">
    <w:abstractNumId w:val="34"/>
  </w:num>
  <w:num w:numId="53" w16cid:durableId="179661201">
    <w:abstractNumId w:val="48"/>
  </w:num>
  <w:num w:numId="54" w16cid:durableId="19672972">
    <w:abstractNumId w:val="155"/>
  </w:num>
  <w:num w:numId="55" w16cid:durableId="618999436">
    <w:abstractNumId w:val="101"/>
  </w:num>
  <w:num w:numId="56" w16cid:durableId="642196078">
    <w:abstractNumId w:val="165"/>
  </w:num>
  <w:num w:numId="57" w16cid:durableId="831679766">
    <w:abstractNumId w:val="32"/>
  </w:num>
  <w:num w:numId="58" w16cid:durableId="109395319">
    <w:abstractNumId w:val="30"/>
  </w:num>
  <w:num w:numId="59" w16cid:durableId="979504212">
    <w:abstractNumId w:val="190"/>
  </w:num>
  <w:num w:numId="60" w16cid:durableId="2109503634">
    <w:abstractNumId w:val="15"/>
    <w:lvlOverride w:ilvl="0">
      <w:startOverride w:val="1"/>
    </w:lvlOverride>
  </w:num>
  <w:num w:numId="61" w16cid:durableId="1063914371">
    <w:abstractNumId w:val="134"/>
  </w:num>
  <w:num w:numId="62" w16cid:durableId="743406982">
    <w:abstractNumId w:val="25"/>
  </w:num>
  <w:num w:numId="63" w16cid:durableId="1920367452">
    <w:abstractNumId w:val="130"/>
  </w:num>
  <w:num w:numId="64" w16cid:durableId="1238588984">
    <w:abstractNumId w:val="43"/>
  </w:num>
  <w:num w:numId="65" w16cid:durableId="806511984">
    <w:abstractNumId w:val="85"/>
  </w:num>
  <w:num w:numId="66" w16cid:durableId="292635975">
    <w:abstractNumId w:val="23"/>
  </w:num>
  <w:num w:numId="67" w16cid:durableId="677658897">
    <w:abstractNumId w:val="136"/>
  </w:num>
  <w:num w:numId="68" w16cid:durableId="1895389405">
    <w:abstractNumId w:val="160"/>
  </w:num>
  <w:num w:numId="69" w16cid:durableId="644628517">
    <w:abstractNumId w:val="137"/>
  </w:num>
  <w:num w:numId="70" w16cid:durableId="1947688526">
    <w:abstractNumId w:val="152"/>
  </w:num>
  <w:num w:numId="71" w16cid:durableId="502622528">
    <w:abstractNumId w:val="174"/>
  </w:num>
  <w:num w:numId="72" w16cid:durableId="1522739868">
    <w:abstractNumId w:val="54"/>
  </w:num>
  <w:num w:numId="73" w16cid:durableId="1908564623">
    <w:abstractNumId w:val="17"/>
  </w:num>
  <w:num w:numId="74" w16cid:durableId="1607544685">
    <w:abstractNumId w:val="67"/>
  </w:num>
  <w:num w:numId="75" w16cid:durableId="858085900">
    <w:abstractNumId w:val="146"/>
  </w:num>
  <w:num w:numId="76" w16cid:durableId="1762529470">
    <w:abstractNumId w:val="102"/>
  </w:num>
  <w:num w:numId="77" w16cid:durableId="1652051726">
    <w:abstractNumId w:val="12"/>
  </w:num>
  <w:num w:numId="78" w16cid:durableId="1764951224">
    <w:abstractNumId w:val="35"/>
  </w:num>
  <w:num w:numId="79" w16cid:durableId="2000384320">
    <w:abstractNumId w:val="188"/>
  </w:num>
  <w:num w:numId="80" w16cid:durableId="712534604">
    <w:abstractNumId w:val="120"/>
  </w:num>
  <w:num w:numId="81" w16cid:durableId="710031178">
    <w:abstractNumId w:val="176"/>
  </w:num>
  <w:num w:numId="82" w16cid:durableId="1611887318">
    <w:abstractNumId w:val="122"/>
  </w:num>
  <w:num w:numId="83" w16cid:durableId="319239349">
    <w:abstractNumId w:val="86"/>
  </w:num>
  <w:num w:numId="84" w16cid:durableId="495805152">
    <w:abstractNumId w:val="94"/>
  </w:num>
  <w:num w:numId="85" w16cid:durableId="1936817429">
    <w:abstractNumId w:val="168"/>
  </w:num>
  <w:num w:numId="86" w16cid:durableId="401876616">
    <w:abstractNumId w:val="11"/>
  </w:num>
  <w:num w:numId="87" w16cid:durableId="1204515542">
    <w:abstractNumId w:val="105"/>
  </w:num>
  <w:num w:numId="88" w16cid:durableId="1724786901">
    <w:abstractNumId w:val="171"/>
  </w:num>
  <w:num w:numId="89" w16cid:durableId="1982424597">
    <w:abstractNumId w:val="62"/>
  </w:num>
  <w:num w:numId="90" w16cid:durableId="1980265137">
    <w:abstractNumId w:val="66"/>
  </w:num>
  <w:num w:numId="91" w16cid:durableId="351809840">
    <w:abstractNumId w:val="33"/>
  </w:num>
  <w:num w:numId="92" w16cid:durableId="754739539">
    <w:abstractNumId w:val="56"/>
  </w:num>
  <w:num w:numId="93" w16cid:durableId="194082509">
    <w:abstractNumId w:val="128"/>
  </w:num>
  <w:num w:numId="94" w16cid:durableId="2058625946">
    <w:abstractNumId w:val="153"/>
  </w:num>
  <w:num w:numId="95" w16cid:durableId="1434397874">
    <w:abstractNumId w:val="167"/>
  </w:num>
  <w:num w:numId="96" w16cid:durableId="1624576109">
    <w:abstractNumId w:val="109"/>
  </w:num>
  <w:num w:numId="97" w16cid:durableId="359821383">
    <w:abstractNumId w:val="154"/>
  </w:num>
  <w:num w:numId="98" w16cid:durableId="578445551">
    <w:abstractNumId w:val="140"/>
  </w:num>
  <w:num w:numId="99" w16cid:durableId="91709845">
    <w:abstractNumId w:val="81"/>
  </w:num>
  <w:num w:numId="100" w16cid:durableId="2004235235">
    <w:abstractNumId w:val="50"/>
  </w:num>
  <w:num w:numId="101" w16cid:durableId="730233288">
    <w:abstractNumId w:val="118"/>
  </w:num>
  <w:num w:numId="102" w16cid:durableId="210313535">
    <w:abstractNumId w:val="135"/>
  </w:num>
  <w:num w:numId="103" w16cid:durableId="1400982822">
    <w:abstractNumId w:val="119"/>
  </w:num>
  <w:num w:numId="104" w16cid:durableId="1030451676">
    <w:abstractNumId w:val="70"/>
  </w:num>
  <w:num w:numId="105" w16cid:durableId="421341590">
    <w:abstractNumId w:val="157"/>
  </w:num>
  <w:num w:numId="106" w16cid:durableId="665212132">
    <w:abstractNumId w:val="194"/>
  </w:num>
  <w:num w:numId="107" w16cid:durableId="228149434">
    <w:abstractNumId w:val="36"/>
  </w:num>
  <w:num w:numId="108" w16cid:durableId="56325829">
    <w:abstractNumId w:val="139"/>
  </w:num>
  <w:num w:numId="109" w16cid:durableId="1772239324">
    <w:abstractNumId w:val="91"/>
  </w:num>
  <w:num w:numId="110" w16cid:durableId="1485471196">
    <w:abstractNumId w:val="163"/>
  </w:num>
  <w:num w:numId="111" w16cid:durableId="124079234">
    <w:abstractNumId w:val="47"/>
  </w:num>
  <w:num w:numId="112" w16cid:durableId="2115710070">
    <w:abstractNumId w:val="106"/>
  </w:num>
  <w:num w:numId="113" w16cid:durableId="2026443849">
    <w:abstractNumId w:val="68"/>
  </w:num>
  <w:num w:numId="114" w16cid:durableId="290013360">
    <w:abstractNumId w:val="189"/>
  </w:num>
  <w:num w:numId="115" w16cid:durableId="319238930">
    <w:abstractNumId w:val="127"/>
  </w:num>
  <w:num w:numId="116" w16cid:durableId="1718504924">
    <w:abstractNumId w:val="87"/>
  </w:num>
  <w:num w:numId="117" w16cid:durableId="449518821">
    <w:abstractNumId w:val="149"/>
  </w:num>
  <w:num w:numId="118" w16cid:durableId="1986929336">
    <w:abstractNumId w:val="116"/>
  </w:num>
  <w:num w:numId="119" w16cid:durableId="1740667965">
    <w:abstractNumId w:val="169"/>
  </w:num>
  <w:num w:numId="120" w16cid:durableId="1500384046">
    <w:abstractNumId w:val="71"/>
  </w:num>
  <w:num w:numId="121" w16cid:durableId="690569898">
    <w:abstractNumId w:val="166"/>
  </w:num>
  <w:num w:numId="122" w16cid:durableId="587932802">
    <w:abstractNumId w:val="9"/>
  </w:num>
  <w:num w:numId="123" w16cid:durableId="794328317">
    <w:abstractNumId w:val="138"/>
  </w:num>
  <w:num w:numId="124" w16cid:durableId="1017273366">
    <w:abstractNumId w:val="93"/>
  </w:num>
  <w:num w:numId="125" w16cid:durableId="1934896567">
    <w:abstractNumId w:val="183"/>
  </w:num>
  <w:num w:numId="126" w16cid:durableId="1996489885">
    <w:abstractNumId w:val="141"/>
  </w:num>
  <w:num w:numId="127" w16cid:durableId="1098334435">
    <w:abstractNumId w:val="172"/>
  </w:num>
  <w:num w:numId="128" w16cid:durableId="267471308">
    <w:abstractNumId w:val="40"/>
  </w:num>
  <w:num w:numId="129" w16cid:durableId="1970698092">
    <w:abstractNumId w:val="178"/>
  </w:num>
  <w:num w:numId="130" w16cid:durableId="679085006">
    <w:abstractNumId w:val="126"/>
  </w:num>
  <w:num w:numId="131" w16cid:durableId="254288375">
    <w:abstractNumId w:val="103"/>
  </w:num>
  <w:num w:numId="132" w16cid:durableId="16002427">
    <w:abstractNumId w:val="44"/>
  </w:num>
  <w:num w:numId="133" w16cid:durableId="1710180154">
    <w:abstractNumId w:val="28"/>
  </w:num>
  <w:num w:numId="134" w16cid:durableId="1993825702">
    <w:abstractNumId w:val="180"/>
  </w:num>
  <w:num w:numId="135" w16cid:durableId="1021736969">
    <w:abstractNumId w:val="117"/>
  </w:num>
  <w:num w:numId="136" w16cid:durableId="1979416081">
    <w:abstractNumId w:val="132"/>
  </w:num>
  <w:num w:numId="137" w16cid:durableId="423645991">
    <w:abstractNumId w:val="133"/>
  </w:num>
  <w:num w:numId="138" w16cid:durableId="201869624">
    <w:abstractNumId w:val="115"/>
  </w:num>
  <w:num w:numId="139" w16cid:durableId="165750912">
    <w:abstractNumId w:val="46"/>
  </w:num>
  <w:num w:numId="140" w16cid:durableId="200635179">
    <w:abstractNumId w:val="65"/>
  </w:num>
  <w:num w:numId="141" w16cid:durableId="857277293">
    <w:abstractNumId w:val="19"/>
  </w:num>
  <w:num w:numId="142" w16cid:durableId="847990132">
    <w:abstractNumId w:val="131"/>
  </w:num>
  <w:num w:numId="143" w16cid:durableId="1899899499">
    <w:abstractNumId w:val="108"/>
  </w:num>
  <w:num w:numId="144" w16cid:durableId="1317148991">
    <w:abstractNumId w:val="51"/>
  </w:num>
  <w:num w:numId="145" w16cid:durableId="1365521790">
    <w:abstractNumId w:val="75"/>
  </w:num>
  <w:num w:numId="146" w16cid:durableId="1163011042">
    <w:abstractNumId w:val="173"/>
  </w:num>
  <w:num w:numId="147" w16cid:durableId="1958176464">
    <w:abstractNumId w:val="192"/>
  </w:num>
  <w:num w:numId="148" w16cid:durableId="1617639587">
    <w:abstractNumId w:val="59"/>
  </w:num>
  <w:num w:numId="149" w16cid:durableId="1368987752">
    <w:abstractNumId w:val="193"/>
  </w:num>
  <w:num w:numId="150" w16cid:durableId="1711612152">
    <w:abstractNumId w:val="80"/>
  </w:num>
  <w:num w:numId="151" w16cid:durableId="573129182">
    <w:abstractNumId w:val="49"/>
  </w:num>
  <w:num w:numId="152" w16cid:durableId="1065377653">
    <w:abstractNumId w:val="24"/>
  </w:num>
  <w:num w:numId="153" w16cid:durableId="4211859">
    <w:abstractNumId w:val="22"/>
  </w:num>
  <w:num w:numId="154" w16cid:durableId="1122531257">
    <w:abstractNumId w:val="147"/>
  </w:num>
  <w:num w:numId="155" w16cid:durableId="271712593">
    <w:abstractNumId w:val="77"/>
  </w:num>
  <w:num w:numId="156" w16cid:durableId="1297299175">
    <w:abstractNumId w:val="72"/>
  </w:num>
  <w:num w:numId="157" w16cid:durableId="1292714304">
    <w:abstractNumId w:val="73"/>
  </w:num>
  <w:num w:numId="158" w16cid:durableId="513611271">
    <w:abstractNumId w:val="114"/>
  </w:num>
  <w:num w:numId="159" w16cid:durableId="38672819">
    <w:abstractNumId w:val="52"/>
  </w:num>
  <w:num w:numId="160" w16cid:durableId="1365594253">
    <w:abstractNumId w:val="78"/>
  </w:num>
  <w:num w:numId="161" w16cid:durableId="586380186">
    <w:abstractNumId w:val="10"/>
  </w:num>
  <w:num w:numId="162" w16cid:durableId="1705981032">
    <w:abstractNumId w:val="161"/>
  </w:num>
  <w:num w:numId="163" w16cid:durableId="603462930">
    <w:abstractNumId w:val="107"/>
  </w:num>
  <w:num w:numId="164" w16cid:durableId="1528106037">
    <w:abstractNumId w:val="186"/>
  </w:num>
  <w:num w:numId="165" w16cid:durableId="1417482422">
    <w:abstractNumId w:val="170"/>
  </w:num>
  <w:num w:numId="166" w16cid:durableId="357587209">
    <w:abstractNumId w:val="89"/>
  </w:num>
  <w:num w:numId="167" w16cid:durableId="1422293031">
    <w:abstractNumId w:val="38"/>
  </w:num>
  <w:num w:numId="168" w16cid:durableId="1176462174">
    <w:abstractNumId w:val="111"/>
  </w:num>
  <w:num w:numId="169" w16cid:durableId="1228221115">
    <w:abstractNumId w:val="150"/>
  </w:num>
  <w:num w:numId="170" w16cid:durableId="1576092387">
    <w:abstractNumId w:val="97"/>
  </w:num>
  <w:num w:numId="171" w16cid:durableId="704058575">
    <w:abstractNumId w:val="164"/>
  </w:num>
  <w:num w:numId="172" w16cid:durableId="1525047368">
    <w:abstractNumId w:val="95"/>
  </w:num>
  <w:num w:numId="173" w16cid:durableId="624891972">
    <w:abstractNumId w:val="45"/>
  </w:num>
  <w:num w:numId="174" w16cid:durableId="1302004464">
    <w:abstractNumId w:val="88"/>
  </w:num>
  <w:num w:numId="175" w16cid:durableId="1677226249">
    <w:abstractNumId w:val="21"/>
  </w:num>
  <w:num w:numId="176" w16cid:durableId="1561478729">
    <w:abstractNumId w:val="60"/>
  </w:num>
  <w:num w:numId="177" w16cid:durableId="511340318">
    <w:abstractNumId w:val="182"/>
  </w:num>
  <w:num w:numId="178" w16cid:durableId="560865758">
    <w:abstractNumId w:val="151"/>
  </w:num>
  <w:num w:numId="179" w16cid:durableId="379400053">
    <w:abstractNumId w:val="42"/>
  </w:num>
  <w:num w:numId="180" w16cid:durableId="1589774934">
    <w:abstractNumId w:val="83"/>
  </w:num>
  <w:num w:numId="181" w16cid:durableId="1681808242">
    <w:abstractNumId w:val="159"/>
  </w:num>
  <w:num w:numId="182" w16cid:durableId="1116098478">
    <w:abstractNumId w:val="64"/>
  </w:num>
  <w:num w:numId="183" w16cid:durableId="661546674">
    <w:abstractNumId w:val="100"/>
  </w:num>
  <w:num w:numId="184" w16cid:durableId="180362039">
    <w:abstractNumId w:val="37"/>
  </w:num>
  <w:num w:numId="185" w16cid:durableId="1692804724">
    <w:abstractNumId w:val="148"/>
  </w:num>
  <w:num w:numId="186" w16cid:durableId="801465697">
    <w:abstractNumId w:val="162"/>
  </w:num>
  <w:num w:numId="187" w16cid:durableId="63723538">
    <w:abstractNumId w:val="191"/>
  </w:num>
  <w:num w:numId="188" w16cid:durableId="115772575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95197977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82709089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003523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43378593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502484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84123609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361005751">
    <w:abstractNumId w:val="124"/>
  </w:num>
  <w:num w:numId="196" w16cid:durableId="2144928329">
    <w:abstractNumId w:val="156"/>
  </w:num>
  <w:num w:numId="197" w16cid:durableId="1165509163">
    <w:abstractNumId w:val="82"/>
  </w:num>
  <w:num w:numId="198" w16cid:durableId="1863008568">
    <w:abstractNumId w:val="13"/>
  </w:num>
  <w:num w:numId="199" w16cid:durableId="894854755">
    <w:abstractNumId w:val="123"/>
  </w:num>
  <w:num w:numId="200" w16cid:durableId="1357925037">
    <w:abstractNumId w:val="145"/>
  </w:num>
  <w:num w:numId="201" w16cid:durableId="1002661874">
    <w:abstractNumId w:val="113"/>
  </w:num>
  <w:num w:numId="202" w16cid:durableId="1881671724">
    <w:abstractNumId w:val="58"/>
  </w:num>
  <w:num w:numId="203" w16cid:durableId="440995894">
    <w:abstractNumId w:val="29"/>
    <w:lvlOverride w:ilvl="0">
      <w:startOverride w:val="4"/>
    </w:lvlOverride>
    <w:lvlOverride w:ilvl="1">
      <w:startOverride w:val="3"/>
    </w:lvlOverride>
  </w:num>
  <w:num w:numId="204" w16cid:durableId="1554392531">
    <w:abstractNumId w:val="29"/>
    <w:lvlOverride w:ilvl="0">
      <w:startOverride w:val="4"/>
    </w:lvlOverride>
    <w:lvlOverride w:ilvl="1">
      <w:startOverride w:val="3"/>
    </w:lvlOverride>
  </w:num>
  <w:num w:numId="205" w16cid:durableId="1705322456">
    <w:abstractNumId w:val="29"/>
    <w:lvlOverride w:ilvl="0">
      <w:startOverride w:val="4"/>
    </w:lvlOverride>
    <w:lvlOverride w:ilvl="1">
      <w:startOverride w:val="3"/>
    </w:lvlOverride>
  </w:num>
  <w:num w:numId="206" w16cid:durableId="1424761163">
    <w:abstractNumId w:val="29"/>
    <w:lvlOverride w:ilvl="0">
      <w:startOverride w:val="4"/>
    </w:lvlOverride>
    <w:lvlOverride w:ilvl="1">
      <w:startOverride w:val="3"/>
    </w:lvlOverride>
  </w:num>
  <w:num w:numId="207" w16cid:durableId="1768572738">
    <w:abstractNumId w:val="29"/>
    <w:lvlOverride w:ilvl="0">
      <w:startOverride w:val="4"/>
    </w:lvlOverride>
    <w:lvlOverride w:ilvl="1">
      <w:startOverride w:val="3"/>
    </w:lvlOverride>
  </w:num>
  <w:num w:numId="208" w16cid:durableId="972368114">
    <w:abstractNumId w:val="29"/>
    <w:lvlOverride w:ilvl="0">
      <w:startOverride w:val="4"/>
    </w:lvlOverride>
    <w:lvlOverride w:ilvl="1">
      <w:startOverride w:val="3"/>
    </w:lvlOverride>
  </w:num>
  <w:num w:numId="209" w16cid:durableId="21319605">
    <w:abstractNumId w:val="29"/>
    <w:lvlOverride w:ilvl="0">
      <w:startOverride w:val="4"/>
    </w:lvlOverride>
    <w:lvlOverride w:ilvl="1">
      <w:startOverride w:val="3"/>
    </w:lvlOverride>
  </w:num>
  <w:num w:numId="210" w16cid:durableId="2044793135">
    <w:abstractNumId w:val="29"/>
    <w:lvlOverride w:ilvl="0">
      <w:startOverride w:val="4"/>
    </w:lvlOverride>
    <w:lvlOverride w:ilvl="1">
      <w:startOverride w:val="3"/>
    </w:lvlOverride>
  </w:num>
  <w:num w:numId="211" w16cid:durableId="2053915492">
    <w:abstractNumId w:val="29"/>
    <w:lvlOverride w:ilvl="0">
      <w:startOverride w:val="4"/>
    </w:lvlOverride>
    <w:lvlOverride w:ilvl="1">
      <w:startOverride w:val="3"/>
    </w:lvlOverride>
  </w:num>
  <w:num w:numId="212" w16cid:durableId="1089623540">
    <w:abstractNumId w:val="29"/>
    <w:lvlOverride w:ilvl="0">
      <w:startOverride w:val="4"/>
    </w:lvlOverride>
    <w:lvlOverride w:ilvl="1">
      <w:startOverride w:val="3"/>
    </w:lvlOverride>
  </w:num>
  <w:num w:numId="213" w16cid:durableId="1396463992">
    <w:abstractNumId w:val="29"/>
    <w:lvlOverride w:ilvl="0">
      <w:startOverride w:val="4"/>
    </w:lvlOverride>
    <w:lvlOverride w:ilvl="1">
      <w:startOverride w:val="4"/>
    </w:lvlOverride>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E9A"/>
    <w:rsid w:val="00001F15"/>
    <w:rsid w:val="00002A9A"/>
    <w:rsid w:val="000031B6"/>
    <w:rsid w:val="000034D5"/>
    <w:rsid w:val="000037BD"/>
    <w:rsid w:val="000038E7"/>
    <w:rsid w:val="00004267"/>
    <w:rsid w:val="0000442C"/>
    <w:rsid w:val="00004877"/>
    <w:rsid w:val="00004A07"/>
    <w:rsid w:val="0000522A"/>
    <w:rsid w:val="00005B03"/>
    <w:rsid w:val="00006EAF"/>
    <w:rsid w:val="00007C83"/>
    <w:rsid w:val="00007D4E"/>
    <w:rsid w:val="00010594"/>
    <w:rsid w:val="00010CDE"/>
    <w:rsid w:val="00011754"/>
    <w:rsid w:val="0001185D"/>
    <w:rsid w:val="000120A3"/>
    <w:rsid w:val="00012730"/>
    <w:rsid w:val="00012772"/>
    <w:rsid w:val="0001297C"/>
    <w:rsid w:val="000129E9"/>
    <w:rsid w:val="0001517A"/>
    <w:rsid w:val="00015552"/>
    <w:rsid w:val="000158D3"/>
    <w:rsid w:val="00015C8D"/>
    <w:rsid w:val="00015D4A"/>
    <w:rsid w:val="00017135"/>
    <w:rsid w:val="000177A5"/>
    <w:rsid w:val="00020570"/>
    <w:rsid w:val="00021092"/>
    <w:rsid w:val="00021407"/>
    <w:rsid w:val="0002159E"/>
    <w:rsid w:val="0002350D"/>
    <w:rsid w:val="00023B2E"/>
    <w:rsid w:val="00023BCB"/>
    <w:rsid w:val="00024FBE"/>
    <w:rsid w:val="00025327"/>
    <w:rsid w:val="000254B6"/>
    <w:rsid w:val="00025CF3"/>
    <w:rsid w:val="0002647E"/>
    <w:rsid w:val="000267BF"/>
    <w:rsid w:val="00026E98"/>
    <w:rsid w:val="000302EC"/>
    <w:rsid w:val="00030555"/>
    <w:rsid w:val="00030A63"/>
    <w:rsid w:val="00030ED1"/>
    <w:rsid w:val="000313CF"/>
    <w:rsid w:val="00031443"/>
    <w:rsid w:val="0003169D"/>
    <w:rsid w:val="00031C71"/>
    <w:rsid w:val="00032005"/>
    <w:rsid w:val="0003208D"/>
    <w:rsid w:val="000343A6"/>
    <w:rsid w:val="000357A7"/>
    <w:rsid w:val="0003684E"/>
    <w:rsid w:val="00036D43"/>
    <w:rsid w:val="00036F8C"/>
    <w:rsid w:val="0003755F"/>
    <w:rsid w:val="000376A2"/>
    <w:rsid w:val="00037C13"/>
    <w:rsid w:val="000402DC"/>
    <w:rsid w:val="0004093E"/>
    <w:rsid w:val="00040BCC"/>
    <w:rsid w:val="00040CF6"/>
    <w:rsid w:val="00041721"/>
    <w:rsid w:val="000419EF"/>
    <w:rsid w:val="00042380"/>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687"/>
    <w:rsid w:val="0005489A"/>
    <w:rsid w:val="00055512"/>
    <w:rsid w:val="00055763"/>
    <w:rsid w:val="000559AD"/>
    <w:rsid w:val="00056CB3"/>
    <w:rsid w:val="0005701A"/>
    <w:rsid w:val="00061047"/>
    <w:rsid w:val="000619F5"/>
    <w:rsid w:val="00061DD3"/>
    <w:rsid w:val="00062212"/>
    <w:rsid w:val="0006261D"/>
    <w:rsid w:val="00062D9A"/>
    <w:rsid w:val="00062EEB"/>
    <w:rsid w:val="0006366D"/>
    <w:rsid w:val="00063D05"/>
    <w:rsid w:val="000656FB"/>
    <w:rsid w:val="00065A88"/>
    <w:rsid w:val="00065BCA"/>
    <w:rsid w:val="000661BD"/>
    <w:rsid w:val="00066328"/>
    <w:rsid w:val="0006666E"/>
    <w:rsid w:val="000668DC"/>
    <w:rsid w:val="00066906"/>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FE0"/>
    <w:rsid w:val="00080C15"/>
    <w:rsid w:val="00080F9A"/>
    <w:rsid w:val="0008136C"/>
    <w:rsid w:val="0008232A"/>
    <w:rsid w:val="0008282E"/>
    <w:rsid w:val="00082F8A"/>
    <w:rsid w:val="00083832"/>
    <w:rsid w:val="00083BB3"/>
    <w:rsid w:val="00083EEF"/>
    <w:rsid w:val="000842A7"/>
    <w:rsid w:val="00084922"/>
    <w:rsid w:val="0008499E"/>
    <w:rsid w:val="00084C69"/>
    <w:rsid w:val="00084CBD"/>
    <w:rsid w:val="00085D0A"/>
    <w:rsid w:val="00085D1A"/>
    <w:rsid w:val="00086859"/>
    <w:rsid w:val="00086ABA"/>
    <w:rsid w:val="000901DD"/>
    <w:rsid w:val="000906B8"/>
    <w:rsid w:val="0009119E"/>
    <w:rsid w:val="00092000"/>
    <w:rsid w:val="000933B7"/>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2ED3"/>
    <w:rsid w:val="000A316C"/>
    <w:rsid w:val="000A491E"/>
    <w:rsid w:val="000A5784"/>
    <w:rsid w:val="000A5E9A"/>
    <w:rsid w:val="000A6061"/>
    <w:rsid w:val="000A611F"/>
    <w:rsid w:val="000A6426"/>
    <w:rsid w:val="000A66E2"/>
    <w:rsid w:val="000A7393"/>
    <w:rsid w:val="000B069C"/>
    <w:rsid w:val="000B0D88"/>
    <w:rsid w:val="000B18B6"/>
    <w:rsid w:val="000B2549"/>
    <w:rsid w:val="000B2B6E"/>
    <w:rsid w:val="000B2C71"/>
    <w:rsid w:val="000B2CE9"/>
    <w:rsid w:val="000B2F3C"/>
    <w:rsid w:val="000B3397"/>
    <w:rsid w:val="000B36D5"/>
    <w:rsid w:val="000B3925"/>
    <w:rsid w:val="000B40EE"/>
    <w:rsid w:val="000B4747"/>
    <w:rsid w:val="000B603C"/>
    <w:rsid w:val="000B640B"/>
    <w:rsid w:val="000B6867"/>
    <w:rsid w:val="000B6F78"/>
    <w:rsid w:val="000B7121"/>
    <w:rsid w:val="000B7A9F"/>
    <w:rsid w:val="000C0D22"/>
    <w:rsid w:val="000C0E20"/>
    <w:rsid w:val="000C0E4B"/>
    <w:rsid w:val="000C1D6C"/>
    <w:rsid w:val="000C2625"/>
    <w:rsid w:val="000C28B1"/>
    <w:rsid w:val="000C28DC"/>
    <w:rsid w:val="000C2E40"/>
    <w:rsid w:val="000C4A72"/>
    <w:rsid w:val="000C4B26"/>
    <w:rsid w:val="000C52FD"/>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3597"/>
    <w:rsid w:val="000F3F3A"/>
    <w:rsid w:val="000F3FD3"/>
    <w:rsid w:val="000F45BA"/>
    <w:rsid w:val="000F4EF6"/>
    <w:rsid w:val="000F5BD5"/>
    <w:rsid w:val="000F6267"/>
    <w:rsid w:val="000F6A87"/>
    <w:rsid w:val="000F6B05"/>
    <w:rsid w:val="000F7D5A"/>
    <w:rsid w:val="0010014A"/>
    <w:rsid w:val="001005E2"/>
    <w:rsid w:val="00101390"/>
    <w:rsid w:val="0010205F"/>
    <w:rsid w:val="00103C18"/>
    <w:rsid w:val="00103C64"/>
    <w:rsid w:val="00103DA8"/>
    <w:rsid w:val="00104656"/>
    <w:rsid w:val="00104BC9"/>
    <w:rsid w:val="00104FB6"/>
    <w:rsid w:val="00105D62"/>
    <w:rsid w:val="0010612F"/>
    <w:rsid w:val="001062BB"/>
    <w:rsid w:val="00106721"/>
    <w:rsid w:val="0010705F"/>
    <w:rsid w:val="001077B6"/>
    <w:rsid w:val="001109BC"/>
    <w:rsid w:val="0011190A"/>
    <w:rsid w:val="00111DA8"/>
    <w:rsid w:val="00112571"/>
    <w:rsid w:val="00112794"/>
    <w:rsid w:val="00113F9E"/>
    <w:rsid w:val="00114585"/>
    <w:rsid w:val="00114C09"/>
    <w:rsid w:val="00115351"/>
    <w:rsid w:val="001156F4"/>
    <w:rsid w:val="00116A9E"/>
    <w:rsid w:val="00116C2E"/>
    <w:rsid w:val="001171F0"/>
    <w:rsid w:val="00120A90"/>
    <w:rsid w:val="00121425"/>
    <w:rsid w:val="00121579"/>
    <w:rsid w:val="001216D0"/>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6C65"/>
    <w:rsid w:val="001375B6"/>
    <w:rsid w:val="0014227A"/>
    <w:rsid w:val="00142DDA"/>
    <w:rsid w:val="0014312D"/>
    <w:rsid w:val="00143B4E"/>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2BB"/>
    <w:rsid w:val="0015477A"/>
    <w:rsid w:val="00154A6C"/>
    <w:rsid w:val="001558FE"/>
    <w:rsid w:val="00156196"/>
    <w:rsid w:val="00156498"/>
    <w:rsid w:val="0015733E"/>
    <w:rsid w:val="001576F4"/>
    <w:rsid w:val="00157780"/>
    <w:rsid w:val="001607CA"/>
    <w:rsid w:val="00160C06"/>
    <w:rsid w:val="001616BC"/>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70274"/>
    <w:rsid w:val="00171166"/>
    <w:rsid w:val="001718B2"/>
    <w:rsid w:val="00171A85"/>
    <w:rsid w:val="001722AE"/>
    <w:rsid w:val="001731E4"/>
    <w:rsid w:val="001746C7"/>
    <w:rsid w:val="00174D2C"/>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F9D"/>
    <w:rsid w:val="00185359"/>
    <w:rsid w:val="001854A8"/>
    <w:rsid w:val="0018562B"/>
    <w:rsid w:val="00185794"/>
    <w:rsid w:val="00186579"/>
    <w:rsid w:val="00186603"/>
    <w:rsid w:val="00190047"/>
    <w:rsid w:val="00190E25"/>
    <w:rsid w:val="001910D0"/>
    <w:rsid w:val="001914DD"/>
    <w:rsid w:val="0019324B"/>
    <w:rsid w:val="00193D2D"/>
    <w:rsid w:val="00194265"/>
    <w:rsid w:val="0019428B"/>
    <w:rsid w:val="001943AE"/>
    <w:rsid w:val="0019482C"/>
    <w:rsid w:val="00194B8E"/>
    <w:rsid w:val="00195CDD"/>
    <w:rsid w:val="00196242"/>
    <w:rsid w:val="001A08B6"/>
    <w:rsid w:val="001A0B31"/>
    <w:rsid w:val="001A1557"/>
    <w:rsid w:val="001A3E65"/>
    <w:rsid w:val="001A418F"/>
    <w:rsid w:val="001A42BD"/>
    <w:rsid w:val="001A4369"/>
    <w:rsid w:val="001A4C78"/>
    <w:rsid w:val="001A4D2B"/>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D14"/>
    <w:rsid w:val="001C3232"/>
    <w:rsid w:val="001C3A87"/>
    <w:rsid w:val="001C3E98"/>
    <w:rsid w:val="001C487D"/>
    <w:rsid w:val="001C4F35"/>
    <w:rsid w:val="001C51E4"/>
    <w:rsid w:val="001C5527"/>
    <w:rsid w:val="001C5E7F"/>
    <w:rsid w:val="001C5F3D"/>
    <w:rsid w:val="001C66C8"/>
    <w:rsid w:val="001C6B1D"/>
    <w:rsid w:val="001C6FF7"/>
    <w:rsid w:val="001C7112"/>
    <w:rsid w:val="001C72A4"/>
    <w:rsid w:val="001C7E19"/>
    <w:rsid w:val="001C7E1B"/>
    <w:rsid w:val="001D1869"/>
    <w:rsid w:val="001D3159"/>
    <w:rsid w:val="001D3C98"/>
    <w:rsid w:val="001D469F"/>
    <w:rsid w:val="001D4CEA"/>
    <w:rsid w:val="001D5921"/>
    <w:rsid w:val="001D6177"/>
    <w:rsid w:val="001D6BB1"/>
    <w:rsid w:val="001D6FFF"/>
    <w:rsid w:val="001D7597"/>
    <w:rsid w:val="001E052D"/>
    <w:rsid w:val="001E0B5D"/>
    <w:rsid w:val="001E0E3C"/>
    <w:rsid w:val="001E13C4"/>
    <w:rsid w:val="001E185E"/>
    <w:rsid w:val="001E1A3D"/>
    <w:rsid w:val="001E1F43"/>
    <w:rsid w:val="001E224C"/>
    <w:rsid w:val="001E254C"/>
    <w:rsid w:val="001E28BA"/>
    <w:rsid w:val="001E361C"/>
    <w:rsid w:val="001E38B6"/>
    <w:rsid w:val="001E4CF8"/>
    <w:rsid w:val="001E4E88"/>
    <w:rsid w:val="001E6A16"/>
    <w:rsid w:val="001E721B"/>
    <w:rsid w:val="001E7CF8"/>
    <w:rsid w:val="001E7E44"/>
    <w:rsid w:val="001F0A43"/>
    <w:rsid w:val="001F14E7"/>
    <w:rsid w:val="001F162B"/>
    <w:rsid w:val="001F2474"/>
    <w:rsid w:val="001F301A"/>
    <w:rsid w:val="001F34B6"/>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978"/>
    <w:rsid w:val="002100DE"/>
    <w:rsid w:val="00210338"/>
    <w:rsid w:val="00211A26"/>
    <w:rsid w:val="00213530"/>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27D2A"/>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2D"/>
    <w:rsid w:val="00235E34"/>
    <w:rsid w:val="002362B8"/>
    <w:rsid w:val="002368B5"/>
    <w:rsid w:val="00236988"/>
    <w:rsid w:val="00236D19"/>
    <w:rsid w:val="00237A0F"/>
    <w:rsid w:val="00237A34"/>
    <w:rsid w:val="00241A17"/>
    <w:rsid w:val="00242477"/>
    <w:rsid w:val="00242C01"/>
    <w:rsid w:val="00243A41"/>
    <w:rsid w:val="00243A96"/>
    <w:rsid w:val="00243C25"/>
    <w:rsid w:val="0024442E"/>
    <w:rsid w:val="002447D1"/>
    <w:rsid w:val="00245046"/>
    <w:rsid w:val="00245240"/>
    <w:rsid w:val="00245AEE"/>
    <w:rsid w:val="00246733"/>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5B97"/>
    <w:rsid w:val="00255F6C"/>
    <w:rsid w:val="0025638A"/>
    <w:rsid w:val="002568FD"/>
    <w:rsid w:val="00257134"/>
    <w:rsid w:val="002600EA"/>
    <w:rsid w:val="002604D0"/>
    <w:rsid w:val="0026121F"/>
    <w:rsid w:val="002622B9"/>
    <w:rsid w:val="00262D33"/>
    <w:rsid w:val="00262D67"/>
    <w:rsid w:val="0026306C"/>
    <w:rsid w:val="002631B9"/>
    <w:rsid w:val="002637E0"/>
    <w:rsid w:val="002644EE"/>
    <w:rsid w:val="002645B9"/>
    <w:rsid w:val="002649A8"/>
    <w:rsid w:val="00264A9E"/>
    <w:rsid w:val="0026648F"/>
    <w:rsid w:val="00266E26"/>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564"/>
    <w:rsid w:val="002738AE"/>
    <w:rsid w:val="00273A2E"/>
    <w:rsid w:val="00273A3E"/>
    <w:rsid w:val="00273F8D"/>
    <w:rsid w:val="002746A1"/>
    <w:rsid w:val="00274B08"/>
    <w:rsid w:val="0027544B"/>
    <w:rsid w:val="002755C2"/>
    <w:rsid w:val="002764E2"/>
    <w:rsid w:val="00276916"/>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F8"/>
    <w:rsid w:val="00284BBE"/>
    <w:rsid w:val="0028512C"/>
    <w:rsid w:val="00285B0D"/>
    <w:rsid w:val="00285FD3"/>
    <w:rsid w:val="00285FE8"/>
    <w:rsid w:val="00287613"/>
    <w:rsid w:val="00287EC2"/>
    <w:rsid w:val="00290508"/>
    <w:rsid w:val="0029050C"/>
    <w:rsid w:val="0029083A"/>
    <w:rsid w:val="0029250C"/>
    <w:rsid w:val="00292B12"/>
    <w:rsid w:val="00292EAE"/>
    <w:rsid w:val="00293A4A"/>
    <w:rsid w:val="00293B41"/>
    <w:rsid w:val="00294516"/>
    <w:rsid w:val="00294D7B"/>
    <w:rsid w:val="00295218"/>
    <w:rsid w:val="0029554B"/>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B7E"/>
    <w:rsid w:val="002B714C"/>
    <w:rsid w:val="002B718B"/>
    <w:rsid w:val="002B71BD"/>
    <w:rsid w:val="002B76AD"/>
    <w:rsid w:val="002B7BF3"/>
    <w:rsid w:val="002B7E64"/>
    <w:rsid w:val="002C03F0"/>
    <w:rsid w:val="002C1F94"/>
    <w:rsid w:val="002C2056"/>
    <w:rsid w:val="002C231A"/>
    <w:rsid w:val="002C2BB6"/>
    <w:rsid w:val="002C2DD4"/>
    <w:rsid w:val="002C302A"/>
    <w:rsid w:val="002C3389"/>
    <w:rsid w:val="002C3546"/>
    <w:rsid w:val="002C3B35"/>
    <w:rsid w:val="002C3D7C"/>
    <w:rsid w:val="002C4465"/>
    <w:rsid w:val="002C467B"/>
    <w:rsid w:val="002C4945"/>
    <w:rsid w:val="002C4F83"/>
    <w:rsid w:val="002C5848"/>
    <w:rsid w:val="002C5EDB"/>
    <w:rsid w:val="002C5F8E"/>
    <w:rsid w:val="002C6FF1"/>
    <w:rsid w:val="002C744B"/>
    <w:rsid w:val="002D002A"/>
    <w:rsid w:val="002D01AF"/>
    <w:rsid w:val="002D0BF0"/>
    <w:rsid w:val="002D12CC"/>
    <w:rsid w:val="002D13F3"/>
    <w:rsid w:val="002D158D"/>
    <w:rsid w:val="002D17CD"/>
    <w:rsid w:val="002D17E9"/>
    <w:rsid w:val="002D1A65"/>
    <w:rsid w:val="002D21C7"/>
    <w:rsid w:val="002D22FE"/>
    <w:rsid w:val="002D2569"/>
    <w:rsid w:val="002D2628"/>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8F8"/>
    <w:rsid w:val="002D79E4"/>
    <w:rsid w:val="002D7F1F"/>
    <w:rsid w:val="002E1076"/>
    <w:rsid w:val="002E1996"/>
    <w:rsid w:val="002E1C61"/>
    <w:rsid w:val="002E20E6"/>
    <w:rsid w:val="002E29E5"/>
    <w:rsid w:val="002E32E1"/>
    <w:rsid w:val="002E35A7"/>
    <w:rsid w:val="002E54B6"/>
    <w:rsid w:val="002E69F7"/>
    <w:rsid w:val="002E6BBF"/>
    <w:rsid w:val="002E7354"/>
    <w:rsid w:val="002F016E"/>
    <w:rsid w:val="002F0D4C"/>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2A0D"/>
    <w:rsid w:val="0030377F"/>
    <w:rsid w:val="0030380E"/>
    <w:rsid w:val="00304180"/>
    <w:rsid w:val="0030496D"/>
    <w:rsid w:val="00306524"/>
    <w:rsid w:val="003065EE"/>
    <w:rsid w:val="003066E5"/>
    <w:rsid w:val="00306A6B"/>
    <w:rsid w:val="00306B54"/>
    <w:rsid w:val="00306C59"/>
    <w:rsid w:val="00306DBF"/>
    <w:rsid w:val="00307AD0"/>
    <w:rsid w:val="00310247"/>
    <w:rsid w:val="00310713"/>
    <w:rsid w:val="00311382"/>
    <w:rsid w:val="00313C6A"/>
    <w:rsid w:val="00314239"/>
    <w:rsid w:val="0031471F"/>
    <w:rsid w:val="00315C9A"/>
    <w:rsid w:val="00320735"/>
    <w:rsid w:val="00320FB1"/>
    <w:rsid w:val="00321401"/>
    <w:rsid w:val="00321B2B"/>
    <w:rsid w:val="00321DAA"/>
    <w:rsid w:val="00322014"/>
    <w:rsid w:val="0032278E"/>
    <w:rsid w:val="00323008"/>
    <w:rsid w:val="00325307"/>
    <w:rsid w:val="003254EE"/>
    <w:rsid w:val="00325AE8"/>
    <w:rsid w:val="00326133"/>
    <w:rsid w:val="00326C61"/>
    <w:rsid w:val="00327679"/>
    <w:rsid w:val="003278EC"/>
    <w:rsid w:val="00327BBB"/>
    <w:rsid w:val="00331FBF"/>
    <w:rsid w:val="003320FB"/>
    <w:rsid w:val="003334AD"/>
    <w:rsid w:val="0033431D"/>
    <w:rsid w:val="0033439A"/>
    <w:rsid w:val="00334414"/>
    <w:rsid w:val="00335F1F"/>
    <w:rsid w:val="003362FC"/>
    <w:rsid w:val="003364F9"/>
    <w:rsid w:val="00336C1E"/>
    <w:rsid w:val="00337221"/>
    <w:rsid w:val="00337C0A"/>
    <w:rsid w:val="00341064"/>
    <w:rsid w:val="00341277"/>
    <w:rsid w:val="003425C0"/>
    <w:rsid w:val="00344C23"/>
    <w:rsid w:val="003452AE"/>
    <w:rsid w:val="0034594C"/>
    <w:rsid w:val="00346395"/>
    <w:rsid w:val="003464E6"/>
    <w:rsid w:val="00346B68"/>
    <w:rsid w:val="003509D5"/>
    <w:rsid w:val="00350F79"/>
    <w:rsid w:val="0035163E"/>
    <w:rsid w:val="00351BFF"/>
    <w:rsid w:val="00353497"/>
    <w:rsid w:val="00353D97"/>
    <w:rsid w:val="003541C1"/>
    <w:rsid w:val="0035663E"/>
    <w:rsid w:val="00356A51"/>
    <w:rsid w:val="00356DD1"/>
    <w:rsid w:val="003574DA"/>
    <w:rsid w:val="0035778F"/>
    <w:rsid w:val="00357D4E"/>
    <w:rsid w:val="003601CE"/>
    <w:rsid w:val="00360846"/>
    <w:rsid w:val="00361104"/>
    <w:rsid w:val="00361644"/>
    <w:rsid w:val="00361EEE"/>
    <w:rsid w:val="0036282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910"/>
    <w:rsid w:val="00375B33"/>
    <w:rsid w:val="00375ED6"/>
    <w:rsid w:val="0037620F"/>
    <w:rsid w:val="0037621A"/>
    <w:rsid w:val="003769D7"/>
    <w:rsid w:val="00376AEF"/>
    <w:rsid w:val="00376C9F"/>
    <w:rsid w:val="00376F36"/>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1F7"/>
    <w:rsid w:val="00387218"/>
    <w:rsid w:val="00387F2B"/>
    <w:rsid w:val="00390466"/>
    <w:rsid w:val="0039084E"/>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84F"/>
    <w:rsid w:val="00397B73"/>
    <w:rsid w:val="00397C92"/>
    <w:rsid w:val="003A08CB"/>
    <w:rsid w:val="003A0A5C"/>
    <w:rsid w:val="003A1E3A"/>
    <w:rsid w:val="003A2A0E"/>
    <w:rsid w:val="003A2C79"/>
    <w:rsid w:val="003A3CDC"/>
    <w:rsid w:val="003A451C"/>
    <w:rsid w:val="003A4F78"/>
    <w:rsid w:val="003A51A6"/>
    <w:rsid w:val="003A5C1A"/>
    <w:rsid w:val="003A5CB5"/>
    <w:rsid w:val="003A5DC0"/>
    <w:rsid w:val="003A61C0"/>
    <w:rsid w:val="003A64BF"/>
    <w:rsid w:val="003A671F"/>
    <w:rsid w:val="003A6B22"/>
    <w:rsid w:val="003A6F77"/>
    <w:rsid w:val="003A7600"/>
    <w:rsid w:val="003B055B"/>
    <w:rsid w:val="003B05CA"/>
    <w:rsid w:val="003B1071"/>
    <w:rsid w:val="003B184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593"/>
    <w:rsid w:val="003E0F80"/>
    <w:rsid w:val="003E12C8"/>
    <w:rsid w:val="003E156C"/>
    <w:rsid w:val="003E17EA"/>
    <w:rsid w:val="003E2482"/>
    <w:rsid w:val="003E3335"/>
    <w:rsid w:val="003E3807"/>
    <w:rsid w:val="003E3B1A"/>
    <w:rsid w:val="003E4776"/>
    <w:rsid w:val="003E48C1"/>
    <w:rsid w:val="003E4950"/>
    <w:rsid w:val="003E5029"/>
    <w:rsid w:val="003E502C"/>
    <w:rsid w:val="003E5331"/>
    <w:rsid w:val="003E5337"/>
    <w:rsid w:val="003E65EB"/>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2208"/>
    <w:rsid w:val="0040260C"/>
    <w:rsid w:val="00402C5B"/>
    <w:rsid w:val="00403134"/>
    <w:rsid w:val="0040375F"/>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150"/>
    <w:rsid w:val="004242FE"/>
    <w:rsid w:val="00424714"/>
    <w:rsid w:val="00424C1B"/>
    <w:rsid w:val="004258BF"/>
    <w:rsid w:val="00425DC2"/>
    <w:rsid w:val="00425F49"/>
    <w:rsid w:val="00426139"/>
    <w:rsid w:val="004273EF"/>
    <w:rsid w:val="00427F67"/>
    <w:rsid w:val="00430EEA"/>
    <w:rsid w:val="00431E85"/>
    <w:rsid w:val="00432A34"/>
    <w:rsid w:val="00432F15"/>
    <w:rsid w:val="004337B3"/>
    <w:rsid w:val="00433B32"/>
    <w:rsid w:val="00433E59"/>
    <w:rsid w:val="00434163"/>
    <w:rsid w:val="00434318"/>
    <w:rsid w:val="0043466B"/>
    <w:rsid w:val="004349F5"/>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73CA"/>
    <w:rsid w:val="00447F9A"/>
    <w:rsid w:val="00450C1F"/>
    <w:rsid w:val="00451007"/>
    <w:rsid w:val="0045239D"/>
    <w:rsid w:val="0045257B"/>
    <w:rsid w:val="0045441C"/>
    <w:rsid w:val="00454C1D"/>
    <w:rsid w:val="00454F5D"/>
    <w:rsid w:val="00455830"/>
    <w:rsid w:val="00455994"/>
    <w:rsid w:val="00455BBE"/>
    <w:rsid w:val="00455F40"/>
    <w:rsid w:val="00455FCD"/>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642"/>
    <w:rsid w:val="00465FFC"/>
    <w:rsid w:val="0046669A"/>
    <w:rsid w:val="00466B91"/>
    <w:rsid w:val="00467370"/>
    <w:rsid w:val="004703DB"/>
    <w:rsid w:val="0047058B"/>
    <w:rsid w:val="004708F1"/>
    <w:rsid w:val="0047167C"/>
    <w:rsid w:val="00471BE3"/>
    <w:rsid w:val="00471D35"/>
    <w:rsid w:val="004733F5"/>
    <w:rsid w:val="00473444"/>
    <w:rsid w:val="00474664"/>
    <w:rsid w:val="004747FF"/>
    <w:rsid w:val="00474D3A"/>
    <w:rsid w:val="00474E8A"/>
    <w:rsid w:val="0047532C"/>
    <w:rsid w:val="004755C9"/>
    <w:rsid w:val="004757CB"/>
    <w:rsid w:val="00475E18"/>
    <w:rsid w:val="00475F73"/>
    <w:rsid w:val="00476099"/>
    <w:rsid w:val="00476235"/>
    <w:rsid w:val="00476924"/>
    <w:rsid w:val="004770F2"/>
    <w:rsid w:val="00477372"/>
    <w:rsid w:val="00477AA1"/>
    <w:rsid w:val="00477CE5"/>
    <w:rsid w:val="00480A5A"/>
    <w:rsid w:val="004812AC"/>
    <w:rsid w:val="00481530"/>
    <w:rsid w:val="00481D21"/>
    <w:rsid w:val="00482EA0"/>
    <w:rsid w:val="004830F7"/>
    <w:rsid w:val="0048375D"/>
    <w:rsid w:val="00484119"/>
    <w:rsid w:val="00484776"/>
    <w:rsid w:val="00484F6C"/>
    <w:rsid w:val="004856AE"/>
    <w:rsid w:val="00485FEA"/>
    <w:rsid w:val="0048639F"/>
    <w:rsid w:val="0048656D"/>
    <w:rsid w:val="00486870"/>
    <w:rsid w:val="00486A37"/>
    <w:rsid w:val="00486EDE"/>
    <w:rsid w:val="00487740"/>
    <w:rsid w:val="00487AF5"/>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AA8"/>
    <w:rsid w:val="00497AB0"/>
    <w:rsid w:val="004A07AC"/>
    <w:rsid w:val="004A0DBC"/>
    <w:rsid w:val="004A1BE5"/>
    <w:rsid w:val="004A24AE"/>
    <w:rsid w:val="004A28B0"/>
    <w:rsid w:val="004A297E"/>
    <w:rsid w:val="004A2C79"/>
    <w:rsid w:val="004A3957"/>
    <w:rsid w:val="004A4089"/>
    <w:rsid w:val="004A4144"/>
    <w:rsid w:val="004A41F8"/>
    <w:rsid w:val="004A46EB"/>
    <w:rsid w:val="004A4AB5"/>
    <w:rsid w:val="004A50CB"/>
    <w:rsid w:val="004A5B0F"/>
    <w:rsid w:val="004A5BA0"/>
    <w:rsid w:val="004A613C"/>
    <w:rsid w:val="004A653B"/>
    <w:rsid w:val="004A683D"/>
    <w:rsid w:val="004A7F8C"/>
    <w:rsid w:val="004B0112"/>
    <w:rsid w:val="004B0571"/>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477"/>
    <w:rsid w:val="004C1275"/>
    <w:rsid w:val="004C1B12"/>
    <w:rsid w:val="004C1B41"/>
    <w:rsid w:val="004C20A7"/>
    <w:rsid w:val="004C3435"/>
    <w:rsid w:val="004C468D"/>
    <w:rsid w:val="004C472D"/>
    <w:rsid w:val="004C47BD"/>
    <w:rsid w:val="004C6224"/>
    <w:rsid w:val="004C6323"/>
    <w:rsid w:val="004C6711"/>
    <w:rsid w:val="004C6CD4"/>
    <w:rsid w:val="004C6F9F"/>
    <w:rsid w:val="004C6FE3"/>
    <w:rsid w:val="004C72BC"/>
    <w:rsid w:val="004C731F"/>
    <w:rsid w:val="004D03D7"/>
    <w:rsid w:val="004D099C"/>
    <w:rsid w:val="004D0A3C"/>
    <w:rsid w:val="004D12B7"/>
    <w:rsid w:val="004D1369"/>
    <w:rsid w:val="004D1755"/>
    <w:rsid w:val="004D197E"/>
    <w:rsid w:val="004D1B6E"/>
    <w:rsid w:val="004D29B4"/>
    <w:rsid w:val="004D2EA5"/>
    <w:rsid w:val="004D3011"/>
    <w:rsid w:val="004D316E"/>
    <w:rsid w:val="004D3207"/>
    <w:rsid w:val="004D32BB"/>
    <w:rsid w:val="004D35D0"/>
    <w:rsid w:val="004D4112"/>
    <w:rsid w:val="004D46D1"/>
    <w:rsid w:val="004D4D99"/>
    <w:rsid w:val="004D4FA8"/>
    <w:rsid w:val="004D5139"/>
    <w:rsid w:val="004D5414"/>
    <w:rsid w:val="004D5C0F"/>
    <w:rsid w:val="004D745F"/>
    <w:rsid w:val="004D7C4B"/>
    <w:rsid w:val="004E0090"/>
    <w:rsid w:val="004E0AB7"/>
    <w:rsid w:val="004E0B68"/>
    <w:rsid w:val="004E0F69"/>
    <w:rsid w:val="004E1391"/>
    <w:rsid w:val="004E1893"/>
    <w:rsid w:val="004E1C56"/>
    <w:rsid w:val="004E1D14"/>
    <w:rsid w:val="004E262D"/>
    <w:rsid w:val="004E2E5A"/>
    <w:rsid w:val="004E3289"/>
    <w:rsid w:val="004E4103"/>
    <w:rsid w:val="004E4453"/>
    <w:rsid w:val="004E4522"/>
    <w:rsid w:val="004E47AD"/>
    <w:rsid w:val="004E61F3"/>
    <w:rsid w:val="004E6547"/>
    <w:rsid w:val="004E69C0"/>
    <w:rsid w:val="004E6B23"/>
    <w:rsid w:val="004E6B8D"/>
    <w:rsid w:val="004E70E4"/>
    <w:rsid w:val="004E7152"/>
    <w:rsid w:val="004E71ED"/>
    <w:rsid w:val="004E7256"/>
    <w:rsid w:val="004E7A93"/>
    <w:rsid w:val="004E7F29"/>
    <w:rsid w:val="004F0411"/>
    <w:rsid w:val="004F16B8"/>
    <w:rsid w:val="004F1B5B"/>
    <w:rsid w:val="004F1EB5"/>
    <w:rsid w:val="004F23EC"/>
    <w:rsid w:val="004F2D10"/>
    <w:rsid w:val="004F41D1"/>
    <w:rsid w:val="004F4422"/>
    <w:rsid w:val="004F4543"/>
    <w:rsid w:val="004F4659"/>
    <w:rsid w:val="004F4CAC"/>
    <w:rsid w:val="004F5363"/>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E54"/>
    <w:rsid w:val="00507486"/>
    <w:rsid w:val="005078E5"/>
    <w:rsid w:val="00507A3B"/>
    <w:rsid w:val="00507E2E"/>
    <w:rsid w:val="00510359"/>
    <w:rsid w:val="0051060A"/>
    <w:rsid w:val="00511ADB"/>
    <w:rsid w:val="00511E76"/>
    <w:rsid w:val="00511F78"/>
    <w:rsid w:val="005121D3"/>
    <w:rsid w:val="0051244A"/>
    <w:rsid w:val="0051277B"/>
    <w:rsid w:val="00513481"/>
    <w:rsid w:val="00514249"/>
    <w:rsid w:val="00514AE0"/>
    <w:rsid w:val="005159AA"/>
    <w:rsid w:val="00516E07"/>
    <w:rsid w:val="00517575"/>
    <w:rsid w:val="00520064"/>
    <w:rsid w:val="00520D86"/>
    <w:rsid w:val="00520DB2"/>
    <w:rsid w:val="00522498"/>
    <w:rsid w:val="00522FE0"/>
    <w:rsid w:val="005237FC"/>
    <w:rsid w:val="005240C2"/>
    <w:rsid w:val="0052448B"/>
    <w:rsid w:val="00525729"/>
    <w:rsid w:val="00525ABF"/>
    <w:rsid w:val="00525F6B"/>
    <w:rsid w:val="00525FF2"/>
    <w:rsid w:val="00526AF6"/>
    <w:rsid w:val="00527591"/>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4754"/>
    <w:rsid w:val="0055570F"/>
    <w:rsid w:val="005559CA"/>
    <w:rsid w:val="00556DBC"/>
    <w:rsid w:val="00557665"/>
    <w:rsid w:val="00557EC6"/>
    <w:rsid w:val="00560007"/>
    <w:rsid w:val="00561ABF"/>
    <w:rsid w:val="00562847"/>
    <w:rsid w:val="005628E5"/>
    <w:rsid w:val="00562AAB"/>
    <w:rsid w:val="00562CF7"/>
    <w:rsid w:val="0056451C"/>
    <w:rsid w:val="005653FD"/>
    <w:rsid w:val="00567FE3"/>
    <w:rsid w:val="00570958"/>
    <w:rsid w:val="005709E4"/>
    <w:rsid w:val="00570D90"/>
    <w:rsid w:val="005713F2"/>
    <w:rsid w:val="005721A6"/>
    <w:rsid w:val="00572474"/>
    <w:rsid w:val="00573EF7"/>
    <w:rsid w:val="00574C55"/>
    <w:rsid w:val="0057516E"/>
    <w:rsid w:val="005759DB"/>
    <w:rsid w:val="00576A89"/>
    <w:rsid w:val="0057733C"/>
    <w:rsid w:val="00580727"/>
    <w:rsid w:val="0058159D"/>
    <w:rsid w:val="0058248B"/>
    <w:rsid w:val="00582526"/>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2336"/>
    <w:rsid w:val="005A35F0"/>
    <w:rsid w:val="005A3AE0"/>
    <w:rsid w:val="005A47D5"/>
    <w:rsid w:val="005A48EB"/>
    <w:rsid w:val="005A5529"/>
    <w:rsid w:val="005A720D"/>
    <w:rsid w:val="005A756B"/>
    <w:rsid w:val="005A7783"/>
    <w:rsid w:val="005A7CBE"/>
    <w:rsid w:val="005A7FD8"/>
    <w:rsid w:val="005B04C1"/>
    <w:rsid w:val="005B0DD9"/>
    <w:rsid w:val="005B1987"/>
    <w:rsid w:val="005B1AC2"/>
    <w:rsid w:val="005B2495"/>
    <w:rsid w:val="005B3344"/>
    <w:rsid w:val="005B397F"/>
    <w:rsid w:val="005B3B98"/>
    <w:rsid w:val="005B45D1"/>
    <w:rsid w:val="005B45E8"/>
    <w:rsid w:val="005B4B18"/>
    <w:rsid w:val="005B5777"/>
    <w:rsid w:val="005B6664"/>
    <w:rsid w:val="005B66A0"/>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0E7A"/>
    <w:rsid w:val="005D1346"/>
    <w:rsid w:val="005D1399"/>
    <w:rsid w:val="005D1E89"/>
    <w:rsid w:val="005D2207"/>
    <w:rsid w:val="005D33BB"/>
    <w:rsid w:val="005D3ACB"/>
    <w:rsid w:val="005D3D76"/>
    <w:rsid w:val="005D5855"/>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B02"/>
    <w:rsid w:val="005E3FB9"/>
    <w:rsid w:val="005E44E0"/>
    <w:rsid w:val="005E4B58"/>
    <w:rsid w:val="005E5B9F"/>
    <w:rsid w:val="005E60EC"/>
    <w:rsid w:val="005E6252"/>
    <w:rsid w:val="005E6A13"/>
    <w:rsid w:val="005E7209"/>
    <w:rsid w:val="005F0029"/>
    <w:rsid w:val="005F00A0"/>
    <w:rsid w:val="005F0FE2"/>
    <w:rsid w:val="005F1BA6"/>
    <w:rsid w:val="005F1BD8"/>
    <w:rsid w:val="005F2CFE"/>
    <w:rsid w:val="005F3032"/>
    <w:rsid w:val="005F30E0"/>
    <w:rsid w:val="005F3AE3"/>
    <w:rsid w:val="005F4873"/>
    <w:rsid w:val="005F5600"/>
    <w:rsid w:val="005F65EA"/>
    <w:rsid w:val="005F6DA4"/>
    <w:rsid w:val="005F6E84"/>
    <w:rsid w:val="005F76C3"/>
    <w:rsid w:val="005F771F"/>
    <w:rsid w:val="006009B5"/>
    <w:rsid w:val="00600CB5"/>
    <w:rsid w:val="0060124F"/>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17641"/>
    <w:rsid w:val="00620231"/>
    <w:rsid w:val="00620A20"/>
    <w:rsid w:val="006211FC"/>
    <w:rsid w:val="00621864"/>
    <w:rsid w:val="00622361"/>
    <w:rsid w:val="00622879"/>
    <w:rsid w:val="006228E4"/>
    <w:rsid w:val="006238EC"/>
    <w:rsid w:val="00624500"/>
    <w:rsid w:val="00624885"/>
    <w:rsid w:val="00624A0D"/>
    <w:rsid w:val="006255AE"/>
    <w:rsid w:val="00625655"/>
    <w:rsid w:val="00625983"/>
    <w:rsid w:val="00625AD6"/>
    <w:rsid w:val="006264CB"/>
    <w:rsid w:val="0062771E"/>
    <w:rsid w:val="00627AB7"/>
    <w:rsid w:val="00630AD6"/>
    <w:rsid w:val="006321D2"/>
    <w:rsid w:val="0063234D"/>
    <w:rsid w:val="0063327E"/>
    <w:rsid w:val="006335C8"/>
    <w:rsid w:val="0063398B"/>
    <w:rsid w:val="00634458"/>
    <w:rsid w:val="006349DA"/>
    <w:rsid w:val="00634C7A"/>
    <w:rsid w:val="0063530F"/>
    <w:rsid w:val="00635BC7"/>
    <w:rsid w:val="00636336"/>
    <w:rsid w:val="006367D9"/>
    <w:rsid w:val="00636D0B"/>
    <w:rsid w:val="0064003D"/>
    <w:rsid w:val="006403D0"/>
    <w:rsid w:val="0064089B"/>
    <w:rsid w:val="00640BC0"/>
    <w:rsid w:val="006412E1"/>
    <w:rsid w:val="0064137A"/>
    <w:rsid w:val="00641460"/>
    <w:rsid w:val="00641816"/>
    <w:rsid w:val="00641821"/>
    <w:rsid w:val="0064188A"/>
    <w:rsid w:val="00641F3E"/>
    <w:rsid w:val="0064244B"/>
    <w:rsid w:val="006432BB"/>
    <w:rsid w:val="0064336B"/>
    <w:rsid w:val="006442D6"/>
    <w:rsid w:val="00644C22"/>
    <w:rsid w:val="00645DED"/>
    <w:rsid w:val="00646C74"/>
    <w:rsid w:val="00646E0E"/>
    <w:rsid w:val="00647DEC"/>
    <w:rsid w:val="006506B5"/>
    <w:rsid w:val="00650760"/>
    <w:rsid w:val="00650A50"/>
    <w:rsid w:val="00650AE1"/>
    <w:rsid w:val="00651061"/>
    <w:rsid w:val="006513A6"/>
    <w:rsid w:val="006519E3"/>
    <w:rsid w:val="00652309"/>
    <w:rsid w:val="00652F94"/>
    <w:rsid w:val="006539DF"/>
    <w:rsid w:val="00653C60"/>
    <w:rsid w:val="006542E1"/>
    <w:rsid w:val="00654DA0"/>
    <w:rsid w:val="006552FF"/>
    <w:rsid w:val="0065540F"/>
    <w:rsid w:val="00655493"/>
    <w:rsid w:val="00655DB5"/>
    <w:rsid w:val="00656508"/>
    <w:rsid w:val="006567B8"/>
    <w:rsid w:val="00656FEB"/>
    <w:rsid w:val="00657258"/>
    <w:rsid w:val="006579F6"/>
    <w:rsid w:val="0066007D"/>
    <w:rsid w:val="00660280"/>
    <w:rsid w:val="006605EF"/>
    <w:rsid w:val="00661A74"/>
    <w:rsid w:val="00662232"/>
    <w:rsid w:val="006622C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322"/>
    <w:rsid w:val="006724D8"/>
    <w:rsid w:val="006729CD"/>
    <w:rsid w:val="00672A73"/>
    <w:rsid w:val="00672F2C"/>
    <w:rsid w:val="00673EEE"/>
    <w:rsid w:val="0067427B"/>
    <w:rsid w:val="00674CD0"/>
    <w:rsid w:val="006758D4"/>
    <w:rsid w:val="00675B74"/>
    <w:rsid w:val="00677299"/>
    <w:rsid w:val="0067795A"/>
    <w:rsid w:val="006802B9"/>
    <w:rsid w:val="006808E6"/>
    <w:rsid w:val="00681691"/>
    <w:rsid w:val="00681731"/>
    <w:rsid w:val="0068263F"/>
    <w:rsid w:val="00683D09"/>
    <w:rsid w:val="00683F3C"/>
    <w:rsid w:val="00684579"/>
    <w:rsid w:val="00684835"/>
    <w:rsid w:val="00684AB6"/>
    <w:rsid w:val="00685177"/>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4D2D"/>
    <w:rsid w:val="006A51FA"/>
    <w:rsid w:val="006A53AC"/>
    <w:rsid w:val="006A5C60"/>
    <w:rsid w:val="006A711F"/>
    <w:rsid w:val="006B0465"/>
    <w:rsid w:val="006B089B"/>
    <w:rsid w:val="006B0EF6"/>
    <w:rsid w:val="006B12EC"/>
    <w:rsid w:val="006B18D4"/>
    <w:rsid w:val="006B22A8"/>
    <w:rsid w:val="006B256B"/>
    <w:rsid w:val="006B2DE6"/>
    <w:rsid w:val="006B2F79"/>
    <w:rsid w:val="006B364B"/>
    <w:rsid w:val="006B40CF"/>
    <w:rsid w:val="006B49F6"/>
    <w:rsid w:val="006B52D7"/>
    <w:rsid w:val="006B59D3"/>
    <w:rsid w:val="006B68DC"/>
    <w:rsid w:val="006B75F8"/>
    <w:rsid w:val="006B762E"/>
    <w:rsid w:val="006B76C1"/>
    <w:rsid w:val="006B7A38"/>
    <w:rsid w:val="006B7B7B"/>
    <w:rsid w:val="006B7C9B"/>
    <w:rsid w:val="006C02F8"/>
    <w:rsid w:val="006C0384"/>
    <w:rsid w:val="006C0A1A"/>
    <w:rsid w:val="006C107C"/>
    <w:rsid w:val="006C131E"/>
    <w:rsid w:val="006C1407"/>
    <w:rsid w:val="006C1648"/>
    <w:rsid w:val="006C17E8"/>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F9"/>
    <w:rsid w:val="006D363B"/>
    <w:rsid w:val="006D3D03"/>
    <w:rsid w:val="006D550C"/>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393"/>
    <w:rsid w:val="006F1D73"/>
    <w:rsid w:val="006F1FE0"/>
    <w:rsid w:val="006F2390"/>
    <w:rsid w:val="006F290E"/>
    <w:rsid w:val="006F291A"/>
    <w:rsid w:val="006F2D17"/>
    <w:rsid w:val="006F30E7"/>
    <w:rsid w:val="006F33FE"/>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799"/>
    <w:rsid w:val="00705C44"/>
    <w:rsid w:val="0071019C"/>
    <w:rsid w:val="00710B72"/>
    <w:rsid w:val="00710F84"/>
    <w:rsid w:val="00711679"/>
    <w:rsid w:val="00711D99"/>
    <w:rsid w:val="00711FD1"/>
    <w:rsid w:val="007125EE"/>
    <w:rsid w:val="00712A44"/>
    <w:rsid w:val="00712B7C"/>
    <w:rsid w:val="00712CB8"/>
    <w:rsid w:val="00713130"/>
    <w:rsid w:val="0071353B"/>
    <w:rsid w:val="00714157"/>
    <w:rsid w:val="00715446"/>
    <w:rsid w:val="00715A34"/>
    <w:rsid w:val="00716470"/>
    <w:rsid w:val="00716574"/>
    <w:rsid w:val="007165CB"/>
    <w:rsid w:val="007171B2"/>
    <w:rsid w:val="007171B3"/>
    <w:rsid w:val="00717FD2"/>
    <w:rsid w:val="007204EC"/>
    <w:rsid w:val="00720518"/>
    <w:rsid w:val="00720977"/>
    <w:rsid w:val="007211E3"/>
    <w:rsid w:val="00721B73"/>
    <w:rsid w:val="00721BD5"/>
    <w:rsid w:val="007226F3"/>
    <w:rsid w:val="007227E7"/>
    <w:rsid w:val="007230F0"/>
    <w:rsid w:val="00723EAF"/>
    <w:rsid w:val="00724744"/>
    <w:rsid w:val="00724929"/>
    <w:rsid w:val="00725392"/>
    <w:rsid w:val="00725BA8"/>
    <w:rsid w:val="007260DC"/>
    <w:rsid w:val="00727BCA"/>
    <w:rsid w:val="00727E21"/>
    <w:rsid w:val="00730138"/>
    <w:rsid w:val="0073158A"/>
    <w:rsid w:val="007320E0"/>
    <w:rsid w:val="0073216C"/>
    <w:rsid w:val="0073245A"/>
    <w:rsid w:val="0073246E"/>
    <w:rsid w:val="00732B1F"/>
    <w:rsid w:val="00732B49"/>
    <w:rsid w:val="007331AC"/>
    <w:rsid w:val="00733C5F"/>
    <w:rsid w:val="00733D27"/>
    <w:rsid w:val="00734157"/>
    <w:rsid w:val="007344E0"/>
    <w:rsid w:val="00735047"/>
    <w:rsid w:val="00735D13"/>
    <w:rsid w:val="00736A17"/>
    <w:rsid w:val="00736D6F"/>
    <w:rsid w:val="00737169"/>
    <w:rsid w:val="00740002"/>
    <w:rsid w:val="00740421"/>
    <w:rsid w:val="00740BC4"/>
    <w:rsid w:val="007420CB"/>
    <w:rsid w:val="00742F29"/>
    <w:rsid w:val="0074300A"/>
    <w:rsid w:val="007457E9"/>
    <w:rsid w:val="007468AC"/>
    <w:rsid w:val="00746A83"/>
    <w:rsid w:val="00746C86"/>
    <w:rsid w:val="00746E3D"/>
    <w:rsid w:val="00747395"/>
    <w:rsid w:val="00750D59"/>
    <w:rsid w:val="007517FD"/>
    <w:rsid w:val="0075196C"/>
    <w:rsid w:val="00751E56"/>
    <w:rsid w:val="007523BC"/>
    <w:rsid w:val="007530CC"/>
    <w:rsid w:val="00753306"/>
    <w:rsid w:val="00753589"/>
    <w:rsid w:val="0075392F"/>
    <w:rsid w:val="0075411C"/>
    <w:rsid w:val="007566B7"/>
    <w:rsid w:val="007573BB"/>
    <w:rsid w:val="00760CDE"/>
    <w:rsid w:val="00761965"/>
    <w:rsid w:val="0076199F"/>
    <w:rsid w:val="007621AE"/>
    <w:rsid w:val="007621BA"/>
    <w:rsid w:val="007621BC"/>
    <w:rsid w:val="0076241F"/>
    <w:rsid w:val="00762C9A"/>
    <w:rsid w:val="00762E14"/>
    <w:rsid w:val="0076376E"/>
    <w:rsid w:val="00763EBE"/>
    <w:rsid w:val="0076457F"/>
    <w:rsid w:val="00764643"/>
    <w:rsid w:val="00764757"/>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332"/>
    <w:rsid w:val="00776B4F"/>
    <w:rsid w:val="00776FCE"/>
    <w:rsid w:val="00777176"/>
    <w:rsid w:val="00777703"/>
    <w:rsid w:val="00777C8F"/>
    <w:rsid w:val="007802A3"/>
    <w:rsid w:val="00781BF4"/>
    <w:rsid w:val="007820B4"/>
    <w:rsid w:val="00782B26"/>
    <w:rsid w:val="0078388B"/>
    <w:rsid w:val="00784439"/>
    <w:rsid w:val="0078448F"/>
    <w:rsid w:val="0078457B"/>
    <w:rsid w:val="00784C47"/>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10"/>
    <w:rsid w:val="00796E28"/>
    <w:rsid w:val="00797380"/>
    <w:rsid w:val="00797B85"/>
    <w:rsid w:val="007A00A8"/>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5332"/>
    <w:rsid w:val="007B5483"/>
    <w:rsid w:val="007B56CA"/>
    <w:rsid w:val="007B57C7"/>
    <w:rsid w:val="007B586E"/>
    <w:rsid w:val="007B6A8C"/>
    <w:rsid w:val="007B6CA7"/>
    <w:rsid w:val="007B7F2B"/>
    <w:rsid w:val="007C073B"/>
    <w:rsid w:val="007C0822"/>
    <w:rsid w:val="007C1E25"/>
    <w:rsid w:val="007C287E"/>
    <w:rsid w:val="007C2AE7"/>
    <w:rsid w:val="007C300D"/>
    <w:rsid w:val="007C3768"/>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3899"/>
    <w:rsid w:val="007D4F50"/>
    <w:rsid w:val="007D5118"/>
    <w:rsid w:val="007D51D9"/>
    <w:rsid w:val="007D5EF2"/>
    <w:rsid w:val="007D6923"/>
    <w:rsid w:val="007D791A"/>
    <w:rsid w:val="007D7F12"/>
    <w:rsid w:val="007E051B"/>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5901"/>
    <w:rsid w:val="007E6E58"/>
    <w:rsid w:val="007F1396"/>
    <w:rsid w:val="007F142B"/>
    <w:rsid w:val="007F1481"/>
    <w:rsid w:val="007F1685"/>
    <w:rsid w:val="007F19BF"/>
    <w:rsid w:val="007F1E08"/>
    <w:rsid w:val="007F23C6"/>
    <w:rsid w:val="007F249B"/>
    <w:rsid w:val="007F28A1"/>
    <w:rsid w:val="007F379F"/>
    <w:rsid w:val="007F39B1"/>
    <w:rsid w:val="007F3AB3"/>
    <w:rsid w:val="007F3B26"/>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7C1E"/>
    <w:rsid w:val="008104C5"/>
    <w:rsid w:val="0081085E"/>
    <w:rsid w:val="00812249"/>
    <w:rsid w:val="0081476D"/>
    <w:rsid w:val="00814A0C"/>
    <w:rsid w:val="008150FA"/>
    <w:rsid w:val="0081522D"/>
    <w:rsid w:val="008153E6"/>
    <w:rsid w:val="00815965"/>
    <w:rsid w:val="00815A2C"/>
    <w:rsid w:val="00815AF5"/>
    <w:rsid w:val="00815AFB"/>
    <w:rsid w:val="00816126"/>
    <w:rsid w:val="00816A96"/>
    <w:rsid w:val="00816F97"/>
    <w:rsid w:val="0081758B"/>
    <w:rsid w:val="00817E2A"/>
    <w:rsid w:val="0082019A"/>
    <w:rsid w:val="00821769"/>
    <w:rsid w:val="00821C27"/>
    <w:rsid w:val="008222BD"/>
    <w:rsid w:val="00822781"/>
    <w:rsid w:val="0082297D"/>
    <w:rsid w:val="00822CCE"/>
    <w:rsid w:val="0082326F"/>
    <w:rsid w:val="00823685"/>
    <w:rsid w:val="00823B75"/>
    <w:rsid w:val="00824AFC"/>
    <w:rsid w:val="00825FFD"/>
    <w:rsid w:val="00826BAD"/>
    <w:rsid w:val="00826F3A"/>
    <w:rsid w:val="00827A92"/>
    <w:rsid w:val="00827EF3"/>
    <w:rsid w:val="0083026D"/>
    <w:rsid w:val="008306E8"/>
    <w:rsid w:val="0083074A"/>
    <w:rsid w:val="00832B9A"/>
    <w:rsid w:val="00832F61"/>
    <w:rsid w:val="00833482"/>
    <w:rsid w:val="008338BC"/>
    <w:rsid w:val="008343F7"/>
    <w:rsid w:val="00834C63"/>
    <w:rsid w:val="0083501D"/>
    <w:rsid w:val="00835121"/>
    <w:rsid w:val="008356A7"/>
    <w:rsid w:val="008361D8"/>
    <w:rsid w:val="008364C4"/>
    <w:rsid w:val="00836E64"/>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29B5"/>
    <w:rsid w:val="00852D4C"/>
    <w:rsid w:val="00853529"/>
    <w:rsid w:val="00853652"/>
    <w:rsid w:val="008541B3"/>
    <w:rsid w:val="00855130"/>
    <w:rsid w:val="00855178"/>
    <w:rsid w:val="00855EC9"/>
    <w:rsid w:val="00855F30"/>
    <w:rsid w:val="00857E29"/>
    <w:rsid w:val="00857EEA"/>
    <w:rsid w:val="00860537"/>
    <w:rsid w:val="00860846"/>
    <w:rsid w:val="00861E33"/>
    <w:rsid w:val="008620F5"/>
    <w:rsid w:val="00862AC7"/>
    <w:rsid w:val="00862DC0"/>
    <w:rsid w:val="008630D9"/>
    <w:rsid w:val="00863518"/>
    <w:rsid w:val="00863634"/>
    <w:rsid w:val="008638F2"/>
    <w:rsid w:val="00863993"/>
    <w:rsid w:val="00863D5E"/>
    <w:rsid w:val="00864EFE"/>
    <w:rsid w:val="00865EC6"/>
    <w:rsid w:val="00866083"/>
    <w:rsid w:val="0086632E"/>
    <w:rsid w:val="008665B4"/>
    <w:rsid w:val="0086700D"/>
    <w:rsid w:val="008674DD"/>
    <w:rsid w:val="008712BE"/>
    <w:rsid w:val="008718F7"/>
    <w:rsid w:val="00872617"/>
    <w:rsid w:val="00873F9A"/>
    <w:rsid w:val="00873FC3"/>
    <w:rsid w:val="00874134"/>
    <w:rsid w:val="0087419E"/>
    <w:rsid w:val="00876B7A"/>
    <w:rsid w:val="00876EB2"/>
    <w:rsid w:val="008774E3"/>
    <w:rsid w:val="008775DE"/>
    <w:rsid w:val="008776D2"/>
    <w:rsid w:val="00877FDF"/>
    <w:rsid w:val="00880114"/>
    <w:rsid w:val="00881439"/>
    <w:rsid w:val="008822F5"/>
    <w:rsid w:val="008827F3"/>
    <w:rsid w:val="00882DD4"/>
    <w:rsid w:val="00883559"/>
    <w:rsid w:val="00883AA2"/>
    <w:rsid w:val="00884381"/>
    <w:rsid w:val="0088522F"/>
    <w:rsid w:val="0088593E"/>
    <w:rsid w:val="00885AA6"/>
    <w:rsid w:val="00886863"/>
    <w:rsid w:val="008870AF"/>
    <w:rsid w:val="00887BAD"/>
    <w:rsid w:val="00887BD3"/>
    <w:rsid w:val="0089011F"/>
    <w:rsid w:val="008905DD"/>
    <w:rsid w:val="00890859"/>
    <w:rsid w:val="00891443"/>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A0453"/>
    <w:rsid w:val="008A0D34"/>
    <w:rsid w:val="008A108E"/>
    <w:rsid w:val="008A1CC8"/>
    <w:rsid w:val="008A287C"/>
    <w:rsid w:val="008A2A24"/>
    <w:rsid w:val="008A2D3C"/>
    <w:rsid w:val="008A32A9"/>
    <w:rsid w:val="008A4307"/>
    <w:rsid w:val="008A43AA"/>
    <w:rsid w:val="008A4467"/>
    <w:rsid w:val="008A4581"/>
    <w:rsid w:val="008A4B99"/>
    <w:rsid w:val="008A5746"/>
    <w:rsid w:val="008A6E54"/>
    <w:rsid w:val="008A751F"/>
    <w:rsid w:val="008B043C"/>
    <w:rsid w:val="008B1124"/>
    <w:rsid w:val="008B26C2"/>
    <w:rsid w:val="008B2FF4"/>
    <w:rsid w:val="008B3F8D"/>
    <w:rsid w:val="008B3F9A"/>
    <w:rsid w:val="008B4A24"/>
    <w:rsid w:val="008B4C8A"/>
    <w:rsid w:val="008B52FC"/>
    <w:rsid w:val="008B5394"/>
    <w:rsid w:val="008B55DD"/>
    <w:rsid w:val="008B5D43"/>
    <w:rsid w:val="008B60F5"/>
    <w:rsid w:val="008B7558"/>
    <w:rsid w:val="008C059B"/>
    <w:rsid w:val="008C07FF"/>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362"/>
    <w:rsid w:val="008F4633"/>
    <w:rsid w:val="008F48FE"/>
    <w:rsid w:val="008F50F0"/>
    <w:rsid w:val="008F555B"/>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4234"/>
    <w:rsid w:val="00904802"/>
    <w:rsid w:val="009060F9"/>
    <w:rsid w:val="00906EBD"/>
    <w:rsid w:val="0090794E"/>
    <w:rsid w:val="00907C36"/>
    <w:rsid w:val="00910769"/>
    <w:rsid w:val="00910C8F"/>
    <w:rsid w:val="00911CAE"/>
    <w:rsid w:val="00912253"/>
    <w:rsid w:val="00912EF1"/>
    <w:rsid w:val="00912FBB"/>
    <w:rsid w:val="00913E56"/>
    <w:rsid w:val="00913EBA"/>
    <w:rsid w:val="009149D5"/>
    <w:rsid w:val="00915938"/>
    <w:rsid w:val="009159D8"/>
    <w:rsid w:val="0091662A"/>
    <w:rsid w:val="009169EC"/>
    <w:rsid w:val="00920C32"/>
    <w:rsid w:val="00921D13"/>
    <w:rsid w:val="009228D4"/>
    <w:rsid w:val="0092478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9AF"/>
    <w:rsid w:val="009351DC"/>
    <w:rsid w:val="009352B4"/>
    <w:rsid w:val="009357BC"/>
    <w:rsid w:val="009357EB"/>
    <w:rsid w:val="00936135"/>
    <w:rsid w:val="00936415"/>
    <w:rsid w:val="00936779"/>
    <w:rsid w:val="00936850"/>
    <w:rsid w:val="00936FFA"/>
    <w:rsid w:val="00937A90"/>
    <w:rsid w:val="0094030F"/>
    <w:rsid w:val="009408E0"/>
    <w:rsid w:val="0094091A"/>
    <w:rsid w:val="00940A4C"/>
    <w:rsid w:val="00940B4C"/>
    <w:rsid w:val="00941B70"/>
    <w:rsid w:val="00942116"/>
    <w:rsid w:val="00943A0F"/>
    <w:rsid w:val="00945303"/>
    <w:rsid w:val="009455F6"/>
    <w:rsid w:val="00946144"/>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4F7C"/>
    <w:rsid w:val="009656C8"/>
    <w:rsid w:val="009664B2"/>
    <w:rsid w:val="009666FE"/>
    <w:rsid w:val="00966EB5"/>
    <w:rsid w:val="009672C4"/>
    <w:rsid w:val="009673E7"/>
    <w:rsid w:val="00970495"/>
    <w:rsid w:val="00971541"/>
    <w:rsid w:val="00971E19"/>
    <w:rsid w:val="00972154"/>
    <w:rsid w:val="00972312"/>
    <w:rsid w:val="009726BA"/>
    <w:rsid w:val="009728F0"/>
    <w:rsid w:val="00972C79"/>
    <w:rsid w:val="00972FEE"/>
    <w:rsid w:val="00974625"/>
    <w:rsid w:val="00974856"/>
    <w:rsid w:val="00974860"/>
    <w:rsid w:val="009757FE"/>
    <w:rsid w:val="0097596B"/>
    <w:rsid w:val="009763E0"/>
    <w:rsid w:val="00977C2B"/>
    <w:rsid w:val="00980071"/>
    <w:rsid w:val="00980F62"/>
    <w:rsid w:val="00981F58"/>
    <w:rsid w:val="00982A6E"/>
    <w:rsid w:val="009834FE"/>
    <w:rsid w:val="0098401B"/>
    <w:rsid w:val="009841BF"/>
    <w:rsid w:val="0098473A"/>
    <w:rsid w:val="00984B32"/>
    <w:rsid w:val="00984E04"/>
    <w:rsid w:val="00984EF3"/>
    <w:rsid w:val="0098522D"/>
    <w:rsid w:val="00985475"/>
    <w:rsid w:val="00985C8C"/>
    <w:rsid w:val="00985E4A"/>
    <w:rsid w:val="00986989"/>
    <w:rsid w:val="00987445"/>
    <w:rsid w:val="009901C1"/>
    <w:rsid w:val="00991A06"/>
    <w:rsid w:val="00991DA1"/>
    <w:rsid w:val="00993477"/>
    <w:rsid w:val="0099406E"/>
    <w:rsid w:val="00994C8C"/>
    <w:rsid w:val="00994D0C"/>
    <w:rsid w:val="009950FA"/>
    <w:rsid w:val="00995BD9"/>
    <w:rsid w:val="009969DF"/>
    <w:rsid w:val="009972E6"/>
    <w:rsid w:val="0099772C"/>
    <w:rsid w:val="00997ABD"/>
    <w:rsid w:val="00997BB7"/>
    <w:rsid w:val="00997BB9"/>
    <w:rsid w:val="009A002D"/>
    <w:rsid w:val="009A01DB"/>
    <w:rsid w:val="009A030B"/>
    <w:rsid w:val="009A1727"/>
    <w:rsid w:val="009A1B7C"/>
    <w:rsid w:val="009A1C77"/>
    <w:rsid w:val="009A1E46"/>
    <w:rsid w:val="009A49DE"/>
    <w:rsid w:val="009A5E32"/>
    <w:rsid w:val="009A6BE9"/>
    <w:rsid w:val="009A7187"/>
    <w:rsid w:val="009B0BC7"/>
    <w:rsid w:val="009B0BEC"/>
    <w:rsid w:val="009B1522"/>
    <w:rsid w:val="009B27BB"/>
    <w:rsid w:val="009B38A1"/>
    <w:rsid w:val="009B3B9F"/>
    <w:rsid w:val="009B3BCE"/>
    <w:rsid w:val="009B44BC"/>
    <w:rsid w:val="009B45C2"/>
    <w:rsid w:val="009B4A94"/>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EA6"/>
    <w:rsid w:val="009C25FA"/>
    <w:rsid w:val="009C2A76"/>
    <w:rsid w:val="009C3804"/>
    <w:rsid w:val="009C6C65"/>
    <w:rsid w:val="009C6D86"/>
    <w:rsid w:val="009C76F0"/>
    <w:rsid w:val="009C7F0A"/>
    <w:rsid w:val="009C7F21"/>
    <w:rsid w:val="009D02E9"/>
    <w:rsid w:val="009D0F8C"/>
    <w:rsid w:val="009D16D5"/>
    <w:rsid w:val="009D2394"/>
    <w:rsid w:val="009D280B"/>
    <w:rsid w:val="009D2914"/>
    <w:rsid w:val="009D5010"/>
    <w:rsid w:val="009D50E7"/>
    <w:rsid w:val="009D53CC"/>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7542"/>
    <w:rsid w:val="009E7638"/>
    <w:rsid w:val="009E773F"/>
    <w:rsid w:val="009E7D71"/>
    <w:rsid w:val="009F0D5D"/>
    <w:rsid w:val="009F0FBD"/>
    <w:rsid w:val="009F1355"/>
    <w:rsid w:val="009F1887"/>
    <w:rsid w:val="009F20A8"/>
    <w:rsid w:val="009F2B1E"/>
    <w:rsid w:val="009F2E42"/>
    <w:rsid w:val="009F3C74"/>
    <w:rsid w:val="009F3F2F"/>
    <w:rsid w:val="009F593A"/>
    <w:rsid w:val="009F6076"/>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3750"/>
    <w:rsid w:val="00A03DF1"/>
    <w:rsid w:val="00A040F8"/>
    <w:rsid w:val="00A05EC2"/>
    <w:rsid w:val="00A0605B"/>
    <w:rsid w:val="00A06141"/>
    <w:rsid w:val="00A0650C"/>
    <w:rsid w:val="00A072BB"/>
    <w:rsid w:val="00A075BB"/>
    <w:rsid w:val="00A07B42"/>
    <w:rsid w:val="00A07C54"/>
    <w:rsid w:val="00A07D88"/>
    <w:rsid w:val="00A10282"/>
    <w:rsid w:val="00A10517"/>
    <w:rsid w:val="00A1145A"/>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6386"/>
    <w:rsid w:val="00A163FF"/>
    <w:rsid w:val="00A1654D"/>
    <w:rsid w:val="00A16F70"/>
    <w:rsid w:val="00A20756"/>
    <w:rsid w:val="00A21385"/>
    <w:rsid w:val="00A21543"/>
    <w:rsid w:val="00A216E9"/>
    <w:rsid w:val="00A22036"/>
    <w:rsid w:val="00A23647"/>
    <w:rsid w:val="00A23B26"/>
    <w:rsid w:val="00A2593C"/>
    <w:rsid w:val="00A25A41"/>
    <w:rsid w:val="00A25EFC"/>
    <w:rsid w:val="00A260C1"/>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B5E"/>
    <w:rsid w:val="00A60FB2"/>
    <w:rsid w:val="00A61A79"/>
    <w:rsid w:val="00A627A0"/>
    <w:rsid w:val="00A62984"/>
    <w:rsid w:val="00A62DE1"/>
    <w:rsid w:val="00A63A3C"/>
    <w:rsid w:val="00A64AEF"/>
    <w:rsid w:val="00A65094"/>
    <w:rsid w:val="00A6520B"/>
    <w:rsid w:val="00A657EB"/>
    <w:rsid w:val="00A65C88"/>
    <w:rsid w:val="00A65CB3"/>
    <w:rsid w:val="00A6640A"/>
    <w:rsid w:val="00A665F3"/>
    <w:rsid w:val="00A671D2"/>
    <w:rsid w:val="00A673DB"/>
    <w:rsid w:val="00A7020D"/>
    <w:rsid w:val="00A70F3A"/>
    <w:rsid w:val="00A711BC"/>
    <w:rsid w:val="00A7363D"/>
    <w:rsid w:val="00A73D29"/>
    <w:rsid w:val="00A74483"/>
    <w:rsid w:val="00A75516"/>
    <w:rsid w:val="00A75AFC"/>
    <w:rsid w:val="00A76741"/>
    <w:rsid w:val="00A767C8"/>
    <w:rsid w:val="00A76942"/>
    <w:rsid w:val="00A76CCB"/>
    <w:rsid w:val="00A7725D"/>
    <w:rsid w:val="00A77E6C"/>
    <w:rsid w:val="00A77F0C"/>
    <w:rsid w:val="00A80143"/>
    <w:rsid w:val="00A80D3F"/>
    <w:rsid w:val="00A80DDA"/>
    <w:rsid w:val="00A82E8E"/>
    <w:rsid w:val="00A831F7"/>
    <w:rsid w:val="00A83C5F"/>
    <w:rsid w:val="00A846D7"/>
    <w:rsid w:val="00A867E2"/>
    <w:rsid w:val="00A86A30"/>
    <w:rsid w:val="00A87080"/>
    <w:rsid w:val="00A8710D"/>
    <w:rsid w:val="00A87BB2"/>
    <w:rsid w:val="00A913B7"/>
    <w:rsid w:val="00A913C9"/>
    <w:rsid w:val="00A91A43"/>
    <w:rsid w:val="00A92B35"/>
    <w:rsid w:val="00A930EC"/>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F53"/>
    <w:rsid w:val="00AA33F5"/>
    <w:rsid w:val="00AA40F1"/>
    <w:rsid w:val="00AA4571"/>
    <w:rsid w:val="00AA497B"/>
    <w:rsid w:val="00AA4EB3"/>
    <w:rsid w:val="00AA538C"/>
    <w:rsid w:val="00AA541C"/>
    <w:rsid w:val="00AA550D"/>
    <w:rsid w:val="00AA628E"/>
    <w:rsid w:val="00AA6F00"/>
    <w:rsid w:val="00AA703B"/>
    <w:rsid w:val="00AA7588"/>
    <w:rsid w:val="00AA7645"/>
    <w:rsid w:val="00AA7C46"/>
    <w:rsid w:val="00AB0BD0"/>
    <w:rsid w:val="00AB20ED"/>
    <w:rsid w:val="00AB258D"/>
    <w:rsid w:val="00AB31C8"/>
    <w:rsid w:val="00AB3C4E"/>
    <w:rsid w:val="00AB475D"/>
    <w:rsid w:val="00AB47AB"/>
    <w:rsid w:val="00AB4D2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3839"/>
    <w:rsid w:val="00AD3E6B"/>
    <w:rsid w:val="00AD422B"/>
    <w:rsid w:val="00AD5870"/>
    <w:rsid w:val="00AD6346"/>
    <w:rsid w:val="00AD7264"/>
    <w:rsid w:val="00AD7B69"/>
    <w:rsid w:val="00AD7DCE"/>
    <w:rsid w:val="00AE00AC"/>
    <w:rsid w:val="00AE0F28"/>
    <w:rsid w:val="00AE141E"/>
    <w:rsid w:val="00AE194F"/>
    <w:rsid w:val="00AE22B8"/>
    <w:rsid w:val="00AE36F5"/>
    <w:rsid w:val="00AE38B9"/>
    <w:rsid w:val="00AE38FD"/>
    <w:rsid w:val="00AE3FF7"/>
    <w:rsid w:val="00AE401D"/>
    <w:rsid w:val="00AE4DE1"/>
    <w:rsid w:val="00AE4EDD"/>
    <w:rsid w:val="00AE51A1"/>
    <w:rsid w:val="00AE54F6"/>
    <w:rsid w:val="00AE5B89"/>
    <w:rsid w:val="00AE62C6"/>
    <w:rsid w:val="00AE7145"/>
    <w:rsid w:val="00AE7478"/>
    <w:rsid w:val="00AE74F6"/>
    <w:rsid w:val="00AE7629"/>
    <w:rsid w:val="00AF0A66"/>
    <w:rsid w:val="00AF1B63"/>
    <w:rsid w:val="00AF20B0"/>
    <w:rsid w:val="00AF2D6B"/>
    <w:rsid w:val="00AF2F58"/>
    <w:rsid w:val="00AF34D0"/>
    <w:rsid w:val="00AF3A28"/>
    <w:rsid w:val="00AF4219"/>
    <w:rsid w:val="00AF4CFA"/>
    <w:rsid w:val="00AF4D36"/>
    <w:rsid w:val="00AF4DDF"/>
    <w:rsid w:val="00AF501C"/>
    <w:rsid w:val="00AF5073"/>
    <w:rsid w:val="00AF5103"/>
    <w:rsid w:val="00AF5A8D"/>
    <w:rsid w:val="00AF6145"/>
    <w:rsid w:val="00AF70F1"/>
    <w:rsid w:val="00AF7561"/>
    <w:rsid w:val="00AF79D5"/>
    <w:rsid w:val="00B0061E"/>
    <w:rsid w:val="00B00A7A"/>
    <w:rsid w:val="00B00C2C"/>
    <w:rsid w:val="00B00DC2"/>
    <w:rsid w:val="00B00F25"/>
    <w:rsid w:val="00B00FFF"/>
    <w:rsid w:val="00B010DE"/>
    <w:rsid w:val="00B01469"/>
    <w:rsid w:val="00B01975"/>
    <w:rsid w:val="00B01B90"/>
    <w:rsid w:val="00B02420"/>
    <w:rsid w:val="00B030DC"/>
    <w:rsid w:val="00B031A7"/>
    <w:rsid w:val="00B04C15"/>
    <w:rsid w:val="00B04DA2"/>
    <w:rsid w:val="00B04EEF"/>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7C0"/>
    <w:rsid w:val="00B149BC"/>
    <w:rsid w:val="00B14B69"/>
    <w:rsid w:val="00B151FA"/>
    <w:rsid w:val="00B154F9"/>
    <w:rsid w:val="00B15857"/>
    <w:rsid w:val="00B15AD8"/>
    <w:rsid w:val="00B17C63"/>
    <w:rsid w:val="00B2099A"/>
    <w:rsid w:val="00B20E28"/>
    <w:rsid w:val="00B20E5F"/>
    <w:rsid w:val="00B210B7"/>
    <w:rsid w:val="00B2163D"/>
    <w:rsid w:val="00B216A2"/>
    <w:rsid w:val="00B219F9"/>
    <w:rsid w:val="00B21CB8"/>
    <w:rsid w:val="00B21D89"/>
    <w:rsid w:val="00B22B16"/>
    <w:rsid w:val="00B236CF"/>
    <w:rsid w:val="00B2474F"/>
    <w:rsid w:val="00B2495C"/>
    <w:rsid w:val="00B24AA7"/>
    <w:rsid w:val="00B24ABE"/>
    <w:rsid w:val="00B25105"/>
    <w:rsid w:val="00B251E8"/>
    <w:rsid w:val="00B25329"/>
    <w:rsid w:val="00B25943"/>
    <w:rsid w:val="00B25B55"/>
    <w:rsid w:val="00B264CB"/>
    <w:rsid w:val="00B26885"/>
    <w:rsid w:val="00B27135"/>
    <w:rsid w:val="00B27D3D"/>
    <w:rsid w:val="00B27DF3"/>
    <w:rsid w:val="00B30942"/>
    <w:rsid w:val="00B30EED"/>
    <w:rsid w:val="00B3275C"/>
    <w:rsid w:val="00B32DD3"/>
    <w:rsid w:val="00B32E4E"/>
    <w:rsid w:val="00B331D1"/>
    <w:rsid w:val="00B347E0"/>
    <w:rsid w:val="00B35690"/>
    <w:rsid w:val="00B36FE9"/>
    <w:rsid w:val="00B37652"/>
    <w:rsid w:val="00B37FB0"/>
    <w:rsid w:val="00B40992"/>
    <w:rsid w:val="00B40FE4"/>
    <w:rsid w:val="00B410C2"/>
    <w:rsid w:val="00B41A07"/>
    <w:rsid w:val="00B42372"/>
    <w:rsid w:val="00B431DB"/>
    <w:rsid w:val="00B43602"/>
    <w:rsid w:val="00B4386C"/>
    <w:rsid w:val="00B4399A"/>
    <w:rsid w:val="00B441AD"/>
    <w:rsid w:val="00B443C4"/>
    <w:rsid w:val="00B44DA4"/>
    <w:rsid w:val="00B4694F"/>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5B47"/>
    <w:rsid w:val="00B5624D"/>
    <w:rsid w:val="00B56889"/>
    <w:rsid w:val="00B575EE"/>
    <w:rsid w:val="00B57B7E"/>
    <w:rsid w:val="00B603F2"/>
    <w:rsid w:val="00B6046D"/>
    <w:rsid w:val="00B613D6"/>
    <w:rsid w:val="00B616A4"/>
    <w:rsid w:val="00B6274C"/>
    <w:rsid w:val="00B62CF7"/>
    <w:rsid w:val="00B6328C"/>
    <w:rsid w:val="00B64D67"/>
    <w:rsid w:val="00B65707"/>
    <w:rsid w:val="00B6599F"/>
    <w:rsid w:val="00B65F16"/>
    <w:rsid w:val="00B65F81"/>
    <w:rsid w:val="00B66599"/>
    <w:rsid w:val="00B66A3F"/>
    <w:rsid w:val="00B67C85"/>
    <w:rsid w:val="00B71521"/>
    <w:rsid w:val="00B71908"/>
    <w:rsid w:val="00B742EF"/>
    <w:rsid w:val="00B74375"/>
    <w:rsid w:val="00B749C9"/>
    <w:rsid w:val="00B74B38"/>
    <w:rsid w:val="00B7501E"/>
    <w:rsid w:val="00B76607"/>
    <w:rsid w:val="00B7692E"/>
    <w:rsid w:val="00B769A9"/>
    <w:rsid w:val="00B76FC0"/>
    <w:rsid w:val="00B771DA"/>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901B3"/>
    <w:rsid w:val="00B90313"/>
    <w:rsid w:val="00B90AF6"/>
    <w:rsid w:val="00B91E0B"/>
    <w:rsid w:val="00B91FA0"/>
    <w:rsid w:val="00B92BEA"/>
    <w:rsid w:val="00B92F9F"/>
    <w:rsid w:val="00B93C4D"/>
    <w:rsid w:val="00B94C52"/>
    <w:rsid w:val="00B94CE7"/>
    <w:rsid w:val="00B94F8C"/>
    <w:rsid w:val="00B955C2"/>
    <w:rsid w:val="00B9595A"/>
    <w:rsid w:val="00B961D0"/>
    <w:rsid w:val="00B97725"/>
    <w:rsid w:val="00B97C75"/>
    <w:rsid w:val="00BA09CE"/>
    <w:rsid w:val="00BA1426"/>
    <w:rsid w:val="00BA149E"/>
    <w:rsid w:val="00BA1E95"/>
    <w:rsid w:val="00BA27CD"/>
    <w:rsid w:val="00BA2959"/>
    <w:rsid w:val="00BA2FAD"/>
    <w:rsid w:val="00BA35DF"/>
    <w:rsid w:val="00BA39B2"/>
    <w:rsid w:val="00BA39E7"/>
    <w:rsid w:val="00BA4974"/>
    <w:rsid w:val="00BA4B87"/>
    <w:rsid w:val="00BA58F0"/>
    <w:rsid w:val="00BA5B36"/>
    <w:rsid w:val="00BA5BF8"/>
    <w:rsid w:val="00BA61CC"/>
    <w:rsid w:val="00BA6581"/>
    <w:rsid w:val="00BA65AC"/>
    <w:rsid w:val="00BA77CE"/>
    <w:rsid w:val="00BA7B47"/>
    <w:rsid w:val="00BA7F36"/>
    <w:rsid w:val="00BB01BC"/>
    <w:rsid w:val="00BB0494"/>
    <w:rsid w:val="00BB0721"/>
    <w:rsid w:val="00BB0D4E"/>
    <w:rsid w:val="00BB119D"/>
    <w:rsid w:val="00BB141B"/>
    <w:rsid w:val="00BB1965"/>
    <w:rsid w:val="00BB19A0"/>
    <w:rsid w:val="00BB2757"/>
    <w:rsid w:val="00BB3CA8"/>
    <w:rsid w:val="00BB4D66"/>
    <w:rsid w:val="00BB4D8D"/>
    <w:rsid w:val="00BB531B"/>
    <w:rsid w:val="00BB54B9"/>
    <w:rsid w:val="00BB614D"/>
    <w:rsid w:val="00BB6265"/>
    <w:rsid w:val="00BB69A7"/>
    <w:rsid w:val="00BB7A1C"/>
    <w:rsid w:val="00BC03AA"/>
    <w:rsid w:val="00BC078E"/>
    <w:rsid w:val="00BC0ACA"/>
    <w:rsid w:val="00BC0CE4"/>
    <w:rsid w:val="00BC13E7"/>
    <w:rsid w:val="00BC1460"/>
    <w:rsid w:val="00BC1571"/>
    <w:rsid w:val="00BC23C3"/>
    <w:rsid w:val="00BC3A28"/>
    <w:rsid w:val="00BC4471"/>
    <w:rsid w:val="00BC4831"/>
    <w:rsid w:val="00BC4DBF"/>
    <w:rsid w:val="00BC50F4"/>
    <w:rsid w:val="00BC5180"/>
    <w:rsid w:val="00BC51CA"/>
    <w:rsid w:val="00BC60AB"/>
    <w:rsid w:val="00BC67CD"/>
    <w:rsid w:val="00BC6F15"/>
    <w:rsid w:val="00BC72D8"/>
    <w:rsid w:val="00BC7E10"/>
    <w:rsid w:val="00BC7FBD"/>
    <w:rsid w:val="00BD09EC"/>
    <w:rsid w:val="00BD1184"/>
    <w:rsid w:val="00BD22F3"/>
    <w:rsid w:val="00BD29CF"/>
    <w:rsid w:val="00BD2A94"/>
    <w:rsid w:val="00BD34EF"/>
    <w:rsid w:val="00BD3989"/>
    <w:rsid w:val="00BD414C"/>
    <w:rsid w:val="00BD444B"/>
    <w:rsid w:val="00BD44E5"/>
    <w:rsid w:val="00BD68E2"/>
    <w:rsid w:val="00BD6D7C"/>
    <w:rsid w:val="00BD7827"/>
    <w:rsid w:val="00BE1903"/>
    <w:rsid w:val="00BE22BC"/>
    <w:rsid w:val="00BE237F"/>
    <w:rsid w:val="00BE29C1"/>
    <w:rsid w:val="00BE3BF5"/>
    <w:rsid w:val="00BE42CF"/>
    <w:rsid w:val="00BE566A"/>
    <w:rsid w:val="00BE6932"/>
    <w:rsid w:val="00BE6A3E"/>
    <w:rsid w:val="00BE6ED3"/>
    <w:rsid w:val="00BF015D"/>
    <w:rsid w:val="00BF1E05"/>
    <w:rsid w:val="00BF3441"/>
    <w:rsid w:val="00BF446D"/>
    <w:rsid w:val="00BF4768"/>
    <w:rsid w:val="00BF4B66"/>
    <w:rsid w:val="00BF5165"/>
    <w:rsid w:val="00BF5535"/>
    <w:rsid w:val="00BF558C"/>
    <w:rsid w:val="00BF563F"/>
    <w:rsid w:val="00BF642C"/>
    <w:rsid w:val="00BF6483"/>
    <w:rsid w:val="00BF6488"/>
    <w:rsid w:val="00BF660A"/>
    <w:rsid w:val="00BF6C69"/>
    <w:rsid w:val="00BF73CE"/>
    <w:rsid w:val="00BF7F9C"/>
    <w:rsid w:val="00C00E15"/>
    <w:rsid w:val="00C010A5"/>
    <w:rsid w:val="00C0142D"/>
    <w:rsid w:val="00C034D6"/>
    <w:rsid w:val="00C03789"/>
    <w:rsid w:val="00C037C0"/>
    <w:rsid w:val="00C03B38"/>
    <w:rsid w:val="00C047A0"/>
    <w:rsid w:val="00C04EA8"/>
    <w:rsid w:val="00C05DBB"/>
    <w:rsid w:val="00C05EB3"/>
    <w:rsid w:val="00C0725B"/>
    <w:rsid w:val="00C101AB"/>
    <w:rsid w:val="00C10D1B"/>
    <w:rsid w:val="00C10EB8"/>
    <w:rsid w:val="00C1116A"/>
    <w:rsid w:val="00C119E0"/>
    <w:rsid w:val="00C12F82"/>
    <w:rsid w:val="00C1337B"/>
    <w:rsid w:val="00C13B0F"/>
    <w:rsid w:val="00C13B2D"/>
    <w:rsid w:val="00C13EC5"/>
    <w:rsid w:val="00C1424B"/>
    <w:rsid w:val="00C14926"/>
    <w:rsid w:val="00C15CB7"/>
    <w:rsid w:val="00C160AD"/>
    <w:rsid w:val="00C16985"/>
    <w:rsid w:val="00C16D63"/>
    <w:rsid w:val="00C17277"/>
    <w:rsid w:val="00C17935"/>
    <w:rsid w:val="00C17AA3"/>
    <w:rsid w:val="00C17DD9"/>
    <w:rsid w:val="00C211B0"/>
    <w:rsid w:val="00C22943"/>
    <w:rsid w:val="00C246BF"/>
    <w:rsid w:val="00C25B76"/>
    <w:rsid w:val="00C3099E"/>
    <w:rsid w:val="00C30F3F"/>
    <w:rsid w:val="00C31A0E"/>
    <w:rsid w:val="00C320D0"/>
    <w:rsid w:val="00C320F9"/>
    <w:rsid w:val="00C32612"/>
    <w:rsid w:val="00C328FC"/>
    <w:rsid w:val="00C3350B"/>
    <w:rsid w:val="00C3408A"/>
    <w:rsid w:val="00C34D19"/>
    <w:rsid w:val="00C34D96"/>
    <w:rsid w:val="00C34EA0"/>
    <w:rsid w:val="00C3516A"/>
    <w:rsid w:val="00C35176"/>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6D2"/>
    <w:rsid w:val="00C50ABB"/>
    <w:rsid w:val="00C514E3"/>
    <w:rsid w:val="00C51E1D"/>
    <w:rsid w:val="00C5213B"/>
    <w:rsid w:val="00C526BE"/>
    <w:rsid w:val="00C52B81"/>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12C4"/>
    <w:rsid w:val="00C6168B"/>
    <w:rsid w:val="00C628E8"/>
    <w:rsid w:val="00C62D50"/>
    <w:rsid w:val="00C62D7B"/>
    <w:rsid w:val="00C62E74"/>
    <w:rsid w:val="00C6410E"/>
    <w:rsid w:val="00C65626"/>
    <w:rsid w:val="00C65741"/>
    <w:rsid w:val="00C65A16"/>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520A"/>
    <w:rsid w:val="00C76523"/>
    <w:rsid w:val="00C7798D"/>
    <w:rsid w:val="00C77C17"/>
    <w:rsid w:val="00C811DB"/>
    <w:rsid w:val="00C8178A"/>
    <w:rsid w:val="00C81996"/>
    <w:rsid w:val="00C81DF5"/>
    <w:rsid w:val="00C81F84"/>
    <w:rsid w:val="00C825ED"/>
    <w:rsid w:val="00C83025"/>
    <w:rsid w:val="00C841C8"/>
    <w:rsid w:val="00C8426F"/>
    <w:rsid w:val="00C844C8"/>
    <w:rsid w:val="00C84B76"/>
    <w:rsid w:val="00C84D27"/>
    <w:rsid w:val="00C855C5"/>
    <w:rsid w:val="00C8573E"/>
    <w:rsid w:val="00C85A70"/>
    <w:rsid w:val="00C85BE1"/>
    <w:rsid w:val="00C863BD"/>
    <w:rsid w:val="00C86CC0"/>
    <w:rsid w:val="00C86F58"/>
    <w:rsid w:val="00C8738F"/>
    <w:rsid w:val="00C877FF"/>
    <w:rsid w:val="00C87F52"/>
    <w:rsid w:val="00C90497"/>
    <w:rsid w:val="00C90AE6"/>
    <w:rsid w:val="00C914E2"/>
    <w:rsid w:val="00C918EC"/>
    <w:rsid w:val="00C91C9E"/>
    <w:rsid w:val="00C92097"/>
    <w:rsid w:val="00C92252"/>
    <w:rsid w:val="00C92ACC"/>
    <w:rsid w:val="00C954BF"/>
    <w:rsid w:val="00C95565"/>
    <w:rsid w:val="00C9598B"/>
    <w:rsid w:val="00C95ED2"/>
    <w:rsid w:val="00C978E9"/>
    <w:rsid w:val="00CA01DE"/>
    <w:rsid w:val="00CA19EA"/>
    <w:rsid w:val="00CA1CDA"/>
    <w:rsid w:val="00CA22C5"/>
    <w:rsid w:val="00CA2785"/>
    <w:rsid w:val="00CA2A7F"/>
    <w:rsid w:val="00CA2B38"/>
    <w:rsid w:val="00CA4596"/>
    <w:rsid w:val="00CA4F1F"/>
    <w:rsid w:val="00CA5407"/>
    <w:rsid w:val="00CA5928"/>
    <w:rsid w:val="00CA670F"/>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504"/>
    <w:rsid w:val="00CC6834"/>
    <w:rsid w:val="00CC6F8D"/>
    <w:rsid w:val="00CC7971"/>
    <w:rsid w:val="00CD0C58"/>
    <w:rsid w:val="00CD0FC0"/>
    <w:rsid w:val="00CD179F"/>
    <w:rsid w:val="00CD23A5"/>
    <w:rsid w:val="00CD273A"/>
    <w:rsid w:val="00CD3123"/>
    <w:rsid w:val="00CD393F"/>
    <w:rsid w:val="00CD4E47"/>
    <w:rsid w:val="00CD54EA"/>
    <w:rsid w:val="00CD5FB1"/>
    <w:rsid w:val="00CD6F52"/>
    <w:rsid w:val="00CD7B87"/>
    <w:rsid w:val="00CD7EE3"/>
    <w:rsid w:val="00CE11D0"/>
    <w:rsid w:val="00CE164A"/>
    <w:rsid w:val="00CE1BA0"/>
    <w:rsid w:val="00CE1DDD"/>
    <w:rsid w:val="00CE25CE"/>
    <w:rsid w:val="00CE2916"/>
    <w:rsid w:val="00CE3AEB"/>
    <w:rsid w:val="00CE4942"/>
    <w:rsid w:val="00CE5338"/>
    <w:rsid w:val="00CE5513"/>
    <w:rsid w:val="00CE6B69"/>
    <w:rsid w:val="00CE6D87"/>
    <w:rsid w:val="00CE7149"/>
    <w:rsid w:val="00CE7446"/>
    <w:rsid w:val="00CE751A"/>
    <w:rsid w:val="00CE7E76"/>
    <w:rsid w:val="00CF06D0"/>
    <w:rsid w:val="00CF1254"/>
    <w:rsid w:val="00CF1905"/>
    <w:rsid w:val="00CF1A88"/>
    <w:rsid w:val="00CF1E65"/>
    <w:rsid w:val="00CF2154"/>
    <w:rsid w:val="00CF2672"/>
    <w:rsid w:val="00CF30C7"/>
    <w:rsid w:val="00CF369F"/>
    <w:rsid w:val="00CF3A21"/>
    <w:rsid w:val="00CF3E6B"/>
    <w:rsid w:val="00CF419D"/>
    <w:rsid w:val="00CF5434"/>
    <w:rsid w:val="00CF57B6"/>
    <w:rsid w:val="00CF593E"/>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326"/>
    <w:rsid w:val="00D20FB8"/>
    <w:rsid w:val="00D2117C"/>
    <w:rsid w:val="00D21F24"/>
    <w:rsid w:val="00D22119"/>
    <w:rsid w:val="00D22519"/>
    <w:rsid w:val="00D2287C"/>
    <w:rsid w:val="00D22F63"/>
    <w:rsid w:val="00D23916"/>
    <w:rsid w:val="00D24182"/>
    <w:rsid w:val="00D25A88"/>
    <w:rsid w:val="00D260AD"/>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B85"/>
    <w:rsid w:val="00D32C5E"/>
    <w:rsid w:val="00D343A9"/>
    <w:rsid w:val="00D34F46"/>
    <w:rsid w:val="00D3578B"/>
    <w:rsid w:val="00D35DB0"/>
    <w:rsid w:val="00D36566"/>
    <w:rsid w:val="00D36BA9"/>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50"/>
    <w:rsid w:val="00D46BB2"/>
    <w:rsid w:val="00D47351"/>
    <w:rsid w:val="00D47380"/>
    <w:rsid w:val="00D477F9"/>
    <w:rsid w:val="00D47AE0"/>
    <w:rsid w:val="00D50474"/>
    <w:rsid w:val="00D509A1"/>
    <w:rsid w:val="00D50CB7"/>
    <w:rsid w:val="00D52772"/>
    <w:rsid w:val="00D5365D"/>
    <w:rsid w:val="00D54303"/>
    <w:rsid w:val="00D54EEB"/>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3DD"/>
    <w:rsid w:val="00D75231"/>
    <w:rsid w:val="00D75956"/>
    <w:rsid w:val="00D759B3"/>
    <w:rsid w:val="00D75F9B"/>
    <w:rsid w:val="00D76759"/>
    <w:rsid w:val="00D76887"/>
    <w:rsid w:val="00D768F0"/>
    <w:rsid w:val="00D77589"/>
    <w:rsid w:val="00D778F0"/>
    <w:rsid w:val="00D80522"/>
    <w:rsid w:val="00D80740"/>
    <w:rsid w:val="00D80FC3"/>
    <w:rsid w:val="00D81166"/>
    <w:rsid w:val="00D815D9"/>
    <w:rsid w:val="00D82679"/>
    <w:rsid w:val="00D8301A"/>
    <w:rsid w:val="00D8341B"/>
    <w:rsid w:val="00D85222"/>
    <w:rsid w:val="00D85274"/>
    <w:rsid w:val="00D85308"/>
    <w:rsid w:val="00D85A1B"/>
    <w:rsid w:val="00D86D51"/>
    <w:rsid w:val="00D86F8E"/>
    <w:rsid w:val="00D87B81"/>
    <w:rsid w:val="00D87EA9"/>
    <w:rsid w:val="00D90088"/>
    <w:rsid w:val="00D901A8"/>
    <w:rsid w:val="00D91641"/>
    <w:rsid w:val="00D9212C"/>
    <w:rsid w:val="00D92B12"/>
    <w:rsid w:val="00D92C4C"/>
    <w:rsid w:val="00D934D7"/>
    <w:rsid w:val="00D9370F"/>
    <w:rsid w:val="00D93A67"/>
    <w:rsid w:val="00D93A8C"/>
    <w:rsid w:val="00D93EDA"/>
    <w:rsid w:val="00D93F8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FF0"/>
    <w:rsid w:val="00DA41D8"/>
    <w:rsid w:val="00DA4372"/>
    <w:rsid w:val="00DA5812"/>
    <w:rsid w:val="00DA5DCE"/>
    <w:rsid w:val="00DA5E43"/>
    <w:rsid w:val="00DA7E32"/>
    <w:rsid w:val="00DB0832"/>
    <w:rsid w:val="00DB0BDC"/>
    <w:rsid w:val="00DB12C4"/>
    <w:rsid w:val="00DB1939"/>
    <w:rsid w:val="00DB199F"/>
    <w:rsid w:val="00DB301F"/>
    <w:rsid w:val="00DB3319"/>
    <w:rsid w:val="00DB349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7143"/>
    <w:rsid w:val="00DC7838"/>
    <w:rsid w:val="00DC7BE0"/>
    <w:rsid w:val="00DC7CA2"/>
    <w:rsid w:val="00DD07BF"/>
    <w:rsid w:val="00DD1461"/>
    <w:rsid w:val="00DD17CF"/>
    <w:rsid w:val="00DD1CFE"/>
    <w:rsid w:val="00DD1E05"/>
    <w:rsid w:val="00DD22D0"/>
    <w:rsid w:val="00DD2529"/>
    <w:rsid w:val="00DD29D3"/>
    <w:rsid w:val="00DD30AF"/>
    <w:rsid w:val="00DD3BDD"/>
    <w:rsid w:val="00DD453F"/>
    <w:rsid w:val="00DD4575"/>
    <w:rsid w:val="00DD4D2C"/>
    <w:rsid w:val="00DD5CE4"/>
    <w:rsid w:val="00DD5FE8"/>
    <w:rsid w:val="00DD611C"/>
    <w:rsid w:val="00DD6338"/>
    <w:rsid w:val="00DD6641"/>
    <w:rsid w:val="00DD67CE"/>
    <w:rsid w:val="00DD6BC7"/>
    <w:rsid w:val="00DD77AD"/>
    <w:rsid w:val="00DE0225"/>
    <w:rsid w:val="00DE256C"/>
    <w:rsid w:val="00DE2834"/>
    <w:rsid w:val="00DE2994"/>
    <w:rsid w:val="00DE329E"/>
    <w:rsid w:val="00DE32DC"/>
    <w:rsid w:val="00DE33B8"/>
    <w:rsid w:val="00DE3694"/>
    <w:rsid w:val="00DE3F09"/>
    <w:rsid w:val="00DE421C"/>
    <w:rsid w:val="00DE51E5"/>
    <w:rsid w:val="00DE542B"/>
    <w:rsid w:val="00DE55D6"/>
    <w:rsid w:val="00DE5617"/>
    <w:rsid w:val="00DE5832"/>
    <w:rsid w:val="00DE587B"/>
    <w:rsid w:val="00DE6077"/>
    <w:rsid w:val="00DE64A3"/>
    <w:rsid w:val="00DF06B6"/>
    <w:rsid w:val="00DF0BAA"/>
    <w:rsid w:val="00DF0F30"/>
    <w:rsid w:val="00DF141D"/>
    <w:rsid w:val="00DF1571"/>
    <w:rsid w:val="00DF1785"/>
    <w:rsid w:val="00DF17F1"/>
    <w:rsid w:val="00DF2151"/>
    <w:rsid w:val="00DF3F1C"/>
    <w:rsid w:val="00DF438B"/>
    <w:rsid w:val="00DF533E"/>
    <w:rsid w:val="00DF5A51"/>
    <w:rsid w:val="00DF61DE"/>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32D"/>
    <w:rsid w:val="00E062E5"/>
    <w:rsid w:val="00E06AAB"/>
    <w:rsid w:val="00E06D90"/>
    <w:rsid w:val="00E06EAE"/>
    <w:rsid w:val="00E07EA2"/>
    <w:rsid w:val="00E102F2"/>
    <w:rsid w:val="00E117BD"/>
    <w:rsid w:val="00E13319"/>
    <w:rsid w:val="00E1341D"/>
    <w:rsid w:val="00E13BB2"/>
    <w:rsid w:val="00E13F1A"/>
    <w:rsid w:val="00E151CE"/>
    <w:rsid w:val="00E15B0B"/>
    <w:rsid w:val="00E16670"/>
    <w:rsid w:val="00E16DB8"/>
    <w:rsid w:val="00E17292"/>
    <w:rsid w:val="00E201B3"/>
    <w:rsid w:val="00E20AA1"/>
    <w:rsid w:val="00E21615"/>
    <w:rsid w:val="00E21B26"/>
    <w:rsid w:val="00E220E6"/>
    <w:rsid w:val="00E221A9"/>
    <w:rsid w:val="00E22256"/>
    <w:rsid w:val="00E22E78"/>
    <w:rsid w:val="00E23648"/>
    <w:rsid w:val="00E23BB5"/>
    <w:rsid w:val="00E242B8"/>
    <w:rsid w:val="00E258C7"/>
    <w:rsid w:val="00E25AC8"/>
    <w:rsid w:val="00E2618D"/>
    <w:rsid w:val="00E26455"/>
    <w:rsid w:val="00E26C62"/>
    <w:rsid w:val="00E27171"/>
    <w:rsid w:val="00E27B4B"/>
    <w:rsid w:val="00E303D9"/>
    <w:rsid w:val="00E30A7F"/>
    <w:rsid w:val="00E30D2D"/>
    <w:rsid w:val="00E31B4A"/>
    <w:rsid w:val="00E31EEE"/>
    <w:rsid w:val="00E32222"/>
    <w:rsid w:val="00E32269"/>
    <w:rsid w:val="00E32303"/>
    <w:rsid w:val="00E326F4"/>
    <w:rsid w:val="00E32907"/>
    <w:rsid w:val="00E32AA7"/>
    <w:rsid w:val="00E33749"/>
    <w:rsid w:val="00E33DCD"/>
    <w:rsid w:val="00E33F34"/>
    <w:rsid w:val="00E33F4C"/>
    <w:rsid w:val="00E34678"/>
    <w:rsid w:val="00E34CE6"/>
    <w:rsid w:val="00E3573E"/>
    <w:rsid w:val="00E35C40"/>
    <w:rsid w:val="00E369B2"/>
    <w:rsid w:val="00E3763F"/>
    <w:rsid w:val="00E37997"/>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49DE"/>
    <w:rsid w:val="00E64B58"/>
    <w:rsid w:val="00E64C57"/>
    <w:rsid w:val="00E65D3F"/>
    <w:rsid w:val="00E674C5"/>
    <w:rsid w:val="00E67CF1"/>
    <w:rsid w:val="00E70557"/>
    <w:rsid w:val="00E70905"/>
    <w:rsid w:val="00E70DD3"/>
    <w:rsid w:val="00E71682"/>
    <w:rsid w:val="00E74842"/>
    <w:rsid w:val="00E756BD"/>
    <w:rsid w:val="00E75A96"/>
    <w:rsid w:val="00E76B80"/>
    <w:rsid w:val="00E76BB3"/>
    <w:rsid w:val="00E7737D"/>
    <w:rsid w:val="00E77A29"/>
    <w:rsid w:val="00E80CAA"/>
    <w:rsid w:val="00E81EA7"/>
    <w:rsid w:val="00E81FE8"/>
    <w:rsid w:val="00E8227D"/>
    <w:rsid w:val="00E82940"/>
    <w:rsid w:val="00E833ED"/>
    <w:rsid w:val="00E835F3"/>
    <w:rsid w:val="00E8373B"/>
    <w:rsid w:val="00E837B6"/>
    <w:rsid w:val="00E84D2A"/>
    <w:rsid w:val="00E8523B"/>
    <w:rsid w:val="00E858BD"/>
    <w:rsid w:val="00E8719C"/>
    <w:rsid w:val="00E87AD6"/>
    <w:rsid w:val="00E87CCF"/>
    <w:rsid w:val="00E901C2"/>
    <w:rsid w:val="00E90FB6"/>
    <w:rsid w:val="00E91314"/>
    <w:rsid w:val="00E91F19"/>
    <w:rsid w:val="00E92A78"/>
    <w:rsid w:val="00E92D94"/>
    <w:rsid w:val="00E93658"/>
    <w:rsid w:val="00E93A5B"/>
    <w:rsid w:val="00E93E11"/>
    <w:rsid w:val="00E93E95"/>
    <w:rsid w:val="00E942F7"/>
    <w:rsid w:val="00E949E9"/>
    <w:rsid w:val="00E94C0E"/>
    <w:rsid w:val="00E96D43"/>
    <w:rsid w:val="00E96DED"/>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5CE8"/>
    <w:rsid w:val="00EB6F8F"/>
    <w:rsid w:val="00EB7080"/>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C607B"/>
    <w:rsid w:val="00ED02B3"/>
    <w:rsid w:val="00ED06F8"/>
    <w:rsid w:val="00ED0A32"/>
    <w:rsid w:val="00ED1488"/>
    <w:rsid w:val="00ED1C44"/>
    <w:rsid w:val="00ED3857"/>
    <w:rsid w:val="00ED39DB"/>
    <w:rsid w:val="00ED41D0"/>
    <w:rsid w:val="00ED4B82"/>
    <w:rsid w:val="00ED4DAD"/>
    <w:rsid w:val="00ED4ED6"/>
    <w:rsid w:val="00ED549F"/>
    <w:rsid w:val="00ED5715"/>
    <w:rsid w:val="00ED5FA2"/>
    <w:rsid w:val="00ED6632"/>
    <w:rsid w:val="00ED6F06"/>
    <w:rsid w:val="00ED7ACC"/>
    <w:rsid w:val="00EE244B"/>
    <w:rsid w:val="00EE3097"/>
    <w:rsid w:val="00EE3488"/>
    <w:rsid w:val="00EE4A78"/>
    <w:rsid w:val="00EE4D94"/>
    <w:rsid w:val="00EE50F9"/>
    <w:rsid w:val="00EE5BAF"/>
    <w:rsid w:val="00EE5C0F"/>
    <w:rsid w:val="00EE5C8B"/>
    <w:rsid w:val="00EE69F9"/>
    <w:rsid w:val="00EE79FA"/>
    <w:rsid w:val="00EE7B1C"/>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4B"/>
    <w:rsid w:val="00F07F85"/>
    <w:rsid w:val="00F10730"/>
    <w:rsid w:val="00F1087E"/>
    <w:rsid w:val="00F10EEE"/>
    <w:rsid w:val="00F11094"/>
    <w:rsid w:val="00F11162"/>
    <w:rsid w:val="00F1129F"/>
    <w:rsid w:val="00F119A2"/>
    <w:rsid w:val="00F12100"/>
    <w:rsid w:val="00F128FA"/>
    <w:rsid w:val="00F14B02"/>
    <w:rsid w:val="00F14FF2"/>
    <w:rsid w:val="00F1538B"/>
    <w:rsid w:val="00F1576A"/>
    <w:rsid w:val="00F15893"/>
    <w:rsid w:val="00F15F2A"/>
    <w:rsid w:val="00F16907"/>
    <w:rsid w:val="00F169C4"/>
    <w:rsid w:val="00F1778C"/>
    <w:rsid w:val="00F17915"/>
    <w:rsid w:val="00F17B6D"/>
    <w:rsid w:val="00F20377"/>
    <w:rsid w:val="00F20756"/>
    <w:rsid w:val="00F222DC"/>
    <w:rsid w:val="00F224E8"/>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230C"/>
    <w:rsid w:val="00F32780"/>
    <w:rsid w:val="00F32FBA"/>
    <w:rsid w:val="00F33530"/>
    <w:rsid w:val="00F33666"/>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15A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1C6D"/>
    <w:rsid w:val="00F52772"/>
    <w:rsid w:val="00F52A54"/>
    <w:rsid w:val="00F532E4"/>
    <w:rsid w:val="00F5360A"/>
    <w:rsid w:val="00F5377F"/>
    <w:rsid w:val="00F53C09"/>
    <w:rsid w:val="00F53DFC"/>
    <w:rsid w:val="00F5441B"/>
    <w:rsid w:val="00F546D5"/>
    <w:rsid w:val="00F54777"/>
    <w:rsid w:val="00F54986"/>
    <w:rsid w:val="00F54BE0"/>
    <w:rsid w:val="00F55BC1"/>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6FFA"/>
    <w:rsid w:val="00F6770B"/>
    <w:rsid w:val="00F67F71"/>
    <w:rsid w:val="00F70890"/>
    <w:rsid w:val="00F708D8"/>
    <w:rsid w:val="00F70B29"/>
    <w:rsid w:val="00F715A6"/>
    <w:rsid w:val="00F73262"/>
    <w:rsid w:val="00F73358"/>
    <w:rsid w:val="00F73646"/>
    <w:rsid w:val="00F744AD"/>
    <w:rsid w:val="00F74D24"/>
    <w:rsid w:val="00F74DAE"/>
    <w:rsid w:val="00F74E6E"/>
    <w:rsid w:val="00F74F5B"/>
    <w:rsid w:val="00F75065"/>
    <w:rsid w:val="00F75273"/>
    <w:rsid w:val="00F766A7"/>
    <w:rsid w:val="00F76CC1"/>
    <w:rsid w:val="00F779C2"/>
    <w:rsid w:val="00F77B2A"/>
    <w:rsid w:val="00F80795"/>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3846"/>
    <w:rsid w:val="00F84243"/>
    <w:rsid w:val="00F84618"/>
    <w:rsid w:val="00F84A86"/>
    <w:rsid w:val="00F85163"/>
    <w:rsid w:val="00F85A6E"/>
    <w:rsid w:val="00F864FE"/>
    <w:rsid w:val="00F86C57"/>
    <w:rsid w:val="00F878C8"/>
    <w:rsid w:val="00F87EEE"/>
    <w:rsid w:val="00F87FAF"/>
    <w:rsid w:val="00F9020F"/>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CC2"/>
    <w:rsid w:val="00FC432A"/>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EE6"/>
    <w:rsid w:val="00FD3608"/>
    <w:rsid w:val="00FD3BEC"/>
    <w:rsid w:val="00FD4228"/>
    <w:rsid w:val="00FD4AFB"/>
    <w:rsid w:val="00FD4AFE"/>
    <w:rsid w:val="00FD5724"/>
    <w:rsid w:val="00FD6426"/>
    <w:rsid w:val="00FD6D85"/>
    <w:rsid w:val="00FD7462"/>
    <w:rsid w:val="00FD77E9"/>
    <w:rsid w:val="00FD7D24"/>
    <w:rsid w:val="00FE0712"/>
    <w:rsid w:val="00FE252C"/>
    <w:rsid w:val="00FE285F"/>
    <w:rsid w:val="00FE43BF"/>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95A"/>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293B41"/>
    <w:pPr>
      <w:spacing w:before="120"/>
    </w:pPr>
    <w:rPr>
      <w:b/>
    </w:rPr>
  </w:style>
  <w:style w:type="paragraph" w:styleId="TOC2">
    <w:name w:val="toc 2"/>
    <w:basedOn w:val="Normal"/>
    <w:next w:val="Normal"/>
    <w:autoRedefine/>
    <w:uiPriority w:val="39"/>
    <w:qFormat/>
    <w:rsid w:val="00F66FFA"/>
    <w:pPr>
      <w:tabs>
        <w:tab w:val="left" w:pos="72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uiPriority w:val="11"/>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7"/>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0"/>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2"/>
      </w:numPr>
      <w:tabs>
        <w:tab w:val="num" w:pos="360"/>
      </w:tabs>
      <w:spacing w:after="200"/>
      <w:ind w:left="360" w:hanging="360"/>
    </w:pPr>
    <w:rPr>
      <w:b/>
    </w:rPr>
  </w:style>
  <w:style w:type="paragraph" w:customStyle="1" w:styleId="S1-OptB-header2">
    <w:name w:val="S1-OptB-header2"/>
    <w:basedOn w:val="Normal"/>
    <w:uiPriority w:val="99"/>
    <w:rsid w:val="000402DC"/>
    <w:pPr>
      <w:numPr>
        <w:numId w:val="4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rsid w:val="000402DC"/>
    <w:pPr>
      <w:jc w:val="both"/>
    </w:pPr>
  </w:style>
  <w:style w:type="character" w:customStyle="1" w:styleId="DateChar">
    <w:name w:val="Date Char"/>
    <w:basedOn w:val="DefaultParagraphFont"/>
    <w:link w:val="Date"/>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764757"/>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NKSpec2">
    <w:name w:val="NKSpec2"/>
    <w:rsid w:val="00BD2A94"/>
    <w:pPr>
      <w:numPr>
        <w:numId w:val="62"/>
      </w:numPr>
    </w:pPr>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Heading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103"/>
      </w:numPr>
      <w:spacing w:before="0" w:after="200"/>
    </w:pPr>
    <w:rPr>
      <w:bCs/>
      <w:szCs w:val="24"/>
    </w:rPr>
  </w:style>
  <w:style w:type="paragraph" w:customStyle="1" w:styleId="Sec1-Para">
    <w:name w:val="Sec 1 - Para"/>
    <w:basedOn w:val="Sub-ClauseText"/>
    <w:qFormat/>
    <w:rsid w:val="00DE33B8"/>
    <w:pPr>
      <w:numPr>
        <w:numId w:val="10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105"/>
      </w:numPr>
    </w:pPr>
  </w:style>
  <w:style w:type="paragraph" w:customStyle="1" w:styleId="Sec8Sub-Clauses">
    <w:name w:val="Sec 8 Sub-Clauses"/>
    <w:basedOn w:val="Sec8Clauses"/>
    <w:qFormat/>
    <w:rsid w:val="00DE33B8"/>
    <w:pPr>
      <w:numPr>
        <w:ilvl w:val="1"/>
        <w:numId w:val="106"/>
      </w:numPr>
      <w:ind w:left="576" w:hanging="360"/>
    </w:pPr>
    <w:rPr>
      <w:b w:val="0"/>
    </w:rPr>
  </w:style>
  <w:style w:type="paragraph" w:customStyle="1" w:styleId="StyleSec8Sub-ClausesJustified">
    <w:name w:val="Style Sec 8 Sub-Clauses + Justified"/>
    <w:basedOn w:val="Sec8Sub-Clauses"/>
    <w:rsid w:val="00DE33B8"/>
    <w:pPr>
      <w:numPr>
        <w:ilvl w:val="0"/>
        <w:numId w:val="107"/>
      </w:numPr>
      <w:ind w:left="792"/>
      <w:jc w:val="both"/>
    </w:pPr>
    <w:rPr>
      <w:bCs w:val="0"/>
    </w:rPr>
  </w:style>
  <w:style w:type="numbering" w:customStyle="1" w:styleId="Style1">
    <w:name w:val="Style1"/>
    <w:uiPriority w:val="99"/>
    <w:rsid w:val="00DE33B8"/>
    <w:pPr>
      <w:numPr>
        <w:numId w:val="10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BodyText2"/>
    <w:link w:val="Titulo1Toc2Car"/>
    <w:qFormat/>
    <w:rsid w:val="00DE33B8"/>
    <w:pPr>
      <w:numPr>
        <w:numId w:val="10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DefaultParagraphFont"/>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DefaultParagraphFont"/>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DefaultParagraphFont"/>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DefaultParagraphFont"/>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styleId="UnresolvedMention">
    <w:name w:val="Unresolved Mention"/>
    <w:basedOn w:val="DefaultParagraphFont"/>
    <w:uiPriority w:val="99"/>
    <w:semiHidden/>
    <w:unhideWhenUsed/>
    <w:rsid w:val="0080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www.iadb.org/integrity" TargetMode="External"/><Relationship Id="rId39" Type="http://schemas.openxmlformats.org/officeDocument/2006/relationships/header" Target="header20.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eader" Target="header12.xml"/><Relationship Id="rId11" Type="http://schemas.openxmlformats.org/officeDocument/2006/relationships/numbering" Target="numbering.xml"/><Relationship Id="rId24" Type="http://schemas.openxmlformats.org/officeDocument/2006/relationships/header" Target="header8.xml"/><Relationship Id="rId32" Type="http://schemas.openxmlformats.org/officeDocument/2006/relationships/footer" Target="footer1.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customXml" Target="../customXml/item8.xml"/><Relationship Id="rId51" Type="http://schemas.openxmlformats.org/officeDocument/2006/relationships/header" Target="header32.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22.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customXml" Target="../customXml/item10.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007b73e4fc9a09524350e6ef64cfda0c">
  <xsd:schema xmlns:xsd="http://www.w3.org/2001/XMLSchema" xmlns:xs="http://www.w3.org/2001/XMLSchema" xmlns:p="http://schemas.microsoft.com/office/2006/metadata/properties" xmlns:ns2="cdc7663a-08f0-4737-9e8c-148ce897a09c" targetNamespace="http://schemas.microsoft.com/office/2006/metadata/properties" ma:root="true" ma:fieldsID="e1f6a80889f48385fb31650618bfff1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335" ma:contentTypeDescription="A content type to manage public (corporate) IDB documents" ma:contentTypeScope="" ma:versionID="f1168588aeea9908d61490504e0ec4ff">
  <xsd:schema xmlns:xsd="http://www.w3.org/2001/XMLSchema" xmlns:xs="http://www.w3.org/2001/XMLSchema" xmlns:p="http://schemas.microsoft.com/office/2006/metadata/properties" xmlns:ns2="cdc7663a-08f0-4737-9e8c-148ce897a09c" targetNamespace="http://schemas.microsoft.com/office/2006/metadata/properties" ma:root="true" ma:fieldsID="3aed404f9e1789ef3ef2289433b118a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EZSHARE-1132444900-25685</_dlc_DocId>
    <_dlc_DocIdUrl xmlns="cdc7663a-08f0-4737-9e8c-148ce897a09c">
      <Url>https://idbg.sharepoint.com/teams/ez-COF/FMP/_layouts/15/DocIdRedir.aspx?ID=EZSHARE-1132444900-25685</Url>
      <Description>EZSHARE-1132444900-25685</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Extracted_x0020_Keywords xmlns="cdc7663a-08f0-4737-9e8c-148ce897a09c"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B8C9-DB72-824D-ADBC-F14896568289}">
  <ds:schemaRefs>
    <ds:schemaRef ds:uri="http://schemas.openxmlformats.org/officeDocument/2006/bibliography"/>
  </ds:schemaRefs>
</ds:datastoreItem>
</file>

<file path=customXml/itemProps10.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2.xml><?xml version="1.0" encoding="utf-8"?>
<ds:datastoreItem xmlns:ds="http://schemas.openxmlformats.org/officeDocument/2006/customXml" ds:itemID="{3E83F0D5-8277-4739-A553-E96B84A04AEF}"/>
</file>

<file path=customXml/itemProps3.xml><?xml version="1.0" encoding="utf-8"?>
<ds:datastoreItem xmlns:ds="http://schemas.openxmlformats.org/officeDocument/2006/customXml" ds:itemID="{6D3EEE1F-DE59-4ED2-98B6-8A2BC226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5.xml><?xml version="1.0" encoding="utf-8"?>
<ds:datastoreItem xmlns:ds="http://schemas.openxmlformats.org/officeDocument/2006/customXml" ds:itemID="{16907D1D-2A51-4A2E-9070-AEF2BDF599A0}">
  <ds:schemaRefs>
    <ds:schemaRef ds:uri="http://schemas.openxmlformats.org/officeDocument/2006/bibliography"/>
  </ds:schemaRefs>
</ds:datastoreItem>
</file>

<file path=customXml/itemProps6.xml><?xml version="1.0" encoding="utf-8"?>
<ds:datastoreItem xmlns:ds="http://schemas.openxmlformats.org/officeDocument/2006/customXml" ds:itemID="{D9665A65-1422-E645-B553-B6D40D134DE6}">
  <ds:schemaRefs>
    <ds:schemaRef ds:uri="http://schemas.openxmlformats.org/officeDocument/2006/bibliography"/>
  </ds:schemaRefs>
</ds:datastoreItem>
</file>

<file path=customXml/itemProps7.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8.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9.xml><?xml version="1.0" encoding="utf-8"?>
<ds:datastoreItem xmlns:ds="http://schemas.openxmlformats.org/officeDocument/2006/customXml" ds:itemID="{F00F6C32-9AAD-1F4E-830E-BE74064C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150</Pages>
  <Words>44295</Words>
  <Characters>243624</Characters>
  <Application>Microsoft Office Word</Application>
  <DocSecurity>0</DocSecurity>
  <Lines>2030</Lines>
  <Paragraphs>574</Paragraphs>
  <ScaleCrop>false</ScaleCrop>
  <HeadingPairs>
    <vt:vector size="2" baseType="variant">
      <vt:variant>
        <vt:lpstr>Title</vt:lpstr>
      </vt:variant>
      <vt:variant>
        <vt:i4>1</vt:i4>
      </vt:variant>
    </vt:vector>
  </HeadingPairs>
  <TitlesOfParts>
    <vt:vector size="1" baseType="lpstr">
      <vt:lpstr>DEL Bienes Adaptado a Políticas 2349-15</vt:lpstr>
    </vt:vector>
  </TitlesOfParts>
  <Manager>María Eugenia Roca, Coordinadora Técnica</Manager>
  <Company>Inter-American Development Bank</Company>
  <LinksUpToDate>false</LinksUpToDate>
  <CharactersWithSpaces>287345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Aleman, Marco Andres</cp:lastModifiedBy>
  <cp:revision>4</cp:revision>
  <cp:lastPrinted>2017-10-04T03:18:00Z</cp:lastPrinted>
  <dcterms:created xsi:type="dcterms:W3CDTF">2022-07-29T19:22:00Z</dcterms:created>
  <dcterms:modified xsi:type="dcterms:W3CDTF">2022-07-29T19:38:00Z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e0300969-b463-49be-b055-b8ac20d66c3f</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