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40.xml" ContentType="application/vnd.openxmlformats-officedocument.wordprocessingml.header+xml"/>
  <Override PartName="/word/header52.xml" ContentType="application/vnd.openxmlformats-officedocument.wordprocessingml.header+xml"/>
  <Override PartName="/word/header16.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1.xml" ContentType="application/vnd.openxmlformats-officedocument.wordprocessingml.header+xml"/>
  <Override PartName="/word/header15.xml" ContentType="application/vnd.openxmlformats-officedocument.wordprocessingml.header+xml"/>
  <Override PartName="/word/header27.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ECB4" w14:textId="77777777" w:rsidR="00284AF9" w:rsidRPr="00A86E30" w:rsidRDefault="00C65D81" w:rsidP="00284AF9">
      <w:pPr>
        <w:spacing w:after="0"/>
        <w:jc w:val="center"/>
        <w:rPr>
          <w:b/>
          <w:sz w:val="40"/>
          <w:szCs w:val="40"/>
        </w:rPr>
      </w:pPr>
      <w:bookmarkStart w:id="0" w:name="_GoBack"/>
      <w:bookmarkEnd w:id="0"/>
      <w:r w:rsidRPr="00A86E30">
        <w:rPr>
          <w:b/>
          <w:sz w:val="40"/>
          <w:szCs w:val="40"/>
        </w:rPr>
        <w:t>STANDARD BIDDING DOCUMENT</w:t>
      </w:r>
    </w:p>
    <w:p w14:paraId="46CD8544" w14:textId="77777777" w:rsidR="00C65D81" w:rsidRPr="00A86E30" w:rsidRDefault="00C65D81" w:rsidP="00284AF9">
      <w:pPr>
        <w:spacing w:after="0"/>
        <w:jc w:val="center"/>
        <w:rPr>
          <w:b/>
          <w:sz w:val="84"/>
          <w:szCs w:val="84"/>
        </w:rPr>
      </w:pPr>
    </w:p>
    <w:p w14:paraId="50F1210D" w14:textId="77777777" w:rsidR="00191705" w:rsidRPr="00A86E30" w:rsidRDefault="00191705" w:rsidP="00284AF9">
      <w:pPr>
        <w:spacing w:after="0"/>
        <w:jc w:val="center"/>
        <w:rPr>
          <w:b/>
          <w:sz w:val="84"/>
          <w:szCs w:val="84"/>
        </w:rPr>
      </w:pPr>
    </w:p>
    <w:p w14:paraId="53EA85F1" w14:textId="77777777" w:rsidR="00191705" w:rsidRPr="00A86E30" w:rsidRDefault="00191705" w:rsidP="00284AF9">
      <w:pPr>
        <w:spacing w:after="0"/>
        <w:jc w:val="center"/>
        <w:rPr>
          <w:b/>
          <w:sz w:val="84"/>
          <w:szCs w:val="84"/>
        </w:rPr>
      </w:pPr>
    </w:p>
    <w:p w14:paraId="01BAE353" w14:textId="77777777" w:rsidR="00191705" w:rsidRPr="00A86E30" w:rsidRDefault="00191705" w:rsidP="00284AF9">
      <w:pPr>
        <w:spacing w:after="0"/>
        <w:jc w:val="center"/>
        <w:rPr>
          <w:b/>
          <w:sz w:val="84"/>
          <w:szCs w:val="84"/>
        </w:rPr>
      </w:pPr>
    </w:p>
    <w:p w14:paraId="6B1274C8" w14:textId="672140AC" w:rsidR="00284AF9" w:rsidRPr="00A86E30" w:rsidRDefault="0052539E" w:rsidP="00284AF9">
      <w:pPr>
        <w:spacing w:after="0"/>
        <w:jc w:val="center"/>
        <w:rPr>
          <w:b/>
          <w:sz w:val="84"/>
          <w:szCs w:val="84"/>
        </w:rPr>
      </w:pPr>
      <w:r w:rsidRPr="00A86E30">
        <w:rPr>
          <w:b/>
          <w:sz w:val="84"/>
          <w:szCs w:val="84"/>
        </w:rPr>
        <w:t>Information Systems</w:t>
      </w:r>
      <w:r w:rsidR="00486C5C" w:rsidRPr="00A86E30">
        <w:rPr>
          <w:b/>
          <w:sz w:val="84"/>
          <w:szCs w:val="84"/>
        </w:rPr>
        <w:t xml:space="preserve"> </w:t>
      </w:r>
    </w:p>
    <w:p w14:paraId="3E1716CA" w14:textId="77777777" w:rsidR="0052539E" w:rsidRPr="00A86E30" w:rsidRDefault="00486C5C" w:rsidP="00284AF9">
      <w:pPr>
        <w:spacing w:after="0"/>
        <w:jc w:val="center"/>
        <w:rPr>
          <w:b/>
          <w:sz w:val="84"/>
          <w:szCs w:val="84"/>
        </w:rPr>
      </w:pPr>
      <w:r w:rsidRPr="00A86E30">
        <w:rPr>
          <w:b/>
          <w:sz w:val="52"/>
          <w:szCs w:val="52"/>
        </w:rPr>
        <w:t>Design, Supply and Installation</w:t>
      </w:r>
    </w:p>
    <w:p w14:paraId="16D22039" w14:textId="77777777" w:rsidR="00BE31FC" w:rsidRPr="00A86E30" w:rsidRDefault="00166078" w:rsidP="00284AF9">
      <w:pPr>
        <w:spacing w:after="0"/>
        <w:jc w:val="center"/>
        <w:rPr>
          <w:b/>
          <w:sz w:val="32"/>
          <w:szCs w:val="32"/>
        </w:rPr>
      </w:pPr>
      <w:r w:rsidRPr="00A86E30">
        <w:rPr>
          <w:b/>
          <w:sz w:val="32"/>
          <w:szCs w:val="32"/>
        </w:rPr>
        <w:t>(Two</w:t>
      </w:r>
      <w:r w:rsidR="0024153E" w:rsidRPr="00A86E30">
        <w:rPr>
          <w:b/>
          <w:sz w:val="32"/>
          <w:szCs w:val="32"/>
        </w:rPr>
        <w:t>-</w:t>
      </w:r>
      <w:r w:rsidR="00DE670F" w:rsidRPr="00A86E30">
        <w:rPr>
          <w:b/>
          <w:sz w:val="32"/>
          <w:szCs w:val="32"/>
        </w:rPr>
        <w:t>Envelope Bidding P</w:t>
      </w:r>
      <w:r w:rsidR="0024153E" w:rsidRPr="00A86E30">
        <w:rPr>
          <w:b/>
          <w:sz w:val="32"/>
          <w:szCs w:val="32"/>
        </w:rPr>
        <w:t>rocess)</w:t>
      </w:r>
    </w:p>
    <w:p w14:paraId="162AE035" w14:textId="77777777" w:rsidR="00984E5C" w:rsidRPr="00A86E30" w:rsidRDefault="00984E5C" w:rsidP="00284AF9">
      <w:pPr>
        <w:spacing w:after="0"/>
        <w:jc w:val="center"/>
        <w:rPr>
          <w:b/>
          <w:sz w:val="32"/>
          <w:szCs w:val="32"/>
        </w:rPr>
      </w:pPr>
      <w:r w:rsidRPr="00A86E30">
        <w:rPr>
          <w:b/>
          <w:sz w:val="32"/>
          <w:szCs w:val="32"/>
        </w:rPr>
        <w:t>(With or Without Prequalification)</w:t>
      </w:r>
    </w:p>
    <w:p w14:paraId="05E81F42" w14:textId="77777777" w:rsidR="007159A1" w:rsidRPr="00A86E30" w:rsidRDefault="007159A1" w:rsidP="00284AF9">
      <w:pPr>
        <w:spacing w:after="0"/>
        <w:jc w:val="center"/>
        <w:rPr>
          <w:b/>
          <w:sz w:val="16"/>
          <w:szCs w:val="16"/>
        </w:rPr>
      </w:pPr>
    </w:p>
    <w:p w14:paraId="3503DDD3" w14:textId="77777777" w:rsidR="00DE670F" w:rsidRPr="00A86E30" w:rsidRDefault="00DE670F" w:rsidP="00284AF9">
      <w:pPr>
        <w:spacing w:after="0"/>
        <w:jc w:val="center"/>
        <w:rPr>
          <w:b/>
          <w:sz w:val="16"/>
          <w:szCs w:val="16"/>
        </w:rPr>
      </w:pPr>
    </w:p>
    <w:p w14:paraId="7061BFFD" w14:textId="77777777" w:rsidR="0052539E" w:rsidRPr="00A86E30" w:rsidRDefault="0052539E">
      <w:pPr>
        <w:jc w:val="center"/>
        <w:rPr>
          <w:sz w:val="22"/>
        </w:rPr>
      </w:pPr>
    </w:p>
    <w:p w14:paraId="174BF9D8" w14:textId="77777777" w:rsidR="0068661D" w:rsidRPr="00F219E1" w:rsidRDefault="0068661D" w:rsidP="0068661D">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outlineLvl w:val="0"/>
        <w:rPr>
          <w:b/>
          <w:spacing w:val="-3"/>
          <w:sz w:val="44"/>
        </w:rPr>
      </w:pPr>
      <w:r w:rsidRPr="00F219E1">
        <w:rPr>
          <w:b/>
          <w:spacing w:val="-3"/>
          <w:sz w:val="44"/>
        </w:rPr>
        <w:t>Request for Bids (RFB) through International Competitive Bidding</w:t>
      </w:r>
    </w:p>
    <w:p w14:paraId="710F5307" w14:textId="77777777" w:rsidR="00284AF9" w:rsidRPr="00A86E30" w:rsidRDefault="00284AF9">
      <w:pPr>
        <w:jc w:val="center"/>
        <w:rPr>
          <w:sz w:val="22"/>
        </w:rPr>
      </w:pPr>
    </w:p>
    <w:p w14:paraId="4BBBD8E9" w14:textId="77777777" w:rsidR="006E0F45" w:rsidRPr="00A86E30" w:rsidRDefault="009B4E6E" w:rsidP="006E0F45">
      <w:pPr>
        <w:shd w:val="clear" w:color="auto" w:fill="4F81BD" w:themeFill="accent1"/>
        <w:jc w:val="center"/>
        <w:rPr>
          <w:b/>
          <w:color w:val="FFFFFF" w:themeColor="background1"/>
          <w:sz w:val="48"/>
          <w:szCs w:val="48"/>
        </w:rPr>
      </w:pPr>
      <w:r w:rsidRPr="00A86E30">
        <w:rPr>
          <w:b/>
          <w:color w:val="FFFFFF" w:themeColor="background1"/>
          <w:sz w:val="48"/>
          <w:szCs w:val="48"/>
        </w:rPr>
        <w:t>TRAIL VERSION</w:t>
      </w:r>
    </w:p>
    <w:p w14:paraId="007D4EB2" w14:textId="77777777" w:rsidR="00284AF9" w:rsidRPr="00A86E30" w:rsidRDefault="00284AF9">
      <w:pPr>
        <w:jc w:val="center"/>
        <w:rPr>
          <w:sz w:val="22"/>
        </w:rPr>
      </w:pPr>
    </w:p>
    <w:p w14:paraId="6240B34A" w14:textId="77777777" w:rsidR="00284AF9" w:rsidRPr="00A86E30" w:rsidRDefault="00284AF9">
      <w:pPr>
        <w:jc w:val="center"/>
        <w:rPr>
          <w:sz w:val="22"/>
        </w:rPr>
      </w:pPr>
    </w:p>
    <w:p w14:paraId="672B19AA" w14:textId="77777777" w:rsidR="00284AF9" w:rsidRPr="00A86E30" w:rsidRDefault="00284AF9">
      <w:pPr>
        <w:jc w:val="center"/>
        <w:rPr>
          <w:sz w:val="22"/>
        </w:rPr>
      </w:pPr>
    </w:p>
    <w:p w14:paraId="0326CF6B" w14:textId="77777777" w:rsidR="00C65D81" w:rsidRPr="00A86E30" w:rsidRDefault="00C65D81" w:rsidP="00C65D81">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ind w:left="180"/>
        <w:jc w:val="center"/>
        <w:outlineLvl w:val="0"/>
        <w:rPr>
          <w:b/>
          <w:spacing w:val="-3"/>
          <w:sz w:val="44"/>
        </w:rPr>
      </w:pPr>
      <w:r w:rsidRPr="00A86E30">
        <w:rPr>
          <w:b/>
          <w:spacing w:val="-3"/>
          <w:sz w:val="44"/>
        </w:rPr>
        <w:t>Inter-American Development Bank</w:t>
      </w:r>
    </w:p>
    <w:p w14:paraId="02EFE4C9" w14:textId="77777777" w:rsidR="00C65D81" w:rsidRPr="00A86E30" w:rsidRDefault="00C65D81" w:rsidP="00C65D81">
      <w:pPr>
        <w:tabs>
          <w:tab w:val="left" w:pos="180"/>
          <w:tab w:val="left" w:pos="540"/>
          <w:tab w:val="center" w:pos="4500"/>
        </w:tabs>
        <w:ind w:left="180"/>
        <w:jc w:val="center"/>
        <w:rPr>
          <w:spacing w:val="-3"/>
        </w:rPr>
      </w:pPr>
    </w:p>
    <w:p w14:paraId="4828AD3E" w14:textId="77777777" w:rsidR="00C65D81" w:rsidRPr="00A86E30" w:rsidRDefault="00C65D81" w:rsidP="00C65D81">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rPr>
          <w:b/>
          <w:spacing w:val="-5"/>
        </w:rPr>
      </w:pPr>
    </w:p>
    <w:p w14:paraId="5B8AF32B" w14:textId="7E5950C9" w:rsidR="00C65D81" w:rsidRPr="00A86E30" w:rsidRDefault="00553157" w:rsidP="00C65D81">
      <w:pPr>
        <w:tabs>
          <w:tab w:val="left" w:pos="180"/>
          <w:tab w:val="center" w:pos="3120"/>
          <w:tab w:val="left" w:pos="5820"/>
        </w:tabs>
        <w:ind w:left="180"/>
        <w:jc w:val="center"/>
        <w:outlineLvl w:val="0"/>
        <w:rPr>
          <w:b/>
          <w:spacing w:val="-5"/>
          <w:sz w:val="40"/>
        </w:rPr>
      </w:pPr>
      <w:r>
        <w:rPr>
          <w:b/>
          <w:spacing w:val="-5"/>
          <w:sz w:val="40"/>
        </w:rPr>
        <w:t>Jan</w:t>
      </w:r>
      <w:r w:rsidR="0068661D">
        <w:rPr>
          <w:b/>
          <w:spacing w:val="-5"/>
          <w:sz w:val="40"/>
        </w:rPr>
        <w:t>ua</w:t>
      </w:r>
      <w:r>
        <w:rPr>
          <w:b/>
          <w:spacing w:val="-5"/>
          <w:sz w:val="40"/>
        </w:rPr>
        <w:t>ry 2020</w:t>
      </w:r>
    </w:p>
    <w:p w14:paraId="7C9F8E09" w14:textId="77777777" w:rsidR="00284AF9" w:rsidRPr="00A86E30" w:rsidRDefault="00284AF9">
      <w:pPr>
        <w:jc w:val="center"/>
        <w:rPr>
          <w:sz w:val="22"/>
        </w:rPr>
      </w:pPr>
    </w:p>
    <w:p w14:paraId="1018F22C" w14:textId="77777777" w:rsidR="00284AF9" w:rsidRPr="00A86E30" w:rsidRDefault="00284AF9">
      <w:pPr>
        <w:jc w:val="center"/>
        <w:rPr>
          <w:sz w:val="22"/>
        </w:rPr>
      </w:pPr>
    </w:p>
    <w:p w14:paraId="280F420D" w14:textId="77777777" w:rsidR="00FC255D" w:rsidRPr="00A86E30" w:rsidRDefault="00166078" w:rsidP="00250456">
      <w:pPr>
        <w:spacing w:before="240" w:after="0"/>
        <w:rPr>
          <w:color w:val="000000"/>
          <w:lang w:eastAsia="es-ES" w:bidi="es-ES"/>
        </w:rPr>
      </w:pPr>
      <w:r w:rsidRPr="00A86E30">
        <w:rPr>
          <w:color w:val="000000"/>
          <w:lang w:eastAsia="es-ES" w:bidi="es-ES"/>
        </w:rPr>
        <w:t xml:space="preserve">This bidding document was prepared by the Inter-American Development Bank based on the </w:t>
      </w:r>
      <w:r w:rsidR="00A91F0F" w:rsidRPr="00A86E30">
        <w:rPr>
          <w:color w:val="000000"/>
          <w:lang w:eastAsia="es-ES" w:bidi="es-ES"/>
        </w:rPr>
        <w:t>S</w:t>
      </w:r>
      <w:r w:rsidRPr="00A86E30">
        <w:rPr>
          <w:color w:val="000000"/>
          <w:lang w:eastAsia="es-ES" w:bidi="es-ES"/>
        </w:rPr>
        <w:t xml:space="preserve">tandard </w:t>
      </w:r>
      <w:r w:rsidR="00A91F0F" w:rsidRPr="00A86E30">
        <w:rPr>
          <w:color w:val="000000"/>
          <w:lang w:eastAsia="es-ES" w:bidi="es-ES"/>
        </w:rPr>
        <w:t>P</w:t>
      </w:r>
      <w:r w:rsidRPr="00A86E30">
        <w:rPr>
          <w:color w:val="000000"/>
          <w:lang w:eastAsia="es-ES" w:bidi="es-ES"/>
        </w:rPr>
        <w:t xml:space="preserve">rocurement </w:t>
      </w:r>
      <w:r w:rsidR="00A91F0F" w:rsidRPr="00A86E30">
        <w:rPr>
          <w:color w:val="000000"/>
          <w:lang w:eastAsia="es-ES" w:bidi="es-ES"/>
        </w:rPr>
        <w:t>D</w:t>
      </w:r>
      <w:r w:rsidRPr="00A86E30">
        <w:rPr>
          <w:color w:val="000000"/>
          <w:lang w:eastAsia="es-ES" w:bidi="es-ES"/>
        </w:rPr>
        <w:t xml:space="preserve">ocument </w:t>
      </w:r>
      <w:r w:rsidR="00A91F0F" w:rsidRPr="00A86E30">
        <w:rPr>
          <w:color w:val="000000"/>
          <w:lang w:eastAsia="es-ES" w:bidi="es-ES"/>
        </w:rPr>
        <w:t xml:space="preserve">(SPD) </w:t>
      </w:r>
      <w:r w:rsidRPr="00A86E30">
        <w:rPr>
          <w:color w:val="000000"/>
          <w:lang w:eastAsia="es-ES" w:bidi="es-ES"/>
        </w:rPr>
        <w:t>of the World Bank for Design, Supply and Installation of Information Systems (IS)</w:t>
      </w:r>
      <w:r w:rsidR="00FC255D" w:rsidRPr="00A86E30">
        <w:rPr>
          <w:color w:val="000000"/>
          <w:lang w:eastAsia="es-ES" w:bidi="es-ES"/>
        </w:rPr>
        <w:t xml:space="preserve"> for procurement with and without prequalification</w:t>
      </w:r>
      <w:r w:rsidRPr="00A86E30">
        <w:rPr>
          <w:color w:val="000000"/>
          <w:lang w:eastAsia="es-ES" w:bidi="es-ES"/>
        </w:rPr>
        <w:t xml:space="preserve">. </w:t>
      </w:r>
    </w:p>
    <w:p w14:paraId="137D2228" w14:textId="43696C20" w:rsidR="00A91F0F" w:rsidRPr="00A86E30" w:rsidRDefault="003F0ABE" w:rsidP="00A91F0F">
      <w:pPr>
        <w:spacing w:before="240" w:after="0"/>
        <w:rPr>
          <w:color w:val="000000"/>
          <w:lang w:eastAsia="es-ES" w:bidi="es-ES"/>
        </w:rPr>
      </w:pPr>
      <w:r w:rsidRPr="00A86E30">
        <w:rPr>
          <w:color w:val="000000"/>
          <w:lang w:eastAsia="es-ES" w:bidi="es-ES"/>
        </w:rPr>
        <w:t>IDB</w:t>
      </w:r>
      <w:r w:rsidR="00A91F0F" w:rsidRPr="00A86E30">
        <w:rPr>
          <w:color w:val="000000"/>
          <w:lang w:eastAsia="es-ES" w:bidi="es-ES"/>
        </w:rPr>
        <w:t xml:space="preserve"> thanks the World Bank for allowing the use and modification of the document for use in the </w:t>
      </w:r>
      <w:r w:rsidRPr="00A86E30">
        <w:rPr>
          <w:color w:val="000000"/>
          <w:lang w:eastAsia="es-ES" w:bidi="es-ES"/>
        </w:rPr>
        <w:t>IDB</w:t>
      </w:r>
      <w:r w:rsidR="00A91F0F" w:rsidRPr="00A86E30">
        <w:rPr>
          <w:color w:val="000000"/>
          <w:lang w:eastAsia="es-ES" w:bidi="es-ES"/>
        </w:rPr>
        <w:t xml:space="preserve">'s lending operations. </w:t>
      </w:r>
    </w:p>
    <w:p w14:paraId="4294190B" w14:textId="77777777" w:rsidR="00166078" w:rsidRPr="00A86E30" w:rsidRDefault="00166078">
      <w:pPr>
        <w:suppressAutoHyphens w:val="0"/>
        <w:spacing w:after="0"/>
        <w:jc w:val="left"/>
        <w:rPr>
          <w:b/>
          <w:bCs/>
          <w:sz w:val="44"/>
        </w:rPr>
      </w:pPr>
      <w:r w:rsidRPr="00A86E30">
        <w:rPr>
          <w:b/>
          <w:bCs/>
          <w:sz w:val="44"/>
        </w:rPr>
        <w:br w:type="page"/>
      </w:r>
    </w:p>
    <w:p w14:paraId="4691A3E5" w14:textId="68F66EEE" w:rsidR="006E0F45" w:rsidRPr="00A86E30" w:rsidRDefault="006E0F45" w:rsidP="006510F2">
      <w:pPr>
        <w:suppressAutoHyphens w:val="0"/>
        <w:spacing w:after="0"/>
        <w:jc w:val="left"/>
        <w:rPr>
          <w:b/>
          <w:bCs/>
          <w:sz w:val="44"/>
        </w:rPr>
      </w:pPr>
      <w:r w:rsidRPr="00A86E30">
        <w:rPr>
          <w:b/>
          <w:bCs/>
          <w:sz w:val="44"/>
        </w:rPr>
        <w:lastRenderedPageBreak/>
        <w:t>Revisions</w:t>
      </w:r>
    </w:p>
    <w:p w14:paraId="5C496D6B" w14:textId="77777777" w:rsidR="006E0F45" w:rsidRPr="00A86E30" w:rsidRDefault="006E0F45" w:rsidP="006E0F45"/>
    <w:p w14:paraId="07F78AED" w14:textId="77777777" w:rsidR="006E0F45" w:rsidRPr="00A86E30" w:rsidRDefault="006E0F45" w:rsidP="006E0F45"/>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6E0F45" w:rsidRPr="00A86E30" w14:paraId="2599FB54" w14:textId="77777777" w:rsidTr="00365A8E">
        <w:tc>
          <w:tcPr>
            <w:tcW w:w="1843" w:type="dxa"/>
          </w:tcPr>
          <w:p w14:paraId="3E994C89" w14:textId="77777777" w:rsidR="006E0F45" w:rsidRPr="00A86E30" w:rsidRDefault="006E0F45" w:rsidP="00365A8E">
            <w:pPr>
              <w:jc w:val="center"/>
              <w:rPr>
                <w:b/>
                <w:bCs/>
              </w:rPr>
            </w:pPr>
          </w:p>
          <w:p w14:paraId="1A1A0494" w14:textId="77777777" w:rsidR="006E0F45" w:rsidRPr="00A86E30" w:rsidRDefault="006E0F45" w:rsidP="00365A8E">
            <w:pPr>
              <w:jc w:val="center"/>
              <w:rPr>
                <w:b/>
                <w:bCs/>
              </w:rPr>
            </w:pPr>
            <w:r w:rsidRPr="00A86E30">
              <w:rPr>
                <w:b/>
                <w:bCs/>
              </w:rPr>
              <w:t>Version</w:t>
            </w:r>
          </w:p>
          <w:p w14:paraId="732E6F50" w14:textId="77777777" w:rsidR="006E0F45" w:rsidRPr="00A86E30" w:rsidRDefault="006E0F45" w:rsidP="00365A8E">
            <w:pPr>
              <w:jc w:val="center"/>
              <w:rPr>
                <w:b/>
                <w:bCs/>
              </w:rPr>
            </w:pPr>
          </w:p>
        </w:tc>
        <w:tc>
          <w:tcPr>
            <w:tcW w:w="2495" w:type="dxa"/>
          </w:tcPr>
          <w:p w14:paraId="57715030" w14:textId="77777777" w:rsidR="006E0F45" w:rsidRPr="00A86E30" w:rsidRDefault="006E0F45" w:rsidP="00365A8E">
            <w:pPr>
              <w:jc w:val="center"/>
              <w:rPr>
                <w:b/>
                <w:bCs/>
              </w:rPr>
            </w:pPr>
          </w:p>
          <w:p w14:paraId="311E32A8" w14:textId="77777777" w:rsidR="006E0F45" w:rsidRPr="00A86E30" w:rsidRDefault="006E0F45" w:rsidP="00365A8E">
            <w:pPr>
              <w:jc w:val="center"/>
              <w:rPr>
                <w:b/>
                <w:bCs/>
              </w:rPr>
            </w:pPr>
            <w:r w:rsidRPr="00A86E30">
              <w:rPr>
                <w:b/>
                <w:bCs/>
              </w:rPr>
              <w:t>Modification</w:t>
            </w:r>
          </w:p>
        </w:tc>
        <w:tc>
          <w:tcPr>
            <w:tcW w:w="5130" w:type="dxa"/>
          </w:tcPr>
          <w:p w14:paraId="6E8A1C1D" w14:textId="77777777" w:rsidR="006E0F45" w:rsidRPr="00A86E30" w:rsidRDefault="006E0F45" w:rsidP="00365A8E">
            <w:pPr>
              <w:jc w:val="center"/>
              <w:rPr>
                <w:b/>
                <w:bCs/>
              </w:rPr>
            </w:pPr>
          </w:p>
          <w:p w14:paraId="43657082" w14:textId="77777777" w:rsidR="006E0F45" w:rsidRPr="00A86E30" w:rsidRDefault="006E0F45" w:rsidP="00365A8E">
            <w:pPr>
              <w:jc w:val="center"/>
              <w:rPr>
                <w:b/>
                <w:bCs/>
              </w:rPr>
            </w:pPr>
            <w:r w:rsidRPr="00A86E30">
              <w:rPr>
                <w:b/>
                <w:bCs/>
              </w:rPr>
              <w:t>Reason</w:t>
            </w:r>
          </w:p>
        </w:tc>
      </w:tr>
      <w:tr w:rsidR="006E0F45" w:rsidRPr="00A86E30" w14:paraId="300EEA9C" w14:textId="77777777" w:rsidTr="00365A8E">
        <w:tc>
          <w:tcPr>
            <w:tcW w:w="1843" w:type="dxa"/>
          </w:tcPr>
          <w:p w14:paraId="1F4B7FAA" w14:textId="4098CE31" w:rsidR="006E0F45" w:rsidRPr="00A86E30" w:rsidRDefault="008C31CE" w:rsidP="00365A8E">
            <w:r w:rsidRPr="00A86E30">
              <w:t>January 2019</w:t>
            </w:r>
          </w:p>
        </w:tc>
        <w:tc>
          <w:tcPr>
            <w:tcW w:w="2495" w:type="dxa"/>
          </w:tcPr>
          <w:p w14:paraId="2E6D4E70" w14:textId="77777777" w:rsidR="006E0F45" w:rsidRPr="00A86E30" w:rsidRDefault="006E0F45" w:rsidP="00365A8E">
            <w:r w:rsidRPr="00A86E30">
              <w:t>First publication</w:t>
            </w:r>
          </w:p>
        </w:tc>
        <w:tc>
          <w:tcPr>
            <w:tcW w:w="5130" w:type="dxa"/>
          </w:tcPr>
          <w:p w14:paraId="3266E293" w14:textId="53361836" w:rsidR="006E0F45" w:rsidRPr="00A86E30" w:rsidRDefault="006E0F45" w:rsidP="00365A8E">
            <w:r w:rsidRPr="00A86E30">
              <w:t>First</w:t>
            </w:r>
            <w:r w:rsidR="009B4E6E" w:rsidRPr="00A86E30">
              <w:t xml:space="preserve"> </w:t>
            </w:r>
            <w:r w:rsidR="00BE1895" w:rsidRPr="00A86E30">
              <w:t xml:space="preserve">trial </w:t>
            </w:r>
            <w:r w:rsidR="009B4E6E" w:rsidRPr="00A86E30">
              <w:t>edition</w:t>
            </w:r>
            <w:r w:rsidRPr="00A86E30">
              <w:t xml:space="preserve"> by </w:t>
            </w:r>
            <w:r w:rsidR="003F0ABE" w:rsidRPr="00A86E30">
              <w:t>IDB</w:t>
            </w:r>
          </w:p>
        </w:tc>
      </w:tr>
      <w:tr w:rsidR="0068661D" w:rsidRPr="004E512F" w14:paraId="07E08555" w14:textId="77777777" w:rsidTr="00365A8E">
        <w:tc>
          <w:tcPr>
            <w:tcW w:w="1843" w:type="dxa"/>
          </w:tcPr>
          <w:p w14:paraId="5A8AC6D8" w14:textId="01302322" w:rsidR="0068661D" w:rsidRPr="00A86E30" w:rsidRDefault="0068661D" w:rsidP="0068661D">
            <w:r>
              <w:t>January 2020</w:t>
            </w:r>
          </w:p>
        </w:tc>
        <w:tc>
          <w:tcPr>
            <w:tcW w:w="2495" w:type="dxa"/>
          </w:tcPr>
          <w:p w14:paraId="18FB2EED" w14:textId="3F53A69D" w:rsidR="0068661D" w:rsidRPr="00A86E30" w:rsidRDefault="0068661D" w:rsidP="0068661D">
            <w:r>
              <w:t>ITB, Forms</w:t>
            </w:r>
          </w:p>
        </w:tc>
        <w:tc>
          <w:tcPr>
            <w:tcW w:w="5130" w:type="dxa"/>
          </w:tcPr>
          <w:p w14:paraId="412198BC" w14:textId="4C9AEABD" w:rsidR="0068661D" w:rsidRPr="004E512F" w:rsidRDefault="00466A12" w:rsidP="0068661D">
            <w:pPr>
              <w:rPr>
                <w:sz w:val="22"/>
                <w:szCs w:val="22"/>
              </w:rPr>
            </w:pPr>
            <w:r w:rsidRPr="009915A9">
              <w:rPr>
                <w:sz w:val="22"/>
                <w:szCs w:val="22"/>
              </w:rPr>
              <w:t xml:space="preserve">The review is a consequence of the approval by the </w:t>
            </w:r>
            <w:r>
              <w:rPr>
                <w:sz w:val="22"/>
                <w:szCs w:val="22"/>
              </w:rPr>
              <w:t xml:space="preserve">Executive Board of the </w:t>
            </w:r>
            <w:r w:rsidRPr="009915A9">
              <w:rPr>
                <w:sz w:val="22"/>
                <w:szCs w:val="22"/>
              </w:rPr>
              <w:t xml:space="preserve">Bank of the Procurement </w:t>
            </w:r>
            <w:r>
              <w:rPr>
                <w:sz w:val="22"/>
                <w:szCs w:val="22"/>
              </w:rPr>
              <w:t xml:space="preserve">and Consultants </w:t>
            </w:r>
            <w:r w:rsidRPr="009915A9">
              <w:rPr>
                <w:sz w:val="22"/>
                <w:szCs w:val="22"/>
              </w:rPr>
              <w:t xml:space="preserve">Policies </w:t>
            </w:r>
            <w:r>
              <w:rPr>
                <w:sz w:val="22"/>
                <w:szCs w:val="22"/>
              </w:rPr>
              <w:t>(</w:t>
            </w:r>
            <w:r w:rsidRPr="009915A9">
              <w:rPr>
                <w:sz w:val="22"/>
                <w:szCs w:val="22"/>
              </w:rPr>
              <w:t>GN-2349</w:t>
            </w:r>
            <w:r>
              <w:rPr>
                <w:sz w:val="22"/>
                <w:szCs w:val="22"/>
              </w:rPr>
              <w:t>-15 and GN 2350-15) on 2</w:t>
            </w:r>
            <w:r w:rsidRPr="009915A9">
              <w:rPr>
                <w:sz w:val="22"/>
                <w:szCs w:val="22"/>
                <w:vertAlign w:val="superscript"/>
              </w:rPr>
              <w:t>nd</w:t>
            </w:r>
            <w:r>
              <w:rPr>
                <w:sz w:val="22"/>
                <w:szCs w:val="22"/>
              </w:rPr>
              <w:t xml:space="preserve"> </w:t>
            </w:r>
            <w:r w:rsidRPr="009915A9">
              <w:rPr>
                <w:sz w:val="22"/>
                <w:szCs w:val="22"/>
              </w:rPr>
              <w:t xml:space="preserve">July 2019, </w:t>
            </w:r>
            <w:r>
              <w:rPr>
                <w:sz w:val="22"/>
                <w:szCs w:val="22"/>
              </w:rPr>
              <w:t>effective as 1</w:t>
            </w:r>
            <w:r w:rsidRPr="009915A9">
              <w:rPr>
                <w:sz w:val="22"/>
                <w:szCs w:val="22"/>
                <w:vertAlign w:val="superscript"/>
              </w:rPr>
              <w:t>st</w:t>
            </w:r>
            <w:r>
              <w:rPr>
                <w:sz w:val="22"/>
                <w:szCs w:val="22"/>
              </w:rPr>
              <w:t xml:space="preserve"> January 2020 </w:t>
            </w:r>
            <w:r w:rsidRPr="009915A9">
              <w:rPr>
                <w:sz w:val="22"/>
                <w:szCs w:val="22"/>
              </w:rPr>
              <w:t xml:space="preserve">which includes </w:t>
            </w:r>
            <w:r w:rsidRPr="009915A9">
              <w:rPr>
                <w:i/>
                <w:iCs/>
                <w:sz w:val="22"/>
                <w:szCs w:val="22"/>
              </w:rPr>
              <w:t>inter</w:t>
            </w:r>
            <w:r w:rsidR="00AF378D">
              <w:rPr>
                <w:i/>
                <w:iCs/>
                <w:sz w:val="22"/>
                <w:szCs w:val="22"/>
              </w:rPr>
              <w:t xml:space="preserve"> </w:t>
            </w:r>
            <w:r w:rsidRPr="009915A9">
              <w:rPr>
                <w:i/>
                <w:iCs/>
                <w:sz w:val="22"/>
                <w:szCs w:val="22"/>
              </w:rPr>
              <w:t>alia</w:t>
            </w:r>
            <w:r w:rsidRPr="009915A9">
              <w:rPr>
                <w:sz w:val="22"/>
                <w:szCs w:val="22"/>
              </w:rPr>
              <w:t>, Best Final Offer (BAFO), Most Advantageous Bid, Negotiations, Notice of Intention of Award, Standstill Period, Disclosure of Beneficia</w:t>
            </w:r>
            <w:r w:rsidR="004D2292">
              <w:rPr>
                <w:sz w:val="22"/>
                <w:szCs w:val="22"/>
              </w:rPr>
              <w:t>l</w:t>
            </w:r>
            <w:r w:rsidRPr="009915A9">
              <w:rPr>
                <w:sz w:val="22"/>
                <w:szCs w:val="22"/>
              </w:rPr>
              <w:t xml:space="preserve"> Ownership and Complaints.</w:t>
            </w:r>
          </w:p>
          <w:p w14:paraId="6969EB64" w14:textId="715472FC" w:rsidR="0068661D" w:rsidRPr="004E512F" w:rsidRDefault="0068661D" w:rsidP="0068661D">
            <w:pPr>
              <w:rPr>
                <w:sz w:val="22"/>
                <w:szCs w:val="22"/>
              </w:rPr>
            </w:pPr>
            <w:r w:rsidRPr="004E512F">
              <w:rPr>
                <w:sz w:val="22"/>
                <w:szCs w:val="22"/>
              </w:rPr>
              <w:t>The term "Request for Bids" (RFB) is introduced to distinguish the document from the "Request for Proposals" (RFP) that may be available in the future.</w:t>
            </w:r>
          </w:p>
          <w:p w14:paraId="668A6B84" w14:textId="07928100" w:rsidR="0068661D" w:rsidRPr="004E512F" w:rsidRDefault="0068661D" w:rsidP="0068661D">
            <w:pPr>
              <w:rPr>
                <w:sz w:val="22"/>
                <w:szCs w:val="22"/>
              </w:rPr>
            </w:pPr>
            <w:r w:rsidRPr="004E512F">
              <w:rPr>
                <w:sz w:val="22"/>
                <w:szCs w:val="22"/>
              </w:rPr>
              <w:t>The term "bidding document" replaces the other ways of referring to the same: "Bidding Documents", "Bidding Document".</w:t>
            </w:r>
            <w:r w:rsidR="00AF378D">
              <w:rPr>
                <w:sz w:val="22"/>
                <w:szCs w:val="22"/>
              </w:rPr>
              <w:t xml:space="preserve"> Prohibited Practices are updated.</w:t>
            </w:r>
            <w:r w:rsidR="009374CF">
              <w:rPr>
                <w:sz w:val="22"/>
                <w:szCs w:val="22"/>
              </w:rPr>
              <w:t xml:space="preserve"> The terms "fax", "cable", and "facsimile" are removed due to technological obsolescence.</w:t>
            </w:r>
          </w:p>
          <w:p w14:paraId="7744077F" w14:textId="781F2D15" w:rsidR="0068661D" w:rsidRPr="004E512F" w:rsidRDefault="0068661D" w:rsidP="0068661D">
            <w:r w:rsidRPr="004E512F">
              <w:rPr>
                <w:sz w:val="22"/>
                <w:szCs w:val="22"/>
              </w:rPr>
              <w:t>Several ITBs are added as mandate by  the Policies, including,</w:t>
            </w:r>
            <w:r w:rsidRPr="004E512F">
              <w:rPr>
                <w:i/>
                <w:iCs/>
                <w:sz w:val="22"/>
                <w:szCs w:val="22"/>
              </w:rPr>
              <w:t xml:space="preserve"> inter</w:t>
            </w:r>
            <w:r w:rsidR="00AF378D">
              <w:rPr>
                <w:i/>
                <w:iCs/>
                <w:sz w:val="22"/>
                <w:szCs w:val="22"/>
              </w:rPr>
              <w:t xml:space="preserve"> </w:t>
            </w:r>
            <w:r w:rsidRPr="004E512F">
              <w:rPr>
                <w:i/>
                <w:iCs/>
                <w:sz w:val="22"/>
                <w:szCs w:val="22"/>
              </w:rPr>
              <w:t>alia</w:t>
            </w:r>
            <w:r w:rsidRPr="004E512F">
              <w:rPr>
                <w:sz w:val="22"/>
                <w:szCs w:val="22"/>
              </w:rPr>
              <w:t xml:space="preserve">: </w:t>
            </w:r>
            <w:r w:rsidR="004E512F" w:rsidRPr="004E512F">
              <w:rPr>
                <w:sz w:val="22"/>
                <w:szCs w:val="18"/>
              </w:rPr>
              <w:t>43 to 48, 52 and 56</w:t>
            </w:r>
            <w:r w:rsidRPr="004E512F">
              <w:rPr>
                <w:sz w:val="22"/>
                <w:szCs w:val="22"/>
              </w:rPr>
              <w:t>. Consequently, other Sections have the relevant adjustments and forms.</w:t>
            </w:r>
          </w:p>
        </w:tc>
      </w:tr>
    </w:tbl>
    <w:p w14:paraId="474B27E8" w14:textId="77777777" w:rsidR="006E0F45" w:rsidRPr="00A86E30" w:rsidRDefault="006E0F45" w:rsidP="006E0F45"/>
    <w:p w14:paraId="2946C2D4" w14:textId="77777777" w:rsidR="00DC7E92" w:rsidRPr="00A86E30" w:rsidRDefault="00DC7E92" w:rsidP="002C33A0">
      <w:pPr>
        <w:pStyle w:val="explanatorynotes"/>
        <w:rPr>
          <w:rFonts w:ascii="Times New Roman" w:hAnsi="Times New Roman"/>
          <w:b/>
        </w:rPr>
      </w:pPr>
    </w:p>
    <w:p w14:paraId="1AAD06CD" w14:textId="77777777" w:rsidR="00FE3AFF" w:rsidRPr="00A86E30" w:rsidRDefault="00FE3AFF" w:rsidP="002C33A0">
      <w:pPr>
        <w:pStyle w:val="explanatorynotes"/>
        <w:rPr>
          <w:rFonts w:ascii="Times New Roman" w:hAnsi="Times New Roman"/>
        </w:rPr>
      </w:pPr>
    </w:p>
    <w:p w14:paraId="7AEA9A65" w14:textId="77777777" w:rsidR="009309F2" w:rsidRPr="00A86E30" w:rsidRDefault="009309F2" w:rsidP="009309F2">
      <w:pPr>
        <w:sectPr w:rsidR="009309F2" w:rsidRPr="00A86E30" w:rsidSect="009B4E6E">
          <w:headerReference w:type="even" r:id="rId8"/>
          <w:headerReference w:type="default" r:id="rId9"/>
          <w:footerReference w:type="even" r:id="rId10"/>
          <w:footerReference w:type="default" r:id="rId11"/>
          <w:footerReference w:type="first" r:id="rId12"/>
          <w:footnotePr>
            <w:numRestart w:val="eachPage"/>
          </w:footnotePr>
          <w:endnotePr>
            <w:numRestart w:val="eachSect"/>
          </w:endnotePr>
          <w:type w:val="oddPage"/>
          <w:pgSz w:w="12240" w:h="15840" w:code="1"/>
          <w:pgMar w:top="1440" w:right="1440" w:bottom="1440" w:left="1440" w:header="720" w:footer="432" w:gutter="0"/>
          <w:pgNumType w:fmt="lowerRoman"/>
          <w:cols w:space="720"/>
          <w:formProt w:val="0"/>
          <w:titlePg/>
          <w:docGrid w:linePitch="326"/>
        </w:sectPr>
      </w:pPr>
    </w:p>
    <w:p w14:paraId="1532102D" w14:textId="77777777" w:rsidR="006E0F45" w:rsidRPr="00A86E30" w:rsidRDefault="006E0F45">
      <w:pPr>
        <w:suppressAutoHyphens w:val="0"/>
        <w:spacing w:after="0"/>
        <w:jc w:val="left"/>
        <w:rPr>
          <w:b/>
          <w:sz w:val="48"/>
        </w:rPr>
      </w:pPr>
      <w:r w:rsidRPr="00A86E30">
        <w:rPr>
          <w:b/>
          <w:sz w:val="48"/>
        </w:rPr>
        <w:br w:type="page"/>
      </w:r>
    </w:p>
    <w:p w14:paraId="3CA34F03" w14:textId="77777777" w:rsidR="00286D11" w:rsidRPr="00A86E30" w:rsidRDefault="00E34D44" w:rsidP="00A01121">
      <w:pPr>
        <w:suppressAutoHyphens w:val="0"/>
        <w:spacing w:after="0"/>
        <w:jc w:val="center"/>
      </w:pPr>
      <w:r w:rsidRPr="00A86E30">
        <w:rPr>
          <w:b/>
          <w:sz w:val="48"/>
        </w:rPr>
        <w:lastRenderedPageBreak/>
        <w:t>Foreword</w:t>
      </w:r>
    </w:p>
    <w:p w14:paraId="601AF690" w14:textId="77777777" w:rsidR="00286D11" w:rsidRPr="00A86E30" w:rsidRDefault="00286D11" w:rsidP="00286D11">
      <w:pPr>
        <w:suppressAutoHyphens w:val="0"/>
        <w:spacing w:after="0"/>
      </w:pPr>
    </w:p>
    <w:p w14:paraId="4B8D01E7" w14:textId="3B4B4A76" w:rsidR="00E9107D" w:rsidRPr="00A86E30" w:rsidRDefault="009F0201" w:rsidP="00E9107D">
      <w:r w:rsidRPr="00A86E30">
        <w:t>This</w:t>
      </w:r>
      <w:r w:rsidR="00F9447A" w:rsidRPr="00A86E30">
        <w:t xml:space="preserve"> Standard </w:t>
      </w:r>
      <w:r w:rsidR="006E0F45" w:rsidRPr="00A86E30">
        <w:t>Bidding</w:t>
      </w:r>
      <w:r w:rsidR="00286D11" w:rsidRPr="00A86E30">
        <w:t xml:space="preserve"> Document (</w:t>
      </w:r>
      <w:r w:rsidR="006E0F45" w:rsidRPr="00A86E30">
        <w:t>SBD</w:t>
      </w:r>
      <w:r w:rsidR="00286D11" w:rsidRPr="00A86E30">
        <w:t xml:space="preserve">) for </w:t>
      </w:r>
      <w:r w:rsidR="00284AF9" w:rsidRPr="00A86E30">
        <w:t>Information Systems (</w:t>
      </w:r>
      <w:r w:rsidR="00286D11" w:rsidRPr="00A86E30">
        <w:t>Design, Supply and Installation</w:t>
      </w:r>
      <w:r w:rsidR="00284AF9" w:rsidRPr="00A86E30">
        <w:t>)</w:t>
      </w:r>
      <w:r w:rsidR="00286D11" w:rsidRPr="00A86E30">
        <w:t xml:space="preserve"> has been prepared by the</w:t>
      </w:r>
      <w:r w:rsidR="006E0F45" w:rsidRPr="00A86E30">
        <w:t xml:space="preserve"> Inter-American Development Bank</w:t>
      </w:r>
      <w:r w:rsidR="00286D11" w:rsidRPr="00A86E30">
        <w:t xml:space="preserve">. </w:t>
      </w:r>
      <w:r w:rsidR="006E0F45" w:rsidRPr="00A86E30">
        <w:t xml:space="preserve">This SBD is to be used for the </w:t>
      </w:r>
      <w:r w:rsidR="009469B6">
        <w:t xml:space="preserve">Request for Bids (RFB) </w:t>
      </w:r>
      <w:r w:rsidR="006E0F45" w:rsidRPr="00A86E30">
        <w:t xml:space="preserve">of </w:t>
      </w:r>
      <w:r w:rsidR="00B5226C" w:rsidRPr="00A86E30">
        <w:t>information systems</w:t>
      </w:r>
      <w:r w:rsidR="006E0F45" w:rsidRPr="00A86E30">
        <w:t xml:space="preserve"> through international competitive bidding (ICB) in projects that are financed, in whole or in part, by the </w:t>
      </w:r>
      <w:r w:rsidR="003F0ABE" w:rsidRPr="00A86E30">
        <w:t>IDB</w:t>
      </w:r>
      <w:r w:rsidR="006E0F45" w:rsidRPr="00A86E30">
        <w:t xml:space="preserve">. </w:t>
      </w:r>
      <w:r w:rsidR="00E9107D" w:rsidRPr="00A86E30">
        <w:t>This SBD has been prepared under Procurement Policy GN-2349-</w:t>
      </w:r>
      <w:r w:rsidR="0068661D">
        <w:t>15</w:t>
      </w:r>
      <w:r w:rsidR="00E9107D" w:rsidRPr="00A86E30">
        <w:t xml:space="preserve">. </w:t>
      </w:r>
    </w:p>
    <w:p w14:paraId="7B8ED8F3" w14:textId="77777777" w:rsidR="00286D11" w:rsidRPr="00A86E30" w:rsidRDefault="00286D11">
      <w:pPr>
        <w:suppressAutoHyphens w:val="0"/>
        <w:spacing w:after="0"/>
        <w:jc w:val="left"/>
        <w:rPr>
          <w:b/>
        </w:rPr>
      </w:pPr>
      <w:r w:rsidRPr="00A86E30">
        <w:rPr>
          <w:b/>
        </w:rPr>
        <w:br w:type="page"/>
      </w:r>
    </w:p>
    <w:p w14:paraId="3225E0E8" w14:textId="77777777" w:rsidR="00975067" w:rsidRPr="00A86E30" w:rsidRDefault="005D1E41" w:rsidP="00A01121">
      <w:pPr>
        <w:suppressAutoHyphens w:val="0"/>
        <w:spacing w:after="0"/>
        <w:jc w:val="center"/>
        <w:rPr>
          <w:b/>
          <w:sz w:val="48"/>
        </w:rPr>
      </w:pPr>
      <w:r w:rsidRPr="00A86E30">
        <w:rPr>
          <w:b/>
          <w:sz w:val="48"/>
        </w:rPr>
        <w:lastRenderedPageBreak/>
        <w:t>Preface</w:t>
      </w:r>
    </w:p>
    <w:p w14:paraId="7231FD38" w14:textId="77777777" w:rsidR="000467C7" w:rsidRPr="00A86E30" w:rsidRDefault="000467C7" w:rsidP="00A63014">
      <w:pPr>
        <w:pStyle w:val="explanatorynotes"/>
        <w:rPr>
          <w:rFonts w:ascii="Times New Roman" w:hAnsi="Times New Roman"/>
          <w:sz w:val="24"/>
        </w:rPr>
      </w:pPr>
    </w:p>
    <w:p w14:paraId="3015462F" w14:textId="49476326" w:rsidR="001446DC" w:rsidRDefault="00C328F6" w:rsidP="00593811">
      <w:r w:rsidRPr="00AB76C0">
        <w:t>This bidding document for Procurement of Goods have been prepared by the Inter-American Development Bank to be used for the procurement of goods through Request for Bids (RFB)</w:t>
      </w:r>
      <w:r>
        <w:rPr>
          <w:rStyle w:val="FootnoteReference"/>
        </w:rPr>
        <w:footnoteReference w:id="2"/>
      </w:r>
      <w:r w:rsidRPr="00AB76C0">
        <w:t xml:space="preserve"> under International Competitive Bidding (ICB) in projects that are financed in whole or in part by the Inter-American Development Bank. </w:t>
      </w:r>
      <w:r w:rsidR="00497333" w:rsidRPr="00A86E30">
        <w:t>This S</w:t>
      </w:r>
      <w:r w:rsidR="00166078" w:rsidRPr="00A86E30">
        <w:t>BD</w:t>
      </w:r>
      <w:r w:rsidR="00497333" w:rsidRPr="00A86E30">
        <w:t xml:space="preserve"> is to be used for the procurement of </w:t>
      </w:r>
      <w:r w:rsidR="00284AF9" w:rsidRPr="00A86E30">
        <w:t>IS</w:t>
      </w:r>
      <w:r w:rsidR="00497333" w:rsidRPr="00A86E30">
        <w:t xml:space="preserve"> </w:t>
      </w:r>
      <w:r w:rsidR="00412D90" w:rsidRPr="00A86E30">
        <w:t>with or without prequalification</w:t>
      </w:r>
      <w:r w:rsidR="00166078" w:rsidRPr="00A86E30">
        <w:t>.</w:t>
      </w:r>
      <w:r w:rsidR="00671F9B" w:rsidRPr="00A86E30">
        <w:t xml:space="preserve"> When the bidding was preceded by prequalification, an alternative Section III, </w:t>
      </w:r>
      <w:r w:rsidR="00593811" w:rsidRPr="0050581E">
        <w:t>“</w:t>
      </w:r>
      <w:r w:rsidR="00671F9B" w:rsidRPr="00A86E30">
        <w:t>Evaluation and Qualification Criteria,</w:t>
      </w:r>
      <w:r w:rsidR="00593811" w:rsidRPr="0050581E">
        <w:t xml:space="preserve">” </w:t>
      </w:r>
      <w:r w:rsidR="00671F9B" w:rsidRPr="00A86E30">
        <w:t>is provided to address the case.</w:t>
      </w:r>
    </w:p>
    <w:p w14:paraId="60B7952C" w14:textId="6600F1B2" w:rsidR="00101013" w:rsidRPr="00A86E30" w:rsidRDefault="001446DC" w:rsidP="00593811">
      <w:pPr>
        <w:spacing w:before="120"/>
      </w:pPr>
      <w:r w:rsidRPr="001446DC">
        <w:rPr>
          <w:lang w:val="en"/>
        </w:rPr>
        <w:t xml:space="preserve">This </w:t>
      </w:r>
      <w:r>
        <w:rPr>
          <w:lang w:val="en"/>
        </w:rPr>
        <w:t>SBD</w:t>
      </w:r>
      <w:r w:rsidRPr="001446DC">
        <w:rPr>
          <w:lang w:val="en"/>
        </w:rPr>
        <w:t xml:space="preserve"> </w:t>
      </w:r>
      <w:r w:rsidRPr="00F219E1">
        <w:t xml:space="preserve">has been prepared under Procurement Policy </w:t>
      </w:r>
      <w:r>
        <w:rPr>
          <w:lang w:val="en"/>
        </w:rPr>
        <w:t xml:space="preserve">for </w:t>
      </w:r>
      <w:r w:rsidRPr="001446DC">
        <w:rPr>
          <w:lang w:val="en"/>
        </w:rPr>
        <w:t>Works and Goods financed by the Inter-American Development Bank GN-2349-15 approved by the Board of Executive Directors of the Bank on July 2</w:t>
      </w:r>
      <w:r w:rsidR="00466A12" w:rsidRPr="00E22802">
        <w:rPr>
          <w:vertAlign w:val="superscript"/>
          <w:lang w:val="en"/>
        </w:rPr>
        <w:t>nd</w:t>
      </w:r>
      <w:r w:rsidRPr="001446DC">
        <w:rPr>
          <w:lang w:val="en"/>
        </w:rPr>
        <w:t>, 2019 with effective date January 1</w:t>
      </w:r>
      <w:r w:rsidR="00466A12" w:rsidRPr="00E22802">
        <w:rPr>
          <w:vertAlign w:val="superscript"/>
          <w:lang w:val="en"/>
        </w:rPr>
        <w:t>st</w:t>
      </w:r>
      <w:r w:rsidRPr="001446DC">
        <w:rPr>
          <w:lang w:val="en"/>
        </w:rPr>
        <w:t>, 2020</w:t>
      </w:r>
      <w:r>
        <w:rPr>
          <w:lang w:val="en"/>
        </w:rPr>
        <w:t xml:space="preserve">. </w:t>
      </w:r>
      <w:r w:rsidRPr="001446DC">
        <w:rPr>
          <w:lang w:val="en"/>
        </w:rPr>
        <w:t xml:space="preserve">It includes new provisions on Best </w:t>
      </w:r>
      <w:r>
        <w:rPr>
          <w:lang w:val="en"/>
        </w:rPr>
        <w:t xml:space="preserve">and </w:t>
      </w:r>
      <w:r w:rsidRPr="001446DC">
        <w:rPr>
          <w:lang w:val="en"/>
        </w:rPr>
        <w:t xml:space="preserve">Final Offer in the evaluation </w:t>
      </w:r>
      <w:r w:rsidR="001024CF">
        <w:rPr>
          <w:lang w:val="en"/>
        </w:rPr>
        <w:t xml:space="preserve">of bids </w:t>
      </w:r>
      <w:r w:rsidRPr="001446DC">
        <w:rPr>
          <w:lang w:val="en"/>
        </w:rPr>
        <w:t xml:space="preserve">or Negotiations (in the presence of an Independent Probity </w:t>
      </w:r>
      <w:r w:rsidR="009374CF">
        <w:rPr>
          <w:lang w:val="en"/>
        </w:rPr>
        <w:t xml:space="preserve">Assurance Authority </w:t>
      </w:r>
      <w:r w:rsidRPr="001446DC">
        <w:rPr>
          <w:lang w:val="en"/>
        </w:rPr>
        <w:t xml:space="preserve">agreed with the Bank) in the final adjudication, </w:t>
      </w:r>
      <w:r>
        <w:rPr>
          <w:lang w:val="en"/>
        </w:rPr>
        <w:t>Standstill Period</w:t>
      </w:r>
      <w:r w:rsidRPr="001446DC">
        <w:rPr>
          <w:lang w:val="en"/>
        </w:rPr>
        <w:t xml:space="preserve">, Notice of Intention of Award, Complaints, and </w:t>
      </w:r>
      <w:r>
        <w:rPr>
          <w:lang w:val="en"/>
        </w:rPr>
        <w:t>Debriefing by the Purchaser</w:t>
      </w:r>
      <w:r w:rsidRPr="001446DC">
        <w:rPr>
          <w:lang w:val="en"/>
        </w:rPr>
        <w:t xml:space="preserve">. </w:t>
      </w:r>
      <w:r w:rsidR="00EC3217">
        <w:rPr>
          <w:lang w:val="en"/>
        </w:rPr>
        <w:t>Procurement carried out in the framework of the</w:t>
      </w:r>
      <w:r w:rsidR="00EC3217" w:rsidRPr="001446DC">
        <w:rPr>
          <w:lang w:val="en"/>
        </w:rPr>
        <w:t xml:space="preserve"> previous Procurement Policies (and </w:t>
      </w:r>
      <w:r w:rsidR="009374CF">
        <w:rPr>
          <w:lang w:val="en"/>
        </w:rPr>
        <w:t>where</w:t>
      </w:r>
      <w:r w:rsidR="00EC3217" w:rsidRPr="001446DC">
        <w:rPr>
          <w:lang w:val="en"/>
        </w:rPr>
        <w:t xml:space="preserve"> </w:t>
      </w:r>
      <w:r w:rsidR="00EC3217">
        <w:rPr>
          <w:lang w:val="en"/>
        </w:rPr>
        <w:t xml:space="preserve">the Borrower </w:t>
      </w:r>
      <w:r w:rsidR="00EC3217" w:rsidRPr="001446DC">
        <w:rPr>
          <w:lang w:val="en"/>
        </w:rPr>
        <w:t>ha</w:t>
      </w:r>
      <w:r w:rsidR="00EC3217">
        <w:rPr>
          <w:lang w:val="en"/>
        </w:rPr>
        <w:t>s</w:t>
      </w:r>
      <w:r w:rsidR="00EC3217" w:rsidRPr="001446DC">
        <w:rPr>
          <w:lang w:val="en"/>
        </w:rPr>
        <w:t xml:space="preserve"> not </w:t>
      </w:r>
      <w:r w:rsidR="00EC3217">
        <w:rPr>
          <w:lang w:val="en"/>
        </w:rPr>
        <w:t xml:space="preserve">subscribed </w:t>
      </w:r>
      <w:r w:rsidR="00EC3217" w:rsidRPr="001446DC">
        <w:rPr>
          <w:lang w:val="en"/>
        </w:rPr>
        <w:t xml:space="preserve">the new Policies) </w:t>
      </w:r>
      <w:r w:rsidR="00EC3217">
        <w:rPr>
          <w:lang w:val="en"/>
        </w:rPr>
        <w:t>shall</w:t>
      </w:r>
      <w:r w:rsidR="00EC3217" w:rsidRPr="001446DC">
        <w:rPr>
          <w:lang w:val="en"/>
        </w:rPr>
        <w:t xml:space="preserve"> use the </w:t>
      </w:r>
      <w:r w:rsidR="00EC3217">
        <w:rPr>
          <w:lang w:val="en"/>
        </w:rPr>
        <w:t>trail version of this SBD dated April 2019</w:t>
      </w:r>
      <w:r w:rsidR="00EC3217" w:rsidRPr="001446DC">
        <w:rPr>
          <w:lang w:val="en"/>
        </w:rPr>
        <w:t xml:space="preserve"> available on the Bank's website.</w:t>
      </w:r>
    </w:p>
    <w:p w14:paraId="1B33EF3D" w14:textId="0BAB544B" w:rsidR="00C9316D" w:rsidRPr="00A86E30" w:rsidRDefault="009F0201" w:rsidP="00593811">
      <w:pPr>
        <w:pStyle w:val="HTMLPreformatted"/>
        <w:shd w:val="clear" w:color="auto" w:fill="FFFFFF"/>
        <w:jc w:val="both"/>
      </w:pPr>
      <w:r w:rsidRPr="00A86E30">
        <w:rPr>
          <w:rFonts w:ascii="Times New Roman" w:hAnsi="Times New Roman"/>
          <w:sz w:val="24"/>
        </w:rPr>
        <w:t>This</w:t>
      </w:r>
      <w:r w:rsidR="00F9447A" w:rsidRPr="00A86E30">
        <w:rPr>
          <w:rFonts w:ascii="Times New Roman" w:hAnsi="Times New Roman"/>
          <w:sz w:val="24"/>
        </w:rPr>
        <w:t xml:space="preserve"> </w:t>
      </w:r>
      <w:r w:rsidR="00286D11" w:rsidRPr="00A86E30">
        <w:rPr>
          <w:rFonts w:ascii="Times New Roman" w:hAnsi="Times New Roman"/>
          <w:sz w:val="24"/>
        </w:rPr>
        <w:t>S</w:t>
      </w:r>
      <w:r w:rsidR="00166078" w:rsidRPr="00A86E30">
        <w:rPr>
          <w:rFonts w:ascii="Times New Roman" w:hAnsi="Times New Roman"/>
          <w:sz w:val="24"/>
        </w:rPr>
        <w:t>BD</w:t>
      </w:r>
      <w:r w:rsidR="00F9447A" w:rsidRPr="00A86E30">
        <w:rPr>
          <w:rFonts w:ascii="Times New Roman" w:hAnsi="Times New Roman"/>
          <w:sz w:val="24"/>
        </w:rPr>
        <w:t xml:space="preserve"> support</w:t>
      </w:r>
      <w:r w:rsidR="00B54D9F" w:rsidRPr="00A86E30">
        <w:rPr>
          <w:rFonts w:ascii="Times New Roman" w:hAnsi="Times New Roman"/>
          <w:sz w:val="24"/>
        </w:rPr>
        <w:t>s</w:t>
      </w:r>
      <w:r w:rsidR="00F9447A" w:rsidRPr="00A86E30">
        <w:rPr>
          <w:rFonts w:ascii="Times New Roman" w:hAnsi="Times New Roman"/>
          <w:sz w:val="24"/>
        </w:rPr>
        <w:t xml:space="preserve"> </w:t>
      </w:r>
      <w:r w:rsidR="000660A4" w:rsidRPr="00A86E30">
        <w:rPr>
          <w:rFonts w:ascii="Times New Roman" w:hAnsi="Times New Roman"/>
          <w:sz w:val="24"/>
        </w:rPr>
        <w:t xml:space="preserve">the procurement </w:t>
      </w:r>
      <w:r w:rsidR="001446DC">
        <w:rPr>
          <w:rFonts w:ascii="Times New Roman" w:hAnsi="Times New Roman"/>
          <w:sz w:val="24"/>
        </w:rPr>
        <w:t xml:space="preserve">for the </w:t>
      </w:r>
      <w:r w:rsidR="00F9447A" w:rsidRPr="00A86E30">
        <w:rPr>
          <w:rFonts w:ascii="Times New Roman" w:hAnsi="Times New Roman"/>
          <w:sz w:val="24"/>
        </w:rPr>
        <w:t>Design, Supply and Installatio</w:t>
      </w:r>
      <w:r w:rsidR="001446DC">
        <w:rPr>
          <w:rFonts w:ascii="Times New Roman" w:hAnsi="Times New Roman"/>
          <w:sz w:val="24"/>
        </w:rPr>
        <w:t>n</w:t>
      </w:r>
      <w:r w:rsidR="00F9447A" w:rsidRPr="00A86E30">
        <w:rPr>
          <w:rFonts w:ascii="Times New Roman" w:hAnsi="Times New Roman"/>
          <w:sz w:val="24"/>
        </w:rPr>
        <w:t xml:space="preserve"> of </w:t>
      </w:r>
      <w:r w:rsidR="00284AF9" w:rsidRPr="00A86E30">
        <w:rPr>
          <w:rFonts w:ascii="Times New Roman" w:hAnsi="Times New Roman"/>
          <w:sz w:val="24"/>
        </w:rPr>
        <w:t>I</w:t>
      </w:r>
      <w:r w:rsidR="001446DC">
        <w:rPr>
          <w:rFonts w:ascii="Times New Roman" w:hAnsi="Times New Roman"/>
          <w:sz w:val="24"/>
        </w:rPr>
        <w:t>nformation Systems</w:t>
      </w:r>
      <w:r w:rsidR="00F9447A" w:rsidRPr="00A86E30">
        <w:rPr>
          <w:rFonts w:ascii="Times New Roman" w:hAnsi="Times New Roman"/>
          <w:sz w:val="24"/>
        </w:rPr>
        <w:t xml:space="preserve">. </w:t>
      </w:r>
      <w:r w:rsidR="00284AF9" w:rsidRPr="00A86E30">
        <w:rPr>
          <w:rFonts w:ascii="Times New Roman" w:hAnsi="Times New Roman"/>
          <w:sz w:val="24"/>
        </w:rPr>
        <w:t>In this context IS</w:t>
      </w:r>
      <w:r w:rsidR="00F9447A" w:rsidRPr="00A86E30">
        <w:rPr>
          <w:rFonts w:ascii="Times New Roman" w:hAnsi="Times New Roman"/>
          <w:sz w:val="24"/>
        </w:rPr>
        <w:t xml:space="preserve"> </w:t>
      </w:r>
      <w:r w:rsidR="002C33A0" w:rsidRPr="00A86E30">
        <w:rPr>
          <w:rFonts w:ascii="Times New Roman" w:hAnsi="Times New Roman"/>
          <w:sz w:val="24"/>
        </w:rPr>
        <w:t>denot</w:t>
      </w:r>
      <w:r w:rsidR="00601DCC" w:rsidRPr="00A86E30">
        <w:rPr>
          <w:rFonts w:ascii="Times New Roman" w:hAnsi="Times New Roman"/>
          <w:sz w:val="24"/>
        </w:rPr>
        <w:t>es</w:t>
      </w:r>
      <w:r w:rsidR="002C33A0" w:rsidRPr="00A86E30">
        <w:rPr>
          <w:rFonts w:ascii="Times New Roman" w:hAnsi="Times New Roman"/>
          <w:sz w:val="24"/>
        </w:rPr>
        <w:t xml:space="preserve"> an integrated whole </w:t>
      </w:r>
      <w:r w:rsidR="00F9447A" w:rsidRPr="00A86E30">
        <w:rPr>
          <w:rFonts w:ascii="Times New Roman" w:hAnsi="Times New Roman"/>
          <w:sz w:val="24"/>
        </w:rPr>
        <w:t xml:space="preserve">that </w:t>
      </w:r>
      <w:r w:rsidR="002C33A0" w:rsidRPr="00A86E30">
        <w:rPr>
          <w:rFonts w:ascii="Times New Roman" w:hAnsi="Times New Roman"/>
          <w:sz w:val="24"/>
        </w:rPr>
        <w:t>performs a business function.</w:t>
      </w:r>
      <w:r w:rsidR="00250456" w:rsidRPr="00A86E30">
        <w:rPr>
          <w:rFonts w:ascii="Times New Roman" w:hAnsi="Times New Roman"/>
          <w:sz w:val="24"/>
        </w:rPr>
        <w:t xml:space="preserve"> </w:t>
      </w:r>
      <w:r w:rsidR="00365A8E" w:rsidRPr="00A86E30">
        <w:rPr>
          <w:rFonts w:ascii="Times New Roman" w:hAnsi="Times New Roman"/>
          <w:sz w:val="24"/>
        </w:rPr>
        <w:t>The provision of this type of service considers that the Supplier must design, supply and install equipment, communication systems, transfer and storage of physical data</w:t>
      </w:r>
      <w:r w:rsidR="001446DC">
        <w:rPr>
          <w:rFonts w:ascii="Times New Roman" w:hAnsi="Times New Roman"/>
          <w:sz w:val="24"/>
        </w:rPr>
        <w:t>,</w:t>
      </w:r>
      <w:r w:rsidR="00365A8E" w:rsidRPr="00A86E30">
        <w:rPr>
          <w:rFonts w:ascii="Times New Roman" w:hAnsi="Times New Roman"/>
          <w:sz w:val="24"/>
        </w:rPr>
        <w:t xml:space="preserve">  networks, </w:t>
      </w:r>
      <w:r w:rsidR="001446DC" w:rsidRPr="00A86E30">
        <w:rPr>
          <w:rFonts w:ascii="Times New Roman" w:hAnsi="Times New Roman"/>
          <w:sz w:val="24"/>
        </w:rPr>
        <w:t>provi</w:t>
      </w:r>
      <w:r w:rsidR="001446DC">
        <w:rPr>
          <w:rFonts w:ascii="Times New Roman" w:hAnsi="Times New Roman"/>
          <w:sz w:val="24"/>
        </w:rPr>
        <w:t>sion of</w:t>
      </w:r>
      <w:r w:rsidR="001446DC" w:rsidRPr="00A86E30">
        <w:rPr>
          <w:rFonts w:ascii="Times New Roman" w:hAnsi="Times New Roman"/>
          <w:sz w:val="24"/>
        </w:rPr>
        <w:t xml:space="preserve"> </w:t>
      </w:r>
      <w:r w:rsidR="00365A8E" w:rsidRPr="00A86E30">
        <w:rPr>
          <w:rFonts w:ascii="Times New Roman" w:hAnsi="Times New Roman"/>
          <w:sz w:val="24"/>
        </w:rPr>
        <w:t xml:space="preserve">web services, web-design, improvements and modernization of existing systems, purchase of licenses, system design but not as complicated as a complex system (examples of complex systems are: tax system, ERP, etc.), supply of servers, desktop computers, laptop, security services, networks of intelligent printers, integration of existing accounting systems, financial, procurement applications, archiving, </w:t>
      </w:r>
      <w:r w:rsidR="001446DC">
        <w:rPr>
          <w:rFonts w:ascii="Times New Roman" w:hAnsi="Times New Roman"/>
          <w:sz w:val="24"/>
        </w:rPr>
        <w:t xml:space="preserve">tracking </w:t>
      </w:r>
      <w:r w:rsidR="00365A8E" w:rsidRPr="00A86E30">
        <w:rPr>
          <w:rFonts w:ascii="Times New Roman" w:hAnsi="Times New Roman"/>
          <w:sz w:val="24"/>
        </w:rPr>
        <w:t xml:space="preserve">correspondence, </w:t>
      </w:r>
      <w:r w:rsidR="00FD21BA" w:rsidRPr="00A86E30">
        <w:rPr>
          <w:rFonts w:ascii="Times New Roman" w:hAnsi="Times New Roman"/>
          <w:sz w:val="24"/>
        </w:rPr>
        <w:t>C</w:t>
      </w:r>
      <w:r w:rsidR="00365A8E" w:rsidRPr="00A86E30">
        <w:rPr>
          <w:rFonts w:ascii="Times New Roman" w:hAnsi="Times New Roman"/>
          <w:sz w:val="24"/>
        </w:rPr>
        <w:t xml:space="preserve">lient </w:t>
      </w:r>
      <w:r w:rsidR="00BE1895" w:rsidRPr="00A86E30">
        <w:rPr>
          <w:rFonts w:ascii="Times New Roman" w:hAnsi="Times New Roman"/>
          <w:sz w:val="24"/>
        </w:rPr>
        <w:t>cadasters</w:t>
      </w:r>
      <w:r w:rsidR="00365A8E" w:rsidRPr="00A86E30">
        <w:rPr>
          <w:rFonts w:ascii="Times New Roman" w:hAnsi="Times New Roman"/>
          <w:sz w:val="24"/>
        </w:rPr>
        <w:t xml:space="preserve">, billing, </w:t>
      </w:r>
      <w:r w:rsidR="00FD21BA" w:rsidRPr="00A86E30">
        <w:rPr>
          <w:rFonts w:ascii="Times New Roman" w:hAnsi="Times New Roman"/>
          <w:sz w:val="24"/>
        </w:rPr>
        <w:t>payment collection</w:t>
      </w:r>
      <w:r w:rsidR="00365A8E" w:rsidRPr="00A86E30">
        <w:rPr>
          <w:rFonts w:ascii="Times New Roman" w:hAnsi="Times New Roman"/>
          <w:sz w:val="24"/>
        </w:rPr>
        <w:t xml:space="preserve"> and training and develop</w:t>
      </w:r>
      <w:r w:rsidR="00FD21BA" w:rsidRPr="00A86E30">
        <w:rPr>
          <w:rFonts w:ascii="Times New Roman" w:hAnsi="Times New Roman"/>
          <w:sz w:val="24"/>
        </w:rPr>
        <w:t>ing of</w:t>
      </w:r>
      <w:r w:rsidR="00365A8E" w:rsidRPr="00A86E30">
        <w:rPr>
          <w:rFonts w:ascii="Times New Roman" w:hAnsi="Times New Roman"/>
          <w:sz w:val="24"/>
        </w:rPr>
        <w:t xml:space="preserve"> own applications </w:t>
      </w:r>
      <w:r w:rsidR="00FD21BA" w:rsidRPr="00A86E30">
        <w:rPr>
          <w:rFonts w:ascii="Times New Roman" w:hAnsi="Times New Roman"/>
          <w:sz w:val="24"/>
        </w:rPr>
        <w:t xml:space="preserve">(API) </w:t>
      </w:r>
      <w:r w:rsidR="00365A8E" w:rsidRPr="00A86E30">
        <w:rPr>
          <w:rFonts w:ascii="Times New Roman" w:hAnsi="Times New Roman"/>
          <w:sz w:val="24"/>
        </w:rPr>
        <w:t>for the Client.</w:t>
      </w:r>
      <w:r w:rsidR="00200487" w:rsidRPr="00A86E30">
        <w:rPr>
          <w:rFonts w:ascii="Times New Roman" w:hAnsi="Times New Roman"/>
          <w:sz w:val="24"/>
        </w:rPr>
        <w:t xml:space="preserve"> The design and supply of systems may include either customization of off-the-shelf software or development of a whole </w:t>
      </w:r>
      <w:r w:rsidR="00F74AB3" w:rsidRPr="00A86E30">
        <w:rPr>
          <w:rFonts w:ascii="Times New Roman" w:hAnsi="Times New Roman"/>
          <w:sz w:val="24"/>
        </w:rPr>
        <w:t>brand-new</w:t>
      </w:r>
      <w:r w:rsidR="00200487" w:rsidRPr="00A86E30">
        <w:rPr>
          <w:rFonts w:ascii="Times New Roman" w:hAnsi="Times New Roman"/>
          <w:sz w:val="24"/>
        </w:rPr>
        <w:t xml:space="preserve"> system.</w:t>
      </w:r>
      <w:r w:rsidR="001446DC">
        <w:rPr>
          <w:rFonts w:ascii="Times New Roman" w:hAnsi="Times New Roman"/>
          <w:sz w:val="24"/>
        </w:rPr>
        <w:t xml:space="preserve"> The document may not be suitable for hiring cloud services.</w:t>
      </w:r>
    </w:p>
    <w:p w14:paraId="0209159E" w14:textId="77777777" w:rsidR="001446DC" w:rsidRDefault="001446DC" w:rsidP="00A63014">
      <w:pPr>
        <w:pStyle w:val="explanatorynotes"/>
        <w:rPr>
          <w:rFonts w:ascii="Times New Roman" w:hAnsi="Times New Roman"/>
          <w:sz w:val="24"/>
        </w:rPr>
      </w:pPr>
    </w:p>
    <w:p w14:paraId="5FAE6784" w14:textId="516DF2D1" w:rsidR="002C33A0" w:rsidRPr="00A86E30" w:rsidRDefault="009F0201" w:rsidP="00A63014">
      <w:pPr>
        <w:pStyle w:val="explanatorynotes"/>
        <w:rPr>
          <w:rFonts w:ascii="Times New Roman" w:hAnsi="Times New Roman"/>
          <w:sz w:val="24"/>
        </w:rPr>
      </w:pPr>
      <w:r w:rsidRPr="00A86E30">
        <w:rPr>
          <w:rFonts w:ascii="Times New Roman" w:hAnsi="Times New Roman"/>
          <w:sz w:val="24"/>
        </w:rPr>
        <w:t>A</w:t>
      </w:r>
      <w:r w:rsidR="00F9447A" w:rsidRPr="00A86E30">
        <w:rPr>
          <w:rFonts w:ascii="Times New Roman" w:hAnsi="Times New Roman"/>
          <w:sz w:val="24"/>
        </w:rPr>
        <w:t xml:space="preserve">n </w:t>
      </w:r>
      <w:r w:rsidR="00284AF9" w:rsidRPr="00A86E30">
        <w:rPr>
          <w:rFonts w:ascii="Times New Roman" w:hAnsi="Times New Roman"/>
          <w:sz w:val="24"/>
        </w:rPr>
        <w:t>IS</w:t>
      </w:r>
      <w:r w:rsidR="00F9447A" w:rsidRPr="00A86E30">
        <w:rPr>
          <w:rFonts w:ascii="Times New Roman" w:hAnsi="Times New Roman"/>
          <w:sz w:val="24"/>
        </w:rPr>
        <w:t xml:space="preserve"> </w:t>
      </w:r>
      <w:r w:rsidRPr="00A86E30">
        <w:rPr>
          <w:rFonts w:ascii="Times New Roman" w:hAnsi="Times New Roman"/>
          <w:sz w:val="24"/>
        </w:rPr>
        <w:t xml:space="preserve">typically </w:t>
      </w:r>
      <w:r w:rsidR="00601DCC" w:rsidRPr="00A86E30">
        <w:rPr>
          <w:rFonts w:ascii="Times New Roman" w:hAnsi="Times New Roman"/>
          <w:sz w:val="24"/>
        </w:rPr>
        <w:t xml:space="preserve">contains assemblies of </w:t>
      </w:r>
      <w:r w:rsidR="00284AF9" w:rsidRPr="00A86E30">
        <w:rPr>
          <w:rFonts w:ascii="Times New Roman" w:hAnsi="Times New Roman"/>
          <w:sz w:val="24"/>
        </w:rPr>
        <w:t>i</w:t>
      </w:r>
      <w:r w:rsidR="00BE043C" w:rsidRPr="00A86E30">
        <w:rPr>
          <w:rFonts w:ascii="Times New Roman" w:hAnsi="Times New Roman"/>
          <w:sz w:val="24"/>
        </w:rPr>
        <w:t xml:space="preserve">nformation, </w:t>
      </w:r>
      <w:r w:rsidR="00284AF9" w:rsidRPr="00A86E30">
        <w:rPr>
          <w:rFonts w:ascii="Times New Roman" w:hAnsi="Times New Roman"/>
          <w:sz w:val="24"/>
        </w:rPr>
        <w:t>c</w:t>
      </w:r>
      <w:r w:rsidR="00BE043C" w:rsidRPr="00A86E30">
        <w:rPr>
          <w:rFonts w:ascii="Times New Roman" w:hAnsi="Times New Roman"/>
          <w:sz w:val="24"/>
        </w:rPr>
        <w:t xml:space="preserve">ommunications and </w:t>
      </w:r>
      <w:r w:rsidR="00284AF9" w:rsidRPr="00A86E30">
        <w:rPr>
          <w:rFonts w:ascii="Times New Roman" w:hAnsi="Times New Roman"/>
          <w:sz w:val="24"/>
        </w:rPr>
        <w:t>t</w:t>
      </w:r>
      <w:r w:rsidR="00BE043C" w:rsidRPr="00A86E30">
        <w:rPr>
          <w:rFonts w:ascii="Times New Roman" w:hAnsi="Times New Roman"/>
          <w:sz w:val="24"/>
        </w:rPr>
        <w:t xml:space="preserve">elecommunications (ICT) </w:t>
      </w:r>
      <w:r w:rsidR="00C5481A" w:rsidRPr="00A86E30">
        <w:rPr>
          <w:rFonts w:ascii="Times New Roman" w:hAnsi="Times New Roman"/>
          <w:sz w:val="24"/>
        </w:rPr>
        <w:t xml:space="preserve">including </w:t>
      </w:r>
      <w:r w:rsidR="00F9447A" w:rsidRPr="00A86E30">
        <w:rPr>
          <w:rFonts w:ascii="Times New Roman" w:hAnsi="Times New Roman"/>
          <w:sz w:val="24"/>
        </w:rPr>
        <w:t>system engineering and change management.</w:t>
      </w:r>
      <w:r w:rsidR="00601DCC" w:rsidRPr="00A86E30">
        <w:rPr>
          <w:rFonts w:ascii="Times New Roman" w:hAnsi="Times New Roman"/>
          <w:sz w:val="24"/>
        </w:rPr>
        <w:t xml:space="preserve"> </w:t>
      </w:r>
    </w:p>
    <w:p w14:paraId="40C61170" w14:textId="77777777" w:rsidR="00D97113" w:rsidRPr="00A86E30" w:rsidRDefault="002C33A0" w:rsidP="00CD69FB">
      <w:pPr>
        <w:pStyle w:val="explanatorynotes"/>
        <w:rPr>
          <w:rFonts w:ascii="Times New Roman" w:hAnsi="Times New Roman"/>
          <w:sz w:val="24"/>
        </w:rPr>
      </w:pPr>
      <w:r w:rsidRPr="00A86E30">
        <w:rPr>
          <w:rFonts w:ascii="Times New Roman" w:hAnsi="Times New Roman"/>
          <w:sz w:val="24"/>
        </w:rPr>
        <w:t xml:space="preserve">“Design, Supply and Installation” denotes the integrated set of activities </w:t>
      </w:r>
      <w:r w:rsidR="00DC7E92" w:rsidRPr="00A86E30">
        <w:rPr>
          <w:rFonts w:ascii="Times New Roman" w:hAnsi="Times New Roman"/>
          <w:sz w:val="24"/>
        </w:rPr>
        <w:t>by</w:t>
      </w:r>
      <w:r w:rsidRPr="00A86E30">
        <w:rPr>
          <w:rFonts w:ascii="Times New Roman" w:hAnsi="Times New Roman"/>
          <w:sz w:val="24"/>
        </w:rPr>
        <w:t xml:space="preserve"> a Supplier</w:t>
      </w:r>
      <w:r w:rsidR="00DC7E92" w:rsidRPr="00A86E30">
        <w:rPr>
          <w:rFonts w:ascii="Times New Roman" w:hAnsi="Times New Roman"/>
          <w:sz w:val="24"/>
        </w:rPr>
        <w:t xml:space="preserve"> (in concert with the </w:t>
      </w:r>
      <w:r w:rsidR="006E0425" w:rsidRPr="00A86E30">
        <w:rPr>
          <w:rFonts w:ascii="Times New Roman" w:hAnsi="Times New Roman"/>
          <w:sz w:val="24"/>
        </w:rPr>
        <w:t>Purchaser</w:t>
      </w:r>
      <w:r w:rsidR="00DC7E92" w:rsidRPr="00A86E30">
        <w:rPr>
          <w:rFonts w:ascii="Times New Roman" w:hAnsi="Times New Roman"/>
          <w:sz w:val="24"/>
        </w:rPr>
        <w:t>)</w:t>
      </w:r>
      <w:r w:rsidRPr="00A86E30">
        <w:rPr>
          <w:rFonts w:ascii="Times New Roman" w:hAnsi="Times New Roman"/>
          <w:sz w:val="24"/>
        </w:rPr>
        <w:t xml:space="preserve"> to achieve </w:t>
      </w:r>
      <w:r w:rsidR="00CD69FB" w:rsidRPr="00A86E30">
        <w:rPr>
          <w:rFonts w:ascii="Times New Roman" w:hAnsi="Times New Roman"/>
          <w:sz w:val="24"/>
        </w:rPr>
        <w:t>functioning</w:t>
      </w:r>
      <w:r w:rsidRPr="00A86E30">
        <w:rPr>
          <w:rFonts w:ascii="Times New Roman" w:hAnsi="Times New Roman"/>
          <w:sz w:val="24"/>
        </w:rPr>
        <w:t xml:space="preserve"> </w:t>
      </w:r>
      <w:r w:rsidR="00284AF9" w:rsidRPr="00A86E30">
        <w:rPr>
          <w:rFonts w:ascii="Times New Roman" w:hAnsi="Times New Roman"/>
          <w:sz w:val="24"/>
        </w:rPr>
        <w:t>IS</w:t>
      </w:r>
      <w:r w:rsidRPr="00A86E30">
        <w:rPr>
          <w:rFonts w:ascii="Times New Roman" w:hAnsi="Times New Roman"/>
          <w:sz w:val="24"/>
        </w:rPr>
        <w:t xml:space="preserve"> on a single-responsibility basis </w:t>
      </w:r>
      <w:r w:rsidR="009C10A5" w:rsidRPr="00A86E30">
        <w:rPr>
          <w:rFonts w:ascii="Times New Roman" w:hAnsi="Times New Roman"/>
          <w:sz w:val="24"/>
        </w:rPr>
        <w:t xml:space="preserve">and such arrangements may include </w:t>
      </w:r>
      <w:r w:rsidRPr="00A86E30">
        <w:rPr>
          <w:rFonts w:ascii="Times New Roman" w:hAnsi="Times New Roman"/>
          <w:sz w:val="24"/>
        </w:rPr>
        <w:t>joint venture partnerships and subcontracting arrangements.</w:t>
      </w:r>
      <w:r w:rsidR="00CD69FB" w:rsidRPr="00A86E30" w:rsidDel="00CD69FB">
        <w:rPr>
          <w:rFonts w:ascii="Times New Roman" w:hAnsi="Times New Roman"/>
          <w:sz w:val="24"/>
        </w:rPr>
        <w:t xml:space="preserve"> </w:t>
      </w:r>
    </w:p>
    <w:p w14:paraId="0997D167" w14:textId="77777777" w:rsidR="000660A4" w:rsidRPr="00A86E30" w:rsidRDefault="00CD69FB" w:rsidP="001D19C1">
      <w:pPr>
        <w:pStyle w:val="explanatorynotes"/>
        <w:rPr>
          <w:rFonts w:ascii="Times New Roman" w:hAnsi="Times New Roman"/>
          <w:sz w:val="24"/>
        </w:rPr>
      </w:pPr>
      <w:r w:rsidRPr="00A86E30">
        <w:rPr>
          <w:rFonts w:ascii="Times New Roman" w:hAnsi="Times New Roman"/>
          <w:sz w:val="24"/>
        </w:rPr>
        <w:lastRenderedPageBreak/>
        <w:t>T</w:t>
      </w:r>
      <w:r w:rsidR="00713666" w:rsidRPr="00A86E30">
        <w:rPr>
          <w:rFonts w:ascii="Times New Roman" w:hAnsi="Times New Roman"/>
          <w:sz w:val="24"/>
        </w:rPr>
        <w:t xml:space="preserve">he single-stage </w:t>
      </w:r>
      <w:r w:rsidR="00061391" w:rsidRPr="00A86E30">
        <w:rPr>
          <w:rFonts w:ascii="Times New Roman" w:hAnsi="Times New Roman"/>
          <w:sz w:val="24"/>
        </w:rPr>
        <w:t>bidding</w:t>
      </w:r>
      <w:r w:rsidR="00233E1A" w:rsidRPr="00A86E30">
        <w:rPr>
          <w:rFonts w:ascii="Times New Roman" w:hAnsi="Times New Roman"/>
          <w:sz w:val="24"/>
        </w:rPr>
        <w:t xml:space="preserve"> process </w:t>
      </w:r>
      <w:r w:rsidR="00713666" w:rsidRPr="00A86E30">
        <w:rPr>
          <w:rFonts w:ascii="Times New Roman" w:hAnsi="Times New Roman"/>
          <w:sz w:val="24"/>
        </w:rPr>
        <w:t>is</w:t>
      </w:r>
      <w:r w:rsidR="00DC7E92" w:rsidRPr="00A86E30">
        <w:rPr>
          <w:rFonts w:ascii="Times New Roman" w:hAnsi="Times New Roman"/>
          <w:sz w:val="24"/>
        </w:rPr>
        <w:t xml:space="preserve"> appropriate for IS procurements</w:t>
      </w:r>
      <w:r w:rsidR="00713666" w:rsidRPr="00A86E30">
        <w:rPr>
          <w:rFonts w:ascii="Times New Roman" w:hAnsi="Times New Roman"/>
          <w:sz w:val="24"/>
        </w:rPr>
        <w:t xml:space="preserve"> when the </w:t>
      </w:r>
      <w:r w:rsidR="006E0425" w:rsidRPr="00A86E30">
        <w:rPr>
          <w:rFonts w:ascii="Times New Roman" w:hAnsi="Times New Roman"/>
          <w:sz w:val="24"/>
        </w:rPr>
        <w:t>Purchaser</w:t>
      </w:r>
      <w:r w:rsidR="00713666" w:rsidRPr="00A86E30">
        <w:rPr>
          <w:rFonts w:ascii="Times New Roman" w:hAnsi="Times New Roman"/>
          <w:sz w:val="24"/>
        </w:rPr>
        <w:t xml:space="preserve"> </w:t>
      </w:r>
      <w:r w:rsidR="00EE29FC" w:rsidRPr="00A86E30">
        <w:rPr>
          <w:rFonts w:ascii="Times New Roman" w:hAnsi="Times New Roman"/>
          <w:sz w:val="24"/>
        </w:rPr>
        <w:t xml:space="preserve">has sufficient technical capacity to </w:t>
      </w:r>
      <w:r w:rsidR="00713666" w:rsidRPr="00A86E30">
        <w:rPr>
          <w:rFonts w:ascii="Times New Roman" w:hAnsi="Times New Roman"/>
          <w:sz w:val="24"/>
        </w:rPr>
        <w:t>specify</w:t>
      </w:r>
      <w:r w:rsidR="00EE29FC" w:rsidRPr="00A86E30">
        <w:rPr>
          <w:rFonts w:ascii="Times New Roman" w:hAnsi="Times New Roman"/>
          <w:sz w:val="24"/>
        </w:rPr>
        <w:t xml:space="preserve"> the design works </w:t>
      </w:r>
      <w:r w:rsidR="00713666" w:rsidRPr="00A86E30">
        <w:rPr>
          <w:rFonts w:ascii="Times New Roman" w:hAnsi="Times New Roman"/>
          <w:sz w:val="24"/>
        </w:rPr>
        <w:t>in the Technical Requirements</w:t>
      </w:r>
      <w:r w:rsidR="00D97113" w:rsidRPr="00A86E30">
        <w:rPr>
          <w:rFonts w:ascii="Times New Roman" w:hAnsi="Times New Roman"/>
          <w:sz w:val="24"/>
        </w:rPr>
        <w:t>.</w:t>
      </w:r>
      <w:r w:rsidR="00713666" w:rsidRPr="00A86E30">
        <w:rPr>
          <w:rFonts w:ascii="Times New Roman" w:hAnsi="Times New Roman"/>
          <w:sz w:val="24"/>
        </w:rPr>
        <w:t xml:space="preserve"> </w:t>
      </w:r>
      <w:r w:rsidR="00D97113" w:rsidRPr="00A86E30">
        <w:rPr>
          <w:rFonts w:ascii="Times New Roman" w:hAnsi="Times New Roman"/>
          <w:sz w:val="24"/>
        </w:rPr>
        <w:t xml:space="preserve"> </w:t>
      </w:r>
      <w:r w:rsidR="00713666" w:rsidRPr="00A86E30">
        <w:rPr>
          <w:rFonts w:ascii="Times New Roman" w:hAnsi="Times New Roman"/>
          <w:sz w:val="24"/>
        </w:rPr>
        <w:t xml:space="preserve">In contrast, the two-stage </w:t>
      </w:r>
      <w:r w:rsidR="00BE043C" w:rsidRPr="00A86E30">
        <w:rPr>
          <w:rFonts w:ascii="Times New Roman" w:hAnsi="Times New Roman"/>
          <w:sz w:val="24"/>
        </w:rPr>
        <w:t xml:space="preserve">Bidding </w:t>
      </w:r>
      <w:r w:rsidR="00713666" w:rsidRPr="00A86E30">
        <w:rPr>
          <w:rFonts w:ascii="Times New Roman" w:hAnsi="Times New Roman"/>
          <w:sz w:val="24"/>
        </w:rPr>
        <w:t xml:space="preserve">process </w:t>
      </w:r>
      <w:r w:rsidR="00BE043C" w:rsidRPr="00A86E30">
        <w:rPr>
          <w:rFonts w:ascii="Times New Roman" w:hAnsi="Times New Roman"/>
          <w:sz w:val="24"/>
        </w:rPr>
        <w:t xml:space="preserve">or </w:t>
      </w:r>
      <w:r w:rsidR="00412D90" w:rsidRPr="00A86E30">
        <w:rPr>
          <w:rFonts w:ascii="Times New Roman" w:hAnsi="Times New Roman"/>
          <w:sz w:val="24"/>
        </w:rPr>
        <w:t xml:space="preserve">the </w:t>
      </w:r>
      <w:r w:rsidR="00BE043C" w:rsidRPr="00A86E30">
        <w:rPr>
          <w:rFonts w:ascii="Times New Roman" w:hAnsi="Times New Roman"/>
          <w:sz w:val="24"/>
        </w:rPr>
        <w:t xml:space="preserve">Request for Proposals </w:t>
      </w:r>
      <w:r w:rsidR="00412D90" w:rsidRPr="00A86E30">
        <w:rPr>
          <w:rFonts w:ascii="Times New Roman" w:hAnsi="Times New Roman"/>
          <w:sz w:val="24"/>
        </w:rPr>
        <w:t xml:space="preserve">are </w:t>
      </w:r>
      <w:r w:rsidR="00713666" w:rsidRPr="00A86E30">
        <w:rPr>
          <w:rFonts w:ascii="Times New Roman" w:hAnsi="Times New Roman"/>
          <w:sz w:val="24"/>
        </w:rPr>
        <w:t xml:space="preserve">appropriate when the </w:t>
      </w:r>
      <w:r w:rsidR="006E0425" w:rsidRPr="00A86E30">
        <w:rPr>
          <w:rFonts w:ascii="Times New Roman" w:hAnsi="Times New Roman"/>
          <w:sz w:val="24"/>
        </w:rPr>
        <w:t>Purchaser</w:t>
      </w:r>
      <w:r w:rsidR="00713666" w:rsidRPr="00A86E30">
        <w:rPr>
          <w:rFonts w:ascii="Times New Roman" w:hAnsi="Times New Roman"/>
          <w:sz w:val="24"/>
        </w:rPr>
        <w:t xml:space="preserve"> </w:t>
      </w:r>
      <w:r w:rsidR="00D97113" w:rsidRPr="00A86E30">
        <w:rPr>
          <w:rFonts w:ascii="Times New Roman" w:hAnsi="Times New Roman"/>
          <w:sz w:val="24"/>
        </w:rPr>
        <w:t xml:space="preserve">is more confident in </w:t>
      </w:r>
      <w:r w:rsidR="00713666" w:rsidRPr="00A86E30">
        <w:rPr>
          <w:rFonts w:ascii="Times New Roman" w:hAnsi="Times New Roman"/>
          <w:sz w:val="24"/>
        </w:rPr>
        <w:t>concentrat</w:t>
      </w:r>
      <w:r w:rsidR="00D97113" w:rsidRPr="00A86E30">
        <w:rPr>
          <w:rFonts w:ascii="Times New Roman" w:hAnsi="Times New Roman"/>
          <w:sz w:val="24"/>
        </w:rPr>
        <w:t>ing</w:t>
      </w:r>
      <w:r w:rsidR="00713666" w:rsidRPr="00A86E30">
        <w:rPr>
          <w:rFonts w:ascii="Times New Roman" w:hAnsi="Times New Roman"/>
          <w:sz w:val="24"/>
        </w:rPr>
        <w:t xml:space="preserve"> on specifying </w:t>
      </w:r>
      <w:r w:rsidR="00DC7E92" w:rsidRPr="00A86E30">
        <w:rPr>
          <w:rFonts w:ascii="Times New Roman" w:hAnsi="Times New Roman"/>
          <w:sz w:val="24"/>
        </w:rPr>
        <w:t xml:space="preserve">its functional and system performance </w:t>
      </w:r>
      <w:r w:rsidR="00D97113" w:rsidRPr="00A86E30">
        <w:rPr>
          <w:rFonts w:ascii="Times New Roman" w:hAnsi="Times New Roman"/>
          <w:sz w:val="24"/>
        </w:rPr>
        <w:t xml:space="preserve">– </w:t>
      </w:r>
      <w:r w:rsidR="00713666" w:rsidRPr="00A86E30">
        <w:rPr>
          <w:rFonts w:ascii="Times New Roman" w:hAnsi="Times New Roman"/>
          <w:sz w:val="24"/>
        </w:rPr>
        <w:t xml:space="preserve">and let </w:t>
      </w:r>
      <w:r w:rsidR="00286D11" w:rsidRPr="00A86E30">
        <w:rPr>
          <w:rFonts w:ascii="Times New Roman" w:hAnsi="Times New Roman"/>
          <w:sz w:val="24"/>
        </w:rPr>
        <w:t xml:space="preserve">Bidders </w:t>
      </w:r>
      <w:r w:rsidR="00713666" w:rsidRPr="00A86E30">
        <w:rPr>
          <w:rFonts w:ascii="Times New Roman" w:hAnsi="Times New Roman"/>
          <w:sz w:val="24"/>
        </w:rPr>
        <w:t xml:space="preserve">offer engineering solutions to those requirements. </w:t>
      </w:r>
      <w:r w:rsidR="00D97113" w:rsidRPr="00A86E30">
        <w:rPr>
          <w:rFonts w:ascii="Times New Roman" w:hAnsi="Times New Roman"/>
          <w:sz w:val="24"/>
        </w:rPr>
        <w:t xml:space="preserve">In </w:t>
      </w:r>
      <w:r w:rsidR="00601DCC" w:rsidRPr="00A86E30">
        <w:rPr>
          <w:rFonts w:ascii="Times New Roman" w:hAnsi="Times New Roman"/>
          <w:sz w:val="24"/>
        </w:rPr>
        <w:t>a single stage process</w:t>
      </w:r>
      <w:r w:rsidR="00D97113" w:rsidRPr="00A86E30">
        <w:rPr>
          <w:rFonts w:ascii="Times New Roman" w:hAnsi="Times New Roman"/>
          <w:sz w:val="24"/>
        </w:rPr>
        <w:t xml:space="preserve">, the </w:t>
      </w:r>
      <w:r w:rsidR="006E0425" w:rsidRPr="00A86E30">
        <w:rPr>
          <w:rFonts w:ascii="Times New Roman" w:hAnsi="Times New Roman"/>
          <w:sz w:val="24"/>
        </w:rPr>
        <w:t>Purchaser</w:t>
      </w:r>
      <w:r w:rsidR="00D97113" w:rsidRPr="00A86E30">
        <w:rPr>
          <w:rFonts w:ascii="Times New Roman" w:hAnsi="Times New Roman"/>
          <w:sz w:val="24"/>
        </w:rPr>
        <w:t xml:space="preserve"> must be also confident that its </w:t>
      </w:r>
      <w:r w:rsidR="00601DCC" w:rsidRPr="00A86E30">
        <w:rPr>
          <w:rFonts w:ascii="Times New Roman" w:hAnsi="Times New Roman"/>
          <w:sz w:val="24"/>
        </w:rPr>
        <w:t xml:space="preserve">documented </w:t>
      </w:r>
      <w:r w:rsidR="00D97113" w:rsidRPr="00A86E30">
        <w:rPr>
          <w:rFonts w:ascii="Times New Roman" w:hAnsi="Times New Roman"/>
          <w:sz w:val="24"/>
        </w:rPr>
        <w:t xml:space="preserve">requirements are so clear and unambiguous that </w:t>
      </w:r>
      <w:r w:rsidR="00286D11" w:rsidRPr="00A86E30">
        <w:rPr>
          <w:rFonts w:ascii="Times New Roman" w:hAnsi="Times New Roman"/>
          <w:sz w:val="24"/>
        </w:rPr>
        <w:t xml:space="preserve">Bidders </w:t>
      </w:r>
      <w:r w:rsidR="00D97113" w:rsidRPr="00A86E30">
        <w:rPr>
          <w:rFonts w:ascii="Times New Roman" w:hAnsi="Times New Roman"/>
          <w:sz w:val="24"/>
        </w:rPr>
        <w:t xml:space="preserve">will be able to </w:t>
      </w:r>
      <w:r w:rsidR="00601DCC" w:rsidRPr="00A86E30">
        <w:rPr>
          <w:rFonts w:ascii="Times New Roman" w:hAnsi="Times New Roman"/>
          <w:sz w:val="24"/>
        </w:rPr>
        <w:t xml:space="preserve">prepare </w:t>
      </w:r>
      <w:r w:rsidR="00D97113" w:rsidRPr="00A86E30">
        <w:rPr>
          <w:rFonts w:ascii="Times New Roman" w:hAnsi="Times New Roman"/>
          <w:sz w:val="24"/>
        </w:rPr>
        <w:t xml:space="preserve">fully technical conformant </w:t>
      </w:r>
      <w:r w:rsidR="00286D11" w:rsidRPr="00A86E30">
        <w:rPr>
          <w:rFonts w:ascii="Times New Roman" w:hAnsi="Times New Roman"/>
          <w:sz w:val="24"/>
        </w:rPr>
        <w:t xml:space="preserve">Bids </w:t>
      </w:r>
      <w:r w:rsidR="00601DCC" w:rsidRPr="00A86E30">
        <w:rPr>
          <w:rFonts w:ascii="Times New Roman" w:hAnsi="Times New Roman"/>
          <w:sz w:val="24"/>
        </w:rPr>
        <w:t>with only the help of pre-</w:t>
      </w:r>
      <w:r w:rsidR="00B06475" w:rsidRPr="00A86E30">
        <w:rPr>
          <w:rFonts w:ascii="Times New Roman" w:hAnsi="Times New Roman"/>
          <w:sz w:val="24"/>
        </w:rPr>
        <w:t xml:space="preserve">Bid </w:t>
      </w:r>
      <w:r w:rsidR="00601DCC" w:rsidRPr="00A86E30">
        <w:rPr>
          <w:rFonts w:ascii="Times New Roman" w:hAnsi="Times New Roman"/>
          <w:sz w:val="24"/>
        </w:rPr>
        <w:t>meetings and written clarifications</w:t>
      </w:r>
      <w:r w:rsidR="00907548" w:rsidRPr="00A86E30">
        <w:rPr>
          <w:rFonts w:ascii="Times New Roman" w:hAnsi="Times New Roman"/>
          <w:sz w:val="24"/>
        </w:rPr>
        <w:t>.</w:t>
      </w:r>
    </w:p>
    <w:p w14:paraId="20491C7C" w14:textId="77777777" w:rsidR="0040049B" w:rsidRPr="00A86E30" w:rsidRDefault="0040049B" w:rsidP="001D19C1">
      <w:pPr>
        <w:pStyle w:val="explanatorynotes"/>
        <w:rPr>
          <w:rFonts w:ascii="Times New Roman" w:hAnsi="Times New Roman"/>
          <w:sz w:val="24"/>
        </w:rPr>
      </w:pPr>
      <w:r w:rsidRPr="00A86E30">
        <w:rPr>
          <w:rFonts w:ascii="Times New Roman" w:hAnsi="Times New Roman"/>
          <w:sz w:val="24"/>
        </w:rPr>
        <w:t>This SPD support the specification of recurring, operational input</w:t>
      </w:r>
      <w:r w:rsidR="00284AF9" w:rsidRPr="00A86E30">
        <w:rPr>
          <w:rFonts w:ascii="Times New Roman" w:hAnsi="Times New Roman"/>
          <w:sz w:val="24"/>
        </w:rPr>
        <w:t xml:space="preserve">s i.e., “Recurrent Cost Items” </w:t>
      </w:r>
      <w:r w:rsidRPr="00A86E30">
        <w:rPr>
          <w:rFonts w:ascii="Times New Roman" w:hAnsi="Times New Roman"/>
          <w:sz w:val="24"/>
        </w:rPr>
        <w:t xml:space="preserve">in addition to one-time investment inputs, (i.e., “Supply and Install Items”).  Such Recurrent Cost Items typically arise in the Warranty Period.  They may be incorporated in the main System Contract or may be subject of separate contracts.  Recurrent Cost Items are often critical for sustaining the value in use of the </w:t>
      </w:r>
      <w:r w:rsidR="00284AF9" w:rsidRPr="00A86E30">
        <w:rPr>
          <w:rFonts w:ascii="Times New Roman" w:hAnsi="Times New Roman"/>
          <w:sz w:val="24"/>
        </w:rPr>
        <w:t>IS</w:t>
      </w:r>
      <w:r w:rsidRPr="00A86E30">
        <w:rPr>
          <w:rFonts w:ascii="Times New Roman" w:hAnsi="Times New Roman"/>
          <w:sz w:val="24"/>
        </w:rPr>
        <w:t xml:space="preserve"> and be significant elements of the “</w:t>
      </w:r>
      <w:r w:rsidR="00284AF9" w:rsidRPr="00A86E30">
        <w:rPr>
          <w:rFonts w:ascii="Times New Roman" w:hAnsi="Times New Roman"/>
          <w:sz w:val="24"/>
        </w:rPr>
        <w:t xml:space="preserve">lifecycle” cost of the System. </w:t>
      </w:r>
      <w:r w:rsidRPr="00A86E30">
        <w:rPr>
          <w:rFonts w:ascii="Times New Roman" w:hAnsi="Times New Roman"/>
          <w:sz w:val="24"/>
        </w:rPr>
        <w:t>Especially between one-time, permanent software licenses and annual software licenses, there is substantial scope for bidders to shift costs from Supply and Install Items” to Recurrent Cost Items.  Accordingly, it is often important to factor Recurrent Cos</w:t>
      </w:r>
      <w:r w:rsidR="00284AF9" w:rsidRPr="00A86E30">
        <w:rPr>
          <w:rFonts w:ascii="Times New Roman" w:hAnsi="Times New Roman"/>
          <w:sz w:val="24"/>
        </w:rPr>
        <w:t xml:space="preserve">ts into bid price comparisons. </w:t>
      </w:r>
      <w:r w:rsidRPr="00A86E30">
        <w:rPr>
          <w:rFonts w:ascii="Times New Roman" w:hAnsi="Times New Roman"/>
          <w:sz w:val="24"/>
        </w:rPr>
        <w:t>That said, how Recurrent Cost Items are factored into the bid price evaluation needs to be carefully balanced against the significant complexity they add to the procurement process and documents</w:t>
      </w:r>
    </w:p>
    <w:p w14:paraId="2FD68023" w14:textId="77777777" w:rsidR="00250456" w:rsidRPr="00A86E30" w:rsidRDefault="00250456" w:rsidP="00A91F0F">
      <w:pPr>
        <w:pStyle w:val="explanatorynotes"/>
        <w:rPr>
          <w:rFonts w:ascii="Times New Roman" w:hAnsi="Times New Roman"/>
          <w:sz w:val="24"/>
        </w:rPr>
      </w:pPr>
      <w:bookmarkStart w:id="1" w:name="_Hlt490992687"/>
      <w:bookmarkEnd w:id="1"/>
      <w:r w:rsidRPr="00A86E30">
        <w:rPr>
          <w:rFonts w:ascii="Times New Roman" w:hAnsi="Times New Roman"/>
          <w:sz w:val="24"/>
        </w:rPr>
        <w:t>This document consists of a one</w:t>
      </w:r>
      <w:r w:rsidR="00B5226C" w:rsidRPr="00A86E30">
        <w:rPr>
          <w:rFonts w:ascii="Times New Roman" w:hAnsi="Times New Roman"/>
          <w:sz w:val="24"/>
        </w:rPr>
        <w:t>-</w:t>
      </w:r>
      <w:r w:rsidRPr="00A86E30">
        <w:rPr>
          <w:rFonts w:ascii="Times New Roman" w:hAnsi="Times New Roman"/>
          <w:sz w:val="24"/>
        </w:rPr>
        <w:t>stage bidding process with two envelopes. The second envelope with the economic bid is opened until the evaluation of the technical bid contained in the first envelope is completed.</w:t>
      </w:r>
    </w:p>
    <w:p w14:paraId="3808C643" w14:textId="43AABBDA" w:rsidR="00101013" w:rsidRPr="00A86E30" w:rsidRDefault="00101013" w:rsidP="00A91F0F">
      <w:pPr>
        <w:pStyle w:val="explanatorynotes"/>
        <w:rPr>
          <w:rFonts w:ascii="Times New Roman" w:hAnsi="Times New Roman"/>
          <w:sz w:val="24"/>
        </w:rPr>
      </w:pPr>
      <w:r w:rsidRPr="00A86E30">
        <w:rPr>
          <w:rFonts w:ascii="Times New Roman" w:hAnsi="Times New Roman"/>
          <w:sz w:val="24"/>
        </w:rPr>
        <w:t>This document includes comments made by OII and LEG of the Bank.</w:t>
      </w:r>
    </w:p>
    <w:p w14:paraId="52FE964E" w14:textId="2390F73A" w:rsidR="0024153E" w:rsidRPr="00A86E30" w:rsidRDefault="0024153E" w:rsidP="0024153E">
      <w:pPr>
        <w:suppressAutoHyphens w:val="0"/>
      </w:pPr>
      <w:r w:rsidRPr="00A86E30">
        <w:t xml:space="preserve">To obtain further information on procurement under </w:t>
      </w:r>
      <w:r w:rsidR="003F0ABE" w:rsidRPr="00A86E30">
        <w:t>IDB</w:t>
      </w:r>
      <w:r w:rsidRPr="00A86E30">
        <w:t>-assisted projects or for question regarding the use of this SPD, contact:</w:t>
      </w:r>
    </w:p>
    <w:p w14:paraId="12000647" w14:textId="25FD8977" w:rsidR="00142218" w:rsidRPr="00A86E30" w:rsidRDefault="00142218" w:rsidP="0024153E">
      <w:pPr>
        <w:suppressAutoHyphens w:val="0"/>
      </w:pPr>
    </w:p>
    <w:p w14:paraId="0A8F7280" w14:textId="150A782F" w:rsidR="00142218" w:rsidRPr="00A86E30" w:rsidRDefault="00A75B93" w:rsidP="00A75B93">
      <w:pPr>
        <w:jc w:val="center"/>
      </w:pPr>
      <w:r w:rsidRPr="001039E5">
        <w:t>Operations Financial Management and Procurement Services (VPC/FMP)</w:t>
      </w:r>
    </w:p>
    <w:p w14:paraId="5E6DC04A" w14:textId="77777777" w:rsidR="00250456" w:rsidRPr="00A86E30" w:rsidRDefault="00250456" w:rsidP="00250456">
      <w:pPr>
        <w:jc w:val="center"/>
      </w:pPr>
      <w:r w:rsidRPr="00A86E30">
        <w:t>Inter-American Development Bank</w:t>
      </w:r>
    </w:p>
    <w:p w14:paraId="3376BF8F" w14:textId="1BF45459" w:rsidR="00250456" w:rsidRPr="00A86E30" w:rsidRDefault="00250456" w:rsidP="00250456">
      <w:pPr>
        <w:jc w:val="center"/>
        <w:rPr>
          <w:rStyle w:val="Hyperlink"/>
        </w:rPr>
      </w:pPr>
      <w:r w:rsidRPr="00A86E30">
        <w:t>1300 New York Avenue, N.W. Washington, D.C. 20577, USA</w:t>
      </w:r>
      <w:r w:rsidRPr="00A86E30">
        <w:br/>
        <w:t xml:space="preserve">Tel: (202) </w:t>
      </w:r>
      <w:r w:rsidR="0056795E">
        <w:t>623-1000</w:t>
      </w:r>
      <w:r w:rsidRPr="00A86E30">
        <w:fldChar w:fldCharType="begin"/>
      </w:r>
      <w:r w:rsidRPr="00A86E30">
        <w:instrText xml:space="preserve"> HYPERLINK "http://www.iadb.org/en/contact-us,1390.html" </w:instrText>
      </w:r>
      <w:r w:rsidRPr="00A86E30">
        <w:fldChar w:fldCharType="separate"/>
      </w:r>
      <w:r w:rsidRPr="00A86E30">
        <w:br/>
      </w:r>
      <w:r w:rsidRPr="00A86E30">
        <w:rPr>
          <w:color w:val="0000FF"/>
          <w:u w:val="single"/>
        </w:rPr>
        <w:t>procurement@iadb.org</w:t>
      </w:r>
      <w:r w:rsidRPr="00A86E30">
        <w:rPr>
          <w:rStyle w:val="Hyperlink"/>
        </w:rPr>
        <w:t xml:space="preserve"> </w:t>
      </w:r>
    </w:p>
    <w:p w14:paraId="6D9FA145" w14:textId="77777777" w:rsidR="0024153E" w:rsidRPr="00A86E30" w:rsidRDefault="00250456" w:rsidP="00250456">
      <w:pPr>
        <w:suppressAutoHyphens w:val="0"/>
        <w:spacing w:after="0"/>
        <w:jc w:val="center"/>
        <w:rPr>
          <w:color w:val="0000FF"/>
          <w:u w:val="single"/>
        </w:rPr>
      </w:pPr>
      <w:r w:rsidRPr="00A86E30">
        <w:fldChar w:fldCharType="end"/>
      </w:r>
    </w:p>
    <w:p w14:paraId="1FFAC97B" w14:textId="77777777" w:rsidR="00A4447D" w:rsidRPr="00A86E30" w:rsidRDefault="00A4447D">
      <w:pPr>
        <w:suppressAutoHyphens w:val="0"/>
        <w:spacing w:after="0"/>
        <w:jc w:val="left"/>
        <w:rPr>
          <w:b/>
        </w:rPr>
      </w:pPr>
      <w:r w:rsidRPr="00A86E30">
        <w:br w:type="page"/>
      </w:r>
    </w:p>
    <w:p w14:paraId="73103F6F" w14:textId="77777777" w:rsidR="00F241A1" w:rsidRPr="00A86E30" w:rsidRDefault="00F241A1" w:rsidP="00315B93">
      <w:pPr>
        <w:tabs>
          <w:tab w:val="left" w:pos="8640"/>
        </w:tabs>
        <w:jc w:val="center"/>
        <w:rPr>
          <w:b/>
          <w:sz w:val="32"/>
          <w:szCs w:val="32"/>
        </w:rPr>
        <w:sectPr w:rsidR="00F241A1" w:rsidRPr="00A86E30" w:rsidSect="006E0F45">
          <w:headerReference w:type="default" r:id="rId13"/>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sectPr>
      </w:pPr>
    </w:p>
    <w:p w14:paraId="515E77AA" w14:textId="77777777" w:rsidR="00C65D81" w:rsidRPr="00A86E30" w:rsidRDefault="00C65D81" w:rsidP="00315B93">
      <w:pPr>
        <w:tabs>
          <w:tab w:val="left" w:pos="8640"/>
        </w:tabs>
        <w:jc w:val="center"/>
        <w:rPr>
          <w:b/>
          <w:sz w:val="32"/>
          <w:szCs w:val="32"/>
        </w:rPr>
      </w:pPr>
    </w:p>
    <w:p w14:paraId="302195CB" w14:textId="77777777" w:rsidR="00C65D81" w:rsidRPr="00A86E30" w:rsidRDefault="00C65D81" w:rsidP="00315B93">
      <w:pPr>
        <w:tabs>
          <w:tab w:val="left" w:pos="8640"/>
        </w:tabs>
        <w:jc w:val="center"/>
        <w:rPr>
          <w:b/>
          <w:sz w:val="32"/>
          <w:szCs w:val="32"/>
        </w:rPr>
      </w:pPr>
      <w:r w:rsidRPr="00A86E30">
        <w:rPr>
          <w:b/>
          <w:sz w:val="32"/>
          <w:szCs w:val="32"/>
        </w:rPr>
        <w:t>Standard Bidding Document</w:t>
      </w:r>
    </w:p>
    <w:p w14:paraId="137C48D7" w14:textId="77777777" w:rsidR="00315B93" w:rsidRPr="00A86E30" w:rsidRDefault="00315B93" w:rsidP="00315B93">
      <w:pPr>
        <w:tabs>
          <w:tab w:val="left" w:pos="8640"/>
        </w:tabs>
        <w:jc w:val="center"/>
        <w:rPr>
          <w:b/>
          <w:sz w:val="32"/>
          <w:szCs w:val="32"/>
        </w:rPr>
      </w:pPr>
      <w:r w:rsidRPr="00A86E30">
        <w:rPr>
          <w:b/>
          <w:sz w:val="32"/>
          <w:szCs w:val="32"/>
        </w:rPr>
        <w:t>Table of Contents</w:t>
      </w:r>
    </w:p>
    <w:p w14:paraId="22032D82" w14:textId="77777777" w:rsidR="00315B93" w:rsidRPr="00A86E30" w:rsidRDefault="00315B93" w:rsidP="00C33A71">
      <w:pPr>
        <w:tabs>
          <w:tab w:val="left" w:pos="8640"/>
        </w:tabs>
        <w:rPr>
          <w:b/>
          <w:sz w:val="32"/>
          <w:szCs w:val="32"/>
        </w:rPr>
      </w:pPr>
    </w:p>
    <w:p w14:paraId="069D4DBF" w14:textId="1D2F732A" w:rsidR="009374CF" w:rsidRDefault="009A148B">
      <w:pPr>
        <w:pStyle w:val="TOC1"/>
        <w:rPr>
          <w:rFonts w:asciiTheme="minorHAnsi" w:eastAsiaTheme="minorEastAsia" w:hAnsiTheme="minorHAnsi" w:cstheme="minorBidi"/>
          <w:b w:val="0"/>
          <w:noProof/>
        </w:rPr>
      </w:pPr>
      <w:r w:rsidRPr="00A86E30">
        <w:rPr>
          <w:rFonts w:ascii="Times New Roman" w:hAnsi="Times New Roman"/>
        </w:rPr>
        <w:fldChar w:fldCharType="begin"/>
      </w:r>
      <w:r w:rsidRPr="00A86E30">
        <w:rPr>
          <w:rFonts w:ascii="Times New Roman" w:hAnsi="Times New Roman"/>
        </w:rPr>
        <w:instrText xml:space="preserve"> TOC \h \z \t "Head 0.2,1,Section VII Header2,1,Section X Header 3,1,UG - Part,1" </w:instrText>
      </w:r>
      <w:r w:rsidRPr="00A86E30">
        <w:rPr>
          <w:rFonts w:ascii="Times New Roman" w:hAnsi="Times New Roman"/>
        </w:rPr>
        <w:fldChar w:fldCharType="separate"/>
      </w:r>
      <w:hyperlink w:anchor="_Toc28242439" w:history="1">
        <w:r w:rsidR="009374CF" w:rsidRPr="00445EE6">
          <w:rPr>
            <w:rStyle w:val="Hyperlink"/>
            <w:rFonts w:ascii="Times New Roman" w:hAnsi="Times New Roman"/>
            <w:noProof/>
          </w:rPr>
          <w:t>Section I - Instructions to Bidders (ITB)</w:t>
        </w:r>
        <w:r w:rsidR="009374CF">
          <w:rPr>
            <w:noProof/>
            <w:webHidden/>
          </w:rPr>
          <w:tab/>
        </w:r>
        <w:r w:rsidR="009374CF">
          <w:rPr>
            <w:noProof/>
            <w:webHidden/>
          </w:rPr>
          <w:fldChar w:fldCharType="begin"/>
        </w:r>
        <w:r w:rsidR="009374CF">
          <w:rPr>
            <w:noProof/>
            <w:webHidden/>
          </w:rPr>
          <w:instrText xml:space="preserve"> PAGEREF _Toc28242439 \h </w:instrText>
        </w:r>
        <w:r w:rsidR="009374CF">
          <w:rPr>
            <w:noProof/>
            <w:webHidden/>
          </w:rPr>
        </w:r>
        <w:r w:rsidR="009374CF">
          <w:rPr>
            <w:noProof/>
            <w:webHidden/>
          </w:rPr>
          <w:fldChar w:fldCharType="separate"/>
        </w:r>
        <w:r w:rsidR="009374CF">
          <w:rPr>
            <w:noProof/>
            <w:webHidden/>
          </w:rPr>
          <w:t>2</w:t>
        </w:r>
        <w:r w:rsidR="009374CF">
          <w:rPr>
            <w:noProof/>
            <w:webHidden/>
          </w:rPr>
          <w:fldChar w:fldCharType="end"/>
        </w:r>
      </w:hyperlink>
    </w:p>
    <w:p w14:paraId="5BBC5108" w14:textId="7A10EC82" w:rsidR="009374CF" w:rsidRDefault="00236E1D">
      <w:pPr>
        <w:pStyle w:val="TOC1"/>
        <w:rPr>
          <w:rFonts w:asciiTheme="minorHAnsi" w:eastAsiaTheme="minorEastAsia" w:hAnsiTheme="minorHAnsi" w:cstheme="minorBidi"/>
          <w:b w:val="0"/>
          <w:noProof/>
        </w:rPr>
      </w:pPr>
      <w:hyperlink w:anchor="_Toc28242440" w:history="1">
        <w:r w:rsidR="009374CF" w:rsidRPr="00445EE6">
          <w:rPr>
            <w:rStyle w:val="Hyperlink"/>
            <w:rFonts w:ascii="Times New Roman" w:hAnsi="Times New Roman"/>
            <w:noProof/>
          </w:rPr>
          <w:t>Section II - Bid Data Sheet (BDS)</w:t>
        </w:r>
        <w:r w:rsidR="009374CF">
          <w:rPr>
            <w:noProof/>
            <w:webHidden/>
          </w:rPr>
          <w:tab/>
        </w:r>
        <w:r w:rsidR="009374CF">
          <w:rPr>
            <w:noProof/>
            <w:webHidden/>
          </w:rPr>
          <w:fldChar w:fldCharType="begin"/>
        </w:r>
        <w:r w:rsidR="009374CF">
          <w:rPr>
            <w:noProof/>
            <w:webHidden/>
          </w:rPr>
          <w:instrText xml:space="preserve"> PAGEREF _Toc28242440 \h </w:instrText>
        </w:r>
        <w:r w:rsidR="009374CF">
          <w:rPr>
            <w:noProof/>
            <w:webHidden/>
          </w:rPr>
        </w:r>
        <w:r w:rsidR="009374CF">
          <w:rPr>
            <w:noProof/>
            <w:webHidden/>
          </w:rPr>
          <w:fldChar w:fldCharType="separate"/>
        </w:r>
        <w:r w:rsidR="009374CF">
          <w:rPr>
            <w:noProof/>
            <w:webHidden/>
          </w:rPr>
          <w:t>47</w:t>
        </w:r>
        <w:r w:rsidR="009374CF">
          <w:rPr>
            <w:noProof/>
            <w:webHidden/>
          </w:rPr>
          <w:fldChar w:fldCharType="end"/>
        </w:r>
      </w:hyperlink>
    </w:p>
    <w:p w14:paraId="627D8608" w14:textId="26A20DB7" w:rsidR="009374CF" w:rsidRDefault="00236E1D">
      <w:pPr>
        <w:pStyle w:val="TOC1"/>
        <w:rPr>
          <w:rFonts w:asciiTheme="minorHAnsi" w:eastAsiaTheme="minorEastAsia" w:hAnsiTheme="minorHAnsi" w:cstheme="minorBidi"/>
          <w:b w:val="0"/>
          <w:noProof/>
        </w:rPr>
      </w:pPr>
      <w:hyperlink w:anchor="_Toc28242441" w:history="1">
        <w:r w:rsidR="009374CF" w:rsidRPr="00445EE6">
          <w:rPr>
            <w:rStyle w:val="Hyperlink"/>
            <w:noProof/>
          </w:rPr>
          <w:t>Section III - Evaluation and Qualification Criteria (After Prequalification)</w:t>
        </w:r>
        <w:r w:rsidR="009374CF">
          <w:rPr>
            <w:noProof/>
            <w:webHidden/>
          </w:rPr>
          <w:tab/>
        </w:r>
        <w:r w:rsidR="009374CF">
          <w:rPr>
            <w:noProof/>
            <w:webHidden/>
          </w:rPr>
          <w:fldChar w:fldCharType="begin"/>
        </w:r>
        <w:r w:rsidR="009374CF">
          <w:rPr>
            <w:noProof/>
            <w:webHidden/>
          </w:rPr>
          <w:instrText xml:space="preserve"> PAGEREF _Toc28242441 \h </w:instrText>
        </w:r>
        <w:r w:rsidR="009374CF">
          <w:rPr>
            <w:noProof/>
            <w:webHidden/>
          </w:rPr>
        </w:r>
        <w:r w:rsidR="009374CF">
          <w:rPr>
            <w:noProof/>
            <w:webHidden/>
          </w:rPr>
          <w:fldChar w:fldCharType="separate"/>
        </w:r>
        <w:r w:rsidR="009374CF">
          <w:rPr>
            <w:noProof/>
            <w:webHidden/>
          </w:rPr>
          <w:t>59</w:t>
        </w:r>
        <w:r w:rsidR="009374CF">
          <w:rPr>
            <w:noProof/>
            <w:webHidden/>
          </w:rPr>
          <w:fldChar w:fldCharType="end"/>
        </w:r>
      </w:hyperlink>
    </w:p>
    <w:p w14:paraId="048BD0DA" w14:textId="4DC2DA91" w:rsidR="009374CF" w:rsidRDefault="00236E1D">
      <w:pPr>
        <w:pStyle w:val="TOC1"/>
        <w:rPr>
          <w:rFonts w:asciiTheme="minorHAnsi" w:eastAsiaTheme="minorEastAsia" w:hAnsiTheme="minorHAnsi" w:cstheme="minorBidi"/>
          <w:b w:val="0"/>
          <w:noProof/>
        </w:rPr>
      </w:pPr>
      <w:hyperlink w:anchor="_Toc28242442" w:history="1">
        <w:r w:rsidR="009374CF" w:rsidRPr="00445EE6">
          <w:rPr>
            <w:rStyle w:val="Hyperlink"/>
            <w:noProof/>
          </w:rPr>
          <w:t>Section III - Evaluation and Qualification Criteria (Without Prequalification)</w:t>
        </w:r>
        <w:r w:rsidR="009374CF">
          <w:rPr>
            <w:noProof/>
            <w:webHidden/>
          </w:rPr>
          <w:tab/>
        </w:r>
        <w:r w:rsidR="009374CF">
          <w:rPr>
            <w:noProof/>
            <w:webHidden/>
          </w:rPr>
          <w:fldChar w:fldCharType="begin"/>
        </w:r>
        <w:r w:rsidR="009374CF">
          <w:rPr>
            <w:noProof/>
            <w:webHidden/>
          </w:rPr>
          <w:instrText xml:space="preserve"> PAGEREF _Toc28242442 \h </w:instrText>
        </w:r>
        <w:r w:rsidR="009374CF">
          <w:rPr>
            <w:noProof/>
            <w:webHidden/>
          </w:rPr>
        </w:r>
        <w:r w:rsidR="009374CF">
          <w:rPr>
            <w:noProof/>
            <w:webHidden/>
          </w:rPr>
          <w:fldChar w:fldCharType="separate"/>
        </w:r>
        <w:r w:rsidR="009374CF">
          <w:rPr>
            <w:noProof/>
            <w:webHidden/>
          </w:rPr>
          <w:t>69</w:t>
        </w:r>
        <w:r w:rsidR="009374CF">
          <w:rPr>
            <w:noProof/>
            <w:webHidden/>
          </w:rPr>
          <w:fldChar w:fldCharType="end"/>
        </w:r>
      </w:hyperlink>
    </w:p>
    <w:p w14:paraId="02D7FCE9" w14:textId="212C747D" w:rsidR="009374CF" w:rsidRDefault="00236E1D">
      <w:pPr>
        <w:pStyle w:val="TOC1"/>
        <w:rPr>
          <w:rFonts w:asciiTheme="minorHAnsi" w:eastAsiaTheme="minorEastAsia" w:hAnsiTheme="minorHAnsi" w:cstheme="minorBidi"/>
          <w:b w:val="0"/>
          <w:noProof/>
        </w:rPr>
      </w:pPr>
      <w:hyperlink w:anchor="_Toc28242443" w:history="1">
        <w:r w:rsidR="009374CF" w:rsidRPr="00445EE6">
          <w:rPr>
            <w:rStyle w:val="Hyperlink"/>
            <w:rFonts w:ascii="Times New Roman" w:hAnsi="Times New Roman"/>
            <w:noProof/>
          </w:rPr>
          <w:t>Section IV - Bidding Forms</w:t>
        </w:r>
        <w:r w:rsidR="009374CF">
          <w:rPr>
            <w:noProof/>
            <w:webHidden/>
          </w:rPr>
          <w:tab/>
        </w:r>
        <w:r w:rsidR="009374CF">
          <w:rPr>
            <w:noProof/>
            <w:webHidden/>
          </w:rPr>
          <w:fldChar w:fldCharType="begin"/>
        </w:r>
        <w:r w:rsidR="009374CF">
          <w:rPr>
            <w:noProof/>
            <w:webHidden/>
          </w:rPr>
          <w:instrText xml:space="preserve"> PAGEREF _Toc28242443 \h </w:instrText>
        </w:r>
        <w:r w:rsidR="009374CF">
          <w:rPr>
            <w:noProof/>
            <w:webHidden/>
          </w:rPr>
        </w:r>
        <w:r w:rsidR="009374CF">
          <w:rPr>
            <w:noProof/>
            <w:webHidden/>
          </w:rPr>
          <w:fldChar w:fldCharType="separate"/>
        </w:r>
        <w:r w:rsidR="009374CF">
          <w:rPr>
            <w:noProof/>
            <w:webHidden/>
          </w:rPr>
          <w:t>84</w:t>
        </w:r>
        <w:r w:rsidR="009374CF">
          <w:rPr>
            <w:noProof/>
            <w:webHidden/>
          </w:rPr>
          <w:fldChar w:fldCharType="end"/>
        </w:r>
      </w:hyperlink>
    </w:p>
    <w:p w14:paraId="330E3596" w14:textId="3B54FD32" w:rsidR="009374CF" w:rsidRDefault="00236E1D">
      <w:pPr>
        <w:pStyle w:val="TOC1"/>
        <w:rPr>
          <w:rFonts w:asciiTheme="minorHAnsi" w:eastAsiaTheme="minorEastAsia" w:hAnsiTheme="minorHAnsi" w:cstheme="minorBidi"/>
          <w:b w:val="0"/>
          <w:noProof/>
        </w:rPr>
      </w:pPr>
      <w:hyperlink w:anchor="_Toc28242444" w:history="1">
        <w:r w:rsidR="009374CF" w:rsidRPr="00445EE6">
          <w:rPr>
            <w:rStyle w:val="Hyperlink"/>
            <w:rFonts w:ascii="Times New Roman" w:hAnsi="Times New Roman"/>
            <w:noProof/>
          </w:rPr>
          <w:t>Section V - Eligible Countries</w:t>
        </w:r>
        <w:r w:rsidR="009374CF">
          <w:rPr>
            <w:noProof/>
            <w:webHidden/>
          </w:rPr>
          <w:tab/>
        </w:r>
        <w:r w:rsidR="009374CF">
          <w:rPr>
            <w:noProof/>
            <w:webHidden/>
          </w:rPr>
          <w:fldChar w:fldCharType="begin"/>
        </w:r>
        <w:r w:rsidR="009374CF">
          <w:rPr>
            <w:noProof/>
            <w:webHidden/>
          </w:rPr>
          <w:instrText xml:space="preserve"> PAGEREF _Toc28242444 \h </w:instrText>
        </w:r>
        <w:r w:rsidR="009374CF">
          <w:rPr>
            <w:noProof/>
            <w:webHidden/>
          </w:rPr>
        </w:r>
        <w:r w:rsidR="009374CF">
          <w:rPr>
            <w:noProof/>
            <w:webHidden/>
          </w:rPr>
          <w:fldChar w:fldCharType="separate"/>
        </w:r>
        <w:r w:rsidR="009374CF">
          <w:rPr>
            <w:noProof/>
            <w:webHidden/>
          </w:rPr>
          <w:t>133</w:t>
        </w:r>
        <w:r w:rsidR="009374CF">
          <w:rPr>
            <w:noProof/>
            <w:webHidden/>
          </w:rPr>
          <w:fldChar w:fldCharType="end"/>
        </w:r>
      </w:hyperlink>
    </w:p>
    <w:p w14:paraId="432A8526" w14:textId="201B4924" w:rsidR="009374CF" w:rsidRDefault="00236E1D">
      <w:pPr>
        <w:pStyle w:val="TOC1"/>
        <w:rPr>
          <w:rFonts w:asciiTheme="minorHAnsi" w:eastAsiaTheme="minorEastAsia" w:hAnsiTheme="minorHAnsi" w:cstheme="minorBidi"/>
          <w:b w:val="0"/>
          <w:noProof/>
        </w:rPr>
      </w:pPr>
      <w:hyperlink w:anchor="_Toc28242445" w:history="1">
        <w:r w:rsidR="009374CF" w:rsidRPr="00445EE6">
          <w:rPr>
            <w:rStyle w:val="Hyperlink"/>
            <w:rFonts w:ascii="Times New Roman" w:hAnsi="Times New Roman"/>
            <w:noProof/>
          </w:rPr>
          <w:t>Section VI - Requirements of the Information System</w:t>
        </w:r>
        <w:r w:rsidR="009374CF">
          <w:rPr>
            <w:noProof/>
            <w:webHidden/>
          </w:rPr>
          <w:tab/>
        </w:r>
        <w:r w:rsidR="009374CF">
          <w:rPr>
            <w:noProof/>
            <w:webHidden/>
          </w:rPr>
          <w:fldChar w:fldCharType="begin"/>
        </w:r>
        <w:r w:rsidR="009374CF">
          <w:rPr>
            <w:noProof/>
            <w:webHidden/>
          </w:rPr>
          <w:instrText xml:space="preserve"> PAGEREF _Toc28242445 \h </w:instrText>
        </w:r>
        <w:r w:rsidR="009374CF">
          <w:rPr>
            <w:noProof/>
            <w:webHidden/>
          </w:rPr>
        </w:r>
        <w:r w:rsidR="009374CF">
          <w:rPr>
            <w:noProof/>
            <w:webHidden/>
          </w:rPr>
          <w:fldChar w:fldCharType="separate"/>
        </w:r>
        <w:r w:rsidR="009374CF">
          <w:rPr>
            <w:noProof/>
            <w:webHidden/>
          </w:rPr>
          <w:t>139</w:t>
        </w:r>
        <w:r w:rsidR="009374CF">
          <w:rPr>
            <w:noProof/>
            <w:webHidden/>
          </w:rPr>
          <w:fldChar w:fldCharType="end"/>
        </w:r>
      </w:hyperlink>
    </w:p>
    <w:p w14:paraId="5142E27D" w14:textId="25D098CC" w:rsidR="009374CF" w:rsidRDefault="00236E1D">
      <w:pPr>
        <w:pStyle w:val="TOC1"/>
        <w:rPr>
          <w:rFonts w:asciiTheme="minorHAnsi" w:eastAsiaTheme="minorEastAsia" w:hAnsiTheme="minorHAnsi" w:cstheme="minorBidi"/>
          <w:b w:val="0"/>
          <w:noProof/>
        </w:rPr>
      </w:pPr>
      <w:hyperlink w:anchor="_Toc28242446" w:history="1">
        <w:r w:rsidR="009374CF" w:rsidRPr="00445EE6">
          <w:rPr>
            <w:rStyle w:val="Hyperlink"/>
            <w:rFonts w:ascii="Times New Roman" w:hAnsi="Times New Roman"/>
            <w:noProof/>
          </w:rPr>
          <w:t>Section VII - General Conditions of Contract</w:t>
        </w:r>
        <w:r w:rsidR="009374CF">
          <w:rPr>
            <w:noProof/>
            <w:webHidden/>
          </w:rPr>
          <w:tab/>
        </w:r>
        <w:r w:rsidR="009374CF">
          <w:rPr>
            <w:noProof/>
            <w:webHidden/>
          </w:rPr>
          <w:fldChar w:fldCharType="begin"/>
        </w:r>
        <w:r w:rsidR="009374CF">
          <w:rPr>
            <w:noProof/>
            <w:webHidden/>
          </w:rPr>
          <w:instrText xml:space="preserve"> PAGEREF _Toc28242446 \h </w:instrText>
        </w:r>
        <w:r w:rsidR="009374CF">
          <w:rPr>
            <w:noProof/>
            <w:webHidden/>
          </w:rPr>
        </w:r>
        <w:r w:rsidR="009374CF">
          <w:rPr>
            <w:noProof/>
            <w:webHidden/>
          </w:rPr>
          <w:fldChar w:fldCharType="separate"/>
        </w:r>
        <w:r w:rsidR="009374CF">
          <w:rPr>
            <w:noProof/>
            <w:webHidden/>
          </w:rPr>
          <w:t>180</w:t>
        </w:r>
        <w:r w:rsidR="009374CF">
          <w:rPr>
            <w:noProof/>
            <w:webHidden/>
          </w:rPr>
          <w:fldChar w:fldCharType="end"/>
        </w:r>
      </w:hyperlink>
    </w:p>
    <w:p w14:paraId="0DF7AD87" w14:textId="2B965A85" w:rsidR="009374CF" w:rsidRDefault="00236E1D">
      <w:pPr>
        <w:pStyle w:val="TOC1"/>
        <w:rPr>
          <w:rFonts w:asciiTheme="minorHAnsi" w:eastAsiaTheme="minorEastAsia" w:hAnsiTheme="minorHAnsi" w:cstheme="minorBidi"/>
          <w:b w:val="0"/>
          <w:noProof/>
        </w:rPr>
      </w:pPr>
      <w:hyperlink w:anchor="_Toc28242447" w:history="1">
        <w:r w:rsidR="009374CF" w:rsidRPr="00445EE6">
          <w:rPr>
            <w:rStyle w:val="Hyperlink"/>
            <w:rFonts w:ascii="Times New Roman" w:hAnsi="Times New Roman"/>
            <w:noProof/>
          </w:rPr>
          <w:t>Section VIII - Special Conditions of Contract</w:t>
        </w:r>
        <w:r w:rsidR="009374CF">
          <w:rPr>
            <w:noProof/>
            <w:webHidden/>
          </w:rPr>
          <w:tab/>
        </w:r>
        <w:r w:rsidR="009374CF">
          <w:rPr>
            <w:noProof/>
            <w:webHidden/>
          </w:rPr>
          <w:fldChar w:fldCharType="begin"/>
        </w:r>
        <w:r w:rsidR="009374CF">
          <w:rPr>
            <w:noProof/>
            <w:webHidden/>
          </w:rPr>
          <w:instrText xml:space="preserve"> PAGEREF _Toc28242447 \h </w:instrText>
        </w:r>
        <w:r w:rsidR="009374CF">
          <w:rPr>
            <w:noProof/>
            <w:webHidden/>
          </w:rPr>
        </w:r>
        <w:r w:rsidR="009374CF">
          <w:rPr>
            <w:noProof/>
            <w:webHidden/>
          </w:rPr>
          <w:fldChar w:fldCharType="separate"/>
        </w:r>
        <w:r w:rsidR="009374CF">
          <w:rPr>
            <w:noProof/>
            <w:webHidden/>
          </w:rPr>
          <w:t>261</w:t>
        </w:r>
        <w:r w:rsidR="009374CF">
          <w:rPr>
            <w:noProof/>
            <w:webHidden/>
          </w:rPr>
          <w:fldChar w:fldCharType="end"/>
        </w:r>
      </w:hyperlink>
    </w:p>
    <w:p w14:paraId="71C8DEE5" w14:textId="1C20281A" w:rsidR="009374CF" w:rsidRDefault="00236E1D">
      <w:pPr>
        <w:pStyle w:val="TOC1"/>
        <w:rPr>
          <w:rFonts w:asciiTheme="minorHAnsi" w:eastAsiaTheme="minorEastAsia" w:hAnsiTheme="minorHAnsi" w:cstheme="minorBidi"/>
          <w:b w:val="0"/>
          <w:noProof/>
        </w:rPr>
      </w:pPr>
      <w:hyperlink w:anchor="_Toc28242448" w:history="1">
        <w:r w:rsidR="009374CF" w:rsidRPr="00445EE6">
          <w:rPr>
            <w:rStyle w:val="Hyperlink"/>
            <w:rFonts w:ascii="Times New Roman" w:hAnsi="Times New Roman"/>
            <w:noProof/>
          </w:rPr>
          <w:t>Section IX - Contract Forms</w:t>
        </w:r>
        <w:r w:rsidR="009374CF">
          <w:rPr>
            <w:noProof/>
            <w:webHidden/>
          </w:rPr>
          <w:tab/>
        </w:r>
        <w:r w:rsidR="009374CF">
          <w:rPr>
            <w:noProof/>
            <w:webHidden/>
          </w:rPr>
          <w:fldChar w:fldCharType="begin"/>
        </w:r>
        <w:r w:rsidR="009374CF">
          <w:rPr>
            <w:noProof/>
            <w:webHidden/>
          </w:rPr>
          <w:instrText xml:space="preserve"> PAGEREF _Toc28242448 \h </w:instrText>
        </w:r>
        <w:r w:rsidR="009374CF">
          <w:rPr>
            <w:noProof/>
            <w:webHidden/>
          </w:rPr>
        </w:r>
        <w:r w:rsidR="009374CF">
          <w:rPr>
            <w:noProof/>
            <w:webHidden/>
          </w:rPr>
          <w:fldChar w:fldCharType="separate"/>
        </w:r>
        <w:r w:rsidR="009374CF">
          <w:rPr>
            <w:noProof/>
            <w:webHidden/>
          </w:rPr>
          <w:t>281</w:t>
        </w:r>
        <w:r w:rsidR="009374CF">
          <w:rPr>
            <w:noProof/>
            <w:webHidden/>
          </w:rPr>
          <w:fldChar w:fldCharType="end"/>
        </w:r>
      </w:hyperlink>
    </w:p>
    <w:p w14:paraId="00BE403C" w14:textId="77777777" w:rsidR="00315B93" w:rsidRPr="00A86E30" w:rsidRDefault="009A148B" w:rsidP="00DB5021">
      <w:pPr>
        <w:pStyle w:val="TOC1"/>
        <w:rPr>
          <w:rFonts w:ascii="Times New Roman" w:hAnsi="Times New Roman"/>
          <w:sz w:val="32"/>
          <w:szCs w:val="32"/>
        </w:rPr>
      </w:pPr>
      <w:r w:rsidRPr="00A86E30">
        <w:rPr>
          <w:rFonts w:ascii="Times New Roman" w:hAnsi="Times New Roman"/>
        </w:rPr>
        <w:fldChar w:fldCharType="end"/>
      </w:r>
      <w:r w:rsidR="009815D5" w:rsidRPr="00A86E30">
        <w:rPr>
          <w:rFonts w:ascii="Times New Roman" w:hAnsi="Times New Roman"/>
          <w:sz w:val="32"/>
          <w:szCs w:val="32"/>
        </w:rPr>
        <w:t xml:space="preserve"> </w:t>
      </w:r>
    </w:p>
    <w:p w14:paraId="1DB2FB04" w14:textId="77777777" w:rsidR="004D598F" w:rsidRPr="00A86E30" w:rsidRDefault="004D598F" w:rsidP="00C33A71">
      <w:pPr>
        <w:tabs>
          <w:tab w:val="left" w:pos="8640"/>
        </w:tabs>
        <w:rPr>
          <w:b/>
          <w:sz w:val="32"/>
          <w:szCs w:val="32"/>
        </w:rPr>
      </w:pPr>
    </w:p>
    <w:p w14:paraId="76548B4A" w14:textId="77777777" w:rsidR="00987998" w:rsidRPr="00A86E30" w:rsidRDefault="00987998" w:rsidP="00C33A71">
      <w:pPr>
        <w:tabs>
          <w:tab w:val="left" w:pos="8640"/>
        </w:tabs>
        <w:rPr>
          <w:b/>
          <w:sz w:val="32"/>
          <w:szCs w:val="32"/>
        </w:rPr>
        <w:sectPr w:rsidR="00987998" w:rsidRPr="00A86E30" w:rsidSect="00F241A1">
          <w:headerReference w:type="default" r:id="rId14"/>
          <w:footnotePr>
            <w:numRestart w:val="eachPage"/>
          </w:footnotePr>
          <w:endnotePr>
            <w:numRestart w:val="eachSect"/>
          </w:endnotePr>
          <w:pgSz w:w="12240" w:h="15840" w:code="1"/>
          <w:pgMar w:top="1440" w:right="1440" w:bottom="1440" w:left="1440" w:header="720" w:footer="432" w:gutter="0"/>
          <w:pgNumType w:start="1"/>
          <w:cols w:space="720"/>
          <w:formProt w:val="0"/>
        </w:sectPr>
      </w:pPr>
    </w:p>
    <w:p w14:paraId="24707C20" w14:textId="77777777" w:rsidR="004D598F" w:rsidRPr="00A86E30" w:rsidRDefault="004D598F" w:rsidP="004D598F">
      <w:pPr>
        <w:spacing w:before="1440"/>
        <w:jc w:val="center"/>
        <w:rPr>
          <w:b/>
          <w:sz w:val="72"/>
          <w:szCs w:val="72"/>
        </w:rPr>
      </w:pPr>
      <w:bookmarkStart w:id="2" w:name="_Toc384449969"/>
      <w:bookmarkStart w:id="3" w:name="_Toc384450256"/>
      <w:bookmarkStart w:id="4" w:name="_Toc384450309"/>
      <w:bookmarkStart w:id="5" w:name="_Toc521498733"/>
      <w:bookmarkStart w:id="6" w:name="_Toc215902357"/>
    </w:p>
    <w:p w14:paraId="0A569897" w14:textId="77777777" w:rsidR="00C65D81" w:rsidRPr="00A86E30" w:rsidRDefault="00C65D81" w:rsidP="00C65D81">
      <w:pPr>
        <w:pStyle w:val="Part1"/>
      </w:pPr>
      <w:bookmarkStart w:id="7" w:name="_Toc438529596"/>
      <w:bookmarkStart w:id="8" w:name="_Toc438725752"/>
      <w:bookmarkStart w:id="9" w:name="_Toc438817747"/>
      <w:bookmarkStart w:id="10" w:name="_Toc438954441"/>
      <w:bookmarkStart w:id="11" w:name="_Toc461939615"/>
      <w:bookmarkStart w:id="12" w:name="_Toc125954056"/>
      <w:bookmarkStart w:id="13" w:name="_Toc235075167"/>
      <w:bookmarkStart w:id="14" w:name="_Toc488242390"/>
      <w:bookmarkStart w:id="15" w:name="_Toc488372118"/>
      <w:r w:rsidRPr="00A86E30">
        <w:t xml:space="preserve">PART 1: </w:t>
      </w:r>
      <w:bookmarkEnd w:id="7"/>
      <w:bookmarkEnd w:id="8"/>
      <w:bookmarkEnd w:id="9"/>
      <w:bookmarkEnd w:id="10"/>
      <w:bookmarkEnd w:id="11"/>
      <w:bookmarkEnd w:id="12"/>
      <w:bookmarkEnd w:id="13"/>
      <w:bookmarkEnd w:id="14"/>
      <w:bookmarkEnd w:id="15"/>
      <w:r w:rsidRPr="00A86E30">
        <w:t>Bidding Procedures</w:t>
      </w:r>
    </w:p>
    <w:p w14:paraId="37289ED7" w14:textId="77777777" w:rsidR="0063414A" w:rsidRPr="00A86E30" w:rsidRDefault="0063414A"/>
    <w:p w14:paraId="2C626A9C" w14:textId="77777777" w:rsidR="00BE043C" w:rsidRPr="00A86E30" w:rsidRDefault="00BE043C" w:rsidP="00987998"/>
    <w:p w14:paraId="56A0A79B" w14:textId="77777777" w:rsidR="00BE043C" w:rsidRPr="00A86E30" w:rsidRDefault="00BE043C"/>
    <w:p w14:paraId="6C4AC357" w14:textId="77777777" w:rsidR="00BE043C" w:rsidRPr="00A86E30" w:rsidRDefault="00BE043C"/>
    <w:p w14:paraId="0B34DF3D" w14:textId="77777777" w:rsidR="00BE043C" w:rsidRPr="00A86E30" w:rsidRDefault="00BE043C"/>
    <w:p w14:paraId="0664D9BE" w14:textId="77777777" w:rsidR="00497333" w:rsidRPr="00A86E30" w:rsidRDefault="00BE043C" w:rsidP="00A01121">
      <w:pPr>
        <w:tabs>
          <w:tab w:val="center" w:pos="4680"/>
        </w:tabs>
        <w:sectPr w:rsidR="00497333" w:rsidRPr="00A86E30" w:rsidSect="00A01121">
          <w:headerReference w:type="even" r:id="rId15"/>
          <w:headerReference w:type="default" r:id="rId16"/>
          <w:footnotePr>
            <w:numRestart w:val="eachPage"/>
          </w:footnotePr>
          <w:endnotePr>
            <w:numRestart w:val="eachSect"/>
          </w:endnotePr>
          <w:pgSz w:w="12240" w:h="15840" w:code="1"/>
          <w:pgMar w:top="1440" w:right="1440" w:bottom="1440" w:left="1440" w:header="720" w:footer="432" w:gutter="0"/>
          <w:pgNumType w:start="1"/>
          <w:cols w:space="720"/>
          <w:formProt w:val="0"/>
        </w:sectPr>
      </w:pPr>
      <w:r w:rsidRPr="00A86E30">
        <w:tab/>
      </w:r>
    </w:p>
    <w:p w14:paraId="6601F270" w14:textId="77777777" w:rsidR="005D3A16" w:rsidRPr="00A86E30" w:rsidRDefault="005D3A16" w:rsidP="005D3A16">
      <w:pPr>
        <w:pStyle w:val="Head02"/>
        <w:rPr>
          <w:rFonts w:ascii="Times New Roman" w:hAnsi="Times New Roman"/>
        </w:rPr>
      </w:pPr>
      <w:bookmarkStart w:id="16" w:name="_Toc445567350"/>
      <w:bookmarkStart w:id="17" w:name="_Toc28242439"/>
      <w:r w:rsidRPr="00A86E30">
        <w:rPr>
          <w:rFonts w:ascii="Times New Roman" w:hAnsi="Times New Roman"/>
        </w:rPr>
        <w:lastRenderedPageBreak/>
        <w:t>Section I</w:t>
      </w:r>
      <w:r w:rsidR="00D41DB7" w:rsidRPr="00A86E30">
        <w:rPr>
          <w:rFonts w:ascii="Times New Roman" w:hAnsi="Times New Roman"/>
        </w:rPr>
        <w:t xml:space="preserve"> - </w:t>
      </w:r>
      <w:r w:rsidRPr="00A86E30">
        <w:rPr>
          <w:rFonts w:ascii="Times New Roman" w:hAnsi="Times New Roman"/>
        </w:rPr>
        <w:t>Instructions to Bidders (ITB)</w:t>
      </w:r>
      <w:bookmarkEnd w:id="16"/>
      <w:bookmarkEnd w:id="17"/>
    </w:p>
    <w:p w14:paraId="73BE972A" w14:textId="77777777" w:rsidR="005D3A16" w:rsidRPr="00A86E30" w:rsidRDefault="00C3236A" w:rsidP="005D3A16">
      <w:pPr>
        <w:pStyle w:val="Heading2"/>
        <w:numPr>
          <w:ilvl w:val="12"/>
          <w:numId w:val="0"/>
        </w:numPr>
        <w:pBdr>
          <w:bottom w:val="none" w:sz="0" w:space="0" w:color="auto"/>
        </w:pBdr>
        <w:rPr>
          <w:rFonts w:ascii="Times New Roman" w:hAnsi="Times New Roman"/>
        </w:rPr>
      </w:pPr>
      <w:bookmarkStart w:id="18" w:name="_Toc445567351"/>
      <w:r w:rsidRPr="00A86E30">
        <w:rPr>
          <w:rFonts w:ascii="Times New Roman" w:hAnsi="Times New Roman"/>
        </w:rPr>
        <w:t>Contents</w:t>
      </w:r>
      <w:bookmarkEnd w:id="18"/>
    </w:p>
    <w:p w14:paraId="6A89268B" w14:textId="045CBF25" w:rsidR="005C402E" w:rsidRDefault="001B74CA">
      <w:pPr>
        <w:pStyle w:val="TOC1"/>
        <w:tabs>
          <w:tab w:val="left" w:pos="900"/>
        </w:tabs>
        <w:rPr>
          <w:rFonts w:asciiTheme="minorHAnsi" w:eastAsiaTheme="minorEastAsia" w:hAnsiTheme="minorHAnsi" w:cstheme="minorBidi"/>
          <w:b w:val="0"/>
          <w:noProof/>
        </w:rPr>
      </w:pPr>
      <w:r w:rsidRPr="00A86E30">
        <w:rPr>
          <w:b w:val="0"/>
        </w:rPr>
        <w:fldChar w:fldCharType="begin"/>
      </w:r>
      <w:r w:rsidR="005D3A16" w:rsidRPr="00A86E30">
        <w:instrText xml:space="preserve"> TOC \h \z \t "Head 1.1</w:instrText>
      </w:r>
      <w:r w:rsidR="008B3E82" w:rsidRPr="00A86E30">
        <w:instrText>a</w:instrText>
      </w:r>
      <w:r w:rsidR="005D3A16" w:rsidRPr="00A86E30">
        <w:instrText>,1,Head 1.2</w:instrText>
      </w:r>
      <w:r w:rsidR="008B3E82" w:rsidRPr="00A86E30">
        <w:instrText>a</w:instrText>
      </w:r>
      <w:r w:rsidR="005D3A16" w:rsidRPr="00A86E30">
        <w:instrText xml:space="preserve">,2" </w:instrText>
      </w:r>
      <w:r w:rsidRPr="00A86E30">
        <w:rPr>
          <w:b w:val="0"/>
        </w:rPr>
        <w:fldChar w:fldCharType="separate"/>
      </w:r>
      <w:hyperlink w:anchor="_Toc28247054" w:history="1">
        <w:r w:rsidR="005C402E" w:rsidRPr="00A72130">
          <w:rPr>
            <w:rStyle w:val="Hyperlink"/>
            <w:rFonts w:ascii="Times New Roman" w:hAnsi="Times New Roman"/>
            <w:noProof/>
          </w:rPr>
          <w:t>A.</w:t>
        </w:r>
        <w:r w:rsidR="005C402E">
          <w:rPr>
            <w:rFonts w:asciiTheme="minorHAnsi" w:eastAsiaTheme="minorEastAsia" w:hAnsiTheme="minorHAnsi" w:cstheme="minorBidi"/>
            <w:b w:val="0"/>
            <w:noProof/>
          </w:rPr>
          <w:tab/>
        </w:r>
        <w:r w:rsidR="005C402E" w:rsidRPr="00A72130">
          <w:rPr>
            <w:rStyle w:val="Hyperlink"/>
            <w:rFonts w:ascii="Times New Roman" w:hAnsi="Times New Roman"/>
            <w:noProof/>
          </w:rPr>
          <w:t>General</w:t>
        </w:r>
        <w:r w:rsidR="005C402E">
          <w:rPr>
            <w:noProof/>
            <w:webHidden/>
          </w:rPr>
          <w:tab/>
        </w:r>
        <w:r w:rsidR="005C402E">
          <w:rPr>
            <w:noProof/>
            <w:webHidden/>
          </w:rPr>
          <w:fldChar w:fldCharType="begin"/>
        </w:r>
        <w:r w:rsidR="005C402E">
          <w:rPr>
            <w:noProof/>
            <w:webHidden/>
          </w:rPr>
          <w:instrText xml:space="preserve"> PAGEREF _Toc28247054 \h </w:instrText>
        </w:r>
        <w:r w:rsidR="005C402E">
          <w:rPr>
            <w:noProof/>
            <w:webHidden/>
          </w:rPr>
        </w:r>
        <w:r w:rsidR="005C402E">
          <w:rPr>
            <w:noProof/>
            <w:webHidden/>
          </w:rPr>
          <w:fldChar w:fldCharType="separate"/>
        </w:r>
        <w:r w:rsidR="005C402E">
          <w:rPr>
            <w:noProof/>
            <w:webHidden/>
          </w:rPr>
          <w:t>4</w:t>
        </w:r>
        <w:r w:rsidR="005C402E">
          <w:rPr>
            <w:noProof/>
            <w:webHidden/>
          </w:rPr>
          <w:fldChar w:fldCharType="end"/>
        </w:r>
      </w:hyperlink>
    </w:p>
    <w:p w14:paraId="2A988195" w14:textId="65DD6EC2" w:rsidR="005C402E" w:rsidRDefault="00236E1D">
      <w:pPr>
        <w:pStyle w:val="TOC2"/>
        <w:rPr>
          <w:rFonts w:asciiTheme="minorHAnsi" w:eastAsiaTheme="minorEastAsia" w:hAnsiTheme="minorHAnsi" w:cstheme="minorBidi"/>
        </w:rPr>
      </w:pPr>
      <w:hyperlink w:anchor="_Toc28247055" w:history="1">
        <w:r w:rsidR="005C402E" w:rsidRPr="00A72130">
          <w:rPr>
            <w:rStyle w:val="Hyperlink"/>
          </w:rPr>
          <w:t>1.</w:t>
        </w:r>
        <w:r w:rsidR="005C402E">
          <w:rPr>
            <w:rFonts w:asciiTheme="minorHAnsi" w:eastAsiaTheme="minorEastAsia" w:hAnsiTheme="minorHAnsi" w:cstheme="minorBidi"/>
          </w:rPr>
          <w:tab/>
        </w:r>
        <w:r w:rsidR="005C402E" w:rsidRPr="00A72130">
          <w:rPr>
            <w:rStyle w:val="Hyperlink"/>
          </w:rPr>
          <w:t>Scope of Bid</w:t>
        </w:r>
        <w:r w:rsidR="005C402E">
          <w:rPr>
            <w:webHidden/>
          </w:rPr>
          <w:tab/>
        </w:r>
        <w:r w:rsidR="005C402E">
          <w:rPr>
            <w:webHidden/>
          </w:rPr>
          <w:fldChar w:fldCharType="begin"/>
        </w:r>
        <w:r w:rsidR="005C402E">
          <w:rPr>
            <w:webHidden/>
          </w:rPr>
          <w:instrText xml:space="preserve"> PAGEREF _Toc28247055 \h </w:instrText>
        </w:r>
        <w:r w:rsidR="005C402E">
          <w:rPr>
            <w:webHidden/>
          </w:rPr>
        </w:r>
        <w:r w:rsidR="005C402E">
          <w:rPr>
            <w:webHidden/>
          </w:rPr>
          <w:fldChar w:fldCharType="separate"/>
        </w:r>
        <w:r w:rsidR="005C402E">
          <w:rPr>
            <w:webHidden/>
          </w:rPr>
          <w:t>4</w:t>
        </w:r>
        <w:r w:rsidR="005C402E">
          <w:rPr>
            <w:webHidden/>
          </w:rPr>
          <w:fldChar w:fldCharType="end"/>
        </w:r>
      </w:hyperlink>
    </w:p>
    <w:p w14:paraId="37AFF7DD" w14:textId="1418BE84" w:rsidR="005C402E" w:rsidRDefault="00236E1D">
      <w:pPr>
        <w:pStyle w:val="TOC2"/>
        <w:rPr>
          <w:rFonts w:asciiTheme="minorHAnsi" w:eastAsiaTheme="minorEastAsia" w:hAnsiTheme="minorHAnsi" w:cstheme="minorBidi"/>
        </w:rPr>
      </w:pPr>
      <w:hyperlink w:anchor="_Toc28247056" w:history="1">
        <w:r w:rsidR="005C402E" w:rsidRPr="00A72130">
          <w:rPr>
            <w:rStyle w:val="Hyperlink"/>
          </w:rPr>
          <w:t>2.</w:t>
        </w:r>
        <w:r w:rsidR="005C402E">
          <w:rPr>
            <w:rFonts w:asciiTheme="minorHAnsi" w:eastAsiaTheme="minorEastAsia" w:hAnsiTheme="minorHAnsi" w:cstheme="minorBidi"/>
          </w:rPr>
          <w:tab/>
        </w:r>
        <w:r w:rsidR="005C402E" w:rsidRPr="00A72130">
          <w:rPr>
            <w:rStyle w:val="Hyperlink"/>
          </w:rPr>
          <w:t>Source of Funds</w:t>
        </w:r>
        <w:r w:rsidR="005C402E">
          <w:rPr>
            <w:webHidden/>
          </w:rPr>
          <w:tab/>
        </w:r>
        <w:r w:rsidR="005C402E">
          <w:rPr>
            <w:webHidden/>
          </w:rPr>
          <w:fldChar w:fldCharType="begin"/>
        </w:r>
        <w:r w:rsidR="005C402E">
          <w:rPr>
            <w:webHidden/>
          </w:rPr>
          <w:instrText xml:space="preserve"> PAGEREF _Toc28247056 \h </w:instrText>
        </w:r>
        <w:r w:rsidR="005C402E">
          <w:rPr>
            <w:webHidden/>
          </w:rPr>
        </w:r>
        <w:r w:rsidR="005C402E">
          <w:rPr>
            <w:webHidden/>
          </w:rPr>
          <w:fldChar w:fldCharType="separate"/>
        </w:r>
        <w:r w:rsidR="005C402E">
          <w:rPr>
            <w:webHidden/>
          </w:rPr>
          <w:t>4</w:t>
        </w:r>
        <w:r w:rsidR="005C402E">
          <w:rPr>
            <w:webHidden/>
          </w:rPr>
          <w:fldChar w:fldCharType="end"/>
        </w:r>
      </w:hyperlink>
    </w:p>
    <w:p w14:paraId="74C49EBE" w14:textId="351302EB" w:rsidR="005C402E" w:rsidRDefault="00236E1D">
      <w:pPr>
        <w:pStyle w:val="TOC2"/>
        <w:rPr>
          <w:rFonts w:asciiTheme="minorHAnsi" w:eastAsiaTheme="minorEastAsia" w:hAnsiTheme="minorHAnsi" w:cstheme="minorBidi"/>
        </w:rPr>
      </w:pPr>
      <w:hyperlink w:anchor="_Toc28247057" w:history="1">
        <w:r w:rsidR="005C402E" w:rsidRPr="00A72130">
          <w:rPr>
            <w:rStyle w:val="Hyperlink"/>
          </w:rPr>
          <w:t>3.</w:t>
        </w:r>
        <w:r w:rsidR="005C402E">
          <w:rPr>
            <w:rFonts w:asciiTheme="minorHAnsi" w:eastAsiaTheme="minorEastAsia" w:hAnsiTheme="minorHAnsi" w:cstheme="minorBidi"/>
          </w:rPr>
          <w:tab/>
        </w:r>
        <w:r w:rsidR="005C402E" w:rsidRPr="00A72130">
          <w:rPr>
            <w:rStyle w:val="Hyperlink"/>
          </w:rPr>
          <w:t>Prohibited Practices</w:t>
        </w:r>
        <w:r w:rsidR="005C402E">
          <w:rPr>
            <w:webHidden/>
          </w:rPr>
          <w:tab/>
        </w:r>
        <w:r w:rsidR="005C402E">
          <w:rPr>
            <w:webHidden/>
          </w:rPr>
          <w:fldChar w:fldCharType="begin"/>
        </w:r>
        <w:r w:rsidR="005C402E">
          <w:rPr>
            <w:webHidden/>
          </w:rPr>
          <w:instrText xml:space="preserve"> PAGEREF _Toc28247057 \h </w:instrText>
        </w:r>
        <w:r w:rsidR="005C402E">
          <w:rPr>
            <w:webHidden/>
          </w:rPr>
        </w:r>
        <w:r w:rsidR="005C402E">
          <w:rPr>
            <w:webHidden/>
          </w:rPr>
          <w:fldChar w:fldCharType="separate"/>
        </w:r>
        <w:r w:rsidR="005C402E">
          <w:rPr>
            <w:webHidden/>
          </w:rPr>
          <w:t>6</w:t>
        </w:r>
        <w:r w:rsidR="005C402E">
          <w:rPr>
            <w:webHidden/>
          </w:rPr>
          <w:fldChar w:fldCharType="end"/>
        </w:r>
      </w:hyperlink>
    </w:p>
    <w:p w14:paraId="360AC779" w14:textId="681A57FE" w:rsidR="005C402E" w:rsidRDefault="00236E1D">
      <w:pPr>
        <w:pStyle w:val="TOC2"/>
        <w:rPr>
          <w:rFonts w:asciiTheme="minorHAnsi" w:eastAsiaTheme="minorEastAsia" w:hAnsiTheme="minorHAnsi" w:cstheme="minorBidi"/>
        </w:rPr>
      </w:pPr>
      <w:hyperlink w:anchor="_Toc28247058" w:history="1">
        <w:r w:rsidR="005C402E" w:rsidRPr="00A72130">
          <w:rPr>
            <w:rStyle w:val="Hyperlink"/>
          </w:rPr>
          <w:t>4.</w:t>
        </w:r>
        <w:r w:rsidR="005C402E">
          <w:rPr>
            <w:rFonts w:asciiTheme="minorHAnsi" w:eastAsiaTheme="minorEastAsia" w:hAnsiTheme="minorHAnsi" w:cstheme="minorBidi"/>
          </w:rPr>
          <w:tab/>
        </w:r>
        <w:r w:rsidR="005C402E" w:rsidRPr="00A72130">
          <w:rPr>
            <w:rStyle w:val="Hyperlink"/>
          </w:rPr>
          <w:t>Eligible Bidders</w:t>
        </w:r>
        <w:r w:rsidR="005C402E">
          <w:rPr>
            <w:webHidden/>
          </w:rPr>
          <w:tab/>
        </w:r>
        <w:r w:rsidR="005C402E">
          <w:rPr>
            <w:webHidden/>
          </w:rPr>
          <w:fldChar w:fldCharType="begin"/>
        </w:r>
        <w:r w:rsidR="005C402E">
          <w:rPr>
            <w:webHidden/>
          </w:rPr>
          <w:instrText xml:space="preserve"> PAGEREF _Toc28247058 \h </w:instrText>
        </w:r>
        <w:r w:rsidR="005C402E">
          <w:rPr>
            <w:webHidden/>
          </w:rPr>
        </w:r>
        <w:r w:rsidR="005C402E">
          <w:rPr>
            <w:webHidden/>
          </w:rPr>
          <w:fldChar w:fldCharType="separate"/>
        </w:r>
        <w:r w:rsidR="005C402E">
          <w:rPr>
            <w:webHidden/>
          </w:rPr>
          <w:t>11</w:t>
        </w:r>
        <w:r w:rsidR="005C402E">
          <w:rPr>
            <w:webHidden/>
          </w:rPr>
          <w:fldChar w:fldCharType="end"/>
        </w:r>
      </w:hyperlink>
    </w:p>
    <w:p w14:paraId="56934EE3" w14:textId="1E5CAF18" w:rsidR="005C402E" w:rsidRDefault="00236E1D">
      <w:pPr>
        <w:pStyle w:val="TOC2"/>
        <w:rPr>
          <w:rFonts w:asciiTheme="minorHAnsi" w:eastAsiaTheme="minorEastAsia" w:hAnsiTheme="minorHAnsi" w:cstheme="minorBidi"/>
        </w:rPr>
      </w:pPr>
      <w:hyperlink w:anchor="_Toc28247059" w:history="1">
        <w:r w:rsidR="005C402E" w:rsidRPr="00A72130">
          <w:rPr>
            <w:rStyle w:val="Hyperlink"/>
          </w:rPr>
          <w:t>5.</w:t>
        </w:r>
        <w:r w:rsidR="005C402E">
          <w:rPr>
            <w:rFonts w:asciiTheme="minorHAnsi" w:eastAsiaTheme="minorEastAsia" w:hAnsiTheme="minorHAnsi" w:cstheme="minorBidi"/>
          </w:rPr>
          <w:tab/>
        </w:r>
        <w:r w:rsidR="005C402E" w:rsidRPr="00A72130">
          <w:rPr>
            <w:rStyle w:val="Hyperlink"/>
          </w:rPr>
          <w:t>Eligible Goods and Services</w:t>
        </w:r>
        <w:r w:rsidR="005C402E">
          <w:rPr>
            <w:webHidden/>
          </w:rPr>
          <w:tab/>
        </w:r>
        <w:r w:rsidR="005C402E">
          <w:rPr>
            <w:webHidden/>
          </w:rPr>
          <w:fldChar w:fldCharType="begin"/>
        </w:r>
        <w:r w:rsidR="005C402E">
          <w:rPr>
            <w:webHidden/>
          </w:rPr>
          <w:instrText xml:space="preserve"> PAGEREF _Toc28247059 \h </w:instrText>
        </w:r>
        <w:r w:rsidR="005C402E">
          <w:rPr>
            <w:webHidden/>
          </w:rPr>
        </w:r>
        <w:r w:rsidR="005C402E">
          <w:rPr>
            <w:webHidden/>
          </w:rPr>
          <w:fldChar w:fldCharType="separate"/>
        </w:r>
        <w:r w:rsidR="005C402E">
          <w:rPr>
            <w:webHidden/>
          </w:rPr>
          <w:t>13</w:t>
        </w:r>
        <w:r w:rsidR="005C402E">
          <w:rPr>
            <w:webHidden/>
          </w:rPr>
          <w:fldChar w:fldCharType="end"/>
        </w:r>
      </w:hyperlink>
    </w:p>
    <w:p w14:paraId="6C4643D0" w14:textId="4D03279F" w:rsidR="005C402E" w:rsidRDefault="00236E1D">
      <w:pPr>
        <w:pStyle w:val="TOC1"/>
        <w:rPr>
          <w:rFonts w:asciiTheme="minorHAnsi" w:eastAsiaTheme="minorEastAsia" w:hAnsiTheme="minorHAnsi" w:cstheme="minorBidi"/>
          <w:b w:val="0"/>
          <w:noProof/>
        </w:rPr>
      </w:pPr>
      <w:hyperlink w:anchor="_Toc28247060" w:history="1">
        <w:r w:rsidR="005C402E" w:rsidRPr="00A72130">
          <w:rPr>
            <w:rStyle w:val="Hyperlink"/>
            <w:rFonts w:ascii="Times New Roman" w:hAnsi="Times New Roman"/>
            <w:noProof/>
          </w:rPr>
          <w:t>B. Contents of Bidding Document</w:t>
        </w:r>
        <w:r w:rsidR="005C402E">
          <w:rPr>
            <w:noProof/>
            <w:webHidden/>
          </w:rPr>
          <w:tab/>
        </w:r>
        <w:r w:rsidR="005C402E">
          <w:rPr>
            <w:noProof/>
            <w:webHidden/>
          </w:rPr>
          <w:fldChar w:fldCharType="begin"/>
        </w:r>
        <w:r w:rsidR="005C402E">
          <w:rPr>
            <w:noProof/>
            <w:webHidden/>
          </w:rPr>
          <w:instrText xml:space="preserve"> PAGEREF _Toc28247060 \h </w:instrText>
        </w:r>
        <w:r w:rsidR="005C402E">
          <w:rPr>
            <w:noProof/>
            <w:webHidden/>
          </w:rPr>
        </w:r>
        <w:r w:rsidR="005C402E">
          <w:rPr>
            <w:noProof/>
            <w:webHidden/>
          </w:rPr>
          <w:fldChar w:fldCharType="separate"/>
        </w:r>
        <w:r w:rsidR="005C402E">
          <w:rPr>
            <w:noProof/>
            <w:webHidden/>
          </w:rPr>
          <w:t>14</w:t>
        </w:r>
        <w:r w:rsidR="005C402E">
          <w:rPr>
            <w:noProof/>
            <w:webHidden/>
          </w:rPr>
          <w:fldChar w:fldCharType="end"/>
        </w:r>
      </w:hyperlink>
    </w:p>
    <w:p w14:paraId="5EA46B3C" w14:textId="139CE10E" w:rsidR="005C402E" w:rsidRDefault="00236E1D">
      <w:pPr>
        <w:pStyle w:val="TOC2"/>
        <w:rPr>
          <w:rFonts w:asciiTheme="minorHAnsi" w:eastAsiaTheme="minorEastAsia" w:hAnsiTheme="minorHAnsi" w:cstheme="minorBidi"/>
        </w:rPr>
      </w:pPr>
      <w:hyperlink w:anchor="_Toc28247061" w:history="1">
        <w:r w:rsidR="005C402E" w:rsidRPr="00A72130">
          <w:rPr>
            <w:rStyle w:val="Hyperlink"/>
          </w:rPr>
          <w:t xml:space="preserve">6.   </w:t>
        </w:r>
        <w:r w:rsidR="005C402E">
          <w:rPr>
            <w:rStyle w:val="Hyperlink"/>
          </w:rPr>
          <w:t xml:space="preserve">   </w:t>
        </w:r>
        <w:r w:rsidR="005C402E" w:rsidRPr="00A72130">
          <w:rPr>
            <w:rStyle w:val="Hyperlink"/>
          </w:rPr>
          <w:t>Sections of Bidding Document</w:t>
        </w:r>
        <w:r w:rsidR="005C402E">
          <w:rPr>
            <w:webHidden/>
          </w:rPr>
          <w:tab/>
        </w:r>
        <w:r w:rsidR="005C402E">
          <w:rPr>
            <w:webHidden/>
          </w:rPr>
          <w:fldChar w:fldCharType="begin"/>
        </w:r>
        <w:r w:rsidR="005C402E">
          <w:rPr>
            <w:webHidden/>
          </w:rPr>
          <w:instrText xml:space="preserve"> PAGEREF _Toc28247061 \h </w:instrText>
        </w:r>
        <w:r w:rsidR="005C402E">
          <w:rPr>
            <w:webHidden/>
          </w:rPr>
        </w:r>
        <w:r w:rsidR="005C402E">
          <w:rPr>
            <w:webHidden/>
          </w:rPr>
          <w:fldChar w:fldCharType="separate"/>
        </w:r>
        <w:r w:rsidR="005C402E">
          <w:rPr>
            <w:webHidden/>
          </w:rPr>
          <w:t>14</w:t>
        </w:r>
        <w:r w:rsidR="005C402E">
          <w:rPr>
            <w:webHidden/>
          </w:rPr>
          <w:fldChar w:fldCharType="end"/>
        </w:r>
      </w:hyperlink>
    </w:p>
    <w:p w14:paraId="64B2D38E" w14:textId="27740672" w:rsidR="005C402E" w:rsidRDefault="00236E1D">
      <w:pPr>
        <w:pStyle w:val="TOC2"/>
        <w:rPr>
          <w:rFonts w:asciiTheme="minorHAnsi" w:eastAsiaTheme="minorEastAsia" w:hAnsiTheme="minorHAnsi" w:cstheme="minorBidi"/>
        </w:rPr>
      </w:pPr>
      <w:hyperlink w:anchor="_Toc28247062" w:history="1">
        <w:r w:rsidR="005C402E" w:rsidRPr="00A72130">
          <w:rPr>
            <w:rStyle w:val="Hyperlink"/>
          </w:rPr>
          <w:t>7.</w:t>
        </w:r>
        <w:r w:rsidR="005C402E">
          <w:rPr>
            <w:rFonts w:asciiTheme="minorHAnsi" w:eastAsiaTheme="minorEastAsia" w:hAnsiTheme="minorHAnsi" w:cstheme="minorBidi"/>
          </w:rPr>
          <w:tab/>
        </w:r>
        <w:r w:rsidR="005C402E" w:rsidRPr="00A72130">
          <w:rPr>
            <w:rStyle w:val="Hyperlink"/>
          </w:rPr>
          <w:t>Clarification of Bidding Document, Site Visit, Pre-bid Meeting</w:t>
        </w:r>
        <w:r w:rsidR="005C402E">
          <w:rPr>
            <w:webHidden/>
          </w:rPr>
          <w:tab/>
        </w:r>
        <w:r w:rsidR="005C402E">
          <w:rPr>
            <w:webHidden/>
          </w:rPr>
          <w:fldChar w:fldCharType="begin"/>
        </w:r>
        <w:r w:rsidR="005C402E">
          <w:rPr>
            <w:webHidden/>
          </w:rPr>
          <w:instrText xml:space="preserve"> PAGEREF _Toc28247062 \h </w:instrText>
        </w:r>
        <w:r w:rsidR="005C402E">
          <w:rPr>
            <w:webHidden/>
          </w:rPr>
        </w:r>
        <w:r w:rsidR="005C402E">
          <w:rPr>
            <w:webHidden/>
          </w:rPr>
          <w:fldChar w:fldCharType="separate"/>
        </w:r>
        <w:r w:rsidR="005C402E">
          <w:rPr>
            <w:webHidden/>
          </w:rPr>
          <w:t>15</w:t>
        </w:r>
        <w:r w:rsidR="005C402E">
          <w:rPr>
            <w:webHidden/>
          </w:rPr>
          <w:fldChar w:fldCharType="end"/>
        </w:r>
      </w:hyperlink>
    </w:p>
    <w:p w14:paraId="3B6AEAF8" w14:textId="493A4E1D" w:rsidR="005C402E" w:rsidRDefault="00236E1D">
      <w:pPr>
        <w:pStyle w:val="TOC2"/>
        <w:rPr>
          <w:rFonts w:asciiTheme="minorHAnsi" w:eastAsiaTheme="minorEastAsia" w:hAnsiTheme="minorHAnsi" w:cstheme="minorBidi"/>
        </w:rPr>
      </w:pPr>
      <w:hyperlink w:anchor="_Toc28247063" w:history="1">
        <w:r w:rsidR="005C402E" w:rsidRPr="00A72130">
          <w:rPr>
            <w:rStyle w:val="Hyperlink"/>
          </w:rPr>
          <w:t>8.</w:t>
        </w:r>
        <w:r w:rsidR="005C402E">
          <w:rPr>
            <w:rFonts w:asciiTheme="minorHAnsi" w:eastAsiaTheme="minorEastAsia" w:hAnsiTheme="minorHAnsi" w:cstheme="minorBidi"/>
          </w:rPr>
          <w:tab/>
        </w:r>
        <w:r w:rsidR="005C402E" w:rsidRPr="00A72130">
          <w:rPr>
            <w:rStyle w:val="Hyperlink"/>
          </w:rPr>
          <w:t>Amendment of Bidding Document</w:t>
        </w:r>
        <w:r w:rsidR="005C402E">
          <w:rPr>
            <w:webHidden/>
          </w:rPr>
          <w:tab/>
        </w:r>
        <w:r w:rsidR="005C402E">
          <w:rPr>
            <w:webHidden/>
          </w:rPr>
          <w:fldChar w:fldCharType="begin"/>
        </w:r>
        <w:r w:rsidR="005C402E">
          <w:rPr>
            <w:webHidden/>
          </w:rPr>
          <w:instrText xml:space="preserve"> PAGEREF _Toc28247063 \h </w:instrText>
        </w:r>
        <w:r w:rsidR="005C402E">
          <w:rPr>
            <w:webHidden/>
          </w:rPr>
        </w:r>
        <w:r w:rsidR="005C402E">
          <w:rPr>
            <w:webHidden/>
          </w:rPr>
          <w:fldChar w:fldCharType="separate"/>
        </w:r>
        <w:r w:rsidR="005C402E">
          <w:rPr>
            <w:webHidden/>
          </w:rPr>
          <w:t>17</w:t>
        </w:r>
        <w:r w:rsidR="005C402E">
          <w:rPr>
            <w:webHidden/>
          </w:rPr>
          <w:fldChar w:fldCharType="end"/>
        </w:r>
      </w:hyperlink>
    </w:p>
    <w:p w14:paraId="0FC4F3A7" w14:textId="677BE419" w:rsidR="005C402E" w:rsidRDefault="00236E1D">
      <w:pPr>
        <w:pStyle w:val="TOC1"/>
        <w:rPr>
          <w:rFonts w:asciiTheme="minorHAnsi" w:eastAsiaTheme="minorEastAsia" w:hAnsiTheme="minorHAnsi" w:cstheme="minorBidi"/>
          <w:b w:val="0"/>
          <w:noProof/>
        </w:rPr>
      </w:pPr>
      <w:hyperlink w:anchor="_Toc28247064" w:history="1">
        <w:r w:rsidR="005C402E" w:rsidRPr="00A72130">
          <w:rPr>
            <w:rStyle w:val="Hyperlink"/>
            <w:rFonts w:ascii="Times New Roman" w:hAnsi="Times New Roman"/>
            <w:noProof/>
          </w:rPr>
          <w:t>C. Preparation of Bids</w:t>
        </w:r>
        <w:r w:rsidR="005C402E">
          <w:rPr>
            <w:noProof/>
            <w:webHidden/>
          </w:rPr>
          <w:tab/>
        </w:r>
        <w:r w:rsidR="005C402E">
          <w:rPr>
            <w:noProof/>
            <w:webHidden/>
          </w:rPr>
          <w:fldChar w:fldCharType="begin"/>
        </w:r>
        <w:r w:rsidR="005C402E">
          <w:rPr>
            <w:noProof/>
            <w:webHidden/>
          </w:rPr>
          <w:instrText xml:space="preserve"> PAGEREF _Toc28247064 \h </w:instrText>
        </w:r>
        <w:r w:rsidR="005C402E">
          <w:rPr>
            <w:noProof/>
            <w:webHidden/>
          </w:rPr>
        </w:r>
        <w:r w:rsidR="005C402E">
          <w:rPr>
            <w:noProof/>
            <w:webHidden/>
          </w:rPr>
          <w:fldChar w:fldCharType="separate"/>
        </w:r>
        <w:r w:rsidR="005C402E">
          <w:rPr>
            <w:noProof/>
            <w:webHidden/>
          </w:rPr>
          <w:t>17</w:t>
        </w:r>
        <w:r w:rsidR="005C402E">
          <w:rPr>
            <w:noProof/>
            <w:webHidden/>
          </w:rPr>
          <w:fldChar w:fldCharType="end"/>
        </w:r>
      </w:hyperlink>
    </w:p>
    <w:p w14:paraId="11C4130E" w14:textId="5E908A95" w:rsidR="005C402E" w:rsidRDefault="00236E1D">
      <w:pPr>
        <w:pStyle w:val="TOC2"/>
        <w:rPr>
          <w:rFonts w:asciiTheme="minorHAnsi" w:eastAsiaTheme="minorEastAsia" w:hAnsiTheme="minorHAnsi" w:cstheme="minorBidi"/>
        </w:rPr>
      </w:pPr>
      <w:hyperlink w:anchor="_Toc28247065" w:history="1">
        <w:r w:rsidR="005C402E" w:rsidRPr="00A72130">
          <w:rPr>
            <w:rStyle w:val="Hyperlink"/>
          </w:rPr>
          <w:t>9.  Cost of Bidding</w:t>
        </w:r>
        <w:r w:rsidR="005C402E">
          <w:rPr>
            <w:webHidden/>
          </w:rPr>
          <w:tab/>
        </w:r>
        <w:r w:rsidR="005C402E">
          <w:rPr>
            <w:webHidden/>
          </w:rPr>
          <w:fldChar w:fldCharType="begin"/>
        </w:r>
        <w:r w:rsidR="005C402E">
          <w:rPr>
            <w:webHidden/>
          </w:rPr>
          <w:instrText xml:space="preserve"> PAGEREF _Toc28247065 \h </w:instrText>
        </w:r>
        <w:r w:rsidR="005C402E">
          <w:rPr>
            <w:webHidden/>
          </w:rPr>
        </w:r>
        <w:r w:rsidR="005C402E">
          <w:rPr>
            <w:webHidden/>
          </w:rPr>
          <w:fldChar w:fldCharType="separate"/>
        </w:r>
        <w:r w:rsidR="005C402E">
          <w:rPr>
            <w:webHidden/>
          </w:rPr>
          <w:t>17</w:t>
        </w:r>
        <w:r w:rsidR="005C402E">
          <w:rPr>
            <w:webHidden/>
          </w:rPr>
          <w:fldChar w:fldCharType="end"/>
        </w:r>
      </w:hyperlink>
    </w:p>
    <w:p w14:paraId="2A1BBB35" w14:textId="78C8407F" w:rsidR="005C402E" w:rsidRDefault="00236E1D">
      <w:pPr>
        <w:pStyle w:val="TOC2"/>
        <w:rPr>
          <w:rFonts w:asciiTheme="minorHAnsi" w:eastAsiaTheme="minorEastAsia" w:hAnsiTheme="minorHAnsi" w:cstheme="minorBidi"/>
        </w:rPr>
      </w:pPr>
      <w:hyperlink w:anchor="_Toc28247066" w:history="1">
        <w:r w:rsidR="005C402E" w:rsidRPr="00A72130">
          <w:rPr>
            <w:rStyle w:val="Hyperlink"/>
          </w:rPr>
          <w:t>10. Language of Bid</w:t>
        </w:r>
        <w:r w:rsidR="005C402E">
          <w:rPr>
            <w:webHidden/>
          </w:rPr>
          <w:tab/>
        </w:r>
        <w:r w:rsidR="005C402E">
          <w:rPr>
            <w:webHidden/>
          </w:rPr>
          <w:fldChar w:fldCharType="begin"/>
        </w:r>
        <w:r w:rsidR="005C402E">
          <w:rPr>
            <w:webHidden/>
          </w:rPr>
          <w:instrText xml:space="preserve"> PAGEREF _Toc28247066 \h </w:instrText>
        </w:r>
        <w:r w:rsidR="005C402E">
          <w:rPr>
            <w:webHidden/>
          </w:rPr>
        </w:r>
        <w:r w:rsidR="005C402E">
          <w:rPr>
            <w:webHidden/>
          </w:rPr>
          <w:fldChar w:fldCharType="separate"/>
        </w:r>
        <w:r w:rsidR="005C402E">
          <w:rPr>
            <w:webHidden/>
          </w:rPr>
          <w:t>17</w:t>
        </w:r>
        <w:r w:rsidR="005C402E">
          <w:rPr>
            <w:webHidden/>
          </w:rPr>
          <w:fldChar w:fldCharType="end"/>
        </w:r>
      </w:hyperlink>
    </w:p>
    <w:p w14:paraId="04E99FCC" w14:textId="047295A1" w:rsidR="005C402E" w:rsidRDefault="00236E1D">
      <w:pPr>
        <w:pStyle w:val="TOC2"/>
        <w:rPr>
          <w:rFonts w:asciiTheme="minorHAnsi" w:eastAsiaTheme="minorEastAsia" w:hAnsiTheme="minorHAnsi" w:cstheme="minorBidi"/>
        </w:rPr>
      </w:pPr>
      <w:hyperlink w:anchor="_Toc28247067" w:history="1">
        <w:r w:rsidR="005C402E" w:rsidRPr="00A72130">
          <w:rPr>
            <w:rStyle w:val="Hyperlink"/>
          </w:rPr>
          <w:t>11.</w:t>
        </w:r>
        <w:r w:rsidR="005C402E">
          <w:rPr>
            <w:rFonts w:asciiTheme="minorHAnsi" w:eastAsiaTheme="minorEastAsia" w:hAnsiTheme="minorHAnsi" w:cstheme="minorBidi"/>
          </w:rPr>
          <w:t xml:space="preserve"> </w:t>
        </w:r>
        <w:r w:rsidR="005C402E" w:rsidRPr="00A72130">
          <w:rPr>
            <w:rStyle w:val="Hyperlink"/>
          </w:rPr>
          <w:t>Documents Comprising the Bid</w:t>
        </w:r>
        <w:r w:rsidR="005C402E">
          <w:rPr>
            <w:webHidden/>
          </w:rPr>
          <w:tab/>
        </w:r>
        <w:r w:rsidR="005C402E">
          <w:rPr>
            <w:webHidden/>
          </w:rPr>
          <w:fldChar w:fldCharType="begin"/>
        </w:r>
        <w:r w:rsidR="005C402E">
          <w:rPr>
            <w:webHidden/>
          </w:rPr>
          <w:instrText xml:space="preserve"> PAGEREF _Toc28247067 \h </w:instrText>
        </w:r>
        <w:r w:rsidR="005C402E">
          <w:rPr>
            <w:webHidden/>
          </w:rPr>
        </w:r>
        <w:r w:rsidR="005C402E">
          <w:rPr>
            <w:webHidden/>
          </w:rPr>
          <w:fldChar w:fldCharType="separate"/>
        </w:r>
        <w:r w:rsidR="005C402E">
          <w:rPr>
            <w:webHidden/>
          </w:rPr>
          <w:t>17</w:t>
        </w:r>
        <w:r w:rsidR="005C402E">
          <w:rPr>
            <w:webHidden/>
          </w:rPr>
          <w:fldChar w:fldCharType="end"/>
        </w:r>
      </w:hyperlink>
    </w:p>
    <w:p w14:paraId="11A409CA" w14:textId="1C1FB032" w:rsidR="005C402E" w:rsidRDefault="00236E1D">
      <w:pPr>
        <w:pStyle w:val="TOC2"/>
        <w:rPr>
          <w:rFonts w:asciiTheme="minorHAnsi" w:eastAsiaTheme="minorEastAsia" w:hAnsiTheme="minorHAnsi" w:cstheme="minorBidi"/>
        </w:rPr>
      </w:pPr>
      <w:hyperlink w:anchor="_Toc28247068" w:history="1">
        <w:r w:rsidR="005C402E" w:rsidRPr="00A72130">
          <w:rPr>
            <w:rStyle w:val="Hyperlink"/>
          </w:rPr>
          <w:t>12. Letters of Bid and Forms</w:t>
        </w:r>
        <w:r w:rsidR="005C402E">
          <w:rPr>
            <w:webHidden/>
          </w:rPr>
          <w:tab/>
        </w:r>
        <w:r w:rsidR="005C402E">
          <w:rPr>
            <w:webHidden/>
          </w:rPr>
          <w:fldChar w:fldCharType="begin"/>
        </w:r>
        <w:r w:rsidR="005C402E">
          <w:rPr>
            <w:webHidden/>
          </w:rPr>
          <w:instrText xml:space="preserve"> PAGEREF _Toc28247068 \h </w:instrText>
        </w:r>
        <w:r w:rsidR="005C402E">
          <w:rPr>
            <w:webHidden/>
          </w:rPr>
        </w:r>
        <w:r w:rsidR="005C402E">
          <w:rPr>
            <w:webHidden/>
          </w:rPr>
          <w:fldChar w:fldCharType="separate"/>
        </w:r>
        <w:r w:rsidR="005C402E">
          <w:rPr>
            <w:webHidden/>
          </w:rPr>
          <w:t>19</w:t>
        </w:r>
        <w:r w:rsidR="005C402E">
          <w:rPr>
            <w:webHidden/>
          </w:rPr>
          <w:fldChar w:fldCharType="end"/>
        </w:r>
      </w:hyperlink>
    </w:p>
    <w:p w14:paraId="5D183218" w14:textId="2642D743" w:rsidR="005C402E" w:rsidRDefault="00236E1D">
      <w:pPr>
        <w:pStyle w:val="TOC2"/>
        <w:rPr>
          <w:rFonts w:asciiTheme="minorHAnsi" w:eastAsiaTheme="minorEastAsia" w:hAnsiTheme="minorHAnsi" w:cstheme="minorBidi"/>
        </w:rPr>
      </w:pPr>
      <w:hyperlink w:anchor="_Toc28247069" w:history="1">
        <w:r w:rsidR="005C402E" w:rsidRPr="00A72130">
          <w:rPr>
            <w:rStyle w:val="Hyperlink"/>
          </w:rPr>
          <w:t>13. Alternative Bids</w:t>
        </w:r>
        <w:r w:rsidR="005C402E">
          <w:rPr>
            <w:webHidden/>
          </w:rPr>
          <w:tab/>
        </w:r>
        <w:r w:rsidR="005C402E">
          <w:rPr>
            <w:webHidden/>
          </w:rPr>
          <w:fldChar w:fldCharType="begin"/>
        </w:r>
        <w:r w:rsidR="005C402E">
          <w:rPr>
            <w:webHidden/>
          </w:rPr>
          <w:instrText xml:space="preserve"> PAGEREF _Toc28247069 \h </w:instrText>
        </w:r>
        <w:r w:rsidR="005C402E">
          <w:rPr>
            <w:webHidden/>
          </w:rPr>
        </w:r>
        <w:r w:rsidR="005C402E">
          <w:rPr>
            <w:webHidden/>
          </w:rPr>
          <w:fldChar w:fldCharType="separate"/>
        </w:r>
        <w:r w:rsidR="005C402E">
          <w:rPr>
            <w:webHidden/>
          </w:rPr>
          <w:t>19</w:t>
        </w:r>
        <w:r w:rsidR="005C402E">
          <w:rPr>
            <w:webHidden/>
          </w:rPr>
          <w:fldChar w:fldCharType="end"/>
        </w:r>
      </w:hyperlink>
    </w:p>
    <w:p w14:paraId="0446A6E7" w14:textId="47E7E849" w:rsidR="005C402E" w:rsidRDefault="00236E1D">
      <w:pPr>
        <w:pStyle w:val="TOC2"/>
        <w:rPr>
          <w:rFonts w:asciiTheme="minorHAnsi" w:eastAsiaTheme="minorEastAsia" w:hAnsiTheme="minorHAnsi" w:cstheme="minorBidi"/>
        </w:rPr>
      </w:pPr>
      <w:hyperlink w:anchor="_Toc28247070" w:history="1">
        <w:r w:rsidR="005C402E" w:rsidRPr="00A72130">
          <w:rPr>
            <w:rStyle w:val="Hyperlink"/>
          </w:rPr>
          <w:t>14. Bid Prices and Discounts</w:t>
        </w:r>
        <w:r w:rsidR="005C402E">
          <w:rPr>
            <w:webHidden/>
          </w:rPr>
          <w:tab/>
        </w:r>
        <w:r w:rsidR="005C402E">
          <w:rPr>
            <w:webHidden/>
          </w:rPr>
          <w:fldChar w:fldCharType="begin"/>
        </w:r>
        <w:r w:rsidR="005C402E">
          <w:rPr>
            <w:webHidden/>
          </w:rPr>
          <w:instrText xml:space="preserve"> PAGEREF _Toc28247070 \h </w:instrText>
        </w:r>
        <w:r w:rsidR="005C402E">
          <w:rPr>
            <w:webHidden/>
          </w:rPr>
        </w:r>
        <w:r w:rsidR="005C402E">
          <w:rPr>
            <w:webHidden/>
          </w:rPr>
          <w:fldChar w:fldCharType="separate"/>
        </w:r>
        <w:r w:rsidR="005C402E">
          <w:rPr>
            <w:webHidden/>
          </w:rPr>
          <w:t>20</w:t>
        </w:r>
        <w:r w:rsidR="005C402E">
          <w:rPr>
            <w:webHidden/>
          </w:rPr>
          <w:fldChar w:fldCharType="end"/>
        </w:r>
      </w:hyperlink>
    </w:p>
    <w:p w14:paraId="257D99C7" w14:textId="682D2BE7" w:rsidR="005C402E" w:rsidRDefault="00236E1D">
      <w:pPr>
        <w:pStyle w:val="TOC2"/>
        <w:rPr>
          <w:rFonts w:asciiTheme="minorHAnsi" w:eastAsiaTheme="minorEastAsia" w:hAnsiTheme="minorHAnsi" w:cstheme="minorBidi"/>
        </w:rPr>
      </w:pPr>
      <w:hyperlink w:anchor="_Toc28247071" w:history="1">
        <w:r w:rsidR="005C402E" w:rsidRPr="00A72130">
          <w:rPr>
            <w:rStyle w:val="Hyperlink"/>
          </w:rPr>
          <w:t>15. Documents Establishing the Eligibility of the Information System</w:t>
        </w:r>
        <w:r w:rsidR="005C402E">
          <w:rPr>
            <w:webHidden/>
          </w:rPr>
          <w:tab/>
        </w:r>
        <w:r w:rsidR="005C402E">
          <w:rPr>
            <w:webHidden/>
          </w:rPr>
          <w:fldChar w:fldCharType="begin"/>
        </w:r>
        <w:r w:rsidR="005C402E">
          <w:rPr>
            <w:webHidden/>
          </w:rPr>
          <w:instrText xml:space="preserve"> PAGEREF _Toc28247071 \h </w:instrText>
        </w:r>
        <w:r w:rsidR="005C402E">
          <w:rPr>
            <w:webHidden/>
          </w:rPr>
        </w:r>
        <w:r w:rsidR="005C402E">
          <w:rPr>
            <w:webHidden/>
          </w:rPr>
          <w:fldChar w:fldCharType="separate"/>
        </w:r>
        <w:r w:rsidR="005C402E">
          <w:rPr>
            <w:webHidden/>
          </w:rPr>
          <w:t>22</w:t>
        </w:r>
        <w:r w:rsidR="005C402E">
          <w:rPr>
            <w:webHidden/>
          </w:rPr>
          <w:fldChar w:fldCharType="end"/>
        </w:r>
      </w:hyperlink>
    </w:p>
    <w:p w14:paraId="5E812110" w14:textId="4EFE80E4" w:rsidR="005C402E" w:rsidRDefault="00236E1D">
      <w:pPr>
        <w:pStyle w:val="TOC2"/>
        <w:rPr>
          <w:rFonts w:asciiTheme="minorHAnsi" w:eastAsiaTheme="minorEastAsia" w:hAnsiTheme="minorHAnsi" w:cstheme="minorBidi"/>
        </w:rPr>
      </w:pPr>
      <w:hyperlink w:anchor="_Toc28247072" w:history="1">
        <w:r w:rsidR="005C402E" w:rsidRPr="00A72130">
          <w:rPr>
            <w:rStyle w:val="Hyperlink"/>
          </w:rPr>
          <w:t>16. Documents Establishing the Eligibility and Qualifications of the Bidder</w:t>
        </w:r>
        <w:r w:rsidR="005C402E">
          <w:rPr>
            <w:webHidden/>
          </w:rPr>
          <w:tab/>
        </w:r>
        <w:r w:rsidR="005C402E">
          <w:rPr>
            <w:webHidden/>
          </w:rPr>
          <w:fldChar w:fldCharType="begin"/>
        </w:r>
        <w:r w:rsidR="005C402E">
          <w:rPr>
            <w:webHidden/>
          </w:rPr>
          <w:instrText xml:space="preserve"> PAGEREF _Toc28247072 \h </w:instrText>
        </w:r>
        <w:r w:rsidR="005C402E">
          <w:rPr>
            <w:webHidden/>
          </w:rPr>
        </w:r>
        <w:r w:rsidR="005C402E">
          <w:rPr>
            <w:webHidden/>
          </w:rPr>
          <w:fldChar w:fldCharType="separate"/>
        </w:r>
        <w:r w:rsidR="005C402E">
          <w:rPr>
            <w:webHidden/>
          </w:rPr>
          <w:t>22</w:t>
        </w:r>
        <w:r w:rsidR="005C402E">
          <w:rPr>
            <w:webHidden/>
          </w:rPr>
          <w:fldChar w:fldCharType="end"/>
        </w:r>
      </w:hyperlink>
    </w:p>
    <w:p w14:paraId="1ADE3E61" w14:textId="4D2AEA6B" w:rsidR="005C402E" w:rsidRDefault="00236E1D">
      <w:pPr>
        <w:pStyle w:val="TOC2"/>
        <w:rPr>
          <w:rFonts w:asciiTheme="minorHAnsi" w:eastAsiaTheme="minorEastAsia" w:hAnsiTheme="minorHAnsi" w:cstheme="minorBidi"/>
        </w:rPr>
      </w:pPr>
      <w:hyperlink w:anchor="_Toc28247073" w:history="1">
        <w:r w:rsidR="005C402E" w:rsidRPr="00A72130">
          <w:rPr>
            <w:rStyle w:val="Hyperlink"/>
          </w:rPr>
          <w:t>17. Documents Establishing Conformity of the Information System</w:t>
        </w:r>
        <w:r w:rsidR="005C402E">
          <w:rPr>
            <w:webHidden/>
          </w:rPr>
          <w:tab/>
        </w:r>
        <w:r w:rsidR="005C402E">
          <w:rPr>
            <w:webHidden/>
          </w:rPr>
          <w:fldChar w:fldCharType="begin"/>
        </w:r>
        <w:r w:rsidR="005C402E">
          <w:rPr>
            <w:webHidden/>
          </w:rPr>
          <w:instrText xml:space="preserve"> PAGEREF _Toc28247073 \h </w:instrText>
        </w:r>
        <w:r w:rsidR="005C402E">
          <w:rPr>
            <w:webHidden/>
          </w:rPr>
        </w:r>
        <w:r w:rsidR="005C402E">
          <w:rPr>
            <w:webHidden/>
          </w:rPr>
          <w:fldChar w:fldCharType="separate"/>
        </w:r>
        <w:r w:rsidR="005C402E">
          <w:rPr>
            <w:webHidden/>
          </w:rPr>
          <w:t>23</w:t>
        </w:r>
        <w:r w:rsidR="005C402E">
          <w:rPr>
            <w:webHidden/>
          </w:rPr>
          <w:fldChar w:fldCharType="end"/>
        </w:r>
      </w:hyperlink>
    </w:p>
    <w:p w14:paraId="5B0BC15D" w14:textId="3AE2F62A" w:rsidR="005C402E" w:rsidRDefault="00236E1D">
      <w:pPr>
        <w:pStyle w:val="TOC2"/>
        <w:rPr>
          <w:rFonts w:asciiTheme="minorHAnsi" w:eastAsiaTheme="minorEastAsia" w:hAnsiTheme="minorHAnsi" w:cstheme="minorBidi"/>
        </w:rPr>
      </w:pPr>
      <w:hyperlink w:anchor="_Toc28247074" w:history="1">
        <w:r w:rsidR="005C402E" w:rsidRPr="00A72130">
          <w:rPr>
            <w:rStyle w:val="Hyperlink"/>
          </w:rPr>
          <w:t>18.</w:t>
        </w:r>
        <w:r w:rsidR="005C402E">
          <w:rPr>
            <w:rFonts w:asciiTheme="minorHAnsi" w:eastAsiaTheme="minorEastAsia" w:hAnsiTheme="minorHAnsi" w:cstheme="minorBidi"/>
          </w:rPr>
          <w:t xml:space="preserve"> </w:t>
        </w:r>
        <w:r w:rsidR="005C402E" w:rsidRPr="00A72130">
          <w:rPr>
            <w:rStyle w:val="Hyperlink"/>
          </w:rPr>
          <w:t>Currencies of Bid and Payment</w:t>
        </w:r>
        <w:r w:rsidR="005C402E">
          <w:rPr>
            <w:webHidden/>
          </w:rPr>
          <w:tab/>
        </w:r>
        <w:r w:rsidR="005C402E">
          <w:rPr>
            <w:webHidden/>
          </w:rPr>
          <w:fldChar w:fldCharType="begin"/>
        </w:r>
        <w:r w:rsidR="005C402E">
          <w:rPr>
            <w:webHidden/>
          </w:rPr>
          <w:instrText xml:space="preserve"> PAGEREF _Toc28247074 \h </w:instrText>
        </w:r>
        <w:r w:rsidR="005C402E">
          <w:rPr>
            <w:webHidden/>
          </w:rPr>
        </w:r>
        <w:r w:rsidR="005C402E">
          <w:rPr>
            <w:webHidden/>
          </w:rPr>
          <w:fldChar w:fldCharType="separate"/>
        </w:r>
        <w:r w:rsidR="005C402E">
          <w:rPr>
            <w:webHidden/>
          </w:rPr>
          <w:t>24</w:t>
        </w:r>
        <w:r w:rsidR="005C402E">
          <w:rPr>
            <w:webHidden/>
          </w:rPr>
          <w:fldChar w:fldCharType="end"/>
        </w:r>
      </w:hyperlink>
    </w:p>
    <w:p w14:paraId="6D05FA7A" w14:textId="300A7756" w:rsidR="005C402E" w:rsidRDefault="00236E1D">
      <w:pPr>
        <w:pStyle w:val="TOC2"/>
        <w:rPr>
          <w:rFonts w:asciiTheme="minorHAnsi" w:eastAsiaTheme="minorEastAsia" w:hAnsiTheme="minorHAnsi" w:cstheme="minorBidi"/>
        </w:rPr>
      </w:pPr>
      <w:hyperlink w:anchor="_Toc28247075" w:history="1">
        <w:r w:rsidR="005C402E" w:rsidRPr="00A72130">
          <w:rPr>
            <w:rStyle w:val="Hyperlink"/>
          </w:rPr>
          <w:t>19.</w:t>
        </w:r>
        <w:r w:rsidR="005C402E">
          <w:rPr>
            <w:rFonts w:asciiTheme="minorHAnsi" w:eastAsiaTheme="minorEastAsia" w:hAnsiTheme="minorHAnsi" w:cstheme="minorBidi"/>
          </w:rPr>
          <w:t xml:space="preserve"> </w:t>
        </w:r>
        <w:r w:rsidR="005C402E" w:rsidRPr="00A72130">
          <w:rPr>
            <w:rStyle w:val="Hyperlink"/>
          </w:rPr>
          <w:t>Period of Validity of Bids</w:t>
        </w:r>
        <w:r w:rsidR="005C402E">
          <w:rPr>
            <w:webHidden/>
          </w:rPr>
          <w:tab/>
        </w:r>
        <w:r w:rsidR="005C402E">
          <w:rPr>
            <w:webHidden/>
          </w:rPr>
          <w:fldChar w:fldCharType="begin"/>
        </w:r>
        <w:r w:rsidR="005C402E">
          <w:rPr>
            <w:webHidden/>
          </w:rPr>
          <w:instrText xml:space="preserve"> PAGEREF _Toc28247075 \h </w:instrText>
        </w:r>
        <w:r w:rsidR="005C402E">
          <w:rPr>
            <w:webHidden/>
          </w:rPr>
        </w:r>
        <w:r w:rsidR="005C402E">
          <w:rPr>
            <w:webHidden/>
          </w:rPr>
          <w:fldChar w:fldCharType="separate"/>
        </w:r>
        <w:r w:rsidR="005C402E">
          <w:rPr>
            <w:webHidden/>
          </w:rPr>
          <w:t>24</w:t>
        </w:r>
        <w:r w:rsidR="005C402E">
          <w:rPr>
            <w:webHidden/>
          </w:rPr>
          <w:fldChar w:fldCharType="end"/>
        </w:r>
      </w:hyperlink>
    </w:p>
    <w:p w14:paraId="19671787" w14:textId="00B2EBEB" w:rsidR="005C402E" w:rsidRDefault="00236E1D">
      <w:pPr>
        <w:pStyle w:val="TOC2"/>
        <w:rPr>
          <w:rFonts w:asciiTheme="minorHAnsi" w:eastAsiaTheme="minorEastAsia" w:hAnsiTheme="minorHAnsi" w:cstheme="minorBidi"/>
        </w:rPr>
      </w:pPr>
      <w:hyperlink w:anchor="_Toc28247076" w:history="1">
        <w:r w:rsidR="005C402E" w:rsidRPr="00A72130">
          <w:rPr>
            <w:rStyle w:val="Hyperlink"/>
          </w:rPr>
          <w:t>20. Bid Security</w:t>
        </w:r>
        <w:r w:rsidR="005C402E">
          <w:rPr>
            <w:webHidden/>
          </w:rPr>
          <w:tab/>
        </w:r>
        <w:r w:rsidR="005C402E">
          <w:rPr>
            <w:webHidden/>
          </w:rPr>
          <w:fldChar w:fldCharType="begin"/>
        </w:r>
        <w:r w:rsidR="005C402E">
          <w:rPr>
            <w:webHidden/>
          </w:rPr>
          <w:instrText xml:space="preserve"> PAGEREF _Toc28247076 \h </w:instrText>
        </w:r>
        <w:r w:rsidR="005C402E">
          <w:rPr>
            <w:webHidden/>
          </w:rPr>
        </w:r>
        <w:r w:rsidR="005C402E">
          <w:rPr>
            <w:webHidden/>
          </w:rPr>
          <w:fldChar w:fldCharType="separate"/>
        </w:r>
        <w:r w:rsidR="005C402E">
          <w:rPr>
            <w:webHidden/>
          </w:rPr>
          <w:t>25</w:t>
        </w:r>
        <w:r w:rsidR="005C402E">
          <w:rPr>
            <w:webHidden/>
          </w:rPr>
          <w:fldChar w:fldCharType="end"/>
        </w:r>
      </w:hyperlink>
    </w:p>
    <w:p w14:paraId="22FE5D9A" w14:textId="1C90DC0F" w:rsidR="005C402E" w:rsidRDefault="00236E1D">
      <w:pPr>
        <w:pStyle w:val="TOC2"/>
        <w:rPr>
          <w:rFonts w:asciiTheme="minorHAnsi" w:eastAsiaTheme="minorEastAsia" w:hAnsiTheme="minorHAnsi" w:cstheme="minorBidi"/>
        </w:rPr>
      </w:pPr>
      <w:hyperlink w:anchor="_Toc28247077" w:history="1">
        <w:r w:rsidR="005C402E" w:rsidRPr="00A72130">
          <w:rPr>
            <w:rStyle w:val="Hyperlink"/>
          </w:rPr>
          <w:t>21.</w:t>
        </w:r>
        <w:r w:rsidR="005C402E">
          <w:rPr>
            <w:rFonts w:asciiTheme="minorHAnsi" w:eastAsiaTheme="minorEastAsia" w:hAnsiTheme="minorHAnsi" w:cstheme="minorBidi"/>
          </w:rPr>
          <w:t xml:space="preserve"> </w:t>
        </w:r>
        <w:r w:rsidR="005C402E" w:rsidRPr="00A72130">
          <w:rPr>
            <w:rStyle w:val="Hyperlink"/>
          </w:rPr>
          <w:t>Format and Signing of Bid</w:t>
        </w:r>
        <w:r w:rsidR="005C402E">
          <w:rPr>
            <w:webHidden/>
          </w:rPr>
          <w:tab/>
        </w:r>
        <w:r w:rsidR="005C402E">
          <w:rPr>
            <w:webHidden/>
          </w:rPr>
          <w:fldChar w:fldCharType="begin"/>
        </w:r>
        <w:r w:rsidR="005C402E">
          <w:rPr>
            <w:webHidden/>
          </w:rPr>
          <w:instrText xml:space="preserve"> PAGEREF _Toc28247077 \h </w:instrText>
        </w:r>
        <w:r w:rsidR="005C402E">
          <w:rPr>
            <w:webHidden/>
          </w:rPr>
        </w:r>
        <w:r w:rsidR="005C402E">
          <w:rPr>
            <w:webHidden/>
          </w:rPr>
          <w:fldChar w:fldCharType="separate"/>
        </w:r>
        <w:r w:rsidR="005C402E">
          <w:rPr>
            <w:webHidden/>
          </w:rPr>
          <w:t>27</w:t>
        </w:r>
        <w:r w:rsidR="005C402E">
          <w:rPr>
            <w:webHidden/>
          </w:rPr>
          <w:fldChar w:fldCharType="end"/>
        </w:r>
      </w:hyperlink>
    </w:p>
    <w:p w14:paraId="1359A255" w14:textId="541032C6" w:rsidR="005C402E" w:rsidRDefault="00236E1D">
      <w:pPr>
        <w:pStyle w:val="TOC1"/>
        <w:rPr>
          <w:rFonts w:asciiTheme="minorHAnsi" w:eastAsiaTheme="minorEastAsia" w:hAnsiTheme="minorHAnsi" w:cstheme="minorBidi"/>
          <w:b w:val="0"/>
          <w:noProof/>
        </w:rPr>
      </w:pPr>
      <w:hyperlink w:anchor="_Toc28247078" w:history="1">
        <w:r w:rsidR="005C402E" w:rsidRPr="00A72130">
          <w:rPr>
            <w:rStyle w:val="Hyperlink"/>
            <w:rFonts w:ascii="Times New Roman" w:hAnsi="Times New Roman"/>
            <w:noProof/>
          </w:rPr>
          <w:t>D. Submission and Opening of Bids</w:t>
        </w:r>
        <w:r w:rsidR="005C402E">
          <w:rPr>
            <w:noProof/>
            <w:webHidden/>
          </w:rPr>
          <w:tab/>
        </w:r>
        <w:r w:rsidR="005C402E">
          <w:rPr>
            <w:noProof/>
            <w:webHidden/>
          </w:rPr>
          <w:fldChar w:fldCharType="begin"/>
        </w:r>
        <w:r w:rsidR="005C402E">
          <w:rPr>
            <w:noProof/>
            <w:webHidden/>
          </w:rPr>
          <w:instrText xml:space="preserve"> PAGEREF _Toc28247078 \h </w:instrText>
        </w:r>
        <w:r w:rsidR="005C402E">
          <w:rPr>
            <w:noProof/>
            <w:webHidden/>
          </w:rPr>
        </w:r>
        <w:r w:rsidR="005C402E">
          <w:rPr>
            <w:noProof/>
            <w:webHidden/>
          </w:rPr>
          <w:fldChar w:fldCharType="separate"/>
        </w:r>
        <w:r w:rsidR="005C402E">
          <w:rPr>
            <w:noProof/>
            <w:webHidden/>
          </w:rPr>
          <w:t>28</w:t>
        </w:r>
        <w:r w:rsidR="005C402E">
          <w:rPr>
            <w:noProof/>
            <w:webHidden/>
          </w:rPr>
          <w:fldChar w:fldCharType="end"/>
        </w:r>
      </w:hyperlink>
    </w:p>
    <w:p w14:paraId="70B551FF" w14:textId="0BCA2910" w:rsidR="005C402E" w:rsidRDefault="00236E1D">
      <w:pPr>
        <w:pStyle w:val="TOC2"/>
        <w:rPr>
          <w:rFonts w:asciiTheme="minorHAnsi" w:eastAsiaTheme="minorEastAsia" w:hAnsiTheme="minorHAnsi" w:cstheme="minorBidi"/>
        </w:rPr>
      </w:pPr>
      <w:hyperlink w:anchor="_Toc28247079" w:history="1">
        <w:r w:rsidR="005C402E" w:rsidRPr="00A72130">
          <w:rPr>
            <w:rStyle w:val="Hyperlink"/>
          </w:rPr>
          <w:t xml:space="preserve">22. </w:t>
        </w:r>
        <w:r w:rsidR="005C402E">
          <w:rPr>
            <w:rStyle w:val="Hyperlink"/>
          </w:rPr>
          <w:t xml:space="preserve">   </w:t>
        </w:r>
        <w:r w:rsidR="005C402E" w:rsidRPr="00A72130">
          <w:rPr>
            <w:rStyle w:val="Hyperlink"/>
          </w:rPr>
          <w:t>Submission, Sealing and Marking of Bids</w:t>
        </w:r>
        <w:r w:rsidR="005C402E">
          <w:rPr>
            <w:webHidden/>
          </w:rPr>
          <w:tab/>
        </w:r>
        <w:r w:rsidR="005C402E">
          <w:rPr>
            <w:webHidden/>
          </w:rPr>
          <w:fldChar w:fldCharType="begin"/>
        </w:r>
        <w:r w:rsidR="005C402E">
          <w:rPr>
            <w:webHidden/>
          </w:rPr>
          <w:instrText xml:space="preserve"> PAGEREF _Toc28247079 \h </w:instrText>
        </w:r>
        <w:r w:rsidR="005C402E">
          <w:rPr>
            <w:webHidden/>
          </w:rPr>
        </w:r>
        <w:r w:rsidR="005C402E">
          <w:rPr>
            <w:webHidden/>
          </w:rPr>
          <w:fldChar w:fldCharType="separate"/>
        </w:r>
        <w:r w:rsidR="005C402E">
          <w:rPr>
            <w:webHidden/>
          </w:rPr>
          <w:t>28</w:t>
        </w:r>
        <w:r w:rsidR="005C402E">
          <w:rPr>
            <w:webHidden/>
          </w:rPr>
          <w:fldChar w:fldCharType="end"/>
        </w:r>
      </w:hyperlink>
    </w:p>
    <w:p w14:paraId="77178989" w14:textId="26AB2A6A" w:rsidR="005C402E" w:rsidRDefault="00236E1D">
      <w:pPr>
        <w:pStyle w:val="TOC2"/>
        <w:rPr>
          <w:rFonts w:asciiTheme="minorHAnsi" w:eastAsiaTheme="minorEastAsia" w:hAnsiTheme="minorHAnsi" w:cstheme="minorBidi"/>
        </w:rPr>
      </w:pPr>
      <w:hyperlink w:anchor="_Toc28247080" w:history="1">
        <w:r w:rsidR="005C402E" w:rsidRPr="00A72130">
          <w:rPr>
            <w:rStyle w:val="Hyperlink"/>
          </w:rPr>
          <w:t>23.</w:t>
        </w:r>
        <w:r w:rsidR="005C402E">
          <w:rPr>
            <w:rFonts w:asciiTheme="minorHAnsi" w:eastAsiaTheme="minorEastAsia" w:hAnsiTheme="minorHAnsi" w:cstheme="minorBidi"/>
          </w:rPr>
          <w:tab/>
        </w:r>
        <w:r w:rsidR="005C402E" w:rsidRPr="00A72130">
          <w:rPr>
            <w:rStyle w:val="Hyperlink"/>
          </w:rPr>
          <w:t>Deadline for Submission of Bids</w:t>
        </w:r>
        <w:r w:rsidR="005C402E">
          <w:rPr>
            <w:webHidden/>
          </w:rPr>
          <w:tab/>
        </w:r>
        <w:r w:rsidR="005C402E">
          <w:rPr>
            <w:webHidden/>
          </w:rPr>
          <w:fldChar w:fldCharType="begin"/>
        </w:r>
        <w:r w:rsidR="005C402E">
          <w:rPr>
            <w:webHidden/>
          </w:rPr>
          <w:instrText xml:space="preserve"> PAGEREF _Toc28247080 \h </w:instrText>
        </w:r>
        <w:r w:rsidR="005C402E">
          <w:rPr>
            <w:webHidden/>
          </w:rPr>
        </w:r>
        <w:r w:rsidR="005C402E">
          <w:rPr>
            <w:webHidden/>
          </w:rPr>
          <w:fldChar w:fldCharType="separate"/>
        </w:r>
        <w:r w:rsidR="005C402E">
          <w:rPr>
            <w:webHidden/>
          </w:rPr>
          <w:t>29</w:t>
        </w:r>
        <w:r w:rsidR="005C402E">
          <w:rPr>
            <w:webHidden/>
          </w:rPr>
          <w:fldChar w:fldCharType="end"/>
        </w:r>
      </w:hyperlink>
    </w:p>
    <w:p w14:paraId="5D044E2B" w14:textId="1D3AB987" w:rsidR="005C402E" w:rsidRDefault="00236E1D">
      <w:pPr>
        <w:pStyle w:val="TOC2"/>
        <w:rPr>
          <w:rFonts w:asciiTheme="minorHAnsi" w:eastAsiaTheme="minorEastAsia" w:hAnsiTheme="minorHAnsi" w:cstheme="minorBidi"/>
        </w:rPr>
      </w:pPr>
      <w:hyperlink w:anchor="_Toc28247081" w:history="1">
        <w:r w:rsidR="005C402E" w:rsidRPr="00A72130">
          <w:rPr>
            <w:rStyle w:val="Hyperlink"/>
          </w:rPr>
          <w:t>24.</w:t>
        </w:r>
        <w:r w:rsidR="005C402E">
          <w:rPr>
            <w:rFonts w:asciiTheme="minorHAnsi" w:eastAsiaTheme="minorEastAsia" w:hAnsiTheme="minorHAnsi" w:cstheme="minorBidi"/>
          </w:rPr>
          <w:tab/>
        </w:r>
        <w:r w:rsidR="005C402E" w:rsidRPr="00A72130">
          <w:rPr>
            <w:rStyle w:val="Hyperlink"/>
          </w:rPr>
          <w:t>Late Bids</w:t>
        </w:r>
        <w:r w:rsidR="005C402E">
          <w:rPr>
            <w:webHidden/>
          </w:rPr>
          <w:tab/>
        </w:r>
        <w:r w:rsidR="005C402E">
          <w:rPr>
            <w:webHidden/>
          </w:rPr>
          <w:fldChar w:fldCharType="begin"/>
        </w:r>
        <w:r w:rsidR="005C402E">
          <w:rPr>
            <w:webHidden/>
          </w:rPr>
          <w:instrText xml:space="preserve"> PAGEREF _Toc28247081 \h </w:instrText>
        </w:r>
        <w:r w:rsidR="005C402E">
          <w:rPr>
            <w:webHidden/>
          </w:rPr>
        </w:r>
        <w:r w:rsidR="005C402E">
          <w:rPr>
            <w:webHidden/>
          </w:rPr>
          <w:fldChar w:fldCharType="separate"/>
        </w:r>
        <w:r w:rsidR="005C402E">
          <w:rPr>
            <w:webHidden/>
          </w:rPr>
          <w:t>29</w:t>
        </w:r>
        <w:r w:rsidR="005C402E">
          <w:rPr>
            <w:webHidden/>
          </w:rPr>
          <w:fldChar w:fldCharType="end"/>
        </w:r>
      </w:hyperlink>
    </w:p>
    <w:p w14:paraId="0937BC23" w14:textId="343C38D0" w:rsidR="005C402E" w:rsidRDefault="00236E1D">
      <w:pPr>
        <w:pStyle w:val="TOC2"/>
        <w:rPr>
          <w:rFonts w:asciiTheme="minorHAnsi" w:eastAsiaTheme="minorEastAsia" w:hAnsiTheme="minorHAnsi" w:cstheme="minorBidi"/>
        </w:rPr>
      </w:pPr>
      <w:hyperlink w:anchor="_Toc28247082" w:history="1">
        <w:r w:rsidR="005C402E" w:rsidRPr="00A72130">
          <w:rPr>
            <w:rStyle w:val="Hyperlink"/>
          </w:rPr>
          <w:t>25.</w:t>
        </w:r>
        <w:r w:rsidR="005C402E">
          <w:rPr>
            <w:rFonts w:asciiTheme="minorHAnsi" w:eastAsiaTheme="minorEastAsia" w:hAnsiTheme="minorHAnsi" w:cstheme="minorBidi"/>
          </w:rPr>
          <w:tab/>
        </w:r>
        <w:r w:rsidR="005C402E" w:rsidRPr="00A72130">
          <w:rPr>
            <w:rStyle w:val="Hyperlink"/>
          </w:rPr>
          <w:t>Withdrawal, Substitution, and Modification of Bids</w:t>
        </w:r>
        <w:r w:rsidR="005C402E">
          <w:rPr>
            <w:webHidden/>
          </w:rPr>
          <w:tab/>
        </w:r>
        <w:r w:rsidR="005C402E">
          <w:rPr>
            <w:webHidden/>
          </w:rPr>
          <w:fldChar w:fldCharType="begin"/>
        </w:r>
        <w:r w:rsidR="005C402E">
          <w:rPr>
            <w:webHidden/>
          </w:rPr>
          <w:instrText xml:space="preserve"> PAGEREF _Toc28247082 \h </w:instrText>
        </w:r>
        <w:r w:rsidR="005C402E">
          <w:rPr>
            <w:webHidden/>
          </w:rPr>
        </w:r>
        <w:r w:rsidR="005C402E">
          <w:rPr>
            <w:webHidden/>
          </w:rPr>
          <w:fldChar w:fldCharType="separate"/>
        </w:r>
        <w:r w:rsidR="005C402E">
          <w:rPr>
            <w:webHidden/>
          </w:rPr>
          <w:t>29</w:t>
        </w:r>
        <w:r w:rsidR="005C402E">
          <w:rPr>
            <w:webHidden/>
          </w:rPr>
          <w:fldChar w:fldCharType="end"/>
        </w:r>
      </w:hyperlink>
    </w:p>
    <w:p w14:paraId="3A394F80" w14:textId="45B1F017" w:rsidR="005C402E" w:rsidRDefault="00236E1D">
      <w:pPr>
        <w:pStyle w:val="TOC1"/>
        <w:rPr>
          <w:rFonts w:asciiTheme="minorHAnsi" w:eastAsiaTheme="minorEastAsia" w:hAnsiTheme="minorHAnsi" w:cstheme="minorBidi"/>
          <w:b w:val="0"/>
          <w:noProof/>
        </w:rPr>
      </w:pPr>
      <w:hyperlink w:anchor="_Toc28247083" w:history="1">
        <w:r w:rsidR="005C402E" w:rsidRPr="00A72130">
          <w:rPr>
            <w:rStyle w:val="Hyperlink"/>
            <w:rFonts w:ascii="Times New Roman" w:hAnsi="Times New Roman"/>
            <w:noProof/>
          </w:rPr>
          <w:t>E. Public Opening of Technical Parts of Bids</w:t>
        </w:r>
        <w:r w:rsidR="005C402E">
          <w:rPr>
            <w:noProof/>
            <w:webHidden/>
          </w:rPr>
          <w:tab/>
        </w:r>
        <w:r w:rsidR="005C402E">
          <w:rPr>
            <w:noProof/>
            <w:webHidden/>
          </w:rPr>
          <w:fldChar w:fldCharType="begin"/>
        </w:r>
        <w:r w:rsidR="005C402E">
          <w:rPr>
            <w:noProof/>
            <w:webHidden/>
          </w:rPr>
          <w:instrText xml:space="preserve"> PAGEREF _Toc28247083 \h </w:instrText>
        </w:r>
        <w:r w:rsidR="005C402E">
          <w:rPr>
            <w:noProof/>
            <w:webHidden/>
          </w:rPr>
        </w:r>
        <w:r w:rsidR="005C402E">
          <w:rPr>
            <w:noProof/>
            <w:webHidden/>
          </w:rPr>
          <w:fldChar w:fldCharType="separate"/>
        </w:r>
        <w:r w:rsidR="005C402E">
          <w:rPr>
            <w:noProof/>
            <w:webHidden/>
          </w:rPr>
          <w:t>30</w:t>
        </w:r>
        <w:r w:rsidR="005C402E">
          <w:rPr>
            <w:noProof/>
            <w:webHidden/>
          </w:rPr>
          <w:fldChar w:fldCharType="end"/>
        </w:r>
      </w:hyperlink>
    </w:p>
    <w:p w14:paraId="43ABB199" w14:textId="5C9684FC" w:rsidR="005C402E" w:rsidRDefault="00236E1D">
      <w:pPr>
        <w:pStyle w:val="TOC2"/>
        <w:rPr>
          <w:rFonts w:asciiTheme="minorHAnsi" w:eastAsiaTheme="minorEastAsia" w:hAnsiTheme="minorHAnsi" w:cstheme="minorBidi"/>
        </w:rPr>
      </w:pPr>
      <w:hyperlink w:anchor="_Toc28247084" w:history="1">
        <w:r w:rsidR="005C402E" w:rsidRPr="00A72130">
          <w:rPr>
            <w:rStyle w:val="Hyperlink"/>
          </w:rPr>
          <w:t>26.</w:t>
        </w:r>
        <w:r w:rsidR="005C402E">
          <w:rPr>
            <w:rFonts w:asciiTheme="minorHAnsi" w:eastAsiaTheme="minorEastAsia" w:hAnsiTheme="minorHAnsi" w:cstheme="minorBidi"/>
          </w:rPr>
          <w:tab/>
        </w:r>
        <w:r w:rsidR="005C402E" w:rsidRPr="00A72130">
          <w:rPr>
            <w:rStyle w:val="Hyperlink"/>
          </w:rPr>
          <w:t>Public Opening of Technical Parts of Bids</w:t>
        </w:r>
        <w:r w:rsidR="005C402E">
          <w:rPr>
            <w:webHidden/>
          </w:rPr>
          <w:tab/>
        </w:r>
        <w:r w:rsidR="005C402E">
          <w:rPr>
            <w:webHidden/>
          </w:rPr>
          <w:fldChar w:fldCharType="begin"/>
        </w:r>
        <w:r w:rsidR="005C402E">
          <w:rPr>
            <w:webHidden/>
          </w:rPr>
          <w:instrText xml:space="preserve"> PAGEREF _Toc28247084 \h </w:instrText>
        </w:r>
        <w:r w:rsidR="005C402E">
          <w:rPr>
            <w:webHidden/>
          </w:rPr>
        </w:r>
        <w:r w:rsidR="005C402E">
          <w:rPr>
            <w:webHidden/>
          </w:rPr>
          <w:fldChar w:fldCharType="separate"/>
        </w:r>
        <w:r w:rsidR="005C402E">
          <w:rPr>
            <w:webHidden/>
          </w:rPr>
          <w:t>30</w:t>
        </w:r>
        <w:r w:rsidR="005C402E">
          <w:rPr>
            <w:webHidden/>
          </w:rPr>
          <w:fldChar w:fldCharType="end"/>
        </w:r>
      </w:hyperlink>
    </w:p>
    <w:p w14:paraId="2CC91B17" w14:textId="3B10E23B" w:rsidR="005C402E" w:rsidRDefault="00236E1D">
      <w:pPr>
        <w:pStyle w:val="TOC1"/>
        <w:rPr>
          <w:rFonts w:asciiTheme="minorHAnsi" w:eastAsiaTheme="minorEastAsia" w:hAnsiTheme="minorHAnsi" w:cstheme="minorBidi"/>
          <w:b w:val="0"/>
          <w:noProof/>
        </w:rPr>
      </w:pPr>
      <w:hyperlink w:anchor="_Toc28247085" w:history="1">
        <w:r w:rsidR="005C402E" w:rsidRPr="00A72130">
          <w:rPr>
            <w:rStyle w:val="Hyperlink"/>
            <w:rFonts w:ascii="Times New Roman" w:hAnsi="Times New Roman"/>
            <w:noProof/>
          </w:rPr>
          <w:t>F. Evaluation of Bids. General Provisions</w:t>
        </w:r>
        <w:r w:rsidR="005C402E">
          <w:rPr>
            <w:noProof/>
            <w:webHidden/>
          </w:rPr>
          <w:tab/>
        </w:r>
        <w:r w:rsidR="005C402E">
          <w:rPr>
            <w:noProof/>
            <w:webHidden/>
          </w:rPr>
          <w:fldChar w:fldCharType="begin"/>
        </w:r>
        <w:r w:rsidR="005C402E">
          <w:rPr>
            <w:noProof/>
            <w:webHidden/>
          </w:rPr>
          <w:instrText xml:space="preserve"> PAGEREF _Toc28247085 \h </w:instrText>
        </w:r>
        <w:r w:rsidR="005C402E">
          <w:rPr>
            <w:noProof/>
            <w:webHidden/>
          </w:rPr>
        </w:r>
        <w:r w:rsidR="005C402E">
          <w:rPr>
            <w:noProof/>
            <w:webHidden/>
          </w:rPr>
          <w:fldChar w:fldCharType="separate"/>
        </w:r>
        <w:r w:rsidR="005C402E">
          <w:rPr>
            <w:noProof/>
            <w:webHidden/>
          </w:rPr>
          <w:t>31</w:t>
        </w:r>
        <w:r w:rsidR="005C402E">
          <w:rPr>
            <w:noProof/>
            <w:webHidden/>
          </w:rPr>
          <w:fldChar w:fldCharType="end"/>
        </w:r>
      </w:hyperlink>
    </w:p>
    <w:p w14:paraId="3A211966" w14:textId="122688C6" w:rsidR="005C402E" w:rsidRDefault="00236E1D">
      <w:pPr>
        <w:pStyle w:val="TOC2"/>
        <w:rPr>
          <w:rFonts w:asciiTheme="minorHAnsi" w:eastAsiaTheme="minorEastAsia" w:hAnsiTheme="minorHAnsi" w:cstheme="minorBidi"/>
        </w:rPr>
      </w:pPr>
      <w:hyperlink w:anchor="_Toc28247086" w:history="1">
        <w:r w:rsidR="005C402E" w:rsidRPr="00A72130">
          <w:rPr>
            <w:rStyle w:val="Hyperlink"/>
          </w:rPr>
          <w:t>27. Confidentiality</w:t>
        </w:r>
        <w:r w:rsidR="005C402E">
          <w:rPr>
            <w:webHidden/>
          </w:rPr>
          <w:tab/>
        </w:r>
        <w:r w:rsidR="005C402E">
          <w:rPr>
            <w:webHidden/>
          </w:rPr>
          <w:fldChar w:fldCharType="begin"/>
        </w:r>
        <w:r w:rsidR="005C402E">
          <w:rPr>
            <w:webHidden/>
          </w:rPr>
          <w:instrText xml:space="preserve"> PAGEREF _Toc28247086 \h </w:instrText>
        </w:r>
        <w:r w:rsidR="005C402E">
          <w:rPr>
            <w:webHidden/>
          </w:rPr>
        </w:r>
        <w:r w:rsidR="005C402E">
          <w:rPr>
            <w:webHidden/>
          </w:rPr>
          <w:fldChar w:fldCharType="separate"/>
        </w:r>
        <w:r w:rsidR="005C402E">
          <w:rPr>
            <w:webHidden/>
          </w:rPr>
          <w:t>31</w:t>
        </w:r>
        <w:r w:rsidR="005C402E">
          <w:rPr>
            <w:webHidden/>
          </w:rPr>
          <w:fldChar w:fldCharType="end"/>
        </w:r>
      </w:hyperlink>
    </w:p>
    <w:p w14:paraId="22D821F1" w14:textId="7C56FFAA" w:rsidR="005C402E" w:rsidRDefault="00236E1D">
      <w:pPr>
        <w:pStyle w:val="TOC2"/>
        <w:rPr>
          <w:rFonts w:asciiTheme="minorHAnsi" w:eastAsiaTheme="minorEastAsia" w:hAnsiTheme="minorHAnsi" w:cstheme="minorBidi"/>
        </w:rPr>
      </w:pPr>
      <w:hyperlink w:anchor="_Toc28247087" w:history="1">
        <w:r w:rsidR="005C402E" w:rsidRPr="00A72130">
          <w:rPr>
            <w:rStyle w:val="Hyperlink"/>
          </w:rPr>
          <w:t>28.</w:t>
        </w:r>
        <w:r w:rsidR="005C402E">
          <w:rPr>
            <w:rFonts w:asciiTheme="minorHAnsi" w:eastAsiaTheme="minorEastAsia" w:hAnsiTheme="minorHAnsi" w:cstheme="minorBidi"/>
          </w:rPr>
          <w:t xml:space="preserve"> </w:t>
        </w:r>
        <w:r w:rsidR="005C402E" w:rsidRPr="00A72130">
          <w:rPr>
            <w:rStyle w:val="Hyperlink"/>
          </w:rPr>
          <w:t>Clarification of Bids</w:t>
        </w:r>
        <w:r w:rsidR="005C402E">
          <w:rPr>
            <w:webHidden/>
          </w:rPr>
          <w:tab/>
        </w:r>
        <w:r w:rsidR="005C402E">
          <w:rPr>
            <w:webHidden/>
          </w:rPr>
          <w:fldChar w:fldCharType="begin"/>
        </w:r>
        <w:r w:rsidR="005C402E">
          <w:rPr>
            <w:webHidden/>
          </w:rPr>
          <w:instrText xml:space="preserve"> PAGEREF _Toc28247087 \h </w:instrText>
        </w:r>
        <w:r w:rsidR="005C402E">
          <w:rPr>
            <w:webHidden/>
          </w:rPr>
        </w:r>
        <w:r w:rsidR="005C402E">
          <w:rPr>
            <w:webHidden/>
          </w:rPr>
          <w:fldChar w:fldCharType="separate"/>
        </w:r>
        <w:r w:rsidR="005C402E">
          <w:rPr>
            <w:webHidden/>
          </w:rPr>
          <w:t>31</w:t>
        </w:r>
        <w:r w:rsidR="005C402E">
          <w:rPr>
            <w:webHidden/>
          </w:rPr>
          <w:fldChar w:fldCharType="end"/>
        </w:r>
      </w:hyperlink>
    </w:p>
    <w:p w14:paraId="589AE3C1" w14:textId="7C878CAC" w:rsidR="005C402E" w:rsidRDefault="00236E1D">
      <w:pPr>
        <w:pStyle w:val="TOC2"/>
        <w:rPr>
          <w:rFonts w:asciiTheme="minorHAnsi" w:eastAsiaTheme="minorEastAsia" w:hAnsiTheme="minorHAnsi" w:cstheme="minorBidi"/>
        </w:rPr>
      </w:pPr>
      <w:hyperlink w:anchor="_Toc28247088" w:history="1">
        <w:r w:rsidR="005C402E" w:rsidRPr="00A72130">
          <w:rPr>
            <w:rStyle w:val="Hyperlink"/>
          </w:rPr>
          <w:t>29. Deviations, Reservations, and Omissions</w:t>
        </w:r>
        <w:r w:rsidR="005C402E">
          <w:rPr>
            <w:webHidden/>
          </w:rPr>
          <w:tab/>
        </w:r>
        <w:r w:rsidR="005C402E">
          <w:rPr>
            <w:webHidden/>
          </w:rPr>
          <w:fldChar w:fldCharType="begin"/>
        </w:r>
        <w:r w:rsidR="005C402E">
          <w:rPr>
            <w:webHidden/>
          </w:rPr>
          <w:instrText xml:space="preserve"> PAGEREF _Toc28247088 \h </w:instrText>
        </w:r>
        <w:r w:rsidR="005C402E">
          <w:rPr>
            <w:webHidden/>
          </w:rPr>
        </w:r>
        <w:r w:rsidR="005C402E">
          <w:rPr>
            <w:webHidden/>
          </w:rPr>
          <w:fldChar w:fldCharType="separate"/>
        </w:r>
        <w:r w:rsidR="005C402E">
          <w:rPr>
            <w:webHidden/>
          </w:rPr>
          <w:t>32</w:t>
        </w:r>
        <w:r w:rsidR="005C402E">
          <w:rPr>
            <w:webHidden/>
          </w:rPr>
          <w:fldChar w:fldCharType="end"/>
        </w:r>
      </w:hyperlink>
    </w:p>
    <w:p w14:paraId="49204EB6" w14:textId="70026390" w:rsidR="005C402E" w:rsidRDefault="00236E1D">
      <w:pPr>
        <w:pStyle w:val="TOC2"/>
        <w:rPr>
          <w:rFonts w:asciiTheme="minorHAnsi" w:eastAsiaTheme="minorEastAsia" w:hAnsiTheme="minorHAnsi" w:cstheme="minorBidi"/>
        </w:rPr>
      </w:pPr>
      <w:hyperlink w:anchor="_Toc28247089" w:history="1">
        <w:r w:rsidR="005C402E" w:rsidRPr="00A72130">
          <w:rPr>
            <w:rStyle w:val="Hyperlink"/>
          </w:rPr>
          <w:t>30. Nonmaterial Nonconformities</w:t>
        </w:r>
        <w:r w:rsidR="005C402E">
          <w:rPr>
            <w:webHidden/>
          </w:rPr>
          <w:tab/>
        </w:r>
        <w:r w:rsidR="005C402E">
          <w:rPr>
            <w:webHidden/>
          </w:rPr>
          <w:fldChar w:fldCharType="begin"/>
        </w:r>
        <w:r w:rsidR="005C402E">
          <w:rPr>
            <w:webHidden/>
          </w:rPr>
          <w:instrText xml:space="preserve"> PAGEREF _Toc28247089 \h </w:instrText>
        </w:r>
        <w:r w:rsidR="005C402E">
          <w:rPr>
            <w:webHidden/>
          </w:rPr>
        </w:r>
        <w:r w:rsidR="005C402E">
          <w:rPr>
            <w:webHidden/>
          </w:rPr>
          <w:fldChar w:fldCharType="separate"/>
        </w:r>
        <w:r w:rsidR="005C402E">
          <w:rPr>
            <w:webHidden/>
          </w:rPr>
          <w:t>32</w:t>
        </w:r>
        <w:r w:rsidR="005C402E">
          <w:rPr>
            <w:webHidden/>
          </w:rPr>
          <w:fldChar w:fldCharType="end"/>
        </w:r>
      </w:hyperlink>
    </w:p>
    <w:p w14:paraId="77786FA9" w14:textId="676F9983" w:rsidR="005C402E" w:rsidRDefault="00236E1D">
      <w:pPr>
        <w:pStyle w:val="TOC1"/>
        <w:rPr>
          <w:rFonts w:asciiTheme="minorHAnsi" w:eastAsiaTheme="minorEastAsia" w:hAnsiTheme="minorHAnsi" w:cstheme="minorBidi"/>
          <w:b w:val="0"/>
          <w:noProof/>
        </w:rPr>
      </w:pPr>
      <w:hyperlink w:anchor="_Toc28247090" w:history="1">
        <w:r w:rsidR="005C402E" w:rsidRPr="00A72130">
          <w:rPr>
            <w:rStyle w:val="Hyperlink"/>
            <w:rFonts w:ascii="Times New Roman" w:hAnsi="Times New Roman"/>
            <w:noProof/>
          </w:rPr>
          <w:t>G. Evaluation of Technical Parts of Bids</w:t>
        </w:r>
        <w:r w:rsidR="005C402E">
          <w:rPr>
            <w:noProof/>
            <w:webHidden/>
          </w:rPr>
          <w:tab/>
        </w:r>
        <w:r w:rsidR="005C402E">
          <w:rPr>
            <w:noProof/>
            <w:webHidden/>
          </w:rPr>
          <w:fldChar w:fldCharType="begin"/>
        </w:r>
        <w:r w:rsidR="005C402E">
          <w:rPr>
            <w:noProof/>
            <w:webHidden/>
          </w:rPr>
          <w:instrText xml:space="preserve"> PAGEREF _Toc28247090 \h </w:instrText>
        </w:r>
        <w:r w:rsidR="005C402E">
          <w:rPr>
            <w:noProof/>
            <w:webHidden/>
          </w:rPr>
        </w:r>
        <w:r w:rsidR="005C402E">
          <w:rPr>
            <w:noProof/>
            <w:webHidden/>
          </w:rPr>
          <w:fldChar w:fldCharType="separate"/>
        </w:r>
        <w:r w:rsidR="005C402E">
          <w:rPr>
            <w:noProof/>
            <w:webHidden/>
          </w:rPr>
          <w:t>32</w:t>
        </w:r>
        <w:r w:rsidR="005C402E">
          <w:rPr>
            <w:noProof/>
            <w:webHidden/>
          </w:rPr>
          <w:fldChar w:fldCharType="end"/>
        </w:r>
      </w:hyperlink>
    </w:p>
    <w:p w14:paraId="6260948A" w14:textId="0742FB7E" w:rsidR="005C402E" w:rsidRDefault="00236E1D">
      <w:pPr>
        <w:pStyle w:val="TOC2"/>
        <w:rPr>
          <w:rFonts w:asciiTheme="minorHAnsi" w:eastAsiaTheme="minorEastAsia" w:hAnsiTheme="minorHAnsi" w:cstheme="minorBidi"/>
        </w:rPr>
      </w:pPr>
      <w:hyperlink w:anchor="_Toc28247091" w:history="1">
        <w:r w:rsidR="005C402E" w:rsidRPr="00A72130">
          <w:rPr>
            <w:rStyle w:val="Hyperlink"/>
          </w:rPr>
          <w:t>32. Determination of Responsiveness</w:t>
        </w:r>
        <w:r w:rsidR="005C402E">
          <w:rPr>
            <w:webHidden/>
          </w:rPr>
          <w:tab/>
        </w:r>
        <w:r w:rsidR="005C402E">
          <w:rPr>
            <w:webHidden/>
          </w:rPr>
          <w:fldChar w:fldCharType="begin"/>
        </w:r>
        <w:r w:rsidR="005C402E">
          <w:rPr>
            <w:webHidden/>
          </w:rPr>
          <w:instrText xml:space="preserve"> PAGEREF _Toc28247091 \h </w:instrText>
        </w:r>
        <w:r w:rsidR="005C402E">
          <w:rPr>
            <w:webHidden/>
          </w:rPr>
        </w:r>
        <w:r w:rsidR="005C402E">
          <w:rPr>
            <w:webHidden/>
          </w:rPr>
          <w:fldChar w:fldCharType="separate"/>
        </w:r>
        <w:r w:rsidR="005C402E">
          <w:rPr>
            <w:webHidden/>
          </w:rPr>
          <w:t>34</w:t>
        </w:r>
        <w:r w:rsidR="005C402E">
          <w:rPr>
            <w:webHidden/>
          </w:rPr>
          <w:fldChar w:fldCharType="end"/>
        </w:r>
      </w:hyperlink>
    </w:p>
    <w:p w14:paraId="2E2F4C93" w14:textId="13DBF231" w:rsidR="005C402E" w:rsidRDefault="00236E1D">
      <w:pPr>
        <w:pStyle w:val="TOC2"/>
        <w:rPr>
          <w:rFonts w:asciiTheme="minorHAnsi" w:eastAsiaTheme="minorEastAsia" w:hAnsiTheme="minorHAnsi" w:cstheme="minorBidi"/>
        </w:rPr>
      </w:pPr>
      <w:hyperlink w:anchor="_Toc28247092" w:history="1">
        <w:r w:rsidR="005C402E" w:rsidRPr="00A72130">
          <w:rPr>
            <w:rStyle w:val="Hyperlink"/>
          </w:rPr>
          <w:t>33. Qualification of the Bidder</w:t>
        </w:r>
        <w:r w:rsidR="005C402E">
          <w:rPr>
            <w:webHidden/>
          </w:rPr>
          <w:tab/>
        </w:r>
        <w:r w:rsidR="005C402E">
          <w:rPr>
            <w:webHidden/>
          </w:rPr>
          <w:fldChar w:fldCharType="begin"/>
        </w:r>
        <w:r w:rsidR="005C402E">
          <w:rPr>
            <w:webHidden/>
          </w:rPr>
          <w:instrText xml:space="preserve"> PAGEREF _Toc28247092 \h </w:instrText>
        </w:r>
        <w:r w:rsidR="005C402E">
          <w:rPr>
            <w:webHidden/>
          </w:rPr>
        </w:r>
        <w:r w:rsidR="005C402E">
          <w:rPr>
            <w:webHidden/>
          </w:rPr>
          <w:fldChar w:fldCharType="separate"/>
        </w:r>
        <w:r w:rsidR="005C402E">
          <w:rPr>
            <w:webHidden/>
          </w:rPr>
          <w:t>35</w:t>
        </w:r>
        <w:r w:rsidR="005C402E">
          <w:rPr>
            <w:webHidden/>
          </w:rPr>
          <w:fldChar w:fldCharType="end"/>
        </w:r>
      </w:hyperlink>
    </w:p>
    <w:p w14:paraId="67996018" w14:textId="74DB71AE" w:rsidR="005C402E" w:rsidRDefault="00236E1D">
      <w:pPr>
        <w:pStyle w:val="TOC2"/>
        <w:rPr>
          <w:rFonts w:asciiTheme="minorHAnsi" w:eastAsiaTheme="minorEastAsia" w:hAnsiTheme="minorHAnsi" w:cstheme="minorBidi"/>
        </w:rPr>
      </w:pPr>
      <w:hyperlink w:anchor="_Toc28247093" w:history="1">
        <w:r w:rsidR="005C402E" w:rsidRPr="00A72130">
          <w:rPr>
            <w:rStyle w:val="Hyperlink"/>
          </w:rPr>
          <w:t>34. Subcontractors</w:t>
        </w:r>
        <w:r w:rsidR="005C402E">
          <w:rPr>
            <w:webHidden/>
          </w:rPr>
          <w:tab/>
        </w:r>
        <w:r w:rsidR="005C402E">
          <w:rPr>
            <w:webHidden/>
          </w:rPr>
          <w:fldChar w:fldCharType="begin"/>
        </w:r>
        <w:r w:rsidR="005C402E">
          <w:rPr>
            <w:webHidden/>
          </w:rPr>
          <w:instrText xml:space="preserve"> PAGEREF _Toc28247093 \h </w:instrText>
        </w:r>
        <w:r w:rsidR="005C402E">
          <w:rPr>
            <w:webHidden/>
          </w:rPr>
        </w:r>
        <w:r w:rsidR="005C402E">
          <w:rPr>
            <w:webHidden/>
          </w:rPr>
          <w:fldChar w:fldCharType="separate"/>
        </w:r>
        <w:r w:rsidR="005C402E">
          <w:rPr>
            <w:webHidden/>
          </w:rPr>
          <w:t>36</w:t>
        </w:r>
        <w:r w:rsidR="005C402E">
          <w:rPr>
            <w:webHidden/>
          </w:rPr>
          <w:fldChar w:fldCharType="end"/>
        </w:r>
      </w:hyperlink>
    </w:p>
    <w:p w14:paraId="02085782" w14:textId="2EB5DF19" w:rsidR="005C402E" w:rsidRDefault="00236E1D">
      <w:pPr>
        <w:pStyle w:val="TOC1"/>
        <w:rPr>
          <w:rFonts w:asciiTheme="minorHAnsi" w:eastAsiaTheme="minorEastAsia" w:hAnsiTheme="minorHAnsi" w:cstheme="minorBidi"/>
          <w:b w:val="0"/>
          <w:noProof/>
        </w:rPr>
      </w:pPr>
      <w:hyperlink w:anchor="_Toc28247094" w:history="1">
        <w:r w:rsidR="005C402E" w:rsidRPr="00A72130">
          <w:rPr>
            <w:rStyle w:val="Hyperlink"/>
            <w:rFonts w:ascii="Times New Roman" w:hAnsi="Times New Roman"/>
            <w:noProof/>
          </w:rPr>
          <w:t>H. Public Opening of Financial Parts of Bids</w:t>
        </w:r>
        <w:r w:rsidR="005C402E">
          <w:rPr>
            <w:noProof/>
            <w:webHidden/>
          </w:rPr>
          <w:tab/>
        </w:r>
        <w:r w:rsidR="005C402E">
          <w:rPr>
            <w:noProof/>
            <w:webHidden/>
          </w:rPr>
          <w:fldChar w:fldCharType="begin"/>
        </w:r>
        <w:r w:rsidR="005C402E">
          <w:rPr>
            <w:noProof/>
            <w:webHidden/>
          </w:rPr>
          <w:instrText xml:space="preserve"> PAGEREF _Toc28247094 \h </w:instrText>
        </w:r>
        <w:r w:rsidR="005C402E">
          <w:rPr>
            <w:noProof/>
            <w:webHidden/>
          </w:rPr>
        </w:r>
        <w:r w:rsidR="005C402E">
          <w:rPr>
            <w:noProof/>
            <w:webHidden/>
          </w:rPr>
          <w:fldChar w:fldCharType="separate"/>
        </w:r>
        <w:r w:rsidR="005C402E">
          <w:rPr>
            <w:noProof/>
            <w:webHidden/>
          </w:rPr>
          <w:t>36</w:t>
        </w:r>
        <w:r w:rsidR="005C402E">
          <w:rPr>
            <w:noProof/>
            <w:webHidden/>
          </w:rPr>
          <w:fldChar w:fldCharType="end"/>
        </w:r>
      </w:hyperlink>
    </w:p>
    <w:p w14:paraId="1511C117" w14:textId="468016FC" w:rsidR="005C402E" w:rsidRDefault="00236E1D">
      <w:pPr>
        <w:pStyle w:val="TOC2"/>
        <w:rPr>
          <w:rFonts w:asciiTheme="minorHAnsi" w:eastAsiaTheme="minorEastAsia" w:hAnsiTheme="minorHAnsi" w:cstheme="minorBidi"/>
        </w:rPr>
      </w:pPr>
      <w:hyperlink w:anchor="_Toc28247095" w:history="1">
        <w:r w:rsidR="005C402E" w:rsidRPr="00A72130">
          <w:rPr>
            <w:rStyle w:val="Hyperlink"/>
          </w:rPr>
          <w:t>35. Public Opening of Financial Parts</w:t>
        </w:r>
        <w:r w:rsidR="005C402E">
          <w:rPr>
            <w:webHidden/>
          </w:rPr>
          <w:tab/>
        </w:r>
        <w:r w:rsidR="005C402E">
          <w:rPr>
            <w:webHidden/>
          </w:rPr>
          <w:fldChar w:fldCharType="begin"/>
        </w:r>
        <w:r w:rsidR="005C402E">
          <w:rPr>
            <w:webHidden/>
          </w:rPr>
          <w:instrText xml:space="preserve"> PAGEREF _Toc28247095 \h </w:instrText>
        </w:r>
        <w:r w:rsidR="005C402E">
          <w:rPr>
            <w:webHidden/>
          </w:rPr>
        </w:r>
        <w:r w:rsidR="005C402E">
          <w:rPr>
            <w:webHidden/>
          </w:rPr>
          <w:fldChar w:fldCharType="separate"/>
        </w:r>
        <w:r w:rsidR="005C402E">
          <w:rPr>
            <w:webHidden/>
          </w:rPr>
          <w:t>36</w:t>
        </w:r>
        <w:r w:rsidR="005C402E">
          <w:rPr>
            <w:webHidden/>
          </w:rPr>
          <w:fldChar w:fldCharType="end"/>
        </w:r>
      </w:hyperlink>
    </w:p>
    <w:p w14:paraId="65293EEF" w14:textId="1225E39A" w:rsidR="005C402E" w:rsidRDefault="00236E1D">
      <w:pPr>
        <w:pStyle w:val="TOC1"/>
        <w:rPr>
          <w:rFonts w:asciiTheme="minorHAnsi" w:eastAsiaTheme="minorEastAsia" w:hAnsiTheme="minorHAnsi" w:cstheme="minorBidi"/>
          <w:b w:val="0"/>
          <w:noProof/>
        </w:rPr>
      </w:pPr>
      <w:hyperlink w:anchor="_Toc28247096" w:history="1">
        <w:r w:rsidR="005C402E" w:rsidRPr="00A72130">
          <w:rPr>
            <w:rStyle w:val="Hyperlink"/>
            <w:rFonts w:ascii="Times New Roman" w:hAnsi="Times New Roman"/>
            <w:noProof/>
          </w:rPr>
          <w:t>I. Evaluation of Financial Parts of Bids</w:t>
        </w:r>
        <w:r w:rsidR="005C402E">
          <w:rPr>
            <w:noProof/>
            <w:webHidden/>
          </w:rPr>
          <w:tab/>
        </w:r>
        <w:r w:rsidR="005C402E">
          <w:rPr>
            <w:noProof/>
            <w:webHidden/>
          </w:rPr>
          <w:fldChar w:fldCharType="begin"/>
        </w:r>
        <w:r w:rsidR="005C402E">
          <w:rPr>
            <w:noProof/>
            <w:webHidden/>
          </w:rPr>
          <w:instrText xml:space="preserve"> PAGEREF _Toc28247096 \h </w:instrText>
        </w:r>
        <w:r w:rsidR="005C402E">
          <w:rPr>
            <w:noProof/>
            <w:webHidden/>
          </w:rPr>
        </w:r>
        <w:r w:rsidR="005C402E">
          <w:rPr>
            <w:noProof/>
            <w:webHidden/>
          </w:rPr>
          <w:fldChar w:fldCharType="separate"/>
        </w:r>
        <w:r w:rsidR="005C402E">
          <w:rPr>
            <w:noProof/>
            <w:webHidden/>
          </w:rPr>
          <w:t>38</w:t>
        </w:r>
        <w:r w:rsidR="005C402E">
          <w:rPr>
            <w:noProof/>
            <w:webHidden/>
          </w:rPr>
          <w:fldChar w:fldCharType="end"/>
        </w:r>
      </w:hyperlink>
    </w:p>
    <w:p w14:paraId="7A6054C7" w14:textId="0C653740" w:rsidR="005C402E" w:rsidRDefault="00236E1D">
      <w:pPr>
        <w:pStyle w:val="TOC2"/>
        <w:rPr>
          <w:rFonts w:asciiTheme="minorHAnsi" w:eastAsiaTheme="minorEastAsia" w:hAnsiTheme="minorHAnsi" w:cstheme="minorBidi"/>
        </w:rPr>
      </w:pPr>
      <w:hyperlink w:anchor="_Toc28247097" w:history="1">
        <w:r w:rsidR="005C402E" w:rsidRPr="00A72130">
          <w:rPr>
            <w:rStyle w:val="Hyperlink"/>
          </w:rPr>
          <w:t>36. Evaluation of Financial Parts</w:t>
        </w:r>
        <w:r w:rsidR="005C402E">
          <w:rPr>
            <w:webHidden/>
          </w:rPr>
          <w:tab/>
        </w:r>
        <w:r w:rsidR="005C402E">
          <w:rPr>
            <w:webHidden/>
          </w:rPr>
          <w:fldChar w:fldCharType="begin"/>
        </w:r>
        <w:r w:rsidR="005C402E">
          <w:rPr>
            <w:webHidden/>
          </w:rPr>
          <w:instrText xml:space="preserve"> PAGEREF _Toc28247097 \h </w:instrText>
        </w:r>
        <w:r w:rsidR="005C402E">
          <w:rPr>
            <w:webHidden/>
          </w:rPr>
        </w:r>
        <w:r w:rsidR="005C402E">
          <w:rPr>
            <w:webHidden/>
          </w:rPr>
          <w:fldChar w:fldCharType="separate"/>
        </w:r>
        <w:r w:rsidR="005C402E">
          <w:rPr>
            <w:webHidden/>
          </w:rPr>
          <w:t>38</w:t>
        </w:r>
        <w:r w:rsidR="005C402E">
          <w:rPr>
            <w:webHidden/>
          </w:rPr>
          <w:fldChar w:fldCharType="end"/>
        </w:r>
      </w:hyperlink>
    </w:p>
    <w:p w14:paraId="5CA13D18" w14:textId="1CF100EE" w:rsidR="005C402E" w:rsidRDefault="00236E1D">
      <w:pPr>
        <w:pStyle w:val="TOC2"/>
        <w:rPr>
          <w:rFonts w:asciiTheme="minorHAnsi" w:eastAsiaTheme="minorEastAsia" w:hAnsiTheme="minorHAnsi" w:cstheme="minorBidi"/>
        </w:rPr>
      </w:pPr>
      <w:hyperlink w:anchor="_Toc28247098" w:history="1">
        <w:r w:rsidR="005C402E" w:rsidRPr="00A72130">
          <w:rPr>
            <w:rStyle w:val="Hyperlink"/>
          </w:rPr>
          <w:t>37. Correction of Arithmetical Errors</w:t>
        </w:r>
        <w:r w:rsidR="005C402E">
          <w:rPr>
            <w:webHidden/>
          </w:rPr>
          <w:tab/>
        </w:r>
        <w:r w:rsidR="005C402E">
          <w:rPr>
            <w:webHidden/>
          </w:rPr>
          <w:fldChar w:fldCharType="begin"/>
        </w:r>
        <w:r w:rsidR="005C402E">
          <w:rPr>
            <w:webHidden/>
          </w:rPr>
          <w:instrText xml:space="preserve"> PAGEREF _Toc28247098 \h </w:instrText>
        </w:r>
        <w:r w:rsidR="005C402E">
          <w:rPr>
            <w:webHidden/>
          </w:rPr>
        </w:r>
        <w:r w:rsidR="005C402E">
          <w:rPr>
            <w:webHidden/>
          </w:rPr>
          <w:fldChar w:fldCharType="separate"/>
        </w:r>
        <w:r w:rsidR="005C402E">
          <w:rPr>
            <w:webHidden/>
          </w:rPr>
          <w:t>39</w:t>
        </w:r>
        <w:r w:rsidR="005C402E">
          <w:rPr>
            <w:webHidden/>
          </w:rPr>
          <w:fldChar w:fldCharType="end"/>
        </w:r>
      </w:hyperlink>
    </w:p>
    <w:p w14:paraId="30B1A3A7" w14:textId="14F6D1AF" w:rsidR="005C402E" w:rsidRDefault="00236E1D">
      <w:pPr>
        <w:pStyle w:val="TOC2"/>
        <w:rPr>
          <w:rFonts w:asciiTheme="minorHAnsi" w:eastAsiaTheme="minorEastAsia" w:hAnsiTheme="minorHAnsi" w:cstheme="minorBidi"/>
        </w:rPr>
      </w:pPr>
      <w:hyperlink w:anchor="_Toc28247099" w:history="1">
        <w:r w:rsidR="005C402E" w:rsidRPr="00A72130">
          <w:rPr>
            <w:rStyle w:val="Hyperlink"/>
          </w:rPr>
          <w:t>38. Conversion to Single Currency</w:t>
        </w:r>
        <w:r w:rsidR="005C402E">
          <w:rPr>
            <w:webHidden/>
          </w:rPr>
          <w:tab/>
        </w:r>
        <w:r w:rsidR="005C402E">
          <w:rPr>
            <w:webHidden/>
          </w:rPr>
          <w:fldChar w:fldCharType="begin"/>
        </w:r>
        <w:r w:rsidR="005C402E">
          <w:rPr>
            <w:webHidden/>
          </w:rPr>
          <w:instrText xml:space="preserve"> PAGEREF _Toc28247099 \h </w:instrText>
        </w:r>
        <w:r w:rsidR="005C402E">
          <w:rPr>
            <w:webHidden/>
          </w:rPr>
        </w:r>
        <w:r w:rsidR="005C402E">
          <w:rPr>
            <w:webHidden/>
          </w:rPr>
          <w:fldChar w:fldCharType="separate"/>
        </w:r>
        <w:r w:rsidR="005C402E">
          <w:rPr>
            <w:webHidden/>
          </w:rPr>
          <w:t>39</w:t>
        </w:r>
        <w:r w:rsidR="005C402E">
          <w:rPr>
            <w:webHidden/>
          </w:rPr>
          <w:fldChar w:fldCharType="end"/>
        </w:r>
      </w:hyperlink>
    </w:p>
    <w:p w14:paraId="29E000A8" w14:textId="127AC3E6" w:rsidR="005C402E" w:rsidRDefault="00236E1D">
      <w:pPr>
        <w:pStyle w:val="TOC2"/>
        <w:rPr>
          <w:rFonts w:asciiTheme="minorHAnsi" w:eastAsiaTheme="minorEastAsia" w:hAnsiTheme="minorHAnsi" w:cstheme="minorBidi"/>
        </w:rPr>
      </w:pPr>
      <w:hyperlink w:anchor="_Toc28247100" w:history="1">
        <w:r w:rsidR="005C402E" w:rsidRPr="00A72130">
          <w:rPr>
            <w:rStyle w:val="Hyperlink"/>
          </w:rPr>
          <w:t>39. Margin of Preference</w:t>
        </w:r>
        <w:r w:rsidR="005C402E">
          <w:rPr>
            <w:webHidden/>
          </w:rPr>
          <w:tab/>
        </w:r>
        <w:r w:rsidR="005C402E">
          <w:rPr>
            <w:webHidden/>
          </w:rPr>
          <w:fldChar w:fldCharType="begin"/>
        </w:r>
        <w:r w:rsidR="005C402E">
          <w:rPr>
            <w:webHidden/>
          </w:rPr>
          <w:instrText xml:space="preserve"> PAGEREF _Toc28247100 \h </w:instrText>
        </w:r>
        <w:r w:rsidR="005C402E">
          <w:rPr>
            <w:webHidden/>
          </w:rPr>
        </w:r>
        <w:r w:rsidR="005C402E">
          <w:rPr>
            <w:webHidden/>
          </w:rPr>
          <w:fldChar w:fldCharType="separate"/>
        </w:r>
        <w:r w:rsidR="005C402E">
          <w:rPr>
            <w:webHidden/>
          </w:rPr>
          <w:t>39</w:t>
        </w:r>
        <w:r w:rsidR="005C402E">
          <w:rPr>
            <w:webHidden/>
          </w:rPr>
          <w:fldChar w:fldCharType="end"/>
        </w:r>
      </w:hyperlink>
    </w:p>
    <w:p w14:paraId="1185EF59" w14:textId="115E7942" w:rsidR="005C402E" w:rsidRDefault="00236E1D">
      <w:pPr>
        <w:pStyle w:val="TOC2"/>
        <w:rPr>
          <w:rFonts w:asciiTheme="minorHAnsi" w:eastAsiaTheme="minorEastAsia" w:hAnsiTheme="minorHAnsi" w:cstheme="minorBidi"/>
        </w:rPr>
      </w:pPr>
      <w:hyperlink w:anchor="_Toc28247101" w:history="1">
        <w:r w:rsidR="005C402E" w:rsidRPr="00A72130">
          <w:rPr>
            <w:rStyle w:val="Hyperlink"/>
          </w:rPr>
          <w:t>40. Comparison of Financial Parts</w:t>
        </w:r>
        <w:r w:rsidR="005C402E">
          <w:rPr>
            <w:webHidden/>
          </w:rPr>
          <w:tab/>
        </w:r>
        <w:r w:rsidR="005C402E">
          <w:rPr>
            <w:webHidden/>
          </w:rPr>
          <w:fldChar w:fldCharType="begin"/>
        </w:r>
        <w:r w:rsidR="005C402E">
          <w:rPr>
            <w:webHidden/>
          </w:rPr>
          <w:instrText xml:space="preserve"> PAGEREF _Toc28247101 \h </w:instrText>
        </w:r>
        <w:r w:rsidR="005C402E">
          <w:rPr>
            <w:webHidden/>
          </w:rPr>
        </w:r>
        <w:r w:rsidR="005C402E">
          <w:rPr>
            <w:webHidden/>
          </w:rPr>
          <w:fldChar w:fldCharType="separate"/>
        </w:r>
        <w:r w:rsidR="005C402E">
          <w:rPr>
            <w:webHidden/>
          </w:rPr>
          <w:t>39</w:t>
        </w:r>
        <w:r w:rsidR="005C402E">
          <w:rPr>
            <w:webHidden/>
          </w:rPr>
          <w:fldChar w:fldCharType="end"/>
        </w:r>
      </w:hyperlink>
    </w:p>
    <w:p w14:paraId="5A3BD34A" w14:textId="213C7D34" w:rsidR="005C402E" w:rsidRDefault="00236E1D">
      <w:pPr>
        <w:pStyle w:val="TOC2"/>
        <w:rPr>
          <w:rFonts w:asciiTheme="minorHAnsi" w:eastAsiaTheme="minorEastAsia" w:hAnsiTheme="minorHAnsi" w:cstheme="minorBidi"/>
        </w:rPr>
      </w:pPr>
      <w:hyperlink w:anchor="_Toc28247102" w:history="1">
        <w:r w:rsidR="005C402E" w:rsidRPr="00A72130">
          <w:rPr>
            <w:rStyle w:val="Hyperlink"/>
          </w:rPr>
          <w:t>41. Abnormally Low Bids</w:t>
        </w:r>
        <w:r w:rsidR="005C402E">
          <w:rPr>
            <w:webHidden/>
          </w:rPr>
          <w:tab/>
        </w:r>
        <w:r w:rsidR="005C402E">
          <w:rPr>
            <w:webHidden/>
          </w:rPr>
          <w:fldChar w:fldCharType="begin"/>
        </w:r>
        <w:r w:rsidR="005C402E">
          <w:rPr>
            <w:webHidden/>
          </w:rPr>
          <w:instrText xml:space="preserve"> PAGEREF _Toc28247102 \h </w:instrText>
        </w:r>
        <w:r w:rsidR="005C402E">
          <w:rPr>
            <w:webHidden/>
          </w:rPr>
        </w:r>
        <w:r w:rsidR="005C402E">
          <w:rPr>
            <w:webHidden/>
          </w:rPr>
          <w:fldChar w:fldCharType="separate"/>
        </w:r>
        <w:r w:rsidR="005C402E">
          <w:rPr>
            <w:webHidden/>
          </w:rPr>
          <w:t>39</w:t>
        </w:r>
        <w:r w:rsidR="005C402E">
          <w:rPr>
            <w:webHidden/>
          </w:rPr>
          <w:fldChar w:fldCharType="end"/>
        </w:r>
      </w:hyperlink>
    </w:p>
    <w:p w14:paraId="4425B34C" w14:textId="5423B70D" w:rsidR="005C402E" w:rsidRDefault="00236E1D">
      <w:pPr>
        <w:pStyle w:val="TOC2"/>
        <w:rPr>
          <w:rFonts w:asciiTheme="minorHAnsi" w:eastAsiaTheme="minorEastAsia" w:hAnsiTheme="minorHAnsi" w:cstheme="minorBidi"/>
        </w:rPr>
      </w:pPr>
      <w:hyperlink w:anchor="_Toc28247103" w:history="1">
        <w:r w:rsidR="005C402E" w:rsidRPr="00A72130">
          <w:rPr>
            <w:rStyle w:val="Hyperlink"/>
          </w:rPr>
          <w:t>42. Best and Final Offer (BAFO)</w:t>
        </w:r>
        <w:r w:rsidR="005C402E">
          <w:rPr>
            <w:webHidden/>
          </w:rPr>
          <w:tab/>
        </w:r>
        <w:r w:rsidR="005C402E">
          <w:rPr>
            <w:webHidden/>
          </w:rPr>
          <w:fldChar w:fldCharType="begin"/>
        </w:r>
        <w:r w:rsidR="005C402E">
          <w:rPr>
            <w:webHidden/>
          </w:rPr>
          <w:instrText xml:space="preserve"> PAGEREF _Toc28247103 \h </w:instrText>
        </w:r>
        <w:r w:rsidR="005C402E">
          <w:rPr>
            <w:webHidden/>
          </w:rPr>
        </w:r>
        <w:r w:rsidR="005C402E">
          <w:rPr>
            <w:webHidden/>
          </w:rPr>
          <w:fldChar w:fldCharType="separate"/>
        </w:r>
        <w:r w:rsidR="005C402E">
          <w:rPr>
            <w:webHidden/>
          </w:rPr>
          <w:t>40</w:t>
        </w:r>
        <w:r w:rsidR="005C402E">
          <w:rPr>
            <w:webHidden/>
          </w:rPr>
          <w:fldChar w:fldCharType="end"/>
        </w:r>
      </w:hyperlink>
    </w:p>
    <w:p w14:paraId="755C3649" w14:textId="1205769F" w:rsidR="005C402E" w:rsidRDefault="00236E1D">
      <w:pPr>
        <w:pStyle w:val="TOC1"/>
        <w:rPr>
          <w:rFonts w:asciiTheme="minorHAnsi" w:eastAsiaTheme="minorEastAsia" w:hAnsiTheme="minorHAnsi" w:cstheme="minorBidi"/>
          <w:b w:val="0"/>
          <w:noProof/>
        </w:rPr>
      </w:pPr>
      <w:hyperlink w:anchor="_Toc28247104" w:history="1">
        <w:r w:rsidR="005C402E" w:rsidRPr="00A72130">
          <w:rPr>
            <w:rStyle w:val="Hyperlink"/>
            <w:rFonts w:ascii="Times New Roman" w:hAnsi="Times New Roman"/>
            <w:noProof/>
          </w:rPr>
          <w:t>J. Combined Evaluation of the Technical and Financial Bids</w:t>
        </w:r>
        <w:r w:rsidR="005C402E">
          <w:rPr>
            <w:noProof/>
            <w:webHidden/>
          </w:rPr>
          <w:tab/>
        </w:r>
        <w:r w:rsidR="005C402E">
          <w:rPr>
            <w:noProof/>
            <w:webHidden/>
          </w:rPr>
          <w:fldChar w:fldCharType="begin"/>
        </w:r>
        <w:r w:rsidR="005C402E">
          <w:rPr>
            <w:noProof/>
            <w:webHidden/>
          </w:rPr>
          <w:instrText xml:space="preserve"> PAGEREF _Toc28247104 \h </w:instrText>
        </w:r>
        <w:r w:rsidR="005C402E">
          <w:rPr>
            <w:noProof/>
            <w:webHidden/>
          </w:rPr>
        </w:r>
        <w:r w:rsidR="005C402E">
          <w:rPr>
            <w:noProof/>
            <w:webHidden/>
          </w:rPr>
          <w:fldChar w:fldCharType="separate"/>
        </w:r>
        <w:r w:rsidR="005C402E">
          <w:rPr>
            <w:noProof/>
            <w:webHidden/>
          </w:rPr>
          <w:t>40</w:t>
        </w:r>
        <w:r w:rsidR="005C402E">
          <w:rPr>
            <w:noProof/>
            <w:webHidden/>
          </w:rPr>
          <w:fldChar w:fldCharType="end"/>
        </w:r>
      </w:hyperlink>
    </w:p>
    <w:p w14:paraId="6D9B79E4" w14:textId="24CDE1AC" w:rsidR="005C402E" w:rsidRDefault="00236E1D">
      <w:pPr>
        <w:pStyle w:val="TOC2"/>
        <w:rPr>
          <w:rFonts w:asciiTheme="minorHAnsi" w:eastAsiaTheme="minorEastAsia" w:hAnsiTheme="minorHAnsi" w:cstheme="minorBidi"/>
        </w:rPr>
      </w:pPr>
      <w:hyperlink w:anchor="_Toc28247105" w:history="1">
        <w:r w:rsidR="005C402E" w:rsidRPr="00A72130">
          <w:rPr>
            <w:rStyle w:val="Hyperlink"/>
          </w:rPr>
          <w:t>43. Combined Technical and Financial Evaluation, if applicable</w:t>
        </w:r>
        <w:r w:rsidR="005C402E">
          <w:rPr>
            <w:webHidden/>
          </w:rPr>
          <w:tab/>
        </w:r>
        <w:r w:rsidR="005C402E">
          <w:rPr>
            <w:webHidden/>
          </w:rPr>
          <w:fldChar w:fldCharType="begin"/>
        </w:r>
        <w:r w:rsidR="005C402E">
          <w:rPr>
            <w:webHidden/>
          </w:rPr>
          <w:instrText xml:space="preserve"> PAGEREF _Toc28247105 \h </w:instrText>
        </w:r>
        <w:r w:rsidR="005C402E">
          <w:rPr>
            <w:webHidden/>
          </w:rPr>
        </w:r>
        <w:r w:rsidR="005C402E">
          <w:rPr>
            <w:webHidden/>
          </w:rPr>
          <w:fldChar w:fldCharType="separate"/>
        </w:r>
        <w:r w:rsidR="005C402E">
          <w:rPr>
            <w:webHidden/>
          </w:rPr>
          <w:t>40</w:t>
        </w:r>
        <w:r w:rsidR="005C402E">
          <w:rPr>
            <w:webHidden/>
          </w:rPr>
          <w:fldChar w:fldCharType="end"/>
        </w:r>
      </w:hyperlink>
    </w:p>
    <w:p w14:paraId="00A004E9" w14:textId="3FECC3D6" w:rsidR="005C402E" w:rsidRDefault="00236E1D">
      <w:pPr>
        <w:pStyle w:val="TOC2"/>
        <w:rPr>
          <w:rFonts w:asciiTheme="minorHAnsi" w:eastAsiaTheme="minorEastAsia" w:hAnsiTheme="minorHAnsi" w:cstheme="minorBidi"/>
        </w:rPr>
      </w:pPr>
      <w:hyperlink w:anchor="_Toc28247106" w:history="1">
        <w:r w:rsidR="005C402E" w:rsidRPr="00A72130">
          <w:rPr>
            <w:rStyle w:val="Hyperlink"/>
          </w:rPr>
          <w:t>44. Most Advantageous Bid</w:t>
        </w:r>
        <w:r w:rsidR="005C402E">
          <w:rPr>
            <w:webHidden/>
          </w:rPr>
          <w:tab/>
        </w:r>
        <w:r w:rsidR="005C402E">
          <w:rPr>
            <w:webHidden/>
          </w:rPr>
          <w:fldChar w:fldCharType="begin"/>
        </w:r>
        <w:r w:rsidR="005C402E">
          <w:rPr>
            <w:webHidden/>
          </w:rPr>
          <w:instrText xml:space="preserve"> PAGEREF _Toc28247106 \h </w:instrText>
        </w:r>
        <w:r w:rsidR="005C402E">
          <w:rPr>
            <w:webHidden/>
          </w:rPr>
        </w:r>
        <w:r w:rsidR="005C402E">
          <w:rPr>
            <w:webHidden/>
          </w:rPr>
          <w:fldChar w:fldCharType="separate"/>
        </w:r>
        <w:r w:rsidR="005C402E">
          <w:rPr>
            <w:webHidden/>
          </w:rPr>
          <w:t>41</w:t>
        </w:r>
        <w:r w:rsidR="005C402E">
          <w:rPr>
            <w:webHidden/>
          </w:rPr>
          <w:fldChar w:fldCharType="end"/>
        </w:r>
      </w:hyperlink>
    </w:p>
    <w:p w14:paraId="15E91379" w14:textId="57B5CD20" w:rsidR="005C402E" w:rsidRDefault="00236E1D">
      <w:pPr>
        <w:pStyle w:val="TOC2"/>
        <w:rPr>
          <w:rFonts w:asciiTheme="minorHAnsi" w:eastAsiaTheme="minorEastAsia" w:hAnsiTheme="minorHAnsi" w:cstheme="minorBidi"/>
        </w:rPr>
      </w:pPr>
      <w:hyperlink w:anchor="_Toc28247107" w:history="1">
        <w:r w:rsidR="005C402E" w:rsidRPr="00A72130">
          <w:rPr>
            <w:rStyle w:val="Hyperlink"/>
          </w:rPr>
          <w:t>45. Negotiations</w:t>
        </w:r>
        <w:r w:rsidR="005C402E">
          <w:rPr>
            <w:webHidden/>
          </w:rPr>
          <w:tab/>
        </w:r>
        <w:r w:rsidR="005C402E">
          <w:rPr>
            <w:webHidden/>
          </w:rPr>
          <w:fldChar w:fldCharType="begin"/>
        </w:r>
        <w:r w:rsidR="005C402E">
          <w:rPr>
            <w:webHidden/>
          </w:rPr>
          <w:instrText xml:space="preserve"> PAGEREF _Toc28247107 \h </w:instrText>
        </w:r>
        <w:r w:rsidR="005C402E">
          <w:rPr>
            <w:webHidden/>
          </w:rPr>
        </w:r>
        <w:r w:rsidR="005C402E">
          <w:rPr>
            <w:webHidden/>
          </w:rPr>
          <w:fldChar w:fldCharType="separate"/>
        </w:r>
        <w:r w:rsidR="005C402E">
          <w:rPr>
            <w:webHidden/>
          </w:rPr>
          <w:t>41</w:t>
        </w:r>
        <w:r w:rsidR="005C402E">
          <w:rPr>
            <w:webHidden/>
          </w:rPr>
          <w:fldChar w:fldCharType="end"/>
        </w:r>
      </w:hyperlink>
    </w:p>
    <w:p w14:paraId="299CBE9C" w14:textId="0E365C54" w:rsidR="005C402E" w:rsidRDefault="00236E1D">
      <w:pPr>
        <w:pStyle w:val="TOC2"/>
        <w:rPr>
          <w:rFonts w:asciiTheme="minorHAnsi" w:eastAsiaTheme="minorEastAsia" w:hAnsiTheme="minorHAnsi" w:cstheme="minorBidi"/>
        </w:rPr>
      </w:pPr>
      <w:hyperlink w:anchor="_Toc28247108" w:history="1">
        <w:r w:rsidR="005C402E" w:rsidRPr="00A72130">
          <w:rPr>
            <w:rStyle w:val="Hyperlink"/>
          </w:rPr>
          <w:t>46. Purchaser’s Right to Accept Any Bid, and to Reject Any or All Bids</w:t>
        </w:r>
        <w:r w:rsidR="005C402E">
          <w:rPr>
            <w:webHidden/>
          </w:rPr>
          <w:tab/>
        </w:r>
        <w:r w:rsidR="005C402E">
          <w:rPr>
            <w:webHidden/>
          </w:rPr>
          <w:fldChar w:fldCharType="begin"/>
        </w:r>
        <w:r w:rsidR="005C402E">
          <w:rPr>
            <w:webHidden/>
          </w:rPr>
          <w:instrText xml:space="preserve"> PAGEREF _Toc28247108 \h </w:instrText>
        </w:r>
        <w:r w:rsidR="005C402E">
          <w:rPr>
            <w:webHidden/>
          </w:rPr>
        </w:r>
        <w:r w:rsidR="005C402E">
          <w:rPr>
            <w:webHidden/>
          </w:rPr>
          <w:fldChar w:fldCharType="separate"/>
        </w:r>
        <w:r w:rsidR="005C402E">
          <w:rPr>
            <w:webHidden/>
          </w:rPr>
          <w:t>42</w:t>
        </w:r>
        <w:r w:rsidR="005C402E">
          <w:rPr>
            <w:webHidden/>
          </w:rPr>
          <w:fldChar w:fldCharType="end"/>
        </w:r>
      </w:hyperlink>
    </w:p>
    <w:p w14:paraId="7D4927BE" w14:textId="1D92211C" w:rsidR="005C402E" w:rsidRDefault="00236E1D">
      <w:pPr>
        <w:pStyle w:val="TOC2"/>
        <w:rPr>
          <w:rFonts w:asciiTheme="minorHAnsi" w:eastAsiaTheme="minorEastAsia" w:hAnsiTheme="minorHAnsi" w:cstheme="minorBidi"/>
        </w:rPr>
      </w:pPr>
      <w:hyperlink w:anchor="_Toc28247109" w:history="1">
        <w:r w:rsidR="005C402E" w:rsidRPr="00A72130">
          <w:rPr>
            <w:rStyle w:val="Hyperlink"/>
          </w:rPr>
          <w:t>47. Standstill Period</w:t>
        </w:r>
        <w:r w:rsidR="005C402E">
          <w:rPr>
            <w:webHidden/>
          </w:rPr>
          <w:tab/>
        </w:r>
        <w:r w:rsidR="005C402E">
          <w:rPr>
            <w:webHidden/>
          </w:rPr>
          <w:fldChar w:fldCharType="begin"/>
        </w:r>
        <w:r w:rsidR="005C402E">
          <w:rPr>
            <w:webHidden/>
          </w:rPr>
          <w:instrText xml:space="preserve"> PAGEREF _Toc28247109 \h </w:instrText>
        </w:r>
        <w:r w:rsidR="005C402E">
          <w:rPr>
            <w:webHidden/>
          </w:rPr>
        </w:r>
        <w:r w:rsidR="005C402E">
          <w:rPr>
            <w:webHidden/>
          </w:rPr>
          <w:fldChar w:fldCharType="separate"/>
        </w:r>
        <w:r w:rsidR="005C402E">
          <w:rPr>
            <w:webHidden/>
          </w:rPr>
          <w:t>42</w:t>
        </w:r>
        <w:r w:rsidR="005C402E">
          <w:rPr>
            <w:webHidden/>
          </w:rPr>
          <w:fldChar w:fldCharType="end"/>
        </w:r>
      </w:hyperlink>
    </w:p>
    <w:p w14:paraId="7A86AE00" w14:textId="01E5BD83" w:rsidR="005C402E" w:rsidRDefault="00236E1D">
      <w:pPr>
        <w:pStyle w:val="TOC2"/>
        <w:rPr>
          <w:rFonts w:asciiTheme="minorHAnsi" w:eastAsiaTheme="minorEastAsia" w:hAnsiTheme="minorHAnsi" w:cstheme="minorBidi"/>
        </w:rPr>
      </w:pPr>
      <w:hyperlink w:anchor="_Toc28247110" w:history="1">
        <w:r w:rsidR="005C402E" w:rsidRPr="00A72130">
          <w:rPr>
            <w:rStyle w:val="Hyperlink"/>
          </w:rPr>
          <w:t>48. Notification of Intention to Award</w:t>
        </w:r>
        <w:r w:rsidR="005C402E">
          <w:rPr>
            <w:webHidden/>
          </w:rPr>
          <w:tab/>
        </w:r>
        <w:r w:rsidR="005C402E">
          <w:rPr>
            <w:webHidden/>
          </w:rPr>
          <w:fldChar w:fldCharType="begin"/>
        </w:r>
        <w:r w:rsidR="005C402E">
          <w:rPr>
            <w:webHidden/>
          </w:rPr>
          <w:instrText xml:space="preserve"> PAGEREF _Toc28247110 \h </w:instrText>
        </w:r>
        <w:r w:rsidR="005C402E">
          <w:rPr>
            <w:webHidden/>
          </w:rPr>
        </w:r>
        <w:r w:rsidR="005C402E">
          <w:rPr>
            <w:webHidden/>
          </w:rPr>
          <w:fldChar w:fldCharType="separate"/>
        </w:r>
        <w:r w:rsidR="005C402E">
          <w:rPr>
            <w:webHidden/>
          </w:rPr>
          <w:t>42</w:t>
        </w:r>
        <w:r w:rsidR="005C402E">
          <w:rPr>
            <w:webHidden/>
          </w:rPr>
          <w:fldChar w:fldCharType="end"/>
        </w:r>
      </w:hyperlink>
    </w:p>
    <w:p w14:paraId="1BCE35E8" w14:textId="6785AA41" w:rsidR="005C402E" w:rsidRDefault="00236E1D">
      <w:pPr>
        <w:pStyle w:val="TOC1"/>
        <w:rPr>
          <w:rFonts w:asciiTheme="minorHAnsi" w:eastAsiaTheme="minorEastAsia" w:hAnsiTheme="minorHAnsi" w:cstheme="minorBidi"/>
          <w:b w:val="0"/>
          <w:noProof/>
        </w:rPr>
      </w:pPr>
      <w:hyperlink w:anchor="_Toc28247111" w:history="1">
        <w:r w:rsidR="005C402E" w:rsidRPr="00A72130">
          <w:rPr>
            <w:rStyle w:val="Hyperlink"/>
            <w:rFonts w:ascii="Times New Roman" w:hAnsi="Times New Roman"/>
            <w:noProof/>
          </w:rPr>
          <w:t>K. Award of Contract</w:t>
        </w:r>
        <w:r w:rsidR="005C402E">
          <w:rPr>
            <w:noProof/>
            <w:webHidden/>
          </w:rPr>
          <w:tab/>
        </w:r>
        <w:r w:rsidR="005C402E">
          <w:rPr>
            <w:noProof/>
            <w:webHidden/>
          </w:rPr>
          <w:fldChar w:fldCharType="begin"/>
        </w:r>
        <w:r w:rsidR="005C402E">
          <w:rPr>
            <w:noProof/>
            <w:webHidden/>
          </w:rPr>
          <w:instrText xml:space="preserve"> PAGEREF _Toc28247111 \h </w:instrText>
        </w:r>
        <w:r w:rsidR="005C402E">
          <w:rPr>
            <w:noProof/>
            <w:webHidden/>
          </w:rPr>
        </w:r>
        <w:r w:rsidR="005C402E">
          <w:rPr>
            <w:noProof/>
            <w:webHidden/>
          </w:rPr>
          <w:fldChar w:fldCharType="separate"/>
        </w:r>
        <w:r w:rsidR="005C402E">
          <w:rPr>
            <w:noProof/>
            <w:webHidden/>
          </w:rPr>
          <w:t>43</w:t>
        </w:r>
        <w:r w:rsidR="005C402E">
          <w:rPr>
            <w:noProof/>
            <w:webHidden/>
          </w:rPr>
          <w:fldChar w:fldCharType="end"/>
        </w:r>
      </w:hyperlink>
    </w:p>
    <w:p w14:paraId="50F6BB27" w14:textId="6C9F33FF" w:rsidR="005C402E" w:rsidRDefault="00236E1D">
      <w:pPr>
        <w:pStyle w:val="TOC2"/>
        <w:rPr>
          <w:rFonts w:asciiTheme="minorHAnsi" w:eastAsiaTheme="minorEastAsia" w:hAnsiTheme="minorHAnsi" w:cstheme="minorBidi"/>
        </w:rPr>
      </w:pPr>
      <w:hyperlink w:anchor="_Toc28247112" w:history="1">
        <w:r w:rsidR="005C402E" w:rsidRPr="00A72130">
          <w:rPr>
            <w:rStyle w:val="Hyperlink"/>
          </w:rPr>
          <w:t>49.</w:t>
        </w:r>
        <w:r w:rsidR="005C402E">
          <w:rPr>
            <w:rFonts w:asciiTheme="minorHAnsi" w:eastAsiaTheme="minorEastAsia" w:hAnsiTheme="minorHAnsi" w:cstheme="minorBidi"/>
          </w:rPr>
          <w:tab/>
        </w:r>
        <w:r w:rsidR="005C402E" w:rsidRPr="00A72130">
          <w:rPr>
            <w:rStyle w:val="Hyperlink"/>
          </w:rPr>
          <w:t>Award Criteria</w:t>
        </w:r>
        <w:r w:rsidR="005C402E">
          <w:rPr>
            <w:webHidden/>
          </w:rPr>
          <w:tab/>
        </w:r>
        <w:r w:rsidR="005C402E">
          <w:rPr>
            <w:webHidden/>
          </w:rPr>
          <w:fldChar w:fldCharType="begin"/>
        </w:r>
        <w:r w:rsidR="005C402E">
          <w:rPr>
            <w:webHidden/>
          </w:rPr>
          <w:instrText xml:space="preserve"> PAGEREF _Toc28247112 \h </w:instrText>
        </w:r>
        <w:r w:rsidR="005C402E">
          <w:rPr>
            <w:webHidden/>
          </w:rPr>
        </w:r>
        <w:r w:rsidR="005C402E">
          <w:rPr>
            <w:webHidden/>
          </w:rPr>
          <w:fldChar w:fldCharType="separate"/>
        </w:r>
        <w:r w:rsidR="005C402E">
          <w:rPr>
            <w:webHidden/>
          </w:rPr>
          <w:t>43</w:t>
        </w:r>
        <w:r w:rsidR="005C402E">
          <w:rPr>
            <w:webHidden/>
          </w:rPr>
          <w:fldChar w:fldCharType="end"/>
        </w:r>
      </w:hyperlink>
    </w:p>
    <w:p w14:paraId="2476B803" w14:textId="31AFCD07" w:rsidR="005C402E" w:rsidRDefault="00236E1D">
      <w:pPr>
        <w:pStyle w:val="TOC2"/>
        <w:rPr>
          <w:rFonts w:asciiTheme="minorHAnsi" w:eastAsiaTheme="minorEastAsia" w:hAnsiTheme="minorHAnsi" w:cstheme="minorBidi"/>
        </w:rPr>
      </w:pPr>
      <w:hyperlink w:anchor="_Toc28247113" w:history="1">
        <w:r w:rsidR="005C402E" w:rsidRPr="00A72130">
          <w:rPr>
            <w:rStyle w:val="Hyperlink"/>
          </w:rPr>
          <w:t xml:space="preserve">50. </w:t>
        </w:r>
        <w:r w:rsidR="005C402E">
          <w:rPr>
            <w:rStyle w:val="Hyperlink"/>
          </w:rPr>
          <w:t xml:space="preserve">   </w:t>
        </w:r>
        <w:r w:rsidR="005C402E" w:rsidRPr="00A72130">
          <w:rPr>
            <w:rStyle w:val="Hyperlink"/>
          </w:rPr>
          <w:t>Purchaser’s Right to Vary Quantities at Time of Award</w:t>
        </w:r>
        <w:r w:rsidR="005C402E">
          <w:rPr>
            <w:webHidden/>
          </w:rPr>
          <w:tab/>
        </w:r>
        <w:r w:rsidR="005C402E">
          <w:rPr>
            <w:webHidden/>
          </w:rPr>
          <w:fldChar w:fldCharType="begin"/>
        </w:r>
        <w:r w:rsidR="005C402E">
          <w:rPr>
            <w:webHidden/>
          </w:rPr>
          <w:instrText xml:space="preserve"> PAGEREF _Toc28247113 \h </w:instrText>
        </w:r>
        <w:r w:rsidR="005C402E">
          <w:rPr>
            <w:webHidden/>
          </w:rPr>
        </w:r>
        <w:r w:rsidR="005C402E">
          <w:rPr>
            <w:webHidden/>
          </w:rPr>
          <w:fldChar w:fldCharType="separate"/>
        </w:r>
        <w:r w:rsidR="005C402E">
          <w:rPr>
            <w:webHidden/>
          </w:rPr>
          <w:t>43</w:t>
        </w:r>
        <w:r w:rsidR="005C402E">
          <w:rPr>
            <w:webHidden/>
          </w:rPr>
          <w:fldChar w:fldCharType="end"/>
        </w:r>
      </w:hyperlink>
    </w:p>
    <w:p w14:paraId="797E13B1" w14:textId="52D6FA67" w:rsidR="005C402E" w:rsidRDefault="00236E1D">
      <w:pPr>
        <w:pStyle w:val="TOC2"/>
        <w:rPr>
          <w:rFonts w:asciiTheme="minorHAnsi" w:eastAsiaTheme="minorEastAsia" w:hAnsiTheme="minorHAnsi" w:cstheme="minorBidi"/>
        </w:rPr>
      </w:pPr>
      <w:hyperlink w:anchor="_Toc28247114" w:history="1">
        <w:r w:rsidR="005C402E" w:rsidRPr="00A72130">
          <w:rPr>
            <w:rStyle w:val="Hyperlink"/>
          </w:rPr>
          <w:t>51.</w:t>
        </w:r>
        <w:r w:rsidR="005C402E">
          <w:rPr>
            <w:rFonts w:asciiTheme="minorHAnsi" w:eastAsiaTheme="minorEastAsia" w:hAnsiTheme="minorHAnsi" w:cstheme="minorBidi"/>
          </w:rPr>
          <w:tab/>
        </w:r>
        <w:r w:rsidR="005C402E" w:rsidRPr="00A72130">
          <w:rPr>
            <w:rStyle w:val="Hyperlink"/>
          </w:rPr>
          <w:t>Notification of Award</w:t>
        </w:r>
        <w:r w:rsidR="005C402E">
          <w:rPr>
            <w:webHidden/>
          </w:rPr>
          <w:tab/>
        </w:r>
        <w:r w:rsidR="005C402E">
          <w:rPr>
            <w:webHidden/>
          </w:rPr>
          <w:fldChar w:fldCharType="begin"/>
        </w:r>
        <w:r w:rsidR="005C402E">
          <w:rPr>
            <w:webHidden/>
          </w:rPr>
          <w:instrText xml:space="preserve"> PAGEREF _Toc28247114 \h </w:instrText>
        </w:r>
        <w:r w:rsidR="005C402E">
          <w:rPr>
            <w:webHidden/>
          </w:rPr>
        </w:r>
        <w:r w:rsidR="005C402E">
          <w:rPr>
            <w:webHidden/>
          </w:rPr>
          <w:fldChar w:fldCharType="separate"/>
        </w:r>
        <w:r w:rsidR="005C402E">
          <w:rPr>
            <w:webHidden/>
          </w:rPr>
          <w:t>43</w:t>
        </w:r>
        <w:r w:rsidR="005C402E">
          <w:rPr>
            <w:webHidden/>
          </w:rPr>
          <w:fldChar w:fldCharType="end"/>
        </w:r>
      </w:hyperlink>
    </w:p>
    <w:p w14:paraId="74C66DE0" w14:textId="6DAEE918" w:rsidR="005C402E" w:rsidRDefault="00236E1D">
      <w:pPr>
        <w:pStyle w:val="TOC2"/>
        <w:rPr>
          <w:rFonts w:asciiTheme="minorHAnsi" w:eastAsiaTheme="minorEastAsia" w:hAnsiTheme="minorHAnsi" w:cstheme="minorBidi"/>
        </w:rPr>
      </w:pPr>
      <w:hyperlink w:anchor="_Toc28247115" w:history="1">
        <w:r w:rsidR="005C402E" w:rsidRPr="00A72130">
          <w:rPr>
            <w:rStyle w:val="Hyperlink"/>
          </w:rPr>
          <w:t xml:space="preserve">52. </w:t>
        </w:r>
        <w:r w:rsidR="005C402E">
          <w:rPr>
            <w:rStyle w:val="Hyperlink"/>
          </w:rPr>
          <w:t xml:space="preserve">   </w:t>
        </w:r>
        <w:r w:rsidR="005C402E" w:rsidRPr="00A72130">
          <w:rPr>
            <w:rStyle w:val="Hyperlink"/>
          </w:rPr>
          <w:t>Debriefing by the Purchaser</w:t>
        </w:r>
        <w:r w:rsidR="005C402E">
          <w:rPr>
            <w:webHidden/>
          </w:rPr>
          <w:tab/>
        </w:r>
        <w:r w:rsidR="005C402E">
          <w:rPr>
            <w:webHidden/>
          </w:rPr>
          <w:fldChar w:fldCharType="begin"/>
        </w:r>
        <w:r w:rsidR="005C402E">
          <w:rPr>
            <w:webHidden/>
          </w:rPr>
          <w:instrText xml:space="preserve"> PAGEREF _Toc28247115 \h </w:instrText>
        </w:r>
        <w:r w:rsidR="005C402E">
          <w:rPr>
            <w:webHidden/>
          </w:rPr>
        </w:r>
        <w:r w:rsidR="005C402E">
          <w:rPr>
            <w:webHidden/>
          </w:rPr>
          <w:fldChar w:fldCharType="separate"/>
        </w:r>
        <w:r w:rsidR="005C402E">
          <w:rPr>
            <w:webHidden/>
          </w:rPr>
          <w:t>44</w:t>
        </w:r>
        <w:r w:rsidR="005C402E">
          <w:rPr>
            <w:webHidden/>
          </w:rPr>
          <w:fldChar w:fldCharType="end"/>
        </w:r>
      </w:hyperlink>
    </w:p>
    <w:p w14:paraId="7B721EE3" w14:textId="17C9917A" w:rsidR="005C402E" w:rsidRDefault="00236E1D">
      <w:pPr>
        <w:pStyle w:val="TOC2"/>
        <w:rPr>
          <w:rFonts w:asciiTheme="minorHAnsi" w:eastAsiaTheme="minorEastAsia" w:hAnsiTheme="minorHAnsi" w:cstheme="minorBidi"/>
        </w:rPr>
      </w:pPr>
      <w:hyperlink w:anchor="_Toc28247116" w:history="1">
        <w:r w:rsidR="005C402E" w:rsidRPr="00A72130">
          <w:rPr>
            <w:rStyle w:val="Hyperlink"/>
          </w:rPr>
          <w:t>54.</w:t>
        </w:r>
        <w:r w:rsidR="005C402E">
          <w:rPr>
            <w:rFonts w:asciiTheme="minorHAnsi" w:eastAsiaTheme="minorEastAsia" w:hAnsiTheme="minorHAnsi" w:cstheme="minorBidi"/>
          </w:rPr>
          <w:tab/>
        </w:r>
        <w:r w:rsidR="005C402E" w:rsidRPr="00A72130">
          <w:rPr>
            <w:rStyle w:val="Hyperlink"/>
          </w:rPr>
          <w:t>Performance Security</w:t>
        </w:r>
        <w:r w:rsidR="005C402E">
          <w:rPr>
            <w:webHidden/>
          </w:rPr>
          <w:tab/>
        </w:r>
        <w:r w:rsidR="005C402E">
          <w:rPr>
            <w:webHidden/>
          </w:rPr>
          <w:fldChar w:fldCharType="begin"/>
        </w:r>
        <w:r w:rsidR="005C402E">
          <w:rPr>
            <w:webHidden/>
          </w:rPr>
          <w:instrText xml:space="preserve"> PAGEREF _Toc28247116 \h </w:instrText>
        </w:r>
        <w:r w:rsidR="005C402E">
          <w:rPr>
            <w:webHidden/>
          </w:rPr>
        </w:r>
        <w:r w:rsidR="005C402E">
          <w:rPr>
            <w:webHidden/>
          </w:rPr>
          <w:fldChar w:fldCharType="separate"/>
        </w:r>
        <w:r w:rsidR="005C402E">
          <w:rPr>
            <w:webHidden/>
          </w:rPr>
          <w:t>45</w:t>
        </w:r>
        <w:r w:rsidR="005C402E">
          <w:rPr>
            <w:webHidden/>
          </w:rPr>
          <w:fldChar w:fldCharType="end"/>
        </w:r>
      </w:hyperlink>
    </w:p>
    <w:p w14:paraId="6417D5AF" w14:textId="5D089F6A" w:rsidR="005C402E" w:rsidRDefault="00236E1D">
      <w:pPr>
        <w:pStyle w:val="TOC2"/>
        <w:rPr>
          <w:rFonts w:asciiTheme="minorHAnsi" w:eastAsiaTheme="minorEastAsia" w:hAnsiTheme="minorHAnsi" w:cstheme="minorBidi"/>
        </w:rPr>
      </w:pPr>
      <w:hyperlink w:anchor="_Toc28247117" w:history="1">
        <w:r w:rsidR="005C402E" w:rsidRPr="00A72130">
          <w:rPr>
            <w:rStyle w:val="Hyperlink"/>
          </w:rPr>
          <w:t>55.</w:t>
        </w:r>
        <w:r w:rsidR="005C402E">
          <w:rPr>
            <w:rFonts w:asciiTheme="minorHAnsi" w:eastAsiaTheme="minorEastAsia" w:hAnsiTheme="minorHAnsi" w:cstheme="minorBidi"/>
          </w:rPr>
          <w:tab/>
        </w:r>
        <w:r w:rsidR="005C402E" w:rsidRPr="00A72130">
          <w:rPr>
            <w:rStyle w:val="Hyperlink"/>
          </w:rPr>
          <w:t>Adjudicator</w:t>
        </w:r>
        <w:r w:rsidR="005C402E">
          <w:rPr>
            <w:webHidden/>
          </w:rPr>
          <w:tab/>
        </w:r>
        <w:r w:rsidR="005C402E">
          <w:rPr>
            <w:webHidden/>
          </w:rPr>
          <w:fldChar w:fldCharType="begin"/>
        </w:r>
        <w:r w:rsidR="005C402E">
          <w:rPr>
            <w:webHidden/>
          </w:rPr>
          <w:instrText xml:space="preserve"> PAGEREF _Toc28247117 \h </w:instrText>
        </w:r>
        <w:r w:rsidR="005C402E">
          <w:rPr>
            <w:webHidden/>
          </w:rPr>
        </w:r>
        <w:r w:rsidR="005C402E">
          <w:rPr>
            <w:webHidden/>
          </w:rPr>
          <w:fldChar w:fldCharType="separate"/>
        </w:r>
        <w:r w:rsidR="005C402E">
          <w:rPr>
            <w:webHidden/>
          </w:rPr>
          <w:t>45</w:t>
        </w:r>
        <w:r w:rsidR="005C402E">
          <w:rPr>
            <w:webHidden/>
          </w:rPr>
          <w:fldChar w:fldCharType="end"/>
        </w:r>
      </w:hyperlink>
    </w:p>
    <w:p w14:paraId="016D9815" w14:textId="333A6945" w:rsidR="005C402E" w:rsidRDefault="00236E1D">
      <w:pPr>
        <w:pStyle w:val="TOC2"/>
        <w:rPr>
          <w:rFonts w:asciiTheme="minorHAnsi" w:eastAsiaTheme="minorEastAsia" w:hAnsiTheme="minorHAnsi" w:cstheme="minorBidi"/>
        </w:rPr>
      </w:pPr>
      <w:hyperlink w:anchor="_Toc28247118" w:history="1">
        <w:r w:rsidR="005C402E" w:rsidRPr="00A72130">
          <w:rPr>
            <w:rStyle w:val="Hyperlink"/>
          </w:rPr>
          <w:t xml:space="preserve">56. </w:t>
        </w:r>
        <w:r w:rsidR="005C402E">
          <w:rPr>
            <w:rStyle w:val="Hyperlink"/>
          </w:rPr>
          <w:t xml:space="preserve">   </w:t>
        </w:r>
        <w:r w:rsidR="005C402E" w:rsidRPr="00A72130">
          <w:rPr>
            <w:rStyle w:val="Hyperlink"/>
          </w:rPr>
          <w:t>Procurement related Complaints</w:t>
        </w:r>
        <w:r w:rsidR="005C402E">
          <w:rPr>
            <w:webHidden/>
          </w:rPr>
          <w:tab/>
        </w:r>
        <w:r w:rsidR="005C402E">
          <w:rPr>
            <w:webHidden/>
          </w:rPr>
          <w:fldChar w:fldCharType="begin"/>
        </w:r>
        <w:r w:rsidR="005C402E">
          <w:rPr>
            <w:webHidden/>
          </w:rPr>
          <w:instrText xml:space="preserve"> PAGEREF _Toc28247118 \h </w:instrText>
        </w:r>
        <w:r w:rsidR="005C402E">
          <w:rPr>
            <w:webHidden/>
          </w:rPr>
        </w:r>
        <w:r w:rsidR="005C402E">
          <w:rPr>
            <w:webHidden/>
          </w:rPr>
          <w:fldChar w:fldCharType="separate"/>
        </w:r>
        <w:r w:rsidR="005C402E">
          <w:rPr>
            <w:webHidden/>
          </w:rPr>
          <w:t>46</w:t>
        </w:r>
        <w:r w:rsidR="005C402E">
          <w:rPr>
            <w:webHidden/>
          </w:rPr>
          <w:fldChar w:fldCharType="end"/>
        </w:r>
      </w:hyperlink>
    </w:p>
    <w:p w14:paraId="576088FF" w14:textId="77777777" w:rsidR="005D3A16" w:rsidRPr="00A86E30" w:rsidRDefault="001B74CA" w:rsidP="005D3A16">
      <w:pPr>
        <w:numPr>
          <w:ilvl w:val="12"/>
          <w:numId w:val="0"/>
        </w:numPr>
        <w:rPr>
          <w:sz w:val="22"/>
        </w:rPr>
      </w:pPr>
      <w:r w:rsidRPr="00A86E30">
        <w:fldChar w:fldCharType="end"/>
      </w:r>
    </w:p>
    <w:p w14:paraId="59F033E4" w14:textId="77777777" w:rsidR="003F0ABE" w:rsidRPr="00A86E30" w:rsidRDefault="005D3A16" w:rsidP="00D41DB7">
      <w:pPr>
        <w:jc w:val="center"/>
        <w:rPr>
          <w:sz w:val="22"/>
        </w:rPr>
        <w:sectPr w:rsidR="003F0ABE" w:rsidRPr="00A86E30" w:rsidSect="00F65D2D">
          <w:headerReference w:type="even" r:id="rId17"/>
          <w:headerReference w:type="default" r:id="rId18"/>
          <w:footnotePr>
            <w:numRestart w:val="eachPage"/>
          </w:footnotePr>
          <w:endnotePr>
            <w:numRestart w:val="eachSect"/>
          </w:endnotePr>
          <w:pgSz w:w="12240" w:h="15840" w:code="1"/>
          <w:pgMar w:top="1440" w:right="1440" w:bottom="1440" w:left="1440" w:header="720" w:footer="431" w:gutter="0"/>
          <w:cols w:space="720"/>
          <w:formProt w:val="0"/>
        </w:sectPr>
      </w:pPr>
      <w:r w:rsidRPr="00A86E30">
        <w:rPr>
          <w:sz w:val="22"/>
        </w:rPr>
        <w:br w:type="page"/>
      </w:r>
      <w:bookmarkStart w:id="19" w:name="_Toc445567352"/>
    </w:p>
    <w:p w14:paraId="2D7486A3" w14:textId="7F361C7F" w:rsidR="005D3A16" w:rsidRPr="00A86E30" w:rsidRDefault="001B74CA" w:rsidP="00D41DB7">
      <w:pPr>
        <w:jc w:val="center"/>
        <w:rPr>
          <w:b/>
          <w:sz w:val="36"/>
          <w:szCs w:val="36"/>
        </w:rPr>
      </w:pPr>
      <w:r w:rsidRPr="00A86E30">
        <w:rPr>
          <w:b/>
          <w:sz w:val="36"/>
          <w:szCs w:val="36"/>
        </w:rPr>
        <w:lastRenderedPageBreak/>
        <w:t>Section I</w:t>
      </w:r>
      <w:r w:rsidR="00572AAF" w:rsidRPr="00A86E30">
        <w:rPr>
          <w:b/>
          <w:sz w:val="36"/>
          <w:szCs w:val="36"/>
        </w:rPr>
        <w:t xml:space="preserve"> - </w:t>
      </w:r>
      <w:r w:rsidR="005D3A16" w:rsidRPr="00A86E30">
        <w:rPr>
          <w:b/>
          <w:sz w:val="36"/>
          <w:szCs w:val="36"/>
        </w:rPr>
        <w:t>Instructions to Bidders</w:t>
      </w:r>
      <w:bookmarkEnd w:id="19"/>
    </w:p>
    <w:p w14:paraId="6A5DF98C" w14:textId="77777777" w:rsidR="00CC7032" w:rsidRPr="00A86E30" w:rsidRDefault="00CC7032" w:rsidP="00D41DB7">
      <w:pPr>
        <w:jc w:val="center"/>
        <w:rPr>
          <w:b/>
          <w:sz w:val="36"/>
          <w:szCs w:val="36"/>
        </w:rPr>
      </w:pPr>
    </w:p>
    <w:p w14:paraId="323B6400" w14:textId="77777777" w:rsidR="005D3A16" w:rsidRPr="00A86E30" w:rsidRDefault="00823764" w:rsidP="00CC7032">
      <w:pPr>
        <w:pStyle w:val="Head11a"/>
        <w:pBdr>
          <w:bottom w:val="none" w:sz="0" w:space="0" w:color="auto"/>
        </w:pBdr>
        <w:spacing w:before="0" w:after="200"/>
        <w:rPr>
          <w:rFonts w:ascii="Times New Roman" w:hAnsi="Times New Roman"/>
          <w:sz w:val="36"/>
          <w:szCs w:val="36"/>
        </w:rPr>
      </w:pPr>
      <w:bookmarkStart w:id="20" w:name="_Toc434304491"/>
      <w:r w:rsidRPr="00A86E30">
        <w:rPr>
          <w:rFonts w:ascii="Times New Roman" w:hAnsi="Times New Roman"/>
          <w:sz w:val="36"/>
          <w:szCs w:val="36"/>
        </w:rPr>
        <w:tab/>
      </w:r>
      <w:bookmarkStart w:id="21" w:name="_Toc28247054"/>
      <w:r w:rsidRPr="00A86E30">
        <w:rPr>
          <w:rFonts w:ascii="Times New Roman" w:hAnsi="Times New Roman"/>
          <w:sz w:val="36"/>
          <w:szCs w:val="36"/>
        </w:rPr>
        <w:t>A.</w:t>
      </w:r>
      <w:r w:rsidRPr="00A86E30">
        <w:rPr>
          <w:rFonts w:ascii="Times New Roman" w:hAnsi="Times New Roman"/>
          <w:sz w:val="36"/>
          <w:szCs w:val="36"/>
        </w:rPr>
        <w:tab/>
        <w:t>General</w:t>
      </w:r>
      <w:bookmarkEnd w:id="20"/>
      <w:bookmarkEnd w:id="21"/>
    </w:p>
    <w:tbl>
      <w:tblPr>
        <w:tblW w:w="9450" w:type="dxa"/>
        <w:tblLayout w:type="fixed"/>
        <w:tblLook w:val="0000" w:firstRow="0" w:lastRow="0" w:firstColumn="0" w:lastColumn="0" w:noHBand="0" w:noVBand="0"/>
      </w:tblPr>
      <w:tblGrid>
        <w:gridCol w:w="2552"/>
        <w:gridCol w:w="6898"/>
      </w:tblGrid>
      <w:tr w:rsidR="005D3A16" w:rsidRPr="00A86E30" w14:paraId="4B147B44" w14:textId="77777777" w:rsidTr="00C3337A">
        <w:trPr>
          <w:cantSplit/>
        </w:trPr>
        <w:tc>
          <w:tcPr>
            <w:tcW w:w="2552" w:type="dxa"/>
          </w:tcPr>
          <w:p w14:paraId="2B781C4F" w14:textId="77777777" w:rsidR="005D3A16" w:rsidRPr="00A86E30" w:rsidRDefault="005D3A16" w:rsidP="00CC7032">
            <w:pPr>
              <w:pStyle w:val="Head12a"/>
              <w:spacing w:after="200"/>
            </w:pPr>
            <w:bookmarkStart w:id="22" w:name="_Toc434304492"/>
            <w:bookmarkStart w:id="23" w:name="_Toc28247055"/>
            <w:r w:rsidRPr="00A86E30">
              <w:t>1.</w:t>
            </w:r>
            <w:r w:rsidRPr="00A86E30">
              <w:tab/>
              <w:t>Scope of Bid</w:t>
            </w:r>
            <w:bookmarkEnd w:id="22"/>
            <w:bookmarkEnd w:id="23"/>
          </w:p>
        </w:tc>
        <w:tc>
          <w:tcPr>
            <w:tcW w:w="6898" w:type="dxa"/>
          </w:tcPr>
          <w:p w14:paraId="39E2C10A" w14:textId="60E8B1AD" w:rsidR="001B74CA" w:rsidRPr="00A86E30" w:rsidRDefault="001B2F04" w:rsidP="005F0DB7">
            <w:pPr>
              <w:pStyle w:val="Sub-ClauseText"/>
              <w:numPr>
                <w:ilvl w:val="1"/>
                <w:numId w:val="35"/>
              </w:numPr>
              <w:spacing w:before="0" w:after="200"/>
            </w:pPr>
            <w:r w:rsidRPr="00A86E30">
              <w:t>T</w:t>
            </w:r>
            <w:r w:rsidR="007449BA" w:rsidRPr="00A86E30">
              <w:t xml:space="preserve">he </w:t>
            </w:r>
            <w:r w:rsidR="006E0425" w:rsidRPr="00A86E30">
              <w:t>Purchaser</w:t>
            </w:r>
            <w:r w:rsidR="007449BA" w:rsidRPr="00A86E30">
              <w:t xml:space="preserve">, as indicated in the </w:t>
            </w:r>
            <w:r w:rsidR="00671B22" w:rsidRPr="00A86E30">
              <w:t xml:space="preserve">Bid Data Sheet </w:t>
            </w:r>
            <w:r w:rsidR="00671B22" w:rsidRPr="00A86E30">
              <w:rPr>
                <w:b/>
              </w:rPr>
              <w:t>(BDS)</w:t>
            </w:r>
            <w:r w:rsidR="007449BA" w:rsidRPr="00A86E30">
              <w:t xml:space="preserve">, or its duly authorized Purchasing Agent if so specified </w:t>
            </w:r>
            <w:r w:rsidR="007449BA" w:rsidRPr="00A86E30">
              <w:rPr>
                <w:b/>
              </w:rPr>
              <w:t>in the BDS</w:t>
            </w:r>
            <w:r w:rsidR="007449BA" w:rsidRPr="00A86E30">
              <w:t xml:space="preserve"> (interchangeably referred to as “the </w:t>
            </w:r>
            <w:r w:rsidR="006E0425" w:rsidRPr="00A86E30">
              <w:t>Purchaser</w:t>
            </w:r>
            <w:r w:rsidR="007449BA" w:rsidRPr="00A86E30">
              <w:t xml:space="preserve">” issues this </w:t>
            </w:r>
            <w:r w:rsidR="00284AF9" w:rsidRPr="00A86E30">
              <w:t>bidding document</w:t>
            </w:r>
            <w:r w:rsidR="007449BA" w:rsidRPr="00A86E30">
              <w:t xml:space="preserve"> for the supply and installation of the Information System as specified in Section VI, </w:t>
            </w:r>
            <w:r w:rsidR="006E0425" w:rsidRPr="00A86E30">
              <w:t>Purchaser</w:t>
            </w:r>
            <w:r w:rsidR="007449BA" w:rsidRPr="00A86E30">
              <w:t xml:space="preserve">’s Requirements. </w:t>
            </w:r>
            <w:r w:rsidR="00010BC2" w:rsidRPr="00A86E30">
              <w:t xml:space="preserve">The name, identification and number of lots (contracts) of this </w:t>
            </w:r>
            <w:r w:rsidR="00061391" w:rsidRPr="00A86E30">
              <w:t>bidding</w:t>
            </w:r>
            <w:r w:rsidR="00010BC2" w:rsidRPr="00A86E30">
              <w:t xml:space="preserve"> are specified</w:t>
            </w:r>
            <w:r w:rsidR="00010BC2" w:rsidRPr="00A86E30">
              <w:rPr>
                <w:b/>
              </w:rPr>
              <w:t xml:space="preserve"> in the BDS.</w:t>
            </w:r>
            <w:r w:rsidR="00AD4E94" w:rsidRPr="00A86E30">
              <w:rPr>
                <w:b/>
              </w:rPr>
              <w:t xml:space="preserve"> </w:t>
            </w:r>
            <w:r w:rsidR="00AD4E94" w:rsidRPr="00A86E30">
              <w:t>If applicable, the estimated cost is indicated</w:t>
            </w:r>
            <w:r w:rsidR="00AD4E94" w:rsidRPr="00A86E30">
              <w:rPr>
                <w:b/>
              </w:rPr>
              <w:t xml:space="preserve"> in the DBS.</w:t>
            </w:r>
          </w:p>
        </w:tc>
      </w:tr>
      <w:tr w:rsidR="005D3A16" w:rsidRPr="00A86E30" w14:paraId="6EF12103" w14:textId="77777777" w:rsidTr="00C3337A">
        <w:tc>
          <w:tcPr>
            <w:tcW w:w="2552" w:type="dxa"/>
          </w:tcPr>
          <w:p w14:paraId="6BC9C95A" w14:textId="77777777" w:rsidR="005D3A16" w:rsidRPr="00A86E30" w:rsidRDefault="005D3A16" w:rsidP="00CC7032">
            <w:pPr>
              <w:numPr>
                <w:ilvl w:val="12"/>
                <w:numId w:val="0"/>
              </w:numPr>
              <w:spacing w:after="200"/>
              <w:ind w:left="360" w:hanging="360"/>
              <w:jc w:val="left"/>
            </w:pPr>
          </w:p>
        </w:tc>
        <w:tc>
          <w:tcPr>
            <w:tcW w:w="6898" w:type="dxa"/>
          </w:tcPr>
          <w:p w14:paraId="373E5FE2" w14:textId="59F5199B" w:rsidR="001B74CA" w:rsidRPr="00A86E30" w:rsidRDefault="004B0AEF">
            <w:pPr>
              <w:spacing w:after="200"/>
              <w:ind w:left="635" w:hanging="630"/>
            </w:pPr>
            <w:r w:rsidRPr="00A86E30">
              <w:t xml:space="preserve">1.2 </w:t>
            </w:r>
            <w:r w:rsidR="00CC7032" w:rsidRPr="00A86E30">
              <w:tab/>
            </w:r>
            <w:r w:rsidR="00023F25" w:rsidRPr="00A86E30">
              <w:t xml:space="preserve">Unless otherwise stated, throughout this </w:t>
            </w:r>
            <w:r w:rsidR="00284AF9" w:rsidRPr="00A86E30">
              <w:t>bidding document</w:t>
            </w:r>
            <w:r w:rsidR="00023F25" w:rsidRPr="00A86E30">
              <w:t xml:space="preserve"> definitions and interpretations shall be as prescribed in the </w:t>
            </w:r>
            <w:r w:rsidR="007B7FAD" w:rsidRPr="00A86E30">
              <w:t xml:space="preserve">Section </w:t>
            </w:r>
            <w:r w:rsidR="00096B84" w:rsidRPr="00A86E30">
              <w:t>VII</w:t>
            </w:r>
            <w:r w:rsidR="007B7FAD" w:rsidRPr="00A86E30">
              <w:t xml:space="preserve">, </w:t>
            </w:r>
            <w:r w:rsidR="00023F25" w:rsidRPr="00A86E30">
              <w:t>General Conditions</w:t>
            </w:r>
            <w:r w:rsidR="00EA4562" w:rsidRPr="00A86E30">
              <w:t xml:space="preserve"> of Contract</w:t>
            </w:r>
            <w:r w:rsidR="00023F25" w:rsidRPr="00A86E30">
              <w:t>.</w:t>
            </w:r>
          </w:p>
        </w:tc>
      </w:tr>
      <w:tr w:rsidR="00D46756" w:rsidRPr="00A86E30" w14:paraId="526EE456" w14:textId="77777777" w:rsidTr="00C3337A">
        <w:tc>
          <w:tcPr>
            <w:tcW w:w="2552" w:type="dxa"/>
          </w:tcPr>
          <w:p w14:paraId="338C6DF8" w14:textId="77777777" w:rsidR="00D46756" w:rsidRPr="00A86E30" w:rsidRDefault="00D46756" w:rsidP="00CC7032">
            <w:pPr>
              <w:numPr>
                <w:ilvl w:val="12"/>
                <w:numId w:val="0"/>
              </w:numPr>
              <w:spacing w:after="200"/>
              <w:ind w:left="360" w:hanging="360"/>
              <w:jc w:val="left"/>
            </w:pPr>
          </w:p>
        </w:tc>
        <w:tc>
          <w:tcPr>
            <w:tcW w:w="6898" w:type="dxa"/>
          </w:tcPr>
          <w:p w14:paraId="2D63A2EE" w14:textId="77777777" w:rsidR="00D46756" w:rsidRPr="00A86E30" w:rsidRDefault="00D46756" w:rsidP="005F0DB7">
            <w:pPr>
              <w:pStyle w:val="ListParagraph"/>
              <w:numPr>
                <w:ilvl w:val="1"/>
                <w:numId w:val="36"/>
              </w:numPr>
              <w:spacing w:after="200"/>
              <w:ind w:left="702" w:hanging="702"/>
              <w:contextualSpacing w:val="0"/>
            </w:pPr>
            <w:r w:rsidRPr="00A86E30">
              <w:t xml:space="preserve">Throughout this </w:t>
            </w:r>
            <w:r w:rsidR="00284AF9" w:rsidRPr="00A86E30">
              <w:t>bidding document</w:t>
            </w:r>
            <w:r w:rsidRPr="00A86E30">
              <w:t>:</w:t>
            </w:r>
          </w:p>
          <w:p w14:paraId="626E4426" w14:textId="38A950F8" w:rsidR="00D46756" w:rsidRPr="00A86E30" w:rsidRDefault="00D46756" w:rsidP="00F45896">
            <w:pPr>
              <w:pStyle w:val="Heading3"/>
              <w:numPr>
                <w:ilvl w:val="0"/>
                <w:numId w:val="20"/>
              </w:numPr>
              <w:suppressAutoHyphens w:val="0"/>
              <w:spacing w:after="200"/>
              <w:ind w:left="1440" w:hanging="720"/>
              <w:jc w:val="both"/>
              <w:rPr>
                <w:rFonts w:ascii="Times New Roman" w:hAnsi="Times New Roman"/>
                <w:b w:val="0"/>
                <w:sz w:val="24"/>
              </w:rPr>
            </w:pPr>
            <w:bookmarkStart w:id="24" w:name="_Toc445567353"/>
            <w:r w:rsidRPr="00A86E30">
              <w:rPr>
                <w:rFonts w:ascii="Times New Roman" w:hAnsi="Times New Roman"/>
                <w:b w:val="0"/>
                <w:sz w:val="24"/>
              </w:rPr>
              <w:t xml:space="preserve">the term “in writing” means communicated in written form (e.g. by mail, e-mail, including if specified </w:t>
            </w:r>
            <w:r w:rsidR="00466A12" w:rsidRPr="00E22802">
              <w:rPr>
                <w:rFonts w:ascii="Times New Roman" w:hAnsi="Times New Roman"/>
                <w:b w:val="0"/>
                <w:bCs/>
                <w:sz w:val="24"/>
              </w:rPr>
              <w:t>in ITB 1.4</w:t>
            </w:r>
            <w:r w:rsidRPr="00A86E30">
              <w:rPr>
                <w:rFonts w:ascii="Times New Roman" w:hAnsi="Times New Roman"/>
                <w:b w:val="0"/>
                <w:sz w:val="24"/>
              </w:rPr>
              <w:t xml:space="preserve">, distributed or received through the electronic-procurement system used by the </w:t>
            </w:r>
            <w:r w:rsidR="006E0425" w:rsidRPr="00A86E30">
              <w:rPr>
                <w:rFonts w:ascii="Times New Roman" w:hAnsi="Times New Roman"/>
                <w:b w:val="0"/>
                <w:sz w:val="24"/>
              </w:rPr>
              <w:t>Purchaser</w:t>
            </w:r>
            <w:r w:rsidRPr="00A86E30">
              <w:rPr>
                <w:rFonts w:ascii="Times New Roman" w:hAnsi="Times New Roman"/>
                <w:b w:val="0"/>
                <w:sz w:val="24"/>
              </w:rPr>
              <w:t>) with proof of receipt;</w:t>
            </w:r>
            <w:bookmarkEnd w:id="24"/>
          </w:p>
          <w:p w14:paraId="3B394EC8" w14:textId="77777777" w:rsidR="00D46756" w:rsidRPr="00A86E30" w:rsidRDefault="00D46756" w:rsidP="00F45896">
            <w:pPr>
              <w:pStyle w:val="Heading3"/>
              <w:numPr>
                <w:ilvl w:val="0"/>
                <w:numId w:val="20"/>
              </w:numPr>
              <w:suppressAutoHyphens w:val="0"/>
              <w:spacing w:after="200"/>
              <w:ind w:left="1440" w:hanging="720"/>
              <w:jc w:val="both"/>
              <w:rPr>
                <w:rFonts w:ascii="Times New Roman" w:hAnsi="Times New Roman"/>
                <w:b w:val="0"/>
                <w:sz w:val="24"/>
              </w:rPr>
            </w:pPr>
            <w:bookmarkStart w:id="25" w:name="_Toc445567354"/>
            <w:r w:rsidRPr="00A86E30">
              <w:rPr>
                <w:rFonts w:ascii="Times New Roman" w:hAnsi="Times New Roman"/>
                <w:b w:val="0"/>
                <w:sz w:val="24"/>
              </w:rPr>
              <w:t>if the context so requires, “singular” means “plural” and vice versa; and</w:t>
            </w:r>
            <w:bookmarkEnd w:id="25"/>
          </w:p>
          <w:p w14:paraId="2090147E" w14:textId="77777777" w:rsidR="00D46756" w:rsidRPr="00A86E30" w:rsidDel="00D46756" w:rsidRDefault="00D46756" w:rsidP="00F45896">
            <w:pPr>
              <w:pStyle w:val="ListParagraph"/>
              <w:numPr>
                <w:ilvl w:val="0"/>
                <w:numId w:val="20"/>
              </w:numPr>
              <w:tabs>
                <w:tab w:val="left" w:pos="540"/>
              </w:tabs>
              <w:spacing w:after="200"/>
              <w:ind w:left="1440" w:right="-72" w:hanging="720"/>
              <w:contextualSpacing w:val="0"/>
            </w:pPr>
            <w:r w:rsidRPr="00A86E30">
              <w:t>“Day” means calendar day, unless otherwise specified as “Business Day”. A Business Day is any day that is an official working day of the Borrower. It excludes the Borrower’s official public holidays.</w:t>
            </w:r>
          </w:p>
        </w:tc>
      </w:tr>
      <w:tr w:rsidR="00920181" w:rsidRPr="00A86E30" w14:paraId="73FF1608" w14:textId="77777777" w:rsidTr="00E22802">
        <w:tc>
          <w:tcPr>
            <w:tcW w:w="2552" w:type="dxa"/>
          </w:tcPr>
          <w:p w14:paraId="131ADFC5" w14:textId="77777777" w:rsidR="00920181" w:rsidRPr="00A86E30" w:rsidRDefault="00920181" w:rsidP="00920181">
            <w:pPr>
              <w:numPr>
                <w:ilvl w:val="12"/>
                <w:numId w:val="0"/>
              </w:numPr>
              <w:spacing w:after="200"/>
              <w:ind w:left="360" w:hanging="360"/>
              <w:jc w:val="left"/>
            </w:pPr>
          </w:p>
        </w:tc>
        <w:tc>
          <w:tcPr>
            <w:tcW w:w="6898" w:type="dxa"/>
          </w:tcPr>
          <w:p w14:paraId="09073168" w14:textId="0EDFB472" w:rsidR="00920181" w:rsidRPr="00A86E30" w:rsidRDefault="00920181" w:rsidP="00920181">
            <w:pPr>
              <w:pStyle w:val="ListParagraph"/>
              <w:numPr>
                <w:ilvl w:val="1"/>
                <w:numId w:val="36"/>
              </w:numPr>
              <w:spacing w:after="200"/>
              <w:ind w:left="702" w:hanging="702"/>
              <w:contextualSpacing w:val="0"/>
            </w:pPr>
            <w:r w:rsidRPr="00A86E30">
              <w:t xml:space="preserve">If specified </w:t>
            </w:r>
            <w:r w:rsidRPr="00A86E30">
              <w:rPr>
                <w:b/>
              </w:rPr>
              <w:t>in the BDS</w:t>
            </w:r>
            <w:r w:rsidRPr="00A86E30">
              <w:t xml:space="preserve">, the Purchaser intents to use the electronic-procurement system indicated </w:t>
            </w:r>
            <w:r w:rsidRPr="00A86E30">
              <w:rPr>
                <w:b/>
              </w:rPr>
              <w:t>in the</w:t>
            </w:r>
            <w:r w:rsidR="00671B22" w:rsidRPr="00A86E30">
              <w:rPr>
                <w:b/>
              </w:rPr>
              <w:t xml:space="preserve"> </w:t>
            </w:r>
            <w:r w:rsidRPr="00A86E30">
              <w:rPr>
                <w:b/>
              </w:rPr>
              <w:t>BDS</w:t>
            </w:r>
            <w:r w:rsidRPr="00A86E30">
              <w:t xml:space="preserve"> to manage the aspects of this procurement process specified </w:t>
            </w:r>
            <w:r w:rsidRPr="00A86E30">
              <w:rPr>
                <w:b/>
              </w:rPr>
              <w:t>in the BDS</w:t>
            </w:r>
            <w:r w:rsidR="00101013" w:rsidRPr="00A86E30">
              <w:rPr>
                <w:rStyle w:val="FootnoteReference"/>
                <w:b/>
              </w:rPr>
              <w:footnoteReference w:id="3"/>
            </w:r>
            <w:r w:rsidRPr="00A86E30">
              <w:t xml:space="preserve">. </w:t>
            </w:r>
          </w:p>
        </w:tc>
      </w:tr>
      <w:tr w:rsidR="00F65D2D" w:rsidRPr="00A86E30" w14:paraId="03EFD7DE" w14:textId="77777777" w:rsidTr="00E22802">
        <w:tc>
          <w:tcPr>
            <w:tcW w:w="2552" w:type="dxa"/>
          </w:tcPr>
          <w:p w14:paraId="033AAAC9" w14:textId="2144850C" w:rsidR="00F65D2D" w:rsidRPr="00A86E30" w:rsidRDefault="00F65D2D" w:rsidP="00F65D2D">
            <w:pPr>
              <w:pStyle w:val="Head12a"/>
              <w:spacing w:after="200"/>
            </w:pPr>
            <w:bookmarkStart w:id="26" w:name="_Toc434304493"/>
            <w:bookmarkStart w:id="27" w:name="_Toc28247056"/>
            <w:r w:rsidRPr="00A86E30">
              <w:t>2.</w:t>
            </w:r>
            <w:r w:rsidRPr="00A86E30">
              <w:tab/>
              <w:t>Source of Funds</w:t>
            </w:r>
            <w:bookmarkEnd w:id="26"/>
            <w:bookmarkEnd w:id="27"/>
          </w:p>
        </w:tc>
        <w:tc>
          <w:tcPr>
            <w:tcW w:w="6898" w:type="dxa"/>
          </w:tcPr>
          <w:p w14:paraId="7CB697F0" w14:textId="0B693488" w:rsidR="00F65D2D" w:rsidRPr="00A86E30" w:rsidRDefault="00F65D2D" w:rsidP="001125AC">
            <w:pPr>
              <w:pStyle w:val="ListParagraph"/>
              <w:numPr>
                <w:ilvl w:val="0"/>
                <w:numId w:val="50"/>
              </w:numPr>
              <w:ind w:left="590" w:hanging="567"/>
              <w:contextualSpacing w:val="0"/>
            </w:pPr>
            <w:r w:rsidRPr="00A86E30">
              <w:t xml:space="preserve">The Borrower or Recipient (hereinafter called “Borrower”) specified </w:t>
            </w:r>
            <w:r w:rsidRPr="00A86E30">
              <w:rPr>
                <w:b/>
              </w:rPr>
              <w:t>in the BDS</w:t>
            </w:r>
            <w:r w:rsidRPr="00A86E30">
              <w:t xml:space="preserve"> has applied for or received financing (hereinafter called “funds”) from the Inter-American </w:t>
            </w:r>
            <w:r w:rsidRPr="00A86E30">
              <w:lastRenderedPageBreak/>
              <w:t>Development Bank (hereinafter called "</w:t>
            </w:r>
            <w:r w:rsidR="003F0ABE" w:rsidRPr="00A86E30">
              <w:t>IDB</w:t>
            </w:r>
            <w:r w:rsidRPr="00A86E30">
              <w:t xml:space="preserve">" or “the Bank”) </w:t>
            </w:r>
            <w:r w:rsidR="00061391" w:rsidRPr="00A86E30">
              <w:t xml:space="preserve">in the amount specified </w:t>
            </w:r>
            <w:r w:rsidR="00061391" w:rsidRPr="00A86E30">
              <w:rPr>
                <w:b/>
              </w:rPr>
              <w:t>in the BDS</w:t>
            </w:r>
            <w:r w:rsidR="00061391" w:rsidRPr="00A86E30">
              <w:t xml:space="preserve"> </w:t>
            </w:r>
            <w:r w:rsidRPr="00A86E30">
              <w:t xml:space="preserve">toward the cost of the project named </w:t>
            </w:r>
            <w:r w:rsidRPr="00A86E30">
              <w:rPr>
                <w:b/>
              </w:rPr>
              <w:t>in the BDS</w:t>
            </w:r>
            <w:r w:rsidRPr="00A86E30">
              <w:t xml:space="preserve">.  The Borrower intends to apply a portion of the funds to eligible payments under the contract for which this </w:t>
            </w:r>
            <w:r w:rsidR="00671B22" w:rsidRPr="00A86E30">
              <w:t xml:space="preserve">bidding </w:t>
            </w:r>
            <w:r w:rsidR="00BE1895" w:rsidRPr="00A86E30">
              <w:t>document</w:t>
            </w:r>
            <w:r w:rsidR="00671B22" w:rsidRPr="00A86E30">
              <w:t xml:space="preserve"> </w:t>
            </w:r>
            <w:r w:rsidRPr="00A86E30">
              <w:t>is issued.</w:t>
            </w:r>
          </w:p>
        </w:tc>
      </w:tr>
      <w:tr w:rsidR="005D3A16" w:rsidRPr="00A86E30" w14:paraId="23875D68" w14:textId="77777777" w:rsidTr="00E22802">
        <w:trPr>
          <w:cantSplit/>
        </w:trPr>
        <w:tc>
          <w:tcPr>
            <w:tcW w:w="2552" w:type="dxa"/>
          </w:tcPr>
          <w:p w14:paraId="233905A4" w14:textId="77777777" w:rsidR="005D3A16" w:rsidRPr="00A86E30" w:rsidRDefault="005D3A16" w:rsidP="00CC7032">
            <w:pPr>
              <w:pStyle w:val="Head12a"/>
              <w:spacing w:after="200"/>
            </w:pPr>
          </w:p>
        </w:tc>
        <w:tc>
          <w:tcPr>
            <w:tcW w:w="6898" w:type="dxa"/>
          </w:tcPr>
          <w:p w14:paraId="5D9A1B93" w14:textId="325EB8A3" w:rsidR="00250456" w:rsidRPr="00A86E30" w:rsidRDefault="002557DD" w:rsidP="001125AC">
            <w:pPr>
              <w:pStyle w:val="ListParagraph"/>
              <w:numPr>
                <w:ilvl w:val="0"/>
                <w:numId w:val="50"/>
              </w:numPr>
              <w:ind w:left="590" w:hanging="567"/>
              <w:contextualSpacing w:val="0"/>
            </w:pPr>
            <w:r w:rsidRPr="00A86E30">
              <w:t xml:space="preserve">Payments by the Bank will be made only at the request of the Borrower and upon approval by the Bank in accordance with the terms and conditions of the </w:t>
            </w:r>
            <w:r w:rsidR="00C54D77" w:rsidRPr="00A86E30">
              <w:t>Loan Contract</w:t>
            </w:r>
            <w:r w:rsidR="00572AAF" w:rsidRPr="00A86E30">
              <w:t xml:space="preserve"> </w:t>
            </w:r>
            <w:r w:rsidRPr="00A86E30">
              <w:t xml:space="preserve">between the Borrower and the Bank (hereinafter called the </w:t>
            </w:r>
            <w:r w:rsidR="00250456" w:rsidRPr="00A86E30">
              <w:t>"</w:t>
            </w:r>
            <w:r w:rsidR="00C54D77" w:rsidRPr="00A86E30">
              <w:t>Loan Contract</w:t>
            </w:r>
            <w:r w:rsidR="00250456" w:rsidRPr="00A86E30">
              <w:t>") and</w:t>
            </w:r>
            <w:r w:rsidRPr="00A86E30">
              <w:t xml:space="preserve"> will be subject in all respects to the terms and conditions of that Loan </w:t>
            </w:r>
            <w:r w:rsidR="00572AAF" w:rsidRPr="00A86E30">
              <w:t xml:space="preserve">(or other financing) </w:t>
            </w:r>
            <w:r w:rsidR="00CB05D7" w:rsidRPr="00A86E30">
              <w:t>Contract</w:t>
            </w:r>
            <w:r w:rsidRPr="00A86E30">
              <w:t xml:space="preserve">.  </w:t>
            </w:r>
          </w:p>
          <w:p w14:paraId="7C20BCAD" w14:textId="2089850C" w:rsidR="00E9107D" w:rsidRPr="00A86E30" w:rsidRDefault="002557DD" w:rsidP="001125AC">
            <w:pPr>
              <w:pStyle w:val="ListParagraph"/>
              <w:numPr>
                <w:ilvl w:val="0"/>
                <w:numId w:val="50"/>
              </w:numPr>
              <w:ind w:left="590" w:hanging="567"/>
              <w:contextualSpacing w:val="0"/>
            </w:pPr>
            <w:r w:rsidRPr="00A86E30">
              <w:t xml:space="preserve">The </w:t>
            </w:r>
            <w:r w:rsidR="00C54D77" w:rsidRPr="00A86E30">
              <w:t>Loan Contract</w:t>
            </w:r>
            <w:r w:rsidRPr="00A86E30">
              <w:t xml:space="preserve">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w:t>
            </w:r>
            <w:r w:rsidR="00572AAF" w:rsidRPr="00A86E30">
              <w:t xml:space="preserve"> </w:t>
            </w:r>
          </w:p>
          <w:p w14:paraId="0EF336BB" w14:textId="675DF1EB" w:rsidR="00B04E14" w:rsidRPr="00A86E30" w:rsidRDefault="00572AAF" w:rsidP="001125AC">
            <w:pPr>
              <w:pStyle w:val="ListParagraph"/>
              <w:numPr>
                <w:ilvl w:val="0"/>
                <w:numId w:val="50"/>
              </w:numPr>
              <w:ind w:left="590" w:hanging="567"/>
              <w:contextualSpacing w:val="0"/>
            </w:pPr>
            <w:r w:rsidRPr="00A86E30">
              <w:t xml:space="preserve">No party other than the Borrower shall derive any rights from the </w:t>
            </w:r>
            <w:r w:rsidR="00C54D77" w:rsidRPr="00A86E30">
              <w:t>Loan Contract</w:t>
            </w:r>
            <w:r w:rsidRPr="00A86E30">
              <w:t xml:space="preserve"> or have any claim to the funds.</w:t>
            </w:r>
          </w:p>
        </w:tc>
      </w:tr>
      <w:tr w:rsidR="00EA01AE" w:rsidRPr="00A86E30" w14:paraId="6DD230E8" w14:textId="77777777" w:rsidTr="00E22802">
        <w:trPr>
          <w:cantSplit/>
        </w:trPr>
        <w:tc>
          <w:tcPr>
            <w:tcW w:w="2552" w:type="dxa"/>
          </w:tcPr>
          <w:p w14:paraId="3FAF837B" w14:textId="5B3E3B23" w:rsidR="00EA01AE" w:rsidRPr="00A86E30" w:rsidRDefault="00EA01AE" w:rsidP="00CC7032">
            <w:pPr>
              <w:pStyle w:val="Head12a"/>
              <w:spacing w:after="200"/>
            </w:pPr>
            <w:bookmarkStart w:id="28" w:name="_Toc28247057"/>
            <w:r w:rsidRPr="00A86E30">
              <w:lastRenderedPageBreak/>
              <w:t>3.</w:t>
            </w:r>
            <w:r w:rsidRPr="00A86E30">
              <w:tab/>
              <w:t>Prohibited Practices</w:t>
            </w:r>
            <w:bookmarkEnd w:id="28"/>
          </w:p>
        </w:tc>
        <w:tc>
          <w:tcPr>
            <w:tcW w:w="6898" w:type="dxa"/>
          </w:tcPr>
          <w:p w14:paraId="4B53EDAF" w14:textId="3DD037FE" w:rsidR="00EA01AE" w:rsidRPr="00A86E30" w:rsidRDefault="00EA01AE" w:rsidP="00C3337A">
            <w:pPr>
              <w:pStyle w:val="ListParagraph"/>
              <w:numPr>
                <w:ilvl w:val="0"/>
                <w:numId w:val="115"/>
              </w:numPr>
              <w:ind w:left="595" w:hanging="567"/>
            </w:pPr>
            <w:r>
              <w:t xml:space="preserve">The </w:t>
            </w:r>
            <w:r w:rsidRPr="00107D4E">
              <w:t>Bank requires that all Borrowers</w:t>
            </w:r>
            <w:r w:rsidRPr="00C3337A">
              <w:rPr>
                <w:spacing w:val="21"/>
              </w:rPr>
              <w:t xml:space="preserve"> </w:t>
            </w:r>
            <w:r w:rsidRPr="00107D4E">
              <w:t>(including</w:t>
            </w:r>
            <w:r w:rsidRPr="00C3337A">
              <w:rPr>
                <w:spacing w:val="21"/>
              </w:rPr>
              <w:t xml:space="preserve"> </w:t>
            </w:r>
            <w:r w:rsidRPr="00107D4E">
              <w:t>grant beneficiaries),</w:t>
            </w:r>
            <w:r w:rsidRPr="00C3337A">
              <w:rPr>
                <w:spacing w:val="7"/>
              </w:rPr>
              <w:t xml:space="preserve"> E</w:t>
            </w:r>
            <w:r w:rsidRPr="00107D4E">
              <w:t>xecuting</w:t>
            </w:r>
            <w:r w:rsidRPr="00C3337A">
              <w:rPr>
                <w:spacing w:val="7"/>
              </w:rPr>
              <w:t xml:space="preserve"> </w:t>
            </w:r>
            <w:r w:rsidRPr="00107D4E">
              <w:t>Agencies</w:t>
            </w:r>
            <w:r w:rsidRPr="00C3337A">
              <w:rPr>
                <w:spacing w:val="7"/>
              </w:rPr>
              <w:t xml:space="preserve"> </w:t>
            </w:r>
            <w:r w:rsidRPr="00107D4E">
              <w:t>an</w:t>
            </w:r>
            <w:r w:rsidRPr="00C3337A">
              <w:rPr>
                <w:spacing w:val="-3"/>
              </w:rPr>
              <w:t>d</w:t>
            </w:r>
            <w:r w:rsidRPr="00C3337A">
              <w:rPr>
                <w:spacing w:val="7"/>
              </w:rPr>
              <w:t xml:space="preserve"> </w:t>
            </w:r>
            <w:r w:rsidRPr="00C3337A">
              <w:rPr>
                <w:spacing w:val="-3"/>
              </w:rPr>
              <w:t>C</w:t>
            </w:r>
            <w:r w:rsidRPr="00107D4E">
              <w:t>ontracting</w:t>
            </w:r>
            <w:r w:rsidRPr="00C3337A">
              <w:rPr>
                <w:spacing w:val="6"/>
              </w:rPr>
              <w:t xml:space="preserve"> </w:t>
            </w:r>
            <w:r w:rsidRPr="00107D4E">
              <w:t>Agencies</w:t>
            </w:r>
            <w:r>
              <w:t>, including members of its personnel,</w:t>
            </w:r>
            <w:r w:rsidRPr="00C3337A">
              <w:rPr>
                <w:spacing w:val="6"/>
              </w:rPr>
              <w:t xml:space="preserve"> </w:t>
            </w:r>
            <w:r w:rsidRPr="00107D4E">
              <w:t>a</w:t>
            </w:r>
            <w:r w:rsidRPr="00C3337A">
              <w:rPr>
                <w:spacing w:val="-2"/>
              </w:rPr>
              <w:t>s</w:t>
            </w:r>
            <w:r w:rsidRPr="00C3337A">
              <w:rPr>
                <w:spacing w:val="7"/>
              </w:rPr>
              <w:t xml:space="preserve"> </w:t>
            </w:r>
            <w:r w:rsidRPr="00107D4E">
              <w:t>w</w:t>
            </w:r>
            <w:r w:rsidRPr="00C3337A">
              <w:rPr>
                <w:spacing w:val="-2"/>
              </w:rPr>
              <w:t>e</w:t>
            </w:r>
            <w:r w:rsidRPr="00107D4E">
              <w:t>ll</w:t>
            </w:r>
            <w:r w:rsidRPr="00C3337A">
              <w:rPr>
                <w:spacing w:val="7"/>
              </w:rPr>
              <w:t xml:space="preserve"> </w:t>
            </w:r>
            <w:r w:rsidRPr="00C3337A">
              <w:rPr>
                <w:spacing w:val="-2"/>
              </w:rPr>
              <w:t>a</w:t>
            </w:r>
            <w:r w:rsidRPr="00107D4E">
              <w:t>s</w:t>
            </w:r>
            <w:r w:rsidRPr="00C3337A">
              <w:rPr>
                <w:spacing w:val="7"/>
              </w:rPr>
              <w:t xml:space="preserve"> </w:t>
            </w:r>
            <w:r w:rsidRPr="00C3337A">
              <w:rPr>
                <w:spacing w:val="-2"/>
              </w:rPr>
              <w:t>a</w:t>
            </w:r>
            <w:r w:rsidRPr="00107D4E">
              <w:t>ll</w:t>
            </w:r>
            <w:r w:rsidRPr="00C3337A">
              <w:rPr>
                <w:spacing w:val="7"/>
              </w:rPr>
              <w:t xml:space="preserve"> </w:t>
            </w:r>
            <w:r w:rsidRPr="00C3337A">
              <w:rPr>
                <w:spacing w:val="-2"/>
              </w:rPr>
              <w:t>fi</w:t>
            </w:r>
            <w:r w:rsidRPr="00107D4E">
              <w:t xml:space="preserve">rms, </w:t>
            </w:r>
            <w:r w:rsidRPr="00C3337A">
              <w:rPr>
                <w:spacing w:val="-2"/>
              </w:rPr>
              <w:t>entities</w:t>
            </w:r>
            <w:r w:rsidRPr="00C3337A">
              <w:rPr>
                <w:spacing w:val="19"/>
              </w:rPr>
              <w:t xml:space="preserve"> </w:t>
            </w:r>
            <w:r w:rsidRPr="00C3337A">
              <w:rPr>
                <w:spacing w:val="-2"/>
              </w:rPr>
              <w:t>and</w:t>
            </w:r>
            <w:r w:rsidRPr="00C3337A">
              <w:rPr>
                <w:spacing w:val="19"/>
              </w:rPr>
              <w:t xml:space="preserve"> </w:t>
            </w:r>
            <w:r w:rsidRPr="00C3337A">
              <w:rPr>
                <w:spacing w:val="-2"/>
              </w:rPr>
              <w:t>individuals</w:t>
            </w:r>
            <w:r w:rsidRPr="00C3337A">
              <w:rPr>
                <w:spacing w:val="19"/>
              </w:rPr>
              <w:t xml:space="preserve">  </w:t>
            </w:r>
            <w:r w:rsidRPr="00107D4E">
              <w:t>participating</w:t>
            </w:r>
            <w:r w:rsidRPr="00C3337A">
              <w:rPr>
                <w:spacing w:val="18"/>
              </w:rPr>
              <w:t xml:space="preserve"> </w:t>
            </w:r>
            <w:r w:rsidRPr="00107D4E">
              <w:t>in</w:t>
            </w:r>
            <w:r w:rsidRPr="00C3337A">
              <w:rPr>
                <w:spacing w:val="18"/>
              </w:rPr>
              <w:t xml:space="preserve"> </w:t>
            </w:r>
            <w:r w:rsidRPr="00107D4E">
              <w:t>a</w:t>
            </w:r>
            <w:r w:rsidRPr="00C3337A">
              <w:rPr>
                <w:spacing w:val="18"/>
              </w:rPr>
              <w:t xml:space="preserve"> </w:t>
            </w:r>
            <w:r w:rsidRPr="00107D4E">
              <w:t>Bank-</w:t>
            </w:r>
            <w:r w:rsidRPr="00C3337A">
              <w:rPr>
                <w:spacing w:val="-2"/>
              </w:rPr>
              <w:t>f</w:t>
            </w:r>
            <w:r w:rsidRPr="00107D4E">
              <w:t>ina</w:t>
            </w:r>
            <w:r w:rsidRPr="00C3337A">
              <w:rPr>
                <w:spacing w:val="-3"/>
              </w:rPr>
              <w:t>n</w:t>
            </w:r>
            <w:r w:rsidRPr="00107D4E">
              <w:t>ced</w:t>
            </w:r>
            <w:r w:rsidRPr="00C3337A">
              <w:rPr>
                <w:spacing w:val="18"/>
              </w:rPr>
              <w:t xml:space="preserve"> </w:t>
            </w:r>
            <w:r w:rsidRPr="00107D4E">
              <w:t>activity</w:t>
            </w:r>
            <w:r>
              <w:t xml:space="preserve"> acting as, </w:t>
            </w:r>
            <w:r w:rsidRPr="00C3337A">
              <w:rPr>
                <w:i/>
                <w:iCs/>
              </w:rPr>
              <w:t>inter alia</w:t>
            </w:r>
            <w:r>
              <w:t>,</w:t>
            </w:r>
            <w:r w:rsidRPr="00C3337A">
              <w:rPr>
                <w:spacing w:val="7"/>
              </w:rPr>
              <w:t xml:space="preserve"> </w:t>
            </w:r>
            <w:r>
              <w:t>bidders, proposers</w:t>
            </w:r>
            <w:r w:rsidRPr="00107D4E">
              <w:t>, suppliers,</w:t>
            </w:r>
            <w:r w:rsidRPr="00C3337A">
              <w:rPr>
                <w:spacing w:val="7"/>
              </w:rPr>
              <w:t xml:space="preserve"> </w:t>
            </w:r>
            <w:r w:rsidRPr="00107D4E">
              <w:t>contractors</w:t>
            </w:r>
            <w:r w:rsidRPr="00C3337A">
              <w:rPr>
                <w:spacing w:val="-3"/>
              </w:rPr>
              <w:t>,</w:t>
            </w:r>
            <w:r w:rsidRPr="00C3337A">
              <w:rPr>
                <w:spacing w:val="7"/>
              </w:rPr>
              <w:t xml:space="preserve"> </w:t>
            </w:r>
            <w:r w:rsidRPr="00107D4E">
              <w:t>consultants, sub-contractors, sub-consultants, service providers and concessionaires</w:t>
            </w:r>
            <w:r w:rsidRPr="00C3337A">
              <w:rPr>
                <w:spacing w:val="1"/>
              </w:rPr>
              <w:t xml:space="preserve"> </w:t>
            </w:r>
            <w:r w:rsidRPr="00107D4E">
              <w:t>(including</w:t>
            </w:r>
            <w:r w:rsidRPr="00C3337A">
              <w:rPr>
                <w:spacing w:val="1"/>
              </w:rPr>
              <w:t xml:space="preserve"> </w:t>
            </w:r>
            <w:r w:rsidRPr="00107D4E">
              <w:t>their</w:t>
            </w:r>
            <w:r w:rsidRPr="00C3337A">
              <w:rPr>
                <w:spacing w:val="1"/>
              </w:rPr>
              <w:t xml:space="preserve"> </w:t>
            </w:r>
            <w:r w:rsidRPr="00107D4E">
              <w:t>respective</w:t>
            </w:r>
            <w:r w:rsidRPr="00C3337A">
              <w:rPr>
                <w:spacing w:val="1"/>
              </w:rPr>
              <w:t xml:space="preserve"> </w:t>
            </w:r>
            <w:r w:rsidRPr="00107D4E">
              <w:t>officers,</w:t>
            </w:r>
            <w:r w:rsidRPr="00C3337A">
              <w:rPr>
                <w:spacing w:val="1"/>
              </w:rPr>
              <w:t xml:space="preserve"> </w:t>
            </w:r>
            <w:r w:rsidRPr="00107D4E">
              <w:t>e</w:t>
            </w:r>
            <w:r w:rsidRPr="00C3337A">
              <w:rPr>
                <w:spacing w:val="-3"/>
              </w:rPr>
              <w:t>m</w:t>
            </w:r>
            <w:r w:rsidRPr="00107D4E">
              <w:t>ployees</w:t>
            </w:r>
            <w:r w:rsidRPr="00C3337A">
              <w:rPr>
                <w:spacing w:val="1"/>
              </w:rPr>
              <w:t xml:space="preserve"> </w:t>
            </w:r>
            <w:r w:rsidRPr="00107D4E">
              <w:t>and</w:t>
            </w:r>
            <w:r w:rsidRPr="00C3337A">
              <w:rPr>
                <w:spacing w:val="1"/>
              </w:rPr>
              <w:t xml:space="preserve"> representatives or </w:t>
            </w:r>
            <w:r w:rsidRPr="00107D4E">
              <w:t>agents</w:t>
            </w:r>
            <w:r>
              <w:t>,</w:t>
            </w:r>
            <w:r w:rsidRPr="00107D4E">
              <w:t xml:space="preserve"> irrespective of whether the agency is express or implied),</w:t>
            </w:r>
            <w:r>
              <w:t xml:space="preserve"> </w:t>
            </w:r>
            <w:r w:rsidRPr="00107D4E">
              <w:t>adhere</w:t>
            </w:r>
            <w:r w:rsidRPr="00C3337A">
              <w:rPr>
                <w:spacing w:val="31"/>
              </w:rPr>
              <w:t xml:space="preserve"> </w:t>
            </w:r>
            <w:r w:rsidRPr="00107D4E">
              <w:t>to</w:t>
            </w:r>
            <w:r w:rsidRPr="00C3337A">
              <w:rPr>
                <w:spacing w:val="31"/>
              </w:rPr>
              <w:t xml:space="preserve"> </w:t>
            </w:r>
            <w:r w:rsidRPr="00107D4E">
              <w:t>the</w:t>
            </w:r>
            <w:r w:rsidRPr="00C3337A">
              <w:rPr>
                <w:spacing w:val="31"/>
              </w:rPr>
              <w:t xml:space="preserve"> </w:t>
            </w:r>
            <w:r w:rsidRPr="00107D4E">
              <w:t>highest</w:t>
            </w:r>
            <w:r w:rsidRPr="00C3337A">
              <w:rPr>
                <w:spacing w:val="31"/>
              </w:rPr>
              <w:t xml:space="preserve"> </w:t>
            </w:r>
            <w:r w:rsidRPr="00107D4E">
              <w:t>ethical</w:t>
            </w:r>
            <w:r w:rsidRPr="00C3337A">
              <w:rPr>
                <w:spacing w:val="31"/>
              </w:rPr>
              <w:t xml:space="preserve"> </w:t>
            </w:r>
            <w:r w:rsidRPr="00107D4E">
              <w:t>standards,</w:t>
            </w:r>
            <w:r w:rsidRPr="00C3337A">
              <w:rPr>
                <w:spacing w:val="31"/>
              </w:rPr>
              <w:t xml:space="preserve"> </w:t>
            </w:r>
            <w:r w:rsidRPr="00C3337A">
              <w:rPr>
                <w:spacing w:val="-3"/>
              </w:rPr>
              <w:t>a</w:t>
            </w:r>
            <w:r w:rsidRPr="00107D4E">
              <w:t>nd</w:t>
            </w:r>
            <w:r w:rsidRPr="00C3337A">
              <w:rPr>
                <w:spacing w:val="31"/>
              </w:rPr>
              <w:t xml:space="preserve"> </w:t>
            </w:r>
            <w:r w:rsidRPr="00107D4E">
              <w:t>re</w:t>
            </w:r>
            <w:r w:rsidRPr="00C3337A">
              <w:rPr>
                <w:spacing w:val="-3"/>
              </w:rPr>
              <w:t>p</w:t>
            </w:r>
            <w:r w:rsidRPr="00C3337A">
              <w:rPr>
                <w:spacing w:val="-2"/>
              </w:rPr>
              <w:t>o</w:t>
            </w:r>
            <w:r w:rsidRPr="00107D4E">
              <w:t>rt</w:t>
            </w:r>
            <w:r w:rsidRPr="00C3337A">
              <w:rPr>
                <w:spacing w:val="31"/>
              </w:rPr>
              <w:t xml:space="preserve"> </w:t>
            </w:r>
            <w:r w:rsidRPr="00107D4E">
              <w:t>to</w:t>
            </w:r>
            <w:r w:rsidRPr="00C3337A">
              <w:rPr>
                <w:spacing w:val="31"/>
              </w:rPr>
              <w:t xml:space="preserve"> </w:t>
            </w:r>
            <w:r w:rsidRPr="00107D4E">
              <w:t>the</w:t>
            </w:r>
            <w:r w:rsidRPr="00C3337A">
              <w:rPr>
                <w:spacing w:val="31"/>
              </w:rPr>
              <w:t xml:space="preserve"> </w:t>
            </w:r>
            <w:r w:rsidRPr="00C3337A">
              <w:rPr>
                <w:spacing w:val="-3"/>
              </w:rPr>
              <w:t>B</w:t>
            </w:r>
            <w:r w:rsidRPr="00107D4E">
              <w:t>ank</w:t>
            </w:r>
            <w:r w:rsidRPr="00107D4E">
              <w:rPr>
                <w:rStyle w:val="FootnoteReference"/>
              </w:rPr>
              <w:footnoteReference w:id="4"/>
            </w:r>
            <w:r w:rsidRPr="00C3337A">
              <w:rPr>
                <w:spacing w:val="31"/>
              </w:rPr>
              <w:t xml:space="preserve"> </w:t>
            </w:r>
            <w:r w:rsidRPr="00107D4E">
              <w:t>all</w:t>
            </w:r>
            <w:r w:rsidRPr="00C3337A">
              <w:rPr>
                <w:spacing w:val="31"/>
              </w:rPr>
              <w:t xml:space="preserve"> </w:t>
            </w:r>
            <w:r w:rsidRPr="00107D4E">
              <w:t>sus</w:t>
            </w:r>
            <w:r w:rsidRPr="00C3337A">
              <w:rPr>
                <w:spacing w:val="-3"/>
              </w:rPr>
              <w:t>p</w:t>
            </w:r>
            <w:r w:rsidRPr="00107D4E">
              <w:t>ected</w:t>
            </w:r>
            <w:r w:rsidRPr="00C3337A">
              <w:rPr>
                <w:spacing w:val="31"/>
              </w:rPr>
              <w:t xml:space="preserve"> </w:t>
            </w:r>
            <w:r w:rsidRPr="00107D4E">
              <w:t>acts</w:t>
            </w:r>
            <w:r w:rsidRPr="00C3337A">
              <w:rPr>
                <w:spacing w:val="31"/>
              </w:rPr>
              <w:t xml:space="preserve"> </w:t>
            </w:r>
            <w:r w:rsidRPr="00C3337A">
              <w:rPr>
                <w:spacing w:val="-3"/>
              </w:rPr>
              <w:t>o</w:t>
            </w:r>
            <w:r w:rsidRPr="00107D4E">
              <w:t xml:space="preserve">f </w:t>
            </w:r>
            <w:r w:rsidRPr="00C3337A">
              <w:rPr>
                <w:spacing w:val="-2"/>
              </w:rPr>
              <w:t>Prohibited Practices of</w:t>
            </w:r>
            <w:r w:rsidRPr="00C3337A">
              <w:rPr>
                <w:spacing w:val="42"/>
              </w:rPr>
              <w:t xml:space="preserve"> </w:t>
            </w:r>
            <w:r w:rsidRPr="00C3337A">
              <w:rPr>
                <w:spacing w:val="-2"/>
              </w:rPr>
              <w:t>which</w:t>
            </w:r>
            <w:r w:rsidRPr="00C3337A">
              <w:rPr>
                <w:spacing w:val="42"/>
              </w:rPr>
              <w:t xml:space="preserve"> </w:t>
            </w:r>
            <w:r w:rsidRPr="00C3337A">
              <w:rPr>
                <w:spacing w:val="-2"/>
              </w:rPr>
              <w:t>they have</w:t>
            </w:r>
            <w:r w:rsidRPr="00C3337A">
              <w:rPr>
                <w:spacing w:val="42"/>
              </w:rPr>
              <w:t xml:space="preserve"> </w:t>
            </w:r>
            <w:r w:rsidRPr="00C3337A">
              <w:rPr>
                <w:spacing w:val="-2"/>
              </w:rPr>
              <w:t>knowledge</w:t>
            </w:r>
            <w:r w:rsidRPr="00C3337A">
              <w:rPr>
                <w:spacing w:val="42"/>
              </w:rPr>
              <w:t xml:space="preserve"> </w:t>
            </w:r>
            <w:r w:rsidRPr="00C3337A">
              <w:rPr>
                <w:spacing w:val="-2"/>
              </w:rPr>
              <w:t>or</w:t>
            </w:r>
            <w:r w:rsidRPr="00C3337A">
              <w:rPr>
                <w:spacing w:val="42"/>
              </w:rPr>
              <w:t xml:space="preserve"> </w:t>
            </w:r>
            <w:r w:rsidRPr="00C3337A">
              <w:rPr>
                <w:spacing w:val="-2"/>
              </w:rPr>
              <w:t>become</w:t>
            </w:r>
            <w:r w:rsidRPr="00C3337A">
              <w:rPr>
                <w:spacing w:val="42"/>
              </w:rPr>
              <w:t xml:space="preserve"> </w:t>
            </w:r>
            <w:r w:rsidRPr="00C3337A">
              <w:rPr>
                <w:spacing w:val="-2"/>
              </w:rPr>
              <w:t>aware both,</w:t>
            </w:r>
            <w:r w:rsidRPr="00C3337A">
              <w:rPr>
                <w:spacing w:val="42"/>
              </w:rPr>
              <w:t xml:space="preserve"> </w:t>
            </w:r>
            <w:r w:rsidRPr="00C3337A">
              <w:rPr>
                <w:spacing w:val="-2"/>
              </w:rPr>
              <w:t>during</w:t>
            </w:r>
            <w:r w:rsidRPr="00C3337A">
              <w:rPr>
                <w:spacing w:val="42"/>
              </w:rPr>
              <w:t xml:space="preserve"> </w:t>
            </w:r>
            <w:r w:rsidRPr="00C3337A">
              <w:rPr>
                <w:spacing w:val="-2"/>
              </w:rPr>
              <w:t xml:space="preserve">the </w:t>
            </w:r>
            <w:r w:rsidRPr="00107D4E">
              <w:t xml:space="preserve">bidding </w:t>
            </w:r>
            <w:r w:rsidRPr="00C3337A">
              <w:rPr>
                <w:spacing w:val="-3"/>
              </w:rPr>
              <w:t>p</w:t>
            </w:r>
            <w:r w:rsidRPr="00107D4E">
              <w:t>rocess</w:t>
            </w:r>
            <w:r w:rsidRPr="00C3337A">
              <w:rPr>
                <w:spacing w:val="14"/>
              </w:rPr>
              <w:t xml:space="preserve"> </w:t>
            </w:r>
            <w:r w:rsidRPr="00107D4E">
              <w:t>and</w:t>
            </w:r>
            <w:r w:rsidRPr="00C3337A">
              <w:rPr>
                <w:spacing w:val="13"/>
              </w:rPr>
              <w:t xml:space="preserve"> </w:t>
            </w:r>
            <w:r w:rsidRPr="00C3337A">
              <w:rPr>
                <w:spacing w:val="-2"/>
              </w:rPr>
              <w:t>throughout the</w:t>
            </w:r>
            <w:r w:rsidRPr="00C3337A">
              <w:rPr>
                <w:spacing w:val="14"/>
              </w:rPr>
              <w:t xml:space="preserve"> </w:t>
            </w:r>
            <w:r w:rsidRPr="00C3337A">
              <w:rPr>
                <w:spacing w:val="-2"/>
              </w:rPr>
              <w:t>negotiation</w:t>
            </w:r>
            <w:r w:rsidRPr="00C3337A">
              <w:rPr>
                <w:spacing w:val="14"/>
              </w:rPr>
              <w:t xml:space="preserve"> </w:t>
            </w:r>
            <w:r w:rsidRPr="00C3337A">
              <w:rPr>
                <w:spacing w:val="-2"/>
              </w:rPr>
              <w:t>or</w:t>
            </w:r>
            <w:r w:rsidRPr="00C3337A">
              <w:rPr>
                <w:spacing w:val="14"/>
              </w:rPr>
              <w:t xml:space="preserve"> </w:t>
            </w:r>
            <w:r w:rsidRPr="00C3337A">
              <w:rPr>
                <w:spacing w:val="-2"/>
              </w:rPr>
              <w:t>execution</w:t>
            </w:r>
            <w:r w:rsidRPr="00C3337A">
              <w:rPr>
                <w:spacing w:val="14"/>
              </w:rPr>
              <w:t xml:space="preserve"> </w:t>
            </w:r>
            <w:r w:rsidRPr="00C3337A">
              <w:rPr>
                <w:spacing w:val="-2"/>
              </w:rPr>
              <w:t xml:space="preserve">of </w:t>
            </w:r>
            <w:r w:rsidRPr="00107D4E">
              <w:t>a</w:t>
            </w:r>
            <w:r w:rsidRPr="00C3337A">
              <w:rPr>
                <w:spacing w:val="4"/>
              </w:rPr>
              <w:t xml:space="preserve"> </w:t>
            </w:r>
            <w:r w:rsidRPr="00107D4E">
              <w:t>contract.</w:t>
            </w:r>
            <w:r w:rsidRPr="00C3337A">
              <w:rPr>
                <w:spacing w:val="4"/>
              </w:rPr>
              <w:t xml:space="preserve"> </w:t>
            </w:r>
            <w:r w:rsidRPr="00107D4E">
              <w:t xml:space="preserve">Prohibited Practices </w:t>
            </w:r>
            <w:r>
              <w:t>are</w:t>
            </w:r>
            <w:r w:rsidRPr="00107D4E">
              <w:t>:</w:t>
            </w:r>
            <w:r w:rsidRPr="00C3337A">
              <w:rPr>
                <w:spacing w:val="3"/>
              </w:rPr>
              <w:t xml:space="preserve"> </w:t>
            </w:r>
            <w:r w:rsidRPr="00107D4E">
              <w:t>(i)</w:t>
            </w:r>
            <w:r w:rsidRPr="00C3337A">
              <w:rPr>
                <w:spacing w:val="3"/>
              </w:rPr>
              <w:t xml:space="preserve"> </w:t>
            </w:r>
            <w:r w:rsidRPr="00107D4E">
              <w:t>corrupt practices</w:t>
            </w:r>
            <w:r>
              <w:t>;</w:t>
            </w:r>
            <w:r w:rsidRPr="00C3337A">
              <w:rPr>
                <w:spacing w:val="2"/>
              </w:rPr>
              <w:t xml:space="preserve"> </w:t>
            </w:r>
            <w:r w:rsidRPr="00107D4E">
              <w:t>(ii)</w:t>
            </w:r>
            <w:r w:rsidRPr="00C3337A">
              <w:rPr>
                <w:spacing w:val="2"/>
              </w:rPr>
              <w:t xml:space="preserve"> </w:t>
            </w:r>
            <w:r w:rsidRPr="00107D4E">
              <w:t>fraudulent practices</w:t>
            </w:r>
            <w:r>
              <w:t>;</w:t>
            </w:r>
            <w:r w:rsidRPr="00C3337A">
              <w:rPr>
                <w:spacing w:val="3"/>
              </w:rPr>
              <w:t xml:space="preserve"> </w:t>
            </w:r>
            <w:r w:rsidRPr="00C3337A">
              <w:rPr>
                <w:spacing w:val="-2"/>
              </w:rPr>
              <w:t>(iii)</w:t>
            </w:r>
            <w:r w:rsidRPr="00C3337A">
              <w:rPr>
                <w:spacing w:val="3"/>
              </w:rPr>
              <w:t xml:space="preserve"> </w:t>
            </w:r>
            <w:r w:rsidRPr="00C3337A">
              <w:rPr>
                <w:spacing w:val="-2"/>
              </w:rPr>
              <w:t>coercive practices; (iv)</w:t>
            </w:r>
            <w:r w:rsidRPr="00C3337A">
              <w:rPr>
                <w:spacing w:val="3"/>
              </w:rPr>
              <w:t xml:space="preserve"> </w:t>
            </w:r>
            <w:r w:rsidRPr="00C3337A">
              <w:rPr>
                <w:spacing w:val="-2"/>
              </w:rPr>
              <w:t xml:space="preserve">collusive practices; (v) obstructive practices; and (vi) misappropriation of funds. The Bank has established mechanisms to report allegations of Prohibited Practices. Any allegation shall be submitted to the Bank’s Office of Institutional Integrity </w:t>
            </w:r>
            <w:r w:rsidRPr="00107D4E">
              <w:t xml:space="preserve">(OII) for the appropriate investigation. The Bank has adopted  procedures to </w:t>
            </w:r>
            <w:r>
              <w:t>sanction those who have incurred in Prohibited Practices</w:t>
            </w:r>
            <w:r w:rsidRPr="00107D4E">
              <w:t>. The Bank  also entered into</w:t>
            </w:r>
            <w:r>
              <w:t xml:space="preserve"> an</w:t>
            </w:r>
            <w:r w:rsidRPr="00107D4E">
              <w:t xml:space="preserve"> agreement with other International Financial Institutions (IFIs) to mutually recognize </w:t>
            </w:r>
            <w:r>
              <w:t>debarment decisions</w:t>
            </w:r>
            <w:r w:rsidRPr="00C3337A">
              <w:rPr>
                <w:bCs/>
              </w:rPr>
              <w:t>.</w:t>
            </w:r>
          </w:p>
        </w:tc>
      </w:tr>
      <w:tr w:rsidR="00C3337A" w:rsidRPr="00A86E30" w14:paraId="791F239E" w14:textId="77777777" w:rsidTr="00E22802">
        <w:trPr>
          <w:cantSplit/>
        </w:trPr>
        <w:tc>
          <w:tcPr>
            <w:tcW w:w="2552" w:type="dxa"/>
          </w:tcPr>
          <w:p w14:paraId="66820D98" w14:textId="77777777" w:rsidR="00C3337A" w:rsidRPr="00A86E30" w:rsidRDefault="00C3337A" w:rsidP="00CC7032">
            <w:pPr>
              <w:pStyle w:val="Head12a"/>
              <w:spacing w:after="200"/>
            </w:pPr>
          </w:p>
        </w:tc>
        <w:tc>
          <w:tcPr>
            <w:tcW w:w="6898" w:type="dxa"/>
          </w:tcPr>
          <w:p w14:paraId="26507ED9" w14:textId="2B03B674" w:rsidR="00C3337A" w:rsidRPr="00C3337A" w:rsidRDefault="00C3337A" w:rsidP="00C3337A">
            <w:pPr>
              <w:pStyle w:val="P3Header1-Clauses"/>
              <w:numPr>
                <w:ilvl w:val="2"/>
                <w:numId w:val="112"/>
              </w:numPr>
              <w:spacing w:after="200"/>
              <w:ind w:hanging="361"/>
              <w:jc w:val="both"/>
              <w:rPr>
                <w:bCs/>
              </w:rPr>
            </w:pPr>
            <w:r w:rsidRPr="00C3337A">
              <w:rPr>
                <w:b w:val="0"/>
                <w:bCs/>
              </w:rPr>
              <w:t>For the purposes of this provision, the definitions of Prohibited Practices are as follows:</w:t>
            </w:r>
          </w:p>
        </w:tc>
      </w:tr>
      <w:tr w:rsidR="00C3337A" w:rsidRPr="00A86E30" w14:paraId="73FA2491" w14:textId="77777777" w:rsidTr="00E22802">
        <w:trPr>
          <w:cantSplit/>
        </w:trPr>
        <w:tc>
          <w:tcPr>
            <w:tcW w:w="2552" w:type="dxa"/>
          </w:tcPr>
          <w:p w14:paraId="73F7F26C" w14:textId="77777777" w:rsidR="00C3337A" w:rsidRPr="00A86E30" w:rsidRDefault="00C3337A" w:rsidP="00CC7032">
            <w:pPr>
              <w:pStyle w:val="Head12a"/>
              <w:spacing w:after="200"/>
            </w:pPr>
          </w:p>
        </w:tc>
        <w:tc>
          <w:tcPr>
            <w:tcW w:w="6898" w:type="dxa"/>
          </w:tcPr>
          <w:p w14:paraId="1EF063F3" w14:textId="77777777" w:rsidR="00C3337A" w:rsidRPr="00107D4E" w:rsidRDefault="00C3337A" w:rsidP="00C3337A">
            <w:pPr>
              <w:pStyle w:val="StyleHeading4Sub-ClauseSub-paragraphClauseSubSubNoNameAft"/>
              <w:spacing w:after="200"/>
              <w:ind w:left="1526" w:hanging="547"/>
              <w:rPr>
                <w:b w:val="0"/>
              </w:rPr>
            </w:pPr>
            <w:r w:rsidRPr="00107D4E">
              <w:rPr>
                <w:b w:val="0"/>
              </w:rPr>
              <w:t>(i)</w:t>
            </w:r>
            <w:r w:rsidRPr="00107D4E">
              <w:rPr>
                <w:b w:val="0"/>
              </w:rPr>
              <w:tab/>
              <w:t>“</w:t>
            </w:r>
            <w:r w:rsidRPr="00107D4E">
              <w:rPr>
                <w:b w:val="0"/>
                <w:i/>
              </w:rPr>
              <w:t>corrupt practice</w:t>
            </w:r>
            <w:r w:rsidRPr="00107D4E">
              <w:rPr>
                <w:b w:val="0"/>
              </w:rPr>
              <w:t>” is the offering, giving, receiving or soliciting, directly or indirectly, anything of value to influence improperly the actions of another party;</w:t>
            </w:r>
          </w:p>
          <w:p w14:paraId="07372BD6" w14:textId="77777777" w:rsidR="00C3337A" w:rsidRPr="00107D4E" w:rsidRDefault="00C3337A" w:rsidP="00C3337A">
            <w:pPr>
              <w:pStyle w:val="StyleHeading4Sub-ClauseSub-paragraphClauseSubSubNoNameAft"/>
              <w:spacing w:after="200"/>
              <w:ind w:left="1526" w:hanging="547"/>
              <w:rPr>
                <w:b w:val="0"/>
              </w:rPr>
            </w:pPr>
            <w:r w:rsidRPr="00107D4E">
              <w:rPr>
                <w:b w:val="0"/>
              </w:rPr>
              <w:t>(ii)</w:t>
            </w:r>
            <w:r w:rsidRPr="00107D4E">
              <w:rPr>
                <w:b w:val="0"/>
              </w:rPr>
              <w:tab/>
              <w:t>“</w:t>
            </w:r>
            <w:r w:rsidRPr="00107D4E">
              <w:rPr>
                <w:b w:val="0"/>
                <w:i/>
              </w:rPr>
              <w:t>fraudulent practice</w:t>
            </w:r>
            <w:r w:rsidRPr="00107D4E">
              <w:rPr>
                <w:b w:val="0"/>
              </w:rPr>
              <w:t>” is any act or omission, including a misrepresentation, that knowingly or recklessly misleads, or attempts to mislead, a party to obtain a financial or other benefit or to avoid an obligation;</w:t>
            </w:r>
          </w:p>
          <w:p w14:paraId="0A1C1FBC" w14:textId="077CF7D4" w:rsidR="00C3337A" w:rsidRDefault="00C3337A" w:rsidP="00815FE5">
            <w:pPr>
              <w:pStyle w:val="StyleHeading4Sub-ClauseSub-paragraphClauseSubSubNoNameAft"/>
              <w:spacing w:after="200"/>
              <w:ind w:left="1526" w:hanging="547"/>
            </w:pPr>
            <w:r w:rsidRPr="00107D4E">
              <w:rPr>
                <w:b w:val="0"/>
              </w:rPr>
              <w:t>(iii)</w:t>
            </w:r>
            <w:r w:rsidRPr="00107D4E">
              <w:rPr>
                <w:b w:val="0"/>
              </w:rPr>
              <w:tab/>
              <w:t>“</w:t>
            </w:r>
            <w:r w:rsidRPr="00107D4E">
              <w:rPr>
                <w:b w:val="0"/>
                <w:i/>
              </w:rPr>
              <w:t>collusive practice</w:t>
            </w:r>
            <w:r w:rsidRPr="00107D4E">
              <w:rPr>
                <w:b w:val="0"/>
              </w:rPr>
              <w:t xml:space="preserve">” is an arrangement between two or more parties designed to achieve an improper purpose, including </w:t>
            </w:r>
            <w:r>
              <w:rPr>
                <w:b w:val="0"/>
              </w:rPr>
              <w:t>influencing</w:t>
            </w:r>
            <w:r w:rsidRPr="00107D4E">
              <w:rPr>
                <w:b w:val="0"/>
              </w:rPr>
              <w:t xml:space="preserve"> improperly the actions of another party;</w:t>
            </w:r>
          </w:p>
        </w:tc>
      </w:tr>
      <w:tr w:rsidR="00EA01AE" w:rsidRPr="00A86E30" w14:paraId="65483B4B" w14:textId="77777777" w:rsidTr="00E22802">
        <w:trPr>
          <w:cantSplit/>
        </w:trPr>
        <w:tc>
          <w:tcPr>
            <w:tcW w:w="2552" w:type="dxa"/>
          </w:tcPr>
          <w:p w14:paraId="0AC67AE1" w14:textId="77777777" w:rsidR="00EA01AE" w:rsidRPr="00A86E30" w:rsidRDefault="00EA01AE" w:rsidP="00EA01AE">
            <w:pPr>
              <w:pStyle w:val="Head12a"/>
              <w:spacing w:after="200"/>
            </w:pPr>
          </w:p>
        </w:tc>
        <w:tc>
          <w:tcPr>
            <w:tcW w:w="6898" w:type="dxa"/>
          </w:tcPr>
          <w:p w14:paraId="2CAAE5AC" w14:textId="7A5777C0" w:rsidR="00EA01AE" w:rsidRPr="00107D4E" w:rsidRDefault="00C3337A" w:rsidP="00EA01AE">
            <w:pPr>
              <w:keepNext/>
              <w:spacing w:after="200"/>
              <w:ind w:left="1526" w:hanging="547"/>
              <w:outlineLvl w:val="4"/>
            </w:pPr>
            <w:r w:rsidRPr="00107D4E">
              <w:t xml:space="preserve"> </w:t>
            </w:r>
            <w:r w:rsidR="00EA01AE" w:rsidRPr="00107D4E">
              <w:t>(iv)</w:t>
            </w:r>
            <w:r w:rsidR="00EA01AE" w:rsidRPr="00107D4E">
              <w:tab/>
              <w:t>“</w:t>
            </w:r>
            <w:r w:rsidR="00EA01AE" w:rsidRPr="00107D4E">
              <w:rPr>
                <w:i/>
              </w:rPr>
              <w:t>coercive practice</w:t>
            </w:r>
            <w:r w:rsidR="00EA01AE" w:rsidRPr="00107D4E">
              <w:t>” is impairing or harming, or threatening to impair or harm, directly or indirectly, any party or the property of the party to influence improperly the actions of a party;</w:t>
            </w:r>
          </w:p>
          <w:p w14:paraId="3339CD21" w14:textId="77777777" w:rsidR="00EA01AE" w:rsidRPr="00107D4E" w:rsidRDefault="00EA01AE" w:rsidP="00EA01AE">
            <w:pPr>
              <w:autoSpaceDE w:val="0"/>
              <w:autoSpaceDN w:val="0"/>
              <w:adjustRightInd w:val="0"/>
              <w:spacing w:after="200" w:line="240" w:lineRule="atLeast"/>
              <w:ind w:left="1080" w:hanging="108"/>
              <w:rPr>
                <w:color w:val="000000"/>
              </w:rPr>
            </w:pPr>
            <w:r w:rsidRPr="00107D4E">
              <w:rPr>
                <w:bCs/>
                <w:color w:val="000000"/>
              </w:rPr>
              <w:t>(v)</w:t>
            </w:r>
            <w:r w:rsidRPr="00107D4E">
              <w:rPr>
                <w:bCs/>
                <w:color w:val="000000"/>
              </w:rPr>
              <w:tab/>
              <w:t>“</w:t>
            </w:r>
            <w:r w:rsidRPr="00107D4E">
              <w:rPr>
                <w:bCs/>
                <w:i/>
                <w:color w:val="000000"/>
              </w:rPr>
              <w:t>obstructive practice</w:t>
            </w:r>
            <w:r w:rsidRPr="00107D4E">
              <w:rPr>
                <w:bCs/>
                <w:color w:val="000000"/>
              </w:rPr>
              <w:t xml:space="preserve">” </w:t>
            </w:r>
            <w:r w:rsidRPr="00107D4E">
              <w:rPr>
                <w:color w:val="000000"/>
              </w:rPr>
              <w:t>is</w:t>
            </w:r>
          </w:p>
          <w:p w14:paraId="4B7F3611" w14:textId="77777777" w:rsidR="00EA01AE" w:rsidRDefault="00EA01AE" w:rsidP="00EA01AE">
            <w:pPr>
              <w:keepNext/>
              <w:tabs>
                <w:tab w:val="left" w:pos="2052"/>
              </w:tabs>
              <w:autoSpaceDE w:val="0"/>
              <w:autoSpaceDN w:val="0"/>
              <w:adjustRightInd w:val="0"/>
              <w:spacing w:after="200"/>
              <w:ind w:left="2052" w:hanging="630"/>
              <w:outlineLvl w:val="4"/>
              <w:rPr>
                <w:color w:val="000000"/>
              </w:rPr>
            </w:pPr>
            <w:r w:rsidRPr="00107D4E">
              <w:rPr>
                <w:bCs/>
                <w:color w:val="000000"/>
              </w:rPr>
              <w:t>(</w:t>
            </w:r>
            <w:r>
              <w:rPr>
                <w:bCs/>
                <w:color w:val="000000"/>
              </w:rPr>
              <w:t>i</w:t>
            </w:r>
            <w:r w:rsidRPr="00107D4E">
              <w:rPr>
                <w:bCs/>
                <w:color w:val="000000"/>
              </w:rPr>
              <w:t>)</w:t>
            </w:r>
            <w:r w:rsidRPr="00107D4E">
              <w:t xml:space="preserve"> </w:t>
            </w:r>
            <w:r w:rsidRPr="00107D4E">
              <w:tab/>
            </w:r>
            <w:r w:rsidRPr="00107D4E">
              <w:rPr>
                <w:color w:val="000000"/>
              </w:rPr>
              <w:t xml:space="preserve">destroying, falsifying, altering or concealing of evidence material to </w:t>
            </w:r>
            <w:r>
              <w:rPr>
                <w:color w:val="000000"/>
              </w:rPr>
              <w:t xml:space="preserve">an IDB Group </w:t>
            </w:r>
            <w:r w:rsidRPr="00107D4E">
              <w:rPr>
                <w:color w:val="000000"/>
              </w:rPr>
              <w:t>investigation</w:t>
            </w:r>
            <w:r>
              <w:rPr>
                <w:color w:val="000000"/>
              </w:rPr>
              <w:t>,</w:t>
            </w:r>
            <w:r w:rsidRPr="00107D4E">
              <w:rPr>
                <w:color w:val="000000"/>
              </w:rPr>
              <w:t xml:space="preserve"> or making false statements to investigators </w:t>
            </w:r>
            <w:r>
              <w:rPr>
                <w:color w:val="000000"/>
              </w:rPr>
              <w:t xml:space="preserve">with the intent to </w:t>
            </w:r>
            <w:r w:rsidRPr="00107D4E">
              <w:rPr>
                <w:color w:val="000000"/>
              </w:rPr>
              <w:t xml:space="preserve"> impede a</w:t>
            </w:r>
            <w:r>
              <w:rPr>
                <w:color w:val="000000"/>
              </w:rPr>
              <w:t>n IDB Group</w:t>
            </w:r>
            <w:r w:rsidRPr="00107D4E">
              <w:rPr>
                <w:color w:val="000000"/>
              </w:rPr>
              <w:t xml:space="preserve">  investigation</w:t>
            </w:r>
            <w:r>
              <w:rPr>
                <w:color w:val="000000"/>
              </w:rPr>
              <w:t>;</w:t>
            </w:r>
          </w:p>
          <w:p w14:paraId="6A4A042A" w14:textId="77777777" w:rsidR="00EA01AE" w:rsidRPr="00107D4E" w:rsidRDefault="00EA01AE" w:rsidP="00EA01AE">
            <w:pPr>
              <w:keepNext/>
              <w:tabs>
                <w:tab w:val="left" w:pos="2052"/>
              </w:tabs>
              <w:autoSpaceDE w:val="0"/>
              <w:autoSpaceDN w:val="0"/>
              <w:adjustRightInd w:val="0"/>
              <w:spacing w:after="200"/>
              <w:ind w:left="2052" w:hanging="630"/>
              <w:outlineLvl w:val="4"/>
            </w:pPr>
            <w:r>
              <w:rPr>
                <w:color w:val="000000"/>
              </w:rPr>
              <w:t xml:space="preserve">(ii)      </w:t>
            </w:r>
            <w:r w:rsidRPr="00107D4E">
              <w:rPr>
                <w:color w:val="000000"/>
              </w:rPr>
              <w:t xml:space="preserve">threatening, harassing or intimidating any party to prevent it from disclosing its knowledge of matters relevant to </w:t>
            </w:r>
            <w:r>
              <w:rPr>
                <w:color w:val="000000"/>
              </w:rPr>
              <w:t>an IDB Group</w:t>
            </w:r>
            <w:r w:rsidRPr="00107D4E">
              <w:rPr>
                <w:color w:val="000000"/>
              </w:rPr>
              <w:t xml:space="preserve"> investigation or from pursuing the investigation, or</w:t>
            </w:r>
          </w:p>
          <w:p w14:paraId="348E9EDE" w14:textId="77777777" w:rsidR="00EA01AE" w:rsidRDefault="00EA01AE" w:rsidP="00EA01AE">
            <w:pPr>
              <w:tabs>
                <w:tab w:val="left" w:pos="2052"/>
              </w:tabs>
              <w:spacing w:after="200"/>
              <w:ind w:left="2052" w:hanging="630"/>
              <w:rPr>
                <w:bCs/>
                <w:color w:val="000000"/>
              </w:rPr>
            </w:pPr>
            <w:r w:rsidRPr="00107D4E">
              <w:rPr>
                <w:bCs/>
                <w:color w:val="000000"/>
              </w:rPr>
              <w:t>(</w:t>
            </w:r>
            <w:r>
              <w:rPr>
                <w:bCs/>
                <w:color w:val="000000"/>
              </w:rPr>
              <w:t>iii</w:t>
            </w:r>
            <w:r w:rsidRPr="00107D4E">
              <w:rPr>
                <w:bCs/>
                <w:color w:val="000000"/>
              </w:rPr>
              <w:t xml:space="preserve">) </w:t>
            </w:r>
            <w:r w:rsidRPr="00107D4E">
              <w:rPr>
                <w:bCs/>
                <w:color w:val="000000"/>
              </w:rPr>
              <w:tab/>
              <w:t xml:space="preserve">acts intended to impede the exercise of </w:t>
            </w:r>
            <w:r>
              <w:rPr>
                <w:bCs/>
                <w:color w:val="000000"/>
              </w:rPr>
              <w:t>the IDB Group</w:t>
            </w:r>
            <w:r w:rsidRPr="00107D4E">
              <w:rPr>
                <w:bCs/>
                <w:color w:val="000000"/>
              </w:rPr>
              <w:t xml:space="preserve">’s </w:t>
            </w:r>
            <w:r>
              <w:rPr>
                <w:bCs/>
                <w:color w:val="000000"/>
              </w:rPr>
              <w:t xml:space="preserve">contractual rights of audit or </w:t>
            </w:r>
            <w:r w:rsidRPr="00107D4E">
              <w:rPr>
                <w:bCs/>
                <w:color w:val="000000"/>
              </w:rPr>
              <w:t xml:space="preserve">inspection  provided </w:t>
            </w:r>
            <w:r w:rsidRPr="00D8306B">
              <w:rPr>
                <w:bCs/>
                <w:color w:val="000000"/>
              </w:rPr>
              <w:t xml:space="preserve">for under </w:t>
            </w:r>
            <w:r w:rsidRPr="00E22802">
              <w:rPr>
                <w:bCs/>
                <w:color w:val="000000"/>
              </w:rPr>
              <w:t>ITB 3.1(f)</w:t>
            </w:r>
            <w:r w:rsidRPr="00D8306B">
              <w:rPr>
                <w:bCs/>
                <w:color w:val="000000"/>
              </w:rPr>
              <w:t xml:space="preserve"> below or</w:t>
            </w:r>
            <w:r>
              <w:rPr>
                <w:bCs/>
                <w:color w:val="000000"/>
              </w:rPr>
              <w:t xml:space="preserve"> access to information; and</w:t>
            </w:r>
          </w:p>
          <w:p w14:paraId="7B64CE38" w14:textId="5E717BCB" w:rsidR="00EA01AE" w:rsidRPr="00A86E30" w:rsidRDefault="00EA01AE" w:rsidP="00C3337A">
            <w:pPr>
              <w:ind w:left="1630" w:hanging="567"/>
            </w:pPr>
            <w:r>
              <w:rPr>
                <w:bCs/>
                <w:color w:val="000000"/>
              </w:rPr>
              <w:t>(vi)  “</w:t>
            </w:r>
            <w:r w:rsidRPr="000C072B">
              <w:rPr>
                <w:bCs/>
                <w:i/>
                <w:iCs/>
                <w:color w:val="000000"/>
              </w:rPr>
              <w:t>misappropriation</w:t>
            </w:r>
            <w:r>
              <w:rPr>
                <w:bCs/>
                <w:color w:val="000000"/>
              </w:rPr>
              <w:t>” is the use of IDB Group financing or resources for an improper or unauthorized purpose, committed either intentionally or through reckless disregard.</w:t>
            </w:r>
          </w:p>
        </w:tc>
      </w:tr>
      <w:tr w:rsidR="00EA01AE" w:rsidRPr="00A86E30" w14:paraId="07AC44E5" w14:textId="77777777" w:rsidTr="00E22802">
        <w:trPr>
          <w:cantSplit/>
        </w:trPr>
        <w:tc>
          <w:tcPr>
            <w:tcW w:w="2552" w:type="dxa"/>
          </w:tcPr>
          <w:p w14:paraId="1755E8EF" w14:textId="77777777" w:rsidR="00EA01AE" w:rsidRPr="00A86E30" w:rsidRDefault="00EA01AE" w:rsidP="00EA01AE">
            <w:pPr>
              <w:pStyle w:val="Head12a"/>
              <w:spacing w:after="200"/>
            </w:pPr>
          </w:p>
        </w:tc>
        <w:tc>
          <w:tcPr>
            <w:tcW w:w="6898" w:type="dxa"/>
          </w:tcPr>
          <w:p w14:paraId="55D5D72A" w14:textId="4DB72578" w:rsidR="00EA01AE" w:rsidRPr="00A86E30" w:rsidRDefault="00C3337A" w:rsidP="00815FE5">
            <w:pPr>
              <w:pStyle w:val="P3Header1-Clauses"/>
              <w:numPr>
                <w:ilvl w:val="2"/>
                <w:numId w:val="112"/>
              </w:numPr>
              <w:spacing w:after="200"/>
              <w:ind w:hanging="361"/>
              <w:jc w:val="both"/>
            </w:pPr>
            <w:r w:rsidRPr="00C3337A">
              <w:rPr>
                <w:b w:val="0"/>
                <w:bCs/>
              </w:rPr>
              <w:t>If, the Bank determines that at any stage of the procurement or implementation of a contract the Borrower (including beneficiaries of grants), Executing Agencies, Contracting Agencies, any firm, entity or individual participating in a Bank-financed activity as, inter alia, bidders, proposers, suppliers, contractors, 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 Bank may:</w:t>
            </w:r>
          </w:p>
        </w:tc>
      </w:tr>
      <w:tr w:rsidR="00EA01AE" w:rsidRPr="00A86E30" w14:paraId="68BACC0D" w14:textId="77777777" w:rsidTr="00E22802">
        <w:trPr>
          <w:cantSplit/>
        </w:trPr>
        <w:tc>
          <w:tcPr>
            <w:tcW w:w="2552" w:type="dxa"/>
          </w:tcPr>
          <w:p w14:paraId="624D1123" w14:textId="77777777" w:rsidR="00EA01AE" w:rsidRPr="00A86E30" w:rsidRDefault="00EA01AE" w:rsidP="00EA01AE">
            <w:pPr>
              <w:pStyle w:val="Head12a"/>
              <w:spacing w:after="200"/>
            </w:pPr>
          </w:p>
        </w:tc>
        <w:tc>
          <w:tcPr>
            <w:tcW w:w="6898" w:type="dxa"/>
          </w:tcPr>
          <w:p w14:paraId="637943A3" w14:textId="754FC9C9" w:rsidR="00C3337A" w:rsidRPr="00815FE5" w:rsidRDefault="00C3337A" w:rsidP="00C3337A">
            <w:pPr>
              <w:pStyle w:val="BodyTextIndent3"/>
              <w:spacing w:after="200"/>
              <w:ind w:left="1823" w:hanging="567"/>
            </w:pPr>
            <w:r w:rsidRPr="00815FE5">
              <w:t xml:space="preserve">(i)    </w:t>
            </w:r>
            <w:r w:rsidRPr="00815FE5">
              <w:rPr>
                <w:iCs/>
              </w:rPr>
              <w:t>not finance any proposal to award a contract for works, goods or services, and consulting services</w:t>
            </w:r>
            <w:r w:rsidRPr="00815FE5">
              <w:t>;</w:t>
            </w:r>
          </w:p>
          <w:p w14:paraId="41976998" w14:textId="7C942B27" w:rsidR="00EA01AE" w:rsidRPr="00A86E30" w:rsidRDefault="00C3337A" w:rsidP="00815FE5">
            <w:pPr>
              <w:pStyle w:val="BodyTextIndent3"/>
              <w:spacing w:after="200"/>
              <w:ind w:left="1823" w:hanging="567"/>
            </w:pPr>
            <w:r w:rsidRPr="00815FE5">
              <w:t xml:space="preserve">(ii)  </w:t>
            </w:r>
            <w:r w:rsidRPr="00815FE5">
              <w:rPr>
                <w:iCs/>
              </w:rPr>
              <w:t xml:space="preserve">suspend disbursement of the operation if it is determined at any stage that an employee, agent or representative of the Borrower, Executing Agency or </w:t>
            </w:r>
            <w:r w:rsidR="001E6C97">
              <w:rPr>
                <w:iCs/>
              </w:rPr>
              <w:t>Purchaser</w:t>
            </w:r>
            <w:r w:rsidRPr="00815FE5">
              <w:rPr>
                <w:iCs/>
              </w:rPr>
              <w:t xml:space="preserve"> has engaged in a Prohibited Practice</w:t>
            </w:r>
            <w:r w:rsidRPr="00815FE5">
              <w:t>;</w:t>
            </w:r>
          </w:p>
        </w:tc>
      </w:tr>
      <w:tr w:rsidR="00EA01AE" w:rsidRPr="00A86E30" w14:paraId="438008DF" w14:textId="77777777" w:rsidTr="00E22802">
        <w:trPr>
          <w:cantSplit/>
        </w:trPr>
        <w:tc>
          <w:tcPr>
            <w:tcW w:w="2552" w:type="dxa"/>
          </w:tcPr>
          <w:p w14:paraId="1B171E79" w14:textId="657546D7" w:rsidR="00EA01AE" w:rsidRPr="00A86E30" w:rsidRDefault="00EA01AE" w:rsidP="00EA01AE">
            <w:pPr>
              <w:pStyle w:val="Head12a"/>
              <w:spacing w:after="200"/>
            </w:pPr>
          </w:p>
        </w:tc>
        <w:tc>
          <w:tcPr>
            <w:tcW w:w="6898" w:type="dxa"/>
          </w:tcPr>
          <w:p w14:paraId="498D69A4" w14:textId="77777777" w:rsidR="00C3337A" w:rsidRPr="00815FE5" w:rsidRDefault="00C3337A" w:rsidP="00C3337A">
            <w:pPr>
              <w:pStyle w:val="BodyTextIndent3"/>
              <w:spacing w:after="200"/>
              <w:ind w:left="1823" w:hanging="567"/>
            </w:pPr>
            <w:r w:rsidRPr="00815FE5">
              <w:t xml:space="preserve">(iii) </w:t>
            </w:r>
            <w:r w:rsidRPr="00815FE5">
              <w:rPr>
                <w:iCs/>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815FE5">
              <w:rPr>
                <w:i/>
              </w:rPr>
              <w:t>inter alia</w:t>
            </w:r>
            <w:r w:rsidRPr="00815FE5">
              <w:rPr>
                <w:iCs/>
              </w:rPr>
              <w:t>, providing adequate notice to the Bank upon learning of the Prohibited Practice) within a time period which the Bank considers reasonable</w:t>
            </w:r>
            <w:r w:rsidRPr="00815FE5">
              <w:t>;</w:t>
            </w:r>
          </w:p>
          <w:p w14:paraId="60F8CA91" w14:textId="7DE3C181" w:rsidR="00EA01AE" w:rsidRPr="00C3337A" w:rsidRDefault="00C3337A" w:rsidP="00815FE5">
            <w:pPr>
              <w:pStyle w:val="BodyTextIndent3"/>
              <w:spacing w:after="200"/>
              <w:ind w:left="1823" w:hanging="567"/>
            </w:pPr>
            <w:r w:rsidRPr="00815FE5">
              <w:t xml:space="preserve">(iv)   </w:t>
            </w:r>
            <w:r w:rsidRPr="00815FE5">
              <w:rPr>
                <w:iCs/>
              </w:rPr>
              <w:t>issue the firm, entity or individual a reprimand in the form of a formal letter of censure for its behavior</w:t>
            </w:r>
            <w:r w:rsidRPr="00815FE5">
              <w:t>;</w:t>
            </w:r>
          </w:p>
        </w:tc>
      </w:tr>
      <w:tr w:rsidR="00EA01AE" w:rsidRPr="00A86E30" w14:paraId="10FEA99A" w14:textId="77777777" w:rsidTr="00E22802">
        <w:trPr>
          <w:cantSplit/>
        </w:trPr>
        <w:tc>
          <w:tcPr>
            <w:tcW w:w="2552" w:type="dxa"/>
          </w:tcPr>
          <w:p w14:paraId="5DDB36E2" w14:textId="77777777" w:rsidR="00EA01AE" w:rsidRPr="00A86E30" w:rsidRDefault="00EA01AE" w:rsidP="00EA01AE">
            <w:pPr>
              <w:pStyle w:val="Head12a"/>
              <w:spacing w:after="200"/>
            </w:pPr>
          </w:p>
        </w:tc>
        <w:tc>
          <w:tcPr>
            <w:tcW w:w="6898" w:type="dxa"/>
          </w:tcPr>
          <w:p w14:paraId="3D62C3CF" w14:textId="32A835E0" w:rsidR="00EA01AE" w:rsidRPr="00C3337A" w:rsidRDefault="00C3337A" w:rsidP="00815FE5">
            <w:pPr>
              <w:pStyle w:val="BodyTextIndent3"/>
              <w:spacing w:after="200"/>
              <w:ind w:left="1823" w:hanging="567"/>
            </w:pPr>
            <w:r w:rsidRPr="00815FE5">
              <w:t>(v)</w:t>
            </w:r>
            <w:r w:rsidRPr="00815FE5">
              <w:rPr>
                <w:iCs/>
              </w:rPr>
              <w:t xml:space="preserve">   declare that a firm, entity, or individual is ineligible, either permanently or for a stated period of time, to participate and/or be awarded additional contracts financed with IDB Group resources; </w:t>
            </w:r>
          </w:p>
        </w:tc>
      </w:tr>
      <w:tr w:rsidR="00C3337A" w:rsidRPr="00A86E30" w14:paraId="708FCAED" w14:textId="77777777" w:rsidTr="00E22802">
        <w:trPr>
          <w:cantSplit/>
        </w:trPr>
        <w:tc>
          <w:tcPr>
            <w:tcW w:w="2552" w:type="dxa"/>
          </w:tcPr>
          <w:p w14:paraId="39F5EFFE" w14:textId="77777777" w:rsidR="00C3337A" w:rsidRPr="00A86E30" w:rsidRDefault="00C3337A" w:rsidP="00EA01AE">
            <w:pPr>
              <w:pStyle w:val="Head12a"/>
              <w:spacing w:after="200"/>
            </w:pPr>
          </w:p>
        </w:tc>
        <w:tc>
          <w:tcPr>
            <w:tcW w:w="6898" w:type="dxa"/>
          </w:tcPr>
          <w:p w14:paraId="2B04C1E9" w14:textId="428B9AE4" w:rsidR="00C3337A" w:rsidRPr="00C3337A" w:rsidRDefault="00C3337A" w:rsidP="00C3337A">
            <w:pPr>
              <w:pStyle w:val="BodyTextIndent3"/>
              <w:spacing w:after="200"/>
              <w:ind w:left="1823" w:hanging="567"/>
            </w:pPr>
            <w:r>
              <w:t xml:space="preserve">(vi)  </w:t>
            </w:r>
            <w:r w:rsidRPr="00815FE5">
              <w:t>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tc>
      </w:tr>
      <w:tr w:rsidR="00C3337A" w:rsidRPr="00A86E30" w14:paraId="6F725DB3" w14:textId="77777777" w:rsidTr="00E22802">
        <w:trPr>
          <w:cantSplit/>
        </w:trPr>
        <w:tc>
          <w:tcPr>
            <w:tcW w:w="2552" w:type="dxa"/>
          </w:tcPr>
          <w:p w14:paraId="39E9940C" w14:textId="77777777" w:rsidR="00C3337A" w:rsidRPr="00A86E30" w:rsidRDefault="00C3337A" w:rsidP="00EA01AE">
            <w:pPr>
              <w:pStyle w:val="Head12a"/>
              <w:spacing w:after="200"/>
            </w:pPr>
          </w:p>
        </w:tc>
        <w:tc>
          <w:tcPr>
            <w:tcW w:w="6898" w:type="dxa"/>
          </w:tcPr>
          <w:p w14:paraId="50E15478" w14:textId="1B1CED76" w:rsidR="00C3337A" w:rsidRPr="00815FE5" w:rsidRDefault="00C3337A" w:rsidP="00C3337A">
            <w:pPr>
              <w:pStyle w:val="BodyTextIndent3"/>
              <w:spacing w:after="200"/>
              <w:ind w:left="1823" w:hanging="567"/>
            </w:pPr>
            <w:r w:rsidRPr="00C3337A">
              <w:t>(viii) refer the matter to appropriate law enforcement authorities.</w:t>
            </w:r>
          </w:p>
        </w:tc>
      </w:tr>
      <w:tr w:rsidR="00815FE5" w:rsidRPr="00A86E30" w14:paraId="0A3E82FF" w14:textId="77777777" w:rsidTr="00E22802">
        <w:trPr>
          <w:cantSplit/>
        </w:trPr>
        <w:tc>
          <w:tcPr>
            <w:tcW w:w="2552" w:type="dxa"/>
          </w:tcPr>
          <w:p w14:paraId="6B85E388" w14:textId="77777777" w:rsidR="00815FE5" w:rsidRPr="00A86E30" w:rsidRDefault="00815FE5" w:rsidP="00EA01AE">
            <w:pPr>
              <w:pStyle w:val="Head12a"/>
              <w:spacing w:after="200"/>
            </w:pPr>
          </w:p>
        </w:tc>
        <w:tc>
          <w:tcPr>
            <w:tcW w:w="6898" w:type="dxa"/>
          </w:tcPr>
          <w:p w14:paraId="0A76CA60" w14:textId="68CCB2A4" w:rsidR="00815FE5" w:rsidRPr="00815FE5" w:rsidRDefault="00815FE5" w:rsidP="00815FE5">
            <w:pPr>
              <w:pStyle w:val="P3Header1-Clauses"/>
              <w:numPr>
                <w:ilvl w:val="2"/>
                <w:numId w:val="112"/>
              </w:numPr>
              <w:spacing w:after="200"/>
              <w:ind w:hanging="361"/>
              <w:jc w:val="both"/>
              <w:rPr>
                <w:b w:val="0"/>
                <w:bCs/>
              </w:rPr>
            </w:pPr>
            <w:r w:rsidRPr="00D8306B">
              <w:rPr>
                <w:b w:val="0"/>
                <w:bCs/>
              </w:rPr>
              <w:t>The provisions of ITB 3.1 (b) (i) and (ii) shall also be applicable</w:t>
            </w:r>
            <w:r w:rsidRPr="00815FE5">
              <w:rPr>
                <w:b w:val="0"/>
                <w:bCs/>
              </w:rPr>
              <w:t xml:space="preserve"> when such parties have been temporarily suspended from eligibility to be awarded additional contracts pending a final outcome of a sanction proceeding, or otherwise.</w:t>
            </w:r>
          </w:p>
        </w:tc>
      </w:tr>
      <w:tr w:rsidR="00815FE5" w:rsidRPr="00A86E30" w14:paraId="00F7BCFE" w14:textId="77777777" w:rsidTr="00E22802">
        <w:trPr>
          <w:cantSplit/>
        </w:trPr>
        <w:tc>
          <w:tcPr>
            <w:tcW w:w="2552" w:type="dxa"/>
          </w:tcPr>
          <w:p w14:paraId="37A6A604" w14:textId="77777777" w:rsidR="00815FE5" w:rsidRPr="00A86E30" w:rsidRDefault="00815FE5" w:rsidP="00EA01AE">
            <w:pPr>
              <w:pStyle w:val="Head12a"/>
              <w:spacing w:after="200"/>
            </w:pPr>
          </w:p>
        </w:tc>
        <w:tc>
          <w:tcPr>
            <w:tcW w:w="6898" w:type="dxa"/>
          </w:tcPr>
          <w:p w14:paraId="3B04A156" w14:textId="77777777" w:rsidR="00815FE5" w:rsidRPr="00BD5E42" w:rsidRDefault="00815FE5" w:rsidP="00BD5E42">
            <w:pPr>
              <w:pStyle w:val="P3Header1-Clauses"/>
              <w:numPr>
                <w:ilvl w:val="2"/>
                <w:numId w:val="112"/>
              </w:numPr>
              <w:spacing w:after="200"/>
              <w:ind w:hanging="361"/>
              <w:jc w:val="both"/>
              <w:rPr>
                <w:b w:val="0"/>
                <w:bCs/>
              </w:rPr>
            </w:pPr>
            <w:r w:rsidRPr="00BD5E42">
              <w:rPr>
                <w:b w:val="0"/>
                <w:bCs/>
              </w:rPr>
              <w:t xml:space="preserve">The imposition of any action to be taken by the Bank pursuant to the provisions referred to above may be made public. </w:t>
            </w:r>
          </w:p>
          <w:p w14:paraId="0F3BB768" w14:textId="77777777" w:rsidR="00815FE5" w:rsidRPr="00815FE5" w:rsidRDefault="00815FE5" w:rsidP="00BD5E42">
            <w:pPr>
              <w:pStyle w:val="BodyTextIndent3"/>
              <w:spacing w:after="200"/>
              <w:ind w:left="432" w:hanging="361"/>
              <w:rPr>
                <w:bCs/>
              </w:rPr>
            </w:pPr>
          </w:p>
        </w:tc>
      </w:tr>
      <w:tr w:rsidR="00815FE5" w:rsidRPr="00A86E30" w14:paraId="095F90DA" w14:textId="77777777" w:rsidTr="00E22802">
        <w:trPr>
          <w:cantSplit/>
        </w:trPr>
        <w:tc>
          <w:tcPr>
            <w:tcW w:w="2552" w:type="dxa"/>
          </w:tcPr>
          <w:p w14:paraId="4BB5F775" w14:textId="77777777" w:rsidR="00815FE5" w:rsidRPr="00A86E30" w:rsidRDefault="00815FE5" w:rsidP="00EA01AE">
            <w:pPr>
              <w:pStyle w:val="Head12a"/>
              <w:spacing w:after="200"/>
            </w:pPr>
          </w:p>
        </w:tc>
        <w:tc>
          <w:tcPr>
            <w:tcW w:w="6898" w:type="dxa"/>
          </w:tcPr>
          <w:p w14:paraId="1EE319C0" w14:textId="5E333C7B" w:rsidR="00815FE5" w:rsidRPr="00BD5E42" w:rsidRDefault="00815FE5" w:rsidP="00815FE5">
            <w:pPr>
              <w:pStyle w:val="P3Header1-Clauses"/>
              <w:numPr>
                <w:ilvl w:val="2"/>
                <w:numId w:val="112"/>
              </w:numPr>
              <w:spacing w:after="200"/>
              <w:ind w:hanging="361"/>
              <w:jc w:val="both"/>
              <w:rPr>
                <w:b w:val="0"/>
                <w:bCs/>
              </w:rPr>
            </w:pPr>
            <w:r w:rsidRPr="00BD5E42">
              <w:rPr>
                <w:b w:val="0"/>
                <w:bCs/>
              </w:rPr>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p>
        </w:tc>
      </w:tr>
      <w:tr w:rsidR="00815FE5" w:rsidRPr="00A86E30" w14:paraId="53908BCF" w14:textId="77777777" w:rsidTr="00E22802">
        <w:trPr>
          <w:cantSplit/>
        </w:trPr>
        <w:tc>
          <w:tcPr>
            <w:tcW w:w="2552" w:type="dxa"/>
          </w:tcPr>
          <w:p w14:paraId="2ADD4D59" w14:textId="77777777" w:rsidR="00815FE5" w:rsidRPr="00A86E30" w:rsidRDefault="00815FE5" w:rsidP="00EA01AE">
            <w:pPr>
              <w:pStyle w:val="Head12a"/>
              <w:spacing w:after="200"/>
            </w:pPr>
          </w:p>
        </w:tc>
        <w:tc>
          <w:tcPr>
            <w:tcW w:w="6898" w:type="dxa"/>
          </w:tcPr>
          <w:p w14:paraId="06ED2AD3" w14:textId="634E4518" w:rsidR="00815FE5" w:rsidRPr="00BD5E42" w:rsidRDefault="00815FE5" w:rsidP="00815FE5">
            <w:pPr>
              <w:pStyle w:val="P3Header1-Clauses"/>
              <w:numPr>
                <w:ilvl w:val="2"/>
                <w:numId w:val="112"/>
              </w:numPr>
              <w:spacing w:after="200"/>
              <w:ind w:hanging="361"/>
              <w:jc w:val="both"/>
              <w:rPr>
                <w:b w:val="0"/>
                <w:bCs/>
              </w:rPr>
            </w:pPr>
            <w:r w:rsidRPr="00BD5E42">
              <w:rPr>
                <w:b w:val="0"/>
                <w:bCs/>
              </w:rPr>
              <w:t>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w:t>
            </w:r>
          </w:p>
        </w:tc>
      </w:tr>
      <w:tr w:rsidR="00815FE5" w:rsidRPr="00A86E30" w14:paraId="6EA124B8" w14:textId="77777777" w:rsidTr="00E22802">
        <w:trPr>
          <w:cantSplit/>
        </w:trPr>
        <w:tc>
          <w:tcPr>
            <w:tcW w:w="2552" w:type="dxa"/>
          </w:tcPr>
          <w:p w14:paraId="20D621E4" w14:textId="77777777" w:rsidR="00815FE5" w:rsidRPr="00A86E30" w:rsidRDefault="00815FE5" w:rsidP="00EA01AE">
            <w:pPr>
              <w:pStyle w:val="Head12a"/>
              <w:spacing w:after="200"/>
            </w:pPr>
          </w:p>
        </w:tc>
        <w:tc>
          <w:tcPr>
            <w:tcW w:w="6898" w:type="dxa"/>
          </w:tcPr>
          <w:p w14:paraId="51DEE26C" w14:textId="72B69422" w:rsidR="00815FE5" w:rsidRPr="00BD5E42" w:rsidRDefault="00815FE5" w:rsidP="00BD5E42">
            <w:pPr>
              <w:pStyle w:val="P3Header1-Clauses"/>
              <w:spacing w:after="200"/>
              <w:ind w:left="453"/>
              <w:jc w:val="both"/>
              <w:rPr>
                <w:b w:val="0"/>
                <w:bCs/>
              </w:rPr>
            </w:pPr>
            <w:r w:rsidRPr="00BD5E42">
              <w:rPr>
                <w:b w:val="0"/>
                <w:bCs/>
              </w:rPr>
              <w:t xml:space="preserve">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w:t>
            </w:r>
          </w:p>
        </w:tc>
      </w:tr>
      <w:tr w:rsidR="00815FE5" w:rsidRPr="00A86E30" w14:paraId="00FF219E" w14:textId="77777777" w:rsidTr="00E22802">
        <w:trPr>
          <w:cantSplit/>
        </w:trPr>
        <w:tc>
          <w:tcPr>
            <w:tcW w:w="2552" w:type="dxa"/>
          </w:tcPr>
          <w:p w14:paraId="77F1A76E" w14:textId="77777777" w:rsidR="00815FE5" w:rsidRPr="00A86E30" w:rsidRDefault="00815FE5" w:rsidP="00EA01AE">
            <w:pPr>
              <w:pStyle w:val="Head12a"/>
              <w:spacing w:after="200"/>
            </w:pPr>
          </w:p>
        </w:tc>
        <w:tc>
          <w:tcPr>
            <w:tcW w:w="6898" w:type="dxa"/>
          </w:tcPr>
          <w:p w14:paraId="0CB11855" w14:textId="615DCB52" w:rsidR="00815FE5" w:rsidRPr="00815FE5" w:rsidRDefault="00BD5E42" w:rsidP="00BD5E42">
            <w:pPr>
              <w:pStyle w:val="P3Header1-Clauses"/>
              <w:spacing w:after="200"/>
              <w:ind w:left="453"/>
              <w:jc w:val="both"/>
              <w:rPr>
                <w:b w:val="0"/>
                <w:bCs/>
              </w:rPr>
            </w:pPr>
            <w:r w:rsidRPr="00BD5E42">
              <w:rPr>
                <w:b w:val="0"/>
                <w:bCs/>
              </w:rPr>
              <w:t>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815FE5" w:rsidRPr="00A86E30" w14:paraId="2832E8F2" w14:textId="77777777" w:rsidTr="00E22802">
        <w:trPr>
          <w:cantSplit/>
        </w:trPr>
        <w:tc>
          <w:tcPr>
            <w:tcW w:w="2552" w:type="dxa"/>
          </w:tcPr>
          <w:p w14:paraId="10DCF699" w14:textId="77777777" w:rsidR="00815FE5" w:rsidRPr="00A86E30" w:rsidRDefault="00815FE5" w:rsidP="00EA01AE">
            <w:pPr>
              <w:pStyle w:val="Head12a"/>
              <w:spacing w:after="200"/>
            </w:pPr>
          </w:p>
        </w:tc>
        <w:tc>
          <w:tcPr>
            <w:tcW w:w="6898" w:type="dxa"/>
          </w:tcPr>
          <w:p w14:paraId="07ECF300" w14:textId="436A7397" w:rsidR="00815FE5" w:rsidRPr="00E22802" w:rsidRDefault="00BD5E42" w:rsidP="00815FE5">
            <w:pPr>
              <w:pStyle w:val="P3Header1-Clauses"/>
              <w:numPr>
                <w:ilvl w:val="2"/>
                <w:numId w:val="112"/>
              </w:numPr>
              <w:spacing w:after="200"/>
              <w:ind w:hanging="361"/>
              <w:jc w:val="both"/>
              <w:rPr>
                <w:b w:val="0"/>
                <w:bCs/>
              </w:rPr>
            </w:pPr>
            <w:r w:rsidRPr="00D8306B">
              <w:rPr>
                <w:b w:val="0"/>
                <w:bCs/>
              </w:rPr>
              <w:t>If the Borrower procures goods or services, works or consulting services directly from a specialized agency, all provisions regarding Prohibited Practices and to the correspondent sanctions shall apply in their entirety to applicants, bidders, proposers, s</w:t>
            </w:r>
            <w:r w:rsidRPr="004D2292">
              <w:rPr>
                <w:b w:val="0"/>
                <w:bCs/>
              </w:rPr>
              <w:t>uppliers and their representatives or agents, contractors, consultants, personnel, sub-contractors, sub-consultants, service providers, and conce</w:t>
            </w:r>
            <w:r w:rsidRPr="005C402E">
              <w:rPr>
                <w:b w:val="0"/>
                <w:bCs/>
              </w:rPr>
              <w:t xml:space="preserve">ssionaires, (including their respective officers, employees, and representatives or agents, irrespective of whether the agency is express or implied), or to any other entities that signed contracts with such specialized agency to supply such goods, works, </w:t>
            </w:r>
            <w:r w:rsidRPr="00E22802">
              <w:rPr>
                <w:b w:val="0"/>
                <w:bCs/>
              </w:rPr>
              <w:t>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w:t>
            </w:r>
          </w:p>
        </w:tc>
      </w:tr>
      <w:tr w:rsidR="00BD5E42" w:rsidRPr="00A86E30" w14:paraId="0FF80796" w14:textId="77777777" w:rsidTr="00E22802">
        <w:trPr>
          <w:cantSplit/>
        </w:trPr>
        <w:tc>
          <w:tcPr>
            <w:tcW w:w="2552" w:type="dxa"/>
          </w:tcPr>
          <w:p w14:paraId="19A8208A" w14:textId="77777777" w:rsidR="00BD5E42" w:rsidRPr="00A86E30" w:rsidRDefault="00BD5E42" w:rsidP="00BD5E42">
            <w:pPr>
              <w:pStyle w:val="Head12a"/>
              <w:spacing w:after="200"/>
            </w:pPr>
          </w:p>
        </w:tc>
        <w:tc>
          <w:tcPr>
            <w:tcW w:w="6898" w:type="dxa"/>
          </w:tcPr>
          <w:p w14:paraId="61F5061A" w14:textId="2210DE2B" w:rsidR="00BD5E42" w:rsidRPr="00D8306B" w:rsidRDefault="00BD5E42" w:rsidP="00BD5E42">
            <w:pPr>
              <w:pStyle w:val="P3Header1-Clauses"/>
              <w:spacing w:after="200"/>
              <w:ind w:left="71"/>
              <w:jc w:val="both"/>
              <w:rPr>
                <w:b w:val="0"/>
              </w:rPr>
            </w:pPr>
            <w:r w:rsidRPr="00D8306B">
              <w:rPr>
                <w:b w:val="0"/>
              </w:rPr>
              <w:t xml:space="preserve">3.2 By submitting bids, bidders represent and warrant: </w:t>
            </w:r>
          </w:p>
        </w:tc>
      </w:tr>
      <w:tr w:rsidR="00BD5E42" w:rsidRPr="00A86E30" w14:paraId="287BE630" w14:textId="77777777" w:rsidTr="00E22802">
        <w:trPr>
          <w:cantSplit/>
        </w:trPr>
        <w:tc>
          <w:tcPr>
            <w:tcW w:w="2552" w:type="dxa"/>
          </w:tcPr>
          <w:p w14:paraId="1AB931B5" w14:textId="77777777" w:rsidR="00BD5E42" w:rsidRPr="00A86E30" w:rsidRDefault="00BD5E42" w:rsidP="00BD5E42">
            <w:pPr>
              <w:pStyle w:val="Head12a"/>
              <w:spacing w:after="200"/>
            </w:pPr>
          </w:p>
        </w:tc>
        <w:tc>
          <w:tcPr>
            <w:tcW w:w="6898" w:type="dxa"/>
          </w:tcPr>
          <w:p w14:paraId="4DB4B476" w14:textId="24CEB492" w:rsidR="00BD5E42" w:rsidRPr="00BD5E42" w:rsidRDefault="00BD5E42" w:rsidP="00BD5E42">
            <w:pPr>
              <w:pStyle w:val="2AutoList1"/>
              <w:numPr>
                <w:ilvl w:val="2"/>
                <w:numId w:val="118"/>
              </w:numPr>
              <w:spacing w:after="200"/>
              <w:ind w:hanging="404"/>
              <w:rPr>
                <w:bCs/>
              </w:rPr>
            </w:pPr>
            <w:r w:rsidRPr="00BD5E42">
              <w:rPr>
                <w:bCs/>
              </w:rPr>
              <w:t>that they have read and understood the Bank’s definition of Prohibited Practices and the applicable sanctions pursuant to the Sanctions Procedures;</w:t>
            </w:r>
          </w:p>
        </w:tc>
      </w:tr>
      <w:tr w:rsidR="00BD5E42" w:rsidRPr="00A86E30" w14:paraId="2CD790C9" w14:textId="77777777" w:rsidTr="00E22802">
        <w:trPr>
          <w:cantSplit/>
        </w:trPr>
        <w:tc>
          <w:tcPr>
            <w:tcW w:w="2552" w:type="dxa"/>
          </w:tcPr>
          <w:p w14:paraId="602CB617" w14:textId="77777777" w:rsidR="00BD5E42" w:rsidRPr="00A86E30" w:rsidRDefault="00BD5E42" w:rsidP="00BD5E42">
            <w:pPr>
              <w:pStyle w:val="Head12a"/>
              <w:spacing w:after="200"/>
            </w:pPr>
          </w:p>
        </w:tc>
        <w:tc>
          <w:tcPr>
            <w:tcW w:w="6898" w:type="dxa"/>
          </w:tcPr>
          <w:p w14:paraId="2E527823" w14:textId="3118877D" w:rsidR="00BD5E42" w:rsidRPr="00BD5E42" w:rsidRDefault="00BD5E42" w:rsidP="00BD5E42">
            <w:pPr>
              <w:pStyle w:val="2AutoList1"/>
              <w:numPr>
                <w:ilvl w:val="2"/>
                <w:numId w:val="118"/>
              </w:numPr>
              <w:spacing w:after="200"/>
              <w:ind w:hanging="404"/>
              <w:rPr>
                <w:bCs/>
              </w:rPr>
            </w:pPr>
            <w:r w:rsidRPr="00BD5E42">
              <w:rPr>
                <w:bCs/>
              </w:rPr>
              <w:t>that they have not engaged in any Prohibited Practice as set forth herein during the selection, negotiation, adjudication or execution of this contract;</w:t>
            </w:r>
          </w:p>
        </w:tc>
      </w:tr>
      <w:tr w:rsidR="00BD5E42" w:rsidRPr="00A86E30" w14:paraId="009D85F5" w14:textId="77777777" w:rsidTr="00E22802">
        <w:trPr>
          <w:cantSplit/>
        </w:trPr>
        <w:tc>
          <w:tcPr>
            <w:tcW w:w="2552" w:type="dxa"/>
          </w:tcPr>
          <w:p w14:paraId="705DCDD2" w14:textId="77777777" w:rsidR="00BD5E42" w:rsidRPr="00A86E30" w:rsidRDefault="00BD5E42" w:rsidP="00BD5E42">
            <w:pPr>
              <w:pStyle w:val="Head12a"/>
              <w:spacing w:after="200"/>
            </w:pPr>
          </w:p>
        </w:tc>
        <w:tc>
          <w:tcPr>
            <w:tcW w:w="6898" w:type="dxa"/>
          </w:tcPr>
          <w:p w14:paraId="59ADEE58" w14:textId="426B6F3D" w:rsidR="00BD5E42" w:rsidRPr="00BD5E42" w:rsidRDefault="00BD5E42" w:rsidP="00BD5E42">
            <w:pPr>
              <w:pStyle w:val="2AutoList1"/>
              <w:numPr>
                <w:ilvl w:val="2"/>
                <w:numId w:val="118"/>
              </w:numPr>
              <w:spacing w:after="200"/>
              <w:ind w:hanging="404"/>
              <w:rPr>
                <w:bCs/>
              </w:rPr>
            </w:pPr>
            <w:r w:rsidRPr="00BD5E42">
              <w:rPr>
                <w:bCs/>
              </w:rPr>
              <w:t>that they have not misrepresented or concealed any material facts during the procurement or contract negotiation processes or during the performance of the contract;</w:t>
            </w:r>
          </w:p>
        </w:tc>
      </w:tr>
      <w:tr w:rsidR="00BD5E42" w:rsidRPr="00A86E30" w14:paraId="39946514" w14:textId="77777777" w:rsidTr="00E22802">
        <w:trPr>
          <w:cantSplit/>
        </w:trPr>
        <w:tc>
          <w:tcPr>
            <w:tcW w:w="2552" w:type="dxa"/>
          </w:tcPr>
          <w:p w14:paraId="71372028" w14:textId="77777777" w:rsidR="00BD5E42" w:rsidRPr="00A86E30" w:rsidRDefault="00BD5E42" w:rsidP="00BD5E42">
            <w:pPr>
              <w:pStyle w:val="Head12a"/>
              <w:spacing w:after="200"/>
            </w:pPr>
          </w:p>
        </w:tc>
        <w:tc>
          <w:tcPr>
            <w:tcW w:w="6898" w:type="dxa"/>
          </w:tcPr>
          <w:p w14:paraId="6AD99E22" w14:textId="611EC855" w:rsidR="00BD5E42" w:rsidRPr="00BD5E42" w:rsidRDefault="00BD5E42" w:rsidP="00BD5E42">
            <w:pPr>
              <w:pStyle w:val="2AutoList1"/>
              <w:numPr>
                <w:ilvl w:val="2"/>
                <w:numId w:val="118"/>
              </w:numPr>
              <w:spacing w:after="200"/>
              <w:ind w:hanging="404"/>
              <w:rPr>
                <w:bCs/>
              </w:rPr>
            </w:pPr>
            <w:r w:rsidRPr="00BD5E42">
              <w:rPr>
                <w:bCs/>
              </w:rPr>
              <w:t>that neither they nor their representatives or agents, sub-contractors, sub-consultants, directors, key personnel or principal shareholders have been declared ineligible to be awarded a contract by the Bank</w:t>
            </w:r>
          </w:p>
        </w:tc>
      </w:tr>
      <w:tr w:rsidR="00BD5E42" w:rsidRPr="00A86E30" w14:paraId="368C1C83" w14:textId="77777777" w:rsidTr="00E22802">
        <w:trPr>
          <w:cantSplit/>
        </w:trPr>
        <w:tc>
          <w:tcPr>
            <w:tcW w:w="2552" w:type="dxa"/>
          </w:tcPr>
          <w:p w14:paraId="7C2D88BE" w14:textId="77777777" w:rsidR="00BD5E42" w:rsidRPr="00A86E30" w:rsidRDefault="00BD5E42" w:rsidP="00BD5E42">
            <w:pPr>
              <w:pStyle w:val="Head12a"/>
              <w:spacing w:after="200"/>
            </w:pPr>
          </w:p>
        </w:tc>
        <w:tc>
          <w:tcPr>
            <w:tcW w:w="6898" w:type="dxa"/>
          </w:tcPr>
          <w:p w14:paraId="79E3E319" w14:textId="739C0967" w:rsidR="00BD5E42" w:rsidRPr="00BD5E42" w:rsidRDefault="00BD5E42" w:rsidP="00BD5E42">
            <w:pPr>
              <w:pStyle w:val="2AutoList1"/>
              <w:numPr>
                <w:ilvl w:val="2"/>
                <w:numId w:val="118"/>
              </w:numPr>
              <w:spacing w:after="200"/>
              <w:ind w:hanging="404"/>
              <w:rPr>
                <w:bCs/>
              </w:rPr>
            </w:pPr>
            <w:r w:rsidRPr="00BD5E42">
              <w:rPr>
                <w:bCs/>
              </w:rPr>
              <w:t>that all commissions, representative or agents’ fees, facilitating payments or revenue-sharing agreements related to the Bank-financed activities have been disclosed; and</w:t>
            </w:r>
          </w:p>
        </w:tc>
      </w:tr>
      <w:tr w:rsidR="00BD5E42" w:rsidRPr="00A86E30" w14:paraId="68405192" w14:textId="77777777" w:rsidTr="00E22802">
        <w:trPr>
          <w:cantSplit/>
        </w:trPr>
        <w:tc>
          <w:tcPr>
            <w:tcW w:w="2552" w:type="dxa"/>
          </w:tcPr>
          <w:p w14:paraId="460124C4" w14:textId="77777777" w:rsidR="00BD5E42" w:rsidRPr="00A86E30" w:rsidRDefault="00BD5E42" w:rsidP="00BD5E42">
            <w:pPr>
              <w:pStyle w:val="Head12a"/>
              <w:spacing w:after="200"/>
            </w:pPr>
          </w:p>
        </w:tc>
        <w:tc>
          <w:tcPr>
            <w:tcW w:w="6898" w:type="dxa"/>
          </w:tcPr>
          <w:p w14:paraId="34EC4C85" w14:textId="277E3C3C" w:rsidR="00BD5E42" w:rsidRPr="00BD5E42" w:rsidRDefault="00BD5E42" w:rsidP="00BD5E42">
            <w:pPr>
              <w:pStyle w:val="2AutoList1"/>
              <w:numPr>
                <w:ilvl w:val="2"/>
                <w:numId w:val="118"/>
              </w:numPr>
              <w:spacing w:after="200"/>
              <w:ind w:hanging="404"/>
              <w:rPr>
                <w:bCs/>
              </w:rPr>
            </w:pPr>
            <w:r w:rsidRPr="00BD5E42">
              <w:rPr>
                <w:bCs/>
              </w:rPr>
              <w:t>that they acknowledge that the breach of any of these representations may constitute a basis for the adoption by the Bank of one or more of the measures set forth in ITB 3.1 (b).</w:t>
            </w:r>
          </w:p>
        </w:tc>
      </w:tr>
      <w:tr w:rsidR="00BD5E42" w:rsidRPr="00A86E30" w14:paraId="5CEEDA6F" w14:textId="77777777" w:rsidTr="00E22802">
        <w:tc>
          <w:tcPr>
            <w:tcW w:w="2552" w:type="dxa"/>
          </w:tcPr>
          <w:p w14:paraId="14BD44C7" w14:textId="660EA41F" w:rsidR="00BD5E42" w:rsidRPr="00A86E30" w:rsidRDefault="00BD5E42" w:rsidP="00BD5E42">
            <w:pPr>
              <w:pStyle w:val="Head12a"/>
              <w:spacing w:after="200"/>
            </w:pPr>
            <w:bookmarkStart w:id="29" w:name="_Toc28247058"/>
            <w:r w:rsidRPr="00A86E30">
              <w:t>4.</w:t>
            </w:r>
            <w:r w:rsidRPr="00A86E30">
              <w:tab/>
              <w:t>Eligible Bidders</w:t>
            </w:r>
            <w:bookmarkEnd w:id="29"/>
          </w:p>
        </w:tc>
        <w:tc>
          <w:tcPr>
            <w:tcW w:w="6898" w:type="dxa"/>
          </w:tcPr>
          <w:p w14:paraId="3C0432E0" w14:textId="52941368" w:rsidR="00BD5E42" w:rsidRPr="00A86E30" w:rsidRDefault="00BD5E42" w:rsidP="00BD5E42">
            <w:pPr>
              <w:pStyle w:val="StyleStyleHeader1-ClausesAfter0ptLeft0Hanging"/>
              <w:numPr>
                <w:ilvl w:val="0"/>
                <w:numId w:val="64"/>
              </w:numPr>
              <w:tabs>
                <w:tab w:val="clear" w:pos="576"/>
                <w:tab w:val="left" w:pos="702"/>
              </w:tabs>
              <w:spacing w:after="120"/>
              <w:rPr>
                <w:lang w:val="en-US"/>
              </w:rPr>
            </w:pPr>
            <w:r w:rsidRPr="00A86E30">
              <w:rPr>
                <w:lang w:val="en-US"/>
              </w:rPr>
              <w:t xml:space="preserve">A Bidder, all personnel and all parties constituting the Bidder, shall be nationals from member countries of the Bank. Bidders from other countries shall be not eligible to participate in contracts intended to be financed in whole or in part from Bank loans. Section V of this document establishes the Bank’s member countries, as well as the criteria to determine the nationality of the Bidders and the country of origin of goods and services. The Bidders with the nationality of a Bank’s member country and the Works and Goods to be supplied under the Contract are not eligible: </w:t>
            </w:r>
          </w:p>
          <w:p w14:paraId="08209824" w14:textId="0280A808" w:rsidR="00BD5E42" w:rsidRPr="00D8306B" w:rsidRDefault="00BD5E42" w:rsidP="00D8306B">
            <w:pPr>
              <w:pStyle w:val="P3Header1-Clauses"/>
              <w:numPr>
                <w:ilvl w:val="2"/>
                <w:numId w:val="64"/>
              </w:numPr>
              <w:spacing w:after="120"/>
              <w:ind w:left="1583" w:hanging="567"/>
              <w:jc w:val="both"/>
              <w:rPr>
                <w:b w:val="0"/>
                <w:bCs/>
              </w:rPr>
            </w:pPr>
            <w:r w:rsidRPr="00D8306B">
              <w:rPr>
                <w:b w:val="0"/>
                <w:bCs/>
              </w:rPr>
              <w:t xml:space="preserve">if as a matter of law or official regulation, the Borrower’s country prohibits commercial relations with that country, provided that the Bank is satisfied that such exclusion does not preclude effective competition for the supply of goods </w:t>
            </w:r>
            <w:r>
              <w:rPr>
                <w:b w:val="0"/>
                <w:bCs/>
              </w:rPr>
              <w:t xml:space="preserve">and services </w:t>
            </w:r>
            <w:r w:rsidRPr="00D8306B">
              <w:rPr>
                <w:b w:val="0"/>
                <w:bCs/>
              </w:rPr>
              <w:t>required; or</w:t>
            </w:r>
          </w:p>
          <w:p w14:paraId="65794B9B" w14:textId="77777777" w:rsidR="00BD5E42" w:rsidRPr="00A86E30" w:rsidRDefault="00BD5E42" w:rsidP="00BD5E42">
            <w:pPr>
              <w:pStyle w:val="P3Header1-Clauses"/>
              <w:numPr>
                <w:ilvl w:val="2"/>
                <w:numId w:val="64"/>
              </w:numPr>
              <w:spacing w:after="120"/>
              <w:ind w:left="1583" w:hanging="567"/>
              <w:jc w:val="both"/>
              <w:rPr>
                <w:b w:val="0"/>
              </w:rPr>
            </w:pPr>
            <w:r w:rsidRPr="00A86E30">
              <w:rPr>
                <w:b w:val="0"/>
              </w:rPr>
              <w:t xml:space="preserve">by an act of compliance with a decision of the United Nations Security Council taken under Chapter VII of the Charter of the United Nations, the Borrower’s Country prohibits any imports of goods from that country or any </w:t>
            </w:r>
            <w:r w:rsidRPr="00A86E30">
              <w:rPr>
                <w:b w:val="0"/>
              </w:rPr>
              <w:tab/>
              <w:t>payments to persons or entities in that country.</w:t>
            </w:r>
          </w:p>
          <w:p w14:paraId="795671CA" w14:textId="02FC78FB" w:rsidR="00BD5E42" w:rsidRPr="00A86E30" w:rsidRDefault="00BD5E42" w:rsidP="00BD5E42">
            <w:pPr>
              <w:pStyle w:val="StyleStyleHeader1-ClausesAfter0ptLeft0Hanging"/>
              <w:numPr>
                <w:ilvl w:val="0"/>
                <w:numId w:val="64"/>
              </w:numPr>
              <w:tabs>
                <w:tab w:val="clear" w:pos="576"/>
              </w:tabs>
              <w:spacing w:after="120"/>
              <w:rPr>
                <w:lang w:val="en-US"/>
              </w:rPr>
            </w:pPr>
            <w:r w:rsidRPr="00637303">
              <w:rPr>
                <w:lang w:val="en-US"/>
              </w:rPr>
              <w:t>A Bidder, included in all cases, the directors, key personnel, principal shareholders, proposed personnel and agents should not have conflicts of interest</w:t>
            </w:r>
            <w:r w:rsidRPr="00637303">
              <w:rPr>
                <w:color w:val="000000"/>
                <w:lang w:val="en-US"/>
              </w:rPr>
              <w:t xml:space="preserve"> unless the conflict has been resolved in a manner acceptable to the Bank</w:t>
            </w:r>
            <w:r w:rsidRPr="00637303">
              <w:rPr>
                <w:lang w:val="en-US"/>
              </w:rPr>
              <w:t xml:space="preserve">.  </w:t>
            </w:r>
            <w:r w:rsidRPr="00A86E30">
              <w:rPr>
                <w:lang w:val="en-US"/>
              </w:rPr>
              <w:t xml:space="preserve">All Bidders found to have a conflict of interest shall be disqualified.  Bidders may be considered to have a conflict of interest with one or more parties in this bidding process, if they: </w:t>
            </w:r>
          </w:p>
          <w:p w14:paraId="15C61BF7" w14:textId="2609FF25" w:rsidR="00BD5E42" w:rsidRPr="00A86E30" w:rsidRDefault="00BD5E42" w:rsidP="00BD5E42">
            <w:pPr>
              <w:pStyle w:val="P3Header1-Clauses"/>
              <w:numPr>
                <w:ilvl w:val="2"/>
                <w:numId w:val="64"/>
              </w:numPr>
              <w:spacing w:after="120"/>
              <w:ind w:left="1591" w:hanging="607"/>
              <w:jc w:val="both"/>
              <w:rPr>
                <w:b w:val="0"/>
              </w:rPr>
            </w:pPr>
            <w:r w:rsidRPr="00637303">
              <w:rPr>
                <w:b w:val="0"/>
                <w:color w:val="000000"/>
              </w:rPr>
              <w:t>directly or indirectly controls</w:t>
            </w:r>
            <w:r w:rsidRPr="00637303">
              <w:rPr>
                <w:rStyle w:val="FootnoteReference"/>
                <w:b w:val="0"/>
                <w:color w:val="000000"/>
              </w:rPr>
              <w:footnoteReference w:id="5"/>
            </w:r>
            <w:r w:rsidRPr="00637303">
              <w:rPr>
                <w:b w:val="0"/>
                <w:color w:val="000000"/>
              </w:rPr>
              <w:t xml:space="preserve"> another Bidder, is controlled directly or indirectly by another Bidder, or is controlled together with another Bidder by a natural or legal entity in common</w:t>
            </w:r>
            <w:r w:rsidRPr="00637303">
              <w:rPr>
                <w:b w:val="0"/>
              </w:rPr>
              <w:t>;</w:t>
            </w:r>
            <w:r w:rsidRPr="00A86E30">
              <w:t xml:space="preserve"> </w:t>
            </w:r>
            <w:r w:rsidRPr="00A86E30">
              <w:rPr>
                <w:b w:val="0"/>
              </w:rPr>
              <w:t xml:space="preserve">or </w:t>
            </w:r>
          </w:p>
          <w:p w14:paraId="4BD81111" w14:textId="6C2B9C3C" w:rsidR="00BD5E42" w:rsidRPr="00A86E30" w:rsidRDefault="00BD5E42" w:rsidP="00BD5E42">
            <w:pPr>
              <w:pStyle w:val="P3Header1-Clauses"/>
              <w:numPr>
                <w:ilvl w:val="2"/>
                <w:numId w:val="64"/>
              </w:numPr>
              <w:spacing w:after="120"/>
              <w:ind w:left="1591" w:hanging="607"/>
              <w:jc w:val="both"/>
              <w:rPr>
                <w:b w:val="0"/>
              </w:rPr>
            </w:pPr>
            <w:r w:rsidRPr="00A86E30">
              <w:rPr>
                <w:b w:val="0"/>
              </w:rPr>
              <w:t>receive or have received any direct or indirect subsidy from any of them; or,</w:t>
            </w:r>
          </w:p>
          <w:p w14:paraId="3B138E25" w14:textId="1B70115C" w:rsidR="00BD5E42" w:rsidRPr="00A86E30" w:rsidRDefault="00BD5E42" w:rsidP="00BD5E42">
            <w:pPr>
              <w:pStyle w:val="P3Header1-Clauses"/>
              <w:numPr>
                <w:ilvl w:val="2"/>
                <w:numId w:val="64"/>
              </w:numPr>
              <w:spacing w:after="120"/>
              <w:ind w:left="1591" w:hanging="607"/>
              <w:jc w:val="both"/>
              <w:rPr>
                <w:b w:val="0"/>
              </w:rPr>
            </w:pPr>
            <w:r w:rsidRPr="00A86E30">
              <w:rPr>
                <w:b w:val="0"/>
              </w:rPr>
              <w:t>have the same legal representative as another Bidder for purposes of this bidding process; or,</w:t>
            </w:r>
          </w:p>
          <w:p w14:paraId="7840FA87" w14:textId="77777777" w:rsidR="00BD5E42" w:rsidRPr="00A86E30" w:rsidRDefault="00BD5E42" w:rsidP="00BD5E42">
            <w:pPr>
              <w:pStyle w:val="P3Header1-Clauses"/>
              <w:numPr>
                <w:ilvl w:val="2"/>
                <w:numId w:val="64"/>
              </w:numPr>
              <w:spacing w:after="120"/>
              <w:ind w:left="1591" w:hanging="607"/>
              <w:jc w:val="both"/>
              <w:rPr>
                <w:b w:val="0"/>
              </w:rPr>
            </w:pPr>
            <w:r w:rsidRPr="00A86E30">
              <w:rPr>
                <w:b w:val="0"/>
              </w:rPr>
              <w:t>have a relationship with each other, directly or through common third parties, that puts them in a position to have access to information about or influence on the bid of another Bidder, or influence the decisions of the Purchaser regarding this bidding process; or,</w:t>
            </w:r>
          </w:p>
          <w:p w14:paraId="6FD80C1E" w14:textId="4E117264" w:rsidR="00BD5E42" w:rsidRPr="00A86E30" w:rsidRDefault="00BD5E42" w:rsidP="00BD5E42">
            <w:pPr>
              <w:pStyle w:val="P3Header1-Clauses"/>
              <w:numPr>
                <w:ilvl w:val="2"/>
                <w:numId w:val="64"/>
              </w:numPr>
              <w:spacing w:after="120"/>
              <w:ind w:left="1591" w:hanging="607"/>
              <w:jc w:val="both"/>
              <w:rPr>
                <w:b w:val="0"/>
              </w:rPr>
            </w:pPr>
            <w:r w:rsidRPr="00A86E30">
              <w:rPr>
                <w:b w:val="0"/>
              </w:rPr>
              <w:t>any of its affiliates participates as a consultant in the preparation of the design or technical specifications of the Information System that are the subject of the Bid; or</w:t>
            </w:r>
          </w:p>
          <w:p w14:paraId="4E55DD7F" w14:textId="77777777" w:rsidR="00BD5E42" w:rsidRPr="00A86E30" w:rsidRDefault="00BD5E42" w:rsidP="00BD5E42">
            <w:pPr>
              <w:pStyle w:val="P3Header1-Clauses"/>
              <w:numPr>
                <w:ilvl w:val="2"/>
                <w:numId w:val="64"/>
              </w:numPr>
              <w:spacing w:after="120"/>
              <w:ind w:left="1591" w:hanging="607"/>
              <w:jc w:val="both"/>
              <w:rPr>
                <w:b w:val="0"/>
              </w:rPr>
            </w:pPr>
            <w:r w:rsidRPr="00A86E30">
              <w:rPr>
                <w:b w:val="0"/>
              </w:rPr>
              <w:t>or any of its affiliates has been hired (or is proposed to be hired) by the Purchaser or Borrower as Project Manager for the Contract implementation; or</w:t>
            </w:r>
          </w:p>
          <w:p w14:paraId="4F1F420E" w14:textId="77777777" w:rsidR="00BD5E42" w:rsidRPr="00A86E30" w:rsidRDefault="00BD5E42" w:rsidP="00BD5E42">
            <w:pPr>
              <w:pStyle w:val="P3Header1-Clauses"/>
              <w:numPr>
                <w:ilvl w:val="2"/>
                <w:numId w:val="64"/>
              </w:numPr>
              <w:spacing w:after="120"/>
              <w:ind w:left="1591" w:hanging="607"/>
              <w:jc w:val="both"/>
              <w:rPr>
                <w:b w:val="0"/>
              </w:rPr>
            </w:pPr>
            <w:r w:rsidRPr="00A86E30">
              <w:rPr>
                <w:b w:val="0"/>
              </w:rPr>
              <w:t xml:space="preserve">would be providing goods, works, or non-consulting services resulting from or directly related to consulting services for the preparation or implementation of the project specified </w:t>
            </w:r>
            <w:r w:rsidRPr="00A86E30">
              <w:t>in the BDS ITB 2.1</w:t>
            </w:r>
            <w:r w:rsidRPr="00A86E30">
              <w:rPr>
                <w:b w:val="0"/>
              </w:rPr>
              <w:t xml:space="preserve"> that it provided or were provided by any affiliate that directly or indirectly controls, is controlled by, or is under common control with that firm; or</w:t>
            </w:r>
          </w:p>
          <w:p w14:paraId="7D35E2A8" w14:textId="1AAB3576" w:rsidR="00BD5E42" w:rsidRPr="00A86E30" w:rsidRDefault="00BD5E42" w:rsidP="00BD5E42">
            <w:pPr>
              <w:pStyle w:val="P3Header1-Clauses"/>
              <w:numPr>
                <w:ilvl w:val="2"/>
                <w:numId w:val="64"/>
              </w:numPr>
              <w:spacing w:after="120"/>
              <w:ind w:left="1591" w:hanging="607"/>
              <w:jc w:val="both"/>
              <w:rPr>
                <w:b w:val="0"/>
              </w:rPr>
            </w:pPr>
            <w:r w:rsidRPr="00637303">
              <w:rPr>
                <w:b w:val="0"/>
                <w:color w:val="000000"/>
              </w:rPr>
              <w:t>has a close</w:t>
            </w:r>
            <w:r w:rsidRPr="00637303">
              <w:rPr>
                <w:rStyle w:val="FootnoteReference"/>
                <w:b w:val="0"/>
                <w:color w:val="000000"/>
              </w:rPr>
              <w:footnoteReference w:id="6"/>
            </w:r>
            <w:r w:rsidRPr="00637303">
              <w:rPr>
                <w:b w:val="0"/>
                <w:color w:val="000000"/>
              </w:rPr>
              <w:t xml:space="preserve"> family or financial</w:t>
            </w:r>
            <w:r w:rsidRPr="00637303">
              <w:rPr>
                <w:b w:val="0"/>
              </w:rPr>
              <w:t xml:space="preserve"> relationship or past or future employment with a professional staff of the Borrower</w:t>
            </w:r>
            <w:r w:rsidRPr="00A86E30">
              <w:rPr>
                <w:b w:val="0"/>
              </w:rPr>
              <w:t xml:space="preserve">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p w14:paraId="1745437D" w14:textId="352EB866" w:rsidR="00BD5E42" w:rsidRPr="00637303" w:rsidRDefault="00BD5E42" w:rsidP="00BD5E42">
            <w:pPr>
              <w:pStyle w:val="StyleStyleHeader1-ClausesAfter0ptLeft0Hanging"/>
              <w:numPr>
                <w:ilvl w:val="0"/>
                <w:numId w:val="64"/>
              </w:numPr>
              <w:tabs>
                <w:tab w:val="clear" w:pos="576"/>
                <w:tab w:val="left" w:pos="702"/>
              </w:tabs>
              <w:spacing w:after="120"/>
              <w:rPr>
                <w:lang w:val="en-US"/>
              </w:rPr>
            </w:pPr>
            <w:r w:rsidRPr="00A86E30">
              <w:rPr>
                <w:lang w:val="en-US"/>
              </w:rPr>
              <w:t xml:space="preserve">A Bidder is not eligible if it or its subcontractors, suppliers, consultants, manufacturers or service providers that intervene in any part of the Contract (including, in all cases, the respective directors, key personnel, principal shareholders, proposed personnel and agents) are declared ineligible to be awarded a contract by the Bank or by another International Financial Institution (IFI) with which the Bank may have entered into an agreement for the mutual enforcement of sanctions, and is that is under a declaration of ineligibility during the period of time established by the Bank in accordance with ITB 3, at the date of contract award, shall be disqualified. A list of debarred firms and individuals is stated </w:t>
            </w:r>
            <w:r w:rsidRPr="00A86E30">
              <w:rPr>
                <w:b/>
                <w:lang w:val="en-US"/>
              </w:rPr>
              <w:t>in the BDS.</w:t>
            </w:r>
          </w:p>
          <w:p w14:paraId="2854888E" w14:textId="390A981F" w:rsidR="00BD5E42" w:rsidRPr="00A86E30" w:rsidRDefault="00BD5E42" w:rsidP="00BD5E42">
            <w:pPr>
              <w:pStyle w:val="StyleStyleHeader1-ClausesAfter0ptLeft0Hanging"/>
              <w:numPr>
                <w:ilvl w:val="0"/>
                <w:numId w:val="64"/>
              </w:numPr>
              <w:tabs>
                <w:tab w:val="clear" w:pos="576"/>
                <w:tab w:val="left" w:pos="702"/>
              </w:tabs>
              <w:spacing w:after="120"/>
              <w:rPr>
                <w:lang w:val="en-US"/>
              </w:rPr>
            </w:pPr>
            <w:r w:rsidRPr="00637303">
              <w:rPr>
                <w:lang w:val="en-US"/>
              </w:rPr>
              <w:t>A firm that is a Bidder (either individually or as a Joint Venture, Consortium or Association (“JVCA”) member) shall not participate as a Bidder or as JVCA member in more than one Bid except for permitted alternative Bids. Such participation shall result in the disqualification of all Bids in which the firm is involved. However, this does not limit the participation of a Bidder as subcontractor in another Bid or of a firm as a subcontractor in more than one Bid.</w:t>
            </w:r>
          </w:p>
          <w:p w14:paraId="573AE102" w14:textId="77777777" w:rsidR="00BD5E42" w:rsidRPr="00A86E30" w:rsidRDefault="00BD5E42" w:rsidP="00BD5E42">
            <w:pPr>
              <w:pStyle w:val="StyleStyleHeader1-ClausesAfter0ptLeft0Hanging"/>
              <w:numPr>
                <w:ilvl w:val="0"/>
                <w:numId w:val="64"/>
              </w:numPr>
              <w:tabs>
                <w:tab w:val="clear" w:pos="576"/>
                <w:tab w:val="left" w:pos="702"/>
              </w:tabs>
              <w:spacing w:after="120"/>
              <w:rPr>
                <w:lang w:val="en-US"/>
              </w:rPr>
            </w:pPr>
            <w:r w:rsidRPr="00A86E30">
              <w:rPr>
                <w:lang w:val="en-US"/>
              </w:rPr>
              <w:t>Government-owned entities in the Borrower’s Country shall be eligible only if they can establish that they (i) are legally and financially autonomous, (ii) operate under commercial law, and (iii) are not a dependent agency of the Purchaser.</w:t>
            </w:r>
          </w:p>
          <w:p w14:paraId="08D6F853" w14:textId="77777777" w:rsidR="00BD5E42" w:rsidRPr="00A86E30" w:rsidRDefault="00BD5E42" w:rsidP="00BD5E42">
            <w:pPr>
              <w:pStyle w:val="StyleStyleHeader1-ClausesAfter0ptLeft0Hanging"/>
              <w:numPr>
                <w:ilvl w:val="0"/>
                <w:numId w:val="64"/>
              </w:numPr>
              <w:tabs>
                <w:tab w:val="clear" w:pos="576"/>
                <w:tab w:val="left" w:pos="702"/>
              </w:tabs>
              <w:spacing w:after="120"/>
              <w:rPr>
                <w:lang w:val="en-US"/>
              </w:rPr>
            </w:pPr>
            <w:r w:rsidRPr="00A86E30">
              <w:rPr>
                <w:lang w:val="en-US"/>
              </w:rPr>
              <w:t>Bidders shall provide such evidence of their continued eligibility satisfactory to the Purchaser, as the Purchaser shall reasonably request.</w:t>
            </w:r>
          </w:p>
          <w:p w14:paraId="3A013F86" w14:textId="77777777" w:rsidR="00BD5E42" w:rsidRPr="00A86E30" w:rsidRDefault="00BD5E42" w:rsidP="00BD5E42">
            <w:pPr>
              <w:pStyle w:val="ListParagraph"/>
              <w:numPr>
                <w:ilvl w:val="0"/>
                <w:numId w:val="64"/>
              </w:numPr>
              <w:suppressAutoHyphens w:val="0"/>
              <w:spacing w:after="134"/>
              <w:contextualSpacing w:val="0"/>
            </w:pPr>
            <w:r w:rsidRPr="00A86E30">
              <w:rPr>
                <w:bCs/>
                <w:color w:val="000000" w:themeColor="text1"/>
              </w:rPr>
              <w:t>A Bidder shall not be under suspension from bidding by the Purchaser as the result of the operation of a Bid–Securing or Proposal-Securing Declaration.</w:t>
            </w:r>
            <w:r w:rsidRPr="00A86E30">
              <w:t xml:space="preserve"> </w:t>
            </w:r>
          </w:p>
        </w:tc>
      </w:tr>
      <w:tr w:rsidR="00BD5E42" w:rsidRPr="00A86E30" w14:paraId="561FE09D" w14:textId="77777777" w:rsidTr="00C3337A">
        <w:tc>
          <w:tcPr>
            <w:tcW w:w="2552" w:type="dxa"/>
          </w:tcPr>
          <w:p w14:paraId="157DFC31" w14:textId="77777777" w:rsidR="00BD5E42" w:rsidRPr="00A86E30" w:rsidRDefault="00BD5E42" w:rsidP="00BD5E42">
            <w:pPr>
              <w:numPr>
                <w:ilvl w:val="12"/>
                <w:numId w:val="0"/>
              </w:numPr>
              <w:spacing w:after="200"/>
              <w:ind w:left="360" w:hanging="360"/>
              <w:jc w:val="left"/>
            </w:pPr>
          </w:p>
        </w:tc>
        <w:tc>
          <w:tcPr>
            <w:tcW w:w="6898" w:type="dxa"/>
          </w:tcPr>
          <w:p w14:paraId="1D40B301" w14:textId="77777777" w:rsidR="00BD5E42" w:rsidRPr="00A86E30" w:rsidRDefault="00BD5E42" w:rsidP="00BD5E42">
            <w:pPr>
              <w:pStyle w:val="StyleStyleHeader1-ClausesAfter0ptLeft0Hanging"/>
              <w:numPr>
                <w:ilvl w:val="0"/>
                <w:numId w:val="64"/>
              </w:numPr>
              <w:tabs>
                <w:tab w:val="clear" w:pos="576"/>
                <w:tab w:val="left" w:pos="702"/>
              </w:tabs>
              <w:spacing w:after="120"/>
              <w:rPr>
                <w:lang w:val="en-US"/>
              </w:rPr>
            </w:pPr>
            <w:r w:rsidRPr="00A86E30">
              <w:rPr>
                <w:lang w:val="en-US"/>
              </w:rPr>
              <w:t xml:space="preserve">This bidding is open to all eligible bidders unless specified otherwise </w:t>
            </w:r>
            <w:r w:rsidRPr="00A86E30">
              <w:rPr>
                <w:b/>
                <w:lang w:val="en-US"/>
              </w:rPr>
              <w:t>in the BDS</w:t>
            </w:r>
            <w:r w:rsidRPr="00A86E30">
              <w:rPr>
                <w:lang w:val="en-US"/>
              </w:rPr>
              <w:t xml:space="preserve">. </w:t>
            </w:r>
          </w:p>
        </w:tc>
      </w:tr>
      <w:tr w:rsidR="00BD5E42" w:rsidRPr="00A86E30" w14:paraId="47C4A731" w14:textId="77777777" w:rsidTr="00C3337A">
        <w:trPr>
          <w:cantSplit/>
        </w:trPr>
        <w:tc>
          <w:tcPr>
            <w:tcW w:w="2552" w:type="dxa"/>
          </w:tcPr>
          <w:p w14:paraId="1FF8CA2B" w14:textId="0E1F8014" w:rsidR="00BD5E42" w:rsidRPr="00A86E30" w:rsidRDefault="00BD5E42" w:rsidP="00BD5E42">
            <w:pPr>
              <w:pStyle w:val="Head12a"/>
              <w:spacing w:after="200"/>
            </w:pPr>
            <w:bookmarkStart w:id="30" w:name="_Toc434304496"/>
            <w:bookmarkStart w:id="31" w:name="_Toc28247059"/>
            <w:r w:rsidRPr="00A86E30">
              <w:t>5.</w:t>
            </w:r>
            <w:r w:rsidRPr="00A86E30">
              <w:tab/>
              <w:t>Eligible Goods and Services</w:t>
            </w:r>
            <w:bookmarkEnd w:id="30"/>
            <w:bookmarkEnd w:id="31"/>
          </w:p>
        </w:tc>
        <w:tc>
          <w:tcPr>
            <w:tcW w:w="6898" w:type="dxa"/>
          </w:tcPr>
          <w:p w14:paraId="26709303" w14:textId="77777777" w:rsidR="00BD5E42" w:rsidRPr="00A86E30" w:rsidRDefault="00BD5E42" w:rsidP="00BD5E42">
            <w:pPr>
              <w:numPr>
                <w:ilvl w:val="12"/>
                <w:numId w:val="0"/>
              </w:numPr>
              <w:tabs>
                <w:tab w:val="left" w:pos="540"/>
              </w:tabs>
              <w:spacing w:after="200"/>
              <w:ind w:left="547" w:right="-72" w:hanging="547"/>
            </w:pPr>
            <w:r w:rsidRPr="00A86E30">
              <w:t>5.1</w:t>
            </w:r>
            <w:r w:rsidRPr="00A86E30">
              <w:tab/>
              <w:t>The Information Systems to be supplied under the Contract and financed by the Bank may have their origin in any country in accordance with Section V, Eligible Countries.</w:t>
            </w:r>
          </w:p>
        </w:tc>
      </w:tr>
      <w:tr w:rsidR="00BD5E42" w:rsidRPr="00A86E30" w14:paraId="6874E23E" w14:textId="77777777" w:rsidTr="00C3337A">
        <w:trPr>
          <w:cantSplit/>
        </w:trPr>
        <w:tc>
          <w:tcPr>
            <w:tcW w:w="2552" w:type="dxa"/>
          </w:tcPr>
          <w:p w14:paraId="5E4ED91E" w14:textId="77777777" w:rsidR="00BD5E42" w:rsidRPr="00A86E30" w:rsidRDefault="00BD5E42" w:rsidP="00BD5E42">
            <w:pPr>
              <w:pStyle w:val="Head12a"/>
              <w:spacing w:after="200"/>
            </w:pPr>
          </w:p>
        </w:tc>
        <w:tc>
          <w:tcPr>
            <w:tcW w:w="6898" w:type="dxa"/>
          </w:tcPr>
          <w:p w14:paraId="11EC3755" w14:textId="77777777" w:rsidR="00BD5E42" w:rsidRPr="00A86E30" w:rsidRDefault="00BD5E42" w:rsidP="00BD5E42">
            <w:pPr>
              <w:numPr>
                <w:ilvl w:val="12"/>
                <w:numId w:val="0"/>
              </w:numPr>
              <w:tabs>
                <w:tab w:val="left" w:pos="540"/>
              </w:tabs>
              <w:spacing w:after="200"/>
              <w:ind w:left="547" w:right="-72" w:hanging="547"/>
            </w:pPr>
            <w:r w:rsidRPr="00A86E30">
              <w:t>5.2</w:t>
            </w:r>
            <w:r w:rsidRPr="00A86E30">
              <w:tab/>
              <w:t>For the purposes of this bidding document, the term “Information System” means all:</w:t>
            </w:r>
          </w:p>
          <w:p w14:paraId="2E136CC8" w14:textId="77777777" w:rsidR="00BD5E42" w:rsidRPr="00A86E30" w:rsidRDefault="00BD5E42" w:rsidP="00BD5E42">
            <w:pPr>
              <w:pStyle w:val="Heading3"/>
              <w:numPr>
                <w:ilvl w:val="0"/>
                <w:numId w:val="40"/>
              </w:numPr>
              <w:suppressAutoHyphens w:val="0"/>
              <w:spacing w:after="200"/>
              <w:ind w:left="1062" w:hanging="540"/>
              <w:jc w:val="both"/>
              <w:rPr>
                <w:rFonts w:ascii="Times New Roman" w:hAnsi="Times New Roman"/>
                <w:b w:val="0"/>
                <w:sz w:val="24"/>
              </w:rPr>
            </w:pPr>
            <w:r w:rsidRPr="00A86E30">
              <w:rPr>
                <w:rFonts w:ascii="Times New Roman" w:hAnsi="Times New Roman"/>
                <w:b w:val="0"/>
                <w:sz w:val="24"/>
              </w:rPr>
              <w:t xml:space="preserve">the required information technologies, including all information processing and communications-related hardware, software, supplies, and consumable items that the Supplier is required to supply and install under the Contract, plus all associated documentation, and all other materials and goods to be supplied, installed, integrated, and made operational; and </w:t>
            </w:r>
          </w:p>
          <w:p w14:paraId="3A40F146" w14:textId="77777777" w:rsidR="00BD5E42" w:rsidRPr="00A86E30" w:rsidRDefault="00BD5E42" w:rsidP="00BD5E42">
            <w:pPr>
              <w:pStyle w:val="Heading3"/>
              <w:numPr>
                <w:ilvl w:val="0"/>
                <w:numId w:val="40"/>
              </w:numPr>
              <w:suppressAutoHyphens w:val="0"/>
              <w:spacing w:after="200"/>
              <w:ind w:left="1062" w:hanging="540"/>
              <w:jc w:val="both"/>
              <w:rPr>
                <w:rFonts w:ascii="Times New Roman" w:hAnsi="Times New Roman"/>
                <w:sz w:val="24"/>
              </w:rPr>
            </w:pPr>
            <w:r w:rsidRPr="00A86E30">
              <w:rPr>
                <w:rFonts w:ascii="Times New Roman" w:hAnsi="Times New Roman"/>
                <w:b w:val="0"/>
                <w:sz w:val="24"/>
              </w:rPr>
              <w:t xml:space="preserve">the related software development, transportation, insurance, installation, customization, integration, commissioning, training, technical support, maintenance, repair, and other services necessary for proper operation of the Information System to be provided by the selected Bidder and as specified in the Contract.    </w:t>
            </w:r>
          </w:p>
        </w:tc>
      </w:tr>
      <w:tr w:rsidR="00BD5E42" w:rsidRPr="00A86E30" w14:paraId="3A9E2379" w14:textId="77777777" w:rsidTr="00C3337A">
        <w:trPr>
          <w:trHeight w:val="2096"/>
        </w:trPr>
        <w:tc>
          <w:tcPr>
            <w:tcW w:w="2552" w:type="dxa"/>
          </w:tcPr>
          <w:p w14:paraId="6718603A" w14:textId="77777777" w:rsidR="00BD5E42" w:rsidRPr="00A86E30" w:rsidRDefault="00BD5E42" w:rsidP="00BD5E42">
            <w:pPr>
              <w:numPr>
                <w:ilvl w:val="12"/>
                <w:numId w:val="0"/>
              </w:numPr>
              <w:spacing w:after="200"/>
              <w:ind w:left="360" w:hanging="360"/>
              <w:jc w:val="left"/>
            </w:pPr>
          </w:p>
        </w:tc>
        <w:tc>
          <w:tcPr>
            <w:tcW w:w="6898" w:type="dxa"/>
          </w:tcPr>
          <w:p w14:paraId="2D308D01" w14:textId="3610BC50" w:rsidR="00BD5E42" w:rsidRPr="00A86E30" w:rsidRDefault="00BD5E42" w:rsidP="00BD5E42">
            <w:pPr>
              <w:numPr>
                <w:ilvl w:val="12"/>
                <w:numId w:val="0"/>
              </w:numPr>
              <w:tabs>
                <w:tab w:val="left" w:pos="540"/>
              </w:tabs>
              <w:spacing w:after="200"/>
              <w:ind w:left="547" w:right="-72" w:hanging="547"/>
            </w:pPr>
            <w:r w:rsidRPr="00A86E30">
              <w:t>5.3</w:t>
            </w:r>
            <w:r w:rsidRPr="00A86E30">
              <w:tab/>
              <w:t>For purposes of ITB 5.1 above, “origin” means the place where the goods and services making the Information System are produced in or supplied from. An Information System is deemed to be produced in a certain country when, in the territory of that country, through software development, manufacturing, or substantial and major assembly or integration of components, resulting in a product that is substantially different in basic characteristics or in purpose or utility from its components.</w:t>
            </w:r>
          </w:p>
        </w:tc>
      </w:tr>
    </w:tbl>
    <w:p w14:paraId="5FC3B711" w14:textId="77777777" w:rsidR="005D3A16" w:rsidRPr="00A86E30" w:rsidRDefault="00823764" w:rsidP="00CC7032">
      <w:pPr>
        <w:pStyle w:val="Head11a"/>
        <w:pBdr>
          <w:bottom w:val="none" w:sz="0" w:space="0" w:color="auto"/>
        </w:pBdr>
        <w:spacing w:before="0" w:after="200"/>
        <w:rPr>
          <w:rFonts w:ascii="Times New Roman" w:hAnsi="Times New Roman"/>
          <w:sz w:val="36"/>
          <w:szCs w:val="36"/>
        </w:rPr>
      </w:pPr>
      <w:bookmarkStart w:id="32" w:name="_Toc505659524"/>
      <w:bookmarkStart w:id="33" w:name="_Toc431826606"/>
      <w:bookmarkStart w:id="34" w:name="_Toc348000787"/>
      <w:bookmarkStart w:id="35" w:name="_Toc434304497"/>
      <w:bookmarkStart w:id="36" w:name="_Toc28247060"/>
      <w:r w:rsidRPr="00A86E30">
        <w:rPr>
          <w:rFonts w:ascii="Times New Roman" w:hAnsi="Times New Roman"/>
          <w:sz w:val="36"/>
          <w:szCs w:val="36"/>
        </w:rPr>
        <w:t xml:space="preserve">B. </w:t>
      </w:r>
      <w:bookmarkEnd w:id="32"/>
      <w:bookmarkEnd w:id="33"/>
      <w:bookmarkEnd w:id="34"/>
      <w:r w:rsidR="005D5549" w:rsidRPr="00A86E30">
        <w:rPr>
          <w:rFonts w:ascii="Times New Roman" w:hAnsi="Times New Roman"/>
          <w:sz w:val="36"/>
          <w:szCs w:val="36"/>
        </w:rPr>
        <w:t xml:space="preserve">Contents of </w:t>
      </w:r>
      <w:r w:rsidR="005D3A16" w:rsidRPr="00A86E30">
        <w:rPr>
          <w:rFonts w:ascii="Times New Roman" w:hAnsi="Times New Roman"/>
          <w:sz w:val="36"/>
          <w:szCs w:val="36"/>
        </w:rPr>
        <w:t>Bidding Document</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873"/>
      </w:tblGrid>
      <w:tr w:rsidR="005D3A16" w:rsidRPr="00A86E30" w14:paraId="42D0F54B" w14:textId="77777777" w:rsidTr="00FB6674">
        <w:trPr>
          <w:cantSplit/>
        </w:trPr>
        <w:tc>
          <w:tcPr>
            <w:tcW w:w="2235" w:type="dxa"/>
            <w:tcBorders>
              <w:top w:val="nil"/>
              <w:left w:val="nil"/>
              <w:bottom w:val="nil"/>
              <w:right w:val="nil"/>
            </w:tcBorders>
          </w:tcPr>
          <w:p w14:paraId="7252E668" w14:textId="77777777" w:rsidR="005D3A16" w:rsidRPr="00A86E30" w:rsidRDefault="006E6D05" w:rsidP="00CC7032">
            <w:pPr>
              <w:pStyle w:val="Head12a"/>
              <w:spacing w:after="200"/>
            </w:pPr>
            <w:bookmarkStart w:id="37" w:name="_Toc434304498"/>
            <w:bookmarkStart w:id="38" w:name="_Toc28247061"/>
            <w:r w:rsidRPr="00A86E30">
              <w:t xml:space="preserve">6.   </w:t>
            </w:r>
            <w:r w:rsidR="005D5549" w:rsidRPr="00A86E30">
              <w:t>Sections</w:t>
            </w:r>
            <w:r w:rsidR="005D3A16" w:rsidRPr="00A86E30">
              <w:t xml:space="preserve"> of Bidding Document</w:t>
            </w:r>
            <w:bookmarkEnd w:id="37"/>
            <w:bookmarkEnd w:id="38"/>
          </w:p>
        </w:tc>
        <w:tc>
          <w:tcPr>
            <w:tcW w:w="6873" w:type="dxa"/>
            <w:tcBorders>
              <w:top w:val="nil"/>
              <w:left w:val="nil"/>
              <w:bottom w:val="nil"/>
              <w:right w:val="nil"/>
            </w:tcBorders>
          </w:tcPr>
          <w:p w14:paraId="715E1ED0" w14:textId="77777777" w:rsidR="00C6150A" w:rsidRPr="00A86E30" w:rsidRDefault="006E6D05" w:rsidP="00CC7032">
            <w:pPr>
              <w:numPr>
                <w:ilvl w:val="12"/>
                <w:numId w:val="0"/>
              </w:numPr>
              <w:tabs>
                <w:tab w:val="left" w:pos="540"/>
              </w:tabs>
              <w:spacing w:after="200"/>
              <w:ind w:left="547" w:right="-72" w:hanging="547"/>
            </w:pPr>
            <w:r w:rsidRPr="00A86E30">
              <w:t>6</w:t>
            </w:r>
            <w:r w:rsidR="005D3A16" w:rsidRPr="00A86E30">
              <w:t>.1</w:t>
            </w:r>
            <w:r w:rsidR="005D3A16" w:rsidRPr="00A86E30">
              <w:tab/>
            </w:r>
            <w:r w:rsidRPr="00A86E30">
              <w:tab/>
              <w:t xml:space="preserve">The </w:t>
            </w:r>
            <w:r w:rsidR="00284AF9" w:rsidRPr="00A86E30">
              <w:t>bidding document</w:t>
            </w:r>
            <w:r w:rsidRPr="00A86E30">
              <w:t xml:space="preserve"> consists of Parts 1, 2, and 3, which include all the </w:t>
            </w:r>
            <w:r w:rsidR="00C3236A" w:rsidRPr="00A86E30">
              <w:t xml:space="preserve">sections </w:t>
            </w:r>
            <w:r w:rsidRPr="00A86E30">
              <w:t>indicated below, and should be read in conjunction with any Addenda issued in accordance with ITB 8</w:t>
            </w:r>
            <w:r w:rsidR="005D3A16" w:rsidRPr="00A86E30">
              <w:t>:</w:t>
            </w:r>
          </w:p>
        </w:tc>
      </w:tr>
      <w:tr w:rsidR="005D3A16" w:rsidRPr="00A86E30" w14:paraId="4EF64CA6" w14:textId="77777777" w:rsidTr="00FB6674">
        <w:tc>
          <w:tcPr>
            <w:tcW w:w="2235" w:type="dxa"/>
            <w:tcBorders>
              <w:top w:val="nil"/>
              <w:left w:val="nil"/>
              <w:bottom w:val="nil"/>
              <w:right w:val="nil"/>
            </w:tcBorders>
          </w:tcPr>
          <w:p w14:paraId="655F0F17" w14:textId="77777777" w:rsidR="005D3A16" w:rsidRPr="00A86E30" w:rsidRDefault="005D3A16" w:rsidP="00CC7032">
            <w:pPr>
              <w:numPr>
                <w:ilvl w:val="12"/>
                <w:numId w:val="0"/>
              </w:numPr>
              <w:spacing w:after="200"/>
              <w:ind w:left="360" w:hanging="360"/>
              <w:jc w:val="left"/>
            </w:pPr>
          </w:p>
        </w:tc>
        <w:tc>
          <w:tcPr>
            <w:tcW w:w="6873" w:type="dxa"/>
            <w:tcBorders>
              <w:top w:val="nil"/>
              <w:left w:val="nil"/>
              <w:bottom w:val="nil"/>
              <w:right w:val="nil"/>
            </w:tcBorders>
          </w:tcPr>
          <w:p w14:paraId="0AD2E530" w14:textId="77777777" w:rsidR="008B73AC" w:rsidRPr="00A86E30" w:rsidRDefault="008B73AC" w:rsidP="00CC7032">
            <w:pPr>
              <w:tabs>
                <w:tab w:val="left" w:pos="1152"/>
                <w:tab w:val="left" w:pos="2502"/>
              </w:tabs>
              <w:suppressAutoHyphens w:val="0"/>
              <w:spacing w:after="200"/>
              <w:ind w:left="612"/>
              <w:jc w:val="left"/>
              <w:rPr>
                <w:b/>
              </w:rPr>
            </w:pPr>
            <w:r w:rsidRPr="00A86E30">
              <w:rPr>
                <w:b/>
              </w:rPr>
              <w:t xml:space="preserve">PART 1 </w:t>
            </w:r>
            <w:r w:rsidR="007B2267" w:rsidRPr="00A86E30">
              <w:rPr>
                <w:b/>
              </w:rPr>
              <w:t xml:space="preserve">- </w:t>
            </w:r>
            <w:r w:rsidRPr="00A86E30">
              <w:rPr>
                <w:b/>
              </w:rPr>
              <w:t>Bidding Procedures</w:t>
            </w:r>
          </w:p>
          <w:p w14:paraId="57AF1144" w14:textId="77777777" w:rsidR="005D3A16" w:rsidRPr="00A86E30" w:rsidRDefault="005D3A16" w:rsidP="00CC7032">
            <w:pPr>
              <w:numPr>
                <w:ilvl w:val="12"/>
                <w:numId w:val="0"/>
              </w:numPr>
              <w:spacing w:after="200"/>
              <w:ind w:left="2142" w:right="-72" w:hanging="1260"/>
              <w:jc w:val="left"/>
            </w:pPr>
            <w:r w:rsidRPr="00A86E30">
              <w:t>Section I</w:t>
            </w:r>
            <w:r w:rsidR="00A33028" w:rsidRPr="00A86E30">
              <w:t xml:space="preserve"> -</w:t>
            </w:r>
            <w:r w:rsidR="00CC7032" w:rsidRPr="00A86E30">
              <w:t xml:space="preserve"> </w:t>
            </w:r>
            <w:r w:rsidRPr="00A86E30">
              <w:t>Instructions to Bidders (ITB)</w:t>
            </w:r>
          </w:p>
          <w:p w14:paraId="72364BB2" w14:textId="77777777" w:rsidR="005D3A16" w:rsidRPr="00A86E30" w:rsidRDefault="005D3A16" w:rsidP="00CC7032">
            <w:pPr>
              <w:numPr>
                <w:ilvl w:val="12"/>
                <w:numId w:val="0"/>
              </w:numPr>
              <w:spacing w:after="200"/>
              <w:ind w:left="2142" w:right="-72" w:hanging="1260"/>
              <w:jc w:val="left"/>
            </w:pPr>
            <w:r w:rsidRPr="00A86E30">
              <w:t xml:space="preserve">Section </w:t>
            </w:r>
            <w:r w:rsidR="00A50999" w:rsidRPr="00A86E30">
              <w:t>II</w:t>
            </w:r>
            <w:r w:rsidR="00A33028" w:rsidRPr="00A86E30">
              <w:t xml:space="preserve"> - </w:t>
            </w:r>
            <w:r w:rsidRPr="00A86E30">
              <w:t>Bid Data Sheet (BDS)</w:t>
            </w:r>
          </w:p>
          <w:p w14:paraId="2802DE62" w14:textId="77777777" w:rsidR="006E6D05" w:rsidRPr="00A86E30" w:rsidRDefault="005D3A16" w:rsidP="00CC7032">
            <w:pPr>
              <w:numPr>
                <w:ilvl w:val="12"/>
                <w:numId w:val="0"/>
              </w:numPr>
              <w:spacing w:after="200"/>
              <w:ind w:left="2142" w:right="-72" w:hanging="1260"/>
              <w:jc w:val="left"/>
            </w:pPr>
            <w:r w:rsidRPr="00A86E30">
              <w:t>Section III</w:t>
            </w:r>
            <w:r w:rsidR="00A33028" w:rsidRPr="00A86E30">
              <w:t xml:space="preserve"> -</w:t>
            </w:r>
            <w:r w:rsidR="00CC7032" w:rsidRPr="00A86E30">
              <w:t xml:space="preserve"> </w:t>
            </w:r>
            <w:r w:rsidR="006E6D05" w:rsidRPr="00A86E30">
              <w:t>Evaluation and Qualification Criteria</w:t>
            </w:r>
            <w:r w:rsidRPr="00A86E30">
              <w:tab/>
            </w:r>
          </w:p>
          <w:p w14:paraId="111A0CAD" w14:textId="77777777" w:rsidR="005D3A16" w:rsidRPr="00A86E30" w:rsidRDefault="006E6D05" w:rsidP="00CC7032">
            <w:pPr>
              <w:numPr>
                <w:ilvl w:val="12"/>
                <w:numId w:val="0"/>
              </w:numPr>
              <w:spacing w:after="200"/>
              <w:ind w:left="2142" w:right="-72" w:hanging="1260"/>
              <w:jc w:val="left"/>
            </w:pPr>
            <w:r w:rsidRPr="00A86E30">
              <w:t>Section IV</w:t>
            </w:r>
            <w:r w:rsidR="00A33028" w:rsidRPr="00A86E30">
              <w:t xml:space="preserve"> -</w:t>
            </w:r>
            <w:r w:rsidR="00CC7032" w:rsidRPr="00A86E30">
              <w:t xml:space="preserve"> </w:t>
            </w:r>
            <w:r w:rsidR="005D3A16" w:rsidRPr="00A86E30">
              <w:t>Bidding Forms</w:t>
            </w:r>
          </w:p>
          <w:p w14:paraId="2F650FBB" w14:textId="77777777" w:rsidR="005D3A16" w:rsidRPr="00A86E30" w:rsidRDefault="005D3A16" w:rsidP="00CC7032">
            <w:pPr>
              <w:numPr>
                <w:ilvl w:val="12"/>
                <w:numId w:val="0"/>
              </w:numPr>
              <w:spacing w:after="200"/>
              <w:ind w:left="2142" w:right="-72" w:hanging="1260"/>
              <w:jc w:val="left"/>
            </w:pPr>
            <w:r w:rsidRPr="00A86E30">
              <w:t>Section V</w:t>
            </w:r>
            <w:r w:rsidR="00A33028" w:rsidRPr="00A86E30">
              <w:t xml:space="preserve"> -</w:t>
            </w:r>
            <w:r w:rsidR="00CC7032" w:rsidRPr="00A86E30">
              <w:t xml:space="preserve"> </w:t>
            </w:r>
            <w:r w:rsidRPr="00A86E30">
              <w:t>Eligible Countries</w:t>
            </w:r>
          </w:p>
          <w:p w14:paraId="53194C54" w14:textId="77777777" w:rsidR="008B73AC" w:rsidRPr="00A86E30" w:rsidRDefault="008B73AC" w:rsidP="00CC7032">
            <w:pPr>
              <w:tabs>
                <w:tab w:val="left" w:pos="1152"/>
                <w:tab w:val="left" w:pos="1692"/>
                <w:tab w:val="left" w:pos="2502"/>
              </w:tabs>
              <w:suppressAutoHyphens w:val="0"/>
              <w:spacing w:after="200"/>
              <w:ind w:left="612"/>
              <w:jc w:val="left"/>
              <w:rPr>
                <w:b/>
              </w:rPr>
            </w:pPr>
            <w:r w:rsidRPr="00A86E30">
              <w:rPr>
                <w:b/>
              </w:rPr>
              <w:t xml:space="preserve">PART 2 </w:t>
            </w:r>
            <w:r w:rsidR="007B2267" w:rsidRPr="00A86E30">
              <w:rPr>
                <w:b/>
              </w:rPr>
              <w:t xml:space="preserve">- </w:t>
            </w:r>
            <w:r w:rsidR="0097104C" w:rsidRPr="00A86E30">
              <w:rPr>
                <w:b/>
              </w:rPr>
              <w:t>Purchaser’s</w:t>
            </w:r>
            <w:r w:rsidRPr="00A86E30">
              <w:rPr>
                <w:b/>
              </w:rPr>
              <w:t xml:space="preserve"> Requirements</w:t>
            </w:r>
          </w:p>
          <w:p w14:paraId="0C9212BA" w14:textId="77777777" w:rsidR="0097104C" w:rsidRPr="00A86E30" w:rsidRDefault="005D3A16" w:rsidP="007B2267">
            <w:pPr>
              <w:numPr>
                <w:ilvl w:val="12"/>
                <w:numId w:val="0"/>
              </w:numPr>
              <w:spacing w:after="200"/>
              <w:ind w:left="2232" w:right="-72" w:hanging="1368"/>
              <w:jc w:val="left"/>
            </w:pPr>
            <w:r w:rsidRPr="00A86E30">
              <w:t>Section V</w:t>
            </w:r>
            <w:r w:rsidR="004C1558" w:rsidRPr="00A86E30">
              <w:t>I</w:t>
            </w:r>
            <w:r w:rsidR="00A33028" w:rsidRPr="00A86E30">
              <w:t xml:space="preserve"> -</w:t>
            </w:r>
            <w:r w:rsidR="007B2267" w:rsidRPr="00A86E30">
              <w:t xml:space="preserve"> </w:t>
            </w:r>
            <w:r w:rsidR="0097104C" w:rsidRPr="00A86E30">
              <w:t xml:space="preserve">Requirements of the </w:t>
            </w:r>
            <w:r w:rsidR="007B2267" w:rsidRPr="00A86E30">
              <w:t>IS</w:t>
            </w:r>
            <w:r w:rsidR="0097104C" w:rsidRPr="00A86E30">
              <w:t>, including:</w:t>
            </w:r>
          </w:p>
          <w:p w14:paraId="5AE525BD" w14:textId="77777777" w:rsidR="0097104C" w:rsidRPr="00A86E30" w:rsidRDefault="0097104C" w:rsidP="005F0DB7">
            <w:pPr>
              <w:numPr>
                <w:ilvl w:val="0"/>
                <w:numId w:val="41"/>
              </w:numPr>
              <w:tabs>
                <w:tab w:val="clear" w:pos="2880"/>
              </w:tabs>
              <w:spacing w:after="200"/>
              <w:ind w:left="1422" w:right="-72"/>
              <w:jc w:val="left"/>
            </w:pPr>
            <w:r w:rsidRPr="00A86E30">
              <w:t>Technical Requirements</w:t>
            </w:r>
          </w:p>
          <w:p w14:paraId="23E59808" w14:textId="77777777" w:rsidR="0097104C" w:rsidRPr="00A86E30" w:rsidRDefault="0097104C" w:rsidP="005F0DB7">
            <w:pPr>
              <w:numPr>
                <w:ilvl w:val="0"/>
                <w:numId w:val="41"/>
              </w:numPr>
              <w:tabs>
                <w:tab w:val="clear" w:pos="2880"/>
              </w:tabs>
              <w:spacing w:after="200"/>
              <w:ind w:left="1422" w:right="-72"/>
              <w:jc w:val="left"/>
            </w:pPr>
            <w:r w:rsidRPr="00A86E30">
              <w:t>Implementation Schedule</w:t>
            </w:r>
          </w:p>
          <w:p w14:paraId="3A06329D" w14:textId="77777777" w:rsidR="0097104C" w:rsidRPr="00A86E30" w:rsidRDefault="0097104C" w:rsidP="005F0DB7">
            <w:pPr>
              <w:numPr>
                <w:ilvl w:val="0"/>
                <w:numId w:val="41"/>
              </w:numPr>
              <w:tabs>
                <w:tab w:val="clear" w:pos="2880"/>
              </w:tabs>
              <w:spacing w:after="200"/>
              <w:ind w:left="1422" w:right="-72"/>
              <w:jc w:val="left"/>
            </w:pPr>
            <w:r w:rsidRPr="00A86E30">
              <w:t>System Inventory Tables</w:t>
            </w:r>
          </w:p>
          <w:p w14:paraId="1AD0845C" w14:textId="77777777" w:rsidR="001B74CA" w:rsidRPr="00A86E30" w:rsidRDefault="0097104C" w:rsidP="005F0DB7">
            <w:pPr>
              <w:numPr>
                <w:ilvl w:val="0"/>
                <w:numId w:val="41"/>
              </w:numPr>
              <w:tabs>
                <w:tab w:val="clear" w:pos="2880"/>
              </w:tabs>
              <w:spacing w:after="200"/>
              <w:ind w:left="1422" w:right="-72"/>
              <w:jc w:val="left"/>
            </w:pPr>
            <w:r w:rsidRPr="00A86E30">
              <w:t>Background and Informational Materials</w:t>
            </w:r>
          </w:p>
          <w:p w14:paraId="4C72704C" w14:textId="77777777" w:rsidR="008B73AC" w:rsidRPr="00A86E30" w:rsidRDefault="008B73AC" w:rsidP="00CC7032">
            <w:pPr>
              <w:tabs>
                <w:tab w:val="left" w:pos="1152"/>
                <w:tab w:val="left" w:pos="1692"/>
                <w:tab w:val="left" w:pos="2502"/>
              </w:tabs>
              <w:suppressAutoHyphens w:val="0"/>
              <w:spacing w:after="200"/>
              <w:ind w:left="612"/>
              <w:jc w:val="left"/>
              <w:rPr>
                <w:b/>
              </w:rPr>
            </w:pPr>
            <w:r w:rsidRPr="00A86E30">
              <w:rPr>
                <w:b/>
              </w:rPr>
              <w:t xml:space="preserve">PART 3 </w:t>
            </w:r>
            <w:r w:rsidR="007B2267" w:rsidRPr="00A86E30">
              <w:rPr>
                <w:b/>
              </w:rPr>
              <w:t xml:space="preserve">- </w:t>
            </w:r>
            <w:r w:rsidRPr="00A86E30">
              <w:rPr>
                <w:b/>
              </w:rPr>
              <w:t>Contract</w:t>
            </w:r>
          </w:p>
          <w:p w14:paraId="5D4AFA42" w14:textId="77777777" w:rsidR="005D3A16" w:rsidRPr="00A86E30" w:rsidRDefault="005D3A16" w:rsidP="007B2267">
            <w:pPr>
              <w:numPr>
                <w:ilvl w:val="12"/>
                <w:numId w:val="0"/>
              </w:numPr>
              <w:spacing w:after="200"/>
              <w:ind w:left="882" w:right="-72"/>
              <w:jc w:val="left"/>
            </w:pPr>
            <w:r w:rsidRPr="00A86E30">
              <w:t>Section VI</w:t>
            </w:r>
            <w:r w:rsidR="004C1558" w:rsidRPr="00A86E30">
              <w:t>I</w:t>
            </w:r>
            <w:r w:rsidR="00A33028" w:rsidRPr="00A86E30">
              <w:t xml:space="preserve"> - </w:t>
            </w:r>
            <w:r w:rsidRPr="00A86E30">
              <w:t xml:space="preserve">General </w:t>
            </w:r>
            <w:r w:rsidR="00A33028" w:rsidRPr="00A86E30">
              <w:t>Conditions of</w:t>
            </w:r>
            <w:r w:rsidR="00A50999" w:rsidRPr="00A86E30">
              <w:t xml:space="preserve"> Contract </w:t>
            </w:r>
          </w:p>
          <w:p w14:paraId="206FB056" w14:textId="77777777" w:rsidR="004C1558" w:rsidRPr="00A86E30" w:rsidRDefault="005D3A16" w:rsidP="007B2267">
            <w:pPr>
              <w:numPr>
                <w:ilvl w:val="12"/>
                <w:numId w:val="0"/>
              </w:numPr>
              <w:spacing w:after="200"/>
              <w:ind w:left="882" w:right="-72"/>
              <w:jc w:val="left"/>
            </w:pPr>
            <w:r w:rsidRPr="00A86E30">
              <w:t xml:space="preserve">Section </w:t>
            </w:r>
            <w:r w:rsidR="00750A2E" w:rsidRPr="00A86E30">
              <w:t>VIII</w:t>
            </w:r>
            <w:r w:rsidR="00A33028" w:rsidRPr="00A86E30">
              <w:t xml:space="preserve"> -</w:t>
            </w:r>
            <w:r w:rsidR="004B0AEF" w:rsidRPr="00A86E30">
              <w:t xml:space="preserve">Special </w:t>
            </w:r>
            <w:r w:rsidRPr="00A86E30">
              <w:t>Conditions</w:t>
            </w:r>
            <w:r w:rsidR="00A50999" w:rsidRPr="00A86E30">
              <w:t xml:space="preserve"> of Contract </w:t>
            </w:r>
            <w:r w:rsidRPr="00A86E30">
              <w:t xml:space="preserve"> </w:t>
            </w:r>
          </w:p>
          <w:p w14:paraId="77CC9E78" w14:textId="77777777" w:rsidR="005D3A16" w:rsidRPr="00A86E30" w:rsidRDefault="005D3A16" w:rsidP="007B2267">
            <w:pPr>
              <w:numPr>
                <w:ilvl w:val="12"/>
                <w:numId w:val="0"/>
              </w:numPr>
              <w:spacing w:after="200"/>
              <w:ind w:left="882" w:right="-72"/>
              <w:jc w:val="left"/>
            </w:pPr>
            <w:r w:rsidRPr="00A86E30">
              <w:t xml:space="preserve">Section </w:t>
            </w:r>
            <w:r w:rsidR="00750A2E" w:rsidRPr="00A86E30">
              <w:t>I</w:t>
            </w:r>
            <w:r w:rsidR="004C1558" w:rsidRPr="00A86E30">
              <w:t>X</w:t>
            </w:r>
            <w:r w:rsidR="00A33028" w:rsidRPr="00A86E30">
              <w:t xml:space="preserve"> -</w:t>
            </w:r>
            <w:r w:rsidRPr="00A86E30">
              <w:tab/>
            </w:r>
            <w:r w:rsidR="007B2267" w:rsidRPr="00A86E30">
              <w:t xml:space="preserve"> </w:t>
            </w:r>
            <w:r w:rsidRPr="00A86E30">
              <w:t>Contract Forms</w:t>
            </w:r>
          </w:p>
          <w:p w14:paraId="7FE84984" w14:textId="5AA52647" w:rsidR="002310DE" w:rsidRPr="00A86E30" w:rsidRDefault="004C1558" w:rsidP="00F45896">
            <w:pPr>
              <w:pStyle w:val="Sub-ClauseText"/>
              <w:numPr>
                <w:ilvl w:val="1"/>
                <w:numId w:val="21"/>
              </w:numPr>
              <w:spacing w:before="0" w:after="200"/>
              <w:ind w:hanging="630"/>
              <w:rPr>
                <w:color w:val="000000" w:themeColor="text1"/>
                <w:spacing w:val="0"/>
              </w:rPr>
            </w:pPr>
            <w:r w:rsidRPr="00A86E30">
              <w:rPr>
                <w:color w:val="000000" w:themeColor="text1"/>
              </w:rPr>
              <w:t xml:space="preserve">The </w:t>
            </w:r>
            <w:r w:rsidR="002310DE" w:rsidRPr="00A86E30">
              <w:rPr>
                <w:color w:val="000000" w:themeColor="text1"/>
                <w:spacing w:val="0"/>
              </w:rPr>
              <w:t xml:space="preserve">Specific Procurement Notice </w:t>
            </w:r>
            <w:r w:rsidR="00A50999" w:rsidRPr="00A86E30">
              <w:rPr>
                <w:color w:val="000000" w:themeColor="text1"/>
                <w:spacing w:val="0"/>
              </w:rPr>
              <w:t>–</w:t>
            </w:r>
            <w:r w:rsidR="00061391" w:rsidRPr="00A86E30">
              <w:rPr>
                <w:color w:val="000000" w:themeColor="text1"/>
                <w:spacing w:val="0"/>
              </w:rPr>
              <w:t xml:space="preserve"> </w:t>
            </w:r>
            <w:r w:rsidR="002310DE" w:rsidRPr="00A86E30">
              <w:rPr>
                <w:color w:val="000000" w:themeColor="text1"/>
                <w:spacing w:val="0"/>
              </w:rPr>
              <w:t xml:space="preserve">issued by the </w:t>
            </w:r>
            <w:r w:rsidR="006E0425" w:rsidRPr="00A86E30">
              <w:rPr>
                <w:color w:val="000000" w:themeColor="text1"/>
                <w:spacing w:val="0"/>
              </w:rPr>
              <w:t>Purchaser</w:t>
            </w:r>
            <w:r w:rsidR="002310DE" w:rsidRPr="00A86E30">
              <w:rPr>
                <w:color w:val="000000" w:themeColor="text1"/>
                <w:spacing w:val="0"/>
              </w:rPr>
              <w:t xml:space="preserve"> </w:t>
            </w:r>
            <w:r w:rsidR="00145A81" w:rsidRPr="00A86E30">
              <w:rPr>
                <w:color w:val="000000" w:themeColor="text1"/>
                <w:spacing w:val="0"/>
              </w:rPr>
              <w:t xml:space="preserve">for this bidding </w:t>
            </w:r>
            <w:r w:rsidR="002310DE" w:rsidRPr="00A86E30">
              <w:rPr>
                <w:color w:val="000000" w:themeColor="text1"/>
                <w:spacing w:val="0"/>
              </w:rPr>
              <w:t xml:space="preserve">is not part of this </w:t>
            </w:r>
            <w:r w:rsidR="00284AF9" w:rsidRPr="00A86E30">
              <w:rPr>
                <w:color w:val="000000" w:themeColor="text1"/>
                <w:spacing w:val="0"/>
              </w:rPr>
              <w:t>bidding document</w:t>
            </w:r>
            <w:r w:rsidR="002310DE" w:rsidRPr="00A86E30">
              <w:rPr>
                <w:color w:val="000000" w:themeColor="text1"/>
                <w:spacing w:val="0"/>
              </w:rPr>
              <w:t>.</w:t>
            </w:r>
          </w:p>
          <w:p w14:paraId="0D594AC3" w14:textId="323251D4" w:rsidR="000A105C" w:rsidRPr="00A86E30" w:rsidRDefault="007B2267" w:rsidP="00CC7032">
            <w:pPr>
              <w:pStyle w:val="Sub-ClauseText"/>
              <w:spacing w:before="0" w:after="200"/>
              <w:ind w:left="612" w:hanging="630"/>
              <w:rPr>
                <w:spacing w:val="0"/>
              </w:rPr>
            </w:pPr>
            <w:r w:rsidRPr="00A86E30">
              <w:t>6.3</w:t>
            </w:r>
            <w:r w:rsidRPr="00A86E30">
              <w:tab/>
            </w:r>
            <w:r w:rsidR="00D83F5C" w:rsidRPr="00A86E30">
              <w:t xml:space="preserve">Unless obtained directly from </w:t>
            </w:r>
            <w:r w:rsidR="008B73AC" w:rsidRPr="00A86E30">
              <w:t>t</w:t>
            </w:r>
            <w:r w:rsidR="004C1558" w:rsidRPr="00A86E30">
              <w:t xml:space="preserve">he </w:t>
            </w:r>
            <w:r w:rsidR="006E0425" w:rsidRPr="00A86E30">
              <w:t>Purchaser</w:t>
            </w:r>
            <w:r w:rsidR="000A105C" w:rsidRPr="00A86E30">
              <w:t xml:space="preserve">, </w:t>
            </w:r>
            <w:r w:rsidR="00A24758" w:rsidRPr="00A86E30">
              <w:t xml:space="preserve">the </w:t>
            </w:r>
            <w:r w:rsidR="006E0425" w:rsidRPr="00A86E30">
              <w:t>Purchaser</w:t>
            </w:r>
            <w:r w:rsidR="00A24758" w:rsidRPr="00A86E30">
              <w:t xml:space="preserve"> is</w:t>
            </w:r>
            <w:r w:rsidR="00A24758" w:rsidRPr="00A86E30">
              <w:rPr>
                <w:spacing w:val="0"/>
              </w:rPr>
              <w:t xml:space="preserve"> not</w:t>
            </w:r>
            <w:r w:rsidR="000A105C" w:rsidRPr="00A86E30">
              <w:rPr>
                <w:spacing w:val="0"/>
              </w:rPr>
              <w:t xml:space="preserve"> responsible for the completeness of the </w:t>
            </w:r>
            <w:r w:rsidR="0089469C" w:rsidRPr="00A86E30">
              <w:rPr>
                <w:spacing w:val="0"/>
              </w:rPr>
              <w:t xml:space="preserve">bidding </w:t>
            </w:r>
            <w:r w:rsidR="000A105C" w:rsidRPr="00A86E30">
              <w:rPr>
                <w:spacing w:val="0"/>
              </w:rPr>
              <w:t xml:space="preserve">document, responses to requests for clarification, the Minutes of the pre-Bid meeting (if any), or Addenda to the </w:t>
            </w:r>
            <w:r w:rsidR="00284AF9" w:rsidRPr="00A86E30">
              <w:rPr>
                <w:spacing w:val="0"/>
              </w:rPr>
              <w:t>bidding document</w:t>
            </w:r>
            <w:r w:rsidR="000A105C" w:rsidRPr="00A86E30">
              <w:rPr>
                <w:spacing w:val="0"/>
              </w:rPr>
              <w:t xml:space="preserve"> in accordance with ITB 8. In case of any contradiction, documents obtained directly from the </w:t>
            </w:r>
            <w:r w:rsidR="006E0425" w:rsidRPr="00A86E30">
              <w:rPr>
                <w:spacing w:val="0"/>
              </w:rPr>
              <w:t>Purchaser</w:t>
            </w:r>
            <w:r w:rsidR="000A105C" w:rsidRPr="00A86E30">
              <w:rPr>
                <w:spacing w:val="0"/>
              </w:rPr>
              <w:t xml:space="preserve"> shall prevail.</w:t>
            </w:r>
          </w:p>
          <w:p w14:paraId="3595CD6B" w14:textId="3B150887" w:rsidR="0089469C" w:rsidRPr="00A86E30" w:rsidRDefault="004C1558" w:rsidP="007B2267">
            <w:pPr>
              <w:numPr>
                <w:ilvl w:val="12"/>
                <w:numId w:val="0"/>
              </w:numPr>
              <w:tabs>
                <w:tab w:val="left" w:pos="540"/>
              </w:tabs>
              <w:spacing w:after="200"/>
              <w:ind w:left="547" w:right="-72" w:hanging="547"/>
            </w:pPr>
            <w:r w:rsidRPr="00A86E30">
              <w:t>6.4</w:t>
            </w:r>
            <w:r w:rsidR="007B2267" w:rsidRPr="00A86E30">
              <w:tab/>
            </w:r>
            <w:r w:rsidRPr="00A86E30">
              <w:t xml:space="preserve">The Bidder is expected to examine all instructions, forms, terms, and specifications in the </w:t>
            </w:r>
            <w:r w:rsidR="00284AF9" w:rsidRPr="00A86E30">
              <w:t>bidding document</w:t>
            </w:r>
            <w:r w:rsidR="00A24758" w:rsidRPr="00A86E30">
              <w:t xml:space="preserve"> </w:t>
            </w:r>
            <w:r w:rsidR="000A105C" w:rsidRPr="00A86E30">
              <w:t xml:space="preserve">and </w:t>
            </w:r>
            <w:r w:rsidRPr="00A86E30">
              <w:t>to furnish</w:t>
            </w:r>
            <w:r w:rsidR="000A105C" w:rsidRPr="00A86E30">
              <w:t xml:space="preserve"> with its </w:t>
            </w:r>
            <w:r w:rsidR="002310DE" w:rsidRPr="00A86E30">
              <w:t>B</w:t>
            </w:r>
            <w:r w:rsidR="000A105C" w:rsidRPr="00A86E30">
              <w:t>id</w:t>
            </w:r>
            <w:r w:rsidRPr="00A86E30">
              <w:t xml:space="preserve"> all information or documentation </w:t>
            </w:r>
            <w:r w:rsidR="000A105C" w:rsidRPr="00A86E30">
              <w:t xml:space="preserve">as is </w:t>
            </w:r>
            <w:r w:rsidRPr="00A86E30">
              <w:t xml:space="preserve">required by the </w:t>
            </w:r>
            <w:r w:rsidR="00284AF9" w:rsidRPr="00A86E30">
              <w:t>bidding document</w:t>
            </w:r>
            <w:r w:rsidR="0089469C" w:rsidRPr="00A86E30">
              <w:t>.</w:t>
            </w:r>
          </w:p>
        </w:tc>
      </w:tr>
      <w:tr w:rsidR="005D3A16" w:rsidRPr="00A86E30" w14:paraId="60BA3D66" w14:textId="77777777" w:rsidTr="00FB6674">
        <w:trPr>
          <w:cantSplit/>
        </w:trPr>
        <w:tc>
          <w:tcPr>
            <w:tcW w:w="2235" w:type="dxa"/>
            <w:tcBorders>
              <w:top w:val="nil"/>
              <w:left w:val="nil"/>
              <w:bottom w:val="nil"/>
              <w:right w:val="nil"/>
            </w:tcBorders>
          </w:tcPr>
          <w:p w14:paraId="59E760C8" w14:textId="2502D73E" w:rsidR="005D3A16" w:rsidRPr="00A86E30" w:rsidRDefault="004C1558" w:rsidP="00CC7032">
            <w:pPr>
              <w:pStyle w:val="Head12a"/>
              <w:spacing w:after="200"/>
            </w:pPr>
            <w:bookmarkStart w:id="39" w:name="_Toc434304499"/>
            <w:bookmarkStart w:id="40" w:name="_Toc28247062"/>
            <w:r w:rsidRPr="00A86E30">
              <w:t>7</w:t>
            </w:r>
            <w:r w:rsidR="005D3A16" w:rsidRPr="00A86E30">
              <w:t>.</w:t>
            </w:r>
            <w:r w:rsidR="005D3A16" w:rsidRPr="00A86E30">
              <w:tab/>
              <w:t>Clarification of Bidding Document</w:t>
            </w:r>
            <w:r w:rsidRPr="00A86E30">
              <w:t xml:space="preserve">, Site Visit, </w:t>
            </w:r>
            <w:r w:rsidR="005D3A16" w:rsidRPr="00A86E30">
              <w:t>Pre-bid Meeting</w:t>
            </w:r>
            <w:bookmarkEnd w:id="39"/>
            <w:bookmarkEnd w:id="40"/>
          </w:p>
        </w:tc>
        <w:tc>
          <w:tcPr>
            <w:tcW w:w="6873" w:type="dxa"/>
            <w:tcBorders>
              <w:top w:val="nil"/>
              <w:left w:val="nil"/>
              <w:bottom w:val="nil"/>
              <w:right w:val="nil"/>
            </w:tcBorders>
          </w:tcPr>
          <w:p w14:paraId="1C78C8C0" w14:textId="77777777" w:rsidR="005D3A16" w:rsidRPr="00A86E30" w:rsidRDefault="00E718D4" w:rsidP="00CC7032">
            <w:pPr>
              <w:keepLines/>
              <w:numPr>
                <w:ilvl w:val="12"/>
                <w:numId w:val="0"/>
              </w:numPr>
              <w:tabs>
                <w:tab w:val="left" w:pos="540"/>
              </w:tabs>
              <w:spacing w:after="200"/>
              <w:ind w:left="547" w:right="-72" w:hanging="547"/>
            </w:pPr>
            <w:r w:rsidRPr="00A86E30">
              <w:t>7</w:t>
            </w:r>
            <w:r w:rsidR="005D3A16" w:rsidRPr="00A86E30">
              <w:t>.1</w:t>
            </w:r>
            <w:r w:rsidR="005D3A16" w:rsidRPr="00A86E30">
              <w:tab/>
            </w:r>
            <w:r w:rsidRPr="00A86E30">
              <w:tab/>
              <w:t xml:space="preserve">A Bidder requiring any clarification of the </w:t>
            </w:r>
            <w:r w:rsidR="00284AF9" w:rsidRPr="00A86E30">
              <w:t>bidding document</w:t>
            </w:r>
            <w:r w:rsidRPr="00A86E30">
              <w:t xml:space="preserve"> shall contact the </w:t>
            </w:r>
            <w:r w:rsidR="006E0425" w:rsidRPr="00A86E30">
              <w:t>Purchaser</w:t>
            </w:r>
            <w:r w:rsidRPr="00A86E30">
              <w:t xml:space="preserve"> in writing at the </w:t>
            </w:r>
            <w:r w:rsidR="006E0425" w:rsidRPr="00A86E30">
              <w:t>Purchaser</w:t>
            </w:r>
            <w:r w:rsidRPr="00A86E30">
              <w:t xml:space="preserve">’s address </w:t>
            </w:r>
            <w:r w:rsidR="000A105C" w:rsidRPr="00A86E30">
              <w:t xml:space="preserve">specified </w:t>
            </w:r>
            <w:r w:rsidRPr="00A86E30">
              <w:rPr>
                <w:b/>
              </w:rPr>
              <w:t>in the BDS</w:t>
            </w:r>
            <w:r w:rsidRPr="00A86E30">
              <w:t xml:space="preserve"> or raise </w:t>
            </w:r>
            <w:r w:rsidR="00834DEB" w:rsidRPr="00A86E30">
              <w:t xml:space="preserve">its </w:t>
            </w:r>
            <w:r w:rsidRPr="00A86E30">
              <w:t>enquiries during the pre-</w:t>
            </w:r>
            <w:r w:rsidR="001A60EE" w:rsidRPr="00A86E30">
              <w:t xml:space="preserve">Bid </w:t>
            </w:r>
            <w:r w:rsidRPr="00A86E30">
              <w:t xml:space="preserve">meeting if provided for in accordance with ITB 7.4. The </w:t>
            </w:r>
            <w:r w:rsidR="006E0425" w:rsidRPr="00A86E30">
              <w:t>Purchaser</w:t>
            </w:r>
            <w:r w:rsidRPr="00A86E30">
              <w:t xml:space="preserve"> will respond </w:t>
            </w:r>
            <w:r w:rsidR="00BF69F0" w:rsidRPr="00A86E30">
              <w:t xml:space="preserve">in writing </w:t>
            </w:r>
            <w:r w:rsidRPr="00A86E30">
              <w:t xml:space="preserve">to any request for clarification, provided that such request is received prior to the deadline for submission of </w:t>
            </w:r>
            <w:r w:rsidR="00C462D0" w:rsidRPr="00A86E30">
              <w:t xml:space="preserve">Bids </w:t>
            </w:r>
            <w:r w:rsidR="00135D53" w:rsidRPr="00A86E30">
              <w:t xml:space="preserve">within a period </w:t>
            </w:r>
            <w:r w:rsidR="00C462D0" w:rsidRPr="00A86E30">
              <w:t>s</w:t>
            </w:r>
            <w:r w:rsidR="00135D53" w:rsidRPr="00A86E30">
              <w:t>pecified</w:t>
            </w:r>
            <w:r w:rsidR="00135D53" w:rsidRPr="00A86E30">
              <w:rPr>
                <w:b/>
              </w:rPr>
              <w:t xml:space="preserve"> in the BDS</w:t>
            </w:r>
            <w:r w:rsidRPr="00A86E30">
              <w:rPr>
                <w:b/>
              </w:rPr>
              <w:t>.</w:t>
            </w:r>
            <w:r w:rsidRPr="00A86E30">
              <w:t xml:space="preserve">  The </w:t>
            </w:r>
            <w:r w:rsidR="006E0425" w:rsidRPr="00A86E30">
              <w:t>Purchaser</w:t>
            </w:r>
            <w:r w:rsidRPr="00A86E30">
              <w:t xml:space="preserve">’s </w:t>
            </w:r>
            <w:r w:rsidR="00C462D0" w:rsidRPr="00A86E30">
              <w:t xml:space="preserve">shall forward copies of its response to all Bidders who have acquired the </w:t>
            </w:r>
            <w:r w:rsidR="00284AF9" w:rsidRPr="00A86E30">
              <w:t>bidding document</w:t>
            </w:r>
            <w:r w:rsidR="00C462D0" w:rsidRPr="00A86E30">
              <w:t xml:space="preserve"> in accordance with ITB 6.3</w:t>
            </w:r>
            <w:r w:rsidRPr="00A86E30">
              <w:t xml:space="preserve">, including a description of the inquiry but without identifying its source. </w:t>
            </w:r>
            <w:r w:rsidR="00135D53" w:rsidRPr="00A86E30">
              <w:t>If so specified</w:t>
            </w:r>
            <w:r w:rsidR="00135D53" w:rsidRPr="00A86E30">
              <w:rPr>
                <w:b/>
              </w:rPr>
              <w:t xml:space="preserve"> in the BDS</w:t>
            </w:r>
            <w:r w:rsidR="00135D53" w:rsidRPr="00A86E30">
              <w:t xml:space="preserve">, the </w:t>
            </w:r>
            <w:r w:rsidR="006E0425" w:rsidRPr="00A86E30">
              <w:t>Purchaser</w:t>
            </w:r>
            <w:r w:rsidR="00135D53" w:rsidRPr="00A86E30">
              <w:t xml:space="preserve"> shall also promptly publish its response at the web page identified</w:t>
            </w:r>
            <w:r w:rsidR="00135D53" w:rsidRPr="00A86E30">
              <w:rPr>
                <w:b/>
              </w:rPr>
              <w:t xml:space="preserve"> in the BDS</w:t>
            </w:r>
            <w:r w:rsidR="00135D53" w:rsidRPr="00A86E30">
              <w:t>.</w:t>
            </w:r>
            <w:r w:rsidRPr="00A86E30">
              <w:t xml:space="preserve"> Should the </w:t>
            </w:r>
            <w:r w:rsidR="006E0425" w:rsidRPr="00A86E30">
              <w:t>Purchaser</w:t>
            </w:r>
            <w:r w:rsidRPr="00A86E30">
              <w:t xml:space="preserve"> deem it necessary to amend the </w:t>
            </w:r>
            <w:r w:rsidR="00284AF9" w:rsidRPr="00A86E30">
              <w:t>bidding document</w:t>
            </w:r>
            <w:r w:rsidRPr="00A86E30">
              <w:t xml:space="preserve"> as a result of a request for clarification, it shall do so following the procedure under ITB 8 and ITB 23.2.</w:t>
            </w:r>
          </w:p>
        </w:tc>
      </w:tr>
      <w:tr w:rsidR="005D3A16" w:rsidRPr="00A86E30" w14:paraId="074AF1AB" w14:textId="77777777" w:rsidTr="00FB6674">
        <w:tc>
          <w:tcPr>
            <w:tcW w:w="2235" w:type="dxa"/>
            <w:tcBorders>
              <w:top w:val="nil"/>
              <w:left w:val="nil"/>
              <w:bottom w:val="nil"/>
              <w:right w:val="nil"/>
            </w:tcBorders>
          </w:tcPr>
          <w:p w14:paraId="63D24F1D" w14:textId="77777777" w:rsidR="005D3A16" w:rsidRPr="00A86E30" w:rsidRDefault="005D3A16" w:rsidP="00CC7032">
            <w:pPr>
              <w:numPr>
                <w:ilvl w:val="12"/>
                <w:numId w:val="0"/>
              </w:numPr>
              <w:spacing w:after="200"/>
              <w:ind w:left="360" w:hanging="360"/>
              <w:jc w:val="left"/>
            </w:pPr>
          </w:p>
        </w:tc>
        <w:tc>
          <w:tcPr>
            <w:tcW w:w="6873" w:type="dxa"/>
            <w:tcBorders>
              <w:top w:val="nil"/>
              <w:left w:val="nil"/>
              <w:bottom w:val="nil"/>
              <w:right w:val="nil"/>
            </w:tcBorders>
          </w:tcPr>
          <w:p w14:paraId="1631FC4E" w14:textId="77777777" w:rsidR="0067069B" w:rsidRPr="00A86E30" w:rsidRDefault="00F21539" w:rsidP="00CC7032">
            <w:pPr>
              <w:numPr>
                <w:ilvl w:val="12"/>
                <w:numId w:val="0"/>
              </w:numPr>
              <w:tabs>
                <w:tab w:val="left" w:pos="540"/>
              </w:tabs>
              <w:spacing w:after="200"/>
              <w:ind w:left="547" w:right="-72" w:hanging="547"/>
            </w:pPr>
            <w:r w:rsidRPr="00A86E30">
              <w:t>7</w:t>
            </w:r>
            <w:r w:rsidR="005D3A16" w:rsidRPr="00A86E30">
              <w:t>.2</w:t>
            </w:r>
            <w:r w:rsidR="005D3A16" w:rsidRPr="00A86E30">
              <w:tab/>
            </w:r>
            <w:r w:rsidR="0067069B" w:rsidRPr="00A86E30">
              <w:t xml:space="preserve">The Bidder </w:t>
            </w:r>
            <w:r w:rsidR="00031CB1" w:rsidRPr="00A86E30">
              <w:t xml:space="preserve">may wish to </w:t>
            </w:r>
            <w:r w:rsidR="0067069B" w:rsidRPr="00A86E30">
              <w:t xml:space="preserve">visit and examine the site where the </w:t>
            </w:r>
            <w:r w:rsidR="00D861FC" w:rsidRPr="00A86E30">
              <w:t>Information System</w:t>
            </w:r>
            <w:r w:rsidR="0067069B" w:rsidRPr="00A86E30">
              <w:t xml:space="preserve"> is to be installed and its surroundings and obtain for itself on its own responsibility all information that may be necessary for preparing the </w:t>
            </w:r>
            <w:r w:rsidR="00967543" w:rsidRPr="00A86E30">
              <w:t xml:space="preserve">Bid </w:t>
            </w:r>
            <w:r w:rsidR="0067069B" w:rsidRPr="00A86E30">
              <w:t>and entering into a contract. The costs of visiting the site shall be at the Bidder’s own expense.</w:t>
            </w:r>
          </w:p>
          <w:p w14:paraId="16A8FDFA" w14:textId="77777777" w:rsidR="008D38B8" w:rsidRPr="00A86E30" w:rsidRDefault="008D38B8" w:rsidP="00CC7032">
            <w:pPr>
              <w:numPr>
                <w:ilvl w:val="12"/>
                <w:numId w:val="0"/>
              </w:numPr>
              <w:tabs>
                <w:tab w:val="left" w:pos="540"/>
              </w:tabs>
              <w:spacing w:after="200"/>
              <w:ind w:left="547" w:right="-72" w:hanging="547"/>
            </w:pPr>
            <w:r w:rsidRPr="00A86E30">
              <w:t>7.3</w:t>
            </w:r>
            <w:r w:rsidR="007B2267" w:rsidRPr="00A86E30">
              <w:tab/>
            </w:r>
            <w:r w:rsidRPr="00A86E30">
              <w:t xml:space="preserve">The Bidder and any of its personnel or agents will be granted permission by the </w:t>
            </w:r>
            <w:r w:rsidR="006E0425" w:rsidRPr="00A86E30">
              <w:t>Purchaser</w:t>
            </w:r>
            <w:r w:rsidRPr="00A86E30">
              <w:t xml:space="preserve"> to enter upon its premises and lands for the purpose of such visit, but only upon the express condition that the Bidder, its personnel, and agents will release and indemnify the </w:t>
            </w:r>
            <w:r w:rsidR="006E0425" w:rsidRPr="00A86E30">
              <w:t>Purchaser</w:t>
            </w:r>
            <w:r w:rsidRPr="00A86E30">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6C2417CA" w14:textId="77777777" w:rsidR="008D38B8" w:rsidRPr="00A86E30" w:rsidRDefault="008D38B8" w:rsidP="00CC7032">
            <w:pPr>
              <w:numPr>
                <w:ilvl w:val="12"/>
                <w:numId w:val="0"/>
              </w:numPr>
              <w:tabs>
                <w:tab w:val="left" w:pos="540"/>
              </w:tabs>
              <w:spacing w:after="200"/>
              <w:ind w:left="547" w:right="-72" w:hanging="547"/>
            </w:pPr>
            <w:r w:rsidRPr="00A86E30">
              <w:t>7.4</w:t>
            </w:r>
            <w:r w:rsidRPr="00A86E30">
              <w:tab/>
              <w:t>The Bidder’s designated representative is invited to attend a pre-</w:t>
            </w:r>
            <w:r w:rsidR="001A60EE" w:rsidRPr="00A86E30">
              <w:t xml:space="preserve">Bid </w:t>
            </w:r>
            <w:r w:rsidRPr="00A86E30">
              <w:t>meeting</w:t>
            </w:r>
            <w:r w:rsidR="00380FEC" w:rsidRPr="00A86E30">
              <w:t xml:space="preserve"> and/or a site visit</w:t>
            </w:r>
            <w:r w:rsidRPr="00A86E30">
              <w:t xml:space="preserve">, if provided for </w:t>
            </w:r>
            <w:r w:rsidRPr="00A86E30">
              <w:rPr>
                <w:b/>
              </w:rPr>
              <w:t>in the BDS</w:t>
            </w:r>
            <w:r w:rsidRPr="00A86E30">
              <w:t>. The purpose of the meeting will be to clarify issues and to answer questions on any matter that may be raised at that stage.</w:t>
            </w:r>
          </w:p>
          <w:p w14:paraId="3FB19486" w14:textId="77777777" w:rsidR="008D38B8" w:rsidRPr="00A86E30" w:rsidRDefault="008D38B8" w:rsidP="00CC7032">
            <w:pPr>
              <w:numPr>
                <w:ilvl w:val="12"/>
                <w:numId w:val="0"/>
              </w:numPr>
              <w:tabs>
                <w:tab w:val="left" w:pos="540"/>
              </w:tabs>
              <w:spacing w:after="200"/>
              <w:ind w:left="547" w:right="-72" w:hanging="547"/>
            </w:pPr>
            <w:r w:rsidRPr="00A86E30">
              <w:t>7.5</w:t>
            </w:r>
            <w:r w:rsidRPr="00A86E30">
              <w:tab/>
              <w:t xml:space="preserve">The Bidder is requested, as far as possible, to submit any questions in writing, to reach the </w:t>
            </w:r>
            <w:r w:rsidR="006E0425" w:rsidRPr="00A86E30">
              <w:t>Purchaser</w:t>
            </w:r>
            <w:r w:rsidRPr="00A86E30">
              <w:t xml:space="preserve"> not later than one week before the meeting.</w:t>
            </w:r>
          </w:p>
          <w:p w14:paraId="1A9BA123" w14:textId="77777777" w:rsidR="008D38B8" w:rsidRPr="00A86E30" w:rsidRDefault="008D38B8" w:rsidP="00CC7032">
            <w:pPr>
              <w:numPr>
                <w:ilvl w:val="12"/>
                <w:numId w:val="0"/>
              </w:numPr>
              <w:tabs>
                <w:tab w:val="left" w:pos="540"/>
              </w:tabs>
              <w:spacing w:after="200"/>
              <w:ind w:left="547" w:right="-72" w:hanging="547"/>
            </w:pPr>
            <w:r w:rsidRPr="00A86E30">
              <w:t>7.6</w:t>
            </w:r>
            <w:r w:rsidRPr="00A86E30">
              <w:tab/>
              <w:t>Minutes of the pre-</w:t>
            </w:r>
            <w:r w:rsidR="00967543" w:rsidRPr="00A86E30">
              <w:t xml:space="preserve">Bid </w:t>
            </w:r>
            <w:r w:rsidRPr="00A86E30">
              <w:t xml:space="preserve">meeting, including the text of the questions raised without identifying the source, and the responses given, together with any responses prepared after the meeting, will be transmitted promptly to all Bidders who have acquired the </w:t>
            </w:r>
            <w:r w:rsidR="00284AF9" w:rsidRPr="00A86E30">
              <w:t>bidding document</w:t>
            </w:r>
            <w:r w:rsidRPr="00A86E30">
              <w:t xml:space="preserve"> in accordance with ITB 6.3.  Any modification to the </w:t>
            </w:r>
            <w:r w:rsidR="00284AF9" w:rsidRPr="00A86E30">
              <w:t>bidding document</w:t>
            </w:r>
            <w:r w:rsidRPr="00A86E30">
              <w:t xml:space="preserve"> that may become necessary as a result of the pre-</w:t>
            </w:r>
            <w:r w:rsidR="001A60EE" w:rsidRPr="00A86E30">
              <w:t>B</w:t>
            </w:r>
            <w:r w:rsidRPr="00A86E30">
              <w:t xml:space="preserve">id meeting shall be made by the </w:t>
            </w:r>
            <w:r w:rsidR="006E0425" w:rsidRPr="00A86E30">
              <w:t>Purchaser</w:t>
            </w:r>
            <w:r w:rsidRPr="00A86E30">
              <w:t xml:space="preserve"> exclusively through the issue of an Addendum pursuant to ITB 8 and not through the minutes of the pre-</w:t>
            </w:r>
            <w:r w:rsidR="00967543" w:rsidRPr="00A86E30">
              <w:t xml:space="preserve">Bid </w:t>
            </w:r>
            <w:r w:rsidRPr="00A86E30">
              <w:t>meeting.</w:t>
            </w:r>
          </w:p>
          <w:p w14:paraId="5F8187FE" w14:textId="77777777" w:rsidR="005D3A16" w:rsidRPr="00A86E30" w:rsidRDefault="008D38B8" w:rsidP="00CC7032">
            <w:pPr>
              <w:numPr>
                <w:ilvl w:val="12"/>
                <w:numId w:val="0"/>
              </w:numPr>
              <w:tabs>
                <w:tab w:val="left" w:pos="540"/>
              </w:tabs>
              <w:spacing w:after="200"/>
              <w:ind w:left="547" w:right="-72" w:hanging="547"/>
            </w:pPr>
            <w:r w:rsidRPr="00A86E30">
              <w:t>7.7</w:t>
            </w:r>
            <w:r w:rsidRPr="00A86E30">
              <w:tab/>
              <w:t>Nonattendance at the pre-</w:t>
            </w:r>
            <w:r w:rsidR="00967543" w:rsidRPr="00A86E30">
              <w:t xml:space="preserve">Bid </w:t>
            </w:r>
            <w:r w:rsidRPr="00A86E30">
              <w:t>meeting will not be a cause for disqualification of a Bidder.</w:t>
            </w:r>
          </w:p>
        </w:tc>
      </w:tr>
      <w:tr w:rsidR="005D3A16" w:rsidRPr="00A86E30" w14:paraId="1E182729" w14:textId="77777777" w:rsidTr="00FB6674">
        <w:trPr>
          <w:trHeight w:val="3493"/>
        </w:trPr>
        <w:tc>
          <w:tcPr>
            <w:tcW w:w="2235" w:type="dxa"/>
            <w:tcBorders>
              <w:top w:val="nil"/>
              <w:left w:val="nil"/>
              <w:bottom w:val="nil"/>
              <w:right w:val="nil"/>
            </w:tcBorders>
          </w:tcPr>
          <w:p w14:paraId="6125F127" w14:textId="41AE0EE2" w:rsidR="005D3A16" w:rsidRPr="00A86E30" w:rsidRDefault="00A04FA9" w:rsidP="00CC7032">
            <w:pPr>
              <w:pStyle w:val="Head12a"/>
              <w:spacing w:after="200"/>
            </w:pPr>
            <w:bookmarkStart w:id="41" w:name="_Toc434304500"/>
            <w:bookmarkStart w:id="42" w:name="_Toc28247063"/>
            <w:r w:rsidRPr="00A86E30">
              <w:t>8</w:t>
            </w:r>
            <w:r w:rsidR="005D3A16" w:rsidRPr="00A86E30">
              <w:t>.</w:t>
            </w:r>
            <w:r w:rsidR="005D3A16" w:rsidRPr="00A86E30">
              <w:tab/>
              <w:t>Amendment of Bidding Document</w:t>
            </w:r>
            <w:bookmarkEnd w:id="41"/>
            <w:bookmarkEnd w:id="42"/>
          </w:p>
        </w:tc>
        <w:tc>
          <w:tcPr>
            <w:tcW w:w="6873" w:type="dxa"/>
            <w:tcBorders>
              <w:top w:val="nil"/>
              <w:left w:val="nil"/>
              <w:bottom w:val="nil"/>
              <w:right w:val="nil"/>
            </w:tcBorders>
          </w:tcPr>
          <w:p w14:paraId="07A162AD" w14:textId="77777777" w:rsidR="00A04FA9" w:rsidRPr="00A86E30" w:rsidRDefault="00A04FA9" w:rsidP="00CC7032">
            <w:pPr>
              <w:numPr>
                <w:ilvl w:val="12"/>
                <w:numId w:val="0"/>
              </w:numPr>
              <w:spacing w:after="200"/>
              <w:ind w:left="547" w:right="-72" w:hanging="547"/>
            </w:pPr>
            <w:r w:rsidRPr="00A86E30">
              <w:t>8.1</w:t>
            </w:r>
            <w:r w:rsidRPr="00A86E30">
              <w:tab/>
              <w:t xml:space="preserve">At any time prior to the deadline for submission of </w:t>
            </w:r>
            <w:r w:rsidR="00967543" w:rsidRPr="00A86E30">
              <w:t>Bids</w:t>
            </w:r>
            <w:r w:rsidRPr="00A86E30">
              <w:t xml:space="preserve">, the </w:t>
            </w:r>
            <w:r w:rsidR="006E0425" w:rsidRPr="00A86E30">
              <w:t>Purchaser</w:t>
            </w:r>
            <w:r w:rsidRPr="00A86E30">
              <w:t xml:space="preserve"> may amend the </w:t>
            </w:r>
            <w:r w:rsidR="00284AF9" w:rsidRPr="00A86E30">
              <w:t>bidding document</w:t>
            </w:r>
            <w:r w:rsidRPr="00A86E30">
              <w:t xml:space="preserve"> by issuing addenda.</w:t>
            </w:r>
          </w:p>
          <w:p w14:paraId="555343D7" w14:textId="77777777" w:rsidR="00A04FA9" w:rsidRPr="00A86E30" w:rsidRDefault="00A04FA9" w:rsidP="00CC7032">
            <w:pPr>
              <w:numPr>
                <w:ilvl w:val="12"/>
                <w:numId w:val="0"/>
              </w:numPr>
              <w:spacing w:after="200"/>
              <w:ind w:left="547" w:right="-72" w:hanging="547"/>
            </w:pPr>
            <w:r w:rsidRPr="00A86E30">
              <w:t>8.2</w:t>
            </w:r>
            <w:r w:rsidRPr="00A86E30">
              <w:tab/>
              <w:t xml:space="preserve">Any addendum issued shall be part of the </w:t>
            </w:r>
            <w:r w:rsidR="00284AF9" w:rsidRPr="00A86E30">
              <w:t>bidding document</w:t>
            </w:r>
            <w:r w:rsidRPr="00A86E30">
              <w:t xml:space="preserve"> and shall be communicated in writing to all who have obtained the </w:t>
            </w:r>
            <w:r w:rsidR="00284AF9" w:rsidRPr="00A86E30">
              <w:t>bidding document</w:t>
            </w:r>
            <w:r w:rsidRPr="00A86E30">
              <w:t xml:space="preserve"> from the </w:t>
            </w:r>
            <w:r w:rsidR="006E0425" w:rsidRPr="00A86E30">
              <w:t>Purchaser</w:t>
            </w:r>
            <w:r w:rsidRPr="00A86E30">
              <w:t xml:space="preserve"> in accordance with ITB 6.3.</w:t>
            </w:r>
            <w:r w:rsidR="00135D53" w:rsidRPr="00A86E30">
              <w:t xml:space="preserve"> The </w:t>
            </w:r>
            <w:r w:rsidR="006E0425" w:rsidRPr="00A86E30">
              <w:t>Purchaser</w:t>
            </w:r>
            <w:r w:rsidR="00135D53" w:rsidRPr="00A86E30">
              <w:t xml:space="preserve"> shall also promptly publish the addendum on the </w:t>
            </w:r>
            <w:r w:rsidR="006E0425" w:rsidRPr="00A86E30">
              <w:t>Purchaser</w:t>
            </w:r>
            <w:r w:rsidR="00135D53" w:rsidRPr="00A86E30">
              <w:t>’s web page in accordance with ITB 7.1.</w:t>
            </w:r>
          </w:p>
          <w:p w14:paraId="765E6366" w14:textId="77777777" w:rsidR="005D3A16" w:rsidRPr="00A86E30" w:rsidRDefault="00A04FA9" w:rsidP="00CC7032">
            <w:pPr>
              <w:numPr>
                <w:ilvl w:val="12"/>
                <w:numId w:val="0"/>
              </w:numPr>
              <w:spacing w:after="200"/>
              <w:ind w:left="547" w:right="-72" w:hanging="547"/>
            </w:pPr>
            <w:r w:rsidRPr="00A86E30">
              <w:t>8.3</w:t>
            </w:r>
            <w:r w:rsidRPr="00A86E30">
              <w:tab/>
              <w:t xml:space="preserve">To give prospective Bidders reasonable time in which to take an addendum into account in preparing their </w:t>
            </w:r>
            <w:r w:rsidR="00351BF6" w:rsidRPr="00A86E30">
              <w:t>B</w:t>
            </w:r>
            <w:r w:rsidRPr="00A86E30">
              <w:t xml:space="preserve">ids, the </w:t>
            </w:r>
            <w:r w:rsidR="006E0425" w:rsidRPr="00A86E30">
              <w:t>Purchaser</w:t>
            </w:r>
            <w:r w:rsidRPr="00A86E30">
              <w:t xml:space="preserve"> may, at its discretion, extend the deadline for the submission of </w:t>
            </w:r>
            <w:r w:rsidR="001A60EE" w:rsidRPr="00A86E30">
              <w:t>Bids</w:t>
            </w:r>
            <w:r w:rsidRPr="00A86E30">
              <w:t>, pursuant to ITB 23.2</w:t>
            </w:r>
          </w:p>
        </w:tc>
      </w:tr>
    </w:tbl>
    <w:p w14:paraId="1FA300FA" w14:textId="77777777" w:rsidR="005D3A16" w:rsidRPr="00A86E30" w:rsidRDefault="002310DE" w:rsidP="00CC7032">
      <w:pPr>
        <w:pStyle w:val="Head11a"/>
        <w:pBdr>
          <w:bottom w:val="none" w:sz="0" w:space="0" w:color="auto"/>
        </w:pBdr>
        <w:spacing w:before="0" w:after="200"/>
        <w:rPr>
          <w:rFonts w:ascii="Times New Roman" w:hAnsi="Times New Roman"/>
          <w:sz w:val="36"/>
          <w:szCs w:val="36"/>
        </w:rPr>
      </w:pPr>
      <w:bookmarkStart w:id="43" w:name="_Toc505659525"/>
      <w:bookmarkStart w:id="44" w:name="_Toc431826610"/>
      <w:bookmarkStart w:id="45" w:name="_Toc348000791"/>
      <w:bookmarkStart w:id="46" w:name="_Toc434304501"/>
      <w:bookmarkStart w:id="47" w:name="_Toc28247064"/>
      <w:r w:rsidRPr="00A86E30">
        <w:rPr>
          <w:rFonts w:ascii="Times New Roman" w:hAnsi="Times New Roman"/>
          <w:sz w:val="36"/>
          <w:szCs w:val="36"/>
        </w:rPr>
        <w:t xml:space="preserve">C. </w:t>
      </w:r>
      <w:bookmarkEnd w:id="43"/>
      <w:bookmarkEnd w:id="44"/>
      <w:bookmarkEnd w:id="45"/>
      <w:r w:rsidR="005D5549" w:rsidRPr="00A86E30">
        <w:rPr>
          <w:rFonts w:ascii="Times New Roman" w:hAnsi="Times New Roman"/>
          <w:sz w:val="36"/>
          <w:szCs w:val="36"/>
        </w:rPr>
        <w:t xml:space="preserve">Preparation of </w:t>
      </w:r>
      <w:r w:rsidR="005D3A16" w:rsidRPr="00A86E30">
        <w:rPr>
          <w:rFonts w:ascii="Times New Roman" w:hAnsi="Times New Roman"/>
          <w:sz w:val="36"/>
          <w:szCs w:val="36"/>
        </w:rPr>
        <w:t>Bids</w:t>
      </w:r>
      <w:bookmarkEnd w:id="46"/>
      <w:bookmarkEnd w:id="47"/>
    </w:p>
    <w:tbl>
      <w:tblPr>
        <w:tblW w:w="9465" w:type="dxa"/>
        <w:tblInd w:w="-15" w:type="dxa"/>
        <w:tblLayout w:type="fixed"/>
        <w:tblLook w:val="0000" w:firstRow="0" w:lastRow="0" w:firstColumn="0" w:lastColumn="0" w:noHBand="0" w:noVBand="0"/>
      </w:tblPr>
      <w:tblGrid>
        <w:gridCol w:w="2250"/>
        <w:gridCol w:w="7215"/>
      </w:tblGrid>
      <w:tr w:rsidR="005D5549" w:rsidRPr="00A86E30" w14:paraId="3A0A5C73" w14:textId="77777777" w:rsidTr="00FB6674">
        <w:trPr>
          <w:trHeight w:val="576"/>
        </w:trPr>
        <w:tc>
          <w:tcPr>
            <w:tcW w:w="2250" w:type="dxa"/>
          </w:tcPr>
          <w:p w14:paraId="4B692952" w14:textId="77777777" w:rsidR="007B2819" w:rsidRPr="00A86E30" w:rsidRDefault="005D5549" w:rsidP="00CC7032">
            <w:pPr>
              <w:pStyle w:val="Head12a"/>
              <w:spacing w:after="200"/>
            </w:pPr>
            <w:bookmarkStart w:id="48" w:name="_Toc438438830"/>
            <w:bookmarkStart w:id="49" w:name="_Toc438532578"/>
            <w:bookmarkStart w:id="50" w:name="_Toc438733974"/>
            <w:bookmarkStart w:id="51" w:name="_Toc438907013"/>
            <w:bookmarkStart w:id="52" w:name="_Toc438907212"/>
            <w:bookmarkStart w:id="53" w:name="_Toc23236755"/>
            <w:bookmarkStart w:id="54" w:name="_Toc125782997"/>
            <w:bookmarkStart w:id="55" w:name="_Toc434304502"/>
            <w:bookmarkStart w:id="56" w:name="_Toc28247065"/>
            <w:r w:rsidRPr="00A86E30">
              <w:t>9.  Cost of Bidding</w:t>
            </w:r>
            <w:bookmarkEnd w:id="48"/>
            <w:bookmarkEnd w:id="49"/>
            <w:bookmarkEnd w:id="50"/>
            <w:bookmarkEnd w:id="51"/>
            <w:bookmarkEnd w:id="52"/>
            <w:bookmarkEnd w:id="53"/>
            <w:bookmarkEnd w:id="54"/>
            <w:bookmarkEnd w:id="55"/>
            <w:bookmarkEnd w:id="56"/>
          </w:p>
          <w:p w14:paraId="1C6318F7" w14:textId="77777777" w:rsidR="005D5549" w:rsidRPr="00A86E30" w:rsidRDefault="005D5549" w:rsidP="00CC7032">
            <w:pPr>
              <w:spacing w:after="200"/>
            </w:pPr>
          </w:p>
        </w:tc>
        <w:tc>
          <w:tcPr>
            <w:tcW w:w="7215" w:type="dxa"/>
          </w:tcPr>
          <w:p w14:paraId="20C17DF8" w14:textId="77777777" w:rsidR="005D5549" w:rsidRPr="00A86E30" w:rsidRDefault="005D5549" w:rsidP="007B2267">
            <w:pPr>
              <w:numPr>
                <w:ilvl w:val="12"/>
                <w:numId w:val="0"/>
              </w:numPr>
              <w:spacing w:after="200"/>
              <w:ind w:left="547" w:right="-72" w:hanging="547"/>
            </w:pPr>
            <w:r w:rsidRPr="00A86E30">
              <w:t>9.1</w:t>
            </w:r>
            <w:r w:rsidR="007B2267" w:rsidRPr="00A86E30">
              <w:tab/>
            </w:r>
            <w:r w:rsidRPr="00A86E30">
              <w:t xml:space="preserve">The Bidder shall bear all costs associated with the preparation and submission of its Bid, and the </w:t>
            </w:r>
            <w:r w:rsidR="006E0425" w:rsidRPr="00A86E30">
              <w:t>Purchaser</w:t>
            </w:r>
            <w:r w:rsidRPr="00A86E30">
              <w:t xml:space="preserve"> shall not be responsible or liable for those costs, regardless of the conduct or outcome of the </w:t>
            </w:r>
            <w:r w:rsidR="002310DE" w:rsidRPr="00A86E30">
              <w:t xml:space="preserve">Bidding </w:t>
            </w:r>
            <w:r w:rsidRPr="00A86E30">
              <w:t>process.</w:t>
            </w:r>
          </w:p>
        </w:tc>
      </w:tr>
      <w:tr w:rsidR="005D5549" w:rsidRPr="00A86E30" w14:paraId="44E427A9" w14:textId="77777777" w:rsidTr="00FB6674">
        <w:trPr>
          <w:trHeight w:val="576"/>
        </w:trPr>
        <w:tc>
          <w:tcPr>
            <w:tcW w:w="2250" w:type="dxa"/>
          </w:tcPr>
          <w:p w14:paraId="3A897AF3" w14:textId="74704A8E" w:rsidR="005D5549" w:rsidRPr="00A86E30" w:rsidRDefault="005D5549" w:rsidP="00CC7032">
            <w:pPr>
              <w:pStyle w:val="Head12a"/>
              <w:spacing w:after="200"/>
            </w:pPr>
            <w:bookmarkStart w:id="57" w:name="_Toc438438831"/>
            <w:bookmarkStart w:id="58" w:name="_Toc438532579"/>
            <w:bookmarkStart w:id="59" w:name="_Toc438733975"/>
            <w:bookmarkStart w:id="60" w:name="_Toc438907014"/>
            <w:bookmarkStart w:id="61" w:name="_Toc438907213"/>
            <w:bookmarkStart w:id="62" w:name="_Toc23236756"/>
            <w:bookmarkStart w:id="63" w:name="_Toc125782998"/>
            <w:bookmarkStart w:id="64" w:name="_Toc434304503"/>
            <w:bookmarkStart w:id="65" w:name="_Toc28247066"/>
            <w:r w:rsidRPr="00A86E30">
              <w:t>10. Language of Bid</w:t>
            </w:r>
            <w:bookmarkEnd w:id="57"/>
            <w:bookmarkEnd w:id="58"/>
            <w:bookmarkEnd w:id="59"/>
            <w:bookmarkEnd w:id="60"/>
            <w:bookmarkEnd w:id="61"/>
            <w:bookmarkEnd w:id="62"/>
            <w:bookmarkEnd w:id="63"/>
            <w:bookmarkEnd w:id="64"/>
            <w:bookmarkEnd w:id="65"/>
          </w:p>
        </w:tc>
        <w:tc>
          <w:tcPr>
            <w:tcW w:w="7215" w:type="dxa"/>
          </w:tcPr>
          <w:p w14:paraId="473E8795" w14:textId="77777777" w:rsidR="005D5549" w:rsidRPr="00A86E30" w:rsidRDefault="005D5549" w:rsidP="007B2267">
            <w:pPr>
              <w:numPr>
                <w:ilvl w:val="12"/>
                <w:numId w:val="0"/>
              </w:numPr>
              <w:spacing w:after="200"/>
              <w:ind w:left="547" w:right="-72" w:hanging="547"/>
            </w:pPr>
            <w:r w:rsidRPr="00A86E30">
              <w:t>10.1</w:t>
            </w:r>
            <w:r w:rsidR="007B2267" w:rsidRPr="00A86E30">
              <w:tab/>
            </w:r>
            <w:r w:rsidRPr="00A86E30">
              <w:t xml:space="preserve">The Bid, as well as all correspondence and documents relating to the bid exchanged by the Bidder and the </w:t>
            </w:r>
            <w:r w:rsidR="006E0425" w:rsidRPr="00A86E30">
              <w:t>Purchaser</w:t>
            </w:r>
            <w:r w:rsidRPr="00A86E30">
              <w:t xml:space="preserve">, shall be written in the language specified </w:t>
            </w:r>
            <w:r w:rsidRPr="00A86E30">
              <w:rPr>
                <w:b/>
              </w:rPr>
              <w:t>in the BDS.</w:t>
            </w:r>
            <w:r w:rsidRPr="00A86E30">
              <w:t xml:space="preserve">  Supporting documents and printed literature that are part of the Bid may be in another language provided they are accompanied by an accurate translation of the relevant passages in the language specified </w:t>
            </w:r>
            <w:r w:rsidRPr="00A86E30">
              <w:rPr>
                <w:b/>
              </w:rPr>
              <w:t>in the BDS</w:t>
            </w:r>
            <w:r w:rsidRPr="00A86E30">
              <w:t>, in which case, for purposes of interpretation of the Bid, such translation shall govern.</w:t>
            </w:r>
          </w:p>
        </w:tc>
      </w:tr>
      <w:tr w:rsidR="007B2819" w:rsidRPr="00A86E30" w14:paraId="15AFB9C2" w14:textId="77777777" w:rsidTr="00FB6674">
        <w:trPr>
          <w:trHeight w:val="630"/>
        </w:trPr>
        <w:tc>
          <w:tcPr>
            <w:tcW w:w="2250" w:type="dxa"/>
          </w:tcPr>
          <w:p w14:paraId="7FD251A3" w14:textId="43CC299A" w:rsidR="007B2819" w:rsidRPr="00A86E30" w:rsidRDefault="007B2819" w:rsidP="007B2267">
            <w:pPr>
              <w:pStyle w:val="Head12a"/>
              <w:spacing w:after="0"/>
            </w:pPr>
            <w:bookmarkStart w:id="66" w:name="_Toc28247067"/>
            <w:r w:rsidRPr="00A86E30">
              <w:t>11.</w:t>
            </w:r>
            <w:r w:rsidRPr="00A86E30">
              <w:tab/>
              <w:t>Documents Comprising the Bid</w:t>
            </w:r>
            <w:bookmarkEnd w:id="66"/>
          </w:p>
        </w:tc>
        <w:tc>
          <w:tcPr>
            <w:tcW w:w="7215" w:type="dxa"/>
          </w:tcPr>
          <w:p w14:paraId="4292D2D9" w14:textId="77777777" w:rsidR="007B2819" w:rsidRPr="00A86E30" w:rsidRDefault="00D63E8F" w:rsidP="00C54D77">
            <w:pPr>
              <w:pStyle w:val="ListParagraph"/>
              <w:numPr>
                <w:ilvl w:val="0"/>
                <w:numId w:val="77"/>
              </w:numPr>
              <w:ind w:left="639" w:hanging="567"/>
            </w:pPr>
            <w:r w:rsidRPr="00A86E30">
              <w:t xml:space="preserve">The Bid shall comprise two Parts, namely the Technical Part and the Financial Part. These two Parts shall be submitted simultaneously in two separate sealed envelopes (two-envelope Bidding process). One envelope shall contain only information relating to the Technical Part and the other, only information relating to the Financial Part. These two envelopes shall be enclosed in a separate sealed outer envelope marked “Original Bid”. </w:t>
            </w:r>
          </w:p>
        </w:tc>
      </w:tr>
      <w:tr w:rsidR="007B2819" w:rsidRPr="00A86E30" w14:paraId="041D5532" w14:textId="77777777" w:rsidTr="00FB6674">
        <w:trPr>
          <w:trHeight w:val="576"/>
        </w:trPr>
        <w:tc>
          <w:tcPr>
            <w:tcW w:w="2250" w:type="dxa"/>
          </w:tcPr>
          <w:p w14:paraId="117602AC" w14:textId="77777777" w:rsidR="007B2819" w:rsidRPr="00A86E30" w:rsidRDefault="007B2819" w:rsidP="00CC7032">
            <w:pPr>
              <w:pStyle w:val="Head12a"/>
              <w:spacing w:after="200"/>
            </w:pPr>
          </w:p>
        </w:tc>
        <w:tc>
          <w:tcPr>
            <w:tcW w:w="7215" w:type="dxa"/>
          </w:tcPr>
          <w:p w14:paraId="775146FD" w14:textId="77777777" w:rsidR="007B2819" w:rsidRPr="00A86E30" w:rsidRDefault="007B2819" w:rsidP="005F0DB7">
            <w:pPr>
              <w:pStyle w:val="ListParagraph"/>
              <w:numPr>
                <w:ilvl w:val="0"/>
                <w:numId w:val="23"/>
              </w:numPr>
              <w:spacing w:after="200"/>
              <w:ind w:left="1062" w:right="-72" w:hanging="450"/>
              <w:contextualSpacing w:val="0"/>
            </w:pPr>
            <w:r w:rsidRPr="00A86E30">
              <w:rPr>
                <w:b/>
              </w:rPr>
              <w:t xml:space="preserve">Letter of Bid </w:t>
            </w:r>
            <w:r w:rsidRPr="00A86E30">
              <w:t>prepared in accordance with ITB 12</w:t>
            </w:r>
            <w:r w:rsidR="001A60EE" w:rsidRPr="00A86E30">
              <w:t>;</w:t>
            </w:r>
          </w:p>
        </w:tc>
      </w:tr>
      <w:tr w:rsidR="007B2819" w:rsidRPr="00A86E30" w14:paraId="52DD6468" w14:textId="77777777" w:rsidTr="00FB6674">
        <w:trPr>
          <w:trHeight w:val="576"/>
        </w:trPr>
        <w:tc>
          <w:tcPr>
            <w:tcW w:w="2250" w:type="dxa"/>
          </w:tcPr>
          <w:p w14:paraId="745A073F" w14:textId="77777777" w:rsidR="007B2819" w:rsidRPr="00A86E30" w:rsidRDefault="007B2819" w:rsidP="00CC7032">
            <w:pPr>
              <w:pStyle w:val="Head12a"/>
              <w:spacing w:after="200"/>
            </w:pPr>
          </w:p>
        </w:tc>
        <w:tc>
          <w:tcPr>
            <w:tcW w:w="7215" w:type="dxa"/>
          </w:tcPr>
          <w:p w14:paraId="3CD502E8" w14:textId="77777777" w:rsidR="007B2819" w:rsidRPr="00A86E30" w:rsidRDefault="00490D16" w:rsidP="005F0DB7">
            <w:pPr>
              <w:pStyle w:val="ListParagraph"/>
              <w:numPr>
                <w:ilvl w:val="0"/>
                <w:numId w:val="23"/>
              </w:numPr>
              <w:spacing w:after="200"/>
              <w:ind w:left="1062" w:right="-72" w:hanging="450"/>
              <w:contextualSpacing w:val="0"/>
            </w:pPr>
            <w:r w:rsidRPr="00A86E30">
              <w:rPr>
                <w:b/>
              </w:rPr>
              <w:t>Bid Security or Bid-</w:t>
            </w:r>
            <w:r w:rsidR="007B2819" w:rsidRPr="00A86E30">
              <w:rPr>
                <w:b/>
              </w:rPr>
              <w:t>Securing Declaration</w:t>
            </w:r>
            <w:r w:rsidR="007B2819" w:rsidRPr="00A86E30">
              <w:t xml:space="preserve"> in accordance with ITB 20;</w:t>
            </w:r>
          </w:p>
        </w:tc>
      </w:tr>
      <w:tr w:rsidR="007B2819" w:rsidRPr="00A86E30" w14:paraId="13C88D76" w14:textId="77777777" w:rsidTr="00FB6674">
        <w:trPr>
          <w:trHeight w:val="576"/>
        </w:trPr>
        <w:tc>
          <w:tcPr>
            <w:tcW w:w="2250" w:type="dxa"/>
          </w:tcPr>
          <w:p w14:paraId="1261D9BA" w14:textId="77777777" w:rsidR="007B2819" w:rsidRPr="00A86E30" w:rsidRDefault="007B2819" w:rsidP="00CC7032">
            <w:pPr>
              <w:pStyle w:val="Head12a"/>
              <w:spacing w:after="200"/>
            </w:pPr>
          </w:p>
        </w:tc>
        <w:tc>
          <w:tcPr>
            <w:tcW w:w="7215" w:type="dxa"/>
          </w:tcPr>
          <w:p w14:paraId="4EEA7648" w14:textId="77777777" w:rsidR="007B2819" w:rsidRPr="00A86E30" w:rsidRDefault="007B2819" w:rsidP="005F0DB7">
            <w:pPr>
              <w:pStyle w:val="ListParagraph"/>
              <w:numPr>
                <w:ilvl w:val="0"/>
                <w:numId w:val="23"/>
              </w:numPr>
              <w:spacing w:after="200"/>
              <w:ind w:left="1062" w:right="-72" w:hanging="450"/>
              <w:contextualSpacing w:val="0"/>
            </w:pPr>
            <w:r w:rsidRPr="00A86E30">
              <w:rPr>
                <w:b/>
              </w:rPr>
              <w:t xml:space="preserve">Alternative Bid: </w:t>
            </w:r>
            <w:r w:rsidRPr="00A86E30">
              <w:t>if permissible, in accordance with ITB 13;</w:t>
            </w:r>
          </w:p>
        </w:tc>
      </w:tr>
      <w:tr w:rsidR="007B2819" w:rsidRPr="00A86E30" w14:paraId="706FEC9A" w14:textId="77777777" w:rsidTr="00FB6674">
        <w:trPr>
          <w:trHeight w:val="576"/>
        </w:trPr>
        <w:tc>
          <w:tcPr>
            <w:tcW w:w="2250" w:type="dxa"/>
          </w:tcPr>
          <w:p w14:paraId="0FE7B186" w14:textId="77777777" w:rsidR="007B2819" w:rsidRPr="00A86E30" w:rsidRDefault="007B2819" w:rsidP="00CC7032">
            <w:pPr>
              <w:pStyle w:val="Head12a"/>
              <w:spacing w:after="200"/>
            </w:pPr>
          </w:p>
        </w:tc>
        <w:tc>
          <w:tcPr>
            <w:tcW w:w="7215" w:type="dxa"/>
          </w:tcPr>
          <w:p w14:paraId="46922A5C" w14:textId="77777777" w:rsidR="007B2819" w:rsidRPr="00A86E30" w:rsidRDefault="007B2819" w:rsidP="005F0DB7">
            <w:pPr>
              <w:pStyle w:val="ListParagraph"/>
              <w:numPr>
                <w:ilvl w:val="0"/>
                <w:numId w:val="23"/>
              </w:numPr>
              <w:spacing w:after="200"/>
              <w:ind w:left="1062" w:right="-72" w:hanging="450"/>
              <w:contextualSpacing w:val="0"/>
            </w:pPr>
            <w:r w:rsidRPr="00A86E30">
              <w:rPr>
                <w:b/>
              </w:rPr>
              <w:t>Authorization:</w:t>
            </w:r>
            <w:r w:rsidRPr="00A86E30">
              <w:t xml:space="preserve"> written confirmation authorizing the signatory of the Bid to commit the Bidder, in accordance with ITB 21.3;</w:t>
            </w:r>
          </w:p>
        </w:tc>
      </w:tr>
      <w:tr w:rsidR="007B2819" w:rsidRPr="00A86E30" w14:paraId="50E8C1C7" w14:textId="77777777" w:rsidTr="00FB6674">
        <w:trPr>
          <w:trHeight w:val="576"/>
        </w:trPr>
        <w:tc>
          <w:tcPr>
            <w:tcW w:w="2250" w:type="dxa"/>
          </w:tcPr>
          <w:p w14:paraId="10D4C057" w14:textId="77777777" w:rsidR="007B2819" w:rsidRPr="00A86E30" w:rsidRDefault="007B2819" w:rsidP="00CC7032">
            <w:pPr>
              <w:pStyle w:val="Head12a"/>
              <w:spacing w:after="200"/>
            </w:pPr>
          </w:p>
        </w:tc>
        <w:tc>
          <w:tcPr>
            <w:tcW w:w="7215" w:type="dxa"/>
          </w:tcPr>
          <w:p w14:paraId="4CE38EC4" w14:textId="77777777" w:rsidR="007B2819" w:rsidRPr="00A86E30" w:rsidRDefault="007B2819" w:rsidP="005F0DB7">
            <w:pPr>
              <w:pStyle w:val="ListParagraph"/>
              <w:numPr>
                <w:ilvl w:val="0"/>
                <w:numId w:val="23"/>
              </w:numPr>
              <w:spacing w:after="200"/>
              <w:ind w:left="1062" w:right="-72" w:hanging="450"/>
              <w:contextualSpacing w:val="0"/>
            </w:pPr>
            <w:r w:rsidRPr="00A86E30">
              <w:rPr>
                <w:b/>
              </w:rPr>
              <w:t>Eligibility of Information System:</w:t>
            </w:r>
            <w:r w:rsidR="00C3236A" w:rsidRPr="00A86E30">
              <w:rPr>
                <w:b/>
              </w:rPr>
              <w:t xml:space="preserve"> </w:t>
            </w:r>
            <w:r w:rsidRPr="00A86E30">
              <w:t>documentary evidence established in accordance with ITB 1</w:t>
            </w:r>
            <w:r w:rsidR="007E2181" w:rsidRPr="00A86E30">
              <w:t>5</w:t>
            </w:r>
            <w:r w:rsidRPr="00A86E30">
              <w:t xml:space="preserve">.1 that the Information System offered by the Bidder in its Bid or in any alternative </w:t>
            </w:r>
            <w:r w:rsidR="00C3236A" w:rsidRPr="00A86E30">
              <w:t>B</w:t>
            </w:r>
            <w:r w:rsidRPr="00A86E30">
              <w:t>id, if permitted, are eligible;</w:t>
            </w:r>
          </w:p>
        </w:tc>
      </w:tr>
      <w:tr w:rsidR="007B2819" w:rsidRPr="00A86E30" w14:paraId="2EC76AED" w14:textId="77777777" w:rsidTr="00FB6674">
        <w:trPr>
          <w:trHeight w:val="576"/>
        </w:trPr>
        <w:tc>
          <w:tcPr>
            <w:tcW w:w="2250" w:type="dxa"/>
          </w:tcPr>
          <w:p w14:paraId="0C5EE190" w14:textId="77777777" w:rsidR="007B2819" w:rsidRPr="00A86E30" w:rsidRDefault="007B2819" w:rsidP="00CC7032">
            <w:pPr>
              <w:pStyle w:val="Head12a"/>
              <w:spacing w:after="200"/>
            </w:pPr>
          </w:p>
        </w:tc>
        <w:tc>
          <w:tcPr>
            <w:tcW w:w="7215" w:type="dxa"/>
          </w:tcPr>
          <w:p w14:paraId="2F0004DD" w14:textId="77777777" w:rsidR="007B2819" w:rsidRPr="00A86E30" w:rsidRDefault="007B2819" w:rsidP="005F0DB7">
            <w:pPr>
              <w:pStyle w:val="ListParagraph"/>
              <w:numPr>
                <w:ilvl w:val="0"/>
                <w:numId w:val="23"/>
              </w:numPr>
              <w:spacing w:after="200"/>
              <w:ind w:left="1062" w:right="-72" w:hanging="450"/>
              <w:contextualSpacing w:val="0"/>
            </w:pPr>
            <w:r w:rsidRPr="00A86E30">
              <w:rPr>
                <w:b/>
              </w:rPr>
              <w:t>Bidder’s Eligibility:</w:t>
            </w:r>
            <w:r w:rsidRPr="00A86E30">
              <w:t xml:space="preserve"> documentary evidence in accordance with ITB 1</w:t>
            </w:r>
            <w:r w:rsidR="007E2181" w:rsidRPr="00A86E30">
              <w:t>6</w:t>
            </w:r>
            <w:r w:rsidRPr="00A86E30">
              <w:t xml:space="preserve"> establishing the Bidder’s eligibility and qualifications to perform the contract if its Bid is accepted;</w:t>
            </w:r>
            <w:r w:rsidRPr="00A86E30">
              <w:rPr>
                <w:b/>
              </w:rPr>
              <w:t xml:space="preserve"> </w:t>
            </w:r>
          </w:p>
        </w:tc>
      </w:tr>
      <w:tr w:rsidR="007B2819" w:rsidRPr="00A86E30" w14:paraId="762654FA" w14:textId="77777777" w:rsidTr="00FB6674">
        <w:trPr>
          <w:trHeight w:val="576"/>
        </w:trPr>
        <w:tc>
          <w:tcPr>
            <w:tcW w:w="2250" w:type="dxa"/>
          </w:tcPr>
          <w:p w14:paraId="335DDB5E" w14:textId="77777777" w:rsidR="007B2819" w:rsidRPr="00A86E30" w:rsidRDefault="007B2819" w:rsidP="00CC7032">
            <w:pPr>
              <w:pStyle w:val="Head12a"/>
              <w:spacing w:after="200"/>
            </w:pPr>
          </w:p>
        </w:tc>
        <w:tc>
          <w:tcPr>
            <w:tcW w:w="7215" w:type="dxa"/>
          </w:tcPr>
          <w:p w14:paraId="32B573C0" w14:textId="77777777" w:rsidR="007B2819" w:rsidRPr="00A86E30" w:rsidRDefault="007B2819" w:rsidP="005F0DB7">
            <w:pPr>
              <w:pStyle w:val="ListParagraph"/>
              <w:numPr>
                <w:ilvl w:val="0"/>
                <w:numId w:val="23"/>
              </w:numPr>
              <w:spacing w:after="200"/>
              <w:ind w:left="1062" w:right="-72" w:hanging="450"/>
              <w:contextualSpacing w:val="0"/>
            </w:pPr>
            <w:r w:rsidRPr="00A86E30">
              <w:rPr>
                <w:b/>
              </w:rPr>
              <w:t xml:space="preserve">Conformity: </w:t>
            </w:r>
            <w:r w:rsidRPr="00A86E30">
              <w:t>documentary evidence established in accordance with ITB 1</w:t>
            </w:r>
            <w:r w:rsidR="00A91F0F" w:rsidRPr="00A86E30">
              <w:t>7</w:t>
            </w:r>
            <w:r w:rsidRPr="00A86E30">
              <w:t xml:space="preserve"> that the Information System offered by the Bidder</w:t>
            </w:r>
            <w:r w:rsidR="00AE260E" w:rsidRPr="00A86E30">
              <w:t xml:space="preserve"> conform to the </w:t>
            </w:r>
            <w:r w:rsidR="00284AF9" w:rsidRPr="00A86E30">
              <w:t>bidding document</w:t>
            </w:r>
            <w:r w:rsidR="00AE260E" w:rsidRPr="00A86E30">
              <w:t>;</w:t>
            </w:r>
          </w:p>
        </w:tc>
      </w:tr>
      <w:tr w:rsidR="007B2819" w:rsidRPr="00A86E30" w14:paraId="407D74C5" w14:textId="77777777" w:rsidTr="00FB6674">
        <w:trPr>
          <w:trHeight w:val="576"/>
        </w:trPr>
        <w:tc>
          <w:tcPr>
            <w:tcW w:w="2250" w:type="dxa"/>
          </w:tcPr>
          <w:p w14:paraId="3796FEEB" w14:textId="77777777" w:rsidR="007B2819" w:rsidRPr="00A86E30" w:rsidRDefault="007B2819" w:rsidP="00CC7032">
            <w:pPr>
              <w:pStyle w:val="Head12a"/>
              <w:spacing w:after="200"/>
            </w:pPr>
          </w:p>
        </w:tc>
        <w:tc>
          <w:tcPr>
            <w:tcW w:w="7215" w:type="dxa"/>
          </w:tcPr>
          <w:p w14:paraId="36BE6034" w14:textId="77777777" w:rsidR="007B2819" w:rsidRPr="00A86E30" w:rsidRDefault="007B2819" w:rsidP="005F0DB7">
            <w:pPr>
              <w:pStyle w:val="ListParagraph"/>
              <w:numPr>
                <w:ilvl w:val="0"/>
                <w:numId w:val="23"/>
              </w:numPr>
              <w:spacing w:after="200"/>
              <w:ind w:left="1062" w:right="-72" w:hanging="450"/>
              <w:contextualSpacing w:val="0"/>
              <w:rPr>
                <w:b/>
              </w:rPr>
            </w:pPr>
            <w:r w:rsidRPr="00A86E30">
              <w:rPr>
                <w:b/>
              </w:rPr>
              <w:t>Subcontractors:</w:t>
            </w:r>
            <w:r w:rsidRPr="00A86E30">
              <w:t xml:space="preserve"> list of subcontractors, in accordance with ITB 1</w:t>
            </w:r>
            <w:r w:rsidR="00A91F0F" w:rsidRPr="00A86E30">
              <w:t>7</w:t>
            </w:r>
            <w:r w:rsidRPr="00A86E30">
              <w:t>.</w:t>
            </w:r>
            <w:r w:rsidR="00261532" w:rsidRPr="00A86E30">
              <w:t>4</w:t>
            </w:r>
            <w:r w:rsidRPr="00A86E30">
              <w:t>;</w:t>
            </w:r>
          </w:p>
        </w:tc>
      </w:tr>
      <w:tr w:rsidR="007B2819" w:rsidRPr="00A86E30" w14:paraId="3CA6E520" w14:textId="77777777" w:rsidTr="00FB6674">
        <w:trPr>
          <w:trHeight w:val="576"/>
        </w:trPr>
        <w:tc>
          <w:tcPr>
            <w:tcW w:w="2250" w:type="dxa"/>
          </w:tcPr>
          <w:p w14:paraId="27F58727" w14:textId="77777777" w:rsidR="007B2819" w:rsidRPr="00A86E30" w:rsidRDefault="007B2819" w:rsidP="00CC7032">
            <w:pPr>
              <w:pStyle w:val="Head12a"/>
              <w:spacing w:after="200"/>
            </w:pPr>
          </w:p>
        </w:tc>
        <w:tc>
          <w:tcPr>
            <w:tcW w:w="7215" w:type="dxa"/>
          </w:tcPr>
          <w:p w14:paraId="114EB7FD" w14:textId="77777777" w:rsidR="007B2819" w:rsidRPr="00A86E30" w:rsidRDefault="007B2819" w:rsidP="005F0DB7">
            <w:pPr>
              <w:pStyle w:val="ListParagraph"/>
              <w:numPr>
                <w:ilvl w:val="0"/>
                <w:numId w:val="23"/>
              </w:numPr>
              <w:spacing w:after="200"/>
              <w:ind w:left="1062" w:right="-72" w:hanging="450"/>
              <w:contextualSpacing w:val="0"/>
              <w:rPr>
                <w:b/>
              </w:rPr>
            </w:pPr>
            <w:r w:rsidRPr="00A86E30">
              <w:rPr>
                <w:b/>
              </w:rPr>
              <w:t>Intellectual Property</w:t>
            </w:r>
            <w:r w:rsidRPr="00A86E30">
              <w:t xml:space="preserve">: </w:t>
            </w:r>
            <w:r w:rsidR="00480A9F" w:rsidRPr="00A86E30">
              <w:t xml:space="preserve">a </w:t>
            </w:r>
            <w:r w:rsidRPr="00A86E30">
              <w:t>list of</w:t>
            </w:r>
            <w:r w:rsidR="00BA7B3D" w:rsidRPr="00A86E30">
              <w:t xml:space="preserve">: </w:t>
            </w:r>
            <w:r w:rsidRPr="00A86E30">
              <w:t xml:space="preserve"> Intellectual Property</w:t>
            </w:r>
            <w:r w:rsidR="004D190D" w:rsidRPr="00A86E30">
              <w:t xml:space="preserve"> as defined in</w:t>
            </w:r>
            <w:r w:rsidR="00BB03E3" w:rsidRPr="00A86E30">
              <w:t xml:space="preserve"> GCC </w:t>
            </w:r>
            <w:r w:rsidR="004D190D" w:rsidRPr="00A86E30">
              <w:t>Clause 15;</w:t>
            </w:r>
          </w:p>
          <w:p w14:paraId="13F53011" w14:textId="77777777" w:rsidR="007B2267" w:rsidRPr="00A86E30" w:rsidRDefault="007B2267" w:rsidP="005F0DB7">
            <w:pPr>
              <w:pStyle w:val="ListParagraph"/>
              <w:numPr>
                <w:ilvl w:val="0"/>
                <w:numId w:val="42"/>
              </w:numPr>
              <w:suppressAutoHyphens w:val="0"/>
              <w:spacing w:after="200"/>
              <w:ind w:left="1422" w:right="-72"/>
              <w:contextualSpacing w:val="0"/>
              <w:rPr>
                <w:b/>
              </w:rPr>
            </w:pPr>
            <w:r w:rsidRPr="00A86E30">
              <w:t>all Software included in the Bid, assigning each item to one of the software categories defined in GCC Clause 1.1 (c):</w:t>
            </w:r>
          </w:p>
          <w:p w14:paraId="4041B6C5" w14:textId="77777777" w:rsidR="007B2267" w:rsidRPr="00A86E30" w:rsidRDefault="007B2267" w:rsidP="005F0DB7">
            <w:pPr>
              <w:numPr>
                <w:ilvl w:val="1"/>
                <w:numId w:val="42"/>
              </w:numPr>
              <w:suppressAutoHyphens w:val="0"/>
              <w:spacing w:after="200"/>
              <w:ind w:left="2052"/>
            </w:pPr>
            <w:r w:rsidRPr="00A86E30">
              <w:t>System, General Purpose, and Application Software; or</w:t>
            </w:r>
          </w:p>
          <w:p w14:paraId="340D7F0E" w14:textId="77777777" w:rsidR="007B2267" w:rsidRPr="00A86E30" w:rsidRDefault="007B2267" w:rsidP="005F0DB7">
            <w:pPr>
              <w:numPr>
                <w:ilvl w:val="1"/>
                <w:numId w:val="42"/>
              </w:numPr>
              <w:suppressAutoHyphens w:val="0"/>
              <w:spacing w:after="200"/>
              <w:ind w:left="2052"/>
            </w:pPr>
            <w:r w:rsidRPr="00A86E30">
              <w:t>Standard and Custom Software;</w:t>
            </w:r>
          </w:p>
          <w:p w14:paraId="04D00D9D" w14:textId="77777777" w:rsidR="007B2267" w:rsidRPr="00A86E30" w:rsidRDefault="007B2267" w:rsidP="005F0DB7">
            <w:pPr>
              <w:pStyle w:val="ListParagraph"/>
              <w:numPr>
                <w:ilvl w:val="0"/>
                <w:numId w:val="42"/>
              </w:numPr>
              <w:suppressAutoHyphens w:val="0"/>
              <w:spacing w:after="200"/>
              <w:ind w:left="1422" w:right="-72"/>
              <w:contextualSpacing w:val="0"/>
              <w:rPr>
                <w:b/>
              </w:rPr>
            </w:pPr>
            <w:r w:rsidRPr="00A86E30">
              <w:t>all Custom Materials, as defined in GCC Clause 1.1 (c), included in the Bid;</w:t>
            </w:r>
          </w:p>
        </w:tc>
      </w:tr>
      <w:tr w:rsidR="005D3A16" w:rsidRPr="00A86E30" w14:paraId="18176B40" w14:textId="77777777" w:rsidTr="00FB6674">
        <w:trPr>
          <w:trHeight w:val="2754"/>
        </w:trPr>
        <w:tc>
          <w:tcPr>
            <w:tcW w:w="2250" w:type="dxa"/>
          </w:tcPr>
          <w:p w14:paraId="69B0D317" w14:textId="77777777" w:rsidR="005D3A16" w:rsidRPr="00A86E30" w:rsidRDefault="005D3A16" w:rsidP="00CC7032">
            <w:pPr>
              <w:numPr>
                <w:ilvl w:val="12"/>
                <w:numId w:val="0"/>
              </w:numPr>
              <w:spacing w:after="200"/>
              <w:ind w:left="360" w:hanging="360"/>
              <w:jc w:val="left"/>
            </w:pPr>
          </w:p>
        </w:tc>
        <w:tc>
          <w:tcPr>
            <w:tcW w:w="7215" w:type="dxa"/>
          </w:tcPr>
          <w:p w14:paraId="3F9F0AB9" w14:textId="77777777" w:rsidR="00490D16" w:rsidRPr="00A86E30" w:rsidRDefault="00BA7B3D" w:rsidP="007B2267">
            <w:pPr>
              <w:suppressAutoHyphens w:val="0"/>
              <w:spacing w:after="200"/>
              <w:ind w:left="1422"/>
            </w:pPr>
            <w:r w:rsidRPr="00A86E30">
              <w:t>A</w:t>
            </w:r>
            <w:r w:rsidR="001B74CA" w:rsidRPr="00A86E30">
              <w:t>ll Materials not identified as Custom Materials shall be deemed Standard Materials, as defined in</w:t>
            </w:r>
            <w:r w:rsidR="00BB03E3" w:rsidRPr="00A86E30">
              <w:t xml:space="preserve"> GCC </w:t>
            </w:r>
            <w:r w:rsidR="001B74CA" w:rsidRPr="00A86E30">
              <w:t>Clause 1.1 (c)</w:t>
            </w:r>
            <w:r w:rsidR="00DC7FD6" w:rsidRPr="00A86E30">
              <w:t>;</w:t>
            </w:r>
          </w:p>
          <w:p w14:paraId="536B2E3A" w14:textId="77777777" w:rsidR="00A20ED9" w:rsidRPr="00A86E30" w:rsidRDefault="00BA7B3D" w:rsidP="007B2267">
            <w:pPr>
              <w:suppressAutoHyphens w:val="0"/>
              <w:spacing w:after="200"/>
              <w:ind w:left="1422"/>
            </w:pPr>
            <w:r w:rsidRPr="00A86E30">
              <w:t>R</w:t>
            </w:r>
            <w:r w:rsidR="001B74CA" w:rsidRPr="00A86E30">
              <w:t xml:space="preserve">e-assignments among the Software and Materials categories, if necessary, will be made during the implementation of the Contract according </w:t>
            </w:r>
            <w:r w:rsidR="002737CE" w:rsidRPr="00A86E30">
              <w:t>to GCC</w:t>
            </w:r>
            <w:r w:rsidR="00D8120F" w:rsidRPr="00A86E30">
              <w:t xml:space="preserve"> </w:t>
            </w:r>
            <w:r w:rsidR="001B74CA" w:rsidRPr="00A86E30">
              <w:t>Clause 39 (Changes to the Information System)</w:t>
            </w:r>
            <w:r w:rsidR="00AE260E" w:rsidRPr="00A86E30">
              <w:t xml:space="preserve">; and </w:t>
            </w:r>
          </w:p>
          <w:p w14:paraId="51D94ACD" w14:textId="77777777" w:rsidR="007B2267" w:rsidRPr="00A86E30" w:rsidRDefault="007B2267" w:rsidP="005F0DB7">
            <w:pPr>
              <w:pStyle w:val="ListParagraph"/>
              <w:numPr>
                <w:ilvl w:val="0"/>
                <w:numId w:val="23"/>
              </w:numPr>
              <w:spacing w:after="200"/>
              <w:ind w:left="1062" w:right="-72" w:hanging="450"/>
              <w:contextualSpacing w:val="0"/>
            </w:pPr>
            <w:r w:rsidRPr="00A86E30">
              <w:t xml:space="preserve">any other document required </w:t>
            </w:r>
            <w:r w:rsidRPr="00A86E30">
              <w:rPr>
                <w:b/>
              </w:rPr>
              <w:t>in the BDS.</w:t>
            </w:r>
          </w:p>
        </w:tc>
      </w:tr>
      <w:tr w:rsidR="00D63E8F" w:rsidRPr="00A86E30" w14:paraId="305F18A1" w14:textId="77777777" w:rsidTr="00FB6674">
        <w:tc>
          <w:tcPr>
            <w:tcW w:w="2250" w:type="dxa"/>
          </w:tcPr>
          <w:p w14:paraId="557A2262" w14:textId="77777777" w:rsidR="00D63E8F" w:rsidRPr="00A86E30" w:rsidRDefault="00D63E8F" w:rsidP="00CC7032">
            <w:pPr>
              <w:numPr>
                <w:ilvl w:val="12"/>
                <w:numId w:val="0"/>
              </w:numPr>
              <w:spacing w:after="200"/>
              <w:ind w:left="360" w:hanging="360"/>
              <w:jc w:val="left"/>
            </w:pPr>
          </w:p>
        </w:tc>
        <w:tc>
          <w:tcPr>
            <w:tcW w:w="7215" w:type="dxa"/>
          </w:tcPr>
          <w:p w14:paraId="4985E2EA" w14:textId="77777777" w:rsidR="00D63E8F" w:rsidRPr="00A86E30" w:rsidRDefault="00D63E8F" w:rsidP="00C54D77">
            <w:pPr>
              <w:pStyle w:val="ListParagraph"/>
              <w:numPr>
                <w:ilvl w:val="0"/>
                <w:numId w:val="77"/>
              </w:numPr>
              <w:ind w:left="639" w:hanging="567"/>
            </w:pPr>
            <w:r w:rsidRPr="00A86E30">
              <w:t xml:space="preserve">The </w:t>
            </w:r>
            <w:r w:rsidRPr="00A86E30">
              <w:rPr>
                <w:b/>
              </w:rPr>
              <w:t>Financial Part</w:t>
            </w:r>
            <w:r w:rsidRPr="00A86E30">
              <w:t xml:space="preserve"> shall contain the following</w:t>
            </w:r>
          </w:p>
        </w:tc>
      </w:tr>
      <w:tr w:rsidR="00D63E8F" w:rsidRPr="00A86E30" w14:paraId="155F915F" w14:textId="77777777" w:rsidTr="00FB6674">
        <w:tc>
          <w:tcPr>
            <w:tcW w:w="2250" w:type="dxa"/>
          </w:tcPr>
          <w:p w14:paraId="4B40A85D" w14:textId="77777777" w:rsidR="00D63E8F" w:rsidRPr="00A86E30" w:rsidRDefault="00D63E8F" w:rsidP="00CC7032">
            <w:pPr>
              <w:numPr>
                <w:ilvl w:val="12"/>
                <w:numId w:val="0"/>
              </w:numPr>
              <w:spacing w:after="200"/>
              <w:ind w:left="360" w:hanging="360"/>
              <w:jc w:val="left"/>
            </w:pPr>
          </w:p>
        </w:tc>
        <w:tc>
          <w:tcPr>
            <w:tcW w:w="7215" w:type="dxa"/>
          </w:tcPr>
          <w:p w14:paraId="0A87C364" w14:textId="77777777" w:rsidR="00D63E8F" w:rsidRPr="00A86E30" w:rsidRDefault="00D63E8F" w:rsidP="005F0DB7">
            <w:pPr>
              <w:pStyle w:val="P3Header1-Clauses"/>
              <w:numPr>
                <w:ilvl w:val="2"/>
                <w:numId w:val="52"/>
              </w:numPr>
              <w:tabs>
                <w:tab w:val="clear" w:pos="864"/>
              </w:tabs>
              <w:spacing w:after="200"/>
              <w:ind w:left="1152" w:hanging="576"/>
              <w:jc w:val="both"/>
            </w:pPr>
            <w:r w:rsidRPr="00A86E30">
              <w:t xml:space="preserve">Letter of Bid – Financial Part: </w:t>
            </w:r>
            <w:r w:rsidRPr="00A86E30">
              <w:rPr>
                <w:b w:val="0"/>
              </w:rPr>
              <w:t>prepared in accordance with ITB 12 and ITB 14;</w:t>
            </w:r>
            <w:r w:rsidRPr="00A86E30">
              <w:t xml:space="preserve"> </w:t>
            </w:r>
          </w:p>
        </w:tc>
      </w:tr>
      <w:tr w:rsidR="00D63E8F" w:rsidRPr="00A86E30" w14:paraId="772DFA36" w14:textId="77777777" w:rsidTr="00FB6674">
        <w:tc>
          <w:tcPr>
            <w:tcW w:w="2250" w:type="dxa"/>
          </w:tcPr>
          <w:p w14:paraId="0E58AC47" w14:textId="77777777" w:rsidR="00D63E8F" w:rsidRPr="00A86E30" w:rsidRDefault="00D63E8F" w:rsidP="00CC7032">
            <w:pPr>
              <w:numPr>
                <w:ilvl w:val="12"/>
                <w:numId w:val="0"/>
              </w:numPr>
              <w:spacing w:after="200"/>
              <w:ind w:left="360" w:hanging="360"/>
              <w:jc w:val="left"/>
            </w:pPr>
          </w:p>
        </w:tc>
        <w:tc>
          <w:tcPr>
            <w:tcW w:w="7215" w:type="dxa"/>
          </w:tcPr>
          <w:p w14:paraId="7AD5CD32" w14:textId="77777777" w:rsidR="00D63E8F" w:rsidRPr="00A86E30" w:rsidRDefault="00D63E8F" w:rsidP="005F0DB7">
            <w:pPr>
              <w:pStyle w:val="P3Header1-Clauses"/>
              <w:numPr>
                <w:ilvl w:val="2"/>
                <w:numId w:val="52"/>
              </w:numPr>
              <w:tabs>
                <w:tab w:val="clear" w:pos="864"/>
              </w:tabs>
              <w:spacing w:after="200"/>
              <w:ind w:left="1152" w:hanging="576"/>
              <w:jc w:val="both"/>
            </w:pPr>
            <w:r w:rsidRPr="00A86E30">
              <w:t xml:space="preserve">Price Schedules </w:t>
            </w:r>
            <w:r w:rsidRPr="00A86E30">
              <w:rPr>
                <w:b w:val="0"/>
              </w:rPr>
              <w:t>completed in accordance with ITB 12 and ITB 1</w:t>
            </w:r>
            <w:r w:rsidR="007E2181" w:rsidRPr="00A86E30">
              <w:rPr>
                <w:b w:val="0"/>
              </w:rPr>
              <w:t>4</w:t>
            </w:r>
            <w:r w:rsidRPr="00A86E30">
              <w:rPr>
                <w:b w:val="0"/>
              </w:rPr>
              <w:t>;</w:t>
            </w:r>
          </w:p>
        </w:tc>
      </w:tr>
      <w:tr w:rsidR="00D63E8F" w:rsidRPr="00A86E30" w14:paraId="4394C68E" w14:textId="77777777" w:rsidTr="00FB6674">
        <w:tc>
          <w:tcPr>
            <w:tcW w:w="2250" w:type="dxa"/>
          </w:tcPr>
          <w:p w14:paraId="39E4DDFB" w14:textId="77777777" w:rsidR="00D63E8F" w:rsidRPr="00A86E30" w:rsidRDefault="00D63E8F" w:rsidP="00CC7032">
            <w:pPr>
              <w:numPr>
                <w:ilvl w:val="12"/>
                <w:numId w:val="0"/>
              </w:numPr>
              <w:spacing w:after="200"/>
              <w:ind w:left="360" w:hanging="360"/>
              <w:jc w:val="left"/>
            </w:pPr>
          </w:p>
        </w:tc>
        <w:tc>
          <w:tcPr>
            <w:tcW w:w="7215" w:type="dxa"/>
          </w:tcPr>
          <w:p w14:paraId="496BB1E7" w14:textId="063793A7" w:rsidR="00D63E8F" w:rsidRPr="00A86E30" w:rsidRDefault="00D63E8F" w:rsidP="00FB6674">
            <w:pPr>
              <w:pStyle w:val="P3Header1-Clauses"/>
              <w:numPr>
                <w:ilvl w:val="2"/>
                <w:numId w:val="52"/>
              </w:numPr>
              <w:tabs>
                <w:tab w:val="clear" w:pos="864"/>
              </w:tabs>
              <w:spacing w:after="200"/>
              <w:ind w:left="1152" w:hanging="576"/>
              <w:jc w:val="both"/>
            </w:pPr>
            <w:r w:rsidRPr="00A86E30">
              <w:t xml:space="preserve">Alternative Bid - Financial Part: </w:t>
            </w:r>
            <w:r w:rsidRPr="00A86E30">
              <w:rPr>
                <w:b w:val="0"/>
              </w:rPr>
              <w:t>if permissible in accordance with ITB 13, the Financial Part of any Alternative Bid; and</w:t>
            </w:r>
          </w:p>
        </w:tc>
      </w:tr>
      <w:tr w:rsidR="00D63E8F" w:rsidRPr="00A86E30" w14:paraId="70472FEF" w14:textId="77777777" w:rsidTr="00FB6674">
        <w:tc>
          <w:tcPr>
            <w:tcW w:w="2250" w:type="dxa"/>
          </w:tcPr>
          <w:p w14:paraId="3D92150C" w14:textId="77777777" w:rsidR="00D63E8F" w:rsidRPr="00A86E30" w:rsidRDefault="00D63E8F" w:rsidP="00CC7032">
            <w:pPr>
              <w:numPr>
                <w:ilvl w:val="12"/>
                <w:numId w:val="0"/>
              </w:numPr>
              <w:spacing w:after="200"/>
              <w:ind w:left="360" w:hanging="360"/>
              <w:jc w:val="left"/>
            </w:pPr>
          </w:p>
        </w:tc>
        <w:tc>
          <w:tcPr>
            <w:tcW w:w="7215" w:type="dxa"/>
          </w:tcPr>
          <w:p w14:paraId="74DA2841" w14:textId="2766FBCC" w:rsidR="00D63E8F" w:rsidRPr="00A86E30" w:rsidRDefault="00D63E8F" w:rsidP="00FB6674">
            <w:pPr>
              <w:pStyle w:val="P3Header1-Clauses"/>
              <w:numPr>
                <w:ilvl w:val="2"/>
                <w:numId w:val="52"/>
              </w:numPr>
              <w:tabs>
                <w:tab w:val="clear" w:pos="864"/>
              </w:tabs>
              <w:spacing w:after="200"/>
              <w:ind w:left="1152" w:hanging="576"/>
              <w:jc w:val="both"/>
            </w:pPr>
            <w:r w:rsidRPr="00A86E30">
              <w:rPr>
                <w:b w:val="0"/>
              </w:rPr>
              <w:t>any other document required</w:t>
            </w:r>
            <w:r w:rsidRPr="00A86E30">
              <w:t xml:space="preserve"> in the BDS.</w:t>
            </w:r>
            <w:r w:rsidR="00FB6674" w:rsidRPr="00A86E30">
              <w:t xml:space="preserve"> </w:t>
            </w:r>
          </w:p>
        </w:tc>
      </w:tr>
      <w:tr w:rsidR="000B6356" w:rsidRPr="00A86E30" w14:paraId="389DAF50" w14:textId="77777777" w:rsidTr="00FB6674">
        <w:tc>
          <w:tcPr>
            <w:tcW w:w="2250" w:type="dxa"/>
          </w:tcPr>
          <w:p w14:paraId="7606DA6F" w14:textId="77777777" w:rsidR="000B6356" w:rsidRPr="00A86E30" w:rsidRDefault="000B6356" w:rsidP="00CC7032">
            <w:pPr>
              <w:numPr>
                <w:ilvl w:val="12"/>
                <w:numId w:val="0"/>
              </w:numPr>
              <w:spacing w:after="200"/>
              <w:ind w:left="360" w:hanging="360"/>
              <w:jc w:val="left"/>
            </w:pPr>
          </w:p>
        </w:tc>
        <w:tc>
          <w:tcPr>
            <w:tcW w:w="7215" w:type="dxa"/>
          </w:tcPr>
          <w:p w14:paraId="7FF6C2D7" w14:textId="5B76A19A" w:rsidR="000B6356" w:rsidRPr="00A86E30" w:rsidRDefault="000B6356" w:rsidP="00C54D77">
            <w:pPr>
              <w:pStyle w:val="ListParagraph"/>
              <w:numPr>
                <w:ilvl w:val="0"/>
                <w:numId w:val="77"/>
              </w:numPr>
              <w:ind w:left="639" w:hanging="567"/>
            </w:pPr>
            <w:r w:rsidRPr="00A86E30">
              <w:t xml:space="preserve">In addition to the requirements under ITB 11.1, Bids submitted by a </w:t>
            </w:r>
            <w:r w:rsidR="00AB3BB6" w:rsidRPr="00A86E30">
              <w:t>Joint Venture, Consortium or Association</w:t>
            </w:r>
            <w:r w:rsidR="002B3147" w:rsidRPr="00A86E30">
              <w:t xml:space="preserve"> ("JVCA")</w:t>
            </w:r>
            <w:r w:rsidRPr="00A86E30">
              <w:t xml:space="preserve"> shall include a copy of the Joint Venture Agreement entered into by all members indicating at least the parts of the Information System to be executed by the respective members. Alternatively, a letter of intent to execute a Joint Venture Agreement in the event of a successful Bid shall be signed by all members and submitted with the Bid, together with a copy of the proposed Agreement indicating at least the parts of the Information System to be executed by the respective members. </w:t>
            </w:r>
          </w:p>
        </w:tc>
      </w:tr>
      <w:tr w:rsidR="00DE40E6" w:rsidRPr="00A86E30" w14:paraId="3A0650EC" w14:textId="77777777" w:rsidTr="00FB6674">
        <w:tc>
          <w:tcPr>
            <w:tcW w:w="2250" w:type="dxa"/>
          </w:tcPr>
          <w:p w14:paraId="145B579F" w14:textId="77777777" w:rsidR="00DE40E6" w:rsidRPr="00A86E30" w:rsidRDefault="00DE40E6" w:rsidP="00CC7032">
            <w:pPr>
              <w:numPr>
                <w:ilvl w:val="12"/>
                <w:numId w:val="0"/>
              </w:numPr>
              <w:spacing w:after="200"/>
              <w:ind w:left="360" w:hanging="360"/>
              <w:jc w:val="left"/>
            </w:pPr>
          </w:p>
        </w:tc>
        <w:tc>
          <w:tcPr>
            <w:tcW w:w="7215" w:type="dxa"/>
          </w:tcPr>
          <w:p w14:paraId="0F3D3426" w14:textId="2C55AD82" w:rsidR="00DE40E6" w:rsidRPr="00A86E30" w:rsidRDefault="00DE40E6" w:rsidP="00C54D77">
            <w:pPr>
              <w:pStyle w:val="ListParagraph"/>
              <w:numPr>
                <w:ilvl w:val="0"/>
                <w:numId w:val="77"/>
              </w:numPr>
              <w:ind w:left="639" w:hanging="567"/>
            </w:pPr>
            <w:r w:rsidRPr="00A86E30">
              <w:t>The Bidder shall furnish in the Letter of Bid information on commissions and gratuities, if any, paid or to be paid to agents or any other party relating to this Bid.</w:t>
            </w:r>
          </w:p>
        </w:tc>
      </w:tr>
      <w:tr w:rsidR="005D3A16" w:rsidRPr="00A86E30" w14:paraId="3807EA1E" w14:textId="77777777" w:rsidTr="00FB6674">
        <w:tc>
          <w:tcPr>
            <w:tcW w:w="2250" w:type="dxa"/>
          </w:tcPr>
          <w:p w14:paraId="1F5B53A4" w14:textId="79399621" w:rsidR="00A20ED9" w:rsidRPr="00A86E30" w:rsidRDefault="00A20ED9" w:rsidP="00CC7032">
            <w:pPr>
              <w:pStyle w:val="Head12a"/>
              <w:spacing w:after="200"/>
            </w:pPr>
            <w:bookmarkStart w:id="67" w:name="_Toc434304505"/>
            <w:bookmarkStart w:id="68" w:name="_Toc28247068"/>
            <w:r w:rsidRPr="00A86E30">
              <w:t>12. Letter</w:t>
            </w:r>
            <w:r w:rsidR="0089469C" w:rsidRPr="00A86E30">
              <w:t>s</w:t>
            </w:r>
            <w:r w:rsidRPr="00A86E30">
              <w:t xml:space="preserve"> of Bid </w:t>
            </w:r>
            <w:bookmarkEnd w:id="67"/>
            <w:r w:rsidR="00D63E8F" w:rsidRPr="00A86E30">
              <w:t>and Forms</w:t>
            </w:r>
            <w:bookmarkEnd w:id="68"/>
          </w:p>
          <w:p w14:paraId="0DA46F42" w14:textId="77777777" w:rsidR="005D3A16" w:rsidRPr="00A86E30" w:rsidRDefault="005D3A16" w:rsidP="00CC7032">
            <w:pPr>
              <w:pStyle w:val="Head12a"/>
              <w:spacing w:after="200"/>
            </w:pPr>
          </w:p>
        </w:tc>
        <w:tc>
          <w:tcPr>
            <w:tcW w:w="7215" w:type="dxa"/>
          </w:tcPr>
          <w:p w14:paraId="784CDEAF" w14:textId="1FEE5CAD" w:rsidR="005D3A16" w:rsidRPr="00A86E30" w:rsidRDefault="00A20ED9" w:rsidP="00CC7032">
            <w:pPr>
              <w:spacing w:after="200"/>
              <w:ind w:left="547" w:right="-72" w:hanging="547"/>
            </w:pPr>
            <w:r w:rsidRPr="00A86E30">
              <w:t>12.1 The Bidder shall complete the Letter of Bid</w:t>
            </w:r>
            <w:r w:rsidR="0089469C" w:rsidRPr="00A86E30">
              <w:t xml:space="preserve"> - Technical Part</w:t>
            </w:r>
            <w:r w:rsidRPr="00A86E30">
              <w:t xml:space="preserve">, </w:t>
            </w:r>
            <w:r w:rsidR="0089469C" w:rsidRPr="00A86E30">
              <w:t xml:space="preserve">Letter of Bid - Financial Part </w:t>
            </w:r>
            <w:r w:rsidRPr="00A86E30">
              <w:t xml:space="preserve">including the appropriate </w:t>
            </w:r>
            <w:r w:rsidR="0089469C" w:rsidRPr="00A86E30">
              <w:t xml:space="preserve">List of Activities with prices or </w:t>
            </w:r>
            <w:r w:rsidRPr="00A86E30">
              <w:t xml:space="preserve">Price Schedules, using the relevant forms furnished in Section IV, Bidding Forms.  </w:t>
            </w:r>
            <w:r w:rsidR="00E4230F" w:rsidRPr="00A86E30">
              <w:t>The forms must be completed without any alterations to the text, and no substitutes shall be accepted except as provided under ITB 2</w:t>
            </w:r>
            <w:r w:rsidR="007E2181" w:rsidRPr="00A86E30">
              <w:t>0</w:t>
            </w:r>
            <w:r w:rsidR="00E4230F" w:rsidRPr="00A86E30">
              <w:t>.3. All blank spaces shall be filled in with the information requested.</w:t>
            </w:r>
          </w:p>
        </w:tc>
      </w:tr>
      <w:tr w:rsidR="00375B20" w:rsidRPr="00A86E30" w14:paraId="17F8397A" w14:textId="77777777" w:rsidTr="00FB6674">
        <w:tc>
          <w:tcPr>
            <w:tcW w:w="2250" w:type="dxa"/>
          </w:tcPr>
          <w:p w14:paraId="22AD5532" w14:textId="20CDF876" w:rsidR="00375B20" w:rsidRPr="00A86E30" w:rsidRDefault="00375B20" w:rsidP="00CC7032">
            <w:pPr>
              <w:pStyle w:val="Head12a"/>
              <w:spacing w:after="200"/>
            </w:pPr>
            <w:bookmarkStart w:id="69" w:name="_Toc434304506"/>
            <w:bookmarkStart w:id="70" w:name="_Toc28247069"/>
            <w:r w:rsidRPr="00A86E30">
              <w:t>13. Alternative Bids</w:t>
            </w:r>
            <w:bookmarkEnd w:id="69"/>
            <w:bookmarkEnd w:id="70"/>
          </w:p>
          <w:p w14:paraId="6EAA1FE6" w14:textId="77777777" w:rsidR="00375B20" w:rsidRPr="00A86E30" w:rsidRDefault="00375B20" w:rsidP="00CC7032">
            <w:pPr>
              <w:pStyle w:val="Head12a"/>
              <w:spacing w:after="200"/>
            </w:pPr>
          </w:p>
        </w:tc>
        <w:tc>
          <w:tcPr>
            <w:tcW w:w="7215" w:type="dxa"/>
          </w:tcPr>
          <w:p w14:paraId="0F96B85D" w14:textId="77777777" w:rsidR="00375B20" w:rsidRPr="00A86E30" w:rsidRDefault="00375B20" w:rsidP="00CC7032">
            <w:pPr>
              <w:spacing w:after="200"/>
              <w:ind w:left="547" w:right="-72" w:hanging="547"/>
            </w:pPr>
            <w:r w:rsidRPr="00A86E30">
              <w:t>13.1</w:t>
            </w:r>
            <w:r w:rsidRPr="00A86E30">
              <w:tab/>
            </w:r>
            <w:r w:rsidRPr="00A86E30">
              <w:rPr>
                <w:b/>
              </w:rPr>
              <w:t>The BDS</w:t>
            </w:r>
            <w:r w:rsidRPr="00A86E30">
              <w:t xml:space="preserve"> indicates whether alternative </w:t>
            </w:r>
            <w:r w:rsidR="00E9130E" w:rsidRPr="00A86E30">
              <w:t xml:space="preserve">Bids </w:t>
            </w:r>
            <w:r w:rsidRPr="00A86E30">
              <w:t>are allowed. If they are allowed, the</w:t>
            </w:r>
            <w:r w:rsidRPr="00A86E30">
              <w:rPr>
                <w:b/>
              </w:rPr>
              <w:t xml:space="preserve"> BDS</w:t>
            </w:r>
            <w:r w:rsidRPr="00A86E30">
              <w:t xml:space="preserve"> will also indicate whether they are permitted in accordance with ITB </w:t>
            </w:r>
            <w:r w:rsidR="00D63E8F" w:rsidRPr="00A86E30">
              <w:t>13.3 or</w:t>
            </w:r>
            <w:r w:rsidRPr="00A86E30">
              <w:t xml:space="preserve"> invited in accordance with ITB</w:t>
            </w:r>
            <w:r w:rsidR="00E9130E" w:rsidRPr="00A86E30">
              <w:t xml:space="preserve"> </w:t>
            </w:r>
            <w:r w:rsidRPr="00A86E30">
              <w:t>13.2 and/or ITB 13.4.</w:t>
            </w:r>
          </w:p>
          <w:p w14:paraId="242B7A5D" w14:textId="77777777" w:rsidR="00375B20" w:rsidRPr="00A86E30" w:rsidRDefault="00375B20" w:rsidP="00CC7032">
            <w:pPr>
              <w:spacing w:after="200"/>
              <w:ind w:left="547" w:right="-72" w:hanging="547"/>
            </w:pPr>
            <w:r w:rsidRPr="00A86E30">
              <w:t>13.2</w:t>
            </w:r>
            <w:r w:rsidRPr="00A86E30">
              <w:tab/>
              <w:t xml:space="preserve">When alternatives to the Time Schedule are explicitly invited, a statement to that effect will be included </w:t>
            </w:r>
            <w:r w:rsidRPr="00A86E30">
              <w:rPr>
                <w:b/>
              </w:rPr>
              <w:t>in the BDS</w:t>
            </w:r>
            <w:r w:rsidRPr="00A86E30">
              <w:t>, and the method of evaluating different time schedules will be described in Section III, Evaluation and Qualification Criteria.</w:t>
            </w:r>
          </w:p>
          <w:p w14:paraId="33020C91" w14:textId="77777777" w:rsidR="00375B20" w:rsidRPr="00A86E30" w:rsidRDefault="00375B20" w:rsidP="00CC7032">
            <w:pPr>
              <w:spacing w:after="200"/>
              <w:ind w:left="547" w:right="-72" w:hanging="547"/>
            </w:pPr>
            <w:r w:rsidRPr="00A86E30">
              <w:t>13.3</w:t>
            </w:r>
            <w:r w:rsidRPr="00A86E30">
              <w:tab/>
              <w:t xml:space="preserve">Except as provided under ITB 13.4 below, Bidders wishing to offer technical alternatives to the </w:t>
            </w:r>
            <w:r w:rsidR="006E0425" w:rsidRPr="00A86E30">
              <w:t>Purchaser</w:t>
            </w:r>
            <w:r w:rsidRPr="00A86E30">
              <w:t xml:space="preserve">’s requirements as described in the </w:t>
            </w:r>
            <w:r w:rsidR="00284AF9" w:rsidRPr="00A86E30">
              <w:t>bidding document</w:t>
            </w:r>
            <w:r w:rsidRPr="00A86E30">
              <w:t xml:space="preserve"> must also provide: (i) a price </w:t>
            </w:r>
            <w:r w:rsidR="00D63E8F" w:rsidRPr="00A86E30">
              <w:t xml:space="preserve">(in the financial envelope only) </w:t>
            </w:r>
            <w:r w:rsidRPr="00A86E30">
              <w:t xml:space="preserve">at which they are prepared to offer </w:t>
            </w:r>
            <w:r w:rsidR="00D861FC" w:rsidRPr="00A86E30">
              <w:t>an Information System</w:t>
            </w:r>
            <w:r w:rsidRPr="00A86E30">
              <w:t xml:space="preserve"> meeting the </w:t>
            </w:r>
            <w:r w:rsidR="006E0425" w:rsidRPr="00A86E30">
              <w:t>Purchaser</w:t>
            </w:r>
            <w:r w:rsidRPr="00A86E30">
              <w:t xml:space="preserve">’s requirements; and (ii) all information necessary for a complete evaluation of the alternatives by the </w:t>
            </w:r>
            <w:r w:rsidR="006E0425" w:rsidRPr="00A86E30">
              <w:t>Purchaser</w:t>
            </w:r>
            <w:r w:rsidRPr="00A86E30">
              <w:t>, including drawings, design calculations, technical specifications, breakdown of prices</w:t>
            </w:r>
            <w:r w:rsidR="00D63E8F" w:rsidRPr="00A86E30">
              <w:t xml:space="preserve"> (in the financial envelope only)</w:t>
            </w:r>
            <w:r w:rsidRPr="00A86E30">
              <w:t xml:space="preserve">, and proposed installation methodology and other relevant details.  Only the technical alternatives, if any, of the </w:t>
            </w:r>
            <w:r w:rsidR="0097104C" w:rsidRPr="00A86E30">
              <w:t>Bidder with the</w:t>
            </w:r>
            <w:r w:rsidR="00BF69F0" w:rsidRPr="00A86E30">
              <w:t xml:space="preserve"> </w:t>
            </w:r>
            <w:r w:rsidR="00010BC2" w:rsidRPr="00A86E30">
              <w:t>Most Advantageous Bid</w:t>
            </w:r>
            <w:r w:rsidRPr="00A86E30">
              <w:t xml:space="preserve"> conforming to the basic technical requirements shall be considered by the </w:t>
            </w:r>
            <w:r w:rsidR="006E0425" w:rsidRPr="00A86E30">
              <w:t>Purchaser</w:t>
            </w:r>
            <w:r w:rsidRPr="00A86E30">
              <w:t>.</w:t>
            </w:r>
          </w:p>
          <w:p w14:paraId="70A8D4CA" w14:textId="40B8E5BB" w:rsidR="00375B20" w:rsidRPr="00A86E30" w:rsidRDefault="00375B20" w:rsidP="00CC7032">
            <w:pPr>
              <w:spacing w:after="200"/>
              <w:ind w:left="547" w:right="-72" w:hanging="547"/>
            </w:pPr>
            <w:r w:rsidRPr="00A86E30">
              <w:t>13.4</w:t>
            </w:r>
            <w:r w:rsidRPr="00A86E30">
              <w:tab/>
              <w:t xml:space="preserve">When </w:t>
            </w:r>
            <w:r w:rsidR="00FC6B74" w:rsidRPr="00A86E30">
              <w:t xml:space="preserve">Bidders </w:t>
            </w:r>
            <w:r w:rsidRPr="00A86E30">
              <w:t xml:space="preserve">are invited </w:t>
            </w:r>
            <w:r w:rsidRPr="00A86E30">
              <w:rPr>
                <w:b/>
              </w:rPr>
              <w:t>in the BDS</w:t>
            </w:r>
            <w:r w:rsidRPr="00A86E30">
              <w:t xml:space="preserve"> to submit alternative technical solutions for specified parts of the </w:t>
            </w:r>
            <w:r w:rsidR="0056251D" w:rsidRPr="00A86E30">
              <w:t>system</w:t>
            </w:r>
            <w:r w:rsidRPr="00A86E30">
              <w:t xml:space="preserve">, such parts shall be described in Section VI, </w:t>
            </w:r>
            <w:r w:rsidR="006E0425" w:rsidRPr="00A86E30">
              <w:t>Purchaser</w:t>
            </w:r>
            <w:r w:rsidRPr="00A86E30">
              <w:t xml:space="preserve">’s Requirements.  Technical alternatives that comply with the performance and technical criteria specified for the </w:t>
            </w:r>
            <w:r w:rsidR="00E777F3" w:rsidRPr="00A86E30">
              <w:t xml:space="preserve">Information System </w:t>
            </w:r>
            <w:r w:rsidRPr="00A86E30">
              <w:t xml:space="preserve">shall be considered by the </w:t>
            </w:r>
            <w:r w:rsidR="006E0425" w:rsidRPr="00A86E30">
              <w:t>Purchaser</w:t>
            </w:r>
            <w:r w:rsidRPr="00A86E30">
              <w:t xml:space="preserve"> on their own merits, pursuant to ITB 3</w:t>
            </w:r>
            <w:r w:rsidR="007E2181" w:rsidRPr="00A86E30">
              <w:t>1</w:t>
            </w:r>
            <w:r w:rsidRPr="00A86E30">
              <w:t>.</w:t>
            </w:r>
          </w:p>
        </w:tc>
      </w:tr>
      <w:tr w:rsidR="00777FA5" w:rsidRPr="00A86E30" w14:paraId="310E7FF0" w14:textId="77777777" w:rsidTr="00FB6674">
        <w:tc>
          <w:tcPr>
            <w:tcW w:w="2250" w:type="dxa"/>
          </w:tcPr>
          <w:p w14:paraId="28C1CCF9" w14:textId="760F6F5F" w:rsidR="00777FA5" w:rsidRPr="00A86E30" w:rsidRDefault="00F45896" w:rsidP="00CC7032">
            <w:pPr>
              <w:pStyle w:val="Head12a"/>
              <w:spacing w:after="200"/>
            </w:pPr>
            <w:bookmarkStart w:id="71" w:name="_Toc28247070"/>
            <w:r w:rsidRPr="00A86E30">
              <w:t xml:space="preserve">14. </w:t>
            </w:r>
            <w:r w:rsidR="00777FA5" w:rsidRPr="00A86E30">
              <w:t>Bid Prices and Discounts</w:t>
            </w:r>
            <w:bookmarkEnd w:id="71"/>
          </w:p>
        </w:tc>
        <w:tc>
          <w:tcPr>
            <w:tcW w:w="7215" w:type="dxa"/>
          </w:tcPr>
          <w:p w14:paraId="2DE12328" w14:textId="68F4E9CA" w:rsidR="00777FA5" w:rsidRPr="00A86E30" w:rsidRDefault="00777FA5" w:rsidP="005F0DB7">
            <w:pPr>
              <w:pStyle w:val="ListParagraph"/>
              <w:numPr>
                <w:ilvl w:val="0"/>
                <w:numId w:val="55"/>
              </w:numPr>
              <w:spacing w:after="200"/>
              <w:ind w:left="566" w:right="-72" w:hanging="566"/>
            </w:pPr>
            <w:r w:rsidRPr="00A86E30">
              <w:t>The prices and discounts quoted by the Bidder in the Letter of Bid – Financial Part all Goods and Services identified in the Supply and Installation Cost Sub-Tables in System Inventory Tables in Section VI</w:t>
            </w:r>
            <w:r w:rsidR="0019376F" w:rsidRPr="00A86E30">
              <w:t xml:space="preserve">. Additionally,  </w:t>
            </w:r>
            <w:r w:rsidRPr="00A86E30">
              <w:t>all other Goods and Services proposed by the Bidder to fulfill the requirements of the Information System, must be priced separately and summarized in the corresponding cost tables in the Sample Bidding Forms (Section IV), in accordance with the instructions provided in the tables and in the manner specified below.</w:t>
            </w:r>
          </w:p>
        </w:tc>
      </w:tr>
      <w:tr w:rsidR="00777FA5" w:rsidRPr="00A86E30" w14:paraId="43D6F3DF" w14:textId="77777777" w:rsidTr="00FB6674">
        <w:tc>
          <w:tcPr>
            <w:tcW w:w="2250" w:type="dxa"/>
          </w:tcPr>
          <w:p w14:paraId="36D9463F" w14:textId="77777777" w:rsidR="00777FA5" w:rsidRPr="00A86E30" w:rsidRDefault="00777FA5" w:rsidP="00777FA5">
            <w:pPr>
              <w:pStyle w:val="Head12a"/>
              <w:spacing w:after="200"/>
            </w:pPr>
          </w:p>
        </w:tc>
        <w:tc>
          <w:tcPr>
            <w:tcW w:w="7215" w:type="dxa"/>
          </w:tcPr>
          <w:p w14:paraId="048BF6B9" w14:textId="16B9EA70" w:rsidR="00FB6674" w:rsidRPr="00A86E30" w:rsidRDefault="00777FA5" w:rsidP="00461C05">
            <w:pPr>
              <w:pStyle w:val="ListParagraph"/>
              <w:numPr>
                <w:ilvl w:val="0"/>
                <w:numId w:val="55"/>
              </w:numPr>
              <w:spacing w:after="200"/>
              <w:ind w:left="566" w:right="-72" w:hanging="566"/>
            </w:pPr>
            <w:r w:rsidRPr="00A86E30">
              <w:t>Unless otherwise specified</w:t>
            </w:r>
            <w:r w:rsidRPr="00A86E30">
              <w:rPr>
                <w:b/>
              </w:rPr>
              <w:t xml:space="preserve"> in the BDS</w:t>
            </w:r>
            <w:r w:rsidRPr="00A86E30">
              <w:t>, the Bidder must also bid Recurrent Cost Items specified in the Technical Requirements, Recurrent Cost Sub-Table of the System Inventory Tables in Section VI (if any).  These must be priced separately and summarized in the corresponding cost tables in the Sample Bidding Forms (Section IV), in accordance with the instructions provided in the tables and in the manner specified below:</w:t>
            </w:r>
          </w:p>
          <w:p w14:paraId="706498B4" w14:textId="77777777" w:rsidR="00777FA5" w:rsidRPr="00A86E30" w:rsidRDefault="00777FA5" w:rsidP="005F0DB7">
            <w:pPr>
              <w:pStyle w:val="ListParagraph"/>
              <w:numPr>
                <w:ilvl w:val="0"/>
                <w:numId w:val="37"/>
              </w:numPr>
              <w:spacing w:after="200"/>
              <w:ind w:left="1222" w:right="-72" w:hanging="610"/>
              <w:contextualSpacing w:val="0"/>
            </w:pPr>
            <w:r w:rsidRPr="00A86E30">
              <w:t>if specified</w:t>
            </w:r>
            <w:r w:rsidRPr="00A86E30">
              <w:rPr>
                <w:b/>
              </w:rPr>
              <w:t xml:space="preserve"> in the BDS,</w:t>
            </w:r>
            <w:r w:rsidRPr="00A86E30">
              <w:t xml:space="preserve"> the Bidder must also bid separate enforceable contracts for the Recurrent Cost Items not included in the main Contract; </w:t>
            </w:r>
          </w:p>
          <w:p w14:paraId="5E431B0A" w14:textId="77777777" w:rsidR="00777FA5" w:rsidRPr="00A86E30" w:rsidRDefault="00777FA5" w:rsidP="005F0DB7">
            <w:pPr>
              <w:pStyle w:val="ListParagraph"/>
              <w:numPr>
                <w:ilvl w:val="0"/>
                <w:numId w:val="37"/>
              </w:numPr>
              <w:spacing w:after="200"/>
              <w:ind w:left="1222" w:hanging="610"/>
              <w:contextualSpacing w:val="0"/>
            </w:pPr>
            <w:r w:rsidRPr="00A86E30">
              <w:t>prices for Recurrent Costs are all-inclusive of the costs of necessary Goods such as spare parts, software license renewals, labor, etc., needed for the continued and proper operation of the Information System and, if appropriate, of the Bidder’s own allowance for price increases;</w:t>
            </w:r>
          </w:p>
          <w:p w14:paraId="4F712CF8" w14:textId="77777777" w:rsidR="00777FA5" w:rsidRPr="00A86E30" w:rsidRDefault="00777FA5" w:rsidP="005F0DB7">
            <w:pPr>
              <w:pStyle w:val="ListParagraph"/>
              <w:numPr>
                <w:ilvl w:val="0"/>
                <w:numId w:val="37"/>
              </w:numPr>
              <w:spacing w:after="200"/>
              <w:ind w:left="1222" w:hanging="610"/>
              <w:contextualSpacing w:val="0"/>
            </w:pPr>
            <w:r w:rsidRPr="00A86E30">
              <w:t xml:space="preserve">prices for Recurrent Costs beyond the scope of warranty services to be incurred during the Warranty Period, defined in GCC Clause 29.4 and prices for Recurrent Costs to be incurred during the Post-Warranty Period, defined in SCC Clause 1.1. (e) (xiii), shall be quoted as Service prices on the Recurrent Cost Sub-Table in detail, and on the Recurrent Cost Summary Table in currency totals.  </w:t>
            </w:r>
          </w:p>
        </w:tc>
      </w:tr>
      <w:tr w:rsidR="00777FA5" w:rsidRPr="00A86E30" w14:paraId="345182A0" w14:textId="77777777" w:rsidTr="00FB6674">
        <w:tc>
          <w:tcPr>
            <w:tcW w:w="2250" w:type="dxa"/>
          </w:tcPr>
          <w:p w14:paraId="28567A52" w14:textId="77777777" w:rsidR="00777FA5" w:rsidRPr="00A86E30" w:rsidRDefault="00777FA5" w:rsidP="00777FA5">
            <w:pPr>
              <w:pStyle w:val="Head12a"/>
              <w:spacing w:after="200"/>
            </w:pPr>
          </w:p>
        </w:tc>
        <w:tc>
          <w:tcPr>
            <w:tcW w:w="7215" w:type="dxa"/>
          </w:tcPr>
          <w:p w14:paraId="189F5A22" w14:textId="75638E6B" w:rsidR="00777FA5" w:rsidRPr="00A86E30" w:rsidRDefault="00777FA5" w:rsidP="005F0DB7">
            <w:pPr>
              <w:pStyle w:val="ListParagraph"/>
              <w:numPr>
                <w:ilvl w:val="0"/>
                <w:numId w:val="55"/>
              </w:numPr>
              <w:spacing w:after="200"/>
              <w:ind w:left="566" w:right="-72" w:hanging="566"/>
            </w:pPr>
            <w:r w:rsidRPr="00A86E30">
              <w:t>Unit prices must be quoted at a level of detail appropriate for calculation of any partial deliveries or partial payments under the contract, in accordance with the Implementation Schedule in Section VI), and with GCC and SCC Clause 12 – Terms of Payment.  Bidders may be required to provide a breakdown of any composite or lump-sum items included in the Cost Tables</w:t>
            </w:r>
          </w:p>
        </w:tc>
      </w:tr>
      <w:tr w:rsidR="00777FA5" w:rsidRPr="00A86E30" w14:paraId="7EE25DB7" w14:textId="77777777" w:rsidTr="00FB6674">
        <w:tc>
          <w:tcPr>
            <w:tcW w:w="2250" w:type="dxa"/>
          </w:tcPr>
          <w:p w14:paraId="360CF769" w14:textId="77777777" w:rsidR="00777FA5" w:rsidRPr="00A86E30" w:rsidRDefault="00777FA5" w:rsidP="00777FA5">
            <w:pPr>
              <w:pStyle w:val="Head12a"/>
              <w:spacing w:after="200"/>
            </w:pPr>
          </w:p>
        </w:tc>
        <w:tc>
          <w:tcPr>
            <w:tcW w:w="7215" w:type="dxa"/>
          </w:tcPr>
          <w:p w14:paraId="2A7C5555" w14:textId="77777777" w:rsidR="00777FA5" w:rsidRPr="00A86E30" w:rsidRDefault="00777FA5" w:rsidP="005F0DB7">
            <w:pPr>
              <w:pStyle w:val="ListParagraph"/>
              <w:numPr>
                <w:ilvl w:val="0"/>
                <w:numId w:val="55"/>
              </w:numPr>
              <w:spacing w:after="200"/>
              <w:ind w:left="566" w:right="-72" w:hanging="566"/>
            </w:pPr>
            <w:r w:rsidRPr="00A86E30">
              <w:t>The price of items that the Bidder has left blank in the cost tables provided in the Sample Bid Forms (Section IV) shall be assumed to be included in the price of other items.  Items omitted altogether from the cost tables shall be assumed to be omitted from the bid and, provided that the bid is substantially responsive, an adjustment to the bid price will be made during bid evaluation in accordance with ITB 3</w:t>
            </w:r>
            <w:r w:rsidR="007E2181" w:rsidRPr="00A86E30">
              <w:t>0</w:t>
            </w:r>
            <w:r w:rsidRPr="00A86E30">
              <w:t>.3.</w:t>
            </w:r>
          </w:p>
        </w:tc>
      </w:tr>
      <w:tr w:rsidR="00777FA5" w:rsidRPr="00A86E30" w14:paraId="30D18D7A" w14:textId="77777777" w:rsidTr="00FB6674">
        <w:tc>
          <w:tcPr>
            <w:tcW w:w="2250" w:type="dxa"/>
          </w:tcPr>
          <w:p w14:paraId="4D322C64" w14:textId="77777777" w:rsidR="00777FA5" w:rsidRPr="00A86E30" w:rsidRDefault="00777FA5" w:rsidP="00777FA5">
            <w:pPr>
              <w:pStyle w:val="Head12a"/>
              <w:spacing w:after="200"/>
            </w:pPr>
          </w:p>
        </w:tc>
        <w:tc>
          <w:tcPr>
            <w:tcW w:w="7215" w:type="dxa"/>
          </w:tcPr>
          <w:p w14:paraId="18DDDC5C" w14:textId="77777777" w:rsidR="00777FA5" w:rsidRPr="00A86E30" w:rsidRDefault="00777FA5" w:rsidP="005F0DB7">
            <w:pPr>
              <w:pStyle w:val="ListParagraph"/>
              <w:numPr>
                <w:ilvl w:val="0"/>
                <w:numId w:val="55"/>
              </w:numPr>
              <w:spacing w:after="200"/>
              <w:ind w:left="566" w:right="-72" w:hanging="566"/>
            </w:pPr>
            <w:r w:rsidRPr="00A86E30">
              <w:t>The prices for Goods components of the Information System are to be expressed and shall be defined and governed in accordance with the rules prescribed in the edition of Incoterms specified</w:t>
            </w:r>
            <w:r w:rsidRPr="00A86E30">
              <w:rPr>
                <w:b/>
              </w:rPr>
              <w:t xml:space="preserve"> in the BDS,</w:t>
            </w:r>
            <w:r w:rsidRPr="00A86E30">
              <w:t xml:space="preserve"> as follows:</w:t>
            </w:r>
          </w:p>
          <w:p w14:paraId="125B7BB5" w14:textId="77777777" w:rsidR="00777FA5" w:rsidRPr="00A86E30" w:rsidRDefault="00777FA5" w:rsidP="00777FA5">
            <w:pPr>
              <w:numPr>
                <w:ilvl w:val="0"/>
                <w:numId w:val="4"/>
              </w:numPr>
              <w:spacing w:after="200"/>
              <w:ind w:left="1094" w:right="-72" w:hanging="547"/>
            </w:pPr>
            <w:r w:rsidRPr="00A86E30">
              <w:t>Goods supplied from outside the Purchaser’s country:</w:t>
            </w:r>
          </w:p>
          <w:p w14:paraId="5AA590C4" w14:textId="77777777" w:rsidR="00777FA5" w:rsidRPr="00A86E30" w:rsidRDefault="00777FA5" w:rsidP="00777FA5">
            <w:pPr>
              <w:tabs>
                <w:tab w:val="left" w:pos="1080"/>
              </w:tabs>
              <w:spacing w:after="200"/>
              <w:ind w:left="1080" w:right="-72"/>
            </w:pPr>
            <w:r w:rsidRPr="00A86E30">
              <w:t>Unless otherwise specified</w:t>
            </w:r>
            <w:r w:rsidRPr="00A86E30">
              <w:rPr>
                <w:b/>
              </w:rPr>
              <w:t xml:space="preserve"> in the BDS</w:t>
            </w:r>
            <w:r w:rsidRPr="00A86E30">
              <w:t>, the prices shall be quoted on a CIP (named place of destination) basis, exclusive of all taxes, stamps, duties, levies, and fees imposed in the Purchaser’s country.  The named place of destination and special instructions for the contract of carriage are as specified in the SCC for GCC 1.1 (e) (iii)</w:t>
            </w:r>
            <w:r w:rsidRPr="00A86E30">
              <w:rPr>
                <w:b/>
              </w:rPr>
              <w:t>.</w:t>
            </w:r>
            <w:r w:rsidRPr="00A86E30">
              <w:t xml:space="preserve">  In quoting the price, the Bidder shall be free to use transportation through carriers registered in any eligible countries.  Similarly, the Bidder may obtain insurance services from any eligible source country;</w:t>
            </w:r>
          </w:p>
          <w:p w14:paraId="1CAF8A05" w14:textId="77777777" w:rsidR="00777FA5" w:rsidRPr="00A86E30" w:rsidRDefault="00777FA5" w:rsidP="00777FA5">
            <w:pPr>
              <w:numPr>
                <w:ilvl w:val="12"/>
                <w:numId w:val="0"/>
              </w:numPr>
              <w:tabs>
                <w:tab w:val="left" w:pos="1080"/>
              </w:tabs>
              <w:spacing w:after="200"/>
              <w:ind w:left="1094" w:right="-72" w:hanging="547"/>
            </w:pPr>
            <w:r w:rsidRPr="00A86E30">
              <w:t>(b)</w:t>
            </w:r>
            <w:r w:rsidRPr="00A86E30">
              <w:tab/>
              <w:t>Locally supplied Goods:</w:t>
            </w:r>
          </w:p>
          <w:p w14:paraId="154E9AFD" w14:textId="77777777" w:rsidR="00777FA5" w:rsidRPr="00A86E30" w:rsidRDefault="00777FA5" w:rsidP="00777FA5">
            <w:pPr>
              <w:numPr>
                <w:ilvl w:val="12"/>
                <w:numId w:val="0"/>
              </w:numPr>
              <w:spacing w:after="200"/>
              <w:ind w:left="1080" w:right="-72"/>
            </w:pPr>
            <w:r w:rsidRPr="00A86E30">
              <w:t>Unit prices of Goods offered from within the Purchaser’s Country, shall be quoted on an EXW (</w:t>
            </w:r>
            <w:r w:rsidR="00F45896" w:rsidRPr="00A86E30">
              <w:t>ex-factory</w:t>
            </w:r>
            <w:r w:rsidRPr="00A86E30">
              <w:t>, ex works, ex warehouse or off-the-shelf, as applicable) basis, including all customs duties, levies, fees, sales and other taxes incurred until delivery of the Goods, but excluding all VAT or sales and other taxes and duties/fees incurred for the Goods at the time of invoicing or sales transaction, if the Contract is awarded;</w:t>
            </w:r>
          </w:p>
          <w:p w14:paraId="039CA618" w14:textId="77777777" w:rsidR="00777FA5" w:rsidRPr="00A86E30" w:rsidRDefault="00777FA5" w:rsidP="00777FA5">
            <w:pPr>
              <w:spacing w:after="200"/>
              <w:ind w:left="1080" w:right="-72" w:hanging="533"/>
            </w:pPr>
            <w:r w:rsidRPr="00A86E30">
              <w:t>(c)</w:t>
            </w:r>
            <w:r w:rsidRPr="00A86E30">
              <w:tab/>
              <w:t>Inland transportation.</w:t>
            </w:r>
          </w:p>
          <w:p w14:paraId="2B9C9374" w14:textId="77777777" w:rsidR="00777FA5" w:rsidRPr="00A86E30" w:rsidRDefault="00777FA5" w:rsidP="005F0DB7">
            <w:pPr>
              <w:pStyle w:val="ListParagraph"/>
              <w:numPr>
                <w:ilvl w:val="0"/>
                <w:numId w:val="55"/>
              </w:numPr>
              <w:spacing w:after="200"/>
              <w:ind w:left="566" w:right="-72" w:hanging="566"/>
            </w:pPr>
            <w:r w:rsidRPr="00A86E30">
              <w:t>Unless otherwise stated</w:t>
            </w:r>
            <w:r w:rsidRPr="00A86E30">
              <w:rPr>
                <w:b/>
              </w:rPr>
              <w:t xml:space="preserve"> in the BDS</w:t>
            </w:r>
            <w:r w:rsidRPr="00A86E30">
              <w:t>, inland transportation, insurance and related local costs incidental to the delivery of the Goods to the designated Project Sites must be quoted separately as a Service item in accordance with ITB  1</w:t>
            </w:r>
            <w:r w:rsidR="007E2181" w:rsidRPr="00A86E30">
              <w:t>4</w:t>
            </w:r>
            <w:r w:rsidRPr="00A86E30">
              <w:t>.5, whether the Goods are to be supplied locally or from outside the Purchaser’s country, except when these costs are already included in the price of the Goods, as is, e.g., the case, when ITB 1</w:t>
            </w:r>
            <w:r w:rsidR="007E2181" w:rsidRPr="00A86E30">
              <w:t>4</w:t>
            </w:r>
            <w:r w:rsidRPr="00A86E30">
              <w:t xml:space="preserve">.5 (a) specifies CIP, and the named places of destination are the Project Sites. </w:t>
            </w:r>
          </w:p>
        </w:tc>
      </w:tr>
      <w:tr w:rsidR="00777FA5" w:rsidRPr="00A86E30" w14:paraId="36A1FD29" w14:textId="77777777" w:rsidTr="00FB6674">
        <w:tc>
          <w:tcPr>
            <w:tcW w:w="2250" w:type="dxa"/>
          </w:tcPr>
          <w:p w14:paraId="722D4DF8" w14:textId="77777777" w:rsidR="00777FA5" w:rsidRPr="00A86E30" w:rsidRDefault="00777FA5" w:rsidP="00777FA5">
            <w:pPr>
              <w:pStyle w:val="Head12a"/>
              <w:spacing w:after="200"/>
            </w:pPr>
          </w:p>
        </w:tc>
        <w:tc>
          <w:tcPr>
            <w:tcW w:w="7215" w:type="dxa"/>
          </w:tcPr>
          <w:p w14:paraId="77EC9875" w14:textId="6D6C39EF" w:rsidR="00F45896" w:rsidRPr="00A86E30" w:rsidRDefault="00777FA5" w:rsidP="002A2ABF">
            <w:pPr>
              <w:pStyle w:val="ListParagraph"/>
              <w:numPr>
                <w:ilvl w:val="0"/>
                <w:numId w:val="55"/>
              </w:numPr>
              <w:spacing w:after="200"/>
              <w:ind w:left="567" w:right="-74" w:hanging="567"/>
              <w:contextualSpacing w:val="0"/>
            </w:pPr>
            <w:r w:rsidRPr="00A86E30">
              <w:t xml:space="preserve">The price of Services shall be separated into their local and foreign currency components and where appropriate, broken down into unit prices.  Prices must include all taxes, duties, levies and fees whatsoever, except only VAT or other indirect taxes, or stamp duties, that may be assessed and/or apply in the Purchaser’s country on/to the price of the Services invoiced to the Purchaser, if the Contract is awarded.  </w:t>
            </w:r>
          </w:p>
          <w:p w14:paraId="4AA1A774" w14:textId="77777777" w:rsidR="00777FA5" w:rsidRPr="00A86E30" w:rsidRDefault="00777FA5" w:rsidP="002A2ABF">
            <w:pPr>
              <w:pStyle w:val="ListParagraph"/>
              <w:numPr>
                <w:ilvl w:val="0"/>
                <w:numId w:val="55"/>
              </w:numPr>
              <w:spacing w:after="200"/>
              <w:ind w:left="567" w:right="-74" w:hanging="567"/>
              <w:contextualSpacing w:val="0"/>
            </w:pPr>
            <w:r w:rsidRPr="00A86E30">
              <w:t>Unless otherwise specified</w:t>
            </w:r>
            <w:r w:rsidRPr="00A86E30">
              <w:rPr>
                <w:b/>
              </w:rPr>
              <w:t xml:space="preserve"> in the BDS,</w:t>
            </w:r>
            <w:r w:rsidRPr="00A86E30">
              <w:t xml:space="preserve"> the prices must include all costs incidental to the performance of the Services, as incurred by the Supplier, such as travel, subsistence, office support, communications, translation, printing of materials, etc.  Costs incidental to the delivery of the Services but incurred by the Purchaser or its staff, or by third parties, must be included in the price only to the extent such obligations are made explicit in these bidding documents (as, e.g., a requirement for the Bidder to include the travel and subsistence costs of trainees).  </w:t>
            </w:r>
          </w:p>
        </w:tc>
      </w:tr>
      <w:tr w:rsidR="00777FA5" w:rsidRPr="00A86E30" w14:paraId="58E89298" w14:textId="77777777" w:rsidTr="00FB6674">
        <w:tc>
          <w:tcPr>
            <w:tcW w:w="2250" w:type="dxa"/>
          </w:tcPr>
          <w:p w14:paraId="7F79D692" w14:textId="77777777" w:rsidR="00777FA5" w:rsidRPr="00A86E30" w:rsidRDefault="00777FA5" w:rsidP="00777FA5">
            <w:pPr>
              <w:pStyle w:val="Head12a"/>
              <w:spacing w:after="200"/>
            </w:pPr>
          </w:p>
        </w:tc>
        <w:tc>
          <w:tcPr>
            <w:tcW w:w="7215" w:type="dxa"/>
          </w:tcPr>
          <w:p w14:paraId="0029A697" w14:textId="77777777" w:rsidR="00777FA5" w:rsidRPr="00A86E30" w:rsidRDefault="00777FA5" w:rsidP="005F0DB7">
            <w:pPr>
              <w:pStyle w:val="ListParagraph"/>
              <w:numPr>
                <w:ilvl w:val="0"/>
                <w:numId w:val="55"/>
              </w:numPr>
              <w:spacing w:after="200"/>
              <w:ind w:left="566" w:right="-72" w:hanging="566"/>
            </w:pPr>
            <w:r w:rsidRPr="00A86E30">
              <w:t>Unless otherwise specified</w:t>
            </w:r>
            <w:r w:rsidRPr="00A86E30">
              <w:rPr>
                <w:b/>
              </w:rPr>
              <w:t xml:space="preserve"> in the BDS,</w:t>
            </w:r>
            <w:r w:rsidRPr="00A86E30">
              <w:t xml:space="preserve"> prices quoted by the Bidder shall be fixed during the Bidder’s performance of the Contract and not subject to increases on any account.  Bids submitted that are subject to price adjustment will be rejected.</w:t>
            </w:r>
          </w:p>
        </w:tc>
      </w:tr>
      <w:tr w:rsidR="00777FA5" w:rsidRPr="00A86E30" w14:paraId="6727EBEC" w14:textId="77777777" w:rsidTr="00FB6674">
        <w:tc>
          <w:tcPr>
            <w:tcW w:w="2250" w:type="dxa"/>
          </w:tcPr>
          <w:p w14:paraId="6D4CC3B5" w14:textId="48DCD9DB" w:rsidR="00777FA5" w:rsidRPr="00A86E30" w:rsidRDefault="00777FA5" w:rsidP="00777FA5">
            <w:pPr>
              <w:pStyle w:val="Head12a"/>
              <w:spacing w:after="200"/>
            </w:pPr>
            <w:bookmarkStart w:id="72" w:name="_Toc125783002"/>
            <w:bookmarkStart w:id="73" w:name="_Toc434304507"/>
            <w:bookmarkStart w:id="74" w:name="_Toc28247071"/>
            <w:r w:rsidRPr="00A86E30">
              <w:t>1</w:t>
            </w:r>
            <w:r w:rsidR="00F45896" w:rsidRPr="00A86E30">
              <w:t>5</w:t>
            </w:r>
            <w:r w:rsidRPr="00A86E30">
              <w:t xml:space="preserve">. Documents Establishing the Eligibility of </w:t>
            </w:r>
            <w:bookmarkEnd w:id="72"/>
            <w:r w:rsidRPr="00A86E30">
              <w:t>the Information System</w:t>
            </w:r>
            <w:bookmarkEnd w:id="73"/>
            <w:bookmarkEnd w:id="74"/>
          </w:p>
        </w:tc>
        <w:tc>
          <w:tcPr>
            <w:tcW w:w="7215" w:type="dxa"/>
          </w:tcPr>
          <w:p w14:paraId="34FCF3F6" w14:textId="77777777" w:rsidR="00777FA5" w:rsidRPr="00A86E30" w:rsidRDefault="00777FA5" w:rsidP="00777FA5">
            <w:pPr>
              <w:spacing w:after="200"/>
              <w:ind w:left="547" w:right="-72" w:hanging="547"/>
            </w:pPr>
            <w:r w:rsidRPr="00A86E30">
              <w:t>1</w:t>
            </w:r>
            <w:r w:rsidR="00F45896" w:rsidRPr="00A86E30">
              <w:t>5</w:t>
            </w:r>
            <w:r w:rsidRPr="00A86E30">
              <w:t>.1 To establish the eligibility of the Information System in accordance with ITB 5, Bidders shall complete the country of origin declarations in the Price Schedule Forms, included in Section IV, Bidding Forms.</w:t>
            </w:r>
          </w:p>
        </w:tc>
      </w:tr>
      <w:tr w:rsidR="00777FA5" w:rsidRPr="00A86E30" w14:paraId="7714F078" w14:textId="77777777" w:rsidTr="00FB6674">
        <w:tc>
          <w:tcPr>
            <w:tcW w:w="2250" w:type="dxa"/>
          </w:tcPr>
          <w:p w14:paraId="0192A87C" w14:textId="20D497EA" w:rsidR="00777FA5" w:rsidRPr="00A86E30" w:rsidRDefault="00777FA5" w:rsidP="00777FA5">
            <w:pPr>
              <w:pStyle w:val="Head12a"/>
              <w:spacing w:after="200"/>
            </w:pPr>
            <w:bookmarkStart w:id="75" w:name="_Toc125783003"/>
            <w:bookmarkStart w:id="76" w:name="_Toc434304508"/>
            <w:bookmarkStart w:id="77" w:name="_Toc28247072"/>
            <w:r w:rsidRPr="00A86E30">
              <w:t>1</w:t>
            </w:r>
            <w:r w:rsidR="00F45896" w:rsidRPr="00A86E30">
              <w:t>6</w:t>
            </w:r>
            <w:r w:rsidRPr="00A86E30">
              <w:t>. Documents Establishing the Eligibility and Qualifications of the Bidder</w:t>
            </w:r>
            <w:bookmarkEnd w:id="75"/>
            <w:bookmarkEnd w:id="76"/>
            <w:bookmarkEnd w:id="77"/>
          </w:p>
        </w:tc>
        <w:tc>
          <w:tcPr>
            <w:tcW w:w="7215" w:type="dxa"/>
          </w:tcPr>
          <w:p w14:paraId="7256582A" w14:textId="77777777" w:rsidR="00777FA5" w:rsidRPr="00A86E30" w:rsidRDefault="00777FA5" w:rsidP="00777FA5">
            <w:pPr>
              <w:spacing w:after="200"/>
              <w:ind w:left="547" w:right="-72" w:hanging="547"/>
            </w:pPr>
            <w:r w:rsidRPr="00A86E30">
              <w:t>1</w:t>
            </w:r>
            <w:r w:rsidR="00F45896" w:rsidRPr="00A86E30">
              <w:t>6</w:t>
            </w:r>
            <w:r w:rsidRPr="00A86E30">
              <w:t xml:space="preserve">.1 To establish its eligibility and qualifications to perform the Contract in accordance with Section III, Evaluation </w:t>
            </w:r>
            <w:r w:rsidRPr="00A86E30">
              <w:rPr>
                <w:iCs/>
              </w:rPr>
              <w:t>and Qualification</w:t>
            </w:r>
            <w:r w:rsidRPr="00A86E30">
              <w:t xml:space="preserve"> Criteria, the Bidder shall provide the information requested in the corresponding information sheets included in Section IV, Bidding Forms.</w:t>
            </w:r>
          </w:p>
          <w:p w14:paraId="75812929" w14:textId="77777777" w:rsidR="00777FA5" w:rsidRPr="00A86E30" w:rsidRDefault="00777FA5" w:rsidP="00777FA5">
            <w:pPr>
              <w:spacing w:after="200"/>
              <w:ind w:left="547" w:right="-72" w:hanging="547"/>
            </w:pPr>
            <w:r w:rsidRPr="00A86E30">
              <w:t>1</w:t>
            </w:r>
            <w:r w:rsidR="00F45896" w:rsidRPr="00A86E30">
              <w:t>6</w:t>
            </w:r>
            <w:r w:rsidRPr="00A86E30">
              <w:t xml:space="preserve">.2 In the event that prequalification of potential Bidders has been undertaken as stated </w:t>
            </w:r>
            <w:r w:rsidR="00936980" w:rsidRPr="00A86E30">
              <w:t xml:space="preserve">in ITB 4.8 of </w:t>
            </w:r>
            <w:r w:rsidRPr="00A86E30">
              <w:rPr>
                <w:b/>
              </w:rPr>
              <w:t>the BDS</w:t>
            </w:r>
            <w:r w:rsidRPr="00A86E30">
              <w:t xml:space="preserve">,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w:t>
            </w:r>
          </w:p>
        </w:tc>
      </w:tr>
      <w:tr w:rsidR="00777FA5" w:rsidRPr="00A86E30" w14:paraId="7A6C08BF" w14:textId="77777777" w:rsidTr="00FB6674">
        <w:tc>
          <w:tcPr>
            <w:tcW w:w="2250" w:type="dxa"/>
          </w:tcPr>
          <w:p w14:paraId="795A1F0E" w14:textId="326EEAC3" w:rsidR="00777FA5" w:rsidRPr="00A86E30" w:rsidRDefault="00777FA5" w:rsidP="00777FA5">
            <w:pPr>
              <w:pStyle w:val="Head12a"/>
              <w:spacing w:after="200"/>
            </w:pPr>
            <w:bookmarkStart w:id="78" w:name="_Toc125783004"/>
            <w:bookmarkStart w:id="79" w:name="_Toc434304509"/>
            <w:bookmarkStart w:id="80" w:name="_Toc28247073"/>
            <w:r w:rsidRPr="00A86E30">
              <w:t>1</w:t>
            </w:r>
            <w:r w:rsidR="00F45896" w:rsidRPr="00A86E30">
              <w:t>7</w:t>
            </w:r>
            <w:r w:rsidRPr="00A86E30">
              <w:t xml:space="preserve">. Documents Establishing Conformity of the </w:t>
            </w:r>
            <w:bookmarkEnd w:id="78"/>
            <w:r w:rsidRPr="00A86E30">
              <w:t>Information System</w:t>
            </w:r>
            <w:bookmarkEnd w:id="79"/>
            <w:bookmarkEnd w:id="80"/>
          </w:p>
        </w:tc>
        <w:tc>
          <w:tcPr>
            <w:tcW w:w="7215" w:type="dxa"/>
          </w:tcPr>
          <w:p w14:paraId="116658D8" w14:textId="026E7ECD" w:rsidR="00777FA5" w:rsidRPr="00A86E30" w:rsidRDefault="00777FA5" w:rsidP="005F0DB7">
            <w:pPr>
              <w:pStyle w:val="ListParagraph"/>
              <w:numPr>
                <w:ilvl w:val="0"/>
                <w:numId w:val="25"/>
              </w:numPr>
              <w:spacing w:after="200"/>
              <w:ind w:left="565" w:hanging="565"/>
              <w:contextualSpacing w:val="0"/>
            </w:pPr>
            <w:r w:rsidRPr="00A86E30">
              <w:t xml:space="preserve">Pursuant to </w:t>
            </w:r>
            <w:r w:rsidR="00F45896" w:rsidRPr="00A86E30">
              <w:t>ITB 11.1</w:t>
            </w:r>
            <w:r w:rsidRPr="00A86E30">
              <w:t xml:space="preserve"> (</w:t>
            </w:r>
            <w:r w:rsidR="007E2181" w:rsidRPr="00A86E30">
              <w:t>g</w:t>
            </w:r>
            <w:r w:rsidRPr="00A86E30">
              <w:t>), the Bidder shall furnish, as part of its Bid documents establishing the conformity to the bidding documents of the Information System that the Bidder proposes to design, supply and install under the Contract</w:t>
            </w:r>
            <w:r w:rsidR="00F70478" w:rsidRPr="00A86E30">
              <w:t>.</w:t>
            </w:r>
          </w:p>
          <w:p w14:paraId="1E6B1A95" w14:textId="77777777" w:rsidR="00777FA5" w:rsidRPr="00A86E30" w:rsidRDefault="00777FA5" w:rsidP="005F0DB7">
            <w:pPr>
              <w:pStyle w:val="ListParagraph"/>
              <w:numPr>
                <w:ilvl w:val="0"/>
                <w:numId w:val="25"/>
              </w:numPr>
              <w:spacing w:after="200"/>
              <w:ind w:left="565" w:hanging="565"/>
              <w:contextualSpacing w:val="0"/>
            </w:pPr>
            <w:r w:rsidRPr="00A86E30">
              <w:t>The documentary evidence of conformity of the Information System to the bidding documents including:</w:t>
            </w:r>
          </w:p>
          <w:p w14:paraId="0DE77DE1" w14:textId="77777777" w:rsidR="00777FA5" w:rsidRPr="00A86E30" w:rsidRDefault="00777FA5" w:rsidP="005F0DB7">
            <w:pPr>
              <w:pStyle w:val="ListParagraph"/>
              <w:numPr>
                <w:ilvl w:val="1"/>
                <w:numId w:val="25"/>
              </w:numPr>
              <w:spacing w:after="200"/>
              <w:ind w:left="1242" w:hanging="650"/>
              <w:contextualSpacing w:val="0"/>
            </w:pPr>
            <w:r w:rsidRPr="00A86E30">
              <w:t>Preliminary Project Plan describing, among other things, the methods by which the Bidder will carry out its overall management and coordination responsibilities if awarded the Contract, and the human and other resources the Bidder proposes to use. The Preliminary Project Plan must also address any other topics specified</w:t>
            </w:r>
            <w:r w:rsidRPr="00A86E30">
              <w:rPr>
                <w:b/>
              </w:rPr>
              <w:t xml:space="preserve"> in the </w:t>
            </w:r>
            <w:r w:rsidRPr="00A86E30">
              <w:rPr>
                <w:b/>
                <w:bCs/>
              </w:rPr>
              <w:t>BDS</w:t>
            </w:r>
            <w:r w:rsidRPr="00A86E30">
              <w:t>.  In addition, the Preliminary Project Plan should state the Bidder’s assessment of what it expects the Purchaser and any other party involved in the implementation of the Information System to provide during implementation and how the Bidder proposes to coordinate the activities of all involved parties;</w:t>
            </w:r>
          </w:p>
          <w:p w14:paraId="04D4D99D" w14:textId="77777777" w:rsidR="00777FA5" w:rsidRPr="00A86E30" w:rsidRDefault="00777FA5" w:rsidP="005F0DB7">
            <w:pPr>
              <w:pStyle w:val="ListParagraph"/>
              <w:numPr>
                <w:ilvl w:val="1"/>
                <w:numId w:val="25"/>
              </w:numPr>
              <w:spacing w:after="200"/>
              <w:ind w:left="1242" w:hanging="650"/>
              <w:contextualSpacing w:val="0"/>
            </w:pPr>
            <w:r w:rsidRPr="00A86E30">
              <w:t>written confirmation that the Bidder accepts responsibility for the successful integration and inter-operability of all components of the Information System as required by the bidding documents;</w:t>
            </w:r>
          </w:p>
          <w:p w14:paraId="74AD0A57" w14:textId="77777777" w:rsidR="00777FA5" w:rsidRPr="00A86E30" w:rsidRDefault="00777FA5" w:rsidP="005F0DB7">
            <w:pPr>
              <w:pStyle w:val="ListParagraph"/>
              <w:numPr>
                <w:ilvl w:val="1"/>
                <w:numId w:val="25"/>
              </w:numPr>
              <w:spacing w:after="200"/>
              <w:ind w:left="1242" w:hanging="650"/>
              <w:contextualSpacing w:val="0"/>
            </w:pPr>
            <w:r w:rsidRPr="00A86E30">
              <w:t>an item-by-item commentary on the Purchaser’s Technical Requirements, demonstrating the substantial responsiveness of the Information System offered to those requirements. In demonstrating responsiveness, the Bidder is encouraged to use the Technical Responsiveness Checklist (or Checklist Format) in the Sample Bidding Forms (Section IV).  The commentary shall include explicit cross-references to the relevant pages in the supporting materials included in the bid.  Whenever a discrepancy arises between the item-by-item commentary and any catalogs, technical specifications, or other preprinted materials submitted with the bid, the item-by-item commentary shall prevail;</w:t>
            </w:r>
          </w:p>
          <w:p w14:paraId="2D728F30" w14:textId="77777777" w:rsidR="00777FA5" w:rsidRPr="00A86E30" w:rsidRDefault="00777FA5" w:rsidP="005F0DB7">
            <w:pPr>
              <w:pStyle w:val="ListParagraph"/>
              <w:numPr>
                <w:ilvl w:val="1"/>
                <w:numId w:val="25"/>
              </w:numPr>
              <w:spacing w:after="200"/>
              <w:ind w:left="1242" w:hanging="650"/>
              <w:contextualSpacing w:val="0"/>
            </w:pPr>
            <w:r w:rsidRPr="00A86E30">
              <w:t>support material (e.g., product literature, white papers, narrative descriptions of technologies and/or technical approaches), as required and appropriate; and</w:t>
            </w:r>
          </w:p>
          <w:p w14:paraId="1EEBE75A" w14:textId="77777777" w:rsidR="00777FA5" w:rsidRPr="00A86E30" w:rsidRDefault="00777FA5" w:rsidP="005F0DB7">
            <w:pPr>
              <w:pStyle w:val="ListParagraph"/>
              <w:numPr>
                <w:ilvl w:val="1"/>
                <w:numId w:val="25"/>
              </w:numPr>
              <w:spacing w:after="200"/>
              <w:ind w:left="1242" w:hanging="650"/>
              <w:contextualSpacing w:val="0"/>
            </w:pPr>
            <w:r w:rsidRPr="00A86E30">
              <w:t>any separate and enforceable contract(s) for Recurrent Cost items which the BDS ITB 1</w:t>
            </w:r>
            <w:r w:rsidR="007E2181" w:rsidRPr="00A86E30">
              <w:t>4</w:t>
            </w:r>
            <w:r w:rsidRPr="00A86E30">
              <w:t>.2 required Bidders to bid.</w:t>
            </w:r>
          </w:p>
          <w:p w14:paraId="5B17230A" w14:textId="77777777" w:rsidR="00777FA5" w:rsidRPr="00A86E30" w:rsidRDefault="00777FA5" w:rsidP="005F0DB7">
            <w:pPr>
              <w:pStyle w:val="ListParagraph"/>
              <w:numPr>
                <w:ilvl w:val="0"/>
                <w:numId w:val="25"/>
              </w:numPr>
              <w:spacing w:after="200"/>
              <w:ind w:left="567" w:hanging="567"/>
              <w:contextualSpacing w:val="0"/>
            </w:pPr>
            <w:r w:rsidRPr="00A86E30">
              <w:t xml:space="preserve">References to brand names or model numbers or national or proprietary standards designated by the Purchaser in the bidding documents are intended to be descriptive and not restrictive. Except where explicitly prohibited </w:t>
            </w:r>
            <w:r w:rsidRPr="00A86E30">
              <w:rPr>
                <w:b/>
              </w:rPr>
              <w:t>in the BDS</w:t>
            </w:r>
            <w:r w:rsidRPr="00A86E30">
              <w:t xml:space="preserve"> for specific items or standards, the Bidder may substitute alternative brand/model names or standards in its bid, provided that it demonstrates to the Purchaser’s satisfaction that the use of the substitute(s) will result in the Information System being able to perform substantially equivalent to or better than that specified in the Technical Requirements.</w:t>
            </w:r>
          </w:p>
          <w:p w14:paraId="21A80B14" w14:textId="77777777" w:rsidR="00777FA5" w:rsidRPr="00A86E30" w:rsidRDefault="00777FA5" w:rsidP="005F0DB7">
            <w:pPr>
              <w:pStyle w:val="ListParagraph"/>
              <w:numPr>
                <w:ilvl w:val="0"/>
                <w:numId w:val="25"/>
              </w:numPr>
              <w:spacing w:after="200"/>
              <w:ind w:left="567" w:hanging="567"/>
              <w:contextualSpacing w:val="0"/>
            </w:pPr>
            <w:r w:rsidRPr="00A86E30">
              <w:t>For major items of the Information System as listed by the Purchaser in Section III, Evaluation and Qualification Criteria, which the Bidder intends to purchase or subcontract, the Bidder shall give details of the name and nationality of the proposed subcontractors, including manufacturers, for each of those items. In addition, the Bidder shall include in its Bid information establishing compliance with the requirements specified by the Purchaser for these items. Quoted rates and prices will be deemed to apply to whichever subcontractor is appointed, and no adjustment of the rates and prices will be permitted.</w:t>
            </w:r>
          </w:p>
          <w:p w14:paraId="46BDCCF1" w14:textId="77777777" w:rsidR="00777FA5" w:rsidRPr="00A86E30" w:rsidRDefault="00777FA5" w:rsidP="005F0DB7">
            <w:pPr>
              <w:pStyle w:val="ListParagraph"/>
              <w:numPr>
                <w:ilvl w:val="0"/>
                <w:numId w:val="25"/>
              </w:numPr>
              <w:spacing w:after="200"/>
              <w:ind w:left="567" w:hanging="567"/>
              <w:contextualSpacing w:val="0"/>
            </w:pPr>
            <w:r w:rsidRPr="00A86E30">
              <w:t>The Bidder shall be responsible for ensuring that any subcontractor proposed complies with the requirements of ITB 4, and that any goods or services to be provided by the subcontractor comply with the requirements of ITB 5 and ITB 16.1.</w:t>
            </w:r>
          </w:p>
        </w:tc>
      </w:tr>
      <w:tr w:rsidR="00777FA5" w:rsidRPr="00A86E30" w14:paraId="5FA5E917" w14:textId="77777777" w:rsidTr="00FB6674">
        <w:trPr>
          <w:cantSplit/>
          <w:trHeight w:val="3162"/>
        </w:trPr>
        <w:tc>
          <w:tcPr>
            <w:tcW w:w="2250" w:type="dxa"/>
          </w:tcPr>
          <w:p w14:paraId="1D98875E" w14:textId="68CC45B9" w:rsidR="00777FA5" w:rsidRPr="00A86E30" w:rsidRDefault="00777FA5" w:rsidP="00777FA5">
            <w:pPr>
              <w:pStyle w:val="Head12a"/>
              <w:spacing w:after="200"/>
            </w:pPr>
            <w:bookmarkStart w:id="81" w:name="_Toc434304511"/>
            <w:bookmarkStart w:id="82" w:name="_Toc28247074"/>
            <w:r w:rsidRPr="00A86E30">
              <w:t>18.</w:t>
            </w:r>
            <w:r w:rsidRPr="00A86E30">
              <w:tab/>
              <w:t>Currencies of Bid and Payment</w:t>
            </w:r>
            <w:bookmarkEnd w:id="81"/>
            <w:bookmarkEnd w:id="82"/>
          </w:p>
        </w:tc>
        <w:tc>
          <w:tcPr>
            <w:tcW w:w="7215" w:type="dxa"/>
          </w:tcPr>
          <w:p w14:paraId="7F8DDDE9" w14:textId="77777777" w:rsidR="00777FA5" w:rsidRPr="00A86E30" w:rsidRDefault="00777FA5" w:rsidP="00777FA5">
            <w:pPr>
              <w:numPr>
                <w:ilvl w:val="12"/>
                <w:numId w:val="0"/>
              </w:numPr>
              <w:spacing w:after="200"/>
              <w:ind w:left="547" w:right="-72" w:hanging="547"/>
            </w:pPr>
            <w:r w:rsidRPr="00A86E30">
              <w:t xml:space="preserve">18.1 The currency(ies) of the Bid and currencies of payment shall be the same. The Bidder shall quote in the currency of the Purchaser’s Country the portion of the Bid price that corresponds to expenditures incurred in the currency of the Purchaser’s Country, unless otherwise specified </w:t>
            </w:r>
            <w:r w:rsidRPr="00A86E30">
              <w:rPr>
                <w:b/>
              </w:rPr>
              <w:t>in the BDS</w:t>
            </w:r>
            <w:r w:rsidRPr="00A86E30">
              <w:t>.</w:t>
            </w:r>
          </w:p>
          <w:p w14:paraId="00873FC4" w14:textId="77777777" w:rsidR="00777FA5" w:rsidRPr="00A86E30" w:rsidRDefault="00777FA5" w:rsidP="00777FA5">
            <w:pPr>
              <w:numPr>
                <w:ilvl w:val="12"/>
                <w:numId w:val="0"/>
              </w:numPr>
              <w:spacing w:after="200"/>
              <w:ind w:left="547" w:right="-72" w:hanging="547"/>
            </w:pPr>
            <w:r w:rsidRPr="00A86E30">
              <w:t>18.2 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777FA5" w:rsidRPr="00A86E30" w14:paraId="5A68224C" w14:textId="77777777" w:rsidTr="00FB6674">
        <w:trPr>
          <w:cantSplit/>
        </w:trPr>
        <w:tc>
          <w:tcPr>
            <w:tcW w:w="2250" w:type="dxa"/>
          </w:tcPr>
          <w:p w14:paraId="7AEBFB9B" w14:textId="643FF1F9" w:rsidR="00777FA5" w:rsidRPr="00A86E30" w:rsidDel="00D522FE" w:rsidRDefault="00777FA5" w:rsidP="00777FA5">
            <w:pPr>
              <w:pStyle w:val="Head12a"/>
              <w:spacing w:after="200"/>
            </w:pPr>
            <w:bookmarkStart w:id="83" w:name="_Toc434304512"/>
            <w:bookmarkStart w:id="84" w:name="_Toc28247075"/>
            <w:r w:rsidRPr="00A86E30">
              <w:t>19.</w:t>
            </w:r>
            <w:r w:rsidRPr="00A86E30">
              <w:tab/>
              <w:t>Period of Validity of Bids</w:t>
            </w:r>
            <w:bookmarkEnd w:id="83"/>
            <w:bookmarkEnd w:id="84"/>
          </w:p>
        </w:tc>
        <w:tc>
          <w:tcPr>
            <w:tcW w:w="7215" w:type="dxa"/>
          </w:tcPr>
          <w:p w14:paraId="4A207653" w14:textId="77777777" w:rsidR="00777FA5" w:rsidRPr="00A86E30" w:rsidRDefault="00777FA5" w:rsidP="005F0DB7">
            <w:pPr>
              <w:pStyle w:val="ListParagraph"/>
              <w:numPr>
                <w:ilvl w:val="0"/>
                <w:numId w:val="26"/>
              </w:numPr>
              <w:spacing w:after="200"/>
              <w:ind w:left="472" w:hanging="472"/>
              <w:contextualSpacing w:val="0"/>
            </w:pPr>
            <w:r w:rsidRPr="00A86E30">
              <w:t xml:space="preserve">Bids shall remain valid for the period specified </w:t>
            </w:r>
            <w:r w:rsidRPr="00A86E30">
              <w:rPr>
                <w:b/>
              </w:rPr>
              <w:t>in the BDS</w:t>
            </w:r>
            <w:r w:rsidRPr="00A86E30">
              <w:t xml:space="preserve"> after the Bid submission deadline date prescribed by the Purchaser in accordance with ITB 23.1.  A Bid valid for a shorter period shall be rejected by the Purchaser as nonresponsive.</w:t>
            </w:r>
          </w:p>
        </w:tc>
      </w:tr>
      <w:tr w:rsidR="00777FA5" w:rsidRPr="00A86E30" w14:paraId="5D26A426" w14:textId="77777777" w:rsidTr="00FB6674">
        <w:trPr>
          <w:cantSplit/>
        </w:trPr>
        <w:tc>
          <w:tcPr>
            <w:tcW w:w="2250" w:type="dxa"/>
          </w:tcPr>
          <w:p w14:paraId="67F896C6" w14:textId="77777777" w:rsidR="00777FA5" w:rsidRPr="00A86E30" w:rsidDel="00D522FE" w:rsidRDefault="00777FA5" w:rsidP="00777FA5">
            <w:pPr>
              <w:pStyle w:val="Head12a"/>
              <w:spacing w:after="200"/>
            </w:pPr>
          </w:p>
        </w:tc>
        <w:tc>
          <w:tcPr>
            <w:tcW w:w="7215" w:type="dxa"/>
          </w:tcPr>
          <w:p w14:paraId="46BD099D" w14:textId="77777777" w:rsidR="00777FA5" w:rsidRPr="00A86E30" w:rsidRDefault="00777FA5" w:rsidP="005F0DB7">
            <w:pPr>
              <w:pStyle w:val="ListParagraph"/>
              <w:numPr>
                <w:ilvl w:val="0"/>
                <w:numId w:val="26"/>
              </w:numPr>
              <w:spacing w:after="200"/>
              <w:ind w:left="472" w:hanging="472"/>
              <w:contextualSpacing w:val="0"/>
            </w:pPr>
            <w:r w:rsidRPr="00A86E30">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20.1, </w:t>
            </w:r>
            <w:r w:rsidRPr="00A86E30">
              <w:rPr>
                <w:spacing w:val="-4"/>
              </w:rPr>
              <w:t xml:space="preserve">it shall also be extended for </w:t>
            </w:r>
            <w:r w:rsidRPr="00A86E30">
              <w:t>twenty-eight days (28) beyond the deadline of the extended validity period. A Bidder may refuse the request without forfeiting its Bid Security. A Bidder granting the request shall not be required or permitted to modify its Bid, except as provided in ITB 19.3.</w:t>
            </w:r>
          </w:p>
        </w:tc>
      </w:tr>
      <w:tr w:rsidR="00777FA5" w:rsidRPr="00A86E30" w14:paraId="49E1F791" w14:textId="77777777" w:rsidTr="00FB6674">
        <w:trPr>
          <w:cantSplit/>
        </w:trPr>
        <w:tc>
          <w:tcPr>
            <w:tcW w:w="2250" w:type="dxa"/>
          </w:tcPr>
          <w:p w14:paraId="2E743706" w14:textId="77777777" w:rsidR="00777FA5" w:rsidRPr="00A86E30" w:rsidDel="00D522FE" w:rsidRDefault="00777FA5" w:rsidP="00777FA5">
            <w:pPr>
              <w:pStyle w:val="Head12a"/>
              <w:spacing w:after="200"/>
            </w:pPr>
          </w:p>
        </w:tc>
        <w:tc>
          <w:tcPr>
            <w:tcW w:w="7215" w:type="dxa"/>
          </w:tcPr>
          <w:p w14:paraId="3B6FA644" w14:textId="77777777" w:rsidR="00777FA5" w:rsidRPr="00A86E30" w:rsidRDefault="00777FA5" w:rsidP="005F0DB7">
            <w:pPr>
              <w:pStyle w:val="ListParagraph"/>
              <w:numPr>
                <w:ilvl w:val="0"/>
                <w:numId w:val="26"/>
              </w:numPr>
              <w:spacing w:after="200"/>
              <w:ind w:left="472" w:hanging="472"/>
              <w:contextualSpacing w:val="0"/>
            </w:pPr>
            <w:r w:rsidRPr="00A86E30">
              <w:t>If the award is delayed by a period exceeding fifty-six (56) days beyond the expiry of the initial Bid validity, the Contract price shall be determined as follows:</w:t>
            </w:r>
          </w:p>
          <w:p w14:paraId="454A4450" w14:textId="77777777" w:rsidR="00777FA5" w:rsidRPr="00A86E30" w:rsidRDefault="00777FA5" w:rsidP="00777FA5">
            <w:pPr>
              <w:numPr>
                <w:ilvl w:val="12"/>
                <w:numId w:val="0"/>
              </w:numPr>
              <w:spacing w:after="200"/>
              <w:ind w:left="1062" w:right="-72" w:hanging="540"/>
            </w:pPr>
            <w:r w:rsidRPr="00A86E30">
              <w:t>(a)</w:t>
            </w:r>
            <w:r w:rsidRPr="00A86E30">
              <w:tab/>
              <w:t xml:space="preserve">in case of fixed price contracts, the contract price shall be the Bid price adjusted by a factor or factors specified </w:t>
            </w:r>
            <w:r w:rsidRPr="00A86E30">
              <w:rPr>
                <w:b/>
              </w:rPr>
              <w:t>in the BDS</w:t>
            </w:r>
            <w:r w:rsidRPr="00A86E30">
              <w:t xml:space="preserve">; </w:t>
            </w:r>
          </w:p>
          <w:p w14:paraId="4D2B8116" w14:textId="77777777" w:rsidR="00777FA5" w:rsidRPr="00A86E30" w:rsidRDefault="00777FA5" w:rsidP="00777FA5">
            <w:pPr>
              <w:numPr>
                <w:ilvl w:val="12"/>
                <w:numId w:val="0"/>
              </w:numPr>
              <w:spacing w:after="200"/>
              <w:ind w:left="1062" w:right="-72" w:hanging="540"/>
            </w:pPr>
            <w:r w:rsidRPr="00A86E30">
              <w:t>(b)</w:t>
            </w:r>
            <w:r w:rsidRPr="00A86E30">
              <w:tab/>
              <w:t>in the case of an adjustable price contracts, no adjustments shall be made;</w:t>
            </w:r>
          </w:p>
          <w:p w14:paraId="19040289" w14:textId="77777777" w:rsidR="00777FA5" w:rsidRPr="00A86E30" w:rsidRDefault="00777FA5" w:rsidP="00777FA5">
            <w:pPr>
              <w:numPr>
                <w:ilvl w:val="12"/>
                <w:numId w:val="0"/>
              </w:numPr>
              <w:spacing w:after="200"/>
              <w:ind w:left="1062" w:right="-72" w:hanging="540"/>
            </w:pPr>
            <w:r w:rsidRPr="00A86E30">
              <w:t>(c)</w:t>
            </w:r>
            <w:r w:rsidRPr="00A86E30">
              <w:tab/>
              <w:t xml:space="preserve">in any case, </w:t>
            </w:r>
            <w:r w:rsidR="00F45896" w:rsidRPr="00A86E30">
              <w:t>bid</w:t>
            </w:r>
            <w:r w:rsidRPr="00A86E30">
              <w:t xml:space="preserve"> evaluation shall be based on the Bid Price without taking into consideration the applicable correction from those indicated above.</w:t>
            </w:r>
          </w:p>
        </w:tc>
      </w:tr>
      <w:tr w:rsidR="00777FA5" w:rsidRPr="00A86E30" w14:paraId="4C5AF41E" w14:textId="77777777" w:rsidTr="00FB6674">
        <w:trPr>
          <w:cantSplit/>
        </w:trPr>
        <w:tc>
          <w:tcPr>
            <w:tcW w:w="2250" w:type="dxa"/>
          </w:tcPr>
          <w:p w14:paraId="7CE35F8C" w14:textId="452CAE93" w:rsidR="00777FA5" w:rsidRPr="00A86E30" w:rsidDel="00D522FE" w:rsidRDefault="00777FA5" w:rsidP="00777FA5">
            <w:pPr>
              <w:pStyle w:val="Head12a"/>
              <w:spacing w:after="200"/>
            </w:pPr>
            <w:bookmarkStart w:id="85" w:name="_Toc438438842"/>
            <w:bookmarkStart w:id="86" w:name="_Toc438532605"/>
            <w:bookmarkStart w:id="87" w:name="_Toc438733986"/>
            <w:bookmarkStart w:id="88" w:name="_Toc438907025"/>
            <w:bookmarkStart w:id="89" w:name="_Toc438907224"/>
            <w:bookmarkStart w:id="90" w:name="_Toc23236765"/>
            <w:bookmarkStart w:id="91" w:name="_Toc125783008"/>
            <w:bookmarkStart w:id="92" w:name="_Toc434304513"/>
            <w:bookmarkStart w:id="93" w:name="_Toc28247076"/>
            <w:r w:rsidRPr="00A86E30">
              <w:t>20. Bid Security</w:t>
            </w:r>
            <w:bookmarkEnd w:id="85"/>
            <w:bookmarkEnd w:id="86"/>
            <w:bookmarkEnd w:id="87"/>
            <w:bookmarkEnd w:id="88"/>
            <w:bookmarkEnd w:id="89"/>
            <w:bookmarkEnd w:id="90"/>
            <w:bookmarkEnd w:id="91"/>
            <w:bookmarkEnd w:id="92"/>
            <w:bookmarkEnd w:id="93"/>
          </w:p>
        </w:tc>
        <w:tc>
          <w:tcPr>
            <w:tcW w:w="7215" w:type="dxa"/>
          </w:tcPr>
          <w:p w14:paraId="39D570F3" w14:textId="77777777" w:rsidR="00777FA5" w:rsidRPr="00A86E30" w:rsidRDefault="00777FA5" w:rsidP="00F45896">
            <w:pPr>
              <w:pStyle w:val="S1-subpara"/>
              <w:numPr>
                <w:ilvl w:val="1"/>
                <w:numId w:val="6"/>
              </w:numPr>
              <w:ind w:left="472" w:right="-75" w:hanging="472"/>
            </w:pPr>
            <w:r w:rsidRPr="00A86E30">
              <w:t xml:space="preserve">The Bidder shall furnish as part of its Bid, either a Bid-Securing Declaration or a Bid Security as specified </w:t>
            </w:r>
            <w:r w:rsidRPr="00A86E30">
              <w:rPr>
                <w:b/>
              </w:rPr>
              <w:t>in the BDS</w:t>
            </w:r>
            <w:r w:rsidRPr="00A86E30">
              <w:t>, in original form and, in the case of a Bid Security, in the amount and currency specified</w:t>
            </w:r>
            <w:r w:rsidRPr="00A86E30">
              <w:rPr>
                <w:b/>
              </w:rPr>
              <w:t xml:space="preserve"> in the BDS</w:t>
            </w:r>
            <w:r w:rsidRPr="00A86E30">
              <w:t>.</w:t>
            </w:r>
            <w:r w:rsidRPr="00A86E30" w:rsidDel="005F3F7B">
              <w:t xml:space="preserve"> </w:t>
            </w:r>
          </w:p>
        </w:tc>
      </w:tr>
      <w:tr w:rsidR="00777FA5" w:rsidRPr="00A86E30" w14:paraId="7F65702F" w14:textId="77777777" w:rsidTr="00FB6674">
        <w:trPr>
          <w:cantSplit/>
        </w:trPr>
        <w:tc>
          <w:tcPr>
            <w:tcW w:w="2250" w:type="dxa"/>
          </w:tcPr>
          <w:p w14:paraId="5853F492" w14:textId="77777777" w:rsidR="00777FA5" w:rsidRPr="00A86E30" w:rsidDel="00D522FE" w:rsidRDefault="00777FA5" w:rsidP="00777FA5">
            <w:pPr>
              <w:pStyle w:val="Head12a"/>
              <w:spacing w:after="200"/>
            </w:pPr>
          </w:p>
        </w:tc>
        <w:tc>
          <w:tcPr>
            <w:tcW w:w="7215" w:type="dxa"/>
          </w:tcPr>
          <w:p w14:paraId="27DA5E6E" w14:textId="77777777" w:rsidR="00777FA5" w:rsidRPr="00A86E30" w:rsidRDefault="00777FA5" w:rsidP="00F45896">
            <w:pPr>
              <w:pStyle w:val="S1-subpara"/>
              <w:numPr>
                <w:ilvl w:val="1"/>
                <w:numId w:val="6"/>
              </w:numPr>
              <w:ind w:left="472" w:right="-75" w:hanging="472"/>
            </w:pPr>
            <w:r w:rsidRPr="00A86E30">
              <w:t>A Bid-Securing Declaration shall use the form included in Section IV, Bidding Forms.</w:t>
            </w:r>
          </w:p>
        </w:tc>
      </w:tr>
      <w:tr w:rsidR="00777FA5" w:rsidRPr="00A86E30" w14:paraId="42A61F1F" w14:textId="77777777" w:rsidTr="00FB6674">
        <w:trPr>
          <w:cantSplit/>
        </w:trPr>
        <w:tc>
          <w:tcPr>
            <w:tcW w:w="2250" w:type="dxa"/>
          </w:tcPr>
          <w:p w14:paraId="718DAD30" w14:textId="77777777" w:rsidR="00777FA5" w:rsidRPr="00A86E30" w:rsidDel="00D522FE" w:rsidRDefault="00777FA5" w:rsidP="00777FA5">
            <w:pPr>
              <w:pStyle w:val="Head12a"/>
              <w:spacing w:after="200"/>
            </w:pPr>
          </w:p>
        </w:tc>
        <w:tc>
          <w:tcPr>
            <w:tcW w:w="7215" w:type="dxa"/>
          </w:tcPr>
          <w:p w14:paraId="6339FCDA" w14:textId="77777777" w:rsidR="00777FA5" w:rsidRPr="00A86E30" w:rsidRDefault="00777FA5" w:rsidP="00F45896">
            <w:pPr>
              <w:pStyle w:val="S1-subpara"/>
              <w:numPr>
                <w:ilvl w:val="1"/>
                <w:numId w:val="6"/>
              </w:numPr>
              <w:ind w:left="472" w:right="-75" w:hanging="472"/>
            </w:pPr>
            <w:r w:rsidRPr="00A86E30">
              <w:t>If a Bid Security is specified pursuant to ITB 20.1, the bid security shall be a demand guarantee in any of the following forms at the Bidder’s option:</w:t>
            </w:r>
          </w:p>
        </w:tc>
      </w:tr>
      <w:tr w:rsidR="00777FA5" w:rsidRPr="00A86E30" w14:paraId="43307EF9" w14:textId="77777777" w:rsidTr="00FB6674">
        <w:trPr>
          <w:cantSplit/>
        </w:trPr>
        <w:tc>
          <w:tcPr>
            <w:tcW w:w="2250" w:type="dxa"/>
          </w:tcPr>
          <w:p w14:paraId="7A04BFA0" w14:textId="77777777" w:rsidR="00777FA5" w:rsidRPr="00A86E30" w:rsidDel="00D522FE" w:rsidRDefault="00777FA5" w:rsidP="00777FA5">
            <w:pPr>
              <w:pStyle w:val="Head12a"/>
              <w:spacing w:after="200"/>
            </w:pPr>
          </w:p>
        </w:tc>
        <w:tc>
          <w:tcPr>
            <w:tcW w:w="7215" w:type="dxa"/>
          </w:tcPr>
          <w:p w14:paraId="23385563" w14:textId="1EBDA16F" w:rsidR="00777FA5" w:rsidRPr="00A86E30" w:rsidRDefault="00777FA5" w:rsidP="00F45896">
            <w:pPr>
              <w:pStyle w:val="P3Header1-Clauses"/>
              <w:numPr>
                <w:ilvl w:val="2"/>
                <w:numId w:val="6"/>
              </w:numPr>
              <w:tabs>
                <w:tab w:val="clear" w:pos="864"/>
              </w:tabs>
              <w:spacing w:after="200"/>
              <w:ind w:left="1152" w:hanging="630"/>
              <w:rPr>
                <w:bCs/>
              </w:rPr>
            </w:pPr>
            <w:r w:rsidRPr="00A86E30">
              <w:rPr>
                <w:b w:val="0"/>
                <w:bCs/>
              </w:rPr>
              <w:t xml:space="preserve">an unconditional guarantee issued by a </w:t>
            </w:r>
            <w:r w:rsidR="00311327" w:rsidRPr="00A86E30">
              <w:rPr>
                <w:b w:val="0"/>
                <w:bCs/>
              </w:rPr>
              <w:t xml:space="preserve">bank or a </w:t>
            </w:r>
            <w:r w:rsidRPr="00A86E30">
              <w:rPr>
                <w:b w:val="0"/>
              </w:rPr>
              <w:t>non-bank financial institution (such as an insurance, bonding or surety company)</w:t>
            </w:r>
            <w:r w:rsidRPr="00A86E30">
              <w:rPr>
                <w:b w:val="0"/>
                <w:bCs/>
              </w:rPr>
              <w:t xml:space="preserve">; </w:t>
            </w:r>
          </w:p>
        </w:tc>
      </w:tr>
      <w:tr w:rsidR="00777FA5" w:rsidRPr="00A86E30" w14:paraId="08186F5E" w14:textId="77777777" w:rsidTr="00FB6674">
        <w:trPr>
          <w:cantSplit/>
        </w:trPr>
        <w:tc>
          <w:tcPr>
            <w:tcW w:w="2250" w:type="dxa"/>
          </w:tcPr>
          <w:p w14:paraId="3683DF4A" w14:textId="77777777" w:rsidR="00777FA5" w:rsidRPr="00A86E30" w:rsidDel="00D522FE" w:rsidRDefault="00777FA5" w:rsidP="00777FA5">
            <w:pPr>
              <w:pStyle w:val="Head12a"/>
              <w:spacing w:after="200"/>
            </w:pPr>
          </w:p>
        </w:tc>
        <w:tc>
          <w:tcPr>
            <w:tcW w:w="7215" w:type="dxa"/>
          </w:tcPr>
          <w:p w14:paraId="7C19E2A3" w14:textId="77777777" w:rsidR="00777FA5" w:rsidRPr="00A86E30" w:rsidRDefault="00777FA5" w:rsidP="00F45896">
            <w:pPr>
              <w:pStyle w:val="P3Header1-Clauses"/>
              <w:numPr>
                <w:ilvl w:val="2"/>
                <w:numId w:val="6"/>
              </w:numPr>
              <w:tabs>
                <w:tab w:val="clear" w:pos="864"/>
              </w:tabs>
              <w:spacing w:after="200"/>
              <w:ind w:left="1152" w:hanging="630"/>
            </w:pPr>
            <w:r w:rsidRPr="00A86E30">
              <w:rPr>
                <w:b w:val="0"/>
                <w:bCs/>
              </w:rPr>
              <w:t xml:space="preserve">an irrevocable letter of credit; </w:t>
            </w:r>
          </w:p>
        </w:tc>
      </w:tr>
      <w:tr w:rsidR="00777FA5" w:rsidRPr="00A86E30" w14:paraId="0380BB63" w14:textId="77777777" w:rsidTr="00FB6674">
        <w:trPr>
          <w:cantSplit/>
        </w:trPr>
        <w:tc>
          <w:tcPr>
            <w:tcW w:w="2250" w:type="dxa"/>
          </w:tcPr>
          <w:p w14:paraId="2C752F35" w14:textId="77777777" w:rsidR="00777FA5" w:rsidRPr="00A86E30" w:rsidDel="00D522FE" w:rsidRDefault="00777FA5" w:rsidP="00777FA5">
            <w:pPr>
              <w:pStyle w:val="Head12a"/>
              <w:spacing w:after="200"/>
            </w:pPr>
          </w:p>
        </w:tc>
        <w:tc>
          <w:tcPr>
            <w:tcW w:w="7215" w:type="dxa"/>
          </w:tcPr>
          <w:p w14:paraId="26A0D7BA" w14:textId="77777777" w:rsidR="00777FA5" w:rsidRPr="00A86E30" w:rsidRDefault="00777FA5" w:rsidP="00F45896">
            <w:pPr>
              <w:pStyle w:val="P3Header1-Clauses"/>
              <w:numPr>
                <w:ilvl w:val="2"/>
                <w:numId w:val="6"/>
              </w:numPr>
              <w:tabs>
                <w:tab w:val="clear" w:pos="864"/>
              </w:tabs>
              <w:spacing w:after="200"/>
              <w:ind w:left="1152" w:hanging="630"/>
              <w:rPr>
                <w:b w:val="0"/>
                <w:bCs/>
              </w:rPr>
            </w:pPr>
            <w:r w:rsidRPr="00A86E30">
              <w:rPr>
                <w:b w:val="0"/>
                <w:bCs/>
              </w:rPr>
              <w:t>a cashier’s or certified check; or</w:t>
            </w:r>
          </w:p>
        </w:tc>
      </w:tr>
      <w:tr w:rsidR="00777FA5" w:rsidRPr="00A86E30" w14:paraId="3E9DC601" w14:textId="77777777" w:rsidTr="00FB6674">
        <w:trPr>
          <w:cantSplit/>
        </w:trPr>
        <w:tc>
          <w:tcPr>
            <w:tcW w:w="2250" w:type="dxa"/>
          </w:tcPr>
          <w:p w14:paraId="7CA17D02" w14:textId="77777777" w:rsidR="00777FA5" w:rsidRPr="00A86E30" w:rsidDel="00D522FE" w:rsidRDefault="00777FA5" w:rsidP="00777FA5">
            <w:pPr>
              <w:pStyle w:val="Head12a"/>
              <w:spacing w:after="200"/>
            </w:pPr>
          </w:p>
        </w:tc>
        <w:tc>
          <w:tcPr>
            <w:tcW w:w="7215" w:type="dxa"/>
          </w:tcPr>
          <w:p w14:paraId="5A45B0D5" w14:textId="77777777" w:rsidR="00777FA5" w:rsidRPr="00A86E30" w:rsidRDefault="00777FA5" w:rsidP="00F45896">
            <w:pPr>
              <w:pStyle w:val="P3Header1-Clauses"/>
              <w:numPr>
                <w:ilvl w:val="2"/>
                <w:numId w:val="6"/>
              </w:numPr>
              <w:tabs>
                <w:tab w:val="clear" w:pos="864"/>
              </w:tabs>
              <w:spacing w:after="200"/>
              <w:ind w:left="1152" w:hanging="630"/>
              <w:rPr>
                <w:b w:val="0"/>
                <w:bCs/>
              </w:rPr>
            </w:pPr>
            <w:r w:rsidRPr="00A86E30">
              <w:rPr>
                <w:b w:val="0"/>
                <w:bCs/>
              </w:rPr>
              <w:t>another security indicated</w:t>
            </w:r>
            <w:r w:rsidRPr="00A86E30">
              <w:rPr>
                <w:bCs/>
              </w:rPr>
              <w:t xml:space="preserve"> in the BDS,</w:t>
            </w:r>
          </w:p>
        </w:tc>
      </w:tr>
      <w:tr w:rsidR="00777FA5" w:rsidRPr="00A86E30" w14:paraId="24C3B31E" w14:textId="77777777" w:rsidTr="00FB6674">
        <w:trPr>
          <w:cantSplit/>
        </w:trPr>
        <w:tc>
          <w:tcPr>
            <w:tcW w:w="2250" w:type="dxa"/>
          </w:tcPr>
          <w:p w14:paraId="45C1DA0C" w14:textId="77777777" w:rsidR="00777FA5" w:rsidRPr="00A86E30" w:rsidDel="00D522FE" w:rsidRDefault="00777FA5" w:rsidP="00777FA5">
            <w:pPr>
              <w:pStyle w:val="Head12a"/>
              <w:spacing w:after="200"/>
            </w:pPr>
          </w:p>
        </w:tc>
        <w:tc>
          <w:tcPr>
            <w:tcW w:w="7215" w:type="dxa"/>
          </w:tcPr>
          <w:p w14:paraId="38D6D55A" w14:textId="77777777" w:rsidR="00777FA5" w:rsidRPr="00A86E30" w:rsidRDefault="00777FA5" w:rsidP="00777FA5">
            <w:pPr>
              <w:pStyle w:val="S1-subpara"/>
              <w:ind w:left="612" w:right="-75"/>
            </w:pPr>
            <w:r w:rsidRPr="00A86E30">
              <w:t xml:space="preserve">from a reputable source from an eligible country. If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w:t>
            </w:r>
          </w:p>
        </w:tc>
      </w:tr>
      <w:tr w:rsidR="00777FA5" w:rsidRPr="00A86E30" w14:paraId="64B75D50" w14:textId="77777777" w:rsidTr="00FB6674">
        <w:trPr>
          <w:cantSplit/>
        </w:trPr>
        <w:tc>
          <w:tcPr>
            <w:tcW w:w="2250" w:type="dxa"/>
          </w:tcPr>
          <w:p w14:paraId="02BB3C13" w14:textId="77777777" w:rsidR="00777FA5" w:rsidRPr="00A86E30" w:rsidDel="00D522FE" w:rsidRDefault="00777FA5" w:rsidP="00777FA5">
            <w:pPr>
              <w:pStyle w:val="Head12a"/>
              <w:spacing w:after="200"/>
            </w:pPr>
          </w:p>
        </w:tc>
        <w:tc>
          <w:tcPr>
            <w:tcW w:w="7215" w:type="dxa"/>
          </w:tcPr>
          <w:p w14:paraId="63FC64E4" w14:textId="77777777" w:rsidR="00777FA5" w:rsidRPr="00A86E30" w:rsidRDefault="00777FA5" w:rsidP="00F45896">
            <w:pPr>
              <w:pStyle w:val="S1-subpara"/>
              <w:numPr>
                <w:ilvl w:val="1"/>
                <w:numId w:val="6"/>
              </w:numPr>
              <w:ind w:left="472" w:right="-75" w:hanging="472"/>
              <w:rPr>
                <w:iCs/>
              </w:rPr>
            </w:pPr>
            <w:r w:rsidRPr="00A86E30">
              <w:t>In the case of a bank guarantee, the Bid Security shall be submitted either using the Bid Security Form included in Section IV, Bidding Forms or in another substantially similar format approved by the Purchaser prior to Bid submission.  In either case, the form must include the complete name of the Bidder.  The Bid Security shall be valid for twenty-eight days (28) beyond the original validity period of the Bid, or beyond any period of extension if requested under ITB 19.2.</w:t>
            </w:r>
          </w:p>
        </w:tc>
      </w:tr>
      <w:tr w:rsidR="00777FA5" w:rsidRPr="00A86E30" w14:paraId="2EE4F7F2" w14:textId="77777777" w:rsidTr="00FB6674">
        <w:trPr>
          <w:cantSplit/>
        </w:trPr>
        <w:tc>
          <w:tcPr>
            <w:tcW w:w="2250" w:type="dxa"/>
          </w:tcPr>
          <w:p w14:paraId="6983B8C7" w14:textId="77777777" w:rsidR="00777FA5" w:rsidRPr="00A86E30" w:rsidDel="00D522FE" w:rsidRDefault="00777FA5" w:rsidP="00777FA5">
            <w:pPr>
              <w:pStyle w:val="Head12a"/>
              <w:spacing w:after="200"/>
            </w:pPr>
          </w:p>
        </w:tc>
        <w:tc>
          <w:tcPr>
            <w:tcW w:w="7215" w:type="dxa"/>
          </w:tcPr>
          <w:p w14:paraId="7D5487A6" w14:textId="77777777" w:rsidR="00777FA5" w:rsidRPr="00A86E30" w:rsidRDefault="00777FA5" w:rsidP="00F45896">
            <w:pPr>
              <w:pStyle w:val="S1-subpara"/>
              <w:numPr>
                <w:ilvl w:val="1"/>
                <w:numId w:val="6"/>
              </w:numPr>
              <w:ind w:left="472" w:right="-75" w:hanging="472"/>
            </w:pPr>
            <w:r w:rsidRPr="00A86E30">
              <w:t>If a Bid Security or a Bid-Securing Declaration is specified pursuant to ITB 20.1, any Bid not accompanied by a substantially responsive Bid Security or Bid-Securing Declaration shall be rejected by the Purchaser as non-responsive.</w:t>
            </w:r>
          </w:p>
        </w:tc>
      </w:tr>
      <w:tr w:rsidR="00777FA5" w:rsidRPr="00A86E30" w14:paraId="5E8BD0B0" w14:textId="77777777" w:rsidTr="00FB6674">
        <w:trPr>
          <w:cantSplit/>
        </w:trPr>
        <w:tc>
          <w:tcPr>
            <w:tcW w:w="2250" w:type="dxa"/>
          </w:tcPr>
          <w:p w14:paraId="2108D682" w14:textId="77777777" w:rsidR="00777FA5" w:rsidRPr="00A86E30" w:rsidDel="00D522FE" w:rsidRDefault="00777FA5" w:rsidP="00777FA5">
            <w:pPr>
              <w:pStyle w:val="Head12a"/>
              <w:spacing w:after="200"/>
            </w:pPr>
          </w:p>
        </w:tc>
        <w:tc>
          <w:tcPr>
            <w:tcW w:w="7215" w:type="dxa"/>
          </w:tcPr>
          <w:p w14:paraId="6B19F9AA" w14:textId="0533C14C" w:rsidR="00777FA5" w:rsidRPr="00A86E30" w:rsidRDefault="00777FA5" w:rsidP="00F45896">
            <w:pPr>
              <w:pStyle w:val="S1-subpara"/>
              <w:numPr>
                <w:ilvl w:val="1"/>
                <w:numId w:val="6"/>
              </w:numPr>
              <w:ind w:left="472" w:right="-75" w:hanging="472"/>
            </w:pPr>
            <w:r w:rsidRPr="00A86E30">
              <w:t xml:space="preserve">If a Bid Security is specified pursuant to ITB 20.1, the Bid Security of unsuccessful Bidders shall be returned as promptly as possible upon the successful Bidder’s furnishing of the Performance Security pursuant to ITB </w:t>
            </w:r>
            <w:r w:rsidR="00736919">
              <w:t>54</w:t>
            </w:r>
            <w:r w:rsidRPr="00A86E30">
              <w:t>.</w:t>
            </w:r>
          </w:p>
        </w:tc>
      </w:tr>
      <w:tr w:rsidR="00777FA5" w:rsidRPr="00A86E30" w14:paraId="3832EE61" w14:textId="77777777" w:rsidTr="00FB6674">
        <w:trPr>
          <w:cantSplit/>
        </w:trPr>
        <w:tc>
          <w:tcPr>
            <w:tcW w:w="2250" w:type="dxa"/>
          </w:tcPr>
          <w:p w14:paraId="34D1D95D" w14:textId="77777777" w:rsidR="00777FA5" w:rsidRPr="00A86E30" w:rsidDel="00D522FE" w:rsidRDefault="00777FA5" w:rsidP="00777FA5">
            <w:pPr>
              <w:pStyle w:val="Head12a"/>
              <w:spacing w:after="200"/>
            </w:pPr>
          </w:p>
        </w:tc>
        <w:tc>
          <w:tcPr>
            <w:tcW w:w="7215" w:type="dxa"/>
          </w:tcPr>
          <w:p w14:paraId="718C8E10" w14:textId="77777777" w:rsidR="00777FA5" w:rsidRPr="00A86E30" w:rsidRDefault="00777FA5" w:rsidP="00F45896">
            <w:pPr>
              <w:pStyle w:val="S1-subpara"/>
              <w:numPr>
                <w:ilvl w:val="1"/>
                <w:numId w:val="6"/>
              </w:numPr>
              <w:ind w:left="472" w:right="-75" w:hanging="472"/>
            </w:pPr>
            <w:r w:rsidRPr="00A86E30">
              <w:t>The Bid Security of the successful Bidder shall be returned as promptly as possible once the successful Bidder has signed the Contract and furnished the required Performance Security.</w:t>
            </w:r>
          </w:p>
        </w:tc>
      </w:tr>
      <w:tr w:rsidR="00777FA5" w:rsidRPr="00A86E30" w14:paraId="75D3E5E1" w14:textId="77777777" w:rsidTr="00FB6674">
        <w:trPr>
          <w:cantSplit/>
        </w:trPr>
        <w:tc>
          <w:tcPr>
            <w:tcW w:w="2250" w:type="dxa"/>
          </w:tcPr>
          <w:p w14:paraId="14EFCEBD" w14:textId="77777777" w:rsidR="00777FA5" w:rsidRPr="00A86E30" w:rsidDel="00D522FE" w:rsidRDefault="00777FA5" w:rsidP="00777FA5">
            <w:pPr>
              <w:pStyle w:val="Head12a"/>
              <w:spacing w:after="200"/>
            </w:pPr>
          </w:p>
        </w:tc>
        <w:tc>
          <w:tcPr>
            <w:tcW w:w="7215" w:type="dxa"/>
          </w:tcPr>
          <w:p w14:paraId="4EDAF7C9" w14:textId="075BA6DF" w:rsidR="00777FA5" w:rsidRPr="00A86E30" w:rsidRDefault="00777FA5" w:rsidP="00F45896">
            <w:pPr>
              <w:pStyle w:val="S1-subpara"/>
              <w:numPr>
                <w:ilvl w:val="1"/>
                <w:numId w:val="6"/>
              </w:numPr>
              <w:ind w:left="702" w:right="-75" w:hanging="702"/>
            </w:pPr>
            <w:r w:rsidRPr="00A86E30">
              <w:t xml:space="preserve">The Bid Security may be </w:t>
            </w:r>
            <w:r w:rsidR="0089469C" w:rsidRPr="00A86E30">
              <w:t>forfeited,</w:t>
            </w:r>
            <w:r w:rsidRPr="00A86E30">
              <w:t xml:space="preserve"> or the Bid-Securing Declaration executed:</w:t>
            </w:r>
          </w:p>
          <w:p w14:paraId="4160ACAA" w14:textId="77777777" w:rsidR="00777FA5" w:rsidRPr="00A86E30" w:rsidRDefault="00777FA5" w:rsidP="00F45896">
            <w:pPr>
              <w:pStyle w:val="P3Header1-Clauses"/>
              <w:numPr>
                <w:ilvl w:val="0"/>
                <w:numId w:val="8"/>
              </w:numPr>
              <w:tabs>
                <w:tab w:val="clear" w:pos="2556"/>
              </w:tabs>
              <w:spacing w:after="200"/>
              <w:ind w:left="1210"/>
              <w:rPr>
                <w:b w:val="0"/>
              </w:rPr>
            </w:pPr>
            <w:r w:rsidRPr="00A86E30">
              <w:rPr>
                <w:b w:val="0"/>
              </w:rPr>
              <w:t>if a Bidder</w:t>
            </w:r>
            <w:bookmarkStart w:id="94" w:name="_Toc438267890"/>
            <w:r w:rsidRPr="00A86E30">
              <w:rPr>
                <w:b w:val="0"/>
              </w:rPr>
              <w:t xml:space="preserve"> withdraws its Bid during the period of Bid validity specified by the Bidder on the Letter of Bid; or</w:t>
            </w:r>
            <w:bookmarkEnd w:id="94"/>
          </w:p>
          <w:p w14:paraId="34CCDD03" w14:textId="77777777" w:rsidR="00777FA5" w:rsidRPr="00A86E30" w:rsidRDefault="00777FA5" w:rsidP="00F45896">
            <w:pPr>
              <w:pStyle w:val="P3Header1-Clauses"/>
              <w:numPr>
                <w:ilvl w:val="0"/>
                <w:numId w:val="8"/>
              </w:numPr>
              <w:tabs>
                <w:tab w:val="clear" w:pos="2556"/>
              </w:tabs>
              <w:spacing w:after="200"/>
              <w:ind w:left="1210"/>
            </w:pPr>
            <w:r w:rsidRPr="00A86E30">
              <w:rPr>
                <w:b w:val="0"/>
              </w:rPr>
              <w:t>if the successful Bidder fails to</w:t>
            </w:r>
            <w:r w:rsidRPr="00A86E30">
              <w:t>:</w:t>
            </w:r>
            <w:bookmarkStart w:id="95" w:name="_Toc438267892"/>
            <w:r w:rsidRPr="00A86E30">
              <w:t xml:space="preserve"> </w:t>
            </w:r>
            <w:bookmarkEnd w:id="95"/>
          </w:p>
          <w:p w14:paraId="32477B1B" w14:textId="4E37DA3C" w:rsidR="00777FA5" w:rsidRPr="00A86E30" w:rsidRDefault="00777FA5" w:rsidP="00F45896">
            <w:pPr>
              <w:pStyle w:val="Heading4"/>
              <w:keepNext w:val="0"/>
              <w:numPr>
                <w:ilvl w:val="1"/>
                <w:numId w:val="7"/>
              </w:numPr>
              <w:suppressAutoHyphens w:val="0"/>
              <w:spacing w:before="0" w:after="200"/>
              <w:ind w:left="1642" w:hanging="432"/>
              <w:jc w:val="both"/>
              <w:rPr>
                <w:b w:val="0"/>
                <w:spacing w:val="-4"/>
              </w:rPr>
            </w:pPr>
            <w:r w:rsidRPr="00A86E30">
              <w:rPr>
                <w:b w:val="0"/>
                <w:spacing w:val="-4"/>
              </w:rPr>
              <w:t xml:space="preserve">sign the Contract in accordance with ITB </w:t>
            </w:r>
            <w:r w:rsidR="00736919">
              <w:rPr>
                <w:b w:val="0"/>
                <w:spacing w:val="-4"/>
              </w:rPr>
              <w:t>53</w:t>
            </w:r>
            <w:r w:rsidRPr="00A86E30">
              <w:rPr>
                <w:b w:val="0"/>
                <w:spacing w:val="-4"/>
              </w:rPr>
              <w:t>; or</w:t>
            </w:r>
          </w:p>
          <w:p w14:paraId="7B4A8B6E" w14:textId="7E14E980" w:rsidR="00777FA5" w:rsidRPr="00A86E30" w:rsidRDefault="00777FA5" w:rsidP="00F45896">
            <w:pPr>
              <w:pStyle w:val="ListParagraph"/>
              <w:numPr>
                <w:ilvl w:val="1"/>
                <w:numId w:val="7"/>
              </w:numPr>
              <w:spacing w:after="200"/>
              <w:ind w:left="1620" w:right="-72" w:hanging="410"/>
              <w:contextualSpacing w:val="0"/>
            </w:pPr>
            <w:bookmarkStart w:id="96" w:name="_Toc438267893"/>
            <w:r w:rsidRPr="00A86E30">
              <w:t xml:space="preserve">furnish a performance security in accordance with ITB </w:t>
            </w:r>
            <w:bookmarkEnd w:id="96"/>
            <w:r w:rsidR="00736919">
              <w:t>54</w:t>
            </w:r>
            <w:r w:rsidRPr="00A86E30">
              <w:t>.</w:t>
            </w:r>
          </w:p>
        </w:tc>
      </w:tr>
      <w:tr w:rsidR="00777FA5" w:rsidRPr="00A86E30" w14:paraId="00C8439A" w14:textId="77777777" w:rsidTr="00FB6674">
        <w:trPr>
          <w:cantSplit/>
        </w:trPr>
        <w:tc>
          <w:tcPr>
            <w:tcW w:w="2250" w:type="dxa"/>
          </w:tcPr>
          <w:p w14:paraId="5D26F0BB" w14:textId="77777777" w:rsidR="00777FA5" w:rsidRPr="00A86E30" w:rsidDel="00D522FE" w:rsidRDefault="00777FA5" w:rsidP="00777FA5">
            <w:pPr>
              <w:pStyle w:val="Head12a"/>
              <w:spacing w:after="200"/>
            </w:pPr>
          </w:p>
        </w:tc>
        <w:tc>
          <w:tcPr>
            <w:tcW w:w="7215" w:type="dxa"/>
          </w:tcPr>
          <w:p w14:paraId="39EE29D9" w14:textId="2849DF46" w:rsidR="00777FA5" w:rsidRPr="00A86E30" w:rsidRDefault="00777FA5" w:rsidP="00F45896">
            <w:pPr>
              <w:pStyle w:val="S1-subpara"/>
              <w:numPr>
                <w:ilvl w:val="1"/>
                <w:numId w:val="6"/>
              </w:numPr>
              <w:ind w:left="702" w:right="-75" w:hanging="702"/>
            </w:pPr>
            <w:r w:rsidRPr="00A86E30">
              <w:t xml:space="preserve">The Bid Security or the Bid-Securing Declaration of a </w:t>
            </w:r>
            <w:r w:rsidR="00AB3BB6" w:rsidRPr="00A86E30">
              <w:t>JVCA</w:t>
            </w:r>
            <w:r w:rsidRPr="00A86E30">
              <w:t xml:space="preserve"> shall be in the name of the </w:t>
            </w:r>
            <w:r w:rsidR="00AB3BB6" w:rsidRPr="00A86E30">
              <w:t>JVCA</w:t>
            </w:r>
            <w:r w:rsidRPr="00A86E30">
              <w:t xml:space="preserve"> that submits the bid. If the </w:t>
            </w:r>
            <w:r w:rsidR="00AB3BB6" w:rsidRPr="00A86E30">
              <w:t>JVCA</w:t>
            </w:r>
            <w:r w:rsidRPr="00A86E30">
              <w:t xml:space="preserve"> has not been legally constituted into a legally enforceable </w:t>
            </w:r>
            <w:r w:rsidR="00AB3BB6" w:rsidRPr="00A86E30">
              <w:t>JVCA</w:t>
            </w:r>
            <w:r w:rsidRPr="00A86E30">
              <w:t xml:space="preserve"> at the time of Bidding, the Bid Security or the Bid-Securing Declaration shall be in the names of all future members as named in the letter of intent referred to in ITB 11.</w:t>
            </w:r>
            <w:r w:rsidR="00311327" w:rsidRPr="00A86E30">
              <w:t>2</w:t>
            </w:r>
            <w:r w:rsidRPr="00A86E30">
              <w:t xml:space="preserve">. </w:t>
            </w:r>
          </w:p>
        </w:tc>
      </w:tr>
      <w:tr w:rsidR="00777FA5" w:rsidRPr="00A86E30" w14:paraId="2509EFF6" w14:textId="77777777" w:rsidTr="00FB6674">
        <w:trPr>
          <w:cantSplit/>
        </w:trPr>
        <w:tc>
          <w:tcPr>
            <w:tcW w:w="2250" w:type="dxa"/>
          </w:tcPr>
          <w:p w14:paraId="1DD60F4A" w14:textId="77777777" w:rsidR="00777FA5" w:rsidRPr="00A86E30" w:rsidDel="00D522FE" w:rsidRDefault="00777FA5" w:rsidP="00777FA5">
            <w:pPr>
              <w:pStyle w:val="P3Header1-Clauses"/>
              <w:tabs>
                <w:tab w:val="left" w:pos="1260"/>
              </w:tabs>
              <w:spacing w:after="200"/>
              <w:ind w:left="1260" w:hanging="558"/>
              <w:jc w:val="both"/>
              <w:rPr>
                <w:b w:val="0"/>
              </w:rPr>
            </w:pPr>
          </w:p>
        </w:tc>
        <w:tc>
          <w:tcPr>
            <w:tcW w:w="7215" w:type="dxa"/>
          </w:tcPr>
          <w:p w14:paraId="38154108" w14:textId="77777777" w:rsidR="00777FA5" w:rsidRPr="00A86E30" w:rsidRDefault="00777FA5" w:rsidP="00F45896">
            <w:pPr>
              <w:pStyle w:val="S1-subpara"/>
              <w:numPr>
                <w:ilvl w:val="1"/>
                <w:numId w:val="6"/>
              </w:numPr>
              <w:ind w:left="472" w:right="-75" w:hanging="472"/>
            </w:pPr>
            <w:r w:rsidRPr="00A86E30">
              <w:t xml:space="preserve">If a Bid Security is not required </w:t>
            </w:r>
            <w:r w:rsidRPr="00A86E30">
              <w:rPr>
                <w:b/>
              </w:rPr>
              <w:t>in the BDS</w:t>
            </w:r>
            <w:r w:rsidRPr="00A86E30">
              <w:t>, and;</w:t>
            </w:r>
          </w:p>
          <w:p w14:paraId="226CA943" w14:textId="77777777" w:rsidR="00777FA5" w:rsidRPr="00A86E30" w:rsidRDefault="00777FA5" w:rsidP="00777FA5">
            <w:pPr>
              <w:pStyle w:val="P3Header1-Clauses"/>
              <w:tabs>
                <w:tab w:val="left" w:pos="1260"/>
              </w:tabs>
              <w:spacing w:after="200"/>
              <w:ind w:left="1260" w:hanging="558"/>
              <w:jc w:val="both"/>
              <w:rPr>
                <w:b w:val="0"/>
              </w:rPr>
            </w:pPr>
            <w:r w:rsidRPr="00A86E30">
              <w:rPr>
                <w:b w:val="0"/>
              </w:rPr>
              <w:t>(a)</w:t>
            </w:r>
            <w:r w:rsidRPr="00A86E30">
              <w:rPr>
                <w:b w:val="0"/>
              </w:rPr>
              <w:tab/>
              <w:t>if a Bidder withdraws its Bid during the period of Bid validity specified by the Bidder on the Letter of Bid Form, except as provided in ITB 19.2; or</w:t>
            </w:r>
          </w:p>
          <w:p w14:paraId="21E953AA" w14:textId="77777777" w:rsidR="00736919" w:rsidRDefault="00777FA5" w:rsidP="00777FA5">
            <w:pPr>
              <w:pStyle w:val="P3Header1-Clauses"/>
              <w:tabs>
                <w:tab w:val="left" w:pos="1260"/>
              </w:tabs>
              <w:spacing w:after="200"/>
              <w:ind w:left="1260" w:hanging="558"/>
              <w:jc w:val="both"/>
              <w:rPr>
                <w:b w:val="0"/>
              </w:rPr>
            </w:pPr>
            <w:r w:rsidRPr="00A86E30">
              <w:rPr>
                <w:b w:val="0"/>
              </w:rPr>
              <w:t>(b)</w:t>
            </w:r>
            <w:r w:rsidRPr="00A86E30">
              <w:rPr>
                <w:b w:val="0"/>
              </w:rPr>
              <w:tab/>
              <w:t xml:space="preserve">if the successful Bidder fails to: </w:t>
            </w:r>
          </w:p>
          <w:p w14:paraId="7434DB48" w14:textId="0289AD3A" w:rsidR="00736919" w:rsidRDefault="00736919" w:rsidP="00E22802">
            <w:pPr>
              <w:pStyle w:val="P3Header1-Clauses"/>
              <w:spacing w:after="200"/>
              <w:ind w:left="1631" w:hanging="425"/>
              <w:jc w:val="both"/>
              <w:rPr>
                <w:b w:val="0"/>
              </w:rPr>
            </w:pPr>
            <w:r>
              <w:rPr>
                <w:b w:val="0"/>
              </w:rPr>
              <w:t xml:space="preserve">(i)   </w:t>
            </w:r>
            <w:r w:rsidR="00777FA5" w:rsidRPr="00A86E30">
              <w:rPr>
                <w:b w:val="0"/>
              </w:rPr>
              <w:t xml:space="preserve">sign the Contract in accordance with ITB </w:t>
            </w:r>
            <w:r>
              <w:rPr>
                <w:b w:val="0"/>
              </w:rPr>
              <w:t>53</w:t>
            </w:r>
            <w:r w:rsidR="00777FA5" w:rsidRPr="00A86E30">
              <w:rPr>
                <w:b w:val="0"/>
              </w:rPr>
              <w:t xml:space="preserve">; or </w:t>
            </w:r>
          </w:p>
          <w:p w14:paraId="3DA626F0" w14:textId="551266B5" w:rsidR="00777FA5" w:rsidRPr="00A86E30" w:rsidRDefault="00736919" w:rsidP="00E22802">
            <w:pPr>
              <w:pStyle w:val="P3Header1-Clauses"/>
              <w:spacing w:after="200"/>
              <w:ind w:left="1631" w:hanging="425"/>
              <w:jc w:val="both"/>
            </w:pPr>
            <w:r>
              <w:rPr>
                <w:b w:val="0"/>
              </w:rPr>
              <w:t xml:space="preserve">(ii) </w:t>
            </w:r>
            <w:r w:rsidR="00777FA5" w:rsidRPr="00A86E30">
              <w:rPr>
                <w:b w:val="0"/>
              </w:rPr>
              <w:t xml:space="preserve">furnish a Performance Security in accordance with ITB </w:t>
            </w:r>
            <w:r>
              <w:rPr>
                <w:b w:val="0"/>
              </w:rPr>
              <w:t>54</w:t>
            </w:r>
            <w:r w:rsidR="00777FA5" w:rsidRPr="00A86E30">
              <w:rPr>
                <w:b w:val="0"/>
              </w:rPr>
              <w:t>;</w:t>
            </w:r>
            <w:r w:rsidR="00777FA5" w:rsidRPr="00A86E30">
              <w:t xml:space="preserve"> </w:t>
            </w:r>
          </w:p>
          <w:p w14:paraId="2A30967D" w14:textId="77777777" w:rsidR="00777FA5" w:rsidRPr="00A86E30" w:rsidRDefault="00777FA5" w:rsidP="00777FA5">
            <w:pPr>
              <w:pStyle w:val="P3Header1-Clauses"/>
              <w:tabs>
                <w:tab w:val="left" w:pos="1260"/>
              </w:tabs>
              <w:spacing w:after="200"/>
              <w:ind w:left="702"/>
              <w:jc w:val="both"/>
            </w:pPr>
            <w:r w:rsidRPr="00A86E30">
              <w:rPr>
                <w:b w:val="0"/>
              </w:rPr>
              <w:t xml:space="preserve">the Purchaser may, if provided for </w:t>
            </w:r>
            <w:r w:rsidRPr="00A86E30">
              <w:t>in the BDS</w:t>
            </w:r>
            <w:r w:rsidRPr="00A86E30">
              <w:rPr>
                <w:b w:val="0"/>
              </w:rPr>
              <w:t xml:space="preserve">, declare the Bidder disqualified to be awarded a contract by the Purchaser for a period of time as stated </w:t>
            </w:r>
            <w:r w:rsidRPr="00A86E30">
              <w:t>in the BDS</w:t>
            </w:r>
            <w:r w:rsidRPr="00A86E30">
              <w:rPr>
                <w:b w:val="0"/>
              </w:rPr>
              <w:t>.</w:t>
            </w:r>
          </w:p>
        </w:tc>
      </w:tr>
      <w:tr w:rsidR="00777FA5" w:rsidRPr="00A86E30" w14:paraId="41608727" w14:textId="77777777" w:rsidTr="00FB6674">
        <w:trPr>
          <w:cantSplit/>
        </w:trPr>
        <w:tc>
          <w:tcPr>
            <w:tcW w:w="2250" w:type="dxa"/>
          </w:tcPr>
          <w:p w14:paraId="09476CD7" w14:textId="44FC18E3" w:rsidR="00777FA5" w:rsidRPr="00A86E30" w:rsidDel="00D522FE" w:rsidRDefault="00777FA5" w:rsidP="00777FA5">
            <w:pPr>
              <w:pStyle w:val="Head12a"/>
              <w:spacing w:after="200"/>
            </w:pPr>
            <w:bookmarkStart w:id="97" w:name="_Toc434304514"/>
            <w:bookmarkStart w:id="98" w:name="_Toc28247077"/>
            <w:r w:rsidRPr="00A86E30">
              <w:t>21.</w:t>
            </w:r>
            <w:r w:rsidRPr="00A86E30">
              <w:tab/>
              <w:t>Format and Signing of Bid</w:t>
            </w:r>
            <w:bookmarkEnd w:id="97"/>
            <w:bookmarkEnd w:id="98"/>
          </w:p>
        </w:tc>
        <w:tc>
          <w:tcPr>
            <w:tcW w:w="7215" w:type="dxa"/>
          </w:tcPr>
          <w:p w14:paraId="142717A0" w14:textId="77777777" w:rsidR="00777FA5" w:rsidRPr="00A86E30" w:rsidRDefault="00777FA5" w:rsidP="00777FA5">
            <w:pPr>
              <w:numPr>
                <w:ilvl w:val="12"/>
                <w:numId w:val="0"/>
              </w:numPr>
              <w:spacing w:after="200"/>
              <w:ind w:left="702" w:right="-72" w:hanging="702"/>
            </w:pPr>
            <w:r w:rsidRPr="00A86E30">
              <w:t xml:space="preserve">21.1 </w:t>
            </w:r>
            <w:r w:rsidRPr="00A86E30">
              <w:tab/>
              <w:t>The Bidder shall prepare one original of the documents comprising the Bid as described in ITB 11 and clearly mark it “</w:t>
            </w:r>
            <w:r w:rsidRPr="00A86E30">
              <w:rPr>
                <w:smallCaps/>
              </w:rPr>
              <w:t>Original</w:t>
            </w:r>
            <w:r w:rsidRPr="00A86E30">
              <w:t>.” Alternative Bids, if permitted in accordance with ITB 13, shall be clearly marked “</w:t>
            </w:r>
            <w:r w:rsidRPr="00A86E30">
              <w:rPr>
                <w:smallCaps/>
              </w:rPr>
              <w:t>Alternative</w:t>
            </w:r>
            <w:r w:rsidRPr="00A86E30">
              <w:t>”. In addition, the Bidder shall submit copies of the Bid, in the number specified</w:t>
            </w:r>
            <w:r w:rsidRPr="00A86E30">
              <w:rPr>
                <w:b/>
              </w:rPr>
              <w:t xml:space="preserve"> in the BDS</w:t>
            </w:r>
            <w:r w:rsidRPr="00A86E30">
              <w:t xml:space="preserve"> and clearly mark them “</w:t>
            </w:r>
            <w:r w:rsidRPr="00A86E30">
              <w:rPr>
                <w:smallCaps/>
              </w:rPr>
              <w:t>Copy</w:t>
            </w:r>
            <w:r w:rsidRPr="00A86E30">
              <w:t>.”  In the event of any discrepancy between the original and the copies, the original shall prevail.</w:t>
            </w:r>
          </w:p>
          <w:p w14:paraId="3AC20C59" w14:textId="77777777" w:rsidR="00777FA5" w:rsidRPr="00A86E30" w:rsidRDefault="00777FA5" w:rsidP="005F0DB7">
            <w:pPr>
              <w:pStyle w:val="ListParagraph"/>
              <w:numPr>
                <w:ilvl w:val="0"/>
                <w:numId w:val="24"/>
              </w:numPr>
              <w:spacing w:after="200"/>
              <w:ind w:left="792" w:hanging="810"/>
              <w:contextualSpacing w:val="0"/>
            </w:pPr>
            <w:r w:rsidRPr="00A86E30">
              <w:t xml:space="preserve">Bidders shall mark as “CONFIDENTIAL” information in their Bids which is confidential to their business. This may include proprietary information, trade secrets, or commercial or financially sensitive information. </w:t>
            </w:r>
          </w:p>
        </w:tc>
      </w:tr>
      <w:tr w:rsidR="00777FA5" w:rsidRPr="00A86E30" w14:paraId="45DD5AE0" w14:textId="77777777" w:rsidTr="00FB6674">
        <w:trPr>
          <w:cantSplit/>
        </w:trPr>
        <w:tc>
          <w:tcPr>
            <w:tcW w:w="2250" w:type="dxa"/>
          </w:tcPr>
          <w:p w14:paraId="2F2DAE53" w14:textId="77777777" w:rsidR="00777FA5" w:rsidRPr="00A86E30" w:rsidDel="00D522FE" w:rsidRDefault="00777FA5" w:rsidP="00777FA5">
            <w:pPr>
              <w:pStyle w:val="Head12a"/>
              <w:spacing w:after="200"/>
            </w:pPr>
          </w:p>
        </w:tc>
        <w:tc>
          <w:tcPr>
            <w:tcW w:w="7215" w:type="dxa"/>
          </w:tcPr>
          <w:p w14:paraId="068560C0" w14:textId="77777777" w:rsidR="00777FA5" w:rsidRPr="00A86E30" w:rsidRDefault="00777FA5" w:rsidP="005F0DB7">
            <w:pPr>
              <w:pStyle w:val="ListParagraph"/>
              <w:numPr>
                <w:ilvl w:val="0"/>
                <w:numId w:val="24"/>
              </w:numPr>
              <w:spacing w:after="200"/>
              <w:ind w:left="565" w:hanging="565"/>
              <w:contextualSpacing w:val="0"/>
            </w:pPr>
            <w:r w:rsidRPr="00A86E30">
              <w:t xml:space="preserve">The original and all copies of the Bid shall be typed or written in indelible ink and shall be signed by a person duly authorized to sign on behalf of the Bidder.  This authorization shall consist of a written confirmation as specified </w:t>
            </w:r>
            <w:r w:rsidRPr="00A86E30">
              <w:rPr>
                <w:b/>
              </w:rPr>
              <w:t>in the BDS</w:t>
            </w:r>
            <w:r w:rsidRPr="00A86E30">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tc>
      </w:tr>
      <w:tr w:rsidR="00777FA5" w:rsidRPr="00A86E30" w14:paraId="7F02FF2A" w14:textId="77777777" w:rsidTr="00FB6674">
        <w:trPr>
          <w:cantSplit/>
        </w:trPr>
        <w:tc>
          <w:tcPr>
            <w:tcW w:w="2250" w:type="dxa"/>
          </w:tcPr>
          <w:p w14:paraId="57F414E5" w14:textId="77777777" w:rsidR="00777FA5" w:rsidRPr="00A86E30" w:rsidDel="00D522FE" w:rsidRDefault="00777FA5" w:rsidP="00777FA5">
            <w:pPr>
              <w:pStyle w:val="Head12a"/>
              <w:spacing w:after="200"/>
            </w:pPr>
          </w:p>
        </w:tc>
        <w:tc>
          <w:tcPr>
            <w:tcW w:w="7215" w:type="dxa"/>
          </w:tcPr>
          <w:p w14:paraId="49D28702" w14:textId="31026C1A" w:rsidR="00777FA5" w:rsidRPr="00A86E30" w:rsidRDefault="00777FA5" w:rsidP="005F0DB7">
            <w:pPr>
              <w:pStyle w:val="ListParagraph"/>
              <w:numPr>
                <w:ilvl w:val="0"/>
                <w:numId w:val="24"/>
              </w:numPr>
              <w:spacing w:after="200"/>
              <w:ind w:left="565" w:hanging="565"/>
              <w:contextualSpacing w:val="0"/>
            </w:pPr>
            <w:r w:rsidRPr="00A86E30">
              <w:t xml:space="preserve">In case the Bidder is a </w:t>
            </w:r>
            <w:r w:rsidR="00AB3BB6" w:rsidRPr="00A86E30">
              <w:t>JVCA</w:t>
            </w:r>
            <w:r w:rsidRPr="00A86E30">
              <w:t xml:space="preserve">, the Bid shall be signed by an authorized representative of the </w:t>
            </w:r>
            <w:r w:rsidR="00AB3BB6" w:rsidRPr="00A86E30">
              <w:t>JVCA</w:t>
            </w:r>
            <w:r w:rsidRPr="00A86E30">
              <w:t xml:space="preserve"> on behalf of the </w:t>
            </w:r>
            <w:r w:rsidR="00AB3BB6" w:rsidRPr="00A86E30">
              <w:t>JVCA</w:t>
            </w:r>
            <w:r w:rsidRPr="00A86E30">
              <w:t>, and so as to be legally binding on all the members as evidenced by a power of attorney signed by their legally authorized representatives.</w:t>
            </w:r>
          </w:p>
          <w:p w14:paraId="2C922E32" w14:textId="77777777" w:rsidR="00777FA5" w:rsidRPr="00A86E30" w:rsidRDefault="00777FA5" w:rsidP="005F0DB7">
            <w:pPr>
              <w:pStyle w:val="ListParagraph"/>
              <w:numPr>
                <w:ilvl w:val="0"/>
                <w:numId w:val="24"/>
              </w:numPr>
              <w:spacing w:after="200"/>
              <w:ind w:left="565" w:hanging="565"/>
              <w:contextualSpacing w:val="0"/>
            </w:pPr>
            <w:r w:rsidRPr="00A86E30">
              <w:t>Any interlineations, erasures, or overwriting shall be valid only if they are signed or initialed by the person signing the Bid.</w:t>
            </w:r>
          </w:p>
        </w:tc>
      </w:tr>
    </w:tbl>
    <w:p w14:paraId="3103E7A5" w14:textId="77777777" w:rsidR="005D3A16" w:rsidRPr="00A86E30" w:rsidRDefault="004924C5" w:rsidP="00CC7032">
      <w:pPr>
        <w:pStyle w:val="Head11a"/>
        <w:pBdr>
          <w:bottom w:val="none" w:sz="0" w:space="0" w:color="auto"/>
        </w:pBdr>
        <w:spacing w:before="0" w:after="200"/>
        <w:rPr>
          <w:rFonts w:ascii="Times New Roman" w:hAnsi="Times New Roman"/>
          <w:sz w:val="36"/>
          <w:szCs w:val="36"/>
        </w:rPr>
      </w:pPr>
      <w:bookmarkStart w:id="99" w:name="_Toc434304515"/>
      <w:bookmarkStart w:id="100" w:name="_Toc28247078"/>
      <w:r w:rsidRPr="00A86E30">
        <w:rPr>
          <w:rFonts w:ascii="Times New Roman" w:hAnsi="Times New Roman"/>
          <w:sz w:val="36"/>
          <w:szCs w:val="36"/>
        </w:rPr>
        <w:t xml:space="preserve">D. </w:t>
      </w:r>
      <w:r w:rsidR="005D3A16" w:rsidRPr="00A86E30">
        <w:rPr>
          <w:rFonts w:ascii="Times New Roman" w:hAnsi="Times New Roman"/>
          <w:sz w:val="36"/>
          <w:szCs w:val="36"/>
        </w:rPr>
        <w:t xml:space="preserve">Submission </w:t>
      </w:r>
      <w:r w:rsidR="00B1049E" w:rsidRPr="00A86E30">
        <w:rPr>
          <w:rFonts w:ascii="Times New Roman" w:hAnsi="Times New Roman"/>
          <w:sz w:val="36"/>
          <w:szCs w:val="36"/>
        </w:rPr>
        <w:t xml:space="preserve">and Opening </w:t>
      </w:r>
      <w:r w:rsidR="005D3A16" w:rsidRPr="00A86E30">
        <w:rPr>
          <w:rFonts w:ascii="Times New Roman" w:hAnsi="Times New Roman"/>
          <w:sz w:val="36"/>
          <w:szCs w:val="36"/>
        </w:rPr>
        <w:t>of Bids</w:t>
      </w:r>
      <w:bookmarkEnd w:id="99"/>
      <w:bookmarkEnd w:id="100"/>
    </w:p>
    <w:tbl>
      <w:tblPr>
        <w:tblW w:w="9392" w:type="dxa"/>
        <w:tblLayout w:type="fixed"/>
        <w:tblLook w:val="0000" w:firstRow="0" w:lastRow="0" w:firstColumn="0" w:lastColumn="0" w:noHBand="0" w:noVBand="0"/>
      </w:tblPr>
      <w:tblGrid>
        <w:gridCol w:w="2410"/>
        <w:gridCol w:w="6974"/>
        <w:gridCol w:w="8"/>
      </w:tblGrid>
      <w:tr w:rsidR="008E2650" w:rsidRPr="00A86E30" w14:paraId="44AE919A" w14:textId="77777777" w:rsidTr="00A01121">
        <w:tc>
          <w:tcPr>
            <w:tcW w:w="2410" w:type="dxa"/>
          </w:tcPr>
          <w:p w14:paraId="7DDA624E" w14:textId="77777777" w:rsidR="008E2650" w:rsidRPr="00A86E30" w:rsidRDefault="00FE0736" w:rsidP="00CC7032">
            <w:pPr>
              <w:pStyle w:val="Head12a"/>
              <w:spacing w:after="200"/>
            </w:pPr>
            <w:bookmarkStart w:id="101" w:name="_Toc438438845"/>
            <w:bookmarkStart w:id="102" w:name="_Toc438532614"/>
            <w:bookmarkStart w:id="103" w:name="_Toc438733989"/>
            <w:bookmarkStart w:id="104" w:name="_Toc438907027"/>
            <w:bookmarkStart w:id="105" w:name="_Toc438907226"/>
            <w:bookmarkStart w:id="106" w:name="_Toc23236768"/>
            <w:bookmarkStart w:id="107" w:name="_Toc125783011"/>
            <w:bookmarkStart w:id="108" w:name="_Toc433185102"/>
            <w:bookmarkStart w:id="109" w:name="_Toc28247079"/>
            <w:r w:rsidRPr="00A86E30">
              <w:t>22. Submission, Sealing and Marking of Bids</w:t>
            </w:r>
            <w:bookmarkEnd w:id="101"/>
            <w:bookmarkEnd w:id="102"/>
            <w:bookmarkEnd w:id="103"/>
            <w:bookmarkEnd w:id="104"/>
            <w:bookmarkEnd w:id="105"/>
            <w:bookmarkEnd w:id="106"/>
            <w:bookmarkEnd w:id="107"/>
            <w:bookmarkEnd w:id="108"/>
            <w:bookmarkEnd w:id="109"/>
          </w:p>
        </w:tc>
        <w:tc>
          <w:tcPr>
            <w:tcW w:w="6982" w:type="dxa"/>
            <w:gridSpan w:val="2"/>
          </w:tcPr>
          <w:p w14:paraId="3DFA4179" w14:textId="77777777" w:rsidR="008E2650" w:rsidRPr="00A86E30" w:rsidRDefault="00777FA5" w:rsidP="005F0DB7">
            <w:pPr>
              <w:pStyle w:val="S1-subpara"/>
              <w:numPr>
                <w:ilvl w:val="0"/>
                <w:numId w:val="28"/>
              </w:numPr>
              <w:ind w:left="566" w:right="-75" w:hanging="566"/>
            </w:pPr>
            <w:r w:rsidRPr="00A86E30">
              <w:t>The Bidder shall deliver the Bid in two separate, sealed envelopes (the Technical Part and the Financial Part.) These two envelopes shall be enclosed in a separate sealed outer envelope marked “</w:t>
            </w:r>
            <w:r w:rsidRPr="00A86E30">
              <w:rPr>
                <w:smallCaps/>
              </w:rPr>
              <w:t>Original Bid</w:t>
            </w:r>
            <w:r w:rsidRPr="00A86E30">
              <w:t>”.</w:t>
            </w:r>
          </w:p>
        </w:tc>
      </w:tr>
      <w:tr w:rsidR="00777FA5" w:rsidRPr="00A86E30" w14:paraId="158B3DB2" w14:textId="77777777" w:rsidTr="00A01121">
        <w:tc>
          <w:tcPr>
            <w:tcW w:w="2410" w:type="dxa"/>
          </w:tcPr>
          <w:p w14:paraId="7814A832" w14:textId="77777777" w:rsidR="00777FA5" w:rsidRPr="00A86E30" w:rsidRDefault="00777FA5" w:rsidP="00777FA5">
            <w:pPr>
              <w:spacing w:after="200"/>
            </w:pPr>
          </w:p>
        </w:tc>
        <w:tc>
          <w:tcPr>
            <w:tcW w:w="6982" w:type="dxa"/>
            <w:gridSpan w:val="2"/>
          </w:tcPr>
          <w:p w14:paraId="4B856B8B" w14:textId="77777777" w:rsidR="00F45896" w:rsidRPr="00A86E30" w:rsidRDefault="00777FA5" w:rsidP="005F0DB7">
            <w:pPr>
              <w:pStyle w:val="S1-subpara"/>
              <w:numPr>
                <w:ilvl w:val="0"/>
                <w:numId w:val="28"/>
              </w:numPr>
              <w:ind w:left="566" w:right="-75" w:hanging="566"/>
            </w:pPr>
            <w:r w:rsidRPr="00A86E30">
              <w:t>In addition, the Bidder shall submit copies of the Bid in the number specified</w:t>
            </w:r>
            <w:r w:rsidRPr="00A86E30">
              <w:rPr>
                <w:b/>
              </w:rPr>
              <w:t xml:space="preserve"> </w:t>
            </w:r>
            <w:r w:rsidR="00AD033C" w:rsidRPr="00A86E30">
              <w:t>in ITB 21.1</w:t>
            </w:r>
            <w:r w:rsidR="00AD033C" w:rsidRPr="00A86E30">
              <w:rPr>
                <w:b/>
              </w:rPr>
              <w:t xml:space="preserve"> </w:t>
            </w:r>
            <w:r w:rsidRPr="00A86E30">
              <w:rPr>
                <w:b/>
              </w:rPr>
              <w:t>in the BDS</w:t>
            </w:r>
            <w:r w:rsidRPr="00A86E30">
              <w:t>. Copies of the Technical Part shall be placed in a separate sealed envelope marked “</w:t>
            </w:r>
            <w:r w:rsidRPr="00A86E30">
              <w:rPr>
                <w:smallCaps/>
              </w:rPr>
              <w:t>Copies: Technical Part</w:t>
            </w:r>
            <w:r w:rsidRPr="00A86E30">
              <w:t>”. Copies of the Financial Part shall be placed in a separate sealed envelope marked “</w:t>
            </w:r>
            <w:r w:rsidRPr="00A86E30">
              <w:rPr>
                <w:smallCaps/>
              </w:rPr>
              <w:t>Copies: Financial Part</w:t>
            </w:r>
            <w:r w:rsidRPr="00A86E30">
              <w:t>”. The Bidder shall place both of these envelopes in a separate, sealed outer envelope marked “</w:t>
            </w:r>
            <w:r w:rsidRPr="00A86E30">
              <w:rPr>
                <w:smallCaps/>
              </w:rPr>
              <w:t>Bid Copies</w:t>
            </w:r>
            <w:r w:rsidRPr="00A86E30">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Pr="00A86E30">
              <w:rPr>
                <w:smallCaps/>
              </w:rPr>
              <w:t>Alternative Bid – Technical Part</w:t>
            </w:r>
            <w:r w:rsidRPr="00A86E30">
              <w:t>” and the Financial Part shall be placed in a sealed envelope marked “</w:t>
            </w:r>
            <w:r w:rsidRPr="00A86E30">
              <w:rPr>
                <w:smallCaps/>
              </w:rPr>
              <w:t>Alternative Bid – Financial Part</w:t>
            </w:r>
            <w:r w:rsidRPr="00A86E30">
              <w:t>” and these two separate sealed envelopes then enclosed within a sealed outer envelope marked “</w:t>
            </w:r>
            <w:r w:rsidRPr="00A86E30">
              <w:rPr>
                <w:smallCaps/>
              </w:rPr>
              <w:t>Alternative Bid – Original</w:t>
            </w:r>
            <w:r w:rsidRPr="00A86E30">
              <w:t>”, the copies of the alternative Bid will be placed in separate sealed envelopes marked “A</w:t>
            </w:r>
            <w:r w:rsidRPr="00A86E30">
              <w:rPr>
                <w:smallCaps/>
              </w:rPr>
              <w:t>lternative Bid – Copies Of Technical Part</w:t>
            </w:r>
            <w:r w:rsidRPr="00A86E30">
              <w:t>”, and “</w:t>
            </w:r>
            <w:r w:rsidRPr="00A86E30">
              <w:rPr>
                <w:smallCaps/>
              </w:rPr>
              <w:t>Alternative Bid – Copies Of Financial Part</w:t>
            </w:r>
            <w:r w:rsidRPr="00A86E30">
              <w:t>” and enclosed in a separate sealed outer envelope marked “</w:t>
            </w:r>
            <w:r w:rsidRPr="00A86E30">
              <w:rPr>
                <w:smallCaps/>
              </w:rPr>
              <w:t>Alternative Bid - Copies</w:t>
            </w:r>
            <w:r w:rsidRPr="00A86E30">
              <w:t>”</w:t>
            </w:r>
            <w:r w:rsidR="00F45896" w:rsidRPr="00A86E30">
              <w:t xml:space="preserve"> </w:t>
            </w:r>
          </w:p>
          <w:p w14:paraId="587B8431" w14:textId="77777777" w:rsidR="00777FA5" w:rsidRPr="00A86E30" w:rsidDel="0014102A" w:rsidRDefault="00777FA5" w:rsidP="005F0DB7">
            <w:pPr>
              <w:pStyle w:val="S1-subpara"/>
              <w:numPr>
                <w:ilvl w:val="0"/>
                <w:numId w:val="28"/>
              </w:numPr>
              <w:ind w:left="566" w:right="-75" w:hanging="566"/>
            </w:pPr>
            <w:r w:rsidRPr="00A86E30">
              <w:t xml:space="preserve">The envelopes marked “Original Bid” and “Bid Copies” (and, if appropriate, a third envelope marked “Alternative Bid”) shall be enclosed in a separate sealed outer envelope for submission to the </w:t>
            </w:r>
            <w:r w:rsidR="002737CE" w:rsidRPr="00A86E30">
              <w:t>Purchaser</w:t>
            </w:r>
            <w:r w:rsidRPr="00A86E30">
              <w:t>.</w:t>
            </w:r>
          </w:p>
        </w:tc>
      </w:tr>
      <w:tr w:rsidR="00777FA5" w:rsidRPr="00A86E30" w14:paraId="5029A8E4" w14:textId="77777777" w:rsidTr="00A01121">
        <w:tc>
          <w:tcPr>
            <w:tcW w:w="2410" w:type="dxa"/>
          </w:tcPr>
          <w:p w14:paraId="19CA8CBD" w14:textId="77777777" w:rsidR="00777FA5" w:rsidRPr="00A86E30" w:rsidRDefault="00777FA5" w:rsidP="00777FA5">
            <w:pPr>
              <w:spacing w:after="200"/>
            </w:pPr>
          </w:p>
        </w:tc>
        <w:tc>
          <w:tcPr>
            <w:tcW w:w="6982" w:type="dxa"/>
            <w:gridSpan w:val="2"/>
          </w:tcPr>
          <w:p w14:paraId="0A85F58C" w14:textId="77777777" w:rsidR="00777FA5" w:rsidRPr="00A86E30" w:rsidRDefault="00777FA5" w:rsidP="005F0DB7">
            <w:pPr>
              <w:pStyle w:val="S1-subpara"/>
              <w:numPr>
                <w:ilvl w:val="0"/>
                <w:numId w:val="28"/>
              </w:numPr>
              <w:ind w:left="566" w:right="-75" w:hanging="566"/>
            </w:pPr>
            <w:r w:rsidRPr="00A86E30">
              <w:t>All inner and outer envelopes, shall:</w:t>
            </w:r>
          </w:p>
        </w:tc>
      </w:tr>
      <w:tr w:rsidR="00777FA5" w:rsidRPr="00A86E30" w14:paraId="26C84693" w14:textId="77777777" w:rsidTr="00A01121">
        <w:tc>
          <w:tcPr>
            <w:tcW w:w="2410" w:type="dxa"/>
          </w:tcPr>
          <w:p w14:paraId="69411309" w14:textId="77777777" w:rsidR="00777FA5" w:rsidRPr="00A86E30" w:rsidRDefault="00777FA5" w:rsidP="00777FA5">
            <w:pPr>
              <w:spacing w:after="200"/>
            </w:pPr>
          </w:p>
        </w:tc>
        <w:tc>
          <w:tcPr>
            <w:tcW w:w="6982" w:type="dxa"/>
            <w:gridSpan w:val="2"/>
          </w:tcPr>
          <w:p w14:paraId="008422CE" w14:textId="77777777" w:rsidR="00777FA5" w:rsidRPr="00A86E30" w:rsidRDefault="00777FA5" w:rsidP="005F0DB7">
            <w:pPr>
              <w:numPr>
                <w:ilvl w:val="2"/>
                <w:numId w:val="53"/>
              </w:numPr>
              <w:tabs>
                <w:tab w:val="clear" w:pos="864"/>
              </w:tabs>
              <w:spacing w:after="200"/>
            </w:pPr>
            <w:r w:rsidRPr="00A86E30">
              <w:t>bear the name and address of the Bidder;</w:t>
            </w:r>
          </w:p>
          <w:p w14:paraId="6837E6D7" w14:textId="77777777" w:rsidR="00777FA5" w:rsidRPr="00A86E30" w:rsidRDefault="00777FA5" w:rsidP="005F0DB7">
            <w:pPr>
              <w:numPr>
                <w:ilvl w:val="2"/>
                <w:numId w:val="53"/>
              </w:numPr>
              <w:tabs>
                <w:tab w:val="clear" w:pos="864"/>
              </w:tabs>
              <w:spacing w:after="200"/>
            </w:pPr>
            <w:r w:rsidRPr="00A86E30">
              <w:t xml:space="preserve">be addressed to the </w:t>
            </w:r>
            <w:r w:rsidR="002737CE" w:rsidRPr="00A86E30">
              <w:t>Purchaser</w:t>
            </w:r>
            <w:r w:rsidRPr="00A86E30">
              <w:t xml:space="preserve"> in accordance with ITB 2</w:t>
            </w:r>
            <w:r w:rsidR="007E2181" w:rsidRPr="00A86E30">
              <w:t>3</w:t>
            </w:r>
            <w:r w:rsidRPr="00A86E30">
              <w:t>.1;</w:t>
            </w:r>
          </w:p>
          <w:p w14:paraId="439FB42D" w14:textId="77777777" w:rsidR="00777FA5" w:rsidRPr="00A86E30" w:rsidRDefault="00777FA5" w:rsidP="005F0DB7">
            <w:pPr>
              <w:numPr>
                <w:ilvl w:val="2"/>
                <w:numId w:val="53"/>
              </w:numPr>
              <w:tabs>
                <w:tab w:val="clear" w:pos="864"/>
              </w:tabs>
              <w:spacing w:after="200"/>
            </w:pPr>
            <w:r w:rsidRPr="00A86E30">
              <w:t>bear the specific identification of this Bidding process indicated in ITB 1.1; and</w:t>
            </w:r>
          </w:p>
          <w:p w14:paraId="60D00121" w14:textId="77777777" w:rsidR="00777FA5" w:rsidRPr="00A86E30" w:rsidRDefault="00777FA5" w:rsidP="005F0DB7">
            <w:pPr>
              <w:numPr>
                <w:ilvl w:val="2"/>
                <w:numId w:val="53"/>
              </w:numPr>
              <w:tabs>
                <w:tab w:val="clear" w:pos="864"/>
              </w:tabs>
              <w:spacing w:after="200"/>
            </w:pPr>
            <w:r w:rsidRPr="00A86E30">
              <w:t>bear a warning not to open before the time and date for Bid opening.</w:t>
            </w:r>
          </w:p>
        </w:tc>
      </w:tr>
      <w:tr w:rsidR="00777FA5" w:rsidRPr="00A86E30" w14:paraId="2C100864" w14:textId="77777777" w:rsidTr="00A01121">
        <w:tc>
          <w:tcPr>
            <w:tcW w:w="2410" w:type="dxa"/>
          </w:tcPr>
          <w:p w14:paraId="6C484B58" w14:textId="77777777" w:rsidR="00777FA5" w:rsidRPr="00A86E30" w:rsidRDefault="00777FA5" w:rsidP="00777FA5">
            <w:pPr>
              <w:spacing w:after="200"/>
            </w:pPr>
          </w:p>
        </w:tc>
        <w:tc>
          <w:tcPr>
            <w:tcW w:w="6982" w:type="dxa"/>
            <w:gridSpan w:val="2"/>
          </w:tcPr>
          <w:p w14:paraId="2C7F55EC" w14:textId="77777777" w:rsidR="00777FA5" w:rsidRPr="00A86E30" w:rsidDel="004E4E25" w:rsidRDefault="00777FA5" w:rsidP="005F0DB7">
            <w:pPr>
              <w:pStyle w:val="S1-subpara"/>
              <w:numPr>
                <w:ilvl w:val="0"/>
                <w:numId w:val="28"/>
              </w:numPr>
              <w:ind w:left="566" w:right="-75" w:hanging="566"/>
            </w:pPr>
            <w:r w:rsidRPr="00A86E30">
              <w:t xml:space="preserve">If all envelopes are not sealed and marked as required, the </w:t>
            </w:r>
            <w:r w:rsidR="002737CE" w:rsidRPr="00A86E30">
              <w:t>Purchaser</w:t>
            </w:r>
            <w:r w:rsidRPr="00A86E30">
              <w:t xml:space="preserve"> will assume no responsibility for the misplacement or premature opening of the Bid.</w:t>
            </w:r>
            <w:r w:rsidRPr="00A86E30" w:rsidDel="004E4E25">
              <w:t xml:space="preserve"> </w:t>
            </w:r>
          </w:p>
        </w:tc>
      </w:tr>
      <w:tr w:rsidR="00777FA5" w:rsidRPr="00A86E30" w14:paraId="2275E2C0" w14:textId="77777777" w:rsidTr="00A01121">
        <w:trPr>
          <w:cantSplit/>
          <w:trHeight w:val="1788"/>
        </w:trPr>
        <w:tc>
          <w:tcPr>
            <w:tcW w:w="2410" w:type="dxa"/>
          </w:tcPr>
          <w:p w14:paraId="7E1EAD01" w14:textId="77777777" w:rsidR="00777FA5" w:rsidRPr="00A86E30" w:rsidRDefault="00777FA5" w:rsidP="00777FA5">
            <w:pPr>
              <w:pStyle w:val="Head12a"/>
              <w:spacing w:after="200"/>
            </w:pPr>
            <w:bookmarkStart w:id="110" w:name="_Toc434304517"/>
            <w:bookmarkStart w:id="111" w:name="_Toc28247080"/>
            <w:r w:rsidRPr="00A86E30">
              <w:t>23.</w:t>
            </w:r>
            <w:r w:rsidRPr="00A86E30">
              <w:tab/>
              <w:t>Deadline for Submission of Bids</w:t>
            </w:r>
            <w:bookmarkEnd w:id="110"/>
            <w:bookmarkEnd w:id="111"/>
          </w:p>
        </w:tc>
        <w:tc>
          <w:tcPr>
            <w:tcW w:w="6982" w:type="dxa"/>
            <w:gridSpan w:val="2"/>
          </w:tcPr>
          <w:p w14:paraId="79E006E8" w14:textId="77777777" w:rsidR="00777FA5" w:rsidRPr="00A86E30" w:rsidRDefault="00777FA5" w:rsidP="00777FA5">
            <w:pPr>
              <w:spacing w:after="200"/>
              <w:ind w:left="601" w:hanging="601"/>
            </w:pPr>
            <w:r w:rsidRPr="00A86E30">
              <w:t>23.1</w:t>
            </w:r>
            <w:r w:rsidRPr="00A86E30">
              <w:tab/>
              <w:t xml:space="preserve">Bids must be received by the Purchaser at the address and no later than the date and time indicated </w:t>
            </w:r>
            <w:r w:rsidRPr="00A86E30">
              <w:rPr>
                <w:b/>
              </w:rPr>
              <w:t>in the BDS</w:t>
            </w:r>
            <w:r w:rsidRPr="00A86E30">
              <w:t>. When so specified</w:t>
            </w:r>
            <w:r w:rsidRPr="00A86E30">
              <w:rPr>
                <w:b/>
              </w:rPr>
              <w:t xml:space="preserve"> in the BDS</w:t>
            </w:r>
            <w:r w:rsidRPr="00A86E30">
              <w:t xml:space="preserve">, Bidders shall have the option of submitting their Bids electronically. Bidders submitting Bids electronically shall follow the electronic Bid submission procedures specified </w:t>
            </w:r>
            <w:r w:rsidRPr="00A86E30">
              <w:rPr>
                <w:b/>
              </w:rPr>
              <w:t>in the BDS</w:t>
            </w:r>
            <w:r w:rsidRPr="00A86E30">
              <w:t>.</w:t>
            </w:r>
          </w:p>
        </w:tc>
      </w:tr>
      <w:tr w:rsidR="00777FA5" w:rsidRPr="00A86E30" w14:paraId="0DCC7756" w14:textId="77777777" w:rsidTr="00A01121">
        <w:tc>
          <w:tcPr>
            <w:tcW w:w="2410" w:type="dxa"/>
          </w:tcPr>
          <w:p w14:paraId="1F88ABF4" w14:textId="77777777" w:rsidR="00777FA5" w:rsidRPr="00A86E30" w:rsidRDefault="00777FA5" w:rsidP="00777FA5">
            <w:pPr>
              <w:spacing w:after="200"/>
            </w:pPr>
          </w:p>
        </w:tc>
        <w:tc>
          <w:tcPr>
            <w:tcW w:w="6982" w:type="dxa"/>
            <w:gridSpan w:val="2"/>
          </w:tcPr>
          <w:p w14:paraId="59397F10" w14:textId="77777777" w:rsidR="00777FA5" w:rsidRPr="00A86E30" w:rsidRDefault="00777FA5" w:rsidP="00777FA5">
            <w:pPr>
              <w:spacing w:after="200"/>
              <w:ind w:left="601" w:hanging="601"/>
            </w:pPr>
            <w:r w:rsidRPr="00A86E30">
              <w:t>23.2</w:t>
            </w:r>
            <w:r w:rsidRPr="00A86E30">
              <w:tab/>
              <w:t>The Purchaser may, at its discretion, extend this deadline for submission of Bids by amending the bidding documents in accordance with ITB 8, in which case all rights and obligations of the Purchaser and Bidders will thereafter be subject to the deadline as extended.</w:t>
            </w:r>
          </w:p>
        </w:tc>
      </w:tr>
      <w:tr w:rsidR="00777FA5" w:rsidRPr="00A86E30" w14:paraId="7A2918E6" w14:textId="77777777" w:rsidTr="00A01121">
        <w:trPr>
          <w:cantSplit/>
        </w:trPr>
        <w:tc>
          <w:tcPr>
            <w:tcW w:w="2410" w:type="dxa"/>
          </w:tcPr>
          <w:p w14:paraId="780ACEA5" w14:textId="77777777" w:rsidR="00777FA5" w:rsidRPr="00A86E30" w:rsidRDefault="00777FA5" w:rsidP="00777FA5">
            <w:pPr>
              <w:pStyle w:val="Head12a"/>
              <w:spacing w:after="200"/>
            </w:pPr>
            <w:bookmarkStart w:id="112" w:name="_Toc434304518"/>
            <w:bookmarkStart w:id="113" w:name="_Toc28247081"/>
            <w:r w:rsidRPr="00A86E30">
              <w:t>24.</w:t>
            </w:r>
            <w:r w:rsidRPr="00A86E30">
              <w:tab/>
              <w:t>Late Bids</w:t>
            </w:r>
            <w:bookmarkEnd w:id="112"/>
            <w:bookmarkEnd w:id="113"/>
          </w:p>
        </w:tc>
        <w:tc>
          <w:tcPr>
            <w:tcW w:w="6982" w:type="dxa"/>
            <w:gridSpan w:val="2"/>
          </w:tcPr>
          <w:p w14:paraId="51A676D1" w14:textId="77777777" w:rsidR="00777FA5" w:rsidRPr="00A86E30" w:rsidRDefault="00777FA5" w:rsidP="00777FA5">
            <w:pPr>
              <w:spacing w:after="200"/>
              <w:ind w:left="601" w:hanging="601"/>
            </w:pPr>
            <w:r w:rsidRPr="00A86E30">
              <w:t>24.1</w:t>
            </w:r>
            <w:r w:rsidRPr="00A86E30">
              <w:tab/>
              <w:t>The Purchaser shall not consider any Bid that arrives after the deadline for submission of Bids, in accordance with ITB 23.  Any Bid received by the Purchaser after the deadline for submission of Bids shall be declared late, rejected, and returned unopened to the Bidder.</w:t>
            </w:r>
          </w:p>
        </w:tc>
      </w:tr>
      <w:tr w:rsidR="00777FA5" w:rsidRPr="00A86E30" w14:paraId="206EBA90" w14:textId="77777777" w:rsidTr="00A01121">
        <w:trPr>
          <w:cantSplit/>
        </w:trPr>
        <w:tc>
          <w:tcPr>
            <w:tcW w:w="2410" w:type="dxa"/>
          </w:tcPr>
          <w:p w14:paraId="15AD1BC1" w14:textId="77777777" w:rsidR="00777FA5" w:rsidRPr="00A86E30" w:rsidRDefault="00777FA5" w:rsidP="00777FA5">
            <w:pPr>
              <w:pStyle w:val="Head12a"/>
              <w:spacing w:after="200"/>
            </w:pPr>
            <w:bookmarkStart w:id="114" w:name="_Toc434304519"/>
            <w:bookmarkStart w:id="115" w:name="_Toc28247082"/>
            <w:r w:rsidRPr="00A86E30">
              <w:t>25.</w:t>
            </w:r>
            <w:r w:rsidRPr="00A86E30">
              <w:tab/>
              <w:t>Withdrawal, Substitution, and Modification of Bids</w:t>
            </w:r>
            <w:bookmarkEnd w:id="114"/>
            <w:bookmarkEnd w:id="115"/>
          </w:p>
        </w:tc>
        <w:tc>
          <w:tcPr>
            <w:tcW w:w="6982" w:type="dxa"/>
            <w:gridSpan w:val="2"/>
          </w:tcPr>
          <w:p w14:paraId="2D0E79AE" w14:textId="77777777" w:rsidR="00777FA5" w:rsidRPr="00A86E30" w:rsidRDefault="00777FA5" w:rsidP="00777FA5">
            <w:pPr>
              <w:spacing w:after="200"/>
              <w:ind w:left="601" w:hanging="601"/>
            </w:pPr>
            <w:r w:rsidRPr="00A86E30">
              <w:t>25.1</w:t>
            </w:r>
            <w:r w:rsidRPr="00A86E30">
              <w:tab/>
              <w:t>A Bidder may withdraw, substitute, or modify its Bid after it has been submitted by sending a written notice, duly signed by an authorized representative, and shall include a copy of the authorization in accordance with ITB 21.3, (except that withdrawal notices do not require copies). The corresponding substitution or modification of the Bid must accompany the respective written notice.  All notices must be:</w:t>
            </w:r>
          </w:p>
          <w:p w14:paraId="1F5ED564" w14:textId="77777777" w:rsidR="00777FA5" w:rsidRPr="00A86E30" w:rsidRDefault="00777FA5" w:rsidP="00777FA5">
            <w:pPr>
              <w:spacing w:after="200"/>
              <w:ind w:left="1262" w:hanging="661"/>
            </w:pPr>
            <w:r w:rsidRPr="00A86E30">
              <w:t>(a)</w:t>
            </w:r>
            <w:r w:rsidRPr="00A86E30">
              <w:tab/>
              <w:t>prepared and submitted in accordance with ITB 21 and ITB 22 (except that withdrawals notices do not require copies), and in addition, the respective envelopes shall be clearly marked “WITHDRAWAL,” “SUBSTITUTION,” “MODIFICATION;” and</w:t>
            </w:r>
          </w:p>
          <w:p w14:paraId="142D1441" w14:textId="77777777" w:rsidR="00777FA5" w:rsidRPr="00A86E30" w:rsidRDefault="00777FA5" w:rsidP="00777FA5">
            <w:pPr>
              <w:spacing w:after="200"/>
              <w:ind w:left="1262" w:hanging="661"/>
            </w:pPr>
            <w:r w:rsidRPr="00A86E30">
              <w:t>(b)</w:t>
            </w:r>
            <w:r w:rsidRPr="00A86E30">
              <w:tab/>
              <w:t>received by the Purchaser prior to the deadline prescribed for submission of Bids, in accordance with ITB 23.</w:t>
            </w:r>
          </w:p>
        </w:tc>
      </w:tr>
      <w:tr w:rsidR="00777FA5" w:rsidRPr="00A86E30" w14:paraId="5FCFD169" w14:textId="77777777" w:rsidTr="00A01121">
        <w:tc>
          <w:tcPr>
            <w:tcW w:w="2410" w:type="dxa"/>
          </w:tcPr>
          <w:p w14:paraId="52F7DB96" w14:textId="77777777" w:rsidR="00777FA5" w:rsidRPr="00A86E30" w:rsidRDefault="00777FA5" w:rsidP="00777FA5">
            <w:pPr>
              <w:spacing w:after="200"/>
            </w:pPr>
          </w:p>
        </w:tc>
        <w:tc>
          <w:tcPr>
            <w:tcW w:w="6982" w:type="dxa"/>
            <w:gridSpan w:val="2"/>
          </w:tcPr>
          <w:p w14:paraId="09AFE8F4" w14:textId="77777777" w:rsidR="00777FA5" w:rsidRPr="00A86E30" w:rsidRDefault="00777FA5" w:rsidP="0009003F">
            <w:pPr>
              <w:numPr>
                <w:ilvl w:val="12"/>
                <w:numId w:val="0"/>
              </w:numPr>
              <w:spacing w:after="200"/>
              <w:ind w:left="714" w:right="-72" w:hanging="714"/>
            </w:pPr>
            <w:r w:rsidRPr="00A86E30">
              <w:t>25.2</w:t>
            </w:r>
            <w:r w:rsidRPr="00A86E30">
              <w:tab/>
              <w:t>Bids requested to be withdrawn in accordance with ITB 25.1 shall be returned unopened to the Bidders.</w:t>
            </w:r>
          </w:p>
          <w:p w14:paraId="3C889BDA" w14:textId="77777777" w:rsidR="00777FA5" w:rsidRPr="00A86E30" w:rsidRDefault="00777FA5" w:rsidP="00777FA5">
            <w:pPr>
              <w:numPr>
                <w:ilvl w:val="12"/>
                <w:numId w:val="0"/>
              </w:numPr>
              <w:spacing w:after="200"/>
              <w:ind w:left="722" w:right="-72" w:hanging="722"/>
            </w:pPr>
            <w:r w:rsidRPr="00A86E30">
              <w:t>25.3</w:t>
            </w:r>
            <w:r w:rsidRPr="00A86E30">
              <w:tab/>
              <w:t>No Bid may be withdrawn, substituted, or modified in the interval between the deadline for submission of Bids and the expiration of the period of Bid validity specified by the Bidder on the Letter of Bid or any extension thereof.</w:t>
            </w:r>
          </w:p>
        </w:tc>
      </w:tr>
      <w:tr w:rsidR="005D2DD9" w:rsidRPr="00A86E30" w14:paraId="4BA332C4" w14:textId="77777777" w:rsidTr="00365A8E">
        <w:tblPrEx>
          <w:tblCellMar>
            <w:left w:w="115" w:type="dxa"/>
            <w:right w:w="115" w:type="dxa"/>
          </w:tblCellMar>
        </w:tblPrEx>
        <w:trPr>
          <w:gridAfter w:val="1"/>
          <w:wAfter w:w="8" w:type="dxa"/>
          <w:cantSplit/>
        </w:trPr>
        <w:tc>
          <w:tcPr>
            <w:tcW w:w="9384" w:type="dxa"/>
            <w:gridSpan w:val="2"/>
          </w:tcPr>
          <w:p w14:paraId="42A19378" w14:textId="77777777" w:rsidR="005D2DD9" w:rsidRPr="00A86E30" w:rsidRDefault="00A91F0F" w:rsidP="005D2DD9">
            <w:pPr>
              <w:pStyle w:val="Head11a"/>
              <w:pBdr>
                <w:bottom w:val="none" w:sz="0" w:space="0" w:color="auto"/>
              </w:pBdr>
              <w:spacing w:before="0" w:after="200"/>
              <w:rPr>
                <w:b w:val="0"/>
              </w:rPr>
            </w:pPr>
            <w:bookmarkStart w:id="116" w:name="_Toc454706805"/>
            <w:bookmarkStart w:id="117" w:name="_Toc494466757"/>
            <w:bookmarkStart w:id="118" w:name="_Toc28247083"/>
            <w:r w:rsidRPr="00A86E30">
              <w:rPr>
                <w:rFonts w:ascii="Times New Roman" w:hAnsi="Times New Roman"/>
                <w:sz w:val="36"/>
                <w:szCs w:val="36"/>
              </w:rPr>
              <w:t xml:space="preserve">E. </w:t>
            </w:r>
            <w:r w:rsidR="005D2DD9" w:rsidRPr="00A86E30">
              <w:rPr>
                <w:rFonts w:ascii="Times New Roman" w:hAnsi="Times New Roman"/>
                <w:sz w:val="36"/>
                <w:szCs w:val="36"/>
              </w:rPr>
              <w:t>Public Opening of Technical Parts of Bids</w:t>
            </w:r>
            <w:bookmarkEnd w:id="116"/>
            <w:bookmarkEnd w:id="117"/>
            <w:bookmarkEnd w:id="118"/>
          </w:p>
        </w:tc>
      </w:tr>
      <w:tr w:rsidR="00777FA5" w:rsidRPr="00A86E30" w14:paraId="319CB79D" w14:textId="77777777" w:rsidTr="00A01121">
        <w:tblPrEx>
          <w:tblCellMar>
            <w:left w:w="115" w:type="dxa"/>
            <w:right w:w="115" w:type="dxa"/>
          </w:tblCellMar>
        </w:tblPrEx>
        <w:trPr>
          <w:gridAfter w:val="1"/>
          <w:wAfter w:w="8" w:type="dxa"/>
          <w:cantSplit/>
        </w:trPr>
        <w:tc>
          <w:tcPr>
            <w:tcW w:w="2410" w:type="dxa"/>
          </w:tcPr>
          <w:p w14:paraId="4EDF70AE" w14:textId="77777777" w:rsidR="00777FA5" w:rsidRPr="00A86E30" w:rsidRDefault="00777FA5" w:rsidP="00777FA5">
            <w:pPr>
              <w:pStyle w:val="Head12a"/>
              <w:spacing w:after="200"/>
            </w:pPr>
            <w:bookmarkStart w:id="119" w:name="_Toc434304520"/>
            <w:bookmarkStart w:id="120" w:name="_Toc28247084"/>
            <w:r w:rsidRPr="00A86E30">
              <w:t>26.</w:t>
            </w:r>
            <w:r w:rsidRPr="00A86E30">
              <w:tab/>
            </w:r>
            <w:r w:rsidR="005D2DD9" w:rsidRPr="00A86E30">
              <w:t xml:space="preserve">Public </w:t>
            </w:r>
            <w:r w:rsidRPr="00A86E30">
              <w:t>Opening</w:t>
            </w:r>
            <w:bookmarkEnd w:id="119"/>
            <w:r w:rsidR="005D2DD9" w:rsidRPr="00A86E30">
              <w:t xml:space="preserve"> of Technical Parts of Bids</w:t>
            </w:r>
            <w:bookmarkEnd w:id="120"/>
          </w:p>
        </w:tc>
        <w:tc>
          <w:tcPr>
            <w:tcW w:w="6974" w:type="dxa"/>
          </w:tcPr>
          <w:p w14:paraId="6CF29721" w14:textId="77777777" w:rsidR="00777FA5" w:rsidRPr="00A86E30" w:rsidRDefault="00777FA5" w:rsidP="005F0DB7">
            <w:pPr>
              <w:pStyle w:val="ListParagraph"/>
              <w:numPr>
                <w:ilvl w:val="0"/>
                <w:numId w:val="33"/>
              </w:numPr>
              <w:spacing w:after="200"/>
              <w:ind w:hanging="720"/>
              <w:contextualSpacing w:val="0"/>
            </w:pPr>
            <w:r w:rsidRPr="00A86E30">
              <w:t xml:space="preserve">Except as in the cases specified in ITB 24 and ITB 25.2, the Purchaser shall conduct the Bid opening in public, in the presence of Bidders` designated representatives and anyone who chooses to attend, and at the address, date and time specified </w:t>
            </w:r>
            <w:r w:rsidRPr="00A86E30">
              <w:rPr>
                <w:b/>
              </w:rPr>
              <w:t>in the BDS</w:t>
            </w:r>
            <w:r w:rsidRPr="00A86E30">
              <w:t xml:space="preserve">. Any specific electronic Bid opening procedures required if electronic bidding is permitted in accordance with ITB 23.1, shall be as specified </w:t>
            </w:r>
            <w:r w:rsidRPr="00A86E30">
              <w:rPr>
                <w:b/>
              </w:rPr>
              <w:t>in the BDS</w:t>
            </w:r>
            <w:r w:rsidRPr="00A86E30">
              <w:t>.</w:t>
            </w:r>
          </w:p>
        </w:tc>
      </w:tr>
      <w:tr w:rsidR="00777FA5" w:rsidRPr="00A86E30" w14:paraId="243EEFC3" w14:textId="77777777" w:rsidTr="0076405A">
        <w:tblPrEx>
          <w:tblCellMar>
            <w:left w:w="115" w:type="dxa"/>
            <w:right w:w="115" w:type="dxa"/>
          </w:tblCellMar>
        </w:tblPrEx>
        <w:trPr>
          <w:gridAfter w:val="1"/>
          <w:wAfter w:w="8" w:type="dxa"/>
          <w:trHeight w:val="2700"/>
        </w:trPr>
        <w:tc>
          <w:tcPr>
            <w:tcW w:w="2410" w:type="dxa"/>
          </w:tcPr>
          <w:p w14:paraId="643CC7CB" w14:textId="77777777" w:rsidR="00777FA5" w:rsidRPr="00A86E30" w:rsidRDefault="00777FA5" w:rsidP="00777FA5">
            <w:pPr>
              <w:spacing w:after="200"/>
            </w:pPr>
          </w:p>
        </w:tc>
        <w:tc>
          <w:tcPr>
            <w:tcW w:w="6974" w:type="dxa"/>
          </w:tcPr>
          <w:p w14:paraId="0AC994B6" w14:textId="77777777" w:rsidR="00777FA5" w:rsidRPr="00A86E30" w:rsidRDefault="00777FA5" w:rsidP="005F0DB7">
            <w:pPr>
              <w:pStyle w:val="ListParagraph"/>
              <w:numPr>
                <w:ilvl w:val="0"/>
                <w:numId w:val="33"/>
              </w:numPr>
              <w:spacing w:after="200"/>
              <w:ind w:hanging="720"/>
              <w:contextualSpacing w:val="0"/>
            </w:pPr>
            <w:r w:rsidRPr="00A86E30">
              <w:t xml:space="preserve">First, envelopes marked “Withdrawal” shall be opened and read out and the envelope with the corresponding Bid shall not be </w:t>
            </w:r>
            <w:r w:rsidR="005D2DD9" w:rsidRPr="00A86E30">
              <w:t>opened but</w:t>
            </w:r>
            <w:r w:rsidRPr="00A86E30">
              <w:t xml:space="preserve"> returned to the Bidder.  No Bid withdrawal shall be permitted unless the corresponding withdrawal notice contains a valid authorization to request the withdrawal and is read out at Bid opening.  </w:t>
            </w:r>
          </w:p>
          <w:p w14:paraId="725AB50C" w14:textId="77777777" w:rsidR="00777FA5" w:rsidRPr="00A86E30" w:rsidRDefault="00777FA5" w:rsidP="005F0DB7">
            <w:pPr>
              <w:pStyle w:val="ListParagraph"/>
              <w:numPr>
                <w:ilvl w:val="0"/>
                <w:numId w:val="33"/>
              </w:numPr>
              <w:spacing w:after="200"/>
              <w:ind w:hanging="720"/>
              <w:contextualSpacing w:val="0"/>
            </w:pPr>
            <w:r w:rsidRPr="00A86E30">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1CE090A3" w14:textId="77777777" w:rsidR="00777FA5" w:rsidRPr="00A86E30" w:rsidRDefault="00777FA5" w:rsidP="005F0DB7">
            <w:pPr>
              <w:pStyle w:val="ListParagraph"/>
              <w:numPr>
                <w:ilvl w:val="0"/>
                <w:numId w:val="33"/>
              </w:numPr>
              <w:spacing w:after="200"/>
              <w:ind w:hanging="720"/>
              <w:contextualSpacing w:val="0"/>
            </w:pPr>
            <w:r w:rsidRPr="00A86E30">
              <w:t>Envelopes marked “Modification”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14:paraId="6E1979AE" w14:textId="4124DF7E" w:rsidR="00777FA5" w:rsidRPr="00A86E30" w:rsidRDefault="00777FA5" w:rsidP="005F0DB7">
            <w:pPr>
              <w:pStyle w:val="ListParagraph"/>
              <w:numPr>
                <w:ilvl w:val="0"/>
                <w:numId w:val="33"/>
              </w:numPr>
              <w:spacing w:after="200"/>
              <w:ind w:hanging="720"/>
              <w:contextualSpacing w:val="0"/>
            </w:pPr>
            <w:r w:rsidRPr="00A86E30">
              <w:t xml:space="preserve">Next, all remaining envelopes shall be opened one at a time, reading out: the name of the Bidder and indicating whether there is </w:t>
            </w:r>
            <w:r w:rsidR="00EB1DD8" w:rsidRPr="00A86E30">
              <w:t xml:space="preserve">an alternative bid or </w:t>
            </w:r>
            <w:r w:rsidRPr="00A86E30">
              <w:t xml:space="preserve">a modification; the presence or absence of a Bid Security or Bid-Securing Declaration; and any other details as the Purchaser may consider appropriate. </w:t>
            </w:r>
          </w:p>
          <w:p w14:paraId="625DF874" w14:textId="1E502B15" w:rsidR="00777FA5" w:rsidRPr="00A86E30" w:rsidRDefault="00777FA5" w:rsidP="005F0DB7">
            <w:pPr>
              <w:pStyle w:val="ListParagraph"/>
              <w:numPr>
                <w:ilvl w:val="0"/>
                <w:numId w:val="33"/>
              </w:numPr>
              <w:spacing w:after="200"/>
              <w:ind w:hanging="720"/>
              <w:contextualSpacing w:val="0"/>
            </w:pPr>
            <w:r w:rsidRPr="00A86E30">
              <w:t>The Letter</w:t>
            </w:r>
            <w:r w:rsidR="003872AF" w:rsidRPr="00A86E30">
              <w:t>s</w:t>
            </w:r>
            <w:r w:rsidRPr="00A86E30">
              <w:t xml:space="preserve"> of Bid </w:t>
            </w:r>
            <w:r w:rsidR="003872AF" w:rsidRPr="00A86E30">
              <w:t>shall</w:t>
            </w:r>
            <w:r w:rsidRPr="00A86E30">
              <w:t xml:space="preserve"> be initialed by representatives of the Purchaser attending Bid opening in the manner specified </w:t>
            </w:r>
            <w:r w:rsidRPr="00A86E30">
              <w:rPr>
                <w:b/>
              </w:rPr>
              <w:t>in the BDS</w:t>
            </w:r>
            <w:r w:rsidRPr="00A86E30">
              <w:t xml:space="preserve">. </w:t>
            </w:r>
          </w:p>
          <w:p w14:paraId="4A1157E0" w14:textId="77777777" w:rsidR="00777FA5" w:rsidRPr="00A86E30" w:rsidRDefault="00777FA5" w:rsidP="005F0DB7">
            <w:pPr>
              <w:pStyle w:val="ListParagraph"/>
              <w:numPr>
                <w:ilvl w:val="0"/>
                <w:numId w:val="33"/>
              </w:numPr>
              <w:spacing w:after="200"/>
              <w:ind w:hanging="720"/>
              <w:contextualSpacing w:val="0"/>
            </w:pPr>
            <w:r w:rsidRPr="00A86E30">
              <w:t>The Purchaser shall neither discuss the merits of any Bid nor reject any Bid (except for late Bids, in accordance with ITB 24.1).</w:t>
            </w:r>
          </w:p>
          <w:p w14:paraId="16650F22" w14:textId="77777777" w:rsidR="00777FA5" w:rsidRPr="00A86E30" w:rsidRDefault="00777FA5" w:rsidP="005F0DB7">
            <w:pPr>
              <w:pStyle w:val="ListParagraph"/>
              <w:numPr>
                <w:ilvl w:val="0"/>
                <w:numId w:val="33"/>
              </w:numPr>
              <w:spacing w:after="200"/>
              <w:ind w:hanging="720"/>
              <w:contextualSpacing w:val="0"/>
            </w:pPr>
            <w:r w:rsidRPr="00A86E30">
              <w:t>The Purchaser shall prepare a record of the Bid opening that shall include, as a minimum:</w:t>
            </w:r>
          </w:p>
          <w:p w14:paraId="3E024E43" w14:textId="77777777" w:rsidR="00777FA5" w:rsidRPr="00A86E30" w:rsidRDefault="00777FA5" w:rsidP="005F0DB7">
            <w:pPr>
              <w:pStyle w:val="ListParagraph"/>
              <w:numPr>
                <w:ilvl w:val="0"/>
                <w:numId w:val="34"/>
              </w:numPr>
              <w:spacing w:after="200"/>
              <w:ind w:left="1345" w:hanging="625"/>
              <w:contextualSpacing w:val="0"/>
            </w:pPr>
            <w:r w:rsidRPr="00A86E30">
              <w:t xml:space="preserve">the name of the Bidder and whether there is a withdrawal, substitution, or modification; </w:t>
            </w:r>
          </w:p>
          <w:p w14:paraId="6ECF9ACD" w14:textId="77777777" w:rsidR="00777FA5" w:rsidRPr="00A86E30" w:rsidRDefault="00777FA5" w:rsidP="005F0DB7">
            <w:pPr>
              <w:pStyle w:val="ListParagraph"/>
              <w:numPr>
                <w:ilvl w:val="0"/>
                <w:numId w:val="34"/>
              </w:numPr>
              <w:spacing w:after="200"/>
              <w:ind w:left="1345" w:hanging="625"/>
              <w:contextualSpacing w:val="0"/>
            </w:pPr>
            <w:r w:rsidRPr="00A86E30">
              <w:t xml:space="preserve">any alternative Bids; and </w:t>
            </w:r>
          </w:p>
          <w:p w14:paraId="2D729F96" w14:textId="77777777" w:rsidR="00777FA5" w:rsidRPr="00A86E30" w:rsidRDefault="00777FA5" w:rsidP="005F0DB7">
            <w:pPr>
              <w:pStyle w:val="ListParagraph"/>
              <w:numPr>
                <w:ilvl w:val="0"/>
                <w:numId w:val="34"/>
              </w:numPr>
              <w:spacing w:after="200"/>
              <w:ind w:left="1345" w:hanging="625"/>
              <w:contextualSpacing w:val="0"/>
            </w:pPr>
            <w:r w:rsidRPr="00A86E30">
              <w:t>the presence or absence of a Bid Security or a Bid-Securing Declaration.</w:t>
            </w:r>
          </w:p>
          <w:p w14:paraId="216113BD" w14:textId="77777777" w:rsidR="00777FA5" w:rsidRPr="00A86E30" w:rsidRDefault="00777FA5" w:rsidP="005F0DB7">
            <w:pPr>
              <w:pStyle w:val="ListParagraph"/>
              <w:numPr>
                <w:ilvl w:val="0"/>
                <w:numId w:val="33"/>
              </w:numPr>
              <w:spacing w:after="200"/>
              <w:ind w:hanging="720"/>
              <w:contextualSpacing w:val="0"/>
            </w:pPr>
            <w:r w:rsidRPr="00A86E30">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77FA5" w:rsidRPr="00A86E30" w14:paraId="700D0E86" w14:textId="77777777" w:rsidTr="00A01121">
        <w:tblPrEx>
          <w:tblCellMar>
            <w:left w:w="115" w:type="dxa"/>
            <w:right w:w="115" w:type="dxa"/>
          </w:tblCellMar>
        </w:tblPrEx>
        <w:trPr>
          <w:cantSplit/>
          <w:trHeight w:val="512"/>
        </w:trPr>
        <w:tc>
          <w:tcPr>
            <w:tcW w:w="9392" w:type="dxa"/>
            <w:gridSpan w:val="3"/>
          </w:tcPr>
          <w:p w14:paraId="1D80C4DD" w14:textId="77777777" w:rsidR="00777FA5" w:rsidRPr="00A86E30" w:rsidRDefault="00A91F0F" w:rsidP="00777FA5">
            <w:pPr>
              <w:pStyle w:val="Head11a"/>
              <w:pBdr>
                <w:bottom w:val="none" w:sz="0" w:space="0" w:color="auto"/>
              </w:pBdr>
              <w:spacing w:before="0" w:after="200"/>
              <w:rPr>
                <w:rFonts w:ascii="Times New Roman" w:hAnsi="Times New Roman"/>
                <w:sz w:val="36"/>
                <w:szCs w:val="36"/>
              </w:rPr>
            </w:pPr>
            <w:bookmarkStart w:id="121" w:name="_Toc434304521"/>
            <w:bookmarkStart w:id="122" w:name="_Toc28247085"/>
            <w:r w:rsidRPr="00A86E30">
              <w:rPr>
                <w:rFonts w:ascii="Times New Roman" w:hAnsi="Times New Roman"/>
                <w:smallCaps w:val="0"/>
                <w:sz w:val="36"/>
                <w:szCs w:val="36"/>
              </w:rPr>
              <w:t>F</w:t>
            </w:r>
            <w:r w:rsidR="00777FA5" w:rsidRPr="00A86E30">
              <w:rPr>
                <w:rFonts w:ascii="Times New Roman" w:hAnsi="Times New Roman"/>
                <w:smallCaps w:val="0"/>
                <w:sz w:val="36"/>
                <w:szCs w:val="36"/>
              </w:rPr>
              <w:t xml:space="preserve">. Evaluation </w:t>
            </w:r>
            <w:bookmarkEnd w:id="121"/>
            <w:r w:rsidR="005D2DD9" w:rsidRPr="00A86E30">
              <w:rPr>
                <w:rFonts w:ascii="Times New Roman" w:hAnsi="Times New Roman"/>
                <w:smallCaps w:val="0"/>
                <w:sz w:val="36"/>
                <w:szCs w:val="36"/>
              </w:rPr>
              <w:t>of Bids. General Provisions</w:t>
            </w:r>
            <w:bookmarkEnd w:id="122"/>
          </w:p>
        </w:tc>
      </w:tr>
      <w:tr w:rsidR="00777FA5" w:rsidRPr="00A86E30" w14:paraId="188B3801" w14:textId="77777777" w:rsidTr="00A01121">
        <w:tblPrEx>
          <w:tblCellMar>
            <w:left w:w="115" w:type="dxa"/>
            <w:right w:w="115" w:type="dxa"/>
          </w:tblCellMar>
        </w:tblPrEx>
        <w:trPr>
          <w:gridAfter w:val="1"/>
          <w:wAfter w:w="8" w:type="dxa"/>
          <w:cantSplit/>
        </w:trPr>
        <w:tc>
          <w:tcPr>
            <w:tcW w:w="2410" w:type="dxa"/>
          </w:tcPr>
          <w:p w14:paraId="3FF32C62" w14:textId="77777777" w:rsidR="00777FA5" w:rsidRPr="00A86E30" w:rsidRDefault="00777FA5" w:rsidP="00777FA5">
            <w:pPr>
              <w:pStyle w:val="Head12a"/>
              <w:spacing w:after="200"/>
            </w:pPr>
            <w:bookmarkStart w:id="123" w:name="_Toc434304522"/>
            <w:bookmarkStart w:id="124" w:name="_Toc28247086"/>
            <w:r w:rsidRPr="00A86E30">
              <w:t>27. Confidentiality</w:t>
            </w:r>
            <w:bookmarkEnd w:id="123"/>
            <w:bookmarkEnd w:id="124"/>
          </w:p>
        </w:tc>
        <w:tc>
          <w:tcPr>
            <w:tcW w:w="6974" w:type="dxa"/>
          </w:tcPr>
          <w:p w14:paraId="6EFA6F42" w14:textId="77777777" w:rsidR="00777FA5" w:rsidRPr="00A86E30" w:rsidRDefault="00777FA5" w:rsidP="00777FA5">
            <w:pPr>
              <w:spacing w:after="200"/>
              <w:ind w:left="592" w:hanging="592"/>
            </w:pPr>
            <w:r w:rsidRPr="00A86E30">
              <w:t>27.1</w:t>
            </w:r>
            <w:r w:rsidRPr="00A86E30">
              <w:tab/>
              <w:t xml:space="preserve">Information relating to the evaluation of Bids and recommendation of contract award, shall not be disclosed to Bidders or any other persons not officially concerned with the Bidding process until the Notification of Award the Contract is transmitted to all Bidders in accordance with ITB </w:t>
            </w:r>
            <w:r w:rsidR="00EA768C" w:rsidRPr="00A86E30">
              <w:t>45</w:t>
            </w:r>
            <w:r w:rsidRPr="00A86E30">
              <w:t>.</w:t>
            </w:r>
          </w:p>
        </w:tc>
      </w:tr>
      <w:tr w:rsidR="00777FA5" w:rsidRPr="00A86E30" w14:paraId="37BF8583" w14:textId="77777777" w:rsidTr="00A01121">
        <w:tblPrEx>
          <w:tblCellMar>
            <w:left w:w="115" w:type="dxa"/>
            <w:right w:w="115" w:type="dxa"/>
          </w:tblCellMar>
        </w:tblPrEx>
        <w:trPr>
          <w:gridAfter w:val="1"/>
          <w:wAfter w:w="8" w:type="dxa"/>
          <w:cantSplit/>
        </w:trPr>
        <w:tc>
          <w:tcPr>
            <w:tcW w:w="2410" w:type="dxa"/>
          </w:tcPr>
          <w:p w14:paraId="2FF0501D" w14:textId="77777777" w:rsidR="00777FA5" w:rsidRPr="00A86E30" w:rsidRDefault="00777FA5" w:rsidP="00777FA5">
            <w:pPr>
              <w:spacing w:after="200"/>
            </w:pPr>
          </w:p>
        </w:tc>
        <w:tc>
          <w:tcPr>
            <w:tcW w:w="6974" w:type="dxa"/>
          </w:tcPr>
          <w:p w14:paraId="313E2288" w14:textId="77777777" w:rsidR="00777FA5" w:rsidRPr="00A86E30" w:rsidRDefault="00777FA5" w:rsidP="00777FA5">
            <w:pPr>
              <w:spacing w:after="200"/>
              <w:ind w:left="592" w:hanging="592"/>
            </w:pPr>
            <w:r w:rsidRPr="00A86E30">
              <w:t>27.2</w:t>
            </w:r>
            <w:r w:rsidRPr="00A86E30">
              <w:tab/>
              <w:t>Any effort by a Bidder to influence the Purchaser in the evaluation of the Bids or Contract award decisions may result in the rejection of its Bid.</w:t>
            </w:r>
          </w:p>
        </w:tc>
      </w:tr>
      <w:tr w:rsidR="00777FA5" w:rsidRPr="00A86E30" w14:paraId="5BD79340" w14:textId="77777777" w:rsidTr="00A01121">
        <w:tblPrEx>
          <w:tblCellMar>
            <w:left w:w="115" w:type="dxa"/>
            <w:right w:w="115" w:type="dxa"/>
          </w:tblCellMar>
        </w:tblPrEx>
        <w:trPr>
          <w:gridAfter w:val="1"/>
          <w:wAfter w:w="8" w:type="dxa"/>
          <w:cantSplit/>
        </w:trPr>
        <w:tc>
          <w:tcPr>
            <w:tcW w:w="2410" w:type="dxa"/>
          </w:tcPr>
          <w:p w14:paraId="4971BEB7" w14:textId="77777777" w:rsidR="00777FA5" w:rsidRPr="00A86E30" w:rsidRDefault="00777FA5" w:rsidP="00777FA5">
            <w:pPr>
              <w:spacing w:after="200"/>
            </w:pPr>
          </w:p>
        </w:tc>
        <w:tc>
          <w:tcPr>
            <w:tcW w:w="6974" w:type="dxa"/>
          </w:tcPr>
          <w:p w14:paraId="2BAE614D" w14:textId="77777777" w:rsidR="00777FA5" w:rsidRPr="00A86E30" w:rsidRDefault="00777FA5" w:rsidP="00777FA5">
            <w:pPr>
              <w:spacing w:after="200"/>
              <w:ind w:left="592" w:hanging="592"/>
            </w:pPr>
            <w:r w:rsidRPr="00A86E30">
              <w:t>27.3</w:t>
            </w:r>
            <w:r w:rsidRPr="00A86E30">
              <w:tab/>
              <w:t>Notwithstanding ITB 27.2, from the time of Bid opening to the time of Contract award, if any Bidder wishes to contact the Purchaser on any matter related to the Bidding process, it should do so in writing.</w:t>
            </w:r>
          </w:p>
        </w:tc>
      </w:tr>
      <w:tr w:rsidR="00777FA5" w:rsidRPr="00A86E30" w14:paraId="0D812AF7" w14:textId="77777777" w:rsidTr="00A01121">
        <w:tblPrEx>
          <w:tblCellMar>
            <w:left w:w="115" w:type="dxa"/>
            <w:right w:w="115" w:type="dxa"/>
          </w:tblCellMar>
        </w:tblPrEx>
        <w:trPr>
          <w:gridAfter w:val="1"/>
          <w:wAfter w:w="8" w:type="dxa"/>
          <w:cantSplit/>
        </w:trPr>
        <w:tc>
          <w:tcPr>
            <w:tcW w:w="2410" w:type="dxa"/>
          </w:tcPr>
          <w:p w14:paraId="7838D4A4" w14:textId="77777777" w:rsidR="00777FA5" w:rsidRPr="00A86E30" w:rsidRDefault="00777FA5" w:rsidP="00777FA5">
            <w:pPr>
              <w:pStyle w:val="Head12a"/>
              <w:spacing w:after="200"/>
            </w:pPr>
            <w:bookmarkStart w:id="125" w:name="_Toc434304523"/>
            <w:bookmarkStart w:id="126" w:name="_Toc28247087"/>
            <w:r w:rsidRPr="00A86E30">
              <w:t>28.</w:t>
            </w:r>
            <w:r w:rsidRPr="00A86E30">
              <w:tab/>
              <w:t>Clarification of Bids</w:t>
            </w:r>
            <w:bookmarkEnd w:id="125"/>
            <w:bookmarkEnd w:id="126"/>
          </w:p>
        </w:tc>
        <w:tc>
          <w:tcPr>
            <w:tcW w:w="6974" w:type="dxa"/>
          </w:tcPr>
          <w:p w14:paraId="374281FA" w14:textId="25EFC27D" w:rsidR="00777FA5" w:rsidRPr="00A86E30" w:rsidRDefault="00777FA5">
            <w:pPr>
              <w:spacing w:after="200"/>
              <w:ind w:left="592" w:hanging="592"/>
            </w:pPr>
            <w:r w:rsidRPr="00A86E30">
              <w:t>28.1</w:t>
            </w:r>
            <w:r w:rsidRPr="00A86E30">
              <w:tab/>
              <w:t xml:space="preserve">To assist in the examination, evaluation, and comparison of the Bids, and qualification of the Bidders,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w:t>
            </w:r>
            <w:r w:rsidR="009A79F3" w:rsidRPr="00A86E30">
              <w:t>in</w:t>
            </w:r>
            <w:r w:rsidRPr="00A86E30">
              <w:t xml:space="preserve"> substance of the Bid shall be sought, offered, or permitted.</w:t>
            </w:r>
          </w:p>
        </w:tc>
      </w:tr>
      <w:tr w:rsidR="00777FA5" w:rsidRPr="00A86E30" w14:paraId="1CEEE09B" w14:textId="77777777" w:rsidTr="00A01121">
        <w:tblPrEx>
          <w:tblCellMar>
            <w:left w:w="115" w:type="dxa"/>
            <w:right w:w="115" w:type="dxa"/>
          </w:tblCellMar>
        </w:tblPrEx>
        <w:trPr>
          <w:gridAfter w:val="1"/>
          <w:wAfter w:w="8" w:type="dxa"/>
          <w:cantSplit/>
        </w:trPr>
        <w:tc>
          <w:tcPr>
            <w:tcW w:w="2410" w:type="dxa"/>
          </w:tcPr>
          <w:p w14:paraId="2F5A02B9" w14:textId="77777777" w:rsidR="00777FA5" w:rsidRPr="00A86E30" w:rsidRDefault="00777FA5" w:rsidP="00777FA5">
            <w:pPr>
              <w:spacing w:after="200"/>
            </w:pPr>
          </w:p>
        </w:tc>
        <w:tc>
          <w:tcPr>
            <w:tcW w:w="6974" w:type="dxa"/>
          </w:tcPr>
          <w:p w14:paraId="2B274781" w14:textId="53CE26FC" w:rsidR="00777FA5" w:rsidRPr="00A86E30" w:rsidRDefault="00777FA5" w:rsidP="00777FA5">
            <w:pPr>
              <w:spacing w:after="200"/>
              <w:ind w:left="592" w:hanging="592"/>
            </w:pPr>
            <w:r w:rsidRPr="00A86E30">
              <w:t>28.2</w:t>
            </w:r>
            <w:r w:rsidRPr="00A86E30">
              <w:tab/>
            </w:r>
            <w:r w:rsidR="009A79F3" w:rsidRPr="00A86E30">
              <w:t xml:space="preserve">The period given to the Bidder to submit the clarifications pursuant to ITB 28.1 shall be reasonable. </w:t>
            </w:r>
            <w:r w:rsidRPr="00A86E30">
              <w:t>If a Bidder does not provide clarifications of its Bid by the date and time set in the Purchaser’s request for clarification, its Bid may be rejected.</w:t>
            </w:r>
          </w:p>
        </w:tc>
      </w:tr>
      <w:tr w:rsidR="00777FA5" w:rsidRPr="00A86E30" w14:paraId="32AEA0F9" w14:textId="77777777" w:rsidTr="00A01121">
        <w:tblPrEx>
          <w:tblCellMar>
            <w:left w:w="115" w:type="dxa"/>
            <w:right w:w="115" w:type="dxa"/>
          </w:tblCellMar>
        </w:tblPrEx>
        <w:trPr>
          <w:gridAfter w:val="1"/>
          <w:wAfter w:w="8" w:type="dxa"/>
          <w:cantSplit/>
        </w:trPr>
        <w:tc>
          <w:tcPr>
            <w:tcW w:w="2410" w:type="dxa"/>
          </w:tcPr>
          <w:p w14:paraId="132B4B64" w14:textId="77777777" w:rsidR="00777FA5" w:rsidRPr="00A86E30" w:rsidRDefault="00777FA5" w:rsidP="00777FA5">
            <w:pPr>
              <w:pStyle w:val="Head12a"/>
              <w:spacing w:after="200"/>
            </w:pPr>
            <w:bookmarkStart w:id="127" w:name="_Toc434304524"/>
            <w:bookmarkStart w:id="128" w:name="_Toc28247088"/>
            <w:r w:rsidRPr="00A86E30">
              <w:t>29. Deviations, Reservations, and Omissions</w:t>
            </w:r>
            <w:bookmarkEnd w:id="127"/>
            <w:bookmarkEnd w:id="128"/>
          </w:p>
        </w:tc>
        <w:tc>
          <w:tcPr>
            <w:tcW w:w="6974" w:type="dxa"/>
          </w:tcPr>
          <w:p w14:paraId="7EF7EDD4" w14:textId="77777777" w:rsidR="00777FA5" w:rsidRPr="00A86E30" w:rsidRDefault="00777FA5" w:rsidP="00777FA5">
            <w:pPr>
              <w:spacing w:after="200"/>
              <w:ind w:left="592" w:hanging="592"/>
            </w:pPr>
            <w:r w:rsidRPr="00A86E30">
              <w:t>29.1</w:t>
            </w:r>
            <w:r w:rsidRPr="00A86E30">
              <w:tab/>
              <w:t>During the evaluation of Bids, the following definitions apply:</w:t>
            </w:r>
          </w:p>
          <w:p w14:paraId="086BC831" w14:textId="77777777" w:rsidR="00777FA5" w:rsidRPr="00A86E30" w:rsidRDefault="00777FA5" w:rsidP="00777FA5">
            <w:pPr>
              <w:spacing w:after="200"/>
              <w:ind w:left="1255" w:hanging="630"/>
            </w:pPr>
            <w:r w:rsidRPr="00A86E30">
              <w:t xml:space="preserve">(a) </w:t>
            </w:r>
            <w:r w:rsidRPr="00A86E30">
              <w:tab/>
              <w:t>“</w:t>
            </w:r>
            <w:r w:rsidRPr="00A86E30">
              <w:rPr>
                <w:i/>
              </w:rPr>
              <w:t>Deviation</w:t>
            </w:r>
            <w:r w:rsidRPr="00A86E30">
              <w:t xml:space="preserve">” is a departure from the requirements specified in the bidding document; </w:t>
            </w:r>
          </w:p>
          <w:p w14:paraId="29EBC21D" w14:textId="77777777" w:rsidR="00777FA5" w:rsidRPr="00A86E30" w:rsidRDefault="00777FA5" w:rsidP="00777FA5">
            <w:pPr>
              <w:spacing w:after="200"/>
              <w:ind w:left="1255" w:hanging="630"/>
            </w:pPr>
            <w:r w:rsidRPr="00A86E30">
              <w:t xml:space="preserve">(b) </w:t>
            </w:r>
            <w:r w:rsidRPr="00A86E30">
              <w:tab/>
              <w:t>“</w:t>
            </w:r>
            <w:r w:rsidRPr="00A86E30">
              <w:rPr>
                <w:i/>
              </w:rPr>
              <w:t>Reservation</w:t>
            </w:r>
            <w:r w:rsidRPr="00A86E30">
              <w:t>” is the setting of limiting conditions or withholding from complete acceptance of the requirements specified in the bidding document; and</w:t>
            </w:r>
          </w:p>
          <w:p w14:paraId="5482A2DB" w14:textId="77777777" w:rsidR="00777FA5" w:rsidRPr="00A86E30" w:rsidRDefault="00777FA5" w:rsidP="00777FA5">
            <w:pPr>
              <w:spacing w:after="200"/>
              <w:ind w:left="1255" w:hanging="630"/>
              <w:jc w:val="left"/>
            </w:pPr>
            <w:r w:rsidRPr="00A86E30">
              <w:t xml:space="preserve">(c) </w:t>
            </w:r>
            <w:r w:rsidRPr="00A86E30">
              <w:tab/>
              <w:t>“</w:t>
            </w:r>
            <w:r w:rsidRPr="00A86E30">
              <w:rPr>
                <w:i/>
              </w:rPr>
              <w:t>Omission</w:t>
            </w:r>
            <w:r w:rsidRPr="00A86E30">
              <w:t>” is the failure to submit part or all of the information or documentation required in the bidding document.</w:t>
            </w:r>
          </w:p>
        </w:tc>
      </w:tr>
      <w:tr w:rsidR="00777FA5" w:rsidRPr="00A86E30" w14:paraId="2492D14A" w14:textId="77777777" w:rsidTr="00DB5021">
        <w:tblPrEx>
          <w:tblCellMar>
            <w:left w:w="115" w:type="dxa"/>
            <w:right w:w="115" w:type="dxa"/>
          </w:tblCellMar>
        </w:tblPrEx>
        <w:trPr>
          <w:gridAfter w:val="1"/>
          <w:wAfter w:w="8" w:type="dxa"/>
        </w:trPr>
        <w:tc>
          <w:tcPr>
            <w:tcW w:w="2410" w:type="dxa"/>
          </w:tcPr>
          <w:p w14:paraId="70623C22" w14:textId="77777777" w:rsidR="00777FA5" w:rsidRPr="00A86E30" w:rsidRDefault="00777FA5" w:rsidP="00777FA5">
            <w:pPr>
              <w:pStyle w:val="Head12a"/>
              <w:spacing w:after="200"/>
            </w:pPr>
            <w:bookmarkStart w:id="129" w:name="_Toc23236777"/>
            <w:bookmarkStart w:id="130" w:name="_Toc125783021"/>
            <w:bookmarkStart w:id="131" w:name="_Toc438438854"/>
            <w:bookmarkStart w:id="132" w:name="_Toc438532636"/>
            <w:bookmarkStart w:id="133" w:name="_Toc438733998"/>
            <w:bookmarkStart w:id="134" w:name="_Toc438907035"/>
            <w:bookmarkStart w:id="135" w:name="_Toc438907234"/>
            <w:bookmarkStart w:id="136" w:name="_Toc28247089"/>
            <w:r w:rsidRPr="00A86E30">
              <w:t>3</w:t>
            </w:r>
            <w:r w:rsidR="00F45896" w:rsidRPr="00A86E30">
              <w:t>0</w:t>
            </w:r>
            <w:r w:rsidRPr="00A86E30">
              <w:t>. Nonmaterial Nonconformities</w:t>
            </w:r>
            <w:bookmarkEnd w:id="129"/>
            <w:bookmarkEnd w:id="130"/>
            <w:bookmarkEnd w:id="131"/>
            <w:bookmarkEnd w:id="132"/>
            <w:bookmarkEnd w:id="133"/>
            <w:bookmarkEnd w:id="134"/>
            <w:bookmarkEnd w:id="135"/>
            <w:bookmarkEnd w:id="136"/>
          </w:p>
        </w:tc>
        <w:tc>
          <w:tcPr>
            <w:tcW w:w="6974" w:type="dxa"/>
          </w:tcPr>
          <w:p w14:paraId="03A9CFBA" w14:textId="77777777" w:rsidR="00777FA5" w:rsidRPr="00A86E30" w:rsidRDefault="00777FA5" w:rsidP="00777FA5">
            <w:pPr>
              <w:spacing w:after="200"/>
              <w:ind w:left="625" w:hanging="625"/>
            </w:pPr>
            <w:r w:rsidRPr="00A86E30">
              <w:t>3</w:t>
            </w:r>
            <w:r w:rsidR="00F45896" w:rsidRPr="00A86E30">
              <w:t>0</w:t>
            </w:r>
            <w:r w:rsidRPr="00A86E30">
              <w:t>.1</w:t>
            </w:r>
            <w:r w:rsidRPr="00A86E30">
              <w:tab/>
              <w:t>Provided that a Bid is substantially responsive, the Purchaser may waive any nonconformity in the Bid that does not constitute a material deviation, reservation or omission.</w:t>
            </w:r>
          </w:p>
        </w:tc>
      </w:tr>
      <w:tr w:rsidR="00777FA5" w:rsidRPr="00A86E30" w14:paraId="725F783F" w14:textId="77777777" w:rsidTr="00A01121">
        <w:tblPrEx>
          <w:tblCellMar>
            <w:left w:w="115" w:type="dxa"/>
            <w:right w:w="115" w:type="dxa"/>
          </w:tblCellMar>
        </w:tblPrEx>
        <w:trPr>
          <w:gridAfter w:val="1"/>
          <w:wAfter w:w="8" w:type="dxa"/>
        </w:trPr>
        <w:tc>
          <w:tcPr>
            <w:tcW w:w="2410" w:type="dxa"/>
          </w:tcPr>
          <w:p w14:paraId="2F73B8A2" w14:textId="77777777" w:rsidR="00777FA5" w:rsidRPr="00A86E30" w:rsidRDefault="00777FA5" w:rsidP="00777FA5">
            <w:pPr>
              <w:spacing w:after="200"/>
            </w:pPr>
          </w:p>
        </w:tc>
        <w:tc>
          <w:tcPr>
            <w:tcW w:w="6974" w:type="dxa"/>
          </w:tcPr>
          <w:p w14:paraId="057EF3E6" w14:textId="77777777" w:rsidR="00777FA5" w:rsidRPr="00A86E30" w:rsidRDefault="00777FA5" w:rsidP="00777FA5">
            <w:pPr>
              <w:spacing w:after="200"/>
              <w:ind w:left="625" w:hanging="625"/>
            </w:pPr>
            <w:r w:rsidRPr="00A86E30">
              <w:t>3</w:t>
            </w:r>
            <w:r w:rsidR="00F45896" w:rsidRPr="00A86E30">
              <w:t>0</w:t>
            </w:r>
            <w:r w:rsidRPr="00A86E30">
              <w:t>.2</w:t>
            </w:r>
            <w:r w:rsidRPr="00A86E30">
              <w:tab/>
              <w:t>Provided that a Bid is substantially responsive, the Purchaser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777FA5" w:rsidRPr="00A86E30" w14:paraId="11799676" w14:textId="77777777" w:rsidTr="00A01121">
        <w:tblPrEx>
          <w:tblCellMar>
            <w:left w:w="115" w:type="dxa"/>
            <w:right w:w="115" w:type="dxa"/>
          </w:tblCellMar>
        </w:tblPrEx>
        <w:trPr>
          <w:gridAfter w:val="1"/>
          <w:wAfter w:w="8" w:type="dxa"/>
        </w:trPr>
        <w:tc>
          <w:tcPr>
            <w:tcW w:w="2410" w:type="dxa"/>
          </w:tcPr>
          <w:p w14:paraId="539503D8" w14:textId="77777777" w:rsidR="00777FA5" w:rsidRPr="00A86E30" w:rsidRDefault="00777FA5" w:rsidP="00777FA5">
            <w:pPr>
              <w:spacing w:after="200"/>
            </w:pPr>
          </w:p>
        </w:tc>
        <w:tc>
          <w:tcPr>
            <w:tcW w:w="6974" w:type="dxa"/>
          </w:tcPr>
          <w:p w14:paraId="16C15228" w14:textId="77777777" w:rsidR="00777FA5" w:rsidRPr="00A86E30" w:rsidRDefault="00777FA5" w:rsidP="00777FA5">
            <w:pPr>
              <w:spacing w:after="200"/>
              <w:ind w:left="625" w:hanging="625"/>
            </w:pPr>
            <w:r w:rsidRPr="00A86E30">
              <w:t>3</w:t>
            </w:r>
            <w:r w:rsidR="00F45896" w:rsidRPr="00A86E30">
              <w:t>0</w:t>
            </w:r>
            <w:r w:rsidRPr="00A86E30">
              <w:t xml:space="preserve">.3 </w:t>
            </w:r>
            <w:r w:rsidRPr="00A86E30">
              <w:tab/>
              <w:t xml:space="preserve">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 in the manner specified </w:t>
            </w:r>
            <w:r w:rsidRPr="00A86E30">
              <w:rPr>
                <w:b/>
              </w:rPr>
              <w:t>in the BDS</w:t>
            </w:r>
            <w:r w:rsidRPr="00A86E30">
              <w:t>.</w:t>
            </w:r>
          </w:p>
        </w:tc>
      </w:tr>
      <w:tr w:rsidR="005D2DD9" w:rsidRPr="00A86E30" w14:paraId="5D5A67D9" w14:textId="77777777" w:rsidTr="00365A8E">
        <w:tblPrEx>
          <w:tblCellMar>
            <w:left w:w="115" w:type="dxa"/>
            <w:right w:w="115" w:type="dxa"/>
          </w:tblCellMar>
        </w:tblPrEx>
        <w:trPr>
          <w:gridAfter w:val="1"/>
          <w:wAfter w:w="8" w:type="dxa"/>
        </w:trPr>
        <w:tc>
          <w:tcPr>
            <w:tcW w:w="9384" w:type="dxa"/>
            <w:gridSpan w:val="2"/>
          </w:tcPr>
          <w:p w14:paraId="008DDCC0" w14:textId="77777777" w:rsidR="005D2DD9" w:rsidRPr="00A86E30" w:rsidRDefault="00A91F0F" w:rsidP="005D2DD9">
            <w:pPr>
              <w:pStyle w:val="Head11a"/>
              <w:pBdr>
                <w:bottom w:val="none" w:sz="0" w:space="0" w:color="auto"/>
              </w:pBdr>
              <w:spacing w:before="0" w:after="200"/>
            </w:pPr>
            <w:bookmarkStart w:id="137" w:name="_Toc454706807"/>
            <w:bookmarkStart w:id="138" w:name="_Toc494466764"/>
            <w:bookmarkStart w:id="139" w:name="_Toc28247090"/>
            <w:r w:rsidRPr="00A86E30">
              <w:rPr>
                <w:rFonts w:ascii="Times New Roman" w:hAnsi="Times New Roman"/>
                <w:smallCaps w:val="0"/>
                <w:sz w:val="36"/>
                <w:szCs w:val="36"/>
              </w:rPr>
              <w:t xml:space="preserve">G. </w:t>
            </w:r>
            <w:r w:rsidR="005D2DD9" w:rsidRPr="00A86E30">
              <w:rPr>
                <w:rFonts w:ascii="Times New Roman" w:hAnsi="Times New Roman"/>
                <w:smallCaps w:val="0"/>
                <w:sz w:val="36"/>
                <w:szCs w:val="36"/>
              </w:rPr>
              <w:t>Evaluation of Technical Parts of Bids</w:t>
            </w:r>
            <w:bookmarkEnd w:id="137"/>
            <w:bookmarkEnd w:id="138"/>
            <w:bookmarkEnd w:id="139"/>
          </w:p>
        </w:tc>
      </w:tr>
      <w:tr w:rsidR="005D2DD9" w:rsidRPr="00A86E30" w14:paraId="63FB491E" w14:textId="77777777" w:rsidTr="00A01121">
        <w:tblPrEx>
          <w:tblCellMar>
            <w:left w:w="115" w:type="dxa"/>
            <w:right w:w="115" w:type="dxa"/>
          </w:tblCellMar>
        </w:tblPrEx>
        <w:trPr>
          <w:gridAfter w:val="1"/>
          <w:wAfter w:w="8" w:type="dxa"/>
        </w:trPr>
        <w:tc>
          <w:tcPr>
            <w:tcW w:w="2410" w:type="dxa"/>
          </w:tcPr>
          <w:p w14:paraId="704ECF37" w14:textId="77777777" w:rsidR="005D2DD9" w:rsidRPr="00A86E30" w:rsidRDefault="00F45896" w:rsidP="00F45896">
            <w:pPr>
              <w:pStyle w:val="ITBh2"/>
              <w:tabs>
                <w:tab w:val="clear" w:pos="432"/>
              </w:tabs>
              <w:ind w:left="284" w:hanging="284"/>
            </w:pPr>
            <w:bookmarkStart w:id="140" w:name="_Toc325723951"/>
            <w:bookmarkStart w:id="141" w:name="_Toc494466765"/>
            <w:r w:rsidRPr="00A86E30">
              <w:t xml:space="preserve">31. </w:t>
            </w:r>
            <w:r w:rsidR="005D2DD9" w:rsidRPr="00A86E30">
              <w:t xml:space="preserve">Evaluation of </w:t>
            </w:r>
            <w:bookmarkEnd w:id="140"/>
            <w:r w:rsidR="005D2DD9" w:rsidRPr="00A86E30">
              <w:t>Technical Parts</w:t>
            </w:r>
            <w:bookmarkEnd w:id="141"/>
          </w:p>
        </w:tc>
        <w:tc>
          <w:tcPr>
            <w:tcW w:w="6974" w:type="dxa"/>
          </w:tcPr>
          <w:p w14:paraId="1A705F0E" w14:textId="2DD41E7E" w:rsidR="005D2DD9" w:rsidRPr="00A86E30" w:rsidRDefault="00F45896" w:rsidP="005F0DB7">
            <w:pPr>
              <w:pStyle w:val="StyleHeader2-SubClausesAfter6pt"/>
              <w:numPr>
                <w:ilvl w:val="0"/>
                <w:numId w:val="54"/>
              </w:numPr>
              <w:ind w:left="576" w:hanging="576"/>
              <w:rPr>
                <w:noProof w:val="0"/>
              </w:rPr>
            </w:pPr>
            <w:r w:rsidRPr="00637303">
              <w:rPr>
                <w:noProof w:val="0"/>
              </w:rPr>
              <w:t xml:space="preserve">The Purchaser shall use the criteria and methodologies listed in this ITB and Section III, </w:t>
            </w:r>
            <w:r w:rsidR="0009003F" w:rsidRPr="00637303">
              <w:rPr>
                <w:noProof w:val="0"/>
              </w:rPr>
              <w:t>“</w:t>
            </w:r>
            <w:r w:rsidRPr="00637303">
              <w:rPr>
                <w:noProof w:val="0"/>
              </w:rPr>
              <w:t xml:space="preserve">Evaluation and Qualification </w:t>
            </w:r>
            <w:r w:rsidR="0009003F" w:rsidRPr="00637303">
              <w:rPr>
                <w:noProof w:val="0"/>
              </w:rPr>
              <w:t>C</w:t>
            </w:r>
            <w:r w:rsidRPr="00637303">
              <w:rPr>
                <w:noProof w:val="0"/>
              </w:rPr>
              <w:t>riteria.</w:t>
            </w:r>
            <w:r w:rsidR="0009003F" w:rsidRPr="00637303">
              <w:rPr>
                <w:noProof w:val="0"/>
              </w:rPr>
              <w:t>”</w:t>
            </w:r>
            <w:r w:rsidRPr="00637303">
              <w:rPr>
                <w:noProof w:val="0"/>
              </w:rPr>
              <w:t xml:space="preserve"> No other evaluation criteria or methodologies shall be permitted. By applying the criteria and methodologies the Purchaser shall determine the Most Advantageous Bid. </w:t>
            </w:r>
          </w:p>
        </w:tc>
      </w:tr>
      <w:tr w:rsidR="00F45896" w:rsidRPr="00A86E30" w14:paraId="254D84DF" w14:textId="77777777" w:rsidTr="00A01121">
        <w:tblPrEx>
          <w:tblCellMar>
            <w:left w:w="115" w:type="dxa"/>
            <w:right w:w="115" w:type="dxa"/>
          </w:tblCellMar>
        </w:tblPrEx>
        <w:trPr>
          <w:gridAfter w:val="1"/>
          <w:wAfter w:w="8" w:type="dxa"/>
        </w:trPr>
        <w:tc>
          <w:tcPr>
            <w:tcW w:w="2410" w:type="dxa"/>
          </w:tcPr>
          <w:p w14:paraId="3A30E41B" w14:textId="77777777" w:rsidR="00F45896" w:rsidRPr="00A86E30" w:rsidRDefault="00F45896" w:rsidP="00F45896">
            <w:pPr>
              <w:pStyle w:val="ITBh2"/>
              <w:tabs>
                <w:tab w:val="clear" w:pos="432"/>
              </w:tabs>
              <w:ind w:left="0" w:firstLine="0"/>
            </w:pPr>
          </w:p>
        </w:tc>
        <w:tc>
          <w:tcPr>
            <w:tcW w:w="6974" w:type="dxa"/>
          </w:tcPr>
          <w:p w14:paraId="00ABC258" w14:textId="77777777" w:rsidR="00F45896" w:rsidRPr="00A86E30" w:rsidRDefault="00F45896" w:rsidP="00F45896">
            <w:pPr>
              <w:pStyle w:val="Header2-SubClauses"/>
              <w:pBdr>
                <w:top w:val="none" w:sz="0" w:space="0" w:color="auto"/>
                <w:left w:val="none" w:sz="0" w:space="0" w:color="auto"/>
                <w:bottom w:val="none" w:sz="0" w:space="0" w:color="auto"/>
                <w:right w:val="none" w:sz="0" w:space="0" w:color="auto"/>
                <w:between w:val="none" w:sz="0" w:space="0" w:color="auto"/>
                <w:bar w:val="none" w:sz="0" w:color="auto"/>
              </w:pBdr>
            </w:pPr>
            <w:r w:rsidRPr="00A86E30">
              <w:t>Preliminary Examination</w:t>
            </w:r>
          </w:p>
          <w:p w14:paraId="584B57F9" w14:textId="5C64F44C" w:rsidR="00F45896" w:rsidRPr="00637303" w:rsidRDefault="00F45896" w:rsidP="005F0DB7">
            <w:pPr>
              <w:pStyle w:val="StyleHeader2-SubClausesAfter6pt"/>
              <w:numPr>
                <w:ilvl w:val="0"/>
                <w:numId w:val="54"/>
              </w:numPr>
              <w:ind w:left="576" w:hanging="576"/>
              <w:rPr>
                <w:noProof w:val="0"/>
              </w:rPr>
            </w:pPr>
            <w:r w:rsidRPr="00637303">
              <w:rPr>
                <w:noProof w:val="0"/>
              </w:rPr>
              <w:t xml:space="preserve">The Purchaser will examine the bids, to determine whether they have been properly signed, whether required sureties have been furnished, whether any computational errors </w:t>
            </w:r>
            <w:r w:rsidR="00703C98" w:rsidRPr="00637303">
              <w:rPr>
                <w:noProof w:val="0"/>
              </w:rPr>
              <w:t xml:space="preserve">of </w:t>
            </w:r>
            <w:r w:rsidR="00A86E30" w:rsidRPr="00A86E30">
              <w:rPr>
                <w:noProof w:val="0"/>
              </w:rPr>
              <w:t>technical</w:t>
            </w:r>
            <w:r w:rsidR="00703C98" w:rsidRPr="00637303">
              <w:rPr>
                <w:noProof w:val="0"/>
              </w:rPr>
              <w:t xml:space="preserve"> parts </w:t>
            </w:r>
            <w:r w:rsidRPr="00637303">
              <w:rPr>
                <w:noProof w:val="0"/>
              </w:rPr>
              <w:t>have been made, whether required sureties have been furnished and are substantially complete (e.g., not missing key parts of the bid or silent on excessively large portions of the Technical Requirements). In the case where a pre-qualification process was undertaken for the Contract(s) for which these bidding documents have been issued, the Purchaser will ensure that each bid is from a pre-qualified bidder and, in the case of a Joint Venture, that partners and structure of the Joint Venture are unchanged from those in the pre-qualification</w:t>
            </w:r>
          </w:p>
          <w:p w14:paraId="5D7AD987" w14:textId="77777777" w:rsidR="00F45896" w:rsidRPr="00A86E30" w:rsidRDefault="00F45896" w:rsidP="00F45896">
            <w:pPr>
              <w:pStyle w:val="Header2-SubClauses"/>
              <w:pBdr>
                <w:top w:val="none" w:sz="0" w:space="0" w:color="auto"/>
                <w:left w:val="none" w:sz="0" w:space="0" w:color="auto"/>
                <w:bottom w:val="none" w:sz="0" w:space="0" w:color="auto"/>
                <w:right w:val="none" w:sz="0" w:space="0" w:color="auto"/>
                <w:between w:val="none" w:sz="0" w:space="0" w:color="auto"/>
                <w:bar w:val="none" w:sz="0" w:color="auto"/>
              </w:pBdr>
            </w:pPr>
            <w:r w:rsidRPr="00A86E30">
              <w:t>Technical Evaluation</w:t>
            </w:r>
          </w:p>
          <w:p w14:paraId="4CF7EED4" w14:textId="77777777" w:rsidR="00F45896" w:rsidRPr="00637303" w:rsidRDefault="00F45896" w:rsidP="005F0DB7">
            <w:pPr>
              <w:pStyle w:val="StyleHeader2-SubClausesAfter6pt"/>
              <w:numPr>
                <w:ilvl w:val="0"/>
                <w:numId w:val="54"/>
              </w:numPr>
              <w:ind w:left="576" w:hanging="576"/>
              <w:rPr>
                <w:iCs/>
                <w:noProof w:val="0"/>
              </w:rPr>
            </w:pPr>
            <w:r w:rsidRPr="00637303">
              <w:rPr>
                <w:iCs/>
                <w:noProof w:val="0"/>
              </w:rPr>
              <w:t xml:space="preserve">The Purchaser will examine the information supplied by the Bidders </w:t>
            </w:r>
            <w:r w:rsidRPr="00637303">
              <w:rPr>
                <w:noProof w:val="0"/>
              </w:rPr>
              <w:t>Pursuant</w:t>
            </w:r>
            <w:r w:rsidRPr="00637303">
              <w:rPr>
                <w:iCs/>
                <w:noProof w:val="0"/>
              </w:rPr>
              <w:t xml:space="preserve"> to ITB 11 and ITB 1</w:t>
            </w:r>
            <w:r w:rsidR="00EA768C" w:rsidRPr="00637303">
              <w:rPr>
                <w:iCs/>
                <w:noProof w:val="0"/>
              </w:rPr>
              <w:t>7</w:t>
            </w:r>
            <w:r w:rsidRPr="00637303">
              <w:rPr>
                <w:iCs/>
                <w:noProof w:val="0"/>
              </w:rPr>
              <w:t xml:space="preserve">, and in response to other requirements in the Bidding document, taking into account the following factors: </w:t>
            </w:r>
          </w:p>
          <w:p w14:paraId="5E920C3D" w14:textId="77777777" w:rsidR="00F45896" w:rsidRPr="00A86E30" w:rsidRDefault="00F45896" w:rsidP="00F45896">
            <w:pPr>
              <w:spacing w:after="200"/>
              <w:ind w:left="1080" w:hanging="540"/>
            </w:pPr>
            <w:r w:rsidRPr="00A86E30">
              <w:t>(a)</w:t>
            </w:r>
            <w:r w:rsidRPr="00A86E30">
              <w:tab/>
              <w:t xml:space="preserve">overall completeness and compliance with the Technical Requirements; and deviations from the Technical Requirements; </w:t>
            </w:r>
          </w:p>
          <w:p w14:paraId="23EC561B" w14:textId="77777777" w:rsidR="00F45896" w:rsidRPr="00A86E30" w:rsidRDefault="00F45896" w:rsidP="00F45896">
            <w:pPr>
              <w:spacing w:after="200"/>
              <w:ind w:left="1080" w:hanging="540"/>
            </w:pPr>
            <w:r w:rsidRPr="00A86E30">
              <w:t xml:space="preserve">(b) </w:t>
            </w:r>
            <w:r w:rsidRPr="00A86E30">
              <w:tab/>
              <w:t>suitability of the Information System offered in relation to the conditions prevailing at the site; and the suitability of the implementation and other services proposed, as described in the Preliminary Project Plan included in the bid;</w:t>
            </w:r>
          </w:p>
          <w:p w14:paraId="3CB00A66" w14:textId="77777777" w:rsidR="00F45896" w:rsidRPr="00A86E30" w:rsidRDefault="00F45896" w:rsidP="00F45896">
            <w:pPr>
              <w:spacing w:after="200"/>
              <w:ind w:left="1080" w:hanging="540"/>
            </w:pPr>
            <w:r w:rsidRPr="00A86E30">
              <w:t>(c)</w:t>
            </w:r>
            <w:r w:rsidRPr="00A86E30">
              <w:tab/>
              <w:t>achievement of specified performance criteria by the Information System;</w:t>
            </w:r>
          </w:p>
          <w:p w14:paraId="488BB48F" w14:textId="77777777" w:rsidR="00F45896" w:rsidRPr="00A86E30" w:rsidRDefault="00F45896" w:rsidP="00F45896">
            <w:pPr>
              <w:spacing w:after="200"/>
              <w:ind w:left="1080" w:hanging="540"/>
            </w:pPr>
            <w:r w:rsidRPr="00A86E30">
              <w:t>(d)</w:t>
            </w:r>
            <w:r w:rsidRPr="00A86E30">
              <w:tab/>
              <w:t>compliance with the time schedule called for by the Implementation Schedule and any alternative time schedules offered by Bidders, as evidenced by a milestone schedule provided in the Preliminary Project Plan included in the bid;</w:t>
            </w:r>
          </w:p>
          <w:p w14:paraId="329AB30F" w14:textId="77777777" w:rsidR="00F45896" w:rsidRPr="00A86E30" w:rsidRDefault="00F45896" w:rsidP="00F45896">
            <w:pPr>
              <w:spacing w:after="200"/>
              <w:ind w:left="1080" w:hanging="540"/>
            </w:pPr>
            <w:r w:rsidRPr="00A86E30">
              <w:t>(e)</w:t>
            </w:r>
            <w:r w:rsidRPr="00A86E30">
              <w:tab/>
              <w:t>type, quantity, quality, and long-term availability of maintenance services and of any critical consumable items necessary for the operation of the Information System;</w:t>
            </w:r>
          </w:p>
          <w:p w14:paraId="4F4358D7" w14:textId="1524F548" w:rsidR="00AD4E94" w:rsidRPr="00A86E30" w:rsidRDefault="00F45896" w:rsidP="00F45896">
            <w:pPr>
              <w:spacing w:after="200"/>
              <w:ind w:left="1080" w:hanging="540"/>
            </w:pPr>
            <w:r w:rsidRPr="00A86E30">
              <w:t>(f)</w:t>
            </w:r>
            <w:r w:rsidRPr="00A86E30">
              <w:tab/>
            </w:r>
            <w:r w:rsidR="00AD4E94" w:rsidRPr="00A86E30">
              <w:t xml:space="preserve">the qualifications and experience of the technical representative proposed by the Bidder; </w:t>
            </w:r>
          </w:p>
          <w:p w14:paraId="73D40982" w14:textId="3CB8CF40" w:rsidR="00F45896" w:rsidRPr="00A86E30" w:rsidRDefault="00AD4E94" w:rsidP="00F45896">
            <w:pPr>
              <w:spacing w:after="200"/>
              <w:ind w:left="1080" w:hanging="540"/>
            </w:pPr>
            <w:r w:rsidRPr="00A86E30">
              <w:t xml:space="preserve">(g)  </w:t>
            </w:r>
            <w:r w:rsidR="00F45896" w:rsidRPr="00A86E30">
              <w:t>any other relevant technical factors that the Purchaser deems necessary or prudent to take into consideration;</w:t>
            </w:r>
          </w:p>
          <w:p w14:paraId="287DAFDF" w14:textId="542A6C34" w:rsidR="00F45896" w:rsidRPr="00A86E30" w:rsidRDefault="00F45896" w:rsidP="00F45896">
            <w:pPr>
              <w:spacing w:after="200"/>
              <w:ind w:left="1132" w:hanging="592"/>
            </w:pPr>
            <w:r w:rsidRPr="00A86E30">
              <w:t>(</w:t>
            </w:r>
            <w:r w:rsidR="00AD4E94" w:rsidRPr="00A86E30">
              <w:t>h</w:t>
            </w:r>
            <w:r w:rsidRPr="00A86E30">
              <w:t>)</w:t>
            </w:r>
            <w:r w:rsidRPr="00A86E30">
              <w:tab/>
              <w:t>any proposed deviations in the bid to the contractual and technical provisions stipulated in the bidding documents.</w:t>
            </w:r>
          </w:p>
          <w:p w14:paraId="78D0CA5C" w14:textId="225C0E48" w:rsidR="00F45896" w:rsidRPr="00637303" w:rsidRDefault="00F45896" w:rsidP="005F0DB7">
            <w:pPr>
              <w:pStyle w:val="StyleHeader2-SubClausesAfter6pt"/>
              <w:numPr>
                <w:ilvl w:val="0"/>
                <w:numId w:val="54"/>
              </w:numPr>
              <w:ind w:left="576" w:hanging="576"/>
              <w:rPr>
                <w:noProof w:val="0"/>
              </w:rPr>
            </w:pPr>
            <w:r w:rsidRPr="00637303">
              <w:rPr>
                <w:noProof w:val="0"/>
              </w:rPr>
              <w:t xml:space="preserve">If specified </w:t>
            </w:r>
            <w:r w:rsidRPr="00637303">
              <w:rPr>
                <w:b/>
                <w:noProof w:val="0"/>
              </w:rPr>
              <w:t>in the BDS</w:t>
            </w:r>
            <w:r w:rsidRPr="00637303">
              <w:rPr>
                <w:noProof w:val="0"/>
              </w:rPr>
              <w:t xml:space="preserve">, the Purchaser’s evaluation of responsive Bids will take into account technical factors.  An Evaluated Bid Score (B) will be calculated for each responsive Bid using the formula, specified in Section III, </w:t>
            </w:r>
            <w:r w:rsidRPr="00637303">
              <w:rPr>
                <w:iCs/>
                <w:noProof w:val="0"/>
              </w:rPr>
              <w:t>Evaluation</w:t>
            </w:r>
            <w:r w:rsidRPr="00637303">
              <w:rPr>
                <w:noProof w:val="0"/>
              </w:rPr>
              <w:t xml:space="preserve"> and Qualification Criteria</w:t>
            </w:r>
            <w:r w:rsidR="003045BA" w:rsidRPr="00637303">
              <w:rPr>
                <w:noProof w:val="0"/>
              </w:rPr>
              <w:t>.</w:t>
            </w:r>
          </w:p>
          <w:p w14:paraId="7CF02F24" w14:textId="77777777" w:rsidR="00F45896" w:rsidRPr="00637303" w:rsidRDefault="00F45896" w:rsidP="005F0DB7">
            <w:pPr>
              <w:pStyle w:val="StyleHeader2-SubClausesAfter6pt"/>
              <w:numPr>
                <w:ilvl w:val="0"/>
                <w:numId w:val="54"/>
              </w:numPr>
              <w:ind w:left="576" w:hanging="576"/>
              <w:rPr>
                <w:noProof w:val="0"/>
              </w:rPr>
            </w:pPr>
            <w:r w:rsidRPr="00637303">
              <w:rPr>
                <w:noProof w:val="0"/>
              </w:rPr>
              <w:t>Where alternative technical solutions have been allowed in accordance with ITB 13, and offered by the Bidder, the Purchaser will make a similar evaluation of the alternatives. Where alternatives have not been allowed but have been offered, they shall be ignored.</w:t>
            </w:r>
          </w:p>
        </w:tc>
      </w:tr>
      <w:tr w:rsidR="00F45896" w:rsidRPr="00A86E30" w14:paraId="325BE0F7" w14:textId="77777777" w:rsidTr="00A01121">
        <w:tblPrEx>
          <w:tblCellMar>
            <w:left w:w="115" w:type="dxa"/>
            <w:right w:w="115" w:type="dxa"/>
          </w:tblCellMar>
        </w:tblPrEx>
        <w:trPr>
          <w:gridAfter w:val="1"/>
          <w:wAfter w:w="8" w:type="dxa"/>
        </w:trPr>
        <w:tc>
          <w:tcPr>
            <w:tcW w:w="2410" w:type="dxa"/>
          </w:tcPr>
          <w:p w14:paraId="29EF1E2E" w14:textId="77777777" w:rsidR="00F45896" w:rsidRPr="00A86E30" w:rsidRDefault="00F45896" w:rsidP="00F45896">
            <w:pPr>
              <w:pStyle w:val="Head12a"/>
              <w:spacing w:after="200"/>
            </w:pPr>
            <w:bookmarkStart w:id="142" w:name="_Toc434304525"/>
            <w:bookmarkStart w:id="143" w:name="_Toc28247091"/>
            <w:r w:rsidRPr="00A86E30">
              <w:t xml:space="preserve">32. </w:t>
            </w:r>
            <w:bookmarkStart w:id="144" w:name="_Toc424009130"/>
            <w:bookmarkStart w:id="145" w:name="_Toc23236776"/>
            <w:bookmarkStart w:id="146" w:name="_Toc125783020"/>
            <w:r w:rsidRPr="00A86E30">
              <w:t xml:space="preserve">Determination </w:t>
            </w:r>
            <w:bookmarkEnd w:id="142"/>
            <w:bookmarkEnd w:id="144"/>
            <w:bookmarkEnd w:id="145"/>
            <w:bookmarkEnd w:id="146"/>
            <w:r w:rsidRPr="00A86E30">
              <w:t>of Responsiveness</w:t>
            </w:r>
            <w:bookmarkEnd w:id="143"/>
          </w:p>
        </w:tc>
        <w:tc>
          <w:tcPr>
            <w:tcW w:w="6974" w:type="dxa"/>
          </w:tcPr>
          <w:p w14:paraId="556582E8" w14:textId="77777777" w:rsidR="00F45896" w:rsidRPr="00A86E30" w:rsidRDefault="00F45896" w:rsidP="00F45896">
            <w:pPr>
              <w:spacing w:after="200"/>
              <w:ind w:left="592" w:hanging="592"/>
            </w:pPr>
            <w:r w:rsidRPr="00A86E30">
              <w:t>32.1</w:t>
            </w:r>
            <w:r w:rsidRPr="00A86E30">
              <w:tab/>
              <w:t>The Purchaser’s determination of a Bid’s responsiveness is to be based on the contents of the Bid itself, as defined in ITB 11.</w:t>
            </w:r>
          </w:p>
        </w:tc>
      </w:tr>
      <w:tr w:rsidR="00F45896" w:rsidRPr="00A86E30" w14:paraId="72E42DDF" w14:textId="77777777" w:rsidTr="00A01121">
        <w:tblPrEx>
          <w:tblCellMar>
            <w:left w:w="115" w:type="dxa"/>
            <w:right w:w="115" w:type="dxa"/>
          </w:tblCellMar>
        </w:tblPrEx>
        <w:trPr>
          <w:gridAfter w:val="1"/>
          <w:wAfter w:w="8" w:type="dxa"/>
        </w:trPr>
        <w:tc>
          <w:tcPr>
            <w:tcW w:w="2410" w:type="dxa"/>
          </w:tcPr>
          <w:p w14:paraId="09D21FAD" w14:textId="77777777" w:rsidR="00F45896" w:rsidRPr="00A86E30" w:rsidRDefault="00F45896" w:rsidP="00F45896">
            <w:pPr>
              <w:pStyle w:val="ITBh2"/>
              <w:tabs>
                <w:tab w:val="clear" w:pos="432"/>
              </w:tabs>
              <w:ind w:left="0" w:firstLine="0"/>
            </w:pPr>
          </w:p>
        </w:tc>
        <w:tc>
          <w:tcPr>
            <w:tcW w:w="6974" w:type="dxa"/>
          </w:tcPr>
          <w:p w14:paraId="5D15EF4F" w14:textId="77777777" w:rsidR="00F45896" w:rsidRPr="00A86E30" w:rsidRDefault="00F45896" w:rsidP="00F45896">
            <w:pPr>
              <w:spacing w:after="200"/>
              <w:ind w:left="592" w:hanging="592"/>
            </w:pPr>
            <w:r w:rsidRPr="00A86E30">
              <w:t>32.2</w:t>
            </w:r>
            <w:r w:rsidRPr="00A86E30">
              <w:tab/>
              <w:t>A substantially responsive Bid is one that meets the requirements of the bidding document without material deviation, reservation, or omission.  A material deviation, reservation, or omission is one that;</w:t>
            </w:r>
          </w:p>
          <w:p w14:paraId="2D8AA422" w14:textId="77777777" w:rsidR="00F45896" w:rsidRPr="00A86E30" w:rsidRDefault="00F45896" w:rsidP="00F45896">
            <w:pPr>
              <w:spacing w:after="200"/>
              <w:ind w:left="1165" w:hanging="573"/>
            </w:pPr>
            <w:r w:rsidRPr="00A86E30">
              <w:t>(a)</w:t>
            </w:r>
            <w:r w:rsidRPr="00A86E30">
              <w:tab/>
              <w:t>if accepted, would:</w:t>
            </w:r>
          </w:p>
          <w:p w14:paraId="3AC77E8C" w14:textId="77777777" w:rsidR="00F45896" w:rsidRPr="00A86E30" w:rsidRDefault="00F45896" w:rsidP="00F45896">
            <w:pPr>
              <w:spacing w:after="200"/>
              <w:ind w:left="1795" w:hanging="540"/>
            </w:pPr>
            <w:r w:rsidRPr="00A86E30">
              <w:t>(i)</w:t>
            </w:r>
            <w:r w:rsidRPr="00A86E30">
              <w:tab/>
              <w:t>affect in any substantial way the scope, quality, or performance of the Information System specified in the Contract; or</w:t>
            </w:r>
          </w:p>
          <w:p w14:paraId="124EA4AB" w14:textId="77777777" w:rsidR="00F45896" w:rsidRPr="00A86E30" w:rsidRDefault="00F45896" w:rsidP="00F45896">
            <w:pPr>
              <w:spacing w:after="200"/>
              <w:ind w:left="1795" w:hanging="540"/>
            </w:pPr>
            <w:r w:rsidRPr="00A86E30">
              <w:t>(ii)</w:t>
            </w:r>
            <w:r w:rsidRPr="00A86E30">
              <w:tab/>
              <w:t>limit in any substantial way, inconsistent with the bidding document, the Purchaser’s rights or the Bidder’s obligations under the proposed Contract; or</w:t>
            </w:r>
          </w:p>
          <w:p w14:paraId="6E0FE57F" w14:textId="77777777" w:rsidR="00F45896" w:rsidRPr="00A86E30" w:rsidRDefault="00F45896" w:rsidP="00F45896">
            <w:pPr>
              <w:spacing w:after="200"/>
              <w:ind w:left="1165" w:hanging="573"/>
            </w:pPr>
            <w:r w:rsidRPr="00A86E30">
              <w:t>(b)</w:t>
            </w:r>
            <w:r w:rsidRPr="00A86E30">
              <w:tab/>
              <w:t>if rectified, would unfairly affect the competitive position of other Bidders presenting substantially responsive Bids.</w:t>
            </w:r>
          </w:p>
        </w:tc>
      </w:tr>
      <w:tr w:rsidR="00F45896" w:rsidRPr="00A86E30" w14:paraId="1C1716EE" w14:textId="77777777" w:rsidTr="00A01121">
        <w:tblPrEx>
          <w:tblCellMar>
            <w:left w:w="115" w:type="dxa"/>
            <w:right w:w="115" w:type="dxa"/>
          </w:tblCellMar>
        </w:tblPrEx>
        <w:trPr>
          <w:gridAfter w:val="1"/>
          <w:wAfter w:w="8" w:type="dxa"/>
        </w:trPr>
        <w:tc>
          <w:tcPr>
            <w:tcW w:w="2410" w:type="dxa"/>
          </w:tcPr>
          <w:p w14:paraId="36C0C437" w14:textId="77777777" w:rsidR="00F45896" w:rsidRPr="00A86E30" w:rsidRDefault="00F45896" w:rsidP="00F45896">
            <w:pPr>
              <w:pStyle w:val="ITBh2"/>
              <w:tabs>
                <w:tab w:val="clear" w:pos="432"/>
              </w:tabs>
              <w:ind w:left="0" w:firstLine="0"/>
            </w:pPr>
          </w:p>
        </w:tc>
        <w:tc>
          <w:tcPr>
            <w:tcW w:w="6974" w:type="dxa"/>
          </w:tcPr>
          <w:p w14:paraId="1C3443BB" w14:textId="409CA025" w:rsidR="00F45896" w:rsidRPr="00A86E30" w:rsidRDefault="00F45896" w:rsidP="00F45896">
            <w:pPr>
              <w:spacing w:after="200"/>
              <w:ind w:left="625" w:hanging="625"/>
            </w:pPr>
            <w:r w:rsidRPr="00A86E30">
              <w:t xml:space="preserve">32.3 </w:t>
            </w:r>
            <w:r w:rsidRPr="00A86E30">
              <w:tab/>
              <w:t>The Purchaser shall examine the technical aspects of the Bid in particular, to confirm that all requirements of Section VI, "Purchaser’s Requirements" have been met without any material deviation, reservation, or omission.</w:t>
            </w:r>
          </w:p>
        </w:tc>
      </w:tr>
      <w:tr w:rsidR="00F45896" w:rsidRPr="00A86E30" w14:paraId="78ECD74A" w14:textId="77777777" w:rsidTr="00A01121">
        <w:tblPrEx>
          <w:tblCellMar>
            <w:left w:w="115" w:type="dxa"/>
            <w:right w:w="115" w:type="dxa"/>
          </w:tblCellMar>
        </w:tblPrEx>
        <w:trPr>
          <w:gridAfter w:val="1"/>
          <w:wAfter w:w="8" w:type="dxa"/>
        </w:trPr>
        <w:tc>
          <w:tcPr>
            <w:tcW w:w="2410" w:type="dxa"/>
          </w:tcPr>
          <w:p w14:paraId="3CD77291" w14:textId="77777777" w:rsidR="00F45896" w:rsidRPr="00A86E30" w:rsidRDefault="00F45896" w:rsidP="00F45896">
            <w:pPr>
              <w:pStyle w:val="ITBh2"/>
              <w:tabs>
                <w:tab w:val="clear" w:pos="432"/>
              </w:tabs>
              <w:ind w:left="0" w:firstLine="0"/>
            </w:pPr>
          </w:p>
        </w:tc>
        <w:tc>
          <w:tcPr>
            <w:tcW w:w="6974" w:type="dxa"/>
          </w:tcPr>
          <w:p w14:paraId="3052F0CE" w14:textId="77777777" w:rsidR="00F45896" w:rsidRPr="00A86E30" w:rsidRDefault="00F45896" w:rsidP="00F45896">
            <w:pPr>
              <w:spacing w:after="200"/>
              <w:ind w:left="625" w:hanging="625"/>
            </w:pPr>
            <w:r w:rsidRPr="00A86E30">
              <w:t>32.4</w:t>
            </w:r>
            <w:r w:rsidRPr="00A86E30">
              <w:tab/>
              <w:t>To be considered for Contract award, Bidders must have submitted Bids:</w:t>
            </w:r>
          </w:p>
        </w:tc>
      </w:tr>
      <w:tr w:rsidR="00F45896" w:rsidRPr="00A86E30" w14:paraId="2A45851D" w14:textId="77777777" w:rsidTr="00A01121">
        <w:tblPrEx>
          <w:tblCellMar>
            <w:left w:w="115" w:type="dxa"/>
            <w:right w:w="115" w:type="dxa"/>
          </w:tblCellMar>
        </w:tblPrEx>
        <w:trPr>
          <w:gridAfter w:val="1"/>
          <w:wAfter w:w="8" w:type="dxa"/>
        </w:trPr>
        <w:tc>
          <w:tcPr>
            <w:tcW w:w="2410" w:type="dxa"/>
          </w:tcPr>
          <w:p w14:paraId="310C2486" w14:textId="77777777" w:rsidR="00F45896" w:rsidRPr="00A86E30" w:rsidRDefault="00F45896" w:rsidP="00F45896">
            <w:pPr>
              <w:pStyle w:val="ITBh2"/>
              <w:tabs>
                <w:tab w:val="clear" w:pos="432"/>
              </w:tabs>
              <w:ind w:left="0" w:firstLine="0"/>
            </w:pPr>
          </w:p>
        </w:tc>
        <w:tc>
          <w:tcPr>
            <w:tcW w:w="6974" w:type="dxa"/>
          </w:tcPr>
          <w:p w14:paraId="39E1FF39" w14:textId="77777777" w:rsidR="00F45896" w:rsidRPr="00A86E30" w:rsidRDefault="00F45896" w:rsidP="00F45896">
            <w:pPr>
              <w:spacing w:after="200"/>
              <w:ind w:left="1255" w:hanging="691"/>
            </w:pPr>
            <w:r w:rsidRPr="00A86E30">
              <w:t xml:space="preserve">(a) </w:t>
            </w:r>
            <w:r w:rsidRPr="00A86E30">
              <w:tab/>
              <w:t>for which detailed Bid evaluation using the same standards for compliance determination as listed in ITB 29 and ITB 3</w:t>
            </w:r>
            <w:r w:rsidR="00EA768C" w:rsidRPr="00A86E30">
              <w:t>2</w:t>
            </w:r>
            <w:r w:rsidRPr="00A86E30">
              <w:t>.3 confirms that the Bids are commercially and technically responsive, and include the hardware, Software, related equipment, products, Materials, and other Goods and Services components of the Information System in substantially the full required quantities for the entire Information System or, if allowed in the BDS ITB </w:t>
            </w:r>
            <w:r w:rsidR="00EA768C" w:rsidRPr="00A86E30">
              <w:t>36.3</w:t>
            </w:r>
            <w:r w:rsidRPr="00A86E30">
              <w:t>, the individual Subsystem, lot or slice Bid on; and are deemed by the Purchaser as commercially and technically responsive; and</w:t>
            </w:r>
          </w:p>
          <w:p w14:paraId="2E08FFAE" w14:textId="77777777" w:rsidR="00F45896" w:rsidRPr="00A86E30" w:rsidRDefault="00F45896" w:rsidP="00F45896">
            <w:pPr>
              <w:spacing w:after="200"/>
              <w:ind w:left="1255" w:hanging="691"/>
            </w:pPr>
            <w:r w:rsidRPr="00A86E30">
              <w:t xml:space="preserve">(b) </w:t>
            </w:r>
            <w:r w:rsidRPr="00A86E30">
              <w:tab/>
              <w:t>that offer Information Technologies that are proven to perform up to the standards promised in the bid by having successfully passed the performance, benchmark, and/or functionality tests the Purchaser may require, pursuant to ITB 3</w:t>
            </w:r>
            <w:r w:rsidR="00EA768C" w:rsidRPr="00A86E30">
              <w:t>3</w:t>
            </w:r>
            <w:r w:rsidRPr="00A86E30">
              <w:t>.3.</w:t>
            </w:r>
          </w:p>
        </w:tc>
      </w:tr>
      <w:tr w:rsidR="00F45896" w:rsidRPr="00A86E30" w14:paraId="7744763F" w14:textId="77777777" w:rsidTr="00A01121">
        <w:tblPrEx>
          <w:tblCellMar>
            <w:left w:w="115" w:type="dxa"/>
            <w:right w:w="115" w:type="dxa"/>
          </w:tblCellMar>
        </w:tblPrEx>
        <w:trPr>
          <w:gridAfter w:val="1"/>
          <w:wAfter w:w="8" w:type="dxa"/>
        </w:trPr>
        <w:tc>
          <w:tcPr>
            <w:tcW w:w="2410" w:type="dxa"/>
          </w:tcPr>
          <w:p w14:paraId="48106747" w14:textId="77777777" w:rsidR="00F45896" w:rsidRPr="00A86E30" w:rsidRDefault="00F45896" w:rsidP="00F45896">
            <w:pPr>
              <w:pStyle w:val="Head12a"/>
              <w:spacing w:after="200"/>
            </w:pPr>
            <w:bookmarkStart w:id="147" w:name="_Toc438438861"/>
            <w:bookmarkStart w:id="148" w:name="_Toc438532655"/>
            <w:bookmarkStart w:id="149" w:name="_Toc438734005"/>
            <w:bookmarkStart w:id="150" w:name="_Toc438907042"/>
            <w:bookmarkStart w:id="151" w:name="_Toc438907241"/>
            <w:bookmarkStart w:id="152" w:name="_Toc23236783"/>
            <w:bookmarkStart w:id="153" w:name="_Toc125783027"/>
            <w:bookmarkStart w:id="154" w:name="_Toc28247092"/>
            <w:r w:rsidRPr="00A86E30">
              <w:t>33. Qualification of the Bidder</w:t>
            </w:r>
            <w:bookmarkEnd w:id="147"/>
            <w:bookmarkEnd w:id="148"/>
            <w:bookmarkEnd w:id="149"/>
            <w:bookmarkEnd w:id="150"/>
            <w:bookmarkEnd w:id="151"/>
            <w:bookmarkEnd w:id="152"/>
            <w:bookmarkEnd w:id="153"/>
            <w:bookmarkEnd w:id="154"/>
          </w:p>
        </w:tc>
        <w:tc>
          <w:tcPr>
            <w:tcW w:w="6974" w:type="dxa"/>
          </w:tcPr>
          <w:p w14:paraId="3856DC0B" w14:textId="699024CF" w:rsidR="00F45896" w:rsidRPr="00A86E30" w:rsidRDefault="00F45896" w:rsidP="005F0DB7">
            <w:pPr>
              <w:pStyle w:val="ListParagraph"/>
              <w:numPr>
                <w:ilvl w:val="0"/>
                <w:numId w:val="30"/>
              </w:numPr>
              <w:spacing w:after="200"/>
              <w:ind w:left="563" w:hanging="563"/>
              <w:contextualSpacing w:val="0"/>
            </w:pPr>
            <w:r w:rsidRPr="00A86E30">
              <w:t xml:space="preserve">The Purchaser shall determine to its satisfaction whether </w:t>
            </w:r>
            <w:r w:rsidR="00703C98" w:rsidRPr="00A86E30">
              <w:t xml:space="preserve">each </w:t>
            </w:r>
            <w:r w:rsidRPr="00A86E30">
              <w:t xml:space="preserve">Bidder </w:t>
            </w:r>
            <w:r w:rsidR="00703C98" w:rsidRPr="00A86E30">
              <w:t>is</w:t>
            </w:r>
            <w:r w:rsidRPr="00A86E30">
              <w:t xml:space="preserve"> substantially responsive Bid is eligible and meets the qualifying criteria specified in Section III, Evaluation and Qualification Criteria.</w:t>
            </w:r>
          </w:p>
        </w:tc>
      </w:tr>
      <w:tr w:rsidR="00F45896" w:rsidRPr="00A86E30" w14:paraId="62D28099" w14:textId="77777777" w:rsidTr="00A01121">
        <w:tblPrEx>
          <w:tblCellMar>
            <w:left w:w="115" w:type="dxa"/>
            <w:right w:w="115" w:type="dxa"/>
          </w:tblCellMar>
        </w:tblPrEx>
        <w:trPr>
          <w:gridAfter w:val="1"/>
          <w:wAfter w:w="8" w:type="dxa"/>
        </w:trPr>
        <w:tc>
          <w:tcPr>
            <w:tcW w:w="2410" w:type="dxa"/>
          </w:tcPr>
          <w:p w14:paraId="18795071" w14:textId="77777777" w:rsidR="00F45896" w:rsidRPr="00A86E30" w:rsidRDefault="00F45896" w:rsidP="00F45896">
            <w:pPr>
              <w:pStyle w:val="ITBh2"/>
              <w:tabs>
                <w:tab w:val="clear" w:pos="432"/>
              </w:tabs>
              <w:ind w:left="0" w:firstLine="0"/>
            </w:pPr>
          </w:p>
        </w:tc>
        <w:tc>
          <w:tcPr>
            <w:tcW w:w="6974" w:type="dxa"/>
          </w:tcPr>
          <w:p w14:paraId="010FB4C7" w14:textId="77777777" w:rsidR="00F45896" w:rsidRPr="00A86E30" w:rsidRDefault="00F45896" w:rsidP="005F0DB7">
            <w:pPr>
              <w:pStyle w:val="ListParagraph"/>
              <w:numPr>
                <w:ilvl w:val="0"/>
                <w:numId w:val="30"/>
              </w:numPr>
              <w:spacing w:after="200"/>
              <w:ind w:left="563" w:hanging="563"/>
              <w:contextualSpacing w:val="0"/>
            </w:pPr>
            <w:r w:rsidRPr="00A86E30">
              <w:t>The determination shall be based upon an examination of the documentary evidence of the Bidder’s qualifications submitted by the Bidder, pursuant to ITB 1</w:t>
            </w:r>
            <w:r w:rsidR="00EA768C" w:rsidRPr="00A86E30">
              <w:t>6</w:t>
            </w:r>
            <w:r w:rsidRPr="00A86E30">
              <w:t xml:space="preserve">. </w:t>
            </w:r>
          </w:p>
          <w:p w14:paraId="5296F2D6" w14:textId="77777777" w:rsidR="00F45896" w:rsidRPr="00A86E30" w:rsidRDefault="00F45896" w:rsidP="005F0DB7">
            <w:pPr>
              <w:pStyle w:val="ListParagraph"/>
              <w:numPr>
                <w:ilvl w:val="0"/>
                <w:numId w:val="30"/>
              </w:numPr>
              <w:spacing w:after="200"/>
              <w:ind w:left="563" w:hanging="563"/>
              <w:contextualSpacing w:val="0"/>
            </w:pPr>
            <w:r w:rsidRPr="00A86E30">
              <w:t>Unless otherwise specified</w:t>
            </w:r>
            <w:r w:rsidRPr="00A86E30">
              <w:rPr>
                <w:b/>
              </w:rPr>
              <w:t xml:space="preserve"> in the BDS,</w:t>
            </w:r>
            <w:r w:rsidRPr="00A86E30">
              <w:t xml:space="preserve"> the Purchaser will NOT carry out tests at the time of post-qualification, to determine that the performance or functionality of the Information System offered meets those stated in the Technical Requirements. However, if so specified</w:t>
            </w:r>
            <w:r w:rsidRPr="00A86E30">
              <w:rPr>
                <w:b/>
              </w:rPr>
              <w:t xml:space="preserve"> in the BDS</w:t>
            </w:r>
            <w:r w:rsidRPr="00A86E30">
              <w:t xml:space="preserve"> the Purchaser may carry out such tests as detailed</w:t>
            </w:r>
            <w:r w:rsidRPr="00A86E30">
              <w:rPr>
                <w:b/>
              </w:rPr>
              <w:t xml:space="preserve"> in the BDS</w:t>
            </w:r>
            <w:r w:rsidRPr="00A86E30">
              <w:t xml:space="preserve">.  </w:t>
            </w:r>
          </w:p>
          <w:p w14:paraId="03EECC98" w14:textId="59E0FFA0" w:rsidR="00F45896" w:rsidRPr="00A86E30" w:rsidRDefault="00F45896" w:rsidP="005F0DB7">
            <w:pPr>
              <w:pStyle w:val="ListParagraph"/>
              <w:numPr>
                <w:ilvl w:val="0"/>
                <w:numId w:val="30"/>
              </w:numPr>
              <w:spacing w:after="200"/>
              <w:ind w:left="563" w:hanging="563"/>
              <w:contextualSpacing w:val="0"/>
            </w:pPr>
            <w:r w:rsidRPr="00A86E30">
              <w:t xml:space="preserve">An affirmative determination shall be a prerequisite for award of the Contract to the Bidder.  A negative determination shall result in disqualification of the Bid, in which event the Purchaser shall proceed to the next lowest evaluated cost or best </w:t>
            </w:r>
            <w:r w:rsidR="0089469C" w:rsidRPr="00A86E30">
              <w:t xml:space="preserve">ranked </w:t>
            </w:r>
            <w:r w:rsidRPr="00A86E30">
              <w:t>Bid, as the case may be, to make a similar determination of that Bidder’s qualifications to perform satisfactorily.</w:t>
            </w:r>
          </w:p>
          <w:p w14:paraId="7B2BA1C8" w14:textId="42D20117" w:rsidR="00F45896" w:rsidRPr="00A86E30" w:rsidRDefault="00F45896" w:rsidP="005F0DB7">
            <w:pPr>
              <w:pStyle w:val="ListParagraph"/>
              <w:numPr>
                <w:ilvl w:val="0"/>
                <w:numId w:val="30"/>
              </w:numPr>
              <w:spacing w:after="200"/>
              <w:ind w:left="563" w:hanging="563"/>
              <w:contextualSpacing w:val="0"/>
            </w:pPr>
            <w:r w:rsidRPr="00A86E30">
              <w:t xml:space="preserve">The capabilities of the manufacturers and subcontractors proposed by the Bidder that is determined to have offered the Most Advantageous Bid for identified major items of supply or services will also be evaluated for acceptability in accordance with Section III, </w:t>
            </w:r>
            <w:r w:rsidR="0009003F" w:rsidRPr="00A86E30">
              <w:t>“</w:t>
            </w:r>
            <w:r w:rsidRPr="00A86E30">
              <w:t>Evaluation and Qualification Criteria.</w:t>
            </w:r>
            <w:r w:rsidR="0009003F" w:rsidRPr="00A86E30">
              <w:t>”</w:t>
            </w:r>
            <w:r w:rsidRPr="00A86E30">
              <w:t xml:space="preserve">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without any change to the Bid price. Prior to signing the Contract, the corresponding Appendix to the Contract Agreement shall be completed, listing the approved manufacturers or subcontractors for each item concerned.</w:t>
            </w:r>
          </w:p>
          <w:p w14:paraId="53EA6932" w14:textId="77777777" w:rsidR="00407497" w:rsidRPr="00A86E30" w:rsidRDefault="00407497" w:rsidP="005F0DB7">
            <w:pPr>
              <w:pStyle w:val="ListParagraph"/>
              <w:numPr>
                <w:ilvl w:val="0"/>
                <w:numId w:val="30"/>
              </w:numPr>
              <w:spacing w:after="200"/>
              <w:ind w:left="563" w:hanging="563"/>
              <w:contextualSpacing w:val="0"/>
            </w:pPr>
            <w:r w:rsidRPr="00A86E30">
              <w:rPr>
                <w:color w:val="000000" w:themeColor="text1"/>
              </w:rPr>
              <w:t xml:space="preserve">Where a prequalification has taken place, as indicated </w:t>
            </w:r>
            <w:r w:rsidRPr="00A86E30">
              <w:rPr>
                <w:b/>
                <w:color w:val="000000" w:themeColor="text1"/>
              </w:rPr>
              <w:t>in BDS ITB 4.8</w:t>
            </w:r>
            <w:r w:rsidRPr="00A86E30">
              <w:rPr>
                <w:color w:val="000000" w:themeColor="text1"/>
              </w:rPr>
              <w:t>, the Purchaser shall determine to its satisfaction whether the Bidder continues to be eligible and continues to meet the qualifying criteria.</w:t>
            </w:r>
          </w:p>
        </w:tc>
      </w:tr>
      <w:tr w:rsidR="00F45896" w:rsidRPr="00A86E30" w14:paraId="75402539" w14:textId="77777777" w:rsidTr="00A01121">
        <w:tblPrEx>
          <w:tblCellMar>
            <w:left w:w="115" w:type="dxa"/>
            <w:right w:w="115" w:type="dxa"/>
          </w:tblCellMar>
        </w:tblPrEx>
        <w:trPr>
          <w:gridAfter w:val="1"/>
          <w:wAfter w:w="8" w:type="dxa"/>
        </w:trPr>
        <w:tc>
          <w:tcPr>
            <w:tcW w:w="2410" w:type="dxa"/>
          </w:tcPr>
          <w:p w14:paraId="409C5AD4" w14:textId="77777777" w:rsidR="00F45896" w:rsidRPr="00A86E30" w:rsidRDefault="00F45896" w:rsidP="00C9316D">
            <w:pPr>
              <w:pStyle w:val="Head12a"/>
              <w:spacing w:after="200"/>
            </w:pPr>
            <w:bookmarkStart w:id="155" w:name="_Toc325723954"/>
            <w:bookmarkStart w:id="156" w:name="_Toc494466768"/>
            <w:bookmarkStart w:id="157" w:name="_Toc28247093"/>
            <w:r w:rsidRPr="00A86E30">
              <w:t>34. Subcontractors</w:t>
            </w:r>
            <w:bookmarkEnd w:id="155"/>
            <w:bookmarkEnd w:id="156"/>
            <w:bookmarkEnd w:id="157"/>
          </w:p>
        </w:tc>
        <w:tc>
          <w:tcPr>
            <w:tcW w:w="6974" w:type="dxa"/>
          </w:tcPr>
          <w:p w14:paraId="49554A69" w14:textId="2E2EA967" w:rsidR="00EA768C" w:rsidRPr="00A86E30" w:rsidRDefault="00F45896" w:rsidP="0009003F">
            <w:pPr>
              <w:pStyle w:val="ListParagraph"/>
              <w:numPr>
                <w:ilvl w:val="0"/>
                <w:numId w:val="56"/>
              </w:numPr>
              <w:ind w:left="556" w:hanging="556"/>
              <w:contextualSpacing w:val="0"/>
            </w:pPr>
            <w:r w:rsidRPr="00A86E30">
              <w:t xml:space="preserve">Unless otherwise stated </w:t>
            </w:r>
            <w:r w:rsidRPr="00A86E30">
              <w:rPr>
                <w:b/>
              </w:rPr>
              <w:t>in the BDS</w:t>
            </w:r>
            <w:r w:rsidRPr="00A86E30">
              <w:t xml:space="preserve">, </w:t>
            </w:r>
            <w:r w:rsidR="00131941" w:rsidRPr="00A86E30">
              <w:t xml:space="preserve">the Purchaser does not intend to execute any specific </w:t>
            </w:r>
            <w:r w:rsidR="008D4DA7" w:rsidRPr="00A86E30">
              <w:t>element</w:t>
            </w:r>
            <w:r w:rsidR="00131941" w:rsidRPr="00A86E30">
              <w:t xml:space="preserve"> of the information system with </w:t>
            </w:r>
            <w:r w:rsidR="008D4DA7" w:rsidRPr="00A86E30">
              <w:t>subcontractors</w:t>
            </w:r>
            <w:r w:rsidR="00131941" w:rsidRPr="00A86E30">
              <w:t xml:space="preserve"> selected by the Purchaser. </w:t>
            </w:r>
          </w:p>
          <w:p w14:paraId="68147E5A" w14:textId="77777777" w:rsidR="00F45896" w:rsidRPr="00A86E30" w:rsidRDefault="00F45896" w:rsidP="0009003F">
            <w:pPr>
              <w:pStyle w:val="ListParagraph"/>
              <w:numPr>
                <w:ilvl w:val="0"/>
                <w:numId w:val="56"/>
              </w:numPr>
              <w:ind w:left="556" w:hanging="556"/>
              <w:contextualSpacing w:val="0"/>
            </w:pPr>
            <w:r w:rsidRPr="00A86E30">
              <w:t xml:space="preserve">Subcontractors proposed by the Bidder </w:t>
            </w:r>
            <w:r w:rsidR="00EA768C" w:rsidRPr="00A86E30">
              <w:t xml:space="preserve">pursuant to ITB 17.4 </w:t>
            </w:r>
            <w:r w:rsidRPr="00A86E30">
              <w:t>shall be fully qualified for their parts of the Works.</w:t>
            </w:r>
          </w:p>
        </w:tc>
      </w:tr>
      <w:tr w:rsidR="00727C64" w:rsidRPr="00A86E30" w14:paraId="295B14E9" w14:textId="77777777" w:rsidTr="00365A8E">
        <w:tblPrEx>
          <w:tblCellMar>
            <w:left w:w="115" w:type="dxa"/>
            <w:right w:w="115" w:type="dxa"/>
          </w:tblCellMar>
        </w:tblPrEx>
        <w:trPr>
          <w:gridAfter w:val="1"/>
          <w:wAfter w:w="8" w:type="dxa"/>
        </w:trPr>
        <w:tc>
          <w:tcPr>
            <w:tcW w:w="9384" w:type="dxa"/>
            <w:gridSpan w:val="2"/>
          </w:tcPr>
          <w:p w14:paraId="38E0F671" w14:textId="77777777" w:rsidR="00727C64" w:rsidRPr="00A86E30" w:rsidRDefault="00A91F0F" w:rsidP="00A91F0F">
            <w:pPr>
              <w:pStyle w:val="Head11a"/>
              <w:pBdr>
                <w:bottom w:val="none" w:sz="0" w:space="0" w:color="auto"/>
              </w:pBdr>
              <w:spacing w:before="0" w:after="200"/>
            </w:pPr>
            <w:bookmarkStart w:id="158" w:name="_Toc28247094"/>
            <w:r w:rsidRPr="00A86E30">
              <w:rPr>
                <w:rFonts w:ascii="Times New Roman" w:hAnsi="Times New Roman"/>
                <w:smallCaps w:val="0"/>
                <w:sz w:val="36"/>
                <w:szCs w:val="36"/>
              </w:rPr>
              <w:t>H</w:t>
            </w:r>
            <w:r w:rsidR="00727C64" w:rsidRPr="00A86E30">
              <w:rPr>
                <w:rFonts w:ascii="Times New Roman" w:hAnsi="Times New Roman"/>
                <w:smallCaps w:val="0"/>
                <w:sz w:val="36"/>
                <w:szCs w:val="36"/>
              </w:rPr>
              <w:t>. Public Opening of Financial Parts of Bids</w:t>
            </w:r>
            <w:bookmarkEnd w:id="158"/>
          </w:p>
        </w:tc>
      </w:tr>
      <w:tr w:rsidR="00727C64" w:rsidRPr="00A86E30" w14:paraId="01B7ED65" w14:textId="77777777" w:rsidTr="00A01121">
        <w:tblPrEx>
          <w:tblCellMar>
            <w:left w:w="115" w:type="dxa"/>
            <w:right w:w="115" w:type="dxa"/>
          </w:tblCellMar>
        </w:tblPrEx>
        <w:trPr>
          <w:gridAfter w:val="1"/>
          <w:wAfter w:w="8" w:type="dxa"/>
        </w:trPr>
        <w:tc>
          <w:tcPr>
            <w:tcW w:w="2410" w:type="dxa"/>
          </w:tcPr>
          <w:p w14:paraId="263DE98A" w14:textId="77777777" w:rsidR="00727C64" w:rsidRPr="00A86E30" w:rsidRDefault="00727C64" w:rsidP="00C9316D">
            <w:pPr>
              <w:pStyle w:val="Head12a"/>
              <w:spacing w:after="200"/>
              <w:rPr>
                <w:b w:val="0"/>
              </w:rPr>
            </w:pPr>
            <w:bookmarkStart w:id="159" w:name="_Toc494466770"/>
            <w:bookmarkStart w:id="160" w:name="_Toc28247095"/>
            <w:r w:rsidRPr="00A86E30">
              <w:t>35. Public Opening of Financial Parts</w:t>
            </w:r>
            <w:bookmarkEnd w:id="159"/>
            <w:bookmarkEnd w:id="160"/>
          </w:p>
        </w:tc>
        <w:tc>
          <w:tcPr>
            <w:tcW w:w="6974" w:type="dxa"/>
          </w:tcPr>
          <w:p w14:paraId="30352422" w14:textId="77777777" w:rsidR="00727C64" w:rsidRPr="00A86E30" w:rsidRDefault="00727C64" w:rsidP="005F0DB7">
            <w:pPr>
              <w:pStyle w:val="ListParagraph"/>
              <w:numPr>
                <w:ilvl w:val="0"/>
                <w:numId w:val="57"/>
              </w:numPr>
              <w:ind w:hanging="720"/>
            </w:pPr>
            <w:r w:rsidRPr="00A86E30">
              <w:t>Following the completion of the evaluation of the Technical Parts of the Bids, and the Bank has issued its no objection (if applicable), the Purchaser shall notify in writing those Bidders whose Bids were considered non-responsive to the bidding document or failed to meet the Qualification Criteria, advising them of the following information:</w:t>
            </w:r>
            <w:r w:rsidRPr="00A86E30" w:rsidDel="00BC6E06">
              <w:t xml:space="preserve"> </w:t>
            </w:r>
          </w:p>
        </w:tc>
      </w:tr>
      <w:tr w:rsidR="00727C64" w:rsidRPr="00A86E30" w14:paraId="5403598B" w14:textId="77777777" w:rsidTr="00A01121">
        <w:tblPrEx>
          <w:tblCellMar>
            <w:left w:w="115" w:type="dxa"/>
            <w:right w:w="115" w:type="dxa"/>
          </w:tblCellMar>
        </w:tblPrEx>
        <w:trPr>
          <w:gridAfter w:val="1"/>
          <w:wAfter w:w="8" w:type="dxa"/>
        </w:trPr>
        <w:tc>
          <w:tcPr>
            <w:tcW w:w="2410" w:type="dxa"/>
          </w:tcPr>
          <w:p w14:paraId="081AE249" w14:textId="77777777" w:rsidR="00727C64" w:rsidRPr="00A86E30" w:rsidRDefault="00727C64" w:rsidP="00727C64"/>
        </w:tc>
        <w:tc>
          <w:tcPr>
            <w:tcW w:w="6974" w:type="dxa"/>
          </w:tcPr>
          <w:p w14:paraId="0A67AC8B" w14:textId="77777777" w:rsidR="00727C64" w:rsidRPr="00A86E30" w:rsidRDefault="00727C64" w:rsidP="005F0DB7">
            <w:pPr>
              <w:pStyle w:val="ListParagraph"/>
              <w:numPr>
                <w:ilvl w:val="0"/>
                <w:numId w:val="58"/>
              </w:numPr>
            </w:pPr>
            <w:r w:rsidRPr="00A86E30">
              <w:t>the grounds on which their Technical Part of Bid failed to meet the requirements of the bidding document;</w:t>
            </w:r>
          </w:p>
          <w:p w14:paraId="4653066F" w14:textId="77777777" w:rsidR="00727C64" w:rsidRPr="00A86E30" w:rsidRDefault="00727C64" w:rsidP="005F0DB7">
            <w:pPr>
              <w:pStyle w:val="ListParagraph"/>
              <w:numPr>
                <w:ilvl w:val="0"/>
                <w:numId w:val="58"/>
              </w:numPr>
            </w:pPr>
            <w:r w:rsidRPr="00A86E30">
              <w:t xml:space="preserve">their envelopes marked “Second Envelope: Financial Part” will be returned to them unopened after the completion of the selection process and the signing of the Contract; and </w:t>
            </w:r>
          </w:p>
          <w:p w14:paraId="7A2AB8E0" w14:textId="77777777" w:rsidR="00727C64" w:rsidRPr="00A86E30" w:rsidRDefault="00727C64" w:rsidP="005F0DB7">
            <w:pPr>
              <w:pStyle w:val="ListParagraph"/>
              <w:numPr>
                <w:ilvl w:val="0"/>
                <w:numId w:val="58"/>
              </w:numPr>
            </w:pPr>
            <w:r w:rsidRPr="00A86E30">
              <w:t>notify them of the date, time and location of the public opening of the envelopes marked “Second Envelope: Financial Part”.</w:t>
            </w:r>
          </w:p>
        </w:tc>
      </w:tr>
      <w:tr w:rsidR="00727C64" w:rsidRPr="00A86E30" w14:paraId="54E239A0" w14:textId="77777777" w:rsidTr="00A01121">
        <w:tblPrEx>
          <w:tblCellMar>
            <w:left w:w="115" w:type="dxa"/>
            <w:right w:w="115" w:type="dxa"/>
          </w:tblCellMar>
        </w:tblPrEx>
        <w:trPr>
          <w:gridAfter w:val="1"/>
          <w:wAfter w:w="8" w:type="dxa"/>
        </w:trPr>
        <w:tc>
          <w:tcPr>
            <w:tcW w:w="2410" w:type="dxa"/>
          </w:tcPr>
          <w:p w14:paraId="1F8F0031" w14:textId="77777777" w:rsidR="00727C64" w:rsidRPr="00A86E30" w:rsidRDefault="00727C64" w:rsidP="00727C64"/>
        </w:tc>
        <w:tc>
          <w:tcPr>
            <w:tcW w:w="6974" w:type="dxa"/>
          </w:tcPr>
          <w:p w14:paraId="4C071158" w14:textId="77777777" w:rsidR="00727C64" w:rsidRPr="00A86E30" w:rsidRDefault="00727C64" w:rsidP="005F0DB7">
            <w:pPr>
              <w:pStyle w:val="ListParagraph"/>
              <w:numPr>
                <w:ilvl w:val="0"/>
                <w:numId w:val="57"/>
              </w:numPr>
              <w:ind w:hanging="720"/>
            </w:pPr>
            <w:r w:rsidRPr="00A86E30">
              <w:t>The Purchaser shall, simultaneously, notify in writing those Bidders whose Technical Part have been evaluated as substantially responsive to the bidding document and met all Qualifying Criteria, advising them of the following information:</w:t>
            </w:r>
          </w:p>
          <w:p w14:paraId="463149FD" w14:textId="77777777" w:rsidR="00727C64" w:rsidRPr="00A86E30" w:rsidRDefault="00727C64" w:rsidP="002A2ABF">
            <w:pPr>
              <w:pStyle w:val="ListParagraph"/>
              <w:numPr>
                <w:ilvl w:val="0"/>
                <w:numId w:val="59"/>
              </w:numPr>
              <w:ind w:left="1414" w:hanging="426"/>
            </w:pPr>
            <w:r w:rsidRPr="00A86E30">
              <w:t>their Bid has been evaluated as substantially responsive to the bidding document and met the Qualification Criteria;</w:t>
            </w:r>
          </w:p>
          <w:p w14:paraId="6BF053C3" w14:textId="77777777" w:rsidR="00727C64" w:rsidRPr="00A86E30" w:rsidRDefault="00727C64" w:rsidP="002A2ABF">
            <w:pPr>
              <w:pStyle w:val="ListParagraph"/>
              <w:numPr>
                <w:ilvl w:val="0"/>
                <w:numId w:val="59"/>
              </w:numPr>
              <w:ind w:left="1414" w:hanging="426"/>
            </w:pPr>
            <w:r w:rsidRPr="00A86E30">
              <w:t>their envelope marked “Second Envelope: Financial Part” will be opened at the public opening of the Financial Parts; and</w:t>
            </w:r>
          </w:p>
          <w:p w14:paraId="7DCA4C68" w14:textId="77777777" w:rsidR="00727C64" w:rsidRPr="00A86E30" w:rsidRDefault="00727C64" w:rsidP="002A2ABF">
            <w:pPr>
              <w:pStyle w:val="ListParagraph"/>
              <w:numPr>
                <w:ilvl w:val="0"/>
                <w:numId w:val="59"/>
              </w:numPr>
              <w:ind w:left="1414" w:hanging="426"/>
            </w:pPr>
            <w:r w:rsidRPr="00A86E30">
              <w:t xml:space="preserve">notify them of the date, time and location of the second public opening of the envelopes marked “Second Envelope: Financial Part” as specified </w:t>
            </w:r>
            <w:r w:rsidRPr="00A86E30">
              <w:rPr>
                <w:b/>
              </w:rPr>
              <w:t>in the BDS</w:t>
            </w:r>
            <w:r w:rsidRPr="00A86E30">
              <w:t>.</w:t>
            </w:r>
          </w:p>
        </w:tc>
      </w:tr>
      <w:tr w:rsidR="00727C64" w:rsidRPr="00A86E30" w14:paraId="77077418" w14:textId="77777777" w:rsidTr="00A01121">
        <w:tblPrEx>
          <w:tblCellMar>
            <w:left w:w="115" w:type="dxa"/>
            <w:right w:w="115" w:type="dxa"/>
          </w:tblCellMar>
        </w:tblPrEx>
        <w:trPr>
          <w:gridAfter w:val="1"/>
          <w:wAfter w:w="8" w:type="dxa"/>
        </w:trPr>
        <w:tc>
          <w:tcPr>
            <w:tcW w:w="2410" w:type="dxa"/>
          </w:tcPr>
          <w:p w14:paraId="05C9951B" w14:textId="77777777" w:rsidR="00727C64" w:rsidRPr="00A86E30" w:rsidRDefault="00727C64" w:rsidP="00727C64"/>
        </w:tc>
        <w:tc>
          <w:tcPr>
            <w:tcW w:w="6974" w:type="dxa"/>
          </w:tcPr>
          <w:p w14:paraId="2169E874" w14:textId="77777777" w:rsidR="00727C64" w:rsidRPr="00A86E30" w:rsidRDefault="00727C64" w:rsidP="005F0DB7">
            <w:pPr>
              <w:pStyle w:val="ListParagraph"/>
              <w:numPr>
                <w:ilvl w:val="0"/>
                <w:numId w:val="57"/>
              </w:numPr>
              <w:ind w:hanging="720"/>
            </w:pPr>
            <w:r w:rsidRPr="00A86E30">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727C64" w:rsidRPr="00A86E30" w14:paraId="37CE650B" w14:textId="77777777" w:rsidTr="00A01121">
        <w:tblPrEx>
          <w:tblCellMar>
            <w:left w:w="115" w:type="dxa"/>
            <w:right w:w="115" w:type="dxa"/>
          </w:tblCellMar>
        </w:tblPrEx>
        <w:trPr>
          <w:gridAfter w:val="1"/>
          <w:wAfter w:w="8" w:type="dxa"/>
        </w:trPr>
        <w:tc>
          <w:tcPr>
            <w:tcW w:w="2410" w:type="dxa"/>
          </w:tcPr>
          <w:p w14:paraId="73FDA145" w14:textId="77777777" w:rsidR="00727C64" w:rsidRPr="00A86E30" w:rsidRDefault="00727C64" w:rsidP="00727C64"/>
        </w:tc>
        <w:tc>
          <w:tcPr>
            <w:tcW w:w="6974" w:type="dxa"/>
          </w:tcPr>
          <w:p w14:paraId="6420CB47" w14:textId="77777777" w:rsidR="00727C64" w:rsidRPr="00A86E30" w:rsidRDefault="00727C64" w:rsidP="005F0DB7">
            <w:pPr>
              <w:pStyle w:val="ListParagraph"/>
              <w:numPr>
                <w:ilvl w:val="0"/>
                <w:numId w:val="57"/>
              </w:numPr>
              <w:ind w:hanging="720"/>
              <w:contextualSpacing w:val="0"/>
            </w:pPr>
            <w:r w:rsidRPr="00A86E30">
              <w:t xml:space="preserve">At this public opening the Financial Parts will be opened by the Purchaser in the presence of Bidders, or their designated representatives and anyone else who chooses to attend. Bidders who met the Qualification Criteria and whose bids were evaluated as substantially responsive will have their envelopes marked “Second Envelope: Financial Part” opened at the second public opening. Each of these envelopes marked “Second Envelope: Financial Part” shall be inspected to confirm that they have remained sealed and unopened. These envelopes shall then be opened by the Purchaser. The Purchaser shall read out the names of each Bidder, and the total Bid prices, per lot (contract) if applicable, including any discounts and Alternative Bid - Financial Part, and any other details as the Purchaser may consider appropriate. </w:t>
            </w:r>
          </w:p>
          <w:p w14:paraId="59233C55" w14:textId="4AAAC268" w:rsidR="00727C64" w:rsidRPr="00A86E30" w:rsidRDefault="00727C64" w:rsidP="005F0DB7">
            <w:pPr>
              <w:pStyle w:val="ListParagraph"/>
              <w:numPr>
                <w:ilvl w:val="0"/>
                <w:numId w:val="57"/>
              </w:numPr>
              <w:ind w:hanging="720"/>
              <w:contextualSpacing w:val="0"/>
            </w:pPr>
            <w:r w:rsidRPr="00A86E30">
              <w:t xml:space="preserve">Only envelopes of Financial Part of Bids, Financial Parts of Alternative Bids and discounts that are opened and read out at Bid opening </w:t>
            </w:r>
            <w:r w:rsidR="00AD4E94" w:rsidRPr="00A86E30">
              <w:t xml:space="preserve">of the Financial Parts of the Bids </w:t>
            </w:r>
            <w:r w:rsidRPr="00A86E30">
              <w:t xml:space="preserve">shall be considered further for evaluation. The Letter of Bid – Financial Part and the Priced Activity Schedules are to be initialed by a representative of the Purchaser attending the Bid opening in the manner specified </w:t>
            </w:r>
            <w:r w:rsidRPr="00A86E30">
              <w:rPr>
                <w:b/>
              </w:rPr>
              <w:t>in the BDS</w:t>
            </w:r>
            <w:r w:rsidRPr="00A86E30">
              <w:t>.</w:t>
            </w:r>
            <w:r w:rsidRPr="00A86E30" w:rsidDel="00586ACA">
              <w:t xml:space="preserve"> </w:t>
            </w:r>
          </w:p>
        </w:tc>
      </w:tr>
      <w:tr w:rsidR="00727C64" w:rsidRPr="00A86E30" w14:paraId="0E3A9F7C" w14:textId="77777777" w:rsidTr="00A01121">
        <w:tblPrEx>
          <w:tblCellMar>
            <w:left w:w="115" w:type="dxa"/>
            <w:right w:w="115" w:type="dxa"/>
          </w:tblCellMar>
        </w:tblPrEx>
        <w:trPr>
          <w:gridAfter w:val="1"/>
          <w:wAfter w:w="8" w:type="dxa"/>
        </w:trPr>
        <w:tc>
          <w:tcPr>
            <w:tcW w:w="2410" w:type="dxa"/>
          </w:tcPr>
          <w:p w14:paraId="04071A83" w14:textId="77777777" w:rsidR="00727C64" w:rsidRPr="00A86E30" w:rsidRDefault="00727C64" w:rsidP="00727C64"/>
        </w:tc>
        <w:tc>
          <w:tcPr>
            <w:tcW w:w="6974" w:type="dxa"/>
          </w:tcPr>
          <w:p w14:paraId="1F90B9F5" w14:textId="77777777" w:rsidR="00727C64" w:rsidRPr="00A86E30" w:rsidRDefault="00727C64" w:rsidP="005F0DB7">
            <w:pPr>
              <w:pStyle w:val="ListParagraph"/>
              <w:numPr>
                <w:ilvl w:val="0"/>
                <w:numId w:val="57"/>
              </w:numPr>
              <w:ind w:hanging="720"/>
            </w:pPr>
            <w:r w:rsidRPr="00A86E30">
              <w:t xml:space="preserve">The Purchaser shall neither discuss the merits of any Bid nor reject any envelopes marked “Second Envelope: Financial Part”. </w:t>
            </w:r>
          </w:p>
        </w:tc>
      </w:tr>
      <w:tr w:rsidR="00727C64" w:rsidRPr="00A86E30" w14:paraId="76A21BAF" w14:textId="77777777" w:rsidTr="00A01121">
        <w:tblPrEx>
          <w:tblCellMar>
            <w:left w:w="115" w:type="dxa"/>
            <w:right w:w="115" w:type="dxa"/>
          </w:tblCellMar>
        </w:tblPrEx>
        <w:trPr>
          <w:gridAfter w:val="1"/>
          <w:wAfter w:w="8" w:type="dxa"/>
        </w:trPr>
        <w:tc>
          <w:tcPr>
            <w:tcW w:w="2410" w:type="dxa"/>
          </w:tcPr>
          <w:p w14:paraId="7A05035A" w14:textId="77777777" w:rsidR="00727C64" w:rsidRPr="00A86E30" w:rsidRDefault="00727C64" w:rsidP="00727C64"/>
        </w:tc>
        <w:tc>
          <w:tcPr>
            <w:tcW w:w="6974" w:type="dxa"/>
          </w:tcPr>
          <w:p w14:paraId="2D5E9373" w14:textId="77777777" w:rsidR="00727C64" w:rsidRPr="00A86E30" w:rsidRDefault="00727C64" w:rsidP="005F0DB7">
            <w:pPr>
              <w:pStyle w:val="ListParagraph"/>
              <w:numPr>
                <w:ilvl w:val="0"/>
                <w:numId w:val="57"/>
              </w:numPr>
              <w:ind w:hanging="720"/>
            </w:pPr>
            <w:r w:rsidRPr="00A86E30">
              <w:t>The Purchaser shall prepare a record of the Financial Part of the Bid opening that shall include, as a minimum:</w:t>
            </w:r>
          </w:p>
          <w:p w14:paraId="204B7114" w14:textId="77777777" w:rsidR="00727C64" w:rsidRPr="00A86E30" w:rsidRDefault="00727C64" w:rsidP="005F0DB7">
            <w:pPr>
              <w:pStyle w:val="ListParagraph"/>
              <w:numPr>
                <w:ilvl w:val="0"/>
                <w:numId w:val="60"/>
              </w:numPr>
            </w:pPr>
            <w:r w:rsidRPr="00A86E30">
              <w:t xml:space="preserve">the name of the Bidder whose Financial Part was opened; </w:t>
            </w:r>
          </w:p>
          <w:p w14:paraId="093DDEFD" w14:textId="77777777" w:rsidR="00727C64" w:rsidRPr="00A86E30" w:rsidRDefault="00727C64" w:rsidP="005F0DB7">
            <w:pPr>
              <w:pStyle w:val="ListParagraph"/>
              <w:numPr>
                <w:ilvl w:val="0"/>
                <w:numId w:val="60"/>
              </w:numPr>
            </w:pPr>
            <w:r w:rsidRPr="00A86E30">
              <w:t>the Bid price, per lot (contract) if applicable, including any discounts; and</w:t>
            </w:r>
          </w:p>
          <w:p w14:paraId="1353DB77" w14:textId="27BB8294" w:rsidR="00727C64" w:rsidRPr="00A86E30" w:rsidRDefault="00727C64" w:rsidP="0089469C">
            <w:pPr>
              <w:pStyle w:val="ListParagraph"/>
              <w:numPr>
                <w:ilvl w:val="0"/>
                <w:numId w:val="60"/>
              </w:numPr>
              <w:contextualSpacing w:val="0"/>
            </w:pPr>
            <w:r w:rsidRPr="00A86E30">
              <w:t>if applicable, any Alternative Bid – Financial Part.</w:t>
            </w:r>
          </w:p>
          <w:p w14:paraId="13170EDE" w14:textId="77777777" w:rsidR="00727C64" w:rsidRPr="00A86E30" w:rsidRDefault="00727C64" w:rsidP="005F0DB7">
            <w:pPr>
              <w:pStyle w:val="ListParagraph"/>
              <w:numPr>
                <w:ilvl w:val="0"/>
                <w:numId w:val="57"/>
              </w:numPr>
              <w:ind w:hanging="720"/>
              <w:contextualSpacing w:val="0"/>
            </w:pPr>
            <w:r w:rsidRPr="00A86E30">
              <w:t>The Bidders whose envelopes marked “</w:t>
            </w:r>
            <w:r w:rsidRPr="00A86E30">
              <w:rPr>
                <w:smallCaps/>
              </w:rPr>
              <w:t>Second Envelope: Financial Part</w:t>
            </w:r>
            <w:r w:rsidRPr="00A86E30">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642254" w:rsidRPr="00A86E30">
              <w:t xml:space="preserve"> A copy of the record shall be sent to the Bank.</w:t>
            </w:r>
          </w:p>
        </w:tc>
      </w:tr>
      <w:tr w:rsidR="00727C64" w:rsidRPr="00A86E30" w14:paraId="41282249" w14:textId="77777777" w:rsidTr="00365A8E">
        <w:tblPrEx>
          <w:tblCellMar>
            <w:left w:w="115" w:type="dxa"/>
            <w:right w:w="115" w:type="dxa"/>
          </w:tblCellMar>
        </w:tblPrEx>
        <w:trPr>
          <w:gridAfter w:val="1"/>
          <w:wAfter w:w="8" w:type="dxa"/>
        </w:trPr>
        <w:tc>
          <w:tcPr>
            <w:tcW w:w="9384" w:type="dxa"/>
            <w:gridSpan w:val="2"/>
          </w:tcPr>
          <w:p w14:paraId="440CFBE4" w14:textId="77777777" w:rsidR="00727C64" w:rsidRPr="00A86E30" w:rsidRDefault="00A91F0F" w:rsidP="00727C64">
            <w:pPr>
              <w:pStyle w:val="Head11a"/>
              <w:pBdr>
                <w:bottom w:val="none" w:sz="0" w:space="0" w:color="auto"/>
              </w:pBdr>
              <w:spacing w:before="0" w:after="200"/>
            </w:pPr>
            <w:bookmarkStart w:id="161" w:name="_Toc454706809"/>
            <w:bookmarkStart w:id="162" w:name="_Toc494466771"/>
            <w:bookmarkStart w:id="163" w:name="_Toc28247096"/>
            <w:r w:rsidRPr="00A86E30">
              <w:rPr>
                <w:rFonts w:ascii="Times New Roman" w:hAnsi="Times New Roman"/>
                <w:smallCaps w:val="0"/>
                <w:sz w:val="36"/>
                <w:szCs w:val="36"/>
              </w:rPr>
              <w:t xml:space="preserve">I. </w:t>
            </w:r>
            <w:r w:rsidR="00727C64" w:rsidRPr="00A86E30">
              <w:rPr>
                <w:rFonts w:ascii="Times New Roman" w:hAnsi="Times New Roman"/>
                <w:smallCaps w:val="0"/>
                <w:sz w:val="36"/>
                <w:szCs w:val="36"/>
              </w:rPr>
              <w:t>Evaluation of Financial Parts of Bids</w:t>
            </w:r>
            <w:bookmarkEnd w:id="161"/>
            <w:bookmarkEnd w:id="162"/>
            <w:bookmarkEnd w:id="163"/>
          </w:p>
        </w:tc>
      </w:tr>
      <w:tr w:rsidR="00727C64" w:rsidRPr="00A86E30" w14:paraId="69D4C8E0" w14:textId="77777777" w:rsidTr="00A01121">
        <w:tblPrEx>
          <w:tblCellMar>
            <w:left w:w="115" w:type="dxa"/>
            <w:right w:w="115" w:type="dxa"/>
          </w:tblCellMar>
        </w:tblPrEx>
        <w:trPr>
          <w:gridAfter w:val="1"/>
          <w:wAfter w:w="8" w:type="dxa"/>
        </w:trPr>
        <w:tc>
          <w:tcPr>
            <w:tcW w:w="2410" w:type="dxa"/>
          </w:tcPr>
          <w:p w14:paraId="3BB816CC" w14:textId="77777777" w:rsidR="00727C64" w:rsidRPr="00A86E30" w:rsidRDefault="00727C64" w:rsidP="00727C64">
            <w:pPr>
              <w:pStyle w:val="Head12a"/>
              <w:spacing w:after="200"/>
            </w:pPr>
            <w:bookmarkStart w:id="164" w:name="_Toc28247097"/>
            <w:r w:rsidRPr="00A86E30">
              <w:t>36. Evaluation of Financial Parts</w:t>
            </w:r>
            <w:bookmarkEnd w:id="164"/>
          </w:p>
        </w:tc>
        <w:tc>
          <w:tcPr>
            <w:tcW w:w="6974" w:type="dxa"/>
          </w:tcPr>
          <w:p w14:paraId="204F6681" w14:textId="77777777" w:rsidR="00727C64" w:rsidRPr="00A86E30" w:rsidRDefault="00727C64" w:rsidP="005F0DB7">
            <w:pPr>
              <w:pStyle w:val="S1-subpara"/>
              <w:numPr>
                <w:ilvl w:val="0"/>
                <w:numId w:val="61"/>
              </w:numPr>
              <w:ind w:hanging="720"/>
            </w:pPr>
            <w:r w:rsidRPr="00A86E30">
              <w:t>To evaluate a Bid, the Purchaser shall consider the following:</w:t>
            </w:r>
          </w:p>
          <w:p w14:paraId="211C26E6" w14:textId="77777777" w:rsidR="00727C64" w:rsidRPr="00A86E30" w:rsidRDefault="00727C64" w:rsidP="00727C64">
            <w:pPr>
              <w:pStyle w:val="P3Header1-Clauses"/>
              <w:numPr>
                <w:ilvl w:val="0"/>
                <w:numId w:val="9"/>
              </w:numPr>
              <w:spacing w:after="200"/>
              <w:ind w:left="1210" w:hanging="576"/>
              <w:jc w:val="both"/>
              <w:rPr>
                <w:b w:val="0"/>
              </w:rPr>
            </w:pPr>
            <w:r w:rsidRPr="00A86E30">
              <w:rPr>
                <w:b w:val="0"/>
              </w:rPr>
              <w:t>the Bid price,</w:t>
            </w:r>
            <w:r w:rsidRPr="00A86E30">
              <w:t xml:space="preserve"> </w:t>
            </w:r>
            <w:r w:rsidRPr="00A86E30">
              <w:rPr>
                <w:b w:val="0"/>
              </w:rPr>
              <w:t>excluding provisional sums and the provision, if any, for contingencies in the Price Schedules;</w:t>
            </w:r>
          </w:p>
          <w:p w14:paraId="500D1CB2" w14:textId="77777777" w:rsidR="00727C64" w:rsidRPr="00A86E30" w:rsidRDefault="00727C64" w:rsidP="00727C64">
            <w:pPr>
              <w:pStyle w:val="P3Header1-Clauses"/>
              <w:numPr>
                <w:ilvl w:val="0"/>
                <w:numId w:val="9"/>
              </w:numPr>
              <w:spacing w:after="200"/>
              <w:ind w:left="1210" w:hanging="576"/>
              <w:jc w:val="both"/>
              <w:rPr>
                <w:b w:val="0"/>
              </w:rPr>
            </w:pPr>
            <w:r w:rsidRPr="00A86E30">
              <w:rPr>
                <w:b w:val="0"/>
              </w:rPr>
              <w:t>price adjustment for correction of arithmetic errors in accordance with ITB 37.1;</w:t>
            </w:r>
          </w:p>
          <w:p w14:paraId="2212BC05" w14:textId="77777777" w:rsidR="00727C64" w:rsidRPr="00A86E30" w:rsidRDefault="00727C64" w:rsidP="00727C64">
            <w:pPr>
              <w:pStyle w:val="P3Header1-Clauses"/>
              <w:numPr>
                <w:ilvl w:val="0"/>
                <w:numId w:val="9"/>
              </w:numPr>
              <w:spacing w:after="200"/>
              <w:ind w:left="1210" w:hanging="576"/>
              <w:jc w:val="both"/>
              <w:rPr>
                <w:b w:val="0"/>
              </w:rPr>
            </w:pPr>
            <w:r w:rsidRPr="00A86E30">
              <w:rPr>
                <w:b w:val="0"/>
              </w:rPr>
              <w:t>price adjustment due to discounts offered in accordance with ITB 26.6;</w:t>
            </w:r>
          </w:p>
          <w:p w14:paraId="43C3E01C" w14:textId="77777777" w:rsidR="00727C64" w:rsidRPr="00A86E30" w:rsidRDefault="00727C64" w:rsidP="00727C64">
            <w:pPr>
              <w:pStyle w:val="P3Header1-Clauses"/>
              <w:numPr>
                <w:ilvl w:val="0"/>
                <w:numId w:val="9"/>
              </w:numPr>
              <w:spacing w:after="200"/>
              <w:ind w:left="1210" w:hanging="576"/>
              <w:jc w:val="both"/>
              <w:rPr>
                <w:b w:val="0"/>
              </w:rPr>
            </w:pPr>
            <w:r w:rsidRPr="00A86E30">
              <w:rPr>
                <w:b w:val="0"/>
              </w:rPr>
              <w:t xml:space="preserve">converting the amount resulting from applying (a) to (c) above, if relevant, to a single currency in accordance with ITB 38; </w:t>
            </w:r>
          </w:p>
          <w:p w14:paraId="4C797946" w14:textId="5F8D3F5B" w:rsidR="00727C64" w:rsidRPr="00A86E30" w:rsidRDefault="00727C64" w:rsidP="00727C64">
            <w:pPr>
              <w:pStyle w:val="P3Header1-Clauses"/>
              <w:numPr>
                <w:ilvl w:val="0"/>
                <w:numId w:val="9"/>
              </w:numPr>
              <w:spacing w:after="200"/>
              <w:ind w:left="1210" w:hanging="576"/>
              <w:jc w:val="both"/>
              <w:rPr>
                <w:b w:val="0"/>
              </w:rPr>
            </w:pPr>
            <w:r w:rsidRPr="00A86E30">
              <w:rPr>
                <w:b w:val="0"/>
              </w:rPr>
              <w:t xml:space="preserve">price adjustment due to quantifiable nonmaterial nonconformities in accordance with ITB 30.3; </w:t>
            </w:r>
          </w:p>
          <w:p w14:paraId="4DB84CA1" w14:textId="77777777" w:rsidR="00D8306B" w:rsidRDefault="0019524B" w:rsidP="00727C64">
            <w:pPr>
              <w:pStyle w:val="P3Header1-Clauses"/>
              <w:numPr>
                <w:ilvl w:val="0"/>
                <w:numId w:val="9"/>
              </w:numPr>
              <w:spacing w:after="200"/>
              <w:ind w:left="1210" w:hanging="576"/>
              <w:jc w:val="both"/>
              <w:rPr>
                <w:b w:val="0"/>
              </w:rPr>
            </w:pPr>
            <w:r w:rsidRPr="00A86E30">
              <w:rPr>
                <w:b w:val="0"/>
              </w:rPr>
              <w:t xml:space="preserve">net present value of recurrent costs, if applicable, calculated at the Discount Rate specified </w:t>
            </w:r>
            <w:r w:rsidRPr="00A86E30">
              <w:t xml:space="preserve">in the </w:t>
            </w:r>
            <w:r w:rsidR="00F74AB3" w:rsidRPr="00A86E30">
              <w:t>BDS</w:t>
            </w:r>
            <w:r w:rsidRPr="00A86E30">
              <w:rPr>
                <w:b w:val="0"/>
              </w:rPr>
              <w:t xml:space="preserve">; </w:t>
            </w:r>
          </w:p>
          <w:p w14:paraId="483CE77E" w14:textId="6ABD143D" w:rsidR="0019524B" w:rsidRPr="00A86E30" w:rsidRDefault="00490366" w:rsidP="00727C64">
            <w:pPr>
              <w:pStyle w:val="P3Header1-Clauses"/>
              <w:numPr>
                <w:ilvl w:val="0"/>
                <w:numId w:val="9"/>
              </w:numPr>
              <w:spacing w:after="200"/>
              <w:ind w:left="1210" w:hanging="576"/>
              <w:jc w:val="both"/>
              <w:rPr>
                <w:b w:val="0"/>
              </w:rPr>
            </w:pPr>
            <w:r>
              <w:rPr>
                <w:b w:val="0"/>
              </w:rPr>
              <w:t xml:space="preserve">the use of the method Best and Final Offer if specified in BDS in reference to ITB 42.1; </w:t>
            </w:r>
            <w:r w:rsidR="0019524B" w:rsidRPr="00A86E30">
              <w:rPr>
                <w:b w:val="0"/>
              </w:rPr>
              <w:t>and</w:t>
            </w:r>
          </w:p>
          <w:p w14:paraId="6B2E49DE" w14:textId="70519451" w:rsidR="00727C64" w:rsidRPr="00A86E30" w:rsidRDefault="00727C64" w:rsidP="00727C64">
            <w:pPr>
              <w:pStyle w:val="P3Header1-Clauses"/>
              <w:numPr>
                <w:ilvl w:val="0"/>
                <w:numId w:val="9"/>
              </w:numPr>
              <w:spacing w:after="200"/>
              <w:ind w:left="1210" w:hanging="576"/>
              <w:jc w:val="both"/>
            </w:pPr>
            <w:r w:rsidRPr="00A86E30">
              <w:rPr>
                <w:b w:val="0"/>
              </w:rPr>
              <w:t xml:space="preserve">the evaluation factors indicated in Section III, </w:t>
            </w:r>
            <w:r w:rsidR="0089469C" w:rsidRPr="00A86E30">
              <w:rPr>
                <w:b w:val="0"/>
              </w:rPr>
              <w:t>“</w:t>
            </w:r>
            <w:r w:rsidRPr="00A86E30">
              <w:rPr>
                <w:b w:val="0"/>
              </w:rPr>
              <w:t>Evaluation and Qualification Criteria.</w:t>
            </w:r>
            <w:r w:rsidR="0089469C" w:rsidRPr="00A86E30">
              <w:rPr>
                <w:b w:val="0"/>
              </w:rPr>
              <w:t>”</w:t>
            </w:r>
          </w:p>
        </w:tc>
      </w:tr>
      <w:tr w:rsidR="00727C64" w:rsidRPr="00A86E30" w14:paraId="6D623E00" w14:textId="77777777" w:rsidTr="00A01121">
        <w:tblPrEx>
          <w:tblCellMar>
            <w:left w:w="115" w:type="dxa"/>
            <w:right w:w="115" w:type="dxa"/>
          </w:tblCellMar>
        </w:tblPrEx>
        <w:trPr>
          <w:gridAfter w:val="1"/>
          <w:wAfter w:w="8" w:type="dxa"/>
        </w:trPr>
        <w:tc>
          <w:tcPr>
            <w:tcW w:w="2410" w:type="dxa"/>
          </w:tcPr>
          <w:p w14:paraId="232B23B3" w14:textId="77777777" w:rsidR="00727C64" w:rsidRPr="00A86E30" w:rsidRDefault="00727C64" w:rsidP="00727C64">
            <w:pPr>
              <w:pStyle w:val="Head12a"/>
              <w:spacing w:after="200"/>
            </w:pPr>
          </w:p>
        </w:tc>
        <w:tc>
          <w:tcPr>
            <w:tcW w:w="6974" w:type="dxa"/>
          </w:tcPr>
          <w:p w14:paraId="49055A33" w14:textId="77777777" w:rsidR="00727C64" w:rsidRPr="00A86E30" w:rsidRDefault="00727C64" w:rsidP="005F0DB7">
            <w:pPr>
              <w:pStyle w:val="S1-subpara"/>
              <w:numPr>
                <w:ilvl w:val="0"/>
                <w:numId w:val="61"/>
              </w:numPr>
              <w:ind w:hanging="720"/>
            </w:pPr>
            <w:r w:rsidRPr="00A86E30">
              <w:t>If price adjustment is allowed in accordance with ITB 14.9, the estimated effect of the price adjustment provisions of the Conditions of Contract, applied over the period of execution of the Contract, shall not be taken into account in Bid evaluation.</w:t>
            </w:r>
          </w:p>
        </w:tc>
      </w:tr>
      <w:tr w:rsidR="00727C64" w:rsidRPr="00A86E30" w14:paraId="4C9CA26A" w14:textId="77777777" w:rsidTr="00A01121">
        <w:tblPrEx>
          <w:tblCellMar>
            <w:left w:w="115" w:type="dxa"/>
            <w:right w:w="115" w:type="dxa"/>
          </w:tblCellMar>
        </w:tblPrEx>
        <w:trPr>
          <w:gridAfter w:val="1"/>
          <w:wAfter w:w="8" w:type="dxa"/>
        </w:trPr>
        <w:tc>
          <w:tcPr>
            <w:tcW w:w="2410" w:type="dxa"/>
          </w:tcPr>
          <w:p w14:paraId="6CF18048" w14:textId="77777777" w:rsidR="00727C64" w:rsidRPr="00A86E30" w:rsidRDefault="00727C64" w:rsidP="00727C64">
            <w:pPr>
              <w:pStyle w:val="Head12a"/>
              <w:spacing w:after="200"/>
            </w:pPr>
          </w:p>
        </w:tc>
        <w:tc>
          <w:tcPr>
            <w:tcW w:w="6974" w:type="dxa"/>
          </w:tcPr>
          <w:p w14:paraId="07D334C8" w14:textId="77777777" w:rsidR="00727C64" w:rsidRPr="00A86E30" w:rsidRDefault="00727C64" w:rsidP="005F0DB7">
            <w:pPr>
              <w:pStyle w:val="S1-subpara"/>
              <w:numPr>
                <w:ilvl w:val="0"/>
                <w:numId w:val="61"/>
              </w:numPr>
              <w:ind w:hanging="720"/>
            </w:pPr>
            <w:r w:rsidRPr="00A86E30">
              <w:t>The Purchaser will evaluate and compare the Bids that have been determined to be substantially responsive, pursuant to ITB 32.  The evaluation will be performed assuming either that:</w:t>
            </w:r>
          </w:p>
        </w:tc>
      </w:tr>
      <w:tr w:rsidR="00727C64" w:rsidRPr="00A86E30" w14:paraId="5EBA21A7" w14:textId="77777777" w:rsidTr="00A01121">
        <w:tblPrEx>
          <w:tblCellMar>
            <w:left w:w="115" w:type="dxa"/>
            <w:right w:w="115" w:type="dxa"/>
          </w:tblCellMar>
        </w:tblPrEx>
        <w:trPr>
          <w:gridAfter w:val="1"/>
          <w:wAfter w:w="8" w:type="dxa"/>
        </w:trPr>
        <w:tc>
          <w:tcPr>
            <w:tcW w:w="2410" w:type="dxa"/>
          </w:tcPr>
          <w:p w14:paraId="300F9A78" w14:textId="77777777" w:rsidR="00727C64" w:rsidRPr="00A86E30" w:rsidRDefault="00727C64" w:rsidP="00727C64">
            <w:pPr>
              <w:pStyle w:val="Head12a"/>
              <w:spacing w:after="200"/>
            </w:pPr>
          </w:p>
        </w:tc>
        <w:tc>
          <w:tcPr>
            <w:tcW w:w="6974" w:type="dxa"/>
          </w:tcPr>
          <w:p w14:paraId="61A5BEE4" w14:textId="77777777" w:rsidR="00727C64" w:rsidRPr="00A86E30" w:rsidRDefault="00727C64" w:rsidP="00727C64">
            <w:pPr>
              <w:pStyle w:val="BlockText"/>
              <w:numPr>
                <w:ilvl w:val="12"/>
                <w:numId w:val="0"/>
              </w:numPr>
              <w:tabs>
                <w:tab w:val="clear" w:pos="387"/>
                <w:tab w:val="clear" w:pos="1107"/>
              </w:tabs>
              <w:spacing w:after="200"/>
              <w:ind w:left="1165" w:hanging="540"/>
              <w:rPr>
                <w:i w:val="0"/>
              </w:rPr>
            </w:pPr>
            <w:r w:rsidRPr="00A86E30">
              <w:rPr>
                <w:i w:val="0"/>
              </w:rPr>
              <w:t xml:space="preserve">(a) </w:t>
            </w:r>
            <w:r w:rsidRPr="00A86E30">
              <w:rPr>
                <w:i w:val="0"/>
              </w:rPr>
              <w:tab/>
              <w:t xml:space="preserve">the Contract will be awarded to the Most Advantageous Bid pursuant to ITB 43 for the entire Information System; or </w:t>
            </w:r>
          </w:p>
          <w:p w14:paraId="2E990DBE" w14:textId="77777777" w:rsidR="00727C64" w:rsidRPr="00A86E30" w:rsidRDefault="00727C64" w:rsidP="00727C64">
            <w:pPr>
              <w:pStyle w:val="BlockText"/>
              <w:numPr>
                <w:ilvl w:val="12"/>
                <w:numId w:val="0"/>
              </w:numPr>
              <w:tabs>
                <w:tab w:val="clear" w:pos="387"/>
                <w:tab w:val="clear" w:pos="1107"/>
              </w:tabs>
              <w:spacing w:after="200"/>
              <w:ind w:left="1165" w:hanging="540"/>
              <w:rPr>
                <w:i w:val="0"/>
              </w:rPr>
            </w:pPr>
            <w:r w:rsidRPr="00A86E30">
              <w:rPr>
                <w:i w:val="0"/>
              </w:rPr>
              <w:t xml:space="preserve">(b) </w:t>
            </w:r>
            <w:r w:rsidRPr="00A86E30">
              <w:rPr>
                <w:i w:val="0"/>
              </w:rPr>
              <w:tab/>
              <w:t xml:space="preserve">if specified </w:t>
            </w:r>
            <w:r w:rsidRPr="00A86E30">
              <w:rPr>
                <w:b/>
                <w:i w:val="0"/>
              </w:rPr>
              <w:t>in the BDS</w:t>
            </w:r>
            <w:r w:rsidRPr="00A86E30">
              <w:rPr>
                <w:i w:val="0"/>
              </w:rPr>
              <w:t>, Contracts will be awarded to the Bidders for each individual Subsystem, lot, or slice defined in the Technical Requirements whose Bids result in the Most Advantageous Bid/Bids for the entire System,</w:t>
            </w:r>
          </w:p>
          <w:p w14:paraId="40B0EE7E" w14:textId="77777777" w:rsidR="00727C64" w:rsidRPr="00A86E30" w:rsidRDefault="00727C64" w:rsidP="00727C64">
            <w:pPr>
              <w:spacing w:after="200"/>
              <w:ind w:left="625"/>
            </w:pPr>
            <w:r w:rsidRPr="00A86E30">
              <w:t xml:space="preserve">in the latter case, discounts that are conditional on the award of more than one Subsystem, lot, or slice may be offered in Bids.  Such discounts will be considered in the evaluation of bids as specified </w:t>
            </w:r>
            <w:r w:rsidRPr="00A86E30">
              <w:rPr>
                <w:b/>
              </w:rPr>
              <w:t>in the BDS</w:t>
            </w:r>
            <w:r w:rsidRPr="00A86E30">
              <w:t>.</w:t>
            </w:r>
          </w:p>
        </w:tc>
      </w:tr>
      <w:tr w:rsidR="00727C64" w:rsidRPr="00A86E30" w14:paraId="3057CBD4" w14:textId="77777777" w:rsidTr="00A01121">
        <w:tblPrEx>
          <w:tblCellMar>
            <w:left w:w="115" w:type="dxa"/>
            <w:right w:w="115" w:type="dxa"/>
          </w:tblCellMar>
        </w:tblPrEx>
        <w:trPr>
          <w:gridAfter w:val="1"/>
          <w:wAfter w:w="8" w:type="dxa"/>
        </w:trPr>
        <w:tc>
          <w:tcPr>
            <w:tcW w:w="2410" w:type="dxa"/>
          </w:tcPr>
          <w:p w14:paraId="25A9E141" w14:textId="77777777" w:rsidR="00727C64" w:rsidRPr="00A86E30" w:rsidRDefault="00727C64" w:rsidP="00727C64">
            <w:pPr>
              <w:pStyle w:val="Head12a"/>
              <w:spacing w:after="200"/>
            </w:pPr>
            <w:bookmarkStart w:id="165" w:name="_Toc23236778"/>
            <w:bookmarkStart w:id="166" w:name="_Toc125783022"/>
            <w:bookmarkStart w:id="167" w:name="_Toc28247098"/>
            <w:r w:rsidRPr="00A86E30">
              <w:t>37. Correction of Arithmetical Errors</w:t>
            </w:r>
            <w:bookmarkEnd w:id="165"/>
            <w:bookmarkEnd w:id="166"/>
            <w:bookmarkEnd w:id="167"/>
          </w:p>
        </w:tc>
        <w:tc>
          <w:tcPr>
            <w:tcW w:w="6974" w:type="dxa"/>
          </w:tcPr>
          <w:p w14:paraId="01334F70" w14:textId="77777777" w:rsidR="00727C64" w:rsidRPr="00A86E30" w:rsidRDefault="00727C64" w:rsidP="005F0DB7">
            <w:pPr>
              <w:pStyle w:val="ListParagraph"/>
              <w:numPr>
                <w:ilvl w:val="0"/>
                <w:numId w:val="62"/>
              </w:numPr>
              <w:spacing w:after="200"/>
              <w:ind w:hanging="715"/>
              <w:contextualSpacing w:val="0"/>
            </w:pPr>
            <w:r w:rsidRPr="00A86E30">
              <w:t>Provided that the Bid is substantially responsive, the Purchaser shall correct arithmetical errors on the following basis:</w:t>
            </w:r>
          </w:p>
          <w:p w14:paraId="287B207B" w14:textId="77777777" w:rsidR="00727C64" w:rsidRPr="00A86E30" w:rsidRDefault="00727C64" w:rsidP="005F0DB7">
            <w:pPr>
              <w:pStyle w:val="ListParagraph"/>
              <w:numPr>
                <w:ilvl w:val="0"/>
                <w:numId w:val="32"/>
              </w:numPr>
              <w:spacing w:after="200"/>
              <w:ind w:left="1255" w:hanging="630"/>
              <w:contextualSpacing w:val="0"/>
            </w:pPr>
            <w:r w:rsidRPr="00A86E30">
              <w:t>where there are errors between the total of the amounts given under the column for the price breakdown and the amount given under the Total Price, the former shall prevail, and the latter will be corrected accordingly;</w:t>
            </w:r>
          </w:p>
          <w:p w14:paraId="1699C948" w14:textId="77777777" w:rsidR="00727C64" w:rsidRPr="00A86E30" w:rsidRDefault="00727C64" w:rsidP="005F0DB7">
            <w:pPr>
              <w:pStyle w:val="ListParagraph"/>
              <w:numPr>
                <w:ilvl w:val="0"/>
                <w:numId w:val="32"/>
              </w:numPr>
              <w:spacing w:after="200"/>
              <w:ind w:left="1255" w:hanging="630"/>
              <w:contextualSpacing w:val="0"/>
            </w:pPr>
            <w:r w:rsidRPr="00A86E30">
              <w:t>where there are errors between the total of the amounts of Schedule Nos. 1 to 5 and the amount given in Schedule No. 6 (Grand Summary), the former shall prevail, and the latter will be corrected accordingly; and</w:t>
            </w:r>
          </w:p>
          <w:p w14:paraId="24CB8FC9" w14:textId="77777777" w:rsidR="00727C64" w:rsidRPr="00A86E30" w:rsidRDefault="00727C64" w:rsidP="005F0DB7">
            <w:pPr>
              <w:pStyle w:val="ListParagraph"/>
              <w:numPr>
                <w:ilvl w:val="0"/>
                <w:numId w:val="32"/>
              </w:numPr>
              <w:spacing w:after="200"/>
              <w:ind w:left="1255" w:hanging="630"/>
              <w:contextualSpacing w:val="0"/>
            </w:pPr>
            <w:r w:rsidRPr="00A86E30">
              <w:t>if there is a discrepancy between words and figures, the amount in words shall prevail, unless the amount expressed in words is related to an arithmetic error, in which case the amount in figures shall prevail subject to (a) and (b) above.</w:t>
            </w:r>
          </w:p>
        </w:tc>
      </w:tr>
      <w:tr w:rsidR="00727C64" w:rsidRPr="00A86E30" w14:paraId="6C8CC836" w14:textId="77777777" w:rsidTr="00A01121">
        <w:tblPrEx>
          <w:tblCellMar>
            <w:left w:w="115" w:type="dxa"/>
            <w:right w:w="115" w:type="dxa"/>
          </w:tblCellMar>
        </w:tblPrEx>
        <w:trPr>
          <w:gridAfter w:val="1"/>
          <w:wAfter w:w="8" w:type="dxa"/>
        </w:trPr>
        <w:tc>
          <w:tcPr>
            <w:tcW w:w="2410" w:type="dxa"/>
          </w:tcPr>
          <w:p w14:paraId="33334FE2" w14:textId="77777777" w:rsidR="00727C64" w:rsidRPr="00A86E30" w:rsidRDefault="00727C64" w:rsidP="00727C64">
            <w:pPr>
              <w:spacing w:after="200"/>
            </w:pPr>
          </w:p>
        </w:tc>
        <w:tc>
          <w:tcPr>
            <w:tcW w:w="6974" w:type="dxa"/>
          </w:tcPr>
          <w:p w14:paraId="528C5459" w14:textId="77777777" w:rsidR="00727C64" w:rsidRPr="00A86E30" w:rsidRDefault="00727C64" w:rsidP="005F0DB7">
            <w:pPr>
              <w:pStyle w:val="ListParagraph"/>
              <w:numPr>
                <w:ilvl w:val="0"/>
                <w:numId w:val="62"/>
              </w:numPr>
              <w:spacing w:after="200"/>
              <w:ind w:hanging="715"/>
            </w:pPr>
            <w:r w:rsidRPr="00A86E30">
              <w:t>A Bidder shall be requested to accept the correction of arithmetical errors. Failure to accept the correction in accordance with ITB 37.1 shall result in the rejection of the Bid.</w:t>
            </w:r>
          </w:p>
        </w:tc>
      </w:tr>
      <w:tr w:rsidR="00727C64" w:rsidRPr="00A86E30" w14:paraId="5B5423B8" w14:textId="77777777" w:rsidTr="00A01121">
        <w:tblPrEx>
          <w:tblCellMar>
            <w:left w:w="115" w:type="dxa"/>
            <w:right w:w="115" w:type="dxa"/>
          </w:tblCellMar>
        </w:tblPrEx>
        <w:trPr>
          <w:gridAfter w:val="1"/>
          <w:wAfter w:w="8" w:type="dxa"/>
        </w:trPr>
        <w:tc>
          <w:tcPr>
            <w:tcW w:w="2410" w:type="dxa"/>
          </w:tcPr>
          <w:p w14:paraId="6FE9BB19" w14:textId="77777777" w:rsidR="00727C64" w:rsidRPr="00A86E30" w:rsidRDefault="00727C64" w:rsidP="00727C64">
            <w:pPr>
              <w:pStyle w:val="Head12a"/>
              <w:spacing w:after="200"/>
            </w:pPr>
            <w:bookmarkStart w:id="168" w:name="_Toc23236779"/>
            <w:bookmarkStart w:id="169" w:name="_Toc125783023"/>
            <w:bookmarkStart w:id="170" w:name="_Toc28247099"/>
            <w:r w:rsidRPr="00A86E30">
              <w:t>38. Conversion to Single Currency</w:t>
            </w:r>
            <w:bookmarkEnd w:id="168"/>
            <w:bookmarkEnd w:id="169"/>
            <w:bookmarkEnd w:id="170"/>
            <w:r w:rsidRPr="00A86E30">
              <w:t xml:space="preserve"> </w:t>
            </w:r>
          </w:p>
        </w:tc>
        <w:tc>
          <w:tcPr>
            <w:tcW w:w="6974" w:type="dxa"/>
          </w:tcPr>
          <w:p w14:paraId="74BB951B" w14:textId="77777777" w:rsidR="00727C64" w:rsidRPr="00A86E30" w:rsidRDefault="00727C64" w:rsidP="00727C64">
            <w:pPr>
              <w:spacing w:after="200"/>
              <w:ind w:left="592" w:hanging="592"/>
            </w:pPr>
            <w:r w:rsidRPr="00A86E30">
              <w:t>38.1</w:t>
            </w:r>
            <w:r w:rsidRPr="00A86E30">
              <w:tab/>
              <w:t xml:space="preserve">For evaluation and comparison purposes, the currency(ies) of the Bid shall be converted into a single currency as specified </w:t>
            </w:r>
            <w:r w:rsidRPr="00A86E30">
              <w:rPr>
                <w:b/>
              </w:rPr>
              <w:t>in the BDS</w:t>
            </w:r>
            <w:r w:rsidRPr="00A86E30">
              <w:t xml:space="preserve">.   </w:t>
            </w:r>
          </w:p>
        </w:tc>
      </w:tr>
      <w:tr w:rsidR="00727C64" w:rsidRPr="00A86E30" w14:paraId="74C50567" w14:textId="77777777" w:rsidTr="00A01121">
        <w:tblPrEx>
          <w:tblCellMar>
            <w:left w:w="115" w:type="dxa"/>
            <w:right w:w="115" w:type="dxa"/>
          </w:tblCellMar>
        </w:tblPrEx>
        <w:trPr>
          <w:gridAfter w:val="1"/>
          <w:wAfter w:w="8" w:type="dxa"/>
        </w:trPr>
        <w:tc>
          <w:tcPr>
            <w:tcW w:w="2410" w:type="dxa"/>
          </w:tcPr>
          <w:p w14:paraId="45EB2DDF" w14:textId="77777777" w:rsidR="00727C64" w:rsidRPr="00A86E30" w:rsidRDefault="00727C64" w:rsidP="00727C64">
            <w:pPr>
              <w:pStyle w:val="Head12a"/>
              <w:spacing w:after="200"/>
            </w:pPr>
            <w:bookmarkStart w:id="171" w:name="_Toc438438858"/>
            <w:bookmarkStart w:id="172" w:name="_Toc438532647"/>
            <w:bookmarkStart w:id="173" w:name="_Toc438734002"/>
            <w:bookmarkStart w:id="174" w:name="_Toc438907039"/>
            <w:bookmarkStart w:id="175" w:name="_Toc438907238"/>
            <w:bookmarkStart w:id="176" w:name="_Toc23236780"/>
            <w:bookmarkStart w:id="177" w:name="_Toc125783024"/>
            <w:bookmarkStart w:id="178" w:name="_Toc28247100"/>
            <w:r w:rsidRPr="00A86E30">
              <w:t>39. Margin of Preference</w:t>
            </w:r>
            <w:bookmarkEnd w:id="171"/>
            <w:bookmarkEnd w:id="172"/>
            <w:bookmarkEnd w:id="173"/>
            <w:bookmarkEnd w:id="174"/>
            <w:bookmarkEnd w:id="175"/>
            <w:bookmarkEnd w:id="176"/>
            <w:bookmarkEnd w:id="177"/>
            <w:bookmarkEnd w:id="178"/>
          </w:p>
        </w:tc>
        <w:tc>
          <w:tcPr>
            <w:tcW w:w="6974" w:type="dxa"/>
          </w:tcPr>
          <w:p w14:paraId="6A4BB0A8" w14:textId="77777777" w:rsidR="00727C64" w:rsidRPr="00A86E30" w:rsidRDefault="00727C64" w:rsidP="00727C64">
            <w:pPr>
              <w:spacing w:after="200"/>
              <w:ind w:left="535" w:hanging="535"/>
            </w:pPr>
            <w:r w:rsidRPr="00A86E30">
              <w:t xml:space="preserve">39.1 </w:t>
            </w:r>
            <w:r w:rsidRPr="00A86E30">
              <w:tab/>
              <w:t xml:space="preserve">No margin of domestic preference shall apply.     </w:t>
            </w:r>
          </w:p>
        </w:tc>
      </w:tr>
      <w:tr w:rsidR="00727C64" w:rsidRPr="00A86E30" w14:paraId="6C860D4A" w14:textId="77777777" w:rsidTr="00A01121">
        <w:tblPrEx>
          <w:tblCellMar>
            <w:left w:w="115" w:type="dxa"/>
            <w:right w:w="115" w:type="dxa"/>
          </w:tblCellMar>
        </w:tblPrEx>
        <w:trPr>
          <w:gridAfter w:val="1"/>
          <w:wAfter w:w="8" w:type="dxa"/>
        </w:trPr>
        <w:tc>
          <w:tcPr>
            <w:tcW w:w="2410" w:type="dxa"/>
          </w:tcPr>
          <w:p w14:paraId="456D4198" w14:textId="77777777" w:rsidR="00727C64" w:rsidRPr="00A86E30" w:rsidRDefault="00727C64" w:rsidP="00727C64">
            <w:pPr>
              <w:pStyle w:val="Head12a"/>
              <w:spacing w:after="200"/>
            </w:pPr>
            <w:bookmarkStart w:id="179" w:name="_Toc28247101"/>
            <w:r w:rsidRPr="00A86E30">
              <w:t>40. Comparison of Financial Parts</w:t>
            </w:r>
            <w:bookmarkEnd w:id="179"/>
          </w:p>
        </w:tc>
        <w:tc>
          <w:tcPr>
            <w:tcW w:w="6974" w:type="dxa"/>
          </w:tcPr>
          <w:p w14:paraId="0B7A43C1" w14:textId="77777777" w:rsidR="00727C64" w:rsidRPr="00A86E30" w:rsidRDefault="00727C64" w:rsidP="005F0DB7">
            <w:pPr>
              <w:pStyle w:val="ListParagraph"/>
              <w:numPr>
                <w:ilvl w:val="0"/>
                <w:numId w:val="63"/>
              </w:numPr>
              <w:spacing w:after="200"/>
              <w:ind w:left="554" w:hanging="554"/>
            </w:pPr>
            <w:r w:rsidRPr="00A86E30">
              <w:t>The Purchaser shall compare the evaluated costs of all responsive and qualified Bids to determine the Bid that has the lowest evaluated cost.</w:t>
            </w:r>
          </w:p>
        </w:tc>
      </w:tr>
      <w:tr w:rsidR="00727C64" w:rsidRPr="00A86E30" w14:paraId="573BD1EF" w14:textId="77777777" w:rsidTr="00A01121">
        <w:tblPrEx>
          <w:tblCellMar>
            <w:left w:w="115" w:type="dxa"/>
            <w:right w:w="115" w:type="dxa"/>
          </w:tblCellMar>
        </w:tblPrEx>
        <w:trPr>
          <w:gridAfter w:val="1"/>
          <w:wAfter w:w="8" w:type="dxa"/>
        </w:trPr>
        <w:tc>
          <w:tcPr>
            <w:tcW w:w="2410" w:type="dxa"/>
          </w:tcPr>
          <w:p w14:paraId="6DB8C957" w14:textId="77777777" w:rsidR="00727C64" w:rsidRPr="00A86E30" w:rsidRDefault="00727C64" w:rsidP="00727C64">
            <w:pPr>
              <w:pStyle w:val="Head12a"/>
              <w:spacing w:after="200"/>
            </w:pPr>
            <w:bookmarkStart w:id="180" w:name="_Toc433185118"/>
            <w:bookmarkStart w:id="181" w:name="_Toc28247102"/>
            <w:r w:rsidRPr="00A86E30">
              <w:t>41. Abnormally Low Bids</w:t>
            </w:r>
            <w:bookmarkEnd w:id="180"/>
            <w:bookmarkEnd w:id="181"/>
          </w:p>
        </w:tc>
        <w:tc>
          <w:tcPr>
            <w:tcW w:w="6974" w:type="dxa"/>
          </w:tcPr>
          <w:p w14:paraId="6510F960" w14:textId="77777777" w:rsidR="00727C64" w:rsidRPr="00A86E30" w:rsidRDefault="00727C64" w:rsidP="005F0DB7">
            <w:pPr>
              <w:pStyle w:val="ListParagraph"/>
              <w:numPr>
                <w:ilvl w:val="0"/>
                <w:numId w:val="29"/>
              </w:numPr>
              <w:spacing w:after="200"/>
              <w:ind w:left="563" w:hanging="563"/>
              <w:contextualSpacing w:val="0"/>
            </w:pPr>
            <w:r w:rsidRPr="00A86E30">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727C64" w:rsidRPr="00A86E30" w14:paraId="391AC6C5" w14:textId="77777777" w:rsidTr="00A01121">
        <w:tblPrEx>
          <w:tblCellMar>
            <w:left w:w="115" w:type="dxa"/>
            <w:right w:w="115" w:type="dxa"/>
          </w:tblCellMar>
        </w:tblPrEx>
        <w:trPr>
          <w:gridAfter w:val="1"/>
          <w:wAfter w:w="8" w:type="dxa"/>
        </w:trPr>
        <w:tc>
          <w:tcPr>
            <w:tcW w:w="2410" w:type="dxa"/>
          </w:tcPr>
          <w:p w14:paraId="2CF1938B" w14:textId="77777777" w:rsidR="00727C64" w:rsidRPr="00A86E30" w:rsidRDefault="00727C64" w:rsidP="00727C64">
            <w:pPr>
              <w:spacing w:after="200"/>
            </w:pPr>
          </w:p>
        </w:tc>
        <w:tc>
          <w:tcPr>
            <w:tcW w:w="6974" w:type="dxa"/>
          </w:tcPr>
          <w:p w14:paraId="4AB60D8B" w14:textId="77777777" w:rsidR="00727C64" w:rsidRPr="00A86E30" w:rsidRDefault="00727C64" w:rsidP="005F0DB7">
            <w:pPr>
              <w:pStyle w:val="ListParagraph"/>
              <w:numPr>
                <w:ilvl w:val="0"/>
                <w:numId w:val="29"/>
              </w:numPr>
              <w:spacing w:after="200"/>
              <w:ind w:left="563" w:hanging="563"/>
              <w:contextualSpacing w:val="0"/>
            </w:pPr>
            <w:r w:rsidRPr="00A86E30">
              <w:t>In the event of identification of a potentially Abnormally Low Bid, the Purchaser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4532635D" w14:textId="77777777" w:rsidR="00727C64" w:rsidRPr="00A86E30" w:rsidRDefault="00727C64" w:rsidP="005F0DB7">
            <w:pPr>
              <w:pStyle w:val="ListParagraph"/>
              <w:numPr>
                <w:ilvl w:val="0"/>
                <w:numId w:val="29"/>
              </w:numPr>
              <w:spacing w:after="200"/>
              <w:ind w:left="563" w:hanging="563"/>
              <w:contextualSpacing w:val="0"/>
            </w:pPr>
            <w:r w:rsidRPr="00A86E30">
              <w:t>After evaluation of the price analyses, in the event that the Purchaser determines that the Bidder has failed to demonstrate its capability to perform the Contract for the offered Bid Price, the Purchaser shall reject the Bid.</w:t>
            </w:r>
            <w:r w:rsidRPr="00A86E30" w:rsidDel="0037209E">
              <w:t xml:space="preserve"> </w:t>
            </w:r>
          </w:p>
        </w:tc>
      </w:tr>
      <w:tr w:rsidR="003A3D59" w:rsidRPr="00A86E30" w14:paraId="0C71F60A" w14:textId="77777777" w:rsidTr="00A01121">
        <w:tblPrEx>
          <w:tblCellMar>
            <w:left w:w="115" w:type="dxa"/>
            <w:right w:w="115" w:type="dxa"/>
          </w:tblCellMar>
        </w:tblPrEx>
        <w:trPr>
          <w:gridAfter w:val="1"/>
          <w:wAfter w:w="8" w:type="dxa"/>
        </w:trPr>
        <w:tc>
          <w:tcPr>
            <w:tcW w:w="2410" w:type="dxa"/>
          </w:tcPr>
          <w:p w14:paraId="409DCCA8" w14:textId="337A52C0" w:rsidR="003A3D59" w:rsidRPr="00A86E30" w:rsidRDefault="006917EF" w:rsidP="0041063B">
            <w:pPr>
              <w:pStyle w:val="Head12a"/>
              <w:spacing w:after="200"/>
            </w:pPr>
            <w:bookmarkStart w:id="182" w:name="_Toc25429577"/>
            <w:bookmarkStart w:id="183" w:name="_Toc28247103"/>
            <w:r>
              <w:t xml:space="preserve">42. </w:t>
            </w:r>
            <w:r w:rsidR="003A3D59">
              <w:t xml:space="preserve">Best </w:t>
            </w:r>
            <w:r w:rsidR="005C402E">
              <w:t xml:space="preserve">and </w:t>
            </w:r>
            <w:r w:rsidR="003A3D59">
              <w:t>Final Offer (BAFO)</w:t>
            </w:r>
            <w:bookmarkEnd w:id="182"/>
            <w:bookmarkEnd w:id="183"/>
          </w:p>
        </w:tc>
        <w:tc>
          <w:tcPr>
            <w:tcW w:w="6974" w:type="dxa"/>
          </w:tcPr>
          <w:p w14:paraId="00C12340" w14:textId="4B4F3267" w:rsidR="003A3D59" w:rsidRPr="00A86E30" w:rsidRDefault="003A3D59" w:rsidP="006917EF">
            <w:pPr>
              <w:pStyle w:val="ListParagraph"/>
              <w:numPr>
                <w:ilvl w:val="0"/>
                <w:numId w:val="83"/>
              </w:numPr>
              <w:spacing w:after="200"/>
              <w:ind w:left="595" w:hanging="567"/>
            </w:pPr>
            <w:r w:rsidRPr="00A122D8">
              <w:t xml:space="preserve">If so specified </w:t>
            </w:r>
            <w:r w:rsidRPr="006917EF">
              <w:rPr>
                <w:b/>
                <w:bCs/>
              </w:rPr>
              <w:t>in the BDS</w:t>
            </w:r>
            <w:r w:rsidRPr="00A122D8">
              <w:t xml:space="preserve"> the </w:t>
            </w:r>
            <w:r w:rsidR="007C5575">
              <w:t>Purchaser</w:t>
            </w:r>
            <w:r w:rsidRPr="00A122D8">
              <w:t xml:space="preserve"> will use the Best and Final Offer method, the Bidders who submitted bids substantially responsive to the requirements will be invited to present their Best and Final Offer reducing prices, clarifying or modifying the bid or providing additional information, as appropriate.</w:t>
            </w:r>
          </w:p>
        </w:tc>
      </w:tr>
      <w:tr w:rsidR="003A3D59" w:rsidRPr="00A86E30" w14:paraId="4946F0C0" w14:textId="77777777" w:rsidTr="00A01121">
        <w:tblPrEx>
          <w:tblCellMar>
            <w:left w:w="115" w:type="dxa"/>
            <w:right w:w="115" w:type="dxa"/>
          </w:tblCellMar>
        </w:tblPrEx>
        <w:trPr>
          <w:gridAfter w:val="1"/>
          <w:wAfter w:w="8" w:type="dxa"/>
        </w:trPr>
        <w:tc>
          <w:tcPr>
            <w:tcW w:w="2410" w:type="dxa"/>
          </w:tcPr>
          <w:p w14:paraId="0AF8A26C" w14:textId="77777777" w:rsidR="003A3D59" w:rsidRPr="00A86E30" w:rsidRDefault="003A3D59" w:rsidP="003A3D59">
            <w:pPr>
              <w:spacing w:after="200"/>
            </w:pPr>
          </w:p>
        </w:tc>
        <w:tc>
          <w:tcPr>
            <w:tcW w:w="6974" w:type="dxa"/>
          </w:tcPr>
          <w:p w14:paraId="7F7BBE78" w14:textId="71D02FC3" w:rsidR="003A3D59" w:rsidRPr="00A86E30" w:rsidRDefault="003A3D59" w:rsidP="0041063B">
            <w:pPr>
              <w:pStyle w:val="ListParagraph"/>
              <w:numPr>
                <w:ilvl w:val="0"/>
                <w:numId w:val="83"/>
              </w:numPr>
              <w:spacing w:after="200"/>
              <w:ind w:left="595" w:hanging="567"/>
            </w:pPr>
            <w:r w:rsidRPr="00A122D8">
              <w:t xml:space="preserve">Bidders are not required to submit a Best and Final Offer. There shall be no </w:t>
            </w:r>
            <w:r w:rsidR="00E8023B">
              <w:t>N</w:t>
            </w:r>
            <w:r w:rsidRPr="00A122D8">
              <w:t>egotiation</w:t>
            </w:r>
            <w:r w:rsidR="00E8023B">
              <w:t>s</w:t>
            </w:r>
            <w:r w:rsidRPr="00A122D8">
              <w:t xml:space="preserve"> after Best and Final Offer.</w:t>
            </w:r>
          </w:p>
        </w:tc>
      </w:tr>
      <w:tr w:rsidR="003A3D59" w:rsidRPr="00A86E30" w14:paraId="5DB7ECAA" w14:textId="77777777" w:rsidTr="00A01121">
        <w:tblPrEx>
          <w:tblCellMar>
            <w:left w:w="115" w:type="dxa"/>
            <w:right w:w="115" w:type="dxa"/>
          </w:tblCellMar>
        </w:tblPrEx>
        <w:trPr>
          <w:gridAfter w:val="1"/>
          <w:wAfter w:w="8" w:type="dxa"/>
        </w:trPr>
        <w:tc>
          <w:tcPr>
            <w:tcW w:w="2410" w:type="dxa"/>
          </w:tcPr>
          <w:p w14:paraId="0B8EE7B8" w14:textId="77777777" w:rsidR="003A3D59" w:rsidRPr="00A86E30" w:rsidRDefault="003A3D59" w:rsidP="003A3D59">
            <w:pPr>
              <w:spacing w:after="200"/>
            </w:pPr>
          </w:p>
        </w:tc>
        <w:tc>
          <w:tcPr>
            <w:tcW w:w="6974" w:type="dxa"/>
          </w:tcPr>
          <w:p w14:paraId="045C2303" w14:textId="0163CE5D" w:rsidR="003A3D59" w:rsidRPr="00A86E30" w:rsidRDefault="003A3D59" w:rsidP="0041063B">
            <w:pPr>
              <w:pStyle w:val="ListParagraph"/>
              <w:numPr>
                <w:ilvl w:val="0"/>
                <w:numId w:val="83"/>
              </w:numPr>
              <w:spacing w:after="200"/>
              <w:ind w:left="595" w:hanging="567"/>
            </w:pPr>
            <w:r w:rsidRPr="00AA5CA6">
              <w:t xml:space="preserve">To observe and report on the application of the Best and Final Offer, the </w:t>
            </w:r>
            <w:r w:rsidR="007C5575">
              <w:t>Purchaser</w:t>
            </w:r>
            <w:r w:rsidRPr="00AA5CA6">
              <w:t xml:space="preserve"> may appoint the </w:t>
            </w:r>
            <w:r>
              <w:t>I</w:t>
            </w:r>
            <w:r w:rsidRPr="00AA5CA6">
              <w:t xml:space="preserve">ndependent </w:t>
            </w:r>
            <w:r>
              <w:t>P</w:t>
            </w:r>
            <w:r w:rsidRPr="00AA5CA6">
              <w:t xml:space="preserve">robity </w:t>
            </w:r>
            <w:r w:rsidR="000478F1">
              <w:t xml:space="preserve">Assurance </w:t>
            </w:r>
            <w:r>
              <w:t>A</w:t>
            </w:r>
            <w:r w:rsidRPr="00AA5CA6">
              <w:t xml:space="preserve">uthority indicated </w:t>
            </w:r>
            <w:r w:rsidRPr="00AA5CA6">
              <w:rPr>
                <w:b/>
                <w:bCs/>
              </w:rPr>
              <w:t>in the BDS.</w:t>
            </w:r>
          </w:p>
        </w:tc>
      </w:tr>
      <w:tr w:rsidR="003A3D59" w:rsidRPr="00A86E30" w14:paraId="283CE593" w14:textId="77777777" w:rsidTr="00A01121">
        <w:tblPrEx>
          <w:tblCellMar>
            <w:left w:w="115" w:type="dxa"/>
            <w:right w:w="115" w:type="dxa"/>
          </w:tblCellMar>
        </w:tblPrEx>
        <w:trPr>
          <w:gridAfter w:val="1"/>
          <w:wAfter w:w="8" w:type="dxa"/>
        </w:trPr>
        <w:tc>
          <w:tcPr>
            <w:tcW w:w="2410" w:type="dxa"/>
          </w:tcPr>
          <w:p w14:paraId="12F08882" w14:textId="77777777" w:rsidR="003A3D59" w:rsidRPr="00A86E30" w:rsidRDefault="003A3D59" w:rsidP="003A3D59">
            <w:pPr>
              <w:spacing w:after="200"/>
            </w:pPr>
          </w:p>
        </w:tc>
        <w:tc>
          <w:tcPr>
            <w:tcW w:w="6974" w:type="dxa"/>
          </w:tcPr>
          <w:p w14:paraId="30B198BA" w14:textId="519AE39D" w:rsidR="003A3D59" w:rsidRPr="00A86E30" w:rsidRDefault="003A3D59" w:rsidP="0041063B">
            <w:pPr>
              <w:pStyle w:val="ListParagraph"/>
              <w:numPr>
                <w:ilvl w:val="0"/>
                <w:numId w:val="83"/>
              </w:numPr>
              <w:spacing w:after="200"/>
              <w:ind w:left="595" w:hanging="567"/>
            </w:pPr>
            <w:r w:rsidRPr="00AA5CA6">
              <w:t xml:space="preserve">The </w:t>
            </w:r>
            <w:r w:rsidR="007C5575">
              <w:t>Purchaser</w:t>
            </w:r>
            <w:r w:rsidRPr="00AA5CA6">
              <w:t xml:space="preserve"> shall specify </w:t>
            </w:r>
            <w:r w:rsidRPr="00AA5CA6">
              <w:rPr>
                <w:b/>
                <w:bCs/>
              </w:rPr>
              <w:t>in the BDS</w:t>
            </w:r>
            <w:r w:rsidRPr="00AA5CA6">
              <w:t xml:space="preserve"> a new deadline and details for the submission of the Best and Final Offer. ITB </w:t>
            </w:r>
            <w:r w:rsidR="001F743B">
              <w:t xml:space="preserve">22 and following instructions, as applicable, </w:t>
            </w:r>
            <w:r w:rsidRPr="00AA5CA6">
              <w:t>shall apply to the presentation, opening and clarifications of the Best and Final Offer</w:t>
            </w:r>
            <w:r w:rsidR="00E8023B">
              <w:t>s</w:t>
            </w:r>
            <w:r w:rsidRPr="00AA5CA6">
              <w:t>.</w:t>
            </w:r>
          </w:p>
        </w:tc>
      </w:tr>
      <w:tr w:rsidR="003A3D59" w:rsidRPr="00A86E30" w14:paraId="6E5143FE" w14:textId="77777777" w:rsidTr="00A01121">
        <w:tblPrEx>
          <w:tblCellMar>
            <w:left w:w="115" w:type="dxa"/>
            <w:right w:w="115" w:type="dxa"/>
          </w:tblCellMar>
        </w:tblPrEx>
        <w:trPr>
          <w:gridAfter w:val="1"/>
          <w:wAfter w:w="8" w:type="dxa"/>
        </w:trPr>
        <w:tc>
          <w:tcPr>
            <w:tcW w:w="2410" w:type="dxa"/>
          </w:tcPr>
          <w:p w14:paraId="18697A9E" w14:textId="77777777" w:rsidR="003A3D59" w:rsidRPr="00A86E30" w:rsidRDefault="003A3D59" w:rsidP="003A3D59">
            <w:pPr>
              <w:spacing w:after="200"/>
            </w:pPr>
          </w:p>
        </w:tc>
        <w:tc>
          <w:tcPr>
            <w:tcW w:w="6974" w:type="dxa"/>
          </w:tcPr>
          <w:p w14:paraId="2191B81F" w14:textId="62A7B302" w:rsidR="003A3D59" w:rsidRPr="00A86E30" w:rsidRDefault="003A3D59" w:rsidP="0041063B">
            <w:pPr>
              <w:pStyle w:val="ListParagraph"/>
              <w:numPr>
                <w:ilvl w:val="0"/>
                <w:numId w:val="83"/>
              </w:numPr>
              <w:spacing w:after="200"/>
              <w:ind w:left="595" w:hanging="567"/>
            </w:pPr>
            <w:r w:rsidRPr="00AA5CA6">
              <w:t xml:space="preserve">On receipt of the Best and Final Offer from each Bidder, the </w:t>
            </w:r>
            <w:r w:rsidR="007C5575">
              <w:t>Purchaser</w:t>
            </w:r>
            <w:r w:rsidRPr="00AA5CA6">
              <w:t xml:space="preserve"> shall proceed with the evaluation and comparison of the bids again in accordance with ITB </w:t>
            </w:r>
            <w:r>
              <w:t>3</w:t>
            </w:r>
            <w:r w:rsidR="00BD0A01">
              <w:t>6</w:t>
            </w:r>
            <w:r>
              <w:t xml:space="preserve"> to </w:t>
            </w:r>
            <w:r w:rsidR="00BD0A01">
              <w:t xml:space="preserve">ITB </w:t>
            </w:r>
            <w:r>
              <w:t>4</w:t>
            </w:r>
            <w:r w:rsidR="00BD0A01">
              <w:t>1</w:t>
            </w:r>
            <w:r w:rsidRPr="00AA5CA6">
              <w:t xml:space="preserve"> and then shall proceed with ITB </w:t>
            </w:r>
            <w:r>
              <w:t>4</w:t>
            </w:r>
            <w:r w:rsidR="00BD0A01">
              <w:t>3</w:t>
            </w:r>
            <w:r w:rsidRPr="00AA5CA6">
              <w:t xml:space="preserve"> and following instructions.</w:t>
            </w:r>
          </w:p>
        </w:tc>
      </w:tr>
      <w:tr w:rsidR="001F743B" w:rsidRPr="00A86E30" w14:paraId="670E4135" w14:textId="77777777" w:rsidTr="00E8023B">
        <w:tblPrEx>
          <w:tblCellMar>
            <w:left w:w="115" w:type="dxa"/>
            <w:right w:w="115" w:type="dxa"/>
          </w:tblCellMar>
        </w:tblPrEx>
        <w:trPr>
          <w:gridAfter w:val="1"/>
          <w:wAfter w:w="8" w:type="dxa"/>
        </w:trPr>
        <w:tc>
          <w:tcPr>
            <w:tcW w:w="9384" w:type="dxa"/>
            <w:gridSpan w:val="2"/>
          </w:tcPr>
          <w:p w14:paraId="757A11EA" w14:textId="7392BA95" w:rsidR="001F743B" w:rsidRPr="0041063B" w:rsidRDefault="001F743B" w:rsidP="0041063B">
            <w:pPr>
              <w:pStyle w:val="Head11a"/>
              <w:pBdr>
                <w:bottom w:val="none" w:sz="0" w:space="0" w:color="auto"/>
              </w:pBdr>
              <w:spacing w:before="0" w:after="200"/>
              <w:rPr>
                <w:rFonts w:ascii="Times New Roman" w:hAnsi="Times New Roman"/>
                <w:smallCaps w:val="0"/>
                <w:sz w:val="36"/>
                <w:szCs w:val="36"/>
              </w:rPr>
            </w:pPr>
            <w:bookmarkStart w:id="184" w:name="_Toc497906703"/>
            <w:bookmarkStart w:id="185" w:name="_Toc25429578"/>
            <w:bookmarkStart w:id="186" w:name="_Toc28247104"/>
            <w:r>
              <w:rPr>
                <w:rFonts w:ascii="Times New Roman" w:hAnsi="Times New Roman"/>
                <w:smallCaps w:val="0"/>
                <w:sz w:val="36"/>
                <w:szCs w:val="36"/>
              </w:rPr>
              <w:t xml:space="preserve">J. </w:t>
            </w:r>
            <w:r w:rsidRPr="0041063B">
              <w:rPr>
                <w:rFonts w:ascii="Times New Roman" w:hAnsi="Times New Roman"/>
                <w:smallCaps w:val="0"/>
                <w:sz w:val="36"/>
                <w:szCs w:val="36"/>
              </w:rPr>
              <w:t>Combined Evaluation of the Technical and Financial Bids</w:t>
            </w:r>
            <w:bookmarkEnd w:id="184"/>
            <w:bookmarkEnd w:id="185"/>
            <w:bookmarkEnd w:id="186"/>
          </w:p>
        </w:tc>
      </w:tr>
      <w:tr w:rsidR="001F743B" w:rsidRPr="00A86E30" w14:paraId="40F06FA3" w14:textId="77777777" w:rsidTr="0041063B">
        <w:tblPrEx>
          <w:tblCellMar>
            <w:left w:w="115" w:type="dxa"/>
            <w:right w:w="115" w:type="dxa"/>
          </w:tblCellMar>
        </w:tblPrEx>
        <w:trPr>
          <w:gridAfter w:val="1"/>
          <w:wAfter w:w="8" w:type="dxa"/>
        </w:trPr>
        <w:tc>
          <w:tcPr>
            <w:tcW w:w="2410" w:type="dxa"/>
          </w:tcPr>
          <w:p w14:paraId="42407770" w14:textId="4E528E04" w:rsidR="001F743B" w:rsidRPr="00A86E30" w:rsidDel="006917EF" w:rsidRDefault="001F743B" w:rsidP="001F743B">
            <w:pPr>
              <w:pStyle w:val="Head12a"/>
              <w:spacing w:after="200"/>
            </w:pPr>
            <w:bookmarkStart w:id="187" w:name="_Toc28247105"/>
            <w:r>
              <w:t>43. Combined Technical and Financial Evaluation, if applicable</w:t>
            </w:r>
            <w:bookmarkEnd w:id="187"/>
          </w:p>
        </w:tc>
        <w:tc>
          <w:tcPr>
            <w:tcW w:w="6974" w:type="dxa"/>
          </w:tcPr>
          <w:p w14:paraId="3E32E10C" w14:textId="6FBF0314" w:rsidR="001F743B" w:rsidRPr="00A86E30" w:rsidRDefault="001F743B" w:rsidP="0041063B">
            <w:pPr>
              <w:pStyle w:val="ListParagraph"/>
              <w:numPr>
                <w:ilvl w:val="0"/>
                <w:numId w:val="98"/>
              </w:numPr>
              <w:spacing w:after="200"/>
              <w:ind w:left="595" w:hanging="567"/>
            </w:pPr>
            <w:r w:rsidRPr="00C92AB8">
              <w:t>Where according to BDS in reference to ITB 3</w:t>
            </w:r>
            <w:r>
              <w:t xml:space="preserve">1.4 </w:t>
            </w:r>
            <w:r w:rsidRPr="00C92AB8">
              <w:t xml:space="preserve">the technical evaluation shall be carried out using scores and weighting factors, the </w:t>
            </w:r>
            <w:r w:rsidR="007C5575">
              <w:t>Purchaser</w:t>
            </w:r>
            <w:r w:rsidRPr="00C92AB8">
              <w:t xml:space="preserve"> evaluation of bids must take into account technical factors, in addition to cost factors in accordance with Section III, Qualification Evaluation Criteria. The weight assigned to factors and costs is set forth </w:t>
            </w:r>
            <w:r w:rsidRPr="00F82632">
              <w:rPr>
                <w:b/>
              </w:rPr>
              <w:t>in the BDS</w:t>
            </w:r>
            <w:r w:rsidRPr="00C92AB8">
              <w:t xml:space="preserve">. The </w:t>
            </w:r>
            <w:r w:rsidR="007C5575">
              <w:t>Purchaser</w:t>
            </w:r>
            <w:r w:rsidRPr="00C92AB8">
              <w:t xml:space="preserve"> shall classify the Bids based on the scores of the evaluated Bid.</w:t>
            </w:r>
          </w:p>
        </w:tc>
      </w:tr>
      <w:tr w:rsidR="001F743B" w:rsidRPr="00A86E30" w14:paraId="5D591BF4" w14:textId="77777777" w:rsidTr="0041063B">
        <w:tblPrEx>
          <w:tblCellMar>
            <w:left w:w="115" w:type="dxa"/>
            <w:right w:w="115" w:type="dxa"/>
          </w:tblCellMar>
        </w:tblPrEx>
        <w:trPr>
          <w:gridAfter w:val="1"/>
          <w:wAfter w:w="8" w:type="dxa"/>
        </w:trPr>
        <w:tc>
          <w:tcPr>
            <w:tcW w:w="2410" w:type="dxa"/>
          </w:tcPr>
          <w:p w14:paraId="6D6A929C" w14:textId="77777777" w:rsidR="001F743B" w:rsidRPr="00A86E30" w:rsidDel="006917EF" w:rsidRDefault="001F743B" w:rsidP="001F743B">
            <w:pPr>
              <w:pStyle w:val="Head12a"/>
              <w:spacing w:after="200"/>
            </w:pPr>
          </w:p>
        </w:tc>
        <w:tc>
          <w:tcPr>
            <w:tcW w:w="6974" w:type="dxa"/>
          </w:tcPr>
          <w:p w14:paraId="2C874B1B" w14:textId="05DCC093" w:rsidR="001F743B" w:rsidRPr="00A86E30" w:rsidRDefault="001F743B" w:rsidP="0041063B">
            <w:pPr>
              <w:pStyle w:val="ListParagraph"/>
              <w:numPr>
                <w:ilvl w:val="0"/>
                <w:numId w:val="98"/>
              </w:numPr>
              <w:spacing w:after="200"/>
              <w:ind w:left="595" w:hanging="567"/>
            </w:pPr>
            <w:r w:rsidRPr="00C92AB8">
              <w:t xml:space="preserve">When according to </w:t>
            </w:r>
            <w:r w:rsidRPr="00F82632">
              <w:rPr>
                <w:bCs/>
              </w:rPr>
              <w:t xml:space="preserve">BDS </w:t>
            </w:r>
            <w:r w:rsidRPr="00B015DD">
              <w:rPr>
                <w:bCs/>
              </w:rPr>
              <w:t xml:space="preserve">in reference to ITB </w:t>
            </w:r>
            <w:r>
              <w:rPr>
                <w:bCs/>
              </w:rPr>
              <w:t>31.4</w:t>
            </w:r>
            <w:r w:rsidRPr="00C92AB8">
              <w:t xml:space="preserve">,  the technical evaluation with scores shall only determine whether the Technical Bid reaches an acceptable minimum score, then the combined evaluation does not apply. </w:t>
            </w:r>
          </w:p>
        </w:tc>
      </w:tr>
      <w:tr w:rsidR="001F743B" w:rsidRPr="00A86E30" w14:paraId="421AD355" w14:textId="77777777" w:rsidTr="0041063B">
        <w:tblPrEx>
          <w:tblCellMar>
            <w:left w:w="115" w:type="dxa"/>
            <w:right w:w="115" w:type="dxa"/>
          </w:tblCellMar>
        </w:tblPrEx>
        <w:trPr>
          <w:gridAfter w:val="1"/>
          <w:wAfter w:w="8" w:type="dxa"/>
        </w:trPr>
        <w:tc>
          <w:tcPr>
            <w:tcW w:w="2410" w:type="dxa"/>
          </w:tcPr>
          <w:p w14:paraId="74714527" w14:textId="2FCD3978" w:rsidR="001F743B" w:rsidRPr="00A86E30" w:rsidDel="006917EF" w:rsidRDefault="001F743B" w:rsidP="001F743B">
            <w:pPr>
              <w:pStyle w:val="Head12a"/>
              <w:spacing w:after="200"/>
            </w:pPr>
            <w:bookmarkStart w:id="188" w:name="_Toc455487635"/>
            <w:bookmarkStart w:id="189" w:name="_Toc497906705"/>
            <w:bookmarkStart w:id="190" w:name="_Toc25429580"/>
            <w:bookmarkStart w:id="191" w:name="_Toc28247106"/>
            <w:r>
              <w:t xml:space="preserve">44. </w:t>
            </w:r>
            <w:r w:rsidRPr="00632363">
              <w:t>Most Advantageous Bid</w:t>
            </w:r>
            <w:bookmarkEnd w:id="188"/>
            <w:bookmarkEnd w:id="189"/>
            <w:bookmarkEnd w:id="190"/>
            <w:bookmarkEnd w:id="191"/>
            <w:r w:rsidRPr="00632363">
              <w:t xml:space="preserve">   </w:t>
            </w:r>
          </w:p>
        </w:tc>
        <w:tc>
          <w:tcPr>
            <w:tcW w:w="6974" w:type="dxa"/>
          </w:tcPr>
          <w:p w14:paraId="6E5190D0" w14:textId="70B49543" w:rsidR="001F743B" w:rsidRPr="001F743B" w:rsidRDefault="001F743B" w:rsidP="0041063B">
            <w:pPr>
              <w:pStyle w:val="ListParagraph"/>
              <w:numPr>
                <w:ilvl w:val="0"/>
                <w:numId w:val="100"/>
              </w:numPr>
              <w:spacing w:after="200"/>
              <w:ind w:left="595" w:hanging="567"/>
            </w:pPr>
            <w:r w:rsidRPr="001F743B">
              <w:rPr>
                <w:lang w:val="en"/>
              </w:rPr>
              <w:t xml:space="preserve">After comparing the evaluated costs of the </w:t>
            </w:r>
            <w:r>
              <w:rPr>
                <w:lang w:val="en"/>
              </w:rPr>
              <w:t>Bids</w:t>
            </w:r>
            <w:r w:rsidRPr="001F743B">
              <w:rPr>
                <w:lang w:val="en"/>
              </w:rPr>
              <w:t xml:space="preserve">, the </w:t>
            </w:r>
            <w:r>
              <w:rPr>
                <w:lang w:val="en"/>
              </w:rPr>
              <w:t>Purchaser</w:t>
            </w:r>
            <w:r w:rsidRPr="001F743B">
              <w:rPr>
                <w:lang w:val="en"/>
              </w:rPr>
              <w:t xml:space="preserve"> will award the Contract to the selected Bidder. The selected Bidder is the one whose </w:t>
            </w:r>
            <w:r>
              <w:rPr>
                <w:lang w:val="en"/>
              </w:rPr>
              <w:t>Bid</w:t>
            </w:r>
            <w:r w:rsidRPr="001F743B">
              <w:rPr>
                <w:lang w:val="en"/>
              </w:rPr>
              <w:t xml:space="preserve"> has been considered the Most Advantageous </w:t>
            </w:r>
            <w:r>
              <w:rPr>
                <w:lang w:val="en"/>
              </w:rPr>
              <w:t>Bid</w:t>
            </w:r>
            <w:r w:rsidRPr="001F743B">
              <w:rPr>
                <w:lang w:val="en"/>
              </w:rPr>
              <w:t xml:space="preserve">. The Most Advantageous </w:t>
            </w:r>
            <w:r>
              <w:rPr>
                <w:lang w:val="en"/>
              </w:rPr>
              <w:t>Bid</w:t>
            </w:r>
            <w:r w:rsidRPr="001F743B">
              <w:rPr>
                <w:lang w:val="en"/>
              </w:rPr>
              <w:t xml:space="preserve"> will be determined according to one of the two options defined in the DDL. The methodologies options are as follows:</w:t>
            </w:r>
            <w:r w:rsidRPr="001F743B">
              <w:t xml:space="preserve"> substantially responsive to the bidding document; and </w:t>
            </w:r>
          </w:p>
          <w:p w14:paraId="1B4DF361" w14:textId="77777777" w:rsidR="001F743B" w:rsidRDefault="001F743B" w:rsidP="001F743B">
            <w:pPr>
              <w:numPr>
                <w:ilvl w:val="2"/>
                <w:numId w:val="99"/>
              </w:numPr>
              <w:spacing w:after="200"/>
            </w:pPr>
            <w:r w:rsidRPr="0041063B">
              <w:rPr>
                <w:b/>
                <w:bCs/>
              </w:rPr>
              <w:t>Where type-rated scoring is used as evaluation criteria</w:t>
            </w:r>
            <w:r w:rsidRPr="001F743B">
              <w:t xml:space="preserve">: the Bidder that meets the qualification criteria and for whose Offer it has been determined that: </w:t>
            </w:r>
          </w:p>
          <w:p w14:paraId="299258FF" w14:textId="43326BFE" w:rsidR="001F743B" w:rsidRDefault="001F743B" w:rsidP="0041063B">
            <w:pPr>
              <w:pStyle w:val="ListParagraph"/>
              <w:numPr>
                <w:ilvl w:val="0"/>
                <w:numId w:val="101"/>
              </w:numPr>
              <w:spacing w:after="200"/>
              <w:ind w:left="1219" w:hanging="357"/>
              <w:contextualSpacing w:val="0"/>
            </w:pPr>
            <w:r w:rsidRPr="001F743B">
              <w:t xml:space="preserve">substantially conforms to the bidding document; and </w:t>
            </w:r>
          </w:p>
          <w:p w14:paraId="48F470A0" w14:textId="2D1B7E33" w:rsidR="001F743B" w:rsidRDefault="001F743B" w:rsidP="0041063B">
            <w:pPr>
              <w:pStyle w:val="ListParagraph"/>
              <w:numPr>
                <w:ilvl w:val="0"/>
                <w:numId w:val="101"/>
              </w:numPr>
              <w:spacing w:after="200"/>
              <w:ind w:left="1219" w:hanging="357"/>
              <w:contextualSpacing w:val="0"/>
            </w:pPr>
            <w:r w:rsidRPr="001F743B">
              <w:t xml:space="preserve">is the best rated evaluation (that is, the </w:t>
            </w:r>
            <w:r>
              <w:t>Bid</w:t>
            </w:r>
            <w:r w:rsidRPr="001F743B">
              <w:t xml:space="preserve"> that obtained the highest combined score in technical</w:t>
            </w:r>
            <w:r>
              <w:t xml:space="preserve"> </w:t>
            </w:r>
            <w:r w:rsidRPr="001F743B">
              <w:t>quality and price aspects).</w:t>
            </w:r>
          </w:p>
          <w:p w14:paraId="12A42F13" w14:textId="0B575B6B" w:rsidR="001F743B" w:rsidRDefault="001F743B" w:rsidP="001F743B">
            <w:pPr>
              <w:numPr>
                <w:ilvl w:val="2"/>
                <w:numId w:val="99"/>
              </w:numPr>
              <w:spacing w:after="200"/>
            </w:pPr>
            <w:r w:rsidRPr="0041063B">
              <w:rPr>
                <w:b/>
                <w:bCs/>
              </w:rPr>
              <w:t>Where no type-rated scoring is used as evaluation criteria</w:t>
            </w:r>
            <w:r w:rsidRPr="001F743B">
              <w:t xml:space="preserve">: the Bidder that meets the qualification criteria and for whose Offer it has been determined that: </w:t>
            </w:r>
          </w:p>
          <w:p w14:paraId="4C35B56A" w14:textId="77777777" w:rsidR="001F743B" w:rsidRDefault="001F743B" w:rsidP="0041063B">
            <w:pPr>
              <w:pStyle w:val="ListParagraph"/>
              <w:numPr>
                <w:ilvl w:val="0"/>
                <w:numId w:val="102"/>
              </w:numPr>
              <w:spacing w:after="200"/>
              <w:ind w:left="1219" w:hanging="357"/>
              <w:contextualSpacing w:val="0"/>
            </w:pPr>
            <w:r w:rsidRPr="001F743B">
              <w:t xml:space="preserve">substantially conforms to the bidding document; and </w:t>
            </w:r>
          </w:p>
          <w:p w14:paraId="3876D6CA" w14:textId="04375F6C" w:rsidR="001F743B" w:rsidRPr="00C92AB8" w:rsidRDefault="001F743B" w:rsidP="0041063B">
            <w:pPr>
              <w:pStyle w:val="ListParagraph"/>
              <w:numPr>
                <w:ilvl w:val="0"/>
                <w:numId w:val="102"/>
              </w:numPr>
              <w:spacing w:after="200"/>
              <w:ind w:left="1219" w:hanging="357"/>
              <w:contextualSpacing w:val="0"/>
            </w:pPr>
            <w:r w:rsidRPr="001F743B">
              <w:t xml:space="preserve">has the lowest </w:t>
            </w:r>
            <w:r>
              <w:t>evaluated</w:t>
            </w:r>
            <w:r w:rsidRPr="001F743B">
              <w:t xml:space="preserve"> cost;</w:t>
            </w:r>
          </w:p>
        </w:tc>
      </w:tr>
      <w:tr w:rsidR="00826164" w:rsidRPr="00A86E30" w14:paraId="7E00A24E" w14:textId="77777777" w:rsidTr="0041063B">
        <w:tblPrEx>
          <w:tblCellMar>
            <w:left w:w="115" w:type="dxa"/>
            <w:right w:w="115" w:type="dxa"/>
          </w:tblCellMar>
        </w:tblPrEx>
        <w:trPr>
          <w:gridAfter w:val="1"/>
          <w:wAfter w:w="8" w:type="dxa"/>
        </w:trPr>
        <w:tc>
          <w:tcPr>
            <w:tcW w:w="2410" w:type="dxa"/>
          </w:tcPr>
          <w:p w14:paraId="331E26C5" w14:textId="2A221081" w:rsidR="00826164" w:rsidRPr="00A86E30" w:rsidDel="006917EF" w:rsidRDefault="00826164" w:rsidP="00826164">
            <w:pPr>
              <w:pStyle w:val="Head12a"/>
              <w:spacing w:after="200"/>
            </w:pPr>
            <w:bookmarkStart w:id="192" w:name="_Toc25429581"/>
            <w:bookmarkStart w:id="193" w:name="_Toc28247107"/>
            <w:r>
              <w:t>45. Negotiations</w:t>
            </w:r>
            <w:bookmarkEnd w:id="192"/>
            <w:bookmarkEnd w:id="193"/>
          </w:p>
        </w:tc>
        <w:tc>
          <w:tcPr>
            <w:tcW w:w="6974" w:type="dxa"/>
          </w:tcPr>
          <w:p w14:paraId="26C21086" w14:textId="5DDE646F" w:rsidR="00826164" w:rsidRPr="00B015DD" w:rsidRDefault="00826164" w:rsidP="0041063B">
            <w:pPr>
              <w:pStyle w:val="ListParagraph"/>
              <w:numPr>
                <w:ilvl w:val="0"/>
                <w:numId w:val="103"/>
              </w:numPr>
              <w:ind w:left="595" w:hanging="567"/>
              <w:contextualSpacing w:val="0"/>
            </w:pPr>
            <w:r w:rsidRPr="00F82632">
              <w:t xml:space="preserve">If the </w:t>
            </w:r>
            <w:r w:rsidR="007C5575">
              <w:t>Purchaser</w:t>
            </w:r>
            <w:r w:rsidRPr="00F82632">
              <w:t xml:space="preserve"> has not used the Best and Final Offer method in the Bid evaluation and if </w:t>
            </w:r>
            <w:r w:rsidRPr="00F82632">
              <w:rPr>
                <w:b/>
                <w:bCs/>
              </w:rPr>
              <w:t>in the BDS</w:t>
            </w:r>
            <w:r w:rsidRPr="00B015DD">
              <w:t xml:space="preserve"> it is specified that the </w:t>
            </w:r>
            <w:r w:rsidR="007C5575">
              <w:t>Purchaser</w:t>
            </w:r>
            <w:r w:rsidRPr="00F82632">
              <w:t xml:space="preserve"> will use Negotiations with the Bidder with the Most Advantageous Bid, the selected Bidder shall be invited to Negotiations before the final adjudication of the Contract. </w:t>
            </w:r>
          </w:p>
        </w:tc>
      </w:tr>
      <w:tr w:rsidR="00826164" w:rsidRPr="00A86E30" w14:paraId="29D57DB5" w14:textId="77777777" w:rsidTr="0041063B">
        <w:tblPrEx>
          <w:tblCellMar>
            <w:left w:w="115" w:type="dxa"/>
            <w:right w:w="115" w:type="dxa"/>
          </w:tblCellMar>
        </w:tblPrEx>
        <w:trPr>
          <w:gridAfter w:val="1"/>
          <w:wAfter w:w="8" w:type="dxa"/>
        </w:trPr>
        <w:tc>
          <w:tcPr>
            <w:tcW w:w="2410" w:type="dxa"/>
          </w:tcPr>
          <w:p w14:paraId="21FB72DD" w14:textId="77777777" w:rsidR="00826164" w:rsidRPr="00A86E30" w:rsidDel="006917EF" w:rsidRDefault="00826164" w:rsidP="00826164">
            <w:pPr>
              <w:pStyle w:val="Head12a"/>
              <w:spacing w:after="200"/>
            </w:pPr>
          </w:p>
        </w:tc>
        <w:tc>
          <w:tcPr>
            <w:tcW w:w="6974" w:type="dxa"/>
          </w:tcPr>
          <w:p w14:paraId="1DF98007" w14:textId="0A3C6FDF" w:rsidR="00826164" w:rsidRPr="00B015DD" w:rsidRDefault="00826164" w:rsidP="0041063B">
            <w:pPr>
              <w:pStyle w:val="ListParagraph"/>
              <w:numPr>
                <w:ilvl w:val="0"/>
                <w:numId w:val="103"/>
              </w:numPr>
              <w:ind w:left="595" w:hanging="567"/>
              <w:contextualSpacing w:val="0"/>
            </w:pPr>
            <w:r w:rsidRPr="00F82632">
              <w:t xml:space="preserve">Once the </w:t>
            </w:r>
            <w:r w:rsidR="007C5575">
              <w:t>Purchaser</w:t>
            </w:r>
            <w:r w:rsidRPr="00F82632">
              <w:t xml:space="preserve"> has determined the Bidder with the Most Advantageous Bid, the </w:t>
            </w:r>
            <w:r w:rsidR="007C5575">
              <w:t>Purchaser</w:t>
            </w:r>
            <w:r w:rsidRPr="00F82632">
              <w:t xml:space="preserve"> shall promptly notify the selected Bidder the terms to initiate Negotiations. Negotiations may include terms and conditions, price or social, environmental, innovative</w:t>
            </w:r>
            <w:r w:rsidRPr="00B015DD">
              <w:t xml:space="preserve"> and cybersecurity aspects, provided that the minimum requirements of the bid are not modified.</w:t>
            </w:r>
          </w:p>
          <w:p w14:paraId="46724BDF" w14:textId="7E1D29EF" w:rsidR="00826164" w:rsidRPr="00B015DD" w:rsidRDefault="00826164" w:rsidP="0041063B">
            <w:pPr>
              <w:pStyle w:val="ListParagraph"/>
              <w:numPr>
                <w:ilvl w:val="0"/>
                <w:numId w:val="103"/>
              </w:numPr>
              <w:ind w:left="595" w:hanging="567"/>
              <w:contextualSpacing w:val="0"/>
            </w:pPr>
            <w:r w:rsidRPr="00B015DD">
              <w:t xml:space="preserve">The Negotiations will be performed in the presence of the </w:t>
            </w:r>
            <w:r w:rsidR="000478F1">
              <w:t>I</w:t>
            </w:r>
            <w:r w:rsidR="000478F1" w:rsidRPr="00AA5CA6">
              <w:t xml:space="preserve">ndependent </w:t>
            </w:r>
            <w:r w:rsidR="000478F1">
              <w:t>P</w:t>
            </w:r>
            <w:r w:rsidR="000478F1" w:rsidRPr="00AA5CA6">
              <w:t xml:space="preserve">robity </w:t>
            </w:r>
            <w:r w:rsidR="000478F1">
              <w:t>Assurance A</w:t>
            </w:r>
            <w:r w:rsidR="000478F1" w:rsidRPr="00AA5CA6">
              <w:t>uthority</w:t>
            </w:r>
            <w:r w:rsidR="000478F1" w:rsidRPr="00B015DD">
              <w:t xml:space="preserve"> </w:t>
            </w:r>
            <w:r w:rsidRPr="00B015DD">
              <w:t xml:space="preserve">nominated </w:t>
            </w:r>
            <w:r w:rsidRPr="00B015DD">
              <w:rPr>
                <w:b/>
                <w:bCs/>
              </w:rPr>
              <w:t>in the BDS</w:t>
            </w:r>
            <w:r w:rsidRPr="00B015DD">
              <w:t>.</w:t>
            </w:r>
          </w:p>
        </w:tc>
      </w:tr>
      <w:tr w:rsidR="00826164" w:rsidRPr="00A86E30" w14:paraId="1A8C1964" w14:textId="77777777" w:rsidTr="0041063B">
        <w:tblPrEx>
          <w:tblCellMar>
            <w:left w:w="115" w:type="dxa"/>
            <w:right w:w="115" w:type="dxa"/>
          </w:tblCellMar>
        </w:tblPrEx>
        <w:trPr>
          <w:gridAfter w:val="1"/>
          <w:wAfter w:w="8" w:type="dxa"/>
        </w:trPr>
        <w:tc>
          <w:tcPr>
            <w:tcW w:w="2410" w:type="dxa"/>
          </w:tcPr>
          <w:p w14:paraId="4C976E4E" w14:textId="77777777" w:rsidR="00826164" w:rsidRPr="00A86E30" w:rsidDel="006917EF" w:rsidRDefault="00826164" w:rsidP="00826164">
            <w:pPr>
              <w:pStyle w:val="Head12a"/>
              <w:spacing w:after="200"/>
            </w:pPr>
          </w:p>
        </w:tc>
        <w:tc>
          <w:tcPr>
            <w:tcW w:w="6974" w:type="dxa"/>
          </w:tcPr>
          <w:p w14:paraId="3711448E" w14:textId="4C24F54C" w:rsidR="00826164" w:rsidRPr="00B015DD" w:rsidRDefault="00826164" w:rsidP="0041063B">
            <w:pPr>
              <w:pStyle w:val="ListParagraph"/>
              <w:numPr>
                <w:ilvl w:val="0"/>
                <w:numId w:val="103"/>
              </w:numPr>
              <w:ind w:left="595" w:hanging="567"/>
              <w:contextualSpacing w:val="0"/>
            </w:pPr>
            <w:r w:rsidRPr="00F82632">
              <w:t xml:space="preserve">The </w:t>
            </w:r>
            <w:r w:rsidR="007C5575">
              <w:t>Purchaser</w:t>
            </w:r>
            <w:r w:rsidRPr="00F82632">
              <w:t xml:space="preserve"> shall specify </w:t>
            </w:r>
            <w:r w:rsidRPr="0041063B">
              <w:rPr>
                <w:b/>
                <w:bCs/>
              </w:rPr>
              <w:t>in the BDS</w:t>
            </w:r>
            <w:r w:rsidRPr="00F82632">
              <w:t xml:space="preserve"> a dateline and details to engage in negotiations</w:t>
            </w:r>
            <w:r w:rsidRPr="00B015DD">
              <w:t xml:space="preserve"> and for the submission of the negotiated Bid, as required. ITB 2</w:t>
            </w:r>
            <w:r>
              <w:t>2</w:t>
            </w:r>
            <w:r w:rsidRPr="00F82632">
              <w:t xml:space="preserve"> </w:t>
            </w:r>
            <w:r>
              <w:t>and following instructions</w:t>
            </w:r>
            <w:r w:rsidRPr="00F82632">
              <w:t xml:space="preserve"> shall </w:t>
            </w:r>
            <w:r w:rsidRPr="00B015DD">
              <w:t>apply, as required, for the submission, opening and clarifications of the negotiated bid,</w:t>
            </w:r>
          </w:p>
          <w:p w14:paraId="686F8D49" w14:textId="0640732C" w:rsidR="00826164" w:rsidRPr="00B015DD" w:rsidRDefault="00826164" w:rsidP="0041063B">
            <w:pPr>
              <w:pStyle w:val="ListParagraph"/>
              <w:numPr>
                <w:ilvl w:val="0"/>
                <w:numId w:val="103"/>
              </w:numPr>
              <w:ind w:left="595" w:hanging="567"/>
              <w:contextualSpacing w:val="0"/>
            </w:pPr>
            <w:r w:rsidRPr="00B015DD">
              <w:t xml:space="preserve">The </w:t>
            </w:r>
            <w:r w:rsidR="007C5575">
              <w:t>Purchaser</w:t>
            </w:r>
            <w:r w:rsidRPr="00F82632">
              <w:t xml:space="preserve"> will first negotiate with the Bidder that has submitted the Most Advantageous Bid. If the result is not satisfactory or an agreement is not reached, the </w:t>
            </w:r>
            <w:r w:rsidR="007C5575">
              <w:t>Purchaser</w:t>
            </w:r>
            <w:r w:rsidRPr="00F82632">
              <w:t xml:space="preserve"> will notify the Bidder that the Negotiations concluded without agreement and may then notify the Bidder with the following Most Advantageous Bid on </w:t>
            </w:r>
            <w:r w:rsidRPr="00B015DD">
              <w:t>the list, and so on until a satisfactory result is achieved</w:t>
            </w:r>
          </w:p>
        </w:tc>
      </w:tr>
      <w:tr w:rsidR="003A3D59" w:rsidRPr="00A86E30" w14:paraId="2C81AF5A" w14:textId="77777777" w:rsidTr="0041063B">
        <w:tblPrEx>
          <w:tblCellMar>
            <w:left w:w="115" w:type="dxa"/>
            <w:right w:w="115" w:type="dxa"/>
          </w:tblCellMar>
        </w:tblPrEx>
        <w:trPr>
          <w:gridAfter w:val="1"/>
          <w:wAfter w:w="8" w:type="dxa"/>
        </w:trPr>
        <w:tc>
          <w:tcPr>
            <w:tcW w:w="2410" w:type="dxa"/>
          </w:tcPr>
          <w:p w14:paraId="53484131" w14:textId="08AFF034" w:rsidR="003A3D59" w:rsidRPr="00A86E30" w:rsidRDefault="006917EF" w:rsidP="003A3D59">
            <w:pPr>
              <w:pStyle w:val="Head12a"/>
              <w:spacing w:after="200"/>
            </w:pPr>
            <w:bookmarkStart w:id="194" w:name="_Toc438438862"/>
            <w:bookmarkStart w:id="195" w:name="_Toc438532656"/>
            <w:bookmarkStart w:id="196" w:name="_Toc438734006"/>
            <w:bookmarkStart w:id="197" w:name="_Toc438907043"/>
            <w:bookmarkStart w:id="198" w:name="_Toc438907242"/>
            <w:bookmarkStart w:id="199" w:name="_Toc23236784"/>
            <w:bookmarkStart w:id="200" w:name="_Toc125783028"/>
            <w:bookmarkStart w:id="201" w:name="_Toc28247108"/>
            <w:r w:rsidRPr="00A86E30">
              <w:t>4</w:t>
            </w:r>
            <w:r w:rsidR="00826164">
              <w:t>6</w:t>
            </w:r>
            <w:r w:rsidR="003A3D59" w:rsidRPr="00A86E30">
              <w:t>. Purchaser’s Right to Accept Any Bid, and to Reject Any or All Bids</w:t>
            </w:r>
            <w:bookmarkEnd w:id="194"/>
            <w:bookmarkEnd w:id="195"/>
            <w:bookmarkEnd w:id="196"/>
            <w:bookmarkEnd w:id="197"/>
            <w:bookmarkEnd w:id="198"/>
            <w:bookmarkEnd w:id="199"/>
            <w:bookmarkEnd w:id="200"/>
            <w:bookmarkEnd w:id="201"/>
          </w:p>
        </w:tc>
        <w:tc>
          <w:tcPr>
            <w:tcW w:w="6974" w:type="dxa"/>
          </w:tcPr>
          <w:p w14:paraId="15F9D589" w14:textId="77777777" w:rsidR="003A3D59" w:rsidRPr="00A86E30" w:rsidRDefault="003A3D59" w:rsidP="003A3D59">
            <w:pPr>
              <w:pStyle w:val="ListParagraph"/>
              <w:numPr>
                <w:ilvl w:val="1"/>
                <w:numId w:val="43"/>
              </w:numPr>
              <w:spacing w:after="200"/>
              <w:ind w:left="625" w:hanging="625"/>
            </w:pPr>
            <w:r w:rsidRPr="00A86E30">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B6690D" w:rsidRPr="00A86E30" w14:paraId="3EBF15A0" w14:textId="77777777" w:rsidTr="0041063B">
        <w:tblPrEx>
          <w:tblCellMar>
            <w:left w:w="115" w:type="dxa"/>
            <w:right w:w="115" w:type="dxa"/>
          </w:tblCellMar>
        </w:tblPrEx>
        <w:trPr>
          <w:gridAfter w:val="1"/>
          <w:wAfter w:w="8" w:type="dxa"/>
        </w:trPr>
        <w:tc>
          <w:tcPr>
            <w:tcW w:w="2410" w:type="dxa"/>
          </w:tcPr>
          <w:p w14:paraId="6D08518F" w14:textId="051592F2" w:rsidR="00B6690D" w:rsidRPr="00A86E30" w:rsidRDefault="006917EF" w:rsidP="00B6690D">
            <w:pPr>
              <w:pStyle w:val="Head12a"/>
              <w:spacing w:after="200"/>
            </w:pPr>
            <w:bookmarkStart w:id="202" w:name="_Toc25429583"/>
            <w:bookmarkStart w:id="203" w:name="_Toc28247109"/>
            <w:r>
              <w:t>4</w:t>
            </w:r>
            <w:r w:rsidR="00D80F3F">
              <w:t>7</w:t>
            </w:r>
            <w:r>
              <w:t xml:space="preserve">. </w:t>
            </w:r>
            <w:r w:rsidR="00B6690D">
              <w:t>Standstill Period</w:t>
            </w:r>
            <w:bookmarkEnd w:id="202"/>
            <w:bookmarkEnd w:id="203"/>
          </w:p>
        </w:tc>
        <w:tc>
          <w:tcPr>
            <w:tcW w:w="6974" w:type="dxa"/>
          </w:tcPr>
          <w:p w14:paraId="732DCA84" w14:textId="00E7CF6B" w:rsidR="00B6690D" w:rsidRPr="00A86E30" w:rsidRDefault="00B6690D" w:rsidP="0041063B">
            <w:pPr>
              <w:pStyle w:val="ListParagraph"/>
              <w:numPr>
                <w:ilvl w:val="0"/>
                <w:numId w:val="84"/>
              </w:numPr>
              <w:spacing w:after="200"/>
              <w:ind w:left="595" w:hanging="567"/>
            </w:pPr>
            <w:r w:rsidRPr="00B6690D">
              <w:t xml:space="preserve">The Contract shall not be awarded earlier than the expiry of the Standstill Period. The Standstill Period shall be ten (10) Business Days unless extended in accordance with ITB </w:t>
            </w:r>
            <w:r w:rsidR="00D80F3F">
              <w:t>52</w:t>
            </w:r>
            <w:r w:rsidRPr="00E03022">
              <w:t xml:space="preserve">. The Standstill Period commences </w:t>
            </w:r>
            <w:r w:rsidR="005F0FD3">
              <w:t xml:space="preserve">when </w:t>
            </w:r>
            <w:r w:rsidRPr="00E03022">
              <w:t xml:space="preserve">the </w:t>
            </w:r>
            <w:r w:rsidR="007C5575">
              <w:t>Purchaser</w:t>
            </w:r>
            <w:r w:rsidRPr="00E03022">
              <w:t xml:space="preserve"> has transmitted to each Bidder the Notification of Intention to Award the Contract. Where only one Bid is submitted, or if this contract is in response to an emergency situation recognized by the Bank, the Standstill Period shall not apply.</w:t>
            </w:r>
          </w:p>
        </w:tc>
      </w:tr>
      <w:tr w:rsidR="00B6690D" w:rsidRPr="00A86E30" w14:paraId="2FAB76FD" w14:textId="77777777" w:rsidTr="00DB5021">
        <w:tblPrEx>
          <w:tblCellMar>
            <w:left w:w="115" w:type="dxa"/>
            <w:right w:w="115" w:type="dxa"/>
          </w:tblCellMar>
        </w:tblPrEx>
        <w:trPr>
          <w:gridAfter w:val="1"/>
          <w:wAfter w:w="8" w:type="dxa"/>
        </w:trPr>
        <w:tc>
          <w:tcPr>
            <w:tcW w:w="2410" w:type="dxa"/>
          </w:tcPr>
          <w:p w14:paraId="6E68E0B6" w14:textId="058884B1" w:rsidR="00B6690D" w:rsidRPr="00A86E30" w:rsidRDefault="006917EF" w:rsidP="00B6690D">
            <w:pPr>
              <w:pStyle w:val="Head12a"/>
              <w:spacing w:after="200"/>
            </w:pPr>
            <w:bookmarkStart w:id="204" w:name="_Toc25429584"/>
            <w:bookmarkStart w:id="205" w:name="_Toc28247110"/>
            <w:r>
              <w:t>4</w:t>
            </w:r>
            <w:r w:rsidR="00D80F3F">
              <w:t>8</w:t>
            </w:r>
            <w:r>
              <w:t xml:space="preserve">. </w:t>
            </w:r>
            <w:r w:rsidR="00B6690D" w:rsidRPr="002A327B">
              <w:t>Notification of Intention to Award</w:t>
            </w:r>
            <w:bookmarkEnd w:id="204"/>
            <w:bookmarkEnd w:id="205"/>
          </w:p>
        </w:tc>
        <w:tc>
          <w:tcPr>
            <w:tcW w:w="6974" w:type="dxa"/>
          </w:tcPr>
          <w:p w14:paraId="0D231E7A" w14:textId="472B5B55" w:rsidR="00B6690D" w:rsidRPr="00B6690D" w:rsidRDefault="00B6690D" w:rsidP="0041063B">
            <w:pPr>
              <w:pStyle w:val="ListParagraph"/>
              <w:numPr>
                <w:ilvl w:val="0"/>
                <w:numId w:val="85"/>
              </w:numPr>
              <w:ind w:left="595" w:hanging="567"/>
            </w:pPr>
            <w:r w:rsidRPr="00B6690D">
              <w:t xml:space="preserve">The </w:t>
            </w:r>
            <w:r w:rsidR="007C5575">
              <w:t>Purchaser</w:t>
            </w:r>
            <w:r w:rsidRPr="00B6690D">
              <w:t xml:space="preserve"> shall send to each Bidder the Notification of Intention t</w:t>
            </w:r>
            <w:r w:rsidRPr="00E03022">
              <w:t>o Award the Contract to the successful Bidder. The Notification of Intention to Award shall contain, at a minimum, the following information:</w:t>
            </w:r>
          </w:p>
          <w:p w14:paraId="1754DE47" w14:textId="77777777" w:rsidR="00B6690D" w:rsidRPr="00B6690D" w:rsidRDefault="00B6690D" w:rsidP="00E22802">
            <w:pPr>
              <w:pStyle w:val="S1-subpara"/>
              <w:numPr>
                <w:ilvl w:val="0"/>
                <w:numId w:val="82"/>
              </w:numPr>
              <w:ind w:left="1445" w:hanging="417"/>
            </w:pPr>
            <w:r w:rsidRPr="00B6690D">
              <w:t xml:space="preserve"> the name and address of the Bidder submitting the successful Bid; </w:t>
            </w:r>
          </w:p>
          <w:p w14:paraId="2DE006DC" w14:textId="77777777" w:rsidR="00B6690D" w:rsidRPr="00B6690D" w:rsidRDefault="00B6690D" w:rsidP="00E22802">
            <w:pPr>
              <w:pStyle w:val="S1-subpara"/>
              <w:numPr>
                <w:ilvl w:val="0"/>
                <w:numId w:val="82"/>
              </w:numPr>
              <w:ind w:left="1445" w:hanging="417"/>
            </w:pPr>
            <w:r w:rsidRPr="00B6690D">
              <w:t xml:space="preserve"> the Contract price of the successful Bid; </w:t>
            </w:r>
          </w:p>
          <w:p w14:paraId="06740130" w14:textId="77777777" w:rsidR="00B6690D" w:rsidRPr="00B6690D" w:rsidRDefault="00B6690D" w:rsidP="00E22802">
            <w:pPr>
              <w:pStyle w:val="S1-subpara"/>
              <w:numPr>
                <w:ilvl w:val="0"/>
                <w:numId w:val="82"/>
              </w:numPr>
              <w:ind w:left="1445" w:hanging="417"/>
            </w:pPr>
            <w:r w:rsidRPr="00B6690D">
              <w:t xml:space="preserve"> the names of all Bidders who submitted Bids, and their Bid prices as readout, and as evaluated;</w:t>
            </w:r>
          </w:p>
          <w:p w14:paraId="2B5E4B0E" w14:textId="77777777" w:rsidR="00B6690D" w:rsidRPr="00B6690D" w:rsidRDefault="00B6690D" w:rsidP="00E22802">
            <w:pPr>
              <w:pStyle w:val="S1-subpara"/>
              <w:numPr>
                <w:ilvl w:val="0"/>
                <w:numId w:val="82"/>
              </w:numPr>
              <w:ind w:left="1445" w:hanging="417"/>
            </w:pPr>
            <w:r w:rsidRPr="00B6690D">
              <w:t xml:space="preserve"> a statement of the reason(s) the Bid (of the unsuccessful Bidder to whom the notification is addressed) was unsuccessful, unless the price information in c) above already reveals the reason;</w:t>
            </w:r>
          </w:p>
          <w:p w14:paraId="5B722FE7" w14:textId="3D8C6819" w:rsidR="00B6690D" w:rsidRPr="00B6690D" w:rsidRDefault="00B6690D" w:rsidP="00E22802">
            <w:pPr>
              <w:pStyle w:val="S1-subpara"/>
              <w:numPr>
                <w:ilvl w:val="0"/>
                <w:numId w:val="82"/>
              </w:numPr>
              <w:ind w:left="1445" w:hanging="417"/>
            </w:pPr>
            <w:r w:rsidRPr="00B6690D">
              <w:t xml:space="preserve">if the bid evaluation used the Best and Final Offer (BAFO) method, </w:t>
            </w:r>
            <w:r w:rsidR="00E97E2B">
              <w:t>if</w:t>
            </w:r>
            <w:r w:rsidRPr="00B6690D">
              <w:t xml:space="preserve"> applicable;</w:t>
            </w:r>
          </w:p>
          <w:p w14:paraId="46A48643" w14:textId="77777777" w:rsidR="00B6690D" w:rsidRPr="00B6690D" w:rsidRDefault="00B6690D" w:rsidP="00E22802">
            <w:pPr>
              <w:pStyle w:val="S1-subpara"/>
              <w:numPr>
                <w:ilvl w:val="0"/>
                <w:numId w:val="82"/>
              </w:numPr>
              <w:ind w:left="1445" w:hanging="417"/>
            </w:pPr>
            <w:r w:rsidRPr="00B6690D">
              <w:t xml:space="preserve"> the expiry date of the Standstill Period; and</w:t>
            </w:r>
          </w:p>
          <w:p w14:paraId="48819E87" w14:textId="30BF8DE9" w:rsidR="00B6690D" w:rsidRPr="00A86E30" w:rsidRDefault="00B6690D" w:rsidP="00E22802">
            <w:pPr>
              <w:pStyle w:val="S1-subpara"/>
              <w:numPr>
                <w:ilvl w:val="0"/>
                <w:numId w:val="82"/>
              </w:numPr>
              <w:ind w:left="1445" w:hanging="417"/>
            </w:pPr>
            <w:r w:rsidRPr="00B6690D">
              <w:t>instructions on how to request a debriefing and/or submit a complaint during the standstill period.</w:t>
            </w:r>
          </w:p>
        </w:tc>
      </w:tr>
    </w:tbl>
    <w:p w14:paraId="1E173776" w14:textId="3DFB2351" w:rsidR="005D3A16" w:rsidRPr="00A86E30" w:rsidRDefault="001F743B" w:rsidP="00E8079B">
      <w:pPr>
        <w:pStyle w:val="Head11a"/>
        <w:keepNext w:val="0"/>
        <w:pBdr>
          <w:bottom w:val="none" w:sz="0" w:space="0" w:color="auto"/>
        </w:pBdr>
        <w:spacing w:before="0" w:after="200"/>
        <w:rPr>
          <w:rFonts w:ascii="Times New Roman" w:hAnsi="Times New Roman"/>
          <w:sz w:val="36"/>
          <w:szCs w:val="36"/>
        </w:rPr>
      </w:pPr>
      <w:bookmarkStart w:id="206" w:name="_Toc434304526"/>
      <w:bookmarkStart w:id="207" w:name="_Toc28247111"/>
      <w:r>
        <w:rPr>
          <w:rFonts w:ascii="Times New Roman" w:hAnsi="Times New Roman"/>
          <w:sz w:val="36"/>
          <w:szCs w:val="36"/>
        </w:rPr>
        <w:t>K</w:t>
      </w:r>
      <w:r w:rsidR="004924C5" w:rsidRPr="00A86E30">
        <w:rPr>
          <w:rFonts w:ascii="Times New Roman" w:hAnsi="Times New Roman"/>
          <w:sz w:val="36"/>
          <w:szCs w:val="36"/>
        </w:rPr>
        <w:t xml:space="preserve">. </w:t>
      </w:r>
      <w:r w:rsidR="005D3A16" w:rsidRPr="00A86E30">
        <w:rPr>
          <w:rFonts w:ascii="Times New Roman" w:hAnsi="Times New Roman"/>
          <w:sz w:val="36"/>
          <w:szCs w:val="36"/>
        </w:rPr>
        <w:t>Award of Contract</w:t>
      </w:r>
      <w:bookmarkEnd w:id="206"/>
      <w:bookmarkEnd w:id="207"/>
    </w:p>
    <w:tbl>
      <w:tblPr>
        <w:tblW w:w="0" w:type="auto"/>
        <w:tblInd w:w="-30" w:type="dxa"/>
        <w:tblLayout w:type="fixed"/>
        <w:tblCellMar>
          <w:left w:w="115" w:type="dxa"/>
          <w:right w:w="115" w:type="dxa"/>
        </w:tblCellMar>
        <w:tblLook w:val="0000" w:firstRow="0" w:lastRow="0" w:firstColumn="0" w:lastColumn="0" w:noHBand="0" w:noVBand="0"/>
      </w:tblPr>
      <w:tblGrid>
        <w:gridCol w:w="2160"/>
        <w:gridCol w:w="6948"/>
      </w:tblGrid>
      <w:tr w:rsidR="00131941" w:rsidRPr="00A86E30" w14:paraId="0FC684A0" w14:textId="77777777" w:rsidTr="008E40B3">
        <w:trPr>
          <w:cantSplit/>
        </w:trPr>
        <w:tc>
          <w:tcPr>
            <w:tcW w:w="2160" w:type="dxa"/>
          </w:tcPr>
          <w:p w14:paraId="7BB76488" w14:textId="6686B40A" w:rsidR="00131941" w:rsidRPr="00A86E30" w:rsidRDefault="006917EF" w:rsidP="00E8079B">
            <w:pPr>
              <w:pStyle w:val="Head12a"/>
              <w:spacing w:after="200"/>
            </w:pPr>
            <w:bookmarkStart w:id="208" w:name="_Toc434304527"/>
            <w:bookmarkStart w:id="209" w:name="_Toc28247112"/>
            <w:r w:rsidRPr="00A86E30">
              <w:t>4</w:t>
            </w:r>
            <w:r w:rsidR="00D80F3F">
              <w:t>9</w:t>
            </w:r>
            <w:r w:rsidR="00131941" w:rsidRPr="00A86E30">
              <w:t>.</w:t>
            </w:r>
            <w:r w:rsidR="00131941" w:rsidRPr="00A86E30">
              <w:tab/>
              <w:t>Award Criteria</w:t>
            </w:r>
            <w:bookmarkEnd w:id="208"/>
            <w:bookmarkEnd w:id="209"/>
          </w:p>
        </w:tc>
        <w:tc>
          <w:tcPr>
            <w:tcW w:w="6948" w:type="dxa"/>
          </w:tcPr>
          <w:p w14:paraId="4598BE3A" w14:textId="0BB0F7F3" w:rsidR="00131941" w:rsidRPr="00A86E30" w:rsidRDefault="00D80F3F" w:rsidP="0041063B">
            <w:pPr>
              <w:pStyle w:val="S1-subpara"/>
              <w:numPr>
                <w:ilvl w:val="0"/>
                <w:numId w:val="86"/>
              </w:numPr>
              <w:ind w:left="597" w:hanging="708"/>
            </w:pPr>
            <w:r w:rsidRPr="00D80F3F">
              <w:t xml:space="preserve">Subject to ITB </w:t>
            </w:r>
            <w:r>
              <w:t xml:space="preserve">46 </w:t>
            </w:r>
            <w:r w:rsidRPr="00D80F3F">
              <w:t xml:space="preserve">the </w:t>
            </w:r>
            <w:r w:rsidR="007C5575">
              <w:t>Purchaser</w:t>
            </w:r>
            <w:r w:rsidRPr="00D80F3F">
              <w:t xml:space="preserve"> shall award the Contract to the successful Bidder. This is the Bidder whose Bid has been determined to be the Most Advantageous Bid as specified in ITB 4</w:t>
            </w:r>
            <w:r>
              <w:t>4</w:t>
            </w:r>
            <w:r w:rsidRPr="00D80F3F">
              <w:t>, and where DDL in reference to ITB 4</w:t>
            </w:r>
            <w:r>
              <w:t>5</w:t>
            </w:r>
            <w:r w:rsidRPr="00D80F3F">
              <w:t>.1 specifies the use of Negotiations, that Negotiations concluded in agreement.</w:t>
            </w:r>
            <w:r w:rsidR="00131941" w:rsidRPr="00A86E30">
              <w:t xml:space="preserve">: </w:t>
            </w:r>
          </w:p>
        </w:tc>
      </w:tr>
      <w:tr w:rsidR="00B6690D" w:rsidRPr="00A86E30" w14:paraId="0BE23948" w14:textId="77777777" w:rsidTr="00A01121">
        <w:trPr>
          <w:cantSplit/>
        </w:trPr>
        <w:tc>
          <w:tcPr>
            <w:tcW w:w="2160" w:type="dxa"/>
          </w:tcPr>
          <w:p w14:paraId="2C2F6B4B" w14:textId="58B5C6C3" w:rsidR="00B6690D" w:rsidRPr="00A86E30" w:rsidDel="007749AF" w:rsidRDefault="00D80F3F" w:rsidP="00B6690D">
            <w:pPr>
              <w:pStyle w:val="Head12a"/>
              <w:spacing w:after="60"/>
            </w:pPr>
            <w:bookmarkStart w:id="210" w:name="_Toc28247113"/>
            <w:r>
              <w:t>50</w:t>
            </w:r>
            <w:r w:rsidR="00B6690D" w:rsidRPr="00A86E30">
              <w:t>. Purchaser’s Right to Vary Quantities at Time of Award</w:t>
            </w:r>
            <w:bookmarkEnd w:id="210"/>
          </w:p>
        </w:tc>
        <w:tc>
          <w:tcPr>
            <w:tcW w:w="6948" w:type="dxa"/>
          </w:tcPr>
          <w:p w14:paraId="3233E4ED" w14:textId="50970C97" w:rsidR="00B6690D" w:rsidRPr="00A86E30" w:rsidDel="007749AF" w:rsidRDefault="00B6690D" w:rsidP="0041063B">
            <w:pPr>
              <w:pStyle w:val="S1-subpara"/>
              <w:numPr>
                <w:ilvl w:val="0"/>
                <w:numId w:val="90"/>
              </w:numPr>
              <w:ind w:left="597" w:hanging="690"/>
            </w:pPr>
            <w:r w:rsidRPr="00A86E30">
              <w:t xml:space="preserve">The Purchaser reserves the right at the time of Contract award to increase or decrease, by the percentage(s) for items as indicated </w:t>
            </w:r>
            <w:r w:rsidRPr="00A86E30">
              <w:rPr>
                <w:b/>
              </w:rPr>
              <w:t xml:space="preserve">in the BDS. </w:t>
            </w:r>
          </w:p>
        </w:tc>
      </w:tr>
      <w:tr w:rsidR="00B6690D" w:rsidRPr="00A86E30" w14:paraId="74A26928" w14:textId="77777777" w:rsidTr="008E40B3">
        <w:trPr>
          <w:cantSplit/>
        </w:trPr>
        <w:tc>
          <w:tcPr>
            <w:tcW w:w="2160" w:type="dxa"/>
          </w:tcPr>
          <w:p w14:paraId="00BC4931" w14:textId="4DCAF052" w:rsidR="00B6690D" w:rsidRPr="00A86E30" w:rsidRDefault="00D80F3F" w:rsidP="00B6690D">
            <w:pPr>
              <w:pStyle w:val="Head12a"/>
              <w:spacing w:after="200"/>
            </w:pPr>
            <w:bookmarkStart w:id="211" w:name="_Toc434304528"/>
            <w:bookmarkStart w:id="212" w:name="_Toc28247114"/>
            <w:r>
              <w:t>51</w:t>
            </w:r>
            <w:r w:rsidR="00B6690D" w:rsidRPr="00A86E30">
              <w:t>.</w:t>
            </w:r>
            <w:r w:rsidR="00B6690D" w:rsidRPr="00A86E30">
              <w:tab/>
              <w:t>Notification of Award</w:t>
            </w:r>
            <w:bookmarkEnd w:id="211"/>
            <w:bookmarkEnd w:id="212"/>
          </w:p>
        </w:tc>
        <w:tc>
          <w:tcPr>
            <w:tcW w:w="6948" w:type="dxa"/>
          </w:tcPr>
          <w:p w14:paraId="52507B98" w14:textId="7D72501A" w:rsidR="00B6690D" w:rsidRPr="00A86E30" w:rsidRDefault="00B6690D" w:rsidP="0041063B">
            <w:pPr>
              <w:pStyle w:val="S1-subpara"/>
              <w:numPr>
                <w:ilvl w:val="0"/>
                <w:numId w:val="91"/>
              </w:numPr>
              <w:ind w:left="597" w:hanging="708"/>
            </w:pPr>
            <w:r w:rsidRPr="00A86E30">
              <w:t xml:space="preserve">Prior to the expiration of the Bid Validity Period, the Purchaser shall notify the successful Bidder, in writing, that its Bid has been accepted. The notification letter (hereinafter and in the Contract Forms called the “Letter of Acceptance”) shall specify the sum that the Purchaser will pay the Supplier in consideration of the execution of the Contract (hereinafter and in the Conditions of Contract and Contract Forms called “the Contract Price”). </w:t>
            </w:r>
          </w:p>
        </w:tc>
      </w:tr>
      <w:tr w:rsidR="00B6690D" w:rsidRPr="00A86E30" w14:paraId="28485E11" w14:textId="77777777" w:rsidTr="00C21C71">
        <w:trPr>
          <w:trHeight w:val="1292"/>
        </w:trPr>
        <w:tc>
          <w:tcPr>
            <w:tcW w:w="2160" w:type="dxa"/>
          </w:tcPr>
          <w:p w14:paraId="15A92144" w14:textId="77777777" w:rsidR="00B6690D" w:rsidRPr="00A86E30" w:rsidRDefault="00B6690D" w:rsidP="00B6690D">
            <w:pPr>
              <w:numPr>
                <w:ilvl w:val="12"/>
                <w:numId w:val="0"/>
              </w:numPr>
              <w:spacing w:after="200"/>
              <w:ind w:left="360" w:hanging="360"/>
              <w:jc w:val="left"/>
            </w:pPr>
          </w:p>
        </w:tc>
        <w:tc>
          <w:tcPr>
            <w:tcW w:w="6948" w:type="dxa"/>
          </w:tcPr>
          <w:p w14:paraId="146DD964" w14:textId="2577FF3E" w:rsidR="00B6690D" w:rsidRPr="00A86E30" w:rsidRDefault="00B6690D" w:rsidP="0041063B">
            <w:pPr>
              <w:pStyle w:val="S1-subpara"/>
              <w:numPr>
                <w:ilvl w:val="0"/>
                <w:numId w:val="91"/>
              </w:numPr>
              <w:ind w:left="597" w:hanging="708"/>
            </w:pPr>
            <w:r w:rsidRPr="00A86E30">
              <w:t xml:space="preserve">Within ten (10) Business days after the date of transmission of the Letter of Acceptance, the Purchaser shall publish the Contract Award Notice which shall contain, at a minimum, the following information: </w:t>
            </w:r>
          </w:p>
          <w:p w14:paraId="553980D5" w14:textId="77777777" w:rsidR="00B6690D" w:rsidRPr="00A86E30" w:rsidRDefault="00B6690D" w:rsidP="00B6690D">
            <w:pPr>
              <w:pStyle w:val="Header"/>
              <w:numPr>
                <w:ilvl w:val="4"/>
                <w:numId w:val="39"/>
              </w:numPr>
              <w:spacing w:after="200"/>
              <w:ind w:left="1265" w:hanging="630"/>
            </w:pPr>
            <w:r w:rsidRPr="00A86E30">
              <w:t>name and address of the Purchaser;</w:t>
            </w:r>
          </w:p>
          <w:p w14:paraId="1A104B5D" w14:textId="77777777" w:rsidR="00B6690D" w:rsidRPr="00A86E30" w:rsidRDefault="00B6690D" w:rsidP="00B6690D">
            <w:pPr>
              <w:pStyle w:val="Header"/>
              <w:numPr>
                <w:ilvl w:val="4"/>
                <w:numId w:val="39"/>
              </w:numPr>
              <w:spacing w:after="200"/>
              <w:ind w:left="1265" w:hanging="630"/>
            </w:pPr>
            <w:r w:rsidRPr="00A86E30">
              <w:t xml:space="preserve">name and reference number of the contract being awarded, and the selection method used; </w:t>
            </w:r>
          </w:p>
          <w:p w14:paraId="7E27FC68" w14:textId="050D145E" w:rsidR="00B6690D" w:rsidRPr="00A86E30" w:rsidRDefault="00B6690D" w:rsidP="00B6690D">
            <w:pPr>
              <w:pStyle w:val="Header"/>
              <w:numPr>
                <w:ilvl w:val="4"/>
                <w:numId w:val="39"/>
              </w:numPr>
              <w:spacing w:after="200"/>
              <w:ind w:left="1265" w:hanging="630"/>
            </w:pPr>
            <w:r w:rsidRPr="00A86E30">
              <w:t xml:space="preserve">names of all Bidders that submitted Bids, and their Bid prices as read out at Bid opening, and as evaluated; </w:t>
            </w:r>
          </w:p>
          <w:p w14:paraId="61D316D7" w14:textId="24C62813" w:rsidR="00B6690D" w:rsidRPr="00A86E30" w:rsidRDefault="00B6690D" w:rsidP="00B6690D">
            <w:pPr>
              <w:pStyle w:val="Header"/>
              <w:numPr>
                <w:ilvl w:val="4"/>
                <w:numId w:val="39"/>
              </w:numPr>
              <w:spacing w:after="200"/>
              <w:ind w:left="1265" w:hanging="630"/>
            </w:pPr>
            <w:r w:rsidRPr="00A86E30">
              <w:t>where applicable, the points obtained by each Bidder in the combined technical and price evaluation;</w:t>
            </w:r>
          </w:p>
          <w:p w14:paraId="28CB3756" w14:textId="77777777" w:rsidR="00E8023B" w:rsidRDefault="00B6690D" w:rsidP="00B6690D">
            <w:pPr>
              <w:pStyle w:val="Header"/>
              <w:numPr>
                <w:ilvl w:val="4"/>
                <w:numId w:val="39"/>
              </w:numPr>
              <w:spacing w:after="200"/>
              <w:ind w:left="1265" w:hanging="630"/>
            </w:pPr>
            <w:r w:rsidRPr="00A86E30">
              <w:t xml:space="preserve">name of Bidders whose Bids were rejected and the reasons for their rejection; </w:t>
            </w:r>
          </w:p>
          <w:p w14:paraId="5F0B28E0" w14:textId="2ABE8F3E" w:rsidR="00B6690D" w:rsidRPr="00A86E30" w:rsidRDefault="00E8023B" w:rsidP="00B6690D">
            <w:pPr>
              <w:pStyle w:val="Header"/>
              <w:numPr>
                <w:ilvl w:val="4"/>
                <w:numId w:val="39"/>
              </w:numPr>
              <w:spacing w:after="200"/>
              <w:ind w:left="1265" w:hanging="630"/>
            </w:pPr>
            <w:r>
              <w:t xml:space="preserve">if the final award included Negotiations, if applicable; </w:t>
            </w:r>
            <w:r w:rsidR="00B6690D" w:rsidRPr="00A86E30">
              <w:t>and</w:t>
            </w:r>
          </w:p>
          <w:p w14:paraId="4A2C0665" w14:textId="27FD003F" w:rsidR="00B6690D" w:rsidRPr="00A86E30" w:rsidRDefault="00B6690D" w:rsidP="00B6690D">
            <w:pPr>
              <w:pStyle w:val="Header"/>
              <w:numPr>
                <w:ilvl w:val="4"/>
                <w:numId w:val="39"/>
              </w:numPr>
              <w:spacing w:after="200"/>
              <w:ind w:left="1265" w:hanging="630"/>
            </w:pPr>
            <w:r w:rsidRPr="00A86E30">
              <w:t>the name of the successful Bidder, the final total contract price, the contract duration and a summary of its scope.</w:t>
            </w:r>
          </w:p>
          <w:p w14:paraId="54590211" w14:textId="0787A280" w:rsidR="00B6690D" w:rsidRPr="00637303" w:rsidRDefault="00B6690D" w:rsidP="0041063B">
            <w:pPr>
              <w:pStyle w:val="S1-subpara"/>
              <w:numPr>
                <w:ilvl w:val="0"/>
                <w:numId w:val="91"/>
              </w:numPr>
              <w:ind w:left="597" w:hanging="708"/>
            </w:pPr>
            <w:r w:rsidRPr="00637303">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14:paraId="75B12794" w14:textId="7971CC15" w:rsidR="00B6690D" w:rsidRPr="00A86E30" w:rsidRDefault="00B6690D" w:rsidP="0041063B">
            <w:pPr>
              <w:pStyle w:val="S1-subpara"/>
              <w:numPr>
                <w:ilvl w:val="0"/>
                <w:numId w:val="91"/>
              </w:numPr>
              <w:ind w:left="597" w:hanging="708"/>
            </w:pPr>
            <w:r w:rsidRPr="00A86E30">
              <w:t>Until a formal contract is prepared and executed, the Notification of Award shall constitute a binding Contract.</w:t>
            </w:r>
          </w:p>
        </w:tc>
      </w:tr>
      <w:tr w:rsidR="00D10295" w:rsidRPr="00A86E30" w14:paraId="30B2B187" w14:textId="77777777" w:rsidTr="008E40B3">
        <w:trPr>
          <w:cantSplit/>
          <w:trHeight w:val="400"/>
        </w:trPr>
        <w:tc>
          <w:tcPr>
            <w:tcW w:w="2160" w:type="dxa"/>
          </w:tcPr>
          <w:p w14:paraId="3394F0AB" w14:textId="21BC0314" w:rsidR="00D10295" w:rsidRPr="00A86E30" w:rsidDel="00547D73" w:rsidRDefault="00D80F3F" w:rsidP="0041063B">
            <w:pPr>
              <w:pStyle w:val="Head12a"/>
              <w:spacing w:after="200"/>
              <w:rPr>
                <w:b w:val="0"/>
              </w:rPr>
            </w:pPr>
            <w:bookmarkStart w:id="213" w:name="_Toc25429588"/>
            <w:bookmarkStart w:id="214" w:name="_Toc28247115"/>
            <w:r>
              <w:t>52</w:t>
            </w:r>
            <w:r w:rsidR="00D10295">
              <w:t xml:space="preserve">. </w:t>
            </w:r>
            <w:r w:rsidR="00D10295" w:rsidRPr="0048301B">
              <w:t xml:space="preserve">Debriefing by the </w:t>
            </w:r>
            <w:bookmarkEnd w:id="213"/>
            <w:r w:rsidR="007C5575">
              <w:t>Purchaser</w:t>
            </w:r>
            <w:bookmarkEnd w:id="214"/>
          </w:p>
        </w:tc>
        <w:tc>
          <w:tcPr>
            <w:tcW w:w="6948" w:type="dxa"/>
          </w:tcPr>
          <w:p w14:paraId="73E198E0" w14:textId="611514E1" w:rsidR="00D10295" w:rsidRPr="00A86E30" w:rsidDel="00547D73" w:rsidRDefault="00D10295" w:rsidP="0041063B">
            <w:pPr>
              <w:pStyle w:val="ListParagraph"/>
              <w:numPr>
                <w:ilvl w:val="0"/>
                <w:numId w:val="97"/>
              </w:numPr>
              <w:spacing w:after="200"/>
              <w:ind w:left="607" w:right="-74" w:hanging="720"/>
              <w:contextualSpacing w:val="0"/>
            </w:pPr>
            <w:r w:rsidRPr="00F82632">
              <w:rPr>
                <w:bCs/>
              </w:rPr>
              <w:t xml:space="preserve">On receipt of the </w:t>
            </w:r>
            <w:r w:rsidR="007C5575">
              <w:rPr>
                <w:bCs/>
              </w:rPr>
              <w:t>Purchaser</w:t>
            </w:r>
            <w:r w:rsidRPr="00F82632">
              <w:rPr>
                <w:bCs/>
              </w:rPr>
              <w:t>’s Notification of Intention to Award referred to in ITB 4</w:t>
            </w:r>
            <w:r w:rsidR="00F82632">
              <w:rPr>
                <w:bCs/>
              </w:rPr>
              <w:t>8</w:t>
            </w:r>
            <w:r w:rsidRPr="00F82632">
              <w:rPr>
                <w:bCs/>
              </w:rPr>
              <w:t xml:space="preserve">.1, an unsuccessful Bidder </w:t>
            </w:r>
            <w:r w:rsidRPr="00B015DD">
              <w:rPr>
                <w:bCs/>
              </w:rPr>
              <w:t xml:space="preserve">has three (3) Business Days to make a written request to the </w:t>
            </w:r>
            <w:r w:rsidR="007C5575">
              <w:rPr>
                <w:bCs/>
              </w:rPr>
              <w:t>Purchaser</w:t>
            </w:r>
            <w:r w:rsidRPr="00F82632">
              <w:rPr>
                <w:bCs/>
              </w:rPr>
              <w:t xml:space="preserve"> for a debriefing on the reasons why its Bid was not selected. The </w:t>
            </w:r>
            <w:r w:rsidR="007C5575">
              <w:rPr>
                <w:bCs/>
              </w:rPr>
              <w:t>Purchaser</w:t>
            </w:r>
            <w:r w:rsidRPr="00F82632">
              <w:rPr>
                <w:bCs/>
              </w:rPr>
              <w:t xml:space="preserve"> shall provide a debriefing to all unsuccessful Bidders whose request is received within this deadline.</w:t>
            </w:r>
          </w:p>
        </w:tc>
      </w:tr>
      <w:tr w:rsidR="00D10295" w:rsidRPr="00A86E30" w14:paraId="1E502D26" w14:textId="77777777" w:rsidTr="008E40B3">
        <w:trPr>
          <w:cantSplit/>
          <w:trHeight w:val="400"/>
        </w:trPr>
        <w:tc>
          <w:tcPr>
            <w:tcW w:w="2160" w:type="dxa"/>
          </w:tcPr>
          <w:p w14:paraId="27847299" w14:textId="77777777" w:rsidR="00D10295" w:rsidRPr="00A86E30" w:rsidDel="00547D73" w:rsidRDefault="00D10295" w:rsidP="00B6690D">
            <w:pPr>
              <w:numPr>
                <w:ilvl w:val="12"/>
                <w:numId w:val="0"/>
              </w:numPr>
              <w:spacing w:after="200"/>
              <w:ind w:left="360" w:hanging="360"/>
              <w:jc w:val="left"/>
              <w:rPr>
                <w:b/>
              </w:rPr>
            </w:pPr>
          </w:p>
        </w:tc>
        <w:tc>
          <w:tcPr>
            <w:tcW w:w="6948" w:type="dxa"/>
          </w:tcPr>
          <w:p w14:paraId="7E8927C8" w14:textId="29B6D835" w:rsidR="00D10295" w:rsidRPr="00B015DD" w:rsidRDefault="00D10295" w:rsidP="0041063B">
            <w:pPr>
              <w:pStyle w:val="ListParagraph"/>
              <w:numPr>
                <w:ilvl w:val="0"/>
                <w:numId w:val="97"/>
              </w:numPr>
              <w:spacing w:after="200"/>
              <w:ind w:left="607" w:right="-74" w:hanging="720"/>
              <w:contextualSpacing w:val="0"/>
            </w:pPr>
            <w:r w:rsidRPr="00F82632">
              <w:t xml:space="preserve">Where a request for debriefing is received within the deadline, the </w:t>
            </w:r>
            <w:r w:rsidR="007C5575">
              <w:t>Purchaser</w:t>
            </w:r>
            <w:r w:rsidRPr="00F82632">
              <w:t xml:space="preserve"> shall provide a debriefing within five (5) Business Days, unless the </w:t>
            </w:r>
            <w:r w:rsidR="007C5575">
              <w:t>Purchaser</w:t>
            </w:r>
            <w:r w:rsidRPr="00F82632">
              <w:t xml:space="preserve"> decides, for justifiable reasons, to provide the debriefing outside this timeframe. In that case, the stan</w:t>
            </w:r>
            <w:r w:rsidRPr="00B015DD">
              <w:t xml:space="preserve">dstill period shall automatically be extended until five (5) Business Days after such debriefing is provided.  If more than one debriefing is so delayed, the standstill period shall not end earlier than five (5) Business Days after the last debriefing takes place. The </w:t>
            </w:r>
            <w:r w:rsidR="007C5575">
              <w:t>Purchaser</w:t>
            </w:r>
            <w:r w:rsidRPr="00F82632">
              <w:t xml:space="preserve"> shall promptly inform, by the quickest means available, all Bidders of the extended standstill period</w:t>
            </w:r>
            <w:r w:rsidRPr="00B015DD">
              <w:t>.</w:t>
            </w:r>
          </w:p>
          <w:p w14:paraId="3A2E73ED" w14:textId="59AECE33" w:rsidR="00D10295" w:rsidRPr="00B015DD" w:rsidRDefault="00D10295" w:rsidP="0041063B">
            <w:pPr>
              <w:pStyle w:val="ListParagraph"/>
              <w:numPr>
                <w:ilvl w:val="0"/>
                <w:numId w:val="97"/>
              </w:numPr>
              <w:spacing w:after="200"/>
              <w:ind w:left="607" w:right="-74" w:hanging="720"/>
              <w:contextualSpacing w:val="0"/>
            </w:pPr>
            <w:r w:rsidRPr="00B015DD">
              <w:t xml:space="preserve">Where a request for debriefing is received by the </w:t>
            </w:r>
            <w:r w:rsidR="007C5575">
              <w:t>Purchaser</w:t>
            </w:r>
            <w:r w:rsidRPr="00F82632">
              <w:t xml:space="preserve"> later than the three (3)-Business Day deadline, the </w:t>
            </w:r>
            <w:r w:rsidR="007C5575">
              <w:t>Purchaser</w:t>
            </w:r>
            <w:r w:rsidRPr="00F82632">
              <w:t xml:space="preserve"> should provide the debriefing as soon as pr</w:t>
            </w:r>
            <w:r w:rsidRPr="00B015DD">
              <w:t xml:space="preserve">acticable, and normally no later than fifteen (15) Business Days from the date of publication of Public Notice of Award of contract. Requests for debriefing received outside the three (3)-day deadline shall not lead to extension of the standstill period.  </w:t>
            </w:r>
          </w:p>
          <w:p w14:paraId="1F2D0CC9" w14:textId="2D24B9F2" w:rsidR="00D10295" w:rsidRPr="00A86E30" w:rsidDel="00547D73" w:rsidRDefault="00D12DDE" w:rsidP="0041063B">
            <w:pPr>
              <w:pStyle w:val="ListParagraph"/>
              <w:numPr>
                <w:ilvl w:val="0"/>
                <w:numId w:val="97"/>
              </w:numPr>
              <w:spacing w:after="200"/>
              <w:ind w:left="607" w:right="-74" w:hanging="720"/>
              <w:contextualSpacing w:val="0"/>
            </w:pPr>
            <w:r>
              <w:t xml:space="preserve">Debriefing </w:t>
            </w:r>
            <w:r w:rsidRPr="00401C42">
              <w:t xml:space="preserve">of unsuccessful Bidders may be done in writing or </w:t>
            </w:r>
            <w:r>
              <w:t xml:space="preserve">through an information meeting, or both, at the option of the Employer. </w:t>
            </w:r>
            <w:r w:rsidRPr="00401C42">
              <w:t xml:space="preserve">The Bidders shall bear their own costs of attending such a </w:t>
            </w:r>
            <w:r>
              <w:t>meeting</w:t>
            </w:r>
            <w:r w:rsidR="00D10295">
              <w:rPr>
                <w:bCs/>
              </w:rPr>
              <w:t>.</w:t>
            </w:r>
          </w:p>
        </w:tc>
      </w:tr>
      <w:tr w:rsidR="00B6690D" w:rsidRPr="00A86E30" w14:paraId="680C7045" w14:textId="77777777" w:rsidTr="008E40B3">
        <w:trPr>
          <w:cantSplit/>
          <w:trHeight w:val="400"/>
        </w:trPr>
        <w:tc>
          <w:tcPr>
            <w:tcW w:w="2160" w:type="dxa"/>
          </w:tcPr>
          <w:p w14:paraId="7B4D6B0B" w14:textId="1DAF3BB1" w:rsidR="00B6690D" w:rsidRPr="00A86E30" w:rsidRDefault="00D10295" w:rsidP="00B6690D">
            <w:pPr>
              <w:numPr>
                <w:ilvl w:val="12"/>
                <w:numId w:val="0"/>
              </w:numPr>
              <w:spacing w:after="200"/>
              <w:ind w:left="360" w:hanging="360"/>
              <w:jc w:val="left"/>
            </w:pPr>
            <w:bookmarkStart w:id="215" w:name="_Toc434304529"/>
            <w:r>
              <w:rPr>
                <w:b/>
              </w:rPr>
              <w:t>5</w:t>
            </w:r>
            <w:r w:rsidR="009F5C91">
              <w:rPr>
                <w:b/>
              </w:rPr>
              <w:t>3</w:t>
            </w:r>
            <w:r w:rsidR="00B6690D" w:rsidRPr="00A86E30">
              <w:rPr>
                <w:b/>
              </w:rPr>
              <w:t>.</w:t>
            </w:r>
            <w:r w:rsidR="00B6690D" w:rsidRPr="00A86E30">
              <w:rPr>
                <w:b/>
              </w:rPr>
              <w:tab/>
              <w:t>Signing of Contract</w:t>
            </w:r>
            <w:bookmarkEnd w:id="215"/>
          </w:p>
        </w:tc>
        <w:tc>
          <w:tcPr>
            <w:tcW w:w="6948" w:type="dxa"/>
          </w:tcPr>
          <w:p w14:paraId="64108007" w14:textId="7C6972F2" w:rsidR="00B6690D" w:rsidRPr="00F82632" w:rsidRDefault="007C5575" w:rsidP="0041063B">
            <w:pPr>
              <w:pStyle w:val="ListParagraph"/>
              <w:numPr>
                <w:ilvl w:val="0"/>
                <w:numId w:val="92"/>
              </w:numPr>
              <w:spacing w:after="200"/>
              <w:ind w:left="597" w:right="-72" w:hanging="708"/>
              <w:rPr>
                <w:b/>
              </w:rPr>
            </w:pPr>
            <w:r w:rsidRPr="007C5575">
              <w:t xml:space="preserve">The </w:t>
            </w:r>
            <w:r>
              <w:t>Purchaser</w:t>
            </w:r>
            <w:r w:rsidRPr="007C5575">
              <w:t xml:space="preserve"> shall send to the successful Bidder the Letter of Acceptance including the Contract Agreement, and, if specified </w:t>
            </w:r>
            <w:r w:rsidRPr="007C5575">
              <w:rPr>
                <w:b/>
              </w:rPr>
              <w:t>in the BDS</w:t>
            </w:r>
            <w:r w:rsidRPr="007C5575">
              <w:t>, a request to submit the Beneficial Ownership Disclosure Form providing additional information on its beneficial ownership. The Beneficial Ownership Disclosure Form, if so requested, shall be submitted within eight (8) Business Days of receiving this request.</w:t>
            </w:r>
          </w:p>
        </w:tc>
      </w:tr>
      <w:tr w:rsidR="00B6690D" w:rsidRPr="00A86E30" w14:paraId="3C872648" w14:textId="77777777" w:rsidTr="008E40B3">
        <w:tc>
          <w:tcPr>
            <w:tcW w:w="2160" w:type="dxa"/>
          </w:tcPr>
          <w:p w14:paraId="403BFE34" w14:textId="77777777" w:rsidR="00B6690D" w:rsidRPr="00A86E30" w:rsidRDefault="00B6690D" w:rsidP="00B6690D">
            <w:pPr>
              <w:numPr>
                <w:ilvl w:val="12"/>
                <w:numId w:val="0"/>
              </w:numPr>
              <w:spacing w:after="200"/>
              <w:ind w:left="360" w:hanging="360"/>
              <w:jc w:val="left"/>
            </w:pPr>
          </w:p>
        </w:tc>
        <w:tc>
          <w:tcPr>
            <w:tcW w:w="6948" w:type="dxa"/>
          </w:tcPr>
          <w:p w14:paraId="5893E363" w14:textId="746BA605" w:rsidR="00B6690D" w:rsidRPr="00A86E30" w:rsidRDefault="00B6690D" w:rsidP="0041063B">
            <w:pPr>
              <w:pStyle w:val="ListParagraph"/>
              <w:numPr>
                <w:ilvl w:val="0"/>
                <w:numId w:val="92"/>
              </w:numPr>
              <w:spacing w:after="200"/>
              <w:ind w:left="597" w:right="-72" w:hanging="708"/>
              <w:rPr>
                <w:b/>
              </w:rPr>
            </w:pPr>
            <w:r w:rsidRPr="00A86E30">
              <w:t>The successful Bidder shall sign, date and return to the Purchaser, the Contract Agreement within twenty-eight (28) days of its receipt.</w:t>
            </w:r>
          </w:p>
        </w:tc>
      </w:tr>
      <w:tr w:rsidR="00B6690D" w:rsidRPr="00A86E30" w14:paraId="27D5BC35" w14:textId="77777777" w:rsidTr="008E40B3">
        <w:tc>
          <w:tcPr>
            <w:tcW w:w="2160" w:type="dxa"/>
          </w:tcPr>
          <w:p w14:paraId="27D45F6A" w14:textId="77777777" w:rsidR="00B6690D" w:rsidRPr="00A86E30" w:rsidRDefault="00B6690D" w:rsidP="00B6690D">
            <w:pPr>
              <w:numPr>
                <w:ilvl w:val="12"/>
                <w:numId w:val="0"/>
              </w:numPr>
              <w:spacing w:after="200"/>
              <w:ind w:left="360" w:hanging="360"/>
              <w:jc w:val="left"/>
            </w:pPr>
          </w:p>
        </w:tc>
        <w:tc>
          <w:tcPr>
            <w:tcW w:w="6948" w:type="dxa"/>
          </w:tcPr>
          <w:p w14:paraId="195D3562" w14:textId="369C9C2F" w:rsidR="00B6690D" w:rsidRPr="00A86E30" w:rsidDel="0086784B" w:rsidRDefault="00B6690D" w:rsidP="0041063B">
            <w:pPr>
              <w:pStyle w:val="ListParagraph"/>
              <w:numPr>
                <w:ilvl w:val="0"/>
                <w:numId w:val="92"/>
              </w:numPr>
              <w:spacing w:after="200"/>
              <w:ind w:left="597" w:right="-72" w:hanging="708"/>
            </w:pPr>
            <w:r w:rsidRPr="00A86E30">
              <w:t xml:space="preserve">Notwithstanding ITB </w:t>
            </w:r>
            <w:r w:rsidR="00F82632">
              <w:t>53</w:t>
            </w:r>
            <w:r w:rsidRPr="00A86E30">
              <w:t xml:space="preserve">.2 above, in case signing of the Contract Agreement is prevented by any export restrictions attributable to the Purchaser, to the country of the Purchaser, or to the use of the Information System to be supplied, where such export restrictions arise from trade regulations from a country supplying those Information System, the Bidder shall not be bound by its Bid, always provided, however, that the Bidder can demonstrate to the satisfaction of the Purchaser and of the Bank that signing of the Contract Agreement has not been prevented by any lack of diligence on the part of the Bidder in completing any formalities, including applying for permits, authorizations and licenses necessary for the export of the Information System under the terms of the Contract.  </w:t>
            </w:r>
          </w:p>
        </w:tc>
      </w:tr>
      <w:tr w:rsidR="00B6690D" w:rsidRPr="00A86E30" w14:paraId="5801F148" w14:textId="77777777" w:rsidTr="008E40B3">
        <w:trPr>
          <w:cantSplit/>
        </w:trPr>
        <w:tc>
          <w:tcPr>
            <w:tcW w:w="2160" w:type="dxa"/>
          </w:tcPr>
          <w:p w14:paraId="4DA1FB4B" w14:textId="47C3656F" w:rsidR="00B6690D" w:rsidRPr="00A86E30" w:rsidRDefault="00547D73" w:rsidP="00B6690D">
            <w:pPr>
              <w:pStyle w:val="Head12a"/>
              <w:spacing w:after="200"/>
            </w:pPr>
            <w:bookmarkStart w:id="216" w:name="_Toc434304530"/>
            <w:bookmarkStart w:id="217" w:name="_Toc28247116"/>
            <w:r>
              <w:t>5</w:t>
            </w:r>
            <w:r w:rsidR="009F5C91">
              <w:t>4</w:t>
            </w:r>
            <w:r w:rsidR="00B6690D" w:rsidRPr="00A86E30">
              <w:t>.</w:t>
            </w:r>
            <w:r w:rsidR="00B6690D" w:rsidRPr="00A86E30">
              <w:tab/>
              <w:t>Performance Security</w:t>
            </w:r>
            <w:bookmarkEnd w:id="216"/>
            <w:bookmarkEnd w:id="217"/>
          </w:p>
        </w:tc>
        <w:tc>
          <w:tcPr>
            <w:tcW w:w="6948" w:type="dxa"/>
          </w:tcPr>
          <w:p w14:paraId="5A32555F" w14:textId="47AB72C5" w:rsidR="00B6690D" w:rsidRPr="00F82632" w:rsidRDefault="00B6690D" w:rsidP="0041063B">
            <w:pPr>
              <w:pStyle w:val="ListParagraph"/>
              <w:numPr>
                <w:ilvl w:val="0"/>
                <w:numId w:val="93"/>
              </w:numPr>
              <w:spacing w:after="200"/>
              <w:ind w:left="597" w:right="-72" w:hanging="708"/>
              <w:rPr>
                <w:b/>
              </w:rPr>
            </w:pPr>
            <w:r w:rsidRPr="00A86E30">
              <w:t xml:space="preserve">Within twenty-eight (28) days of the receipt of the Letter of Acceptance from the Purchaser, the successful Bidder shall furnish the performance security in accordance with the General Conditions using for that purpose the Performance Security Form included in Section IX, Contract Forms, or another form acceptable to the Purchaser. </w:t>
            </w:r>
            <w:r w:rsidR="00BD0A01">
              <w:t xml:space="preserve"> I</w:t>
            </w:r>
            <w:r w:rsidRPr="00A86E30">
              <w:t>f the Performance Security furnished by the successful Bidder is in the form of a bond, it shall be issued by a bonding or insurance company that has been determined by the successful Bidder to be acceptable to the Purchaser.  A foreign institution providing a Performance Security shall have a correspondent financial institution located in the Purchaser’s Country.</w:t>
            </w:r>
          </w:p>
        </w:tc>
      </w:tr>
      <w:tr w:rsidR="00B6690D" w:rsidRPr="00A86E30" w14:paraId="237DFFF0" w14:textId="77777777" w:rsidTr="00A01121">
        <w:tc>
          <w:tcPr>
            <w:tcW w:w="2160" w:type="dxa"/>
          </w:tcPr>
          <w:p w14:paraId="5D9233D7" w14:textId="77777777" w:rsidR="00B6690D" w:rsidRPr="00A86E30" w:rsidRDefault="00B6690D" w:rsidP="00B6690D">
            <w:pPr>
              <w:numPr>
                <w:ilvl w:val="12"/>
                <w:numId w:val="0"/>
              </w:numPr>
              <w:spacing w:after="200"/>
              <w:ind w:left="360" w:hanging="360"/>
              <w:jc w:val="left"/>
            </w:pPr>
          </w:p>
        </w:tc>
        <w:tc>
          <w:tcPr>
            <w:tcW w:w="6948" w:type="dxa"/>
          </w:tcPr>
          <w:p w14:paraId="4CDBB365" w14:textId="175EC73C" w:rsidR="00B6690D" w:rsidRPr="00A86E30" w:rsidRDefault="00B6690D" w:rsidP="0041063B">
            <w:pPr>
              <w:pStyle w:val="ListParagraph"/>
              <w:numPr>
                <w:ilvl w:val="0"/>
                <w:numId w:val="93"/>
              </w:numPr>
              <w:spacing w:after="200"/>
              <w:ind w:left="597" w:right="-72" w:hanging="708"/>
              <w:rPr>
                <w:b/>
              </w:rPr>
            </w:pPr>
            <w:r w:rsidRPr="00A86E30">
              <w:t>Failure of the successful Bidder to submit the above-mentioned Performance Security or sign the Contract shall constitute sufficient grounds for the annulment of the award and forfeiture of the Bid Security.  In that event the Purchaser may award the Contract to the Bidder offering the next Most Advantageous Bid.</w:t>
            </w:r>
          </w:p>
        </w:tc>
      </w:tr>
      <w:tr w:rsidR="00B6690D" w:rsidRPr="00A86E30" w14:paraId="04788705" w14:textId="77777777" w:rsidTr="00A01121">
        <w:tc>
          <w:tcPr>
            <w:tcW w:w="2160" w:type="dxa"/>
          </w:tcPr>
          <w:p w14:paraId="33D05049" w14:textId="2A0E1035" w:rsidR="00B6690D" w:rsidRPr="00A86E30" w:rsidRDefault="00547D73" w:rsidP="00B6690D">
            <w:pPr>
              <w:pStyle w:val="Head12a"/>
              <w:tabs>
                <w:tab w:val="left" w:pos="390"/>
              </w:tabs>
              <w:spacing w:after="200"/>
            </w:pPr>
            <w:bookmarkStart w:id="218" w:name="_Toc412276476"/>
            <w:bookmarkStart w:id="219" w:name="_Toc521499247"/>
            <w:bookmarkStart w:id="220" w:name="_Toc29874964"/>
            <w:bookmarkStart w:id="221" w:name="_Toc28247117"/>
            <w:r>
              <w:t>5</w:t>
            </w:r>
            <w:r w:rsidR="009F5C91">
              <w:t>5</w:t>
            </w:r>
            <w:r w:rsidR="00B6690D" w:rsidRPr="00A86E30">
              <w:t>.</w:t>
            </w:r>
            <w:r w:rsidR="00B6690D" w:rsidRPr="00A86E30">
              <w:tab/>
              <w:t>Adjudicator</w:t>
            </w:r>
            <w:bookmarkEnd w:id="218"/>
            <w:bookmarkEnd w:id="219"/>
            <w:bookmarkEnd w:id="220"/>
            <w:bookmarkEnd w:id="221"/>
          </w:p>
        </w:tc>
        <w:tc>
          <w:tcPr>
            <w:tcW w:w="6948" w:type="dxa"/>
          </w:tcPr>
          <w:p w14:paraId="59A4DFE7" w14:textId="789078B3" w:rsidR="00B6690D" w:rsidRPr="00A86E30" w:rsidRDefault="00B6690D" w:rsidP="0041063B">
            <w:pPr>
              <w:pStyle w:val="ListParagraph"/>
              <w:numPr>
                <w:ilvl w:val="0"/>
                <w:numId w:val="94"/>
              </w:numPr>
              <w:spacing w:after="200"/>
              <w:ind w:left="597" w:right="-72" w:hanging="708"/>
            </w:pPr>
            <w:r w:rsidRPr="00A86E30">
              <w:t xml:space="preserve">Unless </w:t>
            </w:r>
            <w:r w:rsidRPr="00F82632">
              <w:rPr>
                <w:b/>
              </w:rPr>
              <w:t>the BDS</w:t>
            </w:r>
            <w:r w:rsidRPr="00A86E30">
              <w:t xml:space="preserve"> states otherwise, the Purchaser proposes that the person named </w:t>
            </w:r>
            <w:r w:rsidRPr="00F82632">
              <w:rPr>
                <w:b/>
              </w:rPr>
              <w:t>in the BDS</w:t>
            </w:r>
            <w:r w:rsidRPr="00A86E30">
              <w:t xml:space="preserve"> be appointed as Adjudicator under the Contract to assume the role of informal Contract dispute mediator, as described in GCC Clause 43.1.  In this case, a résumé of the named person is attached </w:t>
            </w:r>
            <w:r w:rsidRPr="00F82632">
              <w:rPr>
                <w:b/>
              </w:rPr>
              <w:t>to the BDS</w:t>
            </w:r>
            <w:r w:rsidRPr="00A86E30">
              <w:t xml:space="preserve">.  The proposed hourly fee for the Adjudicator is specified in the BDS.  The expenses that would be considered reimbursable to the Adjudicator are also specified </w:t>
            </w:r>
            <w:r w:rsidRPr="00F82632">
              <w:rPr>
                <w:b/>
              </w:rPr>
              <w:t>in the BDS</w:t>
            </w:r>
            <w:r w:rsidRPr="00A86E30">
              <w:t>.  If a Bidder does not accept the Adjudicator proposed by the Purchaser, it should state its non-acceptance in its Bid Form and make a counterproposal of an Adjudicator and an hourly fee, attaching a résumé of the alternative.</w:t>
            </w:r>
            <w:r w:rsidR="00E8023B">
              <w:t xml:space="preserve"> </w:t>
            </w:r>
            <w:r w:rsidRPr="00A86E30">
              <w:t xml:space="preserve">If the successful Bidder and the Adjudicator nominated </w:t>
            </w:r>
            <w:r w:rsidRPr="00F82632">
              <w:rPr>
                <w:b/>
              </w:rPr>
              <w:t xml:space="preserve">in the BDS </w:t>
            </w:r>
            <w:r w:rsidRPr="00A86E30">
              <w:t xml:space="preserve">happen to be from the same country, and this is not the country of the Purchaser too, the Purchaser reserves the right to cancel the Adjudicator nominated </w:t>
            </w:r>
            <w:r w:rsidRPr="00F82632">
              <w:rPr>
                <w:b/>
              </w:rPr>
              <w:t>in the BDS</w:t>
            </w:r>
            <w:r w:rsidRPr="00A86E30">
              <w:t xml:space="preserve"> and propose a new one.  If by the day the Contract is signed, the Purchaser and the successful Bidder have not agreed on the appointment of the Adjudicator, the Adjudicator shall be appointed, at the request of either party, by the Appointing Authority specified in the SCC clause relating to GCC Clause 43.1.4, or if no Appointing Authority is specified there, the Contract will be implemented without an Adjudicator.</w:t>
            </w:r>
          </w:p>
          <w:p w14:paraId="252E8387" w14:textId="77777777" w:rsidR="00B6690D" w:rsidRPr="00A86E30" w:rsidDel="0063095D" w:rsidRDefault="00B6690D" w:rsidP="00B6690D">
            <w:pPr>
              <w:numPr>
                <w:ilvl w:val="12"/>
                <w:numId w:val="0"/>
              </w:numPr>
              <w:tabs>
                <w:tab w:val="left" w:pos="540"/>
              </w:tabs>
              <w:spacing w:after="200"/>
              <w:ind w:left="547" w:right="-72" w:hanging="547"/>
            </w:pPr>
          </w:p>
        </w:tc>
      </w:tr>
      <w:tr w:rsidR="00547D73" w:rsidRPr="00A86E30" w14:paraId="4BA82D9B" w14:textId="77777777" w:rsidTr="00A01121">
        <w:tc>
          <w:tcPr>
            <w:tcW w:w="2160" w:type="dxa"/>
          </w:tcPr>
          <w:p w14:paraId="7A5CD798" w14:textId="11F14CE9" w:rsidR="00547D73" w:rsidRPr="00A86E30" w:rsidDel="00547D73" w:rsidRDefault="00547D73" w:rsidP="00B6690D">
            <w:pPr>
              <w:pStyle w:val="Head12a"/>
              <w:tabs>
                <w:tab w:val="left" w:pos="390"/>
              </w:tabs>
              <w:spacing w:after="200"/>
            </w:pPr>
            <w:bookmarkStart w:id="222" w:name="_Toc28247118"/>
            <w:r>
              <w:t>5</w:t>
            </w:r>
            <w:r w:rsidR="009F5C91">
              <w:t>6</w:t>
            </w:r>
            <w:r>
              <w:t>. Procurement related Complaints</w:t>
            </w:r>
            <w:bookmarkEnd w:id="222"/>
          </w:p>
        </w:tc>
        <w:tc>
          <w:tcPr>
            <w:tcW w:w="6948" w:type="dxa"/>
          </w:tcPr>
          <w:p w14:paraId="56C7D7A1" w14:textId="54DB15A9" w:rsidR="00547D73" w:rsidRPr="00A86E30" w:rsidDel="00547D73" w:rsidRDefault="00547D73" w:rsidP="0041063B">
            <w:pPr>
              <w:pStyle w:val="ListParagraph"/>
              <w:numPr>
                <w:ilvl w:val="0"/>
                <w:numId w:val="95"/>
              </w:numPr>
              <w:spacing w:after="200"/>
              <w:ind w:left="597" w:right="-72" w:hanging="708"/>
            </w:pPr>
            <w:r w:rsidRPr="00E22802">
              <w:rPr>
                <w:color w:val="000000"/>
              </w:rPr>
              <w:t xml:space="preserve">The procedures for making a Procurement-related Complaint are as specified </w:t>
            </w:r>
            <w:r w:rsidRPr="00E22802">
              <w:rPr>
                <w:b/>
                <w:bCs/>
                <w:color w:val="000000"/>
              </w:rPr>
              <w:t>in the BDS</w:t>
            </w:r>
            <w:r w:rsidRPr="00E22802">
              <w:rPr>
                <w:color w:val="000000"/>
              </w:rPr>
              <w:t>.</w:t>
            </w:r>
          </w:p>
        </w:tc>
      </w:tr>
    </w:tbl>
    <w:p w14:paraId="1EE08E67" w14:textId="77777777" w:rsidR="005D3A16" w:rsidRPr="00A86E30" w:rsidRDefault="005D3A16" w:rsidP="005D3A16">
      <w:pPr>
        <w:pStyle w:val="Heading1"/>
        <w:numPr>
          <w:ilvl w:val="12"/>
          <w:numId w:val="0"/>
        </w:numPr>
        <w:jc w:val="both"/>
        <w:rPr>
          <w:rFonts w:ascii="Times New Roman" w:hAnsi="Times New Roman"/>
          <w:sz w:val="22"/>
        </w:rPr>
        <w:sectPr w:rsidR="005D3A16" w:rsidRPr="00A86E30" w:rsidSect="003F0ABE">
          <w:footnotePr>
            <w:numRestart w:val="eachSect"/>
          </w:footnotePr>
          <w:endnotePr>
            <w:numRestart w:val="eachSect"/>
          </w:endnotePr>
          <w:type w:val="continuous"/>
          <w:pgSz w:w="12240" w:h="15840" w:code="1"/>
          <w:pgMar w:top="1440" w:right="1440" w:bottom="1440" w:left="1440" w:header="720" w:footer="431" w:gutter="0"/>
          <w:cols w:space="720"/>
          <w:formProt w:val="0"/>
        </w:sectPr>
      </w:pPr>
    </w:p>
    <w:p w14:paraId="27C3D91D" w14:textId="77777777" w:rsidR="005D3A16" w:rsidRPr="00A86E30" w:rsidRDefault="005D3A16" w:rsidP="005D3A16">
      <w:pPr>
        <w:pStyle w:val="Head02"/>
        <w:rPr>
          <w:rFonts w:ascii="Times New Roman" w:hAnsi="Times New Roman"/>
        </w:rPr>
      </w:pPr>
      <w:bookmarkStart w:id="223" w:name="_Toc445567355"/>
      <w:bookmarkStart w:id="224" w:name="_Toc28242440"/>
      <w:r w:rsidRPr="00A86E30">
        <w:rPr>
          <w:rFonts w:ascii="Times New Roman" w:hAnsi="Times New Roman"/>
        </w:rPr>
        <w:t>Section</w:t>
      </w:r>
      <w:r w:rsidR="009A148B" w:rsidRPr="00A86E30">
        <w:rPr>
          <w:rFonts w:ascii="Times New Roman" w:hAnsi="Times New Roman"/>
        </w:rPr>
        <w:t xml:space="preserve"> </w:t>
      </w:r>
      <w:r w:rsidRPr="00A86E30">
        <w:rPr>
          <w:rFonts w:ascii="Times New Roman" w:hAnsi="Times New Roman"/>
        </w:rPr>
        <w:t>II</w:t>
      </w:r>
      <w:r w:rsidR="009A148B" w:rsidRPr="00A86E30">
        <w:rPr>
          <w:rFonts w:ascii="Times New Roman" w:hAnsi="Times New Roman"/>
        </w:rPr>
        <w:t xml:space="preserve"> - </w:t>
      </w:r>
      <w:r w:rsidRPr="00A86E30">
        <w:rPr>
          <w:rFonts w:ascii="Times New Roman" w:hAnsi="Times New Roman"/>
        </w:rPr>
        <w:t>Bid Data Sheet (BDS</w:t>
      </w:r>
      <w:r w:rsidR="00455E20" w:rsidRPr="00A86E30">
        <w:rPr>
          <w:rFonts w:ascii="Times New Roman" w:hAnsi="Times New Roman"/>
        </w:rPr>
        <w:t>)</w:t>
      </w:r>
      <w:bookmarkEnd w:id="223"/>
      <w:bookmarkEnd w:id="224"/>
    </w:p>
    <w:p w14:paraId="1F6D0341" w14:textId="77777777" w:rsidR="00790A4F" w:rsidRPr="00A86E30" w:rsidRDefault="004924C5" w:rsidP="00790A4F">
      <w:r w:rsidRPr="00A86E30">
        <w:t xml:space="preserve">The following specific data for the </w:t>
      </w:r>
      <w:r w:rsidR="004F0812" w:rsidRPr="00A86E30">
        <w:t>Information System</w:t>
      </w:r>
      <w:r w:rsidRPr="00A86E30">
        <w:t xml:space="preserve"> to be procured shall complement, supplement, or amend the provisions in the Instructions to Bidders (ITB). Whenever there is a conflict, the provisions herein shall prevail over those in ITB.</w:t>
      </w:r>
    </w:p>
    <w:p w14:paraId="3422A6A9" w14:textId="77777777" w:rsidR="00DC4A9E" w:rsidRPr="00A86E30" w:rsidRDefault="008E40B3" w:rsidP="00790A4F">
      <w:pPr>
        <w:rPr>
          <w:i/>
        </w:rPr>
      </w:pPr>
      <w:r w:rsidRPr="00A86E30">
        <w:rPr>
          <w:i/>
        </w:rPr>
        <w:t>[</w:t>
      </w:r>
      <w:r w:rsidR="00DC4A9E" w:rsidRPr="00A86E30">
        <w:rPr>
          <w:i/>
        </w:rPr>
        <w:t>Where an e-procurement system is used, modify the relevant parts of the BDS accordingly to reflect the e-procurement process</w:t>
      </w:r>
      <w:r w:rsidRPr="00A86E30">
        <w:rPr>
          <w:i/>
        </w:rPr>
        <w:t>]</w:t>
      </w:r>
    </w:p>
    <w:p w14:paraId="30607743" w14:textId="7D2F5EC4" w:rsidR="008F102A" w:rsidRPr="00A86E30" w:rsidRDefault="008F102A" w:rsidP="00790A4F">
      <w:pPr>
        <w:rPr>
          <w:i/>
          <w:iCs/>
        </w:rPr>
      </w:pPr>
      <w:r w:rsidRPr="00A86E30">
        <w:rPr>
          <w:i/>
          <w:iCs/>
        </w:rPr>
        <w:t>[Instructions for completing the Bid Data Sheet are provided, as needed, in the notes in italics mentioned for the relevant ITB</w:t>
      </w:r>
      <w:r w:rsidR="0009003F" w:rsidRPr="00A86E30">
        <w:rPr>
          <w:i/>
          <w:iCs/>
        </w:rPr>
        <w:t>. The instructions in bold and italics shall be removed from the final version</w:t>
      </w:r>
      <w:r w:rsidRPr="00A86E30">
        <w:rPr>
          <w:i/>
          <w:iCs/>
        </w:rPr>
        <w:t>]</w:t>
      </w:r>
      <w:r w:rsidR="0009003F" w:rsidRPr="00A86E30">
        <w:rPr>
          <w:i/>
          <w:iCs/>
        </w:rPr>
        <w:t>.</w:t>
      </w:r>
    </w:p>
    <w:p w14:paraId="7FCC2552" w14:textId="77777777" w:rsidR="005D3A16" w:rsidRPr="00A86E30" w:rsidRDefault="005D3A16" w:rsidP="00A01121">
      <w:pPr>
        <w:rPr>
          <w:sz w:val="22"/>
        </w:rPr>
      </w:pPr>
    </w:p>
    <w:tbl>
      <w:tblPr>
        <w:tblW w:w="976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91"/>
      </w:tblGrid>
      <w:tr w:rsidR="008E40B3" w:rsidRPr="00A86E30" w14:paraId="36E17820" w14:textId="77777777" w:rsidTr="00D13899">
        <w:trPr>
          <w:cantSplit/>
        </w:trPr>
        <w:tc>
          <w:tcPr>
            <w:tcW w:w="1672" w:type="dxa"/>
            <w:tcBorders>
              <w:top w:val="single" w:sz="12" w:space="0" w:color="000000"/>
              <w:bottom w:val="single" w:sz="12" w:space="0" w:color="000000"/>
            </w:tcBorders>
          </w:tcPr>
          <w:p w14:paraId="55C0AEC7" w14:textId="77777777" w:rsidR="008E40B3" w:rsidRPr="00A86E30" w:rsidRDefault="0070000C" w:rsidP="00790A4F">
            <w:pPr>
              <w:tabs>
                <w:tab w:val="right" w:pos="7272"/>
              </w:tabs>
              <w:spacing w:before="120"/>
              <w:jc w:val="left"/>
              <w:rPr>
                <w:b/>
              </w:rPr>
            </w:pPr>
            <w:r w:rsidRPr="00A86E30">
              <w:rPr>
                <w:b/>
              </w:rPr>
              <w:t>ITB Reference</w:t>
            </w:r>
          </w:p>
        </w:tc>
        <w:tc>
          <w:tcPr>
            <w:tcW w:w="8091" w:type="dxa"/>
            <w:tcBorders>
              <w:top w:val="single" w:sz="12" w:space="0" w:color="000000"/>
              <w:bottom w:val="single" w:sz="12" w:space="0" w:color="000000"/>
            </w:tcBorders>
            <w:vAlign w:val="center"/>
          </w:tcPr>
          <w:p w14:paraId="5BFDE906" w14:textId="77777777" w:rsidR="008E40B3" w:rsidRPr="00A86E30" w:rsidRDefault="008E40B3" w:rsidP="00790A4F">
            <w:pPr>
              <w:tabs>
                <w:tab w:val="right" w:pos="7272"/>
              </w:tabs>
              <w:spacing w:before="120"/>
              <w:jc w:val="center"/>
            </w:pPr>
            <w:r w:rsidRPr="00A86E30">
              <w:rPr>
                <w:b/>
                <w:sz w:val="28"/>
              </w:rPr>
              <w:t>A. General</w:t>
            </w:r>
          </w:p>
        </w:tc>
      </w:tr>
      <w:tr w:rsidR="00716471" w:rsidRPr="00A86E30" w14:paraId="799F598D" w14:textId="77777777" w:rsidTr="00D13899">
        <w:trPr>
          <w:cantSplit/>
        </w:trPr>
        <w:tc>
          <w:tcPr>
            <w:tcW w:w="1672" w:type="dxa"/>
            <w:tcBorders>
              <w:top w:val="single" w:sz="12" w:space="0" w:color="000000"/>
              <w:bottom w:val="single" w:sz="12" w:space="0" w:color="000000"/>
              <w:right w:val="single" w:sz="12" w:space="0" w:color="000000"/>
            </w:tcBorders>
          </w:tcPr>
          <w:p w14:paraId="02CA4184" w14:textId="77777777" w:rsidR="00455E20" w:rsidRPr="00A86E30" w:rsidRDefault="00455E20" w:rsidP="00790A4F">
            <w:pPr>
              <w:spacing w:before="120"/>
              <w:rPr>
                <w:b/>
              </w:rPr>
            </w:pPr>
            <w:r w:rsidRPr="00A86E30">
              <w:rPr>
                <w:b/>
              </w:rPr>
              <w:t>ITB 1.</w:t>
            </w:r>
            <w:r w:rsidR="00463870" w:rsidRPr="00A86E30">
              <w:rPr>
                <w:b/>
              </w:rPr>
              <w:t>1</w:t>
            </w:r>
          </w:p>
        </w:tc>
        <w:tc>
          <w:tcPr>
            <w:tcW w:w="8091" w:type="dxa"/>
            <w:tcBorders>
              <w:top w:val="single" w:sz="12" w:space="0" w:color="000000"/>
              <w:left w:val="single" w:sz="12" w:space="0" w:color="000000"/>
              <w:bottom w:val="single" w:sz="12" w:space="0" w:color="000000"/>
            </w:tcBorders>
          </w:tcPr>
          <w:p w14:paraId="244008EC" w14:textId="77777777" w:rsidR="00455E20" w:rsidRPr="00A86E30" w:rsidRDefault="00455E20" w:rsidP="00790A4F">
            <w:pPr>
              <w:tabs>
                <w:tab w:val="right" w:pos="7272"/>
              </w:tabs>
              <w:spacing w:before="120"/>
              <w:rPr>
                <w:u w:val="single"/>
              </w:rPr>
            </w:pPr>
            <w:r w:rsidRPr="00A86E30">
              <w:t xml:space="preserve">The </w:t>
            </w:r>
            <w:r w:rsidR="005D1346" w:rsidRPr="00A86E30">
              <w:t xml:space="preserve">reference </w:t>
            </w:r>
            <w:r w:rsidRPr="00A86E30">
              <w:t xml:space="preserve">number of the </w:t>
            </w:r>
            <w:r w:rsidR="00716471" w:rsidRPr="00A86E30">
              <w:t xml:space="preserve">Request </w:t>
            </w:r>
            <w:r w:rsidRPr="00A86E30">
              <w:t xml:space="preserve">for Bids </w:t>
            </w:r>
            <w:r w:rsidR="00750A2E" w:rsidRPr="00A86E30">
              <w:t>is:</w:t>
            </w:r>
            <w:r w:rsidRPr="00A86E30">
              <w:t xml:space="preserve"> </w:t>
            </w:r>
            <w:r w:rsidR="005D1346" w:rsidRPr="00A86E30">
              <w:rPr>
                <w:b/>
                <w:i/>
              </w:rPr>
              <w:t>[insert reference number of the</w:t>
            </w:r>
            <w:r w:rsidR="00716471" w:rsidRPr="00A86E30">
              <w:rPr>
                <w:b/>
                <w:i/>
              </w:rPr>
              <w:t xml:space="preserve"> Request </w:t>
            </w:r>
            <w:r w:rsidR="005D1346" w:rsidRPr="00A86E30">
              <w:rPr>
                <w:b/>
                <w:i/>
              </w:rPr>
              <w:t>for Bids]</w:t>
            </w:r>
            <w:r w:rsidR="005D1346" w:rsidRPr="00A86E30">
              <w:rPr>
                <w:i/>
              </w:rPr>
              <w:t xml:space="preserve"> </w:t>
            </w:r>
            <w:r w:rsidR="005D1346" w:rsidRPr="00A86E30">
              <w:t xml:space="preserve"> </w:t>
            </w:r>
            <w:r w:rsidRPr="00A86E30">
              <w:rPr>
                <w:u w:val="single"/>
              </w:rPr>
              <w:tab/>
            </w:r>
          </w:p>
          <w:p w14:paraId="47A30068" w14:textId="77777777" w:rsidR="00790A4F" w:rsidRPr="00A86E30" w:rsidRDefault="00790A4F" w:rsidP="00790A4F">
            <w:pPr>
              <w:tabs>
                <w:tab w:val="right" w:pos="7272"/>
              </w:tabs>
              <w:spacing w:before="120"/>
              <w:rPr>
                <w:u w:val="single"/>
              </w:rPr>
            </w:pPr>
            <w:r w:rsidRPr="00A86E30">
              <w:t>The Purchaser is:</w:t>
            </w:r>
            <w:r w:rsidRPr="00A86E30">
              <w:rPr>
                <w:b/>
                <w:i/>
              </w:rPr>
              <w:t xml:space="preserve"> [insert name of the Purchaser]</w:t>
            </w:r>
            <w:r w:rsidRPr="00A86E30">
              <w:t xml:space="preserve"> </w:t>
            </w:r>
            <w:r w:rsidRPr="00A86E30">
              <w:rPr>
                <w:u w:val="single"/>
              </w:rPr>
              <w:tab/>
            </w:r>
          </w:p>
          <w:p w14:paraId="535368E0" w14:textId="77777777" w:rsidR="00790A4F" w:rsidRPr="00A86E30" w:rsidRDefault="00790A4F" w:rsidP="00790A4F">
            <w:pPr>
              <w:tabs>
                <w:tab w:val="right" w:pos="7272"/>
              </w:tabs>
              <w:spacing w:before="120"/>
            </w:pPr>
            <w:r w:rsidRPr="00A86E30">
              <w:t xml:space="preserve">The name of the </w:t>
            </w:r>
            <w:r w:rsidR="00750A2E" w:rsidRPr="00A86E30">
              <w:t>bidding</w:t>
            </w:r>
            <w:r w:rsidRPr="00A86E30">
              <w:t xml:space="preserve"> is:</w:t>
            </w:r>
            <w:r w:rsidRPr="00A86E30">
              <w:rPr>
                <w:b/>
                <w:i/>
              </w:rPr>
              <w:t xml:space="preserve"> [insert name of the </w:t>
            </w:r>
            <w:r w:rsidR="00750A2E" w:rsidRPr="00A86E30">
              <w:rPr>
                <w:b/>
                <w:i/>
              </w:rPr>
              <w:t>bidding</w:t>
            </w:r>
            <w:r w:rsidRPr="00A86E30">
              <w:rPr>
                <w:b/>
                <w:i/>
              </w:rPr>
              <w:t>]</w:t>
            </w:r>
            <w:r w:rsidRPr="00A86E30">
              <w:rPr>
                <w:u w:val="single"/>
              </w:rPr>
              <w:tab/>
            </w:r>
          </w:p>
          <w:p w14:paraId="73947167" w14:textId="77777777" w:rsidR="00790A4F" w:rsidRPr="00A86E30" w:rsidRDefault="00790A4F" w:rsidP="00790A4F">
            <w:pPr>
              <w:tabs>
                <w:tab w:val="right" w:pos="7272"/>
              </w:tabs>
              <w:spacing w:before="120"/>
              <w:rPr>
                <w:u w:val="single"/>
              </w:rPr>
            </w:pPr>
            <w:r w:rsidRPr="00A86E30">
              <w:t xml:space="preserve">The number and identification of </w:t>
            </w:r>
            <w:r w:rsidRPr="00A86E30">
              <w:rPr>
                <w:iCs/>
              </w:rPr>
              <w:t>lots (</w:t>
            </w:r>
            <w:r w:rsidRPr="00A86E30">
              <w:t>contracts)</w:t>
            </w:r>
            <w:r w:rsidRPr="00A86E30">
              <w:rPr>
                <w:i/>
              </w:rPr>
              <w:t xml:space="preserve"> </w:t>
            </w:r>
            <w:r w:rsidRPr="00A86E30">
              <w:t xml:space="preserve">comprising this </w:t>
            </w:r>
            <w:r w:rsidR="00750A2E" w:rsidRPr="00A86E30">
              <w:t>bidding</w:t>
            </w:r>
            <w:r w:rsidRPr="00A86E30">
              <w:t xml:space="preserve"> is: </w:t>
            </w:r>
            <w:r w:rsidRPr="00A86E30">
              <w:rPr>
                <w:b/>
              </w:rPr>
              <w:t>[</w:t>
            </w:r>
            <w:r w:rsidRPr="00A86E30">
              <w:rPr>
                <w:b/>
                <w:i/>
              </w:rPr>
              <w:t>insert number and identification of lots (contracts)]</w:t>
            </w:r>
            <w:r w:rsidRPr="00A86E30">
              <w:rPr>
                <w:u w:val="single"/>
              </w:rPr>
              <w:tab/>
            </w:r>
          </w:p>
          <w:p w14:paraId="321B6E5E" w14:textId="68FD4519" w:rsidR="00AD4E94" w:rsidRPr="00A86E30" w:rsidRDefault="00AD4E94" w:rsidP="00790A4F">
            <w:pPr>
              <w:tabs>
                <w:tab w:val="right" w:pos="7272"/>
              </w:tabs>
              <w:spacing w:before="120"/>
              <w:rPr>
                <w:i/>
              </w:rPr>
            </w:pPr>
            <w:r w:rsidRPr="00A86E30">
              <w:rPr>
                <w:i/>
              </w:rPr>
              <w:t xml:space="preserve">"[delete if not applicable] </w:t>
            </w:r>
          </w:p>
          <w:p w14:paraId="41EB4413" w14:textId="41A84B69" w:rsidR="00AD4E94" w:rsidRPr="00A86E30" w:rsidRDefault="00AD4E94" w:rsidP="00790A4F">
            <w:pPr>
              <w:tabs>
                <w:tab w:val="right" w:pos="7272"/>
              </w:tabs>
              <w:spacing w:before="120"/>
            </w:pPr>
            <w:r w:rsidRPr="00A86E30">
              <w:t xml:space="preserve">The estimated cost is: </w:t>
            </w:r>
            <w:r w:rsidRPr="00A86E30">
              <w:rPr>
                <w:b/>
                <w:i/>
              </w:rPr>
              <w:t>[insert the estimated cost, if applicable]</w:t>
            </w:r>
          </w:p>
        </w:tc>
      </w:tr>
      <w:tr w:rsidR="00466A12" w:rsidRPr="00A86E30" w14:paraId="5FD40648" w14:textId="77777777" w:rsidTr="00D13899">
        <w:trPr>
          <w:cantSplit/>
        </w:trPr>
        <w:tc>
          <w:tcPr>
            <w:tcW w:w="1672" w:type="dxa"/>
            <w:tcBorders>
              <w:top w:val="single" w:sz="12" w:space="0" w:color="000000"/>
              <w:left w:val="single" w:sz="12" w:space="0" w:color="000000"/>
              <w:bottom w:val="single" w:sz="12" w:space="0" w:color="000000"/>
              <w:right w:val="single" w:sz="12" w:space="0" w:color="000000"/>
            </w:tcBorders>
          </w:tcPr>
          <w:p w14:paraId="7039EDD9" w14:textId="77777777" w:rsidR="00466A12" w:rsidRDefault="00466A12" w:rsidP="00466A12">
            <w:pPr>
              <w:spacing w:before="120"/>
              <w:rPr>
                <w:b/>
              </w:rPr>
            </w:pPr>
            <w:r w:rsidRPr="00A86E30">
              <w:rPr>
                <w:b/>
              </w:rPr>
              <w:t>ITB 1.4</w:t>
            </w:r>
          </w:p>
          <w:p w14:paraId="35662AEE" w14:textId="26FDEEB3" w:rsidR="00490366" w:rsidRPr="00A86E30" w:rsidRDefault="00490366" w:rsidP="00466A12">
            <w:pPr>
              <w:spacing w:before="120"/>
              <w:rPr>
                <w:b/>
              </w:rPr>
            </w:pPr>
            <w:r>
              <w:rPr>
                <w:b/>
              </w:rPr>
              <w:t>E-procurement system</w:t>
            </w:r>
          </w:p>
        </w:tc>
        <w:tc>
          <w:tcPr>
            <w:tcW w:w="8091" w:type="dxa"/>
            <w:tcBorders>
              <w:top w:val="single" w:sz="12" w:space="0" w:color="000000"/>
              <w:left w:val="single" w:sz="12" w:space="0" w:color="000000"/>
              <w:bottom w:val="single" w:sz="12" w:space="0" w:color="000000"/>
              <w:right w:val="single" w:sz="12" w:space="0" w:color="000000"/>
            </w:tcBorders>
          </w:tcPr>
          <w:p w14:paraId="6D6E6B2A" w14:textId="5CD37C70" w:rsidR="00466A12" w:rsidRPr="0092760B" w:rsidRDefault="00466A12" w:rsidP="00466A12">
            <w:pPr>
              <w:tabs>
                <w:tab w:val="right" w:pos="4872"/>
              </w:tabs>
              <w:spacing w:before="80" w:after="80"/>
              <w:rPr>
                <w:color w:val="000000"/>
              </w:rPr>
            </w:pPr>
            <w:r w:rsidRPr="0092760B">
              <w:rPr>
                <w:color w:val="000000"/>
              </w:rPr>
              <w:t xml:space="preserve">The </w:t>
            </w:r>
            <w:r>
              <w:rPr>
                <w:color w:val="000000"/>
              </w:rPr>
              <w:t>Purchaser</w:t>
            </w:r>
            <w:r w:rsidRPr="0092760B">
              <w:rPr>
                <w:color w:val="000000"/>
              </w:rPr>
              <w:t xml:space="preserve"> </w:t>
            </w:r>
            <w:r>
              <w:rPr>
                <w:color w:val="000000"/>
              </w:rPr>
              <w:t>[</w:t>
            </w:r>
            <w:r w:rsidRPr="007B0668">
              <w:rPr>
                <w:b/>
                <w:i/>
              </w:rPr>
              <w:t xml:space="preserve">insert </w:t>
            </w:r>
            <w:r w:rsidRPr="00DB163B">
              <w:rPr>
                <w:b/>
                <w:i/>
              </w:rPr>
              <w:t>"s</w:t>
            </w:r>
            <w:r>
              <w:rPr>
                <w:b/>
                <w:i/>
              </w:rPr>
              <w:t>hall use a" or "shall not use any"</w:t>
            </w:r>
            <w:r w:rsidRPr="0092760B" w:rsidDel="00AF3CFF">
              <w:rPr>
                <w:color w:val="000000"/>
              </w:rPr>
              <w:t xml:space="preserve"> </w:t>
            </w:r>
            <w:r>
              <w:rPr>
                <w:color w:val="000000"/>
              </w:rPr>
              <w:t xml:space="preserve">] </w:t>
            </w:r>
            <w:r w:rsidRPr="0092760B">
              <w:rPr>
                <w:color w:val="000000"/>
              </w:rPr>
              <w:t xml:space="preserve">electronic-procurement system to manage this </w:t>
            </w:r>
            <w:r>
              <w:rPr>
                <w:color w:val="000000"/>
              </w:rPr>
              <w:t>RFB</w:t>
            </w:r>
            <w:r w:rsidRPr="0092760B">
              <w:rPr>
                <w:color w:val="000000"/>
              </w:rPr>
              <w:t>:</w:t>
            </w:r>
          </w:p>
          <w:p w14:paraId="40121E19" w14:textId="40D7ED02" w:rsidR="00466A12" w:rsidRPr="0092760B" w:rsidRDefault="00466A12" w:rsidP="00466A12">
            <w:pPr>
              <w:tabs>
                <w:tab w:val="right" w:pos="4872"/>
              </w:tabs>
              <w:spacing w:before="80" w:after="80"/>
              <w:rPr>
                <w:b/>
                <w:i/>
                <w:color w:val="000000"/>
              </w:rPr>
            </w:pPr>
            <w:r w:rsidRPr="0092760B">
              <w:rPr>
                <w:b/>
                <w:i/>
                <w:color w:val="000000"/>
              </w:rPr>
              <w:t>[</w:t>
            </w:r>
            <w:r>
              <w:rPr>
                <w:b/>
                <w:i/>
                <w:color w:val="000000"/>
              </w:rPr>
              <w:t>If an e</w:t>
            </w:r>
            <w:r w:rsidR="00490366">
              <w:rPr>
                <w:b/>
                <w:i/>
                <w:color w:val="000000"/>
              </w:rPr>
              <w:t>-</w:t>
            </w:r>
            <w:r>
              <w:rPr>
                <w:b/>
                <w:i/>
                <w:color w:val="000000"/>
              </w:rPr>
              <w:t xml:space="preserve">procurement system is used, </w:t>
            </w:r>
            <w:r w:rsidRPr="0092760B">
              <w:rPr>
                <w:b/>
                <w:i/>
                <w:color w:val="000000"/>
              </w:rPr>
              <w:t>insert name of the e-system and url address or link</w:t>
            </w:r>
            <w:r>
              <w:rPr>
                <w:b/>
                <w:i/>
                <w:color w:val="000000"/>
              </w:rPr>
              <w:t>; if not used delete this and the next text</w:t>
            </w:r>
            <w:r w:rsidRPr="0092760B">
              <w:rPr>
                <w:b/>
                <w:i/>
                <w:color w:val="000000"/>
              </w:rPr>
              <w:t>]</w:t>
            </w:r>
          </w:p>
          <w:p w14:paraId="12197808" w14:textId="77777777" w:rsidR="00466A12" w:rsidRPr="0092760B" w:rsidRDefault="00466A12" w:rsidP="00466A12">
            <w:pPr>
              <w:tabs>
                <w:tab w:val="right" w:pos="4872"/>
              </w:tabs>
              <w:spacing w:before="80" w:after="80"/>
              <w:rPr>
                <w:color w:val="000000"/>
              </w:rPr>
            </w:pPr>
            <w:r w:rsidRPr="0092760B">
              <w:rPr>
                <w:color w:val="000000"/>
              </w:rPr>
              <w:t xml:space="preserve">The electronic-procurement system shall be used to manage the following aspects of the </w:t>
            </w:r>
            <w:r>
              <w:rPr>
                <w:color w:val="000000"/>
              </w:rPr>
              <w:t>procurement</w:t>
            </w:r>
            <w:r w:rsidRPr="0092760B">
              <w:rPr>
                <w:color w:val="000000"/>
              </w:rPr>
              <w:t xml:space="preserve"> process:</w:t>
            </w:r>
          </w:p>
          <w:p w14:paraId="2B89C840" w14:textId="093DA80D" w:rsidR="00466A12" w:rsidRPr="00A86E30" w:rsidRDefault="00466A12" w:rsidP="00466A12">
            <w:pPr>
              <w:spacing w:before="120"/>
            </w:pPr>
            <w:r w:rsidRPr="0092760B">
              <w:rPr>
                <w:b/>
                <w:i/>
                <w:color w:val="000000"/>
              </w:rPr>
              <w:t xml:space="preserve">[list the aspects here and modify the relevant parts of the BDS accordingly e.g., issuing Bidding document, </w:t>
            </w:r>
            <w:r>
              <w:rPr>
                <w:b/>
                <w:i/>
                <w:color w:val="000000"/>
              </w:rPr>
              <w:t xml:space="preserve">issuing amendments to the bidding documents, </w:t>
            </w:r>
            <w:r w:rsidRPr="0092760B">
              <w:rPr>
                <w:b/>
                <w:i/>
                <w:color w:val="000000"/>
              </w:rPr>
              <w:t>submissions of Bids, opening of Bids</w:t>
            </w:r>
            <w:r>
              <w:rPr>
                <w:b/>
                <w:i/>
                <w:color w:val="000000"/>
              </w:rPr>
              <w:t>, etc.</w:t>
            </w:r>
            <w:r w:rsidRPr="0092760B">
              <w:rPr>
                <w:b/>
                <w:i/>
                <w:color w:val="000000"/>
              </w:rPr>
              <w:t>]</w:t>
            </w:r>
          </w:p>
        </w:tc>
      </w:tr>
      <w:tr w:rsidR="00207DAB" w:rsidRPr="00A86E30" w14:paraId="56E1E594" w14:textId="77777777" w:rsidTr="00D13899">
        <w:trPr>
          <w:cantSplit/>
        </w:trPr>
        <w:tc>
          <w:tcPr>
            <w:tcW w:w="1672" w:type="dxa"/>
            <w:tcBorders>
              <w:top w:val="single" w:sz="12" w:space="0" w:color="000000"/>
              <w:bottom w:val="single" w:sz="12" w:space="0" w:color="000000"/>
              <w:right w:val="single" w:sz="12" w:space="0" w:color="000000"/>
            </w:tcBorders>
          </w:tcPr>
          <w:p w14:paraId="66B5D5C7" w14:textId="77777777" w:rsidR="00207DAB" w:rsidRPr="00A86E30" w:rsidRDefault="00207DAB" w:rsidP="00790A4F">
            <w:pPr>
              <w:spacing w:before="120"/>
              <w:rPr>
                <w:b/>
              </w:rPr>
            </w:pPr>
            <w:r w:rsidRPr="00A86E30">
              <w:rPr>
                <w:b/>
              </w:rPr>
              <w:t>ITB 2.1</w:t>
            </w:r>
          </w:p>
        </w:tc>
        <w:tc>
          <w:tcPr>
            <w:tcW w:w="8091" w:type="dxa"/>
            <w:tcBorders>
              <w:top w:val="single" w:sz="12" w:space="0" w:color="000000"/>
              <w:left w:val="single" w:sz="12" w:space="0" w:color="000000"/>
              <w:bottom w:val="single" w:sz="12" w:space="0" w:color="000000"/>
            </w:tcBorders>
          </w:tcPr>
          <w:p w14:paraId="68D71034" w14:textId="77777777" w:rsidR="00207DAB" w:rsidRPr="00A86E30" w:rsidRDefault="00207DAB" w:rsidP="00790A4F">
            <w:pPr>
              <w:tabs>
                <w:tab w:val="right" w:pos="7272"/>
              </w:tabs>
              <w:spacing w:before="120"/>
              <w:rPr>
                <w:u w:val="single"/>
              </w:rPr>
            </w:pPr>
            <w:r w:rsidRPr="00A86E30">
              <w:t xml:space="preserve">The Borrower is: </w:t>
            </w:r>
            <w:r w:rsidRPr="00A86E30">
              <w:rPr>
                <w:b/>
                <w:i/>
              </w:rPr>
              <w:t>[insert name of the Borrower]</w:t>
            </w:r>
            <w:r w:rsidRPr="00A86E30">
              <w:rPr>
                <w:u w:val="single"/>
              </w:rPr>
              <w:tab/>
            </w:r>
          </w:p>
          <w:p w14:paraId="1D957DB9" w14:textId="77777777" w:rsidR="00790A4F" w:rsidRPr="00A86E30" w:rsidRDefault="00790A4F" w:rsidP="00790A4F">
            <w:pPr>
              <w:tabs>
                <w:tab w:val="right" w:pos="7272"/>
              </w:tabs>
              <w:spacing w:before="120"/>
            </w:pPr>
            <w:r w:rsidRPr="00A86E30">
              <w:t>Loan amount:</w:t>
            </w:r>
            <w:r w:rsidRPr="00A86E30">
              <w:rPr>
                <w:b/>
              </w:rPr>
              <w:t xml:space="preserve"> </w:t>
            </w:r>
            <w:r w:rsidRPr="00A86E30">
              <w:rPr>
                <w:b/>
                <w:i/>
              </w:rPr>
              <w:t>[insert US$ equivalent]</w:t>
            </w:r>
            <w:r w:rsidRPr="00A86E30">
              <w:rPr>
                <w:i/>
              </w:rPr>
              <w:t xml:space="preserve"> </w:t>
            </w:r>
            <w:r w:rsidRPr="00A86E30">
              <w:t>____________________________</w:t>
            </w:r>
          </w:p>
          <w:p w14:paraId="0B04EC17" w14:textId="77777777" w:rsidR="00790A4F" w:rsidRPr="00A86E30" w:rsidRDefault="00790A4F" w:rsidP="00790A4F">
            <w:pPr>
              <w:tabs>
                <w:tab w:val="right" w:pos="7272"/>
              </w:tabs>
              <w:spacing w:before="120"/>
              <w:rPr>
                <w:u w:val="single"/>
              </w:rPr>
            </w:pPr>
            <w:r w:rsidRPr="00A86E30">
              <w:t xml:space="preserve">The name of the Project is: </w:t>
            </w:r>
            <w:r w:rsidRPr="00A86E30">
              <w:rPr>
                <w:b/>
                <w:i/>
              </w:rPr>
              <w:t>[</w:t>
            </w:r>
            <w:r w:rsidR="00804618" w:rsidRPr="00A86E30">
              <w:rPr>
                <w:b/>
                <w:i/>
              </w:rPr>
              <w:t>insert name</w:t>
            </w:r>
            <w:r w:rsidRPr="00A86E30">
              <w:rPr>
                <w:b/>
                <w:i/>
              </w:rPr>
              <w:t xml:space="preserve"> of the project]</w:t>
            </w:r>
            <w:r w:rsidRPr="00A86E30">
              <w:rPr>
                <w:u w:val="single"/>
              </w:rPr>
              <w:tab/>
            </w:r>
          </w:p>
        </w:tc>
      </w:tr>
      <w:tr w:rsidR="00207DAB" w:rsidRPr="00A86E30" w14:paraId="5924710B" w14:textId="77777777" w:rsidTr="00D13899">
        <w:trPr>
          <w:cantSplit/>
        </w:trPr>
        <w:tc>
          <w:tcPr>
            <w:tcW w:w="1672" w:type="dxa"/>
            <w:tcBorders>
              <w:top w:val="single" w:sz="12" w:space="0" w:color="000000"/>
              <w:bottom w:val="single" w:sz="12" w:space="0" w:color="000000"/>
              <w:right w:val="single" w:sz="12" w:space="0" w:color="000000"/>
            </w:tcBorders>
          </w:tcPr>
          <w:p w14:paraId="33313396" w14:textId="3068529A" w:rsidR="00207DAB" w:rsidRPr="00637303" w:rsidRDefault="00207DAB" w:rsidP="00637303">
            <w:pPr>
              <w:pStyle w:val="TOAHeading"/>
              <w:tabs>
                <w:tab w:val="clear" w:pos="9000"/>
                <w:tab w:val="clear" w:pos="9360"/>
                <w:tab w:val="right" w:pos="7848"/>
              </w:tabs>
              <w:suppressAutoHyphens w:val="0"/>
              <w:spacing w:before="120" w:after="120"/>
              <w:rPr>
                <w:b/>
                <w:iCs/>
                <w:lang w:val="en-US"/>
              </w:rPr>
            </w:pPr>
            <w:r w:rsidRPr="00637303">
              <w:rPr>
                <w:b/>
                <w:iCs/>
                <w:lang w:val="en-US"/>
              </w:rPr>
              <w:t>ITB 4.</w:t>
            </w:r>
            <w:r w:rsidR="003045BA" w:rsidRPr="00637303">
              <w:rPr>
                <w:b/>
                <w:iCs/>
                <w:lang w:val="en-US"/>
              </w:rPr>
              <w:t>3</w:t>
            </w:r>
          </w:p>
        </w:tc>
        <w:tc>
          <w:tcPr>
            <w:tcW w:w="8091" w:type="dxa"/>
            <w:tcBorders>
              <w:top w:val="single" w:sz="12" w:space="0" w:color="000000"/>
              <w:left w:val="single" w:sz="12" w:space="0" w:color="000000"/>
              <w:bottom w:val="single" w:sz="12" w:space="0" w:color="000000"/>
            </w:tcBorders>
          </w:tcPr>
          <w:p w14:paraId="447BB6E6" w14:textId="5AEBD588" w:rsidR="00804618" w:rsidRPr="00637303" w:rsidRDefault="00244825" w:rsidP="00637303">
            <w:pPr>
              <w:pStyle w:val="TOAHeading"/>
              <w:tabs>
                <w:tab w:val="clear" w:pos="9000"/>
                <w:tab w:val="clear" w:pos="9360"/>
                <w:tab w:val="right" w:pos="7848"/>
              </w:tabs>
              <w:suppressAutoHyphens w:val="0"/>
              <w:spacing w:before="120" w:after="120"/>
              <w:rPr>
                <w:iCs/>
                <w:lang w:val="en-US"/>
              </w:rPr>
            </w:pPr>
            <w:r w:rsidRPr="00637303">
              <w:rPr>
                <w:iCs/>
                <w:lang w:val="en-US"/>
              </w:rPr>
              <w:t>The Bank's website (www.iadb.org/integridad) provides information on companies and sanctioned persons.</w:t>
            </w:r>
          </w:p>
        </w:tc>
      </w:tr>
      <w:tr w:rsidR="000F16C9" w:rsidRPr="00A86E30" w14:paraId="458B0A55" w14:textId="77777777" w:rsidTr="00D13899">
        <w:trPr>
          <w:cantSplit/>
        </w:trPr>
        <w:tc>
          <w:tcPr>
            <w:tcW w:w="1672" w:type="dxa"/>
            <w:tcBorders>
              <w:top w:val="single" w:sz="12" w:space="0" w:color="000000"/>
              <w:bottom w:val="single" w:sz="12" w:space="0" w:color="000000"/>
              <w:right w:val="single" w:sz="12" w:space="0" w:color="000000"/>
            </w:tcBorders>
          </w:tcPr>
          <w:p w14:paraId="1E583EBC" w14:textId="4078E84F" w:rsidR="000F16C9" w:rsidRPr="00637303" w:rsidRDefault="000F16C9" w:rsidP="000F16C9">
            <w:pPr>
              <w:pStyle w:val="TOAHeading"/>
              <w:tabs>
                <w:tab w:val="clear" w:pos="9000"/>
                <w:tab w:val="clear" w:pos="9360"/>
                <w:tab w:val="right" w:pos="7848"/>
              </w:tabs>
              <w:suppressAutoHyphens w:val="0"/>
              <w:spacing w:before="120" w:after="120"/>
              <w:rPr>
                <w:b/>
                <w:iCs/>
                <w:lang w:val="en-US"/>
              </w:rPr>
            </w:pPr>
            <w:r w:rsidRPr="00637303">
              <w:rPr>
                <w:b/>
                <w:iCs/>
                <w:lang w:val="en-US"/>
              </w:rPr>
              <w:t>ITB 4.4</w:t>
            </w:r>
          </w:p>
        </w:tc>
        <w:tc>
          <w:tcPr>
            <w:tcW w:w="8091" w:type="dxa"/>
            <w:tcBorders>
              <w:top w:val="single" w:sz="12" w:space="0" w:color="000000"/>
              <w:left w:val="single" w:sz="12" w:space="0" w:color="000000"/>
              <w:bottom w:val="single" w:sz="12" w:space="0" w:color="000000"/>
            </w:tcBorders>
          </w:tcPr>
          <w:p w14:paraId="10A35154" w14:textId="2144228B" w:rsidR="000F16C9" w:rsidRPr="00A86E30" w:rsidRDefault="000F16C9" w:rsidP="000F16C9">
            <w:pPr>
              <w:tabs>
                <w:tab w:val="right" w:pos="7254"/>
              </w:tabs>
              <w:spacing w:before="60" w:after="60"/>
              <w:rPr>
                <w:b/>
                <w:bCs/>
                <w:i/>
                <w:iCs/>
              </w:rPr>
            </w:pPr>
            <w:r w:rsidRPr="00A86E30">
              <w:rPr>
                <w:b/>
                <w:bCs/>
              </w:rPr>
              <w:t>[</w:t>
            </w:r>
            <w:r w:rsidRPr="00A86E30">
              <w:rPr>
                <w:b/>
                <w:bCs/>
                <w:i/>
                <w:iCs/>
              </w:rPr>
              <w:t>Delete if not applicable</w:t>
            </w:r>
            <w:r w:rsidRPr="00A86E30">
              <w:rPr>
                <w:b/>
                <w:bCs/>
              </w:rPr>
              <w:t>]</w:t>
            </w:r>
          </w:p>
          <w:p w14:paraId="6473C680" w14:textId="77777777" w:rsidR="000F16C9" w:rsidRPr="00A86E30" w:rsidRDefault="000F16C9" w:rsidP="000F16C9">
            <w:pPr>
              <w:tabs>
                <w:tab w:val="right" w:pos="7254"/>
              </w:tabs>
              <w:spacing w:before="60" w:after="60"/>
              <w:rPr>
                <w:b/>
                <w:bCs/>
                <w:i/>
                <w:iCs/>
              </w:rPr>
            </w:pPr>
          </w:p>
          <w:p w14:paraId="4893052D" w14:textId="77777777" w:rsidR="000F16C9" w:rsidRPr="00A86E30" w:rsidRDefault="000F16C9" w:rsidP="000F16C9">
            <w:pPr>
              <w:tabs>
                <w:tab w:val="right" w:pos="7848"/>
              </w:tabs>
              <w:spacing w:before="60" w:after="60"/>
              <w:rPr>
                <w:color w:val="000000" w:themeColor="text1"/>
              </w:rPr>
            </w:pPr>
            <w:r w:rsidRPr="00A86E30">
              <w:rPr>
                <w:color w:val="000000" w:themeColor="text1"/>
              </w:rPr>
              <w:t xml:space="preserve">There </w:t>
            </w:r>
            <w:r w:rsidRPr="00A86E30">
              <w:rPr>
                <w:b/>
                <w:i/>
                <w:color w:val="000000" w:themeColor="text1"/>
              </w:rPr>
              <w:t>[is or is no]</w:t>
            </w:r>
            <w:r w:rsidRPr="00A86E30">
              <w:rPr>
                <w:color w:val="000000" w:themeColor="text1"/>
              </w:rPr>
              <w:t xml:space="preserve"> limit on the number of members in a JVCA: ____</w:t>
            </w:r>
          </w:p>
          <w:p w14:paraId="3A6B683F" w14:textId="77777777" w:rsidR="000F16C9" w:rsidRPr="00A86E30" w:rsidRDefault="000F16C9" w:rsidP="000F16C9">
            <w:pPr>
              <w:pStyle w:val="TOAHeading"/>
              <w:tabs>
                <w:tab w:val="clear" w:pos="9000"/>
                <w:tab w:val="clear" w:pos="9360"/>
                <w:tab w:val="right" w:pos="7848"/>
              </w:tabs>
              <w:suppressAutoHyphens w:val="0"/>
              <w:spacing w:before="120" w:after="120"/>
              <w:rPr>
                <w:iCs/>
                <w:lang w:val="en-US"/>
              </w:rPr>
            </w:pPr>
          </w:p>
        </w:tc>
      </w:tr>
      <w:tr w:rsidR="000F16C9" w:rsidRPr="00A86E30" w14:paraId="47CD7E4E" w14:textId="77777777" w:rsidTr="00D13899">
        <w:trPr>
          <w:cantSplit/>
        </w:trPr>
        <w:tc>
          <w:tcPr>
            <w:tcW w:w="1672" w:type="dxa"/>
            <w:tcBorders>
              <w:top w:val="single" w:sz="12" w:space="0" w:color="000000"/>
              <w:bottom w:val="single" w:sz="12" w:space="0" w:color="000000"/>
              <w:right w:val="single" w:sz="12" w:space="0" w:color="000000"/>
            </w:tcBorders>
          </w:tcPr>
          <w:p w14:paraId="66118FFB" w14:textId="2D3598D8" w:rsidR="000F16C9" w:rsidRPr="00A86E30" w:rsidRDefault="000F16C9" w:rsidP="000F16C9">
            <w:pPr>
              <w:pStyle w:val="Headfid1"/>
              <w:rPr>
                <w:iCs/>
                <w:lang w:val="en-US"/>
              </w:rPr>
            </w:pPr>
            <w:r w:rsidRPr="00A86E30">
              <w:rPr>
                <w:iCs/>
                <w:lang w:val="en-US"/>
              </w:rPr>
              <w:t>ITB 4.7</w:t>
            </w:r>
          </w:p>
        </w:tc>
        <w:tc>
          <w:tcPr>
            <w:tcW w:w="8091" w:type="dxa"/>
            <w:tcBorders>
              <w:top w:val="single" w:sz="12" w:space="0" w:color="000000"/>
              <w:left w:val="single" w:sz="12" w:space="0" w:color="000000"/>
              <w:bottom w:val="single" w:sz="12" w:space="0" w:color="000000"/>
            </w:tcBorders>
          </w:tcPr>
          <w:p w14:paraId="4ACD79FB" w14:textId="3520AAAE" w:rsidR="000F16C9" w:rsidRPr="00A86E30" w:rsidRDefault="000F16C9" w:rsidP="000F16C9">
            <w:pPr>
              <w:tabs>
                <w:tab w:val="right" w:pos="7848"/>
              </w:tabs>
              <w:spacing w:before="60" w:after="60"/>
            </w:pPr>
            <w:r w:rsidRPr="00A86E30">
              <w:t xml:space="preserve">This bidding is open to eligible, prequalified bidders. </w:t>
            </w:r>
            <w:r w:rsidRPr="00A86E30">
              <w:rPr>
                <w:b/>
                <w:i/>
              </w:rPr>
              <w:t>[In cases where there has not been a prequalification, indicate that the bidding is open to all interested eligible bidders]</w:t>
            </w:r>
            <w:r w:rsidRPr="00A86E30">
              <w:rPr>
                <w:i/>
              </w:rPr>
              <w:t xml:space="preserve"> </w:t>
            </w:r>
            <w:r w:rsidRPr="00A86E30">
              <w:t>[</w:t>
            </w:r>
            <w:r w:rsidRPr="00A86E30">
              <w:rPr>
                <w:i/>
              </w:rPr>
              <w:t>Depending upon the case, the appropriate Section III, "Evaluation and Qualification Criteria" shall be used]</w:t>
            </w:r>
          </w:p>
        </w:tc>
      </w:tr>
      <w:tr w:rsidR="000F16C9" w:rsidRPr="00A86E30" w14:paraId="3075B8E8" w14:textId="77777777" w:rsidTr="00D13899">
        <w:trPr>
          <w:cantSplit/>
        </w:trPr>
        <w:tc>
          <w:tcPr>
            <w:tcW w:w="9763" w:type="dxa"/>
            <w:gridSpan w:val="2"/>
            <w:tcBorders>
              <w:top w:val="single" w:sz="12" w:space="0" w:color="000000"/>
              <w:bottom w:val="single" w:sz="12" w:space="0" w:color="000000"/>
            </w:tcBorders>
          </w:tcPr>
          <w:p w14:paraId="3173544C" w14:textId="77777777" w:rsidR="000F16C9" w:rsidRPr="00A86E30" w:rsidRDefault="000F16C9" w:rsidP="000F16C9">
            <w:pPr>
              <w:pStyle w:val="TOAHeading"/>
              <w:tabs>
                <w:tab w:val="clear" w:pos="9000"/>
                <w:tab w:val="clear" w:pos="9360"/>
                <w:tab w:val="right" w:pos="7848"/>
              </w:tabs>
              <w:suppressAutoHyphens w:val="0"/>
              <w:spacing w:before="120" w:after="120"/>
              <w:jc w:val="center"/>
              <w:rPr>
                <w:iCs/>
                <w:lang w:val="en-US"/>
              </w:rPr>
            </w:pPr>
            <w:r w:rsidRPr="00A86E30">
              <w:rPr>
                <w:b/>
                <w:sz w:val="28"/>
                <w:lang w:val="en-US"/>
              </w:rPr>
              <w:t>B.  Bidding Document</w:t>
            </w:r>
          </w:p>
        </w:tc>
      </w:tr>
      <w:tr w:rsidR="000F16C9" w:rsidRPr="00A86E30" w14:paraId="5602765B"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F437932" w14:textId="77777777" w:rsidR="000F16C9" w:rsidRPr="00A86E30" w:rsidRDefault="000F16C9" w:rsidP="000F16C9">
            <w:pPr>
              <w:tabs>
                <w:tab w:val="right" w:pos="7254"/>
              </w:tabs>
              <w:spacing w:before="120"/>
              <w:rPr>
                <w:b/>
              </w:rPr>
            </w:pPr>
            <w:r w:rsidRPr="00A86E30">
              <w:rPr>
                <w:b/>
              </w:rPr>
              <w:t>ITB 7.1</w:t>
            </w:r>
          </w:p>
        </w:tc>
        <w:tc>
          <w:tcPr>
            <w:tcW w:w="8091" w:type="dxa"/>
            <w:tcBorders>
              <w:top w:val="single" w:sz="12" w:space="0" w:color="000000"/>
              <w:left w:val="single" w:sz="12" w:space="0" w:color="000000"/>
              <w:bottom w:val="single" w:sz="12" w:space="0" w:color="000000"/>
            </w:tcBorders>
          </w:tcPr>
          <w:p w14:paraId="4A8D2FA2" w14:textId="77777777" w:rsidR="000F16C9" w:rsidRPr="00A86E30" w:rsidRDefault="000F16C9" w:rsidP="000F16C9">
            <w:pPr>
              <w:tabs>
                <w:tab w:val="right" w:pos="7254"/>
              </w:tabs>
              <w:spacing w:before="120"/>
              <w:jc w:val="left"/>
            </w:pPr>
            <w:r w:rsidRPr="00A86E30">
              <w:t xml:space="preserve">For </w:t>
            </w:r>
            <w:r w:rsidRPr="00A86E30">
              <w:rPr>
                <w:b/>
                <w:bCs/>
                <w:u w:val="single"/>
              </w:rPr>
              <w:t>C</w:t>
            </w:r>
            <w:r w:rsidRPr="00A86E30">
              <w:rPr>
                <w:b/>
                <w:u w:val="single"/>
              </w:rPr>
              <w:t>larification of Bid purposes</w:t>
            </w:r>
            <w:r w:rsidRPr="00A86E30">
              <w:t xml:space="preserve"> only, the Purchaser’s address is:</w:t>
            </w:r>
          </w:p>
          <w:p w14:paraId="256923BC" w14:textId="77777777" w:rsidR="000F16C9" w:rsidRPr="00A86E30" w:rsidRDefault="000F16C9" w:rsidP="000F16C9">
            <w:pPr>
              <w:tabs>
                <w:tab w:val="right" w:pos="7254"/>
              </w:tabs>
              <w:spacing w:before="120"/>
              <w:jc w:val="left"/>
              <w:rPr>
                <w:i/>
              </w:rPr>
            </w:pPr>
            <w:r w:rsidRPr="00A86E30">
              <w:rPr>
                <w:b/>
                <w:i/>
              </w:rPr>
              <w:t>[insert the corresponding information as required below. This address may be the same as or different from that specified under provision ITB 23.1 for Bid submission]</w:t>
            </w:r>
          </w:p>
          <w:p w14:paraId="4D8C9A85" w14:textId="77777777" w:rsidR="000F16C9" w:rsidRPr="00A86E30" w:rsidRDefault="000F16C9" w:rsidP="000F16C9">
            <w:pPr>
              <w:tabs>
                <w:tab w:val="right" w:pos="7254"/>
              </w:tabs>
              <w:spacing w:before="120"/>
              <w:jc w:val="left"/>
              <w:rPr>
                <w:i/>
              </w:rPr>
            </w:pPr>
            <w:r w:rsidRPr="00A86E30">
              <w:t xml:space="preserve">Attention: </w:t>
            </w:r>
            <w:r w:rsidRPr="00A86E30">
              <w:rPr>
                <w:b/>
                <w:i/>
              </w:rPr>
              <w:t>[insert full name of person, if applicable</w:t>
            </w:r>
            <w:r w:rsidRPr="00A86E30">
              <w:rPr>
                <w:i/>
              </w:rPr>
              <w:t>]</w:t>
            </w:r>
          </w:p>
          <w:p w14:paraId="2610B523" w14:textId="77777777" w:rsidR="000F16C9" w:rsidRPr="00A86E30" w:rsidRDefault="000F16C9" w:rsidP="000F16C9">
            <w:pPr>
              <w:tabs>
                <w:tab w:val="right" w:pos="7254"/>
              </w:tabs>
              <w:spacing w:before="120"/>
              <w:jc w:val="left"/>
              <w:rPr>
                <w:i/>
              </w:rPr>
            </w:pPr>
            <w:r w:rsidRPr="00A86E30">
              <w:t xml:space="preserve">Address: </w:t>
            </w:r>
            <w:r w:rsidRPr="00A86E30">
              <w:rPr>
                <w:i/>
              </w:rPr>
              <w:t>[</w:t>
            </w:r>
            <w:r w:rsidRPr="00A86E30">
              <w:rPr>
                <w:b/>
                <w:i/>
              </w:rPr>
              <w:t>insert street address and number</w:t>
            </w:r>
            <w:r w:rsidRPr="00A86E30">
              <w:rPr>
                <w:i/>
              </w:rPr>
              <w:t>]</w:t>
            </w:r>
          </w:p>
          <w:p w14:paraId="6A01CADE" w14:textId="77777777" w:rsidR="000F16C9" w:rsidRPr="00A86E30" w:rsidRDefault="000F16C9" w:rsidP="000F16C9">
            <w:pPr>
              <w:tabs>
                <w:tab w:val="right" w:pos="7254"/>
              </w:tabs>
              <w:spacing w:before="120"/>
              <w:jc w:val="left"/>
              <w:rPr>
                <w:i/>
              </w:rPr>
            </w:pPr>
            <w:r w:rsidRPr="00A86E30">
              <w:t>Floor/ Room number</w:t>
            </w:r>
            <w:r w:rsidRPr="00A86E30">
              <w:rPr>
                <w:i/>
              </w:rPr>
              <w:t>: [</w:t>
            </w:r>
            <w:r w:rsidRPr="00A86E30">
              <w:rPr>
                <w:b/>
                <w:i/>
              </w:rPr>
              <w:t>insert floor and room number, if applicable</w:t>
            </w:r>
            <w:r w:rsidRPr="00A86E30">
              <w:rPr>
                <w:i/>
              </w:rPr>
              <w:t>]</w:t>
            </w:r>
            <w:r w:rsidRPr="00A86E30">
              <w:tab/>
            </w:r>
          </w:p>
          <w:p w14:paraId="61D0879B" w14:textId="77777777" w:rsidR="000F16C9" w:rsidRPr="00A86E30" w:rsidRDefault="000F16C9" w:rsidP="000F16C9">
            <w:pPr>
              <w:tabs>
                <w:tab w:val="right" w:pos="7254"/>
              </w:tabs>
              <w:spacing w:before="120"/>
              <w:jc w:val="left"/>
              <w:rPr>
                <w:i/>
              </w:rPr>
            </w:pPr>
            <w:r w:rsidRPr="00A86E30">
              <w:t>City:</w:t>
            </w:r>
            <w:r w:rsidRPr="00A86E30">
              <w:rPr>
                <w:i/>
              </w:rPr>
              <w:t>] [</w:t>
            </w:r>
            <w:r w:rsidRPr="00A86E30">
              <w:rPr>
                <w:b/>
                <w:i/>
              </w:rPr>
              <w:t>insert name of city or town</w:t>
            </w:r>
            <w:r w:rsidRPr="00A86E30">
              <w:rPr>
                <w:i/>
              </w:rPr>
              <w:t>]</w:t>
            </w:r>
          </w:p>
          <w:p w14:paraId="17EF20CC" w14:textId="77777777" w:rsidR="000F16C9" w:rsidRPr="00A86E30" w:rsidRDefault="000F16C9" w:rsidP="000F16C9">
            <w:pPr>
              <w:tabs>
                <w:tab w:val="right" w:pos="7254"/>
              </w:tabs>
              <w:spacing w:before="120"/>
              <w:jc w:val="left"/>
              <w:rPr>
                <w:i/>
              </w:rPr>
            </w:pPr>
            <w:r w:rsidRPr="00A86E30">
              <w:t>ZIP Code:</w:t>
            </w:r>
            <w:r w:rsidRPr="00A86E30">
              <w:rPr>
                <w:i/>
              </w:rPr>
              <w:t xml:space="preserve"> </w:t>
            </w:r>
            <w:r w:rsidRPr="00A86E30">
              <w:t>[</w:t>
            </w:r>
            <w:r w:rsidRPr="00A86E30">
              <w:rPr>
                <w:b/>
                <w:i/>
              </w:rPr>
              <w:t>insert postal (ZIP) code, if applicable</w:t>
            </w:r>
            <w:r w:rsidRPr="00A86E30">
              <w:rPr>
                <w:i/>
              </w:rPr>
              <w:t>]</w:t>
            </w:r>
          </w:p>
          <w:p w14:paraId="4BCA03A2" w14:textId="77777777" w:rsidR="000F16C9" w:rsidRPr="00A86E30" w:rsidRDefault="000F16C9" w:rsidP="000F16C9">
            <w:pPr>
              <w:tabs>
                <w:tab w:val="right" w:pos="7254"/>
              </w:tabs>
              <w:spacing w:before="120"/>
              <w:jc w:val="left"/>
              <w:rPr>
                <w:i/>
              </w:rPr>
            </w:pPr>
            <w:r w:rsidRPr="00A86E30">
              <w:t xml:space="preserve">Country: :  </w:t>
            </w:r>
            <w:r w:rsidRPr="00A86E30">
              <w:rPr>
                <w:i/>
              </w:rPr>
              <w:t>[</w:t>
            </w:r>
            <w:r w:rsidRPr="00A86E30">
              <w:rPr>
                <w:b/>
                <w:i/>
              </w:rPr>
              <w:t>insert name of country</w:t>
            </w:r>
            <w:r w:rsidRPr="00A86E30">
              <w:rPr>
                <w:i/>
              </w:rPr>
              <w:t>]</w:t>
            </w:r>
          </w:p>
          <w:p w14:paraId="1FFA294E" w14:textId="77777777" w:rsidR="000F16C9" w:rsidRPr="00A86E30" w:rsidRDefault="000F16C9" w:rsidP="000F16C9">
            <w:pPr>
              <w:tabs>
                <w:tab w:val="right" w:pos="7254"/>
              </w:tabs>
              <w:spacing w:before="120"/>
              <w:jc w:val="left"/>
            </w:pPr>
            <w:r w:rsidRPr="00A86E30">
              <w:t xml:space="preserve">Telephone: </w:t>
            </w:r>
            <w:r w:rsidRPr="00A86E30">
              <w:rPr>
                <w:i/>
              </w:rPr>
              <w:t>[</w:t>
            </w:r>
            <w:r w:rsidRPr="00A86E30">
              <w:rPr>
                <w:b/>
                <w:i/>
              </w:rPr>
              <w:t>insert telephone number, including country and city codes</w:t>
            </w:r>
            <w:r w:rsidRPr="00A86E30">
              <w:rPr>
                <w:i/>
              </w:rPr>
              <w:t>]</w:t>
            </w:r>
          </w:p>
          <w:p w14:paraId="79A788D6" w14:textId="77777777" w:rsidR="000F16C9" w:rsidRPr="00A86E30" w:rsidRDefault="000F16C9" w:rsidP="000F16C9">
            <w:pPr>
              <w:tabs>
                <w:tab w:val="right" w:pos="7254"/>
              </w:tabs>
              <w:spacing w:before="120"/>
              <w:jc w:val="left"/>
              <w:rPr>
                <w:i/>
              </w:rPr>
            </w:pPr>
            <w:r w:rsidRPr="00A86E30">
              <w:t xml:space="preserve">Electronic mail address: </w:t>
            </w:r>
            <w:r w:rsidRPr="00A86E30">
              <w:rPr>
                <w:i/>
              </w:rPr>
              <w:t>[</w:t>
            </w:r>
            <w:r w:rsidRPr="00A86E30">
              <w:rPr>
                <w:b/>
                <w:i/>
              </w:rPr>
              <w:t>insert email address, if applicable</w:t>
            </w:r>
            <w:r w:rsidRPr="00A86E30">
              <w:rPr>
                <w:i/>
              </w:rPr>
              <w:t>]</w:t>
            </w:r>
          </w:p>
          <w:p w14:paraId="4894328F" w14:textId="77777777" w:rsidR="000F16C9" w:rsidRPr="00A86E30" w:rsidRDefault="000F16C9" w:rsidP="000F16C9">
            <w:pPr>
              <w:tabs>
                <w:tab w:val="right" w:pos="7254"/>
              </w:tabs>
              <w:spacing w:before="120"/>
              <w:rPr>
                <w:bCs/>
                <w:iCs/>
              </w:rPr>
            </w:pPr>
            <w:r w:rsidRPr="00A86E30">
              <w:t xml:space="preserve">Requests for clarification should be received by the Purchaser no later than: </w:t>
            </w:r>
            <w:r w:rsidRPr="00A86E30">
              <w:rPr>
                <w:b/>
                <w:bCs/>
                <w:i/>
                <w:iCs/>
              </w:rPr>
              <w:t xml:space="preserve">[insert no. of days] </w:t>
            </w:r>
            <w:r w:rsidRPr="00A86E30">
              <w:rPr>
                <w:bCs/>
                <w:iCs/>
              </w:rPr>
              <w:t xml:space="preserve">before the deadline for bid submission. </w:t>
            </w:r>
          </w:p>
          <w:p w14:paraId="7AE5742F" w14:textId="673A7480" w:rsidR="000F16C9" w:rsidRPr="00A86E30" w:rsidRDefault="000F16C9" w:rsidP="000F16C9">
            <w:pPr>
              <w:tabs>
                <w:tab w:val="right" w:pos="7254"/>
              </w:tabs>
              <w:spacing w:before="120"/>
              <w:rPr>
                <w:bCs/>
                <w:iCs/>
              </w:rPr>
            </w:pPr>
            <w:r w:rsidRPr="00A86E30">
              <w:rPr>
                <w:bCs/>
                <w:iCs/>
              </w:rPr>
              <w:t>The Purchaser shall respond to the request of clarifications until:</w:t>
            </w:r>
            <w:r w:rsidRPr="00A86E30">
              <w:rPr>
                <w:b/>
                <w:bCs/>
                <w:i/>
                <w:iCs/>
              </w:rPr>
              <w:t xml:space="preserve"> [insert no. of days] </w:t>
            </w:r>
            <w:r w:rsidRPr="00A86E30">
              <w:rPr>
                <w:bCs/>
                <w:iCs/>
              </w:rPr>
              <w:t>before the deadline for bid submission.</w:t>
            </w:r>
          </w:p>
          <w:p w14:paraId="3598E9B6" w14:textId="34EEED38" w:rsidR="000F16C9" w:rsidRPr="00A86E30" w:rsidRDefault="000F16C9" w:rsidP="000F16C9">
            <w:pPr>
              <w:tabs>
                <w:tab w:val="right" w:pos="7254"/>
              </w:tabs>
              <w:spacing w:before="120"/>
              <w:rPr>
                <w:b/>
                <w:bCs/>
                <w:i/>
                <w:iCs/>
              </w:rPr>
            </w:pPr>
            <w:r w:rsidRPr="00A86E30">
              <w:rPr>
                <w:b/>
                <w:bCs/>
                <w:i/>
                <w:iCs/>
              </w:rPr>
              <w:t>[Note: Requests for clarification sent via email must be sent on a company's letterhead, signed and stamped by the company's legal representative and preferably in pdf format.]</w:t>
            </w:r>
          </w:p>
          <w:p w14:paraId="2B397321" w14:textId="66497B6E" w:rsidR="000F16C9" w:rsidRPr="00A86E30" w:rsidRDefault="000F16C9" w:rsidP="000F16C9">
            <w:pPr>
              <w:tabs>
                <w:tab w:val="right" w:pos="7254"/>
              </w:tabs>
              <w:spacing w:before="120"/>
            </w:pPr>
          </w:p>
        </w:tc>
      </w:tr>
      <w:tr w:rsidR="000F16C9" w:rsidRPr="00A86E30" w14:paraId="1664ACB1"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78351D5" w14:textId="77777777" w:rsidR="000F16C9" w:rsidRPr="00A86E30" w:rsidRDefault="000F16C9" w:rsidP="000F16C9">
            <w:pPr>
              <w:tabs>
                <w:tab w:val="right" w:pos="7254"/>
              </w:tabs>
              <w:spacing w:before="120"/>
              <w:rPr>
                <w:b/>
              </w:rPr>
            </w:pPr>
            <w:r w:rsidRPr="00A86E30">
              <w:rPr>
                <w:b/>
              </w:rPr>
              <w:t xml:space="preserve">ITB 7.1 </w:t>
            </w:r>
          </w:p>
        </w:tc>
        <w:tc>
          <w:tcPr>
            <w:tcW w:w="8091" w:type="dxa"/>
            <w:tcBorders>
              <w:top w:val="single" w:sz="12" w:space="0" w:color="000000"/>
              <w:left w:val="single" w:sz="12" w:space="0" w:color="000000"/>
              <w:bottom w:val="single" w:sz="12" w:space="0" w:color="000000"/>
            </w:tcBorders>
          </w:tcPr>
          <w:p w14:paraId="69E17362" w14:textId="77777777" w:rsidR="000F16C9" w:rsidRPr="00A86E30" w:rsidRDefault="000F16C9" w:rsidP="000F16C9">
            <w:pPr>
              <w:tabs>
                <w:tab w:val="right" w:pos="7254"/>
              </w:tabs>
              <w:spacing w:before="120"/>
              <w:rPr>
                <w:bCs/>
                <w:i/>
              </w:rPr>
            </w:pPr>
            <w:r w:rsidRPr="00A86E30">
              <w:rPr>
                <w:bCs/>
              </w:rPr>
              <w:t xml:space="preserve">Web page: </w:t>
            </w:r>
            <w:r w:rsidRPr="00A86E30">
              <w:rPr>
                <w:b/>
                <w:i/>
              </w:rPr>
              <w:t>[in case used, identify the widely used website or electronic portal of free access where Bidding process information is published</w:t>
            </w:r>
            <w:r w:rsidRPr="00A86E30">
              <w:rPr>
                <w:bCs/>
                <w:i/>
              </w:rPr>
              <w:t>]</w:t>
            </w:r>
          </w:p>
          <w:p w14:paraId="43E72AE0" w14:textId="4140B15F" w:rsidR="000F16C9" w:rsidRPr="00A86E30" w:rsidRDefault="000F16C9" w:rsidP="000F16C9">
            <w:pPr>
              <w:tabs>
                <w:tab w:val="right" w:pos="7254"/>
              </w:tabs>
              <w:spacing w:before="120"/>
            </w:pPr>
            <w:r w:rsidRPr="00A86E30">
              <w:rPr>
                <w:bCs/>
              </w:rPr>
              <w:t xml:space="preserve"> _______________________________________________</w:t>
            </w:r>
          </w:p>
        </w:tc>
      </w:tr>
      <w:tr w:rsidR="000F16C9" w:rsidRPr="00A86E30" w14:paraId="1EB8A175"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F41C98F" w14:textId="77777777" w:rsidR="000F16C9" w:rsidRPr="00A86E30" w:rsidRDefault="000F16C9" w:rsidP="000F16C9">
            <w:pPr>
              <w:tabs>
                <w:tab w:val="right" w:pos="7254"/>
              </w:tabs>
              <w:spacing w:before="120"/>
              <w:rPr>
                <w:b/>
              </w:rPr>
            </w:pPr>
            <w:r w:rsidRPr="00A86E30">
              <w:rPr>
                <w:b/>
              </w:rPr>
              <w:t>ITB 7.4</w:t>
            </w:r>
          </w:p>
        </w:tc>
        <w:tc>
          <w:tcPr>
            <w:tcW w:w="8091" w:type="dxa"/>
            <w:tcBorders>
              <w:top w:val="single" w:sz="12" w:space="0" w:color="000000"/>
              <w:left w:val="single" w:sz="12" w:space="0" w:color="000000"/>
              <w:bottom w:val="single" w:sz="12" w:space="0" w:color="000000"/>
            </w:tcBorders>
          </w:tcPr>
          <w:p w14:paraId="09DE42D4" w14:textId="4375D3C3" w:rsidR="000F16C9" w:rsidRDefault="000F16C9" w:rsidP="000F16C9">
            <w:pPr>
              <w:tabs>
                <w:tab w:val="right" w:pos="7254"/>
              </w:tabs>
              <w:spacing w:before="120"/>
            </w:pPr>
            <w:r w:rsidRPr="00A86E30">
              <w:t>A Pre-Bid meeting__</w:t>
            </w:r>
            <w:r w:rsidRPr="00A86E30">
              <w:rPr>
                <w:b/>
                <w:i/>
              </w:rPr>
              <w:t>[insert “shall” or “shall not”]</w:t>
            </w:r>
            <w:r w:rsidRPr="00A86E30">
              <w:t xml:space="preserve"> take place at the following date, time and place:</w:t>
            </w:r>
          </w:p>
          <w:p w14:paraId="1A49B676" w14:textId="3D06AEDB" w:rsidR="00F82632" w:rsidRPr="00A86E30" w:rsidRDefault="00F82632" w:rsidP="000F16C9">
            <w:pPr>
              <w:tabs>
                <w:tab w:val="right" w:pos="7254"/>
              </w:tabs>
              <w:spacing w:before="120"/>
            </w:pPr>
            <w:r w:rsidRPr="00A86E30">
              <w:rPr>
                <w:b/>
                <w:i/>
                <w:iCs/>
              </w:rPr>
              <w:t>[</w:t>
            </w:r>
            <w:r>
              <w:rPr>
                <w:b/>
                <w:i/>
                <w:iCs/>
              </w:rPr>
              <w:t>Delete if not applicable</w:t>
            </w:r>
            <w:r w:rsidRPr="00A86E30">
              <w:rPr>
                <w:b/>
                <w:i/>
                <w:iCs/>
              </w:rPr>
              <w:t>]</w:t>
            </w:r>
            <w:r w:rsidRPr="00A86E30">
              <w:rPr>
                <w:i/>
                <w:iCs/>
              </w:rPr>
              <w:t>.</w:t>
            </w:r>
          </w:p>
          <w:p w14:paraId="2EB66442" w14:textId="144D4276" w:rsidR="000F16C9" w:rsidRPr="00A86E30" w:rsidRDefault="000F16C9" w:rsidP="000F16C9">
            <w:pPr>
              <w:tabs>
                <w:tab w:val="right" w:pos="7254"/>
              </w:tabs>
              <w:spacing w:before="120"/>
            </w:pPr>
            <w:r w:rsidRPr="00A86E30">
              <w:t xml:space="preserve">Date: _____________________________ </w:t>
            </w:r>
            <w:r w:rsidRPr="00A86E30">
              <w:rPr>
                <w:b/>
                <w:i/>
              </w:rPr>
              <w:t>[insert date]</w:t>
            </w:r>
          </w:p>
          <w:p w14:paraId="2630F605" w14:textId="72FB7272" w:rsidR="000F16C9" w:rsidRPr="00A86E30" w:rsidRDefault="000F16C9" w:rsidP="000F16C9">
            <w:pPr>
              <w:tabs>
                <w:tab w:val="right" w:pos="7254"/>
              </w:tabs>
              <w:spacing w:before="120"/>
            </w:pPr>
            <w:r w:rsidRPr="00A86E30">
              <w:t xml:space="preserve">Time:_____________________________ </w:t>
            </w:r>
            <w:r w:rsidRPr="00A86E30">
              <w:rPr>
                <w:b/>
                <w:i/>
              </w:rPr>
              <w:t>[insert time]</w:t>
            </w:r>
          </w:p>
          <w:p w14:paraId="3F5AE094" w14:textId="3362677E" w:rsidR="000F16C9" w:rsidRPr="00A86E30" w:rsidRDefault="000F16C9" w:rsidP="000F16C9">
            <w:pPr>
              <w:tabs>
                <w:tab w:val="right" w:pos="7254"/>
              </w:tabs>
              <w:spacing w:before="120"/>
            </w:pPr>
            <w:r w:rsidRPr="00A86E30">
              <w:t xml:space="preserve">Place:_____________________________ </w:t>
            </w:r>
            <w:r w:rsidRPr="00A86E30">
              <w:rPr>
                <w:b/>
                <w:i/>
              </w:rPr>
              <w:t>[insert address]</w:t>
            </w:r>
          </w:p>
          <w:p w14:paraId="1C66618A" w14:textId="77777777" w:rsidR="000F16C9" w:rsidRPr="00A86E30" w:rsidRDefault="000F16C9" w:rsidP="000F16C9">
            <w:pPr>
              <w:pStyle w:val="i"/>
              <w:tabs>
                <w:tab w:val="right" w:pos="7254"/>
              </w:tabs>
              <w:suppressAutoHyphens w:val="0"/>
              <w:spacing w:before="120" w:after="120"/>
              <w:rPr>
                <w:rFonts w:ascii="Times New Roman" w:hAnsi="Times New Roman"/>
              </w:rPr>
            </w:pPr>
            <w:r w:rsidRPr="00A86E30">
              <w:t xml:space="preserve">A site visit conducted by the Purchaser </w:t>
            </w:r>
            <w:r w:rsidRPr="00A86E30">
              <w:rPr>
                <w:b/>
                <w:i/>
              </w:rPr>
              <w:t xml:space="preserve">___________[insert “shall be” or “shall not be”] </w:t>
            </w:r>
            <w:r w:rsidRPr="00A86E30">
              <w:t>organized.</w:t>
            </w:r>
          </w:p>
        </w:tc>
      </w:tr>
      <w:tr w:rsidR="000F16C9" w:rsidRPr="00A86E30" w14:paraId="02B9F935" w14:textId="77777777" w:rsidTr="00D13899">
        <w:tblPrEx>
          <w:tblBorders>
            <w:insideH w:val="single" w:sz="8" w:space="0" w:color="000000"/>
          </w:tblBorders>
        </w:tblPrEx>
        <w:tc>
          <w:tcPr>
            <w:tcW w:w="9763" w:type="dxa"/>
            <w:gridSpan w:val="2"/>
            <w:tcBorders>
              <w:top w:val="single" w:sz="12" w:space="0" w:color="000000"/>
              <w:bottom w:val="single" w:sz="12" w:space="0" w:color="000000"/>
            </w:tcBorders>
          </w:tcPr>
          <w:p w14:paraId="2C16D36E" w14:textId="77777777" w:rsidR="000F16C9" w:rsidRPr="00A86E30" w:rsidRDefault="000F16C9" w:rsidP="000F16C9">
            <w:pPr>
              <w:tabs>
                <w:tab w:val="right" w:pos="7254"/>
              </w:tabs>
              <w:spacing w:before="120"/>
              <w:jc w:val="center"/>
            </w:pPr>
            <w:r w:rsidRPr="00A86E30">
              <w:rPr>
                <w:b/>
                <w:sz w:val="28"/>
              </w:rPr>
              <w:t>C.  Preparation of Bids</w:t>
            </w:r>
          </w:p>
        </w:tc>
      </w:tr>
      <w:tr w:rsidR="000F16C9" w:rsidRPr="00A86E30" w14:paraId="20846F1A"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39A1C5A" w14:textId="77777777" w:rsidR="000F16C9" w:rsidRPr="00A86E30" w:rsidRDefault="000F16C9" w:rsidP="000F16C9">
            <w:pPr>
              <w:tabs>
                <w:tab w:val="right" w:pos="7434"/>
              </w:tabs>
              <w:spacing w:before="120"/>
              <w:rPr>
                <w:b/>
              </w:rPr>
            </w:pPr>
            <w:r w:rsidRPr="00A86E30">
              <w:rPr>
                <w:b/>
              </w:rPr>
              <w:t>ITB 10.1</w:t>
            </w:r>
          </w:p>
        </w:tc>
        <w:tc>
          <w:tcPr>
            <w:tcW w:w="8091" w:type="dxa"/>
            <w:tcBorders>
              <w:top w:val="single" w:sz="12" w:space="0" w:color="000000"/>
              <w:left w:val="single" w:sz="12" w:space="0" w:color="000000"/>
              <w:bottom w:val="single" w:sz="12" w:space="0" w:color="000000"/>
            </w:tcBorders>
          </w:tcPr>
          <w:p w14:paraId="3A3E8815" w14:textId="77777777" w:rsidR="000F16C9" w:rsidRPr="00A86E30" w:rsidRDefault="000F16C9" w:rsidP="000F16C9">
            <w:pPr>
              <w:tabs>
                <w:tab w:val="right" w:pos="7254"/>
              </w:tabs>
              <w:spacing w:before="120"/>
              <w:rPr>
                <w:i/>
                <w:iCs/>
              </w:rPr>
            </w:pPr>
            <w:r w:rsidRPr="00A86E30">
              <w:t xml:space="preserve">The language of the Bid is: </w:t>
            </w:r>
            <w:r w:rsidRPr="00A86E30">
              <w:rPr>
                <w:b/>
                <w:i/>
                <w:iCs/>
              </w:rPr>
              <w:t>[insert “English” or” Spanish” or “French” or "Portuguese"]</w:t>
            </w:r>
            <w:r w:rsidRPr="00A86E30">
              <w:rPr>
                <w:i/>
                <w:iCs/>
              </w:rPr>
              <w:t>.</w:t>
            </w:r>
          </w:p>
          <w:p w14:paraId="0BF760E1" w14:textId="77777777" w:rsidR="000F16C9" w:rsidRPr="00A86E30" w:rsidRDefault="000F16C9" w:rsidP="000F16C9">
            <w:pPr>
              <w:tabs>
                <w:tab w:val="right" w:pos="7254"/>
              </w:tabs>
              <w:spacing w:before="120"/>
              <w:rPr>
                <w:u w:val="single"/>
              </w:rPr>
            </w:pPr>
            <w:r w:rsidRPr="00A86E30">
              <w:rPr>
                <w:u w:val="single"/>
              </w:rPr>
              <w:tab/>
            </w:r>
          </w:p>
          <w:p w14:paraId="2C4C43A6" w14:textId="25472D68" w:rsidR="000F16C9" w:rsidRPr="00A86E30" w:rsidRDefault="000F16C9" w:rsidP="000F16C9">
            <w:pPr>
              <w:tabs>
                <w:tab w:val="right" w:pos="7254"/>
              </w:tabs>
              <w:spacing w:before="120"/>
              <w:rPr>
                <w:u w:val="single"/>
              </w:rPr>
            </w:pPr>
            <w:r w:rsidRPr="00A86E30">
              <w:rPr>
                <w:iCs/>
                <w:spacing w:val="-4"/>
              </w:rPr>
              <w:t>All correspondence exchange shall be in ____</w:t>
            </w:r>
            <w:r w:rsidRPr="00A86E30">
              <w:rPr>
                <w:i/>
                <w:iCs/>
                <w:spacing w:val="-4"/>
              </w:rPr>
              <w:t>[</w:t>
            </w:r>
            <w:r w:rsidRPr="00A86E30">
              <w:rPr>
                <w:b/>
                <w:i/>
                <w:iCs/>
                <w:spacing w:val="-4"/>
              </w:rPr>
              <w:t>specify one language]</w:t>
            </w:r>
            <w:r w:rsidRPr="00A86E30">
              <w:rPr>
                <w:i/>
                <w:iCs/>
                <w:color w:val="000000"/>
              </w:rPr>
              <w:t xml:space="preserve"> </w:t>
            </w:r>
            <w:r w:rsidRPr="00A86E30">
              <w:rPr>
                <w:iCs/>
                <w:spacing w:val="-4"/>
              </w:rPr>
              <w:t>language.</w:t>
            </w:r>
          </w:p>
          <w:p w14:paraId="04CBFBB8" w14:textId="77777777" w:rsidR="000F16C9" w:rsidRPr="00A86E30" w:rsidRDefault="000F16C9" w:rsidP="000F16C9">
            <w:pPr>
              <w:tabs>
                <w:tab w:val="right" w:pos="7254"/>
              </w:tabs>
              <w:spacing w:before="120"/>
              <w:rPr>
                <w:u w:val="single"/>
              </w:rPr>
            </w:pPr>
            <w:r w:rsidRPr="00A86E30">
              <w:rPr>
                <w:iCs/>
                <w:spacing w:val="-4"/>
              </w:rPr>
              <w:t xml:space="preserve">Language for translation of supporting documents and printed literature is _______________________. </w:t>
            </w:r>
            <w:r w:rsidRPr="00A86E30">
              <w:rPr>
                <w:b/>
                <w:i/>
                <w:iCs/>
                <w:spacing w:val="-4"/>
              </w:rPr>
              <w:t>[specify one language]</w:t>
            </w:r>
            <w:r w:rsidRPr="00A86E30">
              <w:rPr>
                <w:i/>
                <w:iCs/>
                <w:color w:val="000000"/>
              </w:rPr>
              <w:t>.</w:t>
            </w:r>
          </w:p>
        </w:tc>
      </w:tr>
      <w:tr w:rsidR="000F16C9" w:rsidRPr="00A86E30" w14:paraId="54B918AF"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3A70733" w14:textId="77777777" w:rsidR="000F16C9" w:rsidRPr="00A86E30" w:rsidRDefault="000F16C9" w:rsidP="000F16C9">
            <w:pPr>
              <w:tabs>
                <w:tab w:val="right" w:pos="7434"/>
              </w:tabs>
              <w:spacing w:before="120"/>
              <w:rPr>
                <w:b/>
              </w:rPr>
            </w:pPr>
            <w:r w:rsidRPr="00A86E30">
              <w:rPr>
                <w:b/>
              </w:rPr>
              <w:t>ITB 11.1 (j)</w:t>
            </w:r>
          </w:p>
        </w:tc>
        <w:tc>
          <w:tcPr>
            <w:tcW w:w="8091" w:type="dxa"/>
            <w:tcBorders>
              <w:top w:val="single" w:sz="12" w:space="0" w:color="000000"/>
              <w:left w:val="single" w:sz="12" w:space="0" w:color="000000"/>
              <w:bottom w:val="single" w:sz="12" w:space="0" w:color="000000"/>
            </w:tcBorders>
          </w:tcPr>
          <w:p w14:paraId="09CBDF56" w14:textId="77777777" w:rsidR="000F16C9" w:rsidRPr="00A86E30" w:rsidRDefault="000F16C9" w:rsidP="000F16C9">
            <w:pPr>
              <w:tabs>
                <w:tab w:val="right" w:pos="7254"/>
              </w:tabs>
              <w:spacing w:before="120"/>
            </w:pPr>
            <w:r w:rsidRPr="00A86E30">
              <w:t>The Bidder shall submit with its Bid the following additional documents:</w:t>
            </w:r>
          </w:p>
          <w:p w14:paraId="6D43955F" w14:textId="77777777" w:rsidR="000F16C9" w:rsidRPr="00A86E30" w:rsidRDefault="000F16C9" w:rsidP="000F16C9">
            <w:pPr>
              <w:tabs>
                <w:tab w:val="right" w:pos="7254"/>
              </w:tabs>
              <w:spacing w:before="120"/>
              <w:rPr>
                <w:u w:val="single"/>
              </w:rPr>
            </w:pPr>
            <w:r w:rsidRPr="00A86E30">
              <w:rPr>
                <w:b/>
                <w:i/>
              </w:rPr>
              <w:t>[list any additional document not already listed in ITB 11.1 that must be submitted with the Bid]</w:t>
            </w:r>
            <w:r w:rsidRPr="00A86E30">
              <w:rPr>
                <w:u w:val="single"/>
              </w:rPr>
              <w:tab/>
            </w:r>
          </w:p>
          <w:p w14:paraId="54C64104" w14:textId="77777777" w:rsidR="000F16C9" w:rsidRPr="00A86E30" w:rsidRDefault="000F16C9" w:rsidP="000F16C9">
            <w:pPr>
              <w:tabs>
                <w:tab w:val="right" w:pos="7254"/>
              </w:tabs>
              <w:spacing w:before="120"/>
            </w:pPr>
            <w:r w:rsidRPr="00A86E30">
              <w:rPr>
                <w:u w:val="single"/>
              </w:rPr>
              <w:tab/>
            </w:r>
          </w:p>
        </w:tc>
      </w:tr>
      <w:tr w:rsidR="000F16C9" w:rsidRPr="00A86E30" w14:paraId="56C7B9FC"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BF4D06F" w14:textId="77777777" w:rsidR="000F16C9" w:rsidRPr="00A86E30" w:rsidRDefault="000F16C9" w:rsidP="000F16C9">
            <w:pPr>
              <w:tabs>
                <w:tab w:val="right" w:pos="7434"/>
              </w:tabs>
              <w:spacing w:before="120"/>
              <w:rPr>
                <w:b/>
              </w:rPr>
            </w:pPr>
            <w:r w:rsidRPr="00A86E30">
              <w:rPr>
                <w:b/>
              </w:rPr>
              <w:t>ITB 13.1</w:t>
            </w:r>
          </w:p>
        </w:tc>
        <w:tc>
          <w:tcPr>
            <w:tcW w:w="8091" w:type="dxa"/>
            <w:tcBorders>
              <w:top w:val="single" w:sz="12" w:space="0" w:color="000000"/>
              <w:left w:val="single" w:sz="12" w:space="0" w:color="000000"/>
              <w:bottom w:val="single" w:sz="12" w:space="0" w:color="000000"/>
            </w:tcBorders>
          </w:tcPr>
          <w:p w14:paraId="59ED0A83" w14:textId="77777777" w:rsidR="000F16C9" w:rsidRPr="00A86E30" w:rsidRDefault="000F16C9" w:rsidP="000F16C9">
            <w:pPr>
              <w:keepNext/>
              <w:keepLines/>
              <w:spacing w:before="120"/>
              <w:rPr>
                <w:i/>
                <w:sz w:val="20"/>
              </w:rPr>
            </w:pPr>
            <w:r w:rsidRPr="00A86E30">
              <w:t xml:space="preserve">Alternative Bids are invited in accordance with ITB 13.1 and/or 13.2 </w:t>
            </w:r>
          </w:p>
          <w:p w14:paraId="75B93BC6" w14:textId="77777777" w:rsidR="000F16C9" w:rsidRPr="00A86E30" w:rsidRDefault="000F16C9" w:rsidP="000F16C9">
            <w:pPr>
              <w:keepNext/>
              <w:keepLines/>
              <w:spacing w:before="120"/>
            </w:pPr>
            <w:r w:rsidRPr="00A86E30">
              <w:rPr>
                <w:b/>
              </w:rPr>
              <w:t>or</w:t>
            </w:r>
          </w:p>
          <w:p w14:paraId="5E370241" w14:textId="77777777" w:rsidR="000F16C9" w:rsidRPr="00A86E30" w:rsidRDefault="000F16C9" w:rsidP="000F16C9">
            <w:pPr>
              <w:tabs>
                <w:tab w:val="right" w:pos="7254"/>
              </w:tabs>
              <w:spacing w:before="120"/>
            </w:pPr>
            <w:r w:rsidRPr="00A86E30">
              <w:t>Alternative Bids are permitted in accordance with ITB 13.4.</w:t>
            </w:r>
          </w:p>
          <w:p w14:paraId="7F5E6408" w14:textId="77777777" w:rsidR="000F16C9" w:rsidRPr="00A86E30" w:rsidRDefault="000F16C9" w:rsidP="000F16C9">
            <w:pPr>
              <w:tabs>
                <w:tab w:val="right" w:pos="7254"/>
              </w:tabs>
              <w:spacing w:before="120"/>
              <w:rPr>
                <w:b/>
              </w:rPr>
            </w:pPr>
            <w:r w:rsidRPr="00A86E30">
              <w:rPr>
                <w:b/>
              </w:rPr>
              <w:t>or</w:t>
            </w:r>
          </w:p>
          <w:p w14:paraId="633080BD" w14:textId="77777777" w:rsidR="000F16C9" w:rsidRPr="00A86E30" w:rsidRDefault="000F16C9" w:rsidP="000F16C9">
            <w:pPr>
              <w:tabs>
                <w:tab w:val="right" w:pos="7254"/>
              </w:tabs>
              <w:spacing w:before="120"/>
            </w:pPr>
            <w:r w:rsidRPr="00A86E30">
              <w:t>Alternative Bids are not permitted.</w:t>
            </w:r>
          </w:p>
        </w:tc>
      </w:tr>
      <w:tr w:rsidR="000F16C9" w:rsidRPr="00A86E30" w14:paraId="48D7119E"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736E4E5" w14:textId="77777777" w:rsidR="000F16C9" w:rsidRPr="00A86E30" w:rsidRDefault="000F16C9" w:rsidP="000F16C9">
            <w:pPr>
              <w:tabs>
                <w:tab w:val="right" w:pos="7434"/>
              </w:tabs>
              <w:spacing w:before="120"/>
              <w:rPr>
                <w:b/>
              </w:rPr>
            </w:pPr>
            <w:r w:rsidRPr="00A86E30">
              <w:rPr>
                <w:b/>
              </w:rPr>
              <w:t>ITB 13.2</w:t>
            </w:r>
          </w:p>
        </w:tc>
        <w:tc>
          <w:tcPr>
            <w:tcW w:w="8091" w:type="dxa"/>
            <w:tcBorders>
              <w:top w:val="single" w:sz="12" w:space="0" w:color="000000"/>
              <w:left w:val="single" w:sz="12" w:space="0" w:color="000000"/>
              <w:bottom w:val="single" w:sz="12" w:space="0" w:color="000000"/>
            </w:tcBorders>
          </w:tcPr>
          <w:p w14:paraId="1FF7F1B2" w14:textId="0F78FFAC" w:rsidR="000F16C9" w:rsidRPr="00A86E30" w:rsidRDefault="000F16C9" w:rsidP="000F16C9">
            <w:pPr>
              <w:tabs>
                <w:tab w:val="right" w:pos="7254"/>
              </w:tabs>
              <w:spacing w:before="120"/>
            </w:pPr>
            <w:r w:rsidRPr="00A86E30">
              <w:t xml:space="preserve">Alternatives to the Time Schedule </w:t>
            </w:r>
            <w:r w:rsidRPr="00A86E30">
              <w:rPr>
                <w:b/>
                <w:i/>
              </w:rPr>
              <w:t xml:space="preserve">[specify "are" or "are not"] </w:t>
            </w:r>
            <w:r w:rsidRPr="00A86E30">
              <w:t>permitted.</w:t>
            </w:r>
          </w:p>
          <w:p w14:paraId="05FFFE9A" w14:textId="77777777" w:rsidR="000F16C9" w:rsidRPr="00A86E30" w:rsidRDefault="000F16C9" w:rsidP="000F16C9">
            <w:pPr>
              <w:keepNext/>
              <w:keepLines/>
              <w:spacing w:before="120"/>
            </w:pPr>
            <w:r w:rsidRPr="00A86E30">
              <w:t xml:space="preserve">If alternatives to the Time Schedule are permitted, the evaluation method will be as specified in Section III, Evaluation and Qualification Criteria. </w:t>
            </w:r>
          </w:p>
        </w:tc>
      </w:tr>
      <w:tr w:rsidR="000F16C9" w:rsidRPr="00A86E30" w14:paraId="1D926A24"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DCBB2A9" w14:textId="77777777" w:rsidR="000F16C9" w:rsidRPr="00A86E30" w:rsidRDefault="000F16C9" w:rsidP="000F16C9">
            <w:pPr>
              <w:tabs>
                <w:tab w:val="right" w:pos="7434"/>
              </w:tabs>
              <w:spacing w:before="120"/>
              <w:rPr>
                <w:b/>
              </w:rPr>
            </w:pPr>
            <w:r w:rsidRPr="00A86E30">
              <w:rPr>
                <w:b/>
              </w:rPr>
              <w:t>ITB 13.4</w:t>
            </w:r>
          </w:p>
        </w:tc>
        <w:tc>
          <w:tcPr>
            <w:tcW w:w="8091" w:type="dxa"/>
            <w:tcBorders>
              <w:top w:val="single" w:sz="12" w:space="0" w:color="000000"/>
              <w:left w:val="single" w:sz="12" w:space="0" w:color="000000"/>
              <w:bottom w:val="single" w:sz="12" w:space="0" w:color="000000"/>
            </w:tcBorders>
          </w:tcPr>
          <w:p w14:paraId="0A91FC8D" w14:textId="2FF52222" w:rsidR="000F16C9" w:rsidRPr="00A86E30" w:rsidRDefault="000F16C9" w:rsidP="000F16C9">
            <w:pPr>
              <w:tabs>
                <w:tab w:val="right" w:pos="7254"/>
              </w:tabs>
              <w:spacing w:before="120"/>
            </w:pPr>
            <w:r w:rsidRPr="00A86E30">
              <w:t xml:space="preserve">Alternative technical solutions shall be permitted for the following parts of the Information System: </w:t>
            </w:r>
            <w:r w:rsidRPr="00A86E30">
              <w:rPr>
                <w:b/>
                <w:i/>
              </w:rPr>
              <w:t>____[specify parts for which alternatives are allowed]</w:t>
            </w:r>
            <w:r w:rsidRPr="00A86E30">
              <w:t xml:space="preserve"> as further detailed in the Specification. If alternative technical solutions are permitted, the evaluation method will be as specified in Section III, Evaluation and Qualification Criteria.</w:t>
            </w:r>
          </w:p>
        </w:tc>
      </w:tr>
      <w:tr w:rsidR="000F16C9" w:rsidRPr="00A86E30" w14:paraId="7CAD70A4"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4FEB468" w14:textId="77777777" w:rsidR="000F16C9" w:rsidRPr="00A86E30" w:rsidRDefault="000F16C9" w:rsidP="000F16C9">
            <w:pPr>
              <w:tabs>
                <w:tab w:val="right" w:pos="7434"/>
              </w:tabs>
              <w:spacing w:before="120"/>
              <w:rPr>
                <w:b/>
              </w:rPr>
            </w:pPr>
            <w:r w:rsidRPr="00A86E30">
              <w:rPr>
                <w:b/>
              </w:rPr>
              <w:t>ITB 14.2</w:t>
            </w:r>
          </w:p>
        </w:tc>
        <w:tc>
          <w:tcPr>
            <w:tcW w:w="8091" w:type="dxa"/>
            <w:tcBorders>
              <w:top w:val="single" w:sz="12" w:space="0" w:color="000000"/>
              <w:left w:val="single" w:sz="12" w:space="0" w:color="000000"/>
              <w:bottom w:val="single" w:sz="12" w:space="0" w:color="000000"/>
            </w:tcBorders>
          </w:tcPr>
          <w:p w14:paraId="0A5BBEA5" w14:textId="77777777" w:rsidR="000F16C9" w:rsidRPr="00A86E30" w:rsidRDefault="000F16C9" w:rsidP="000F16C9">
            <w:pPr>
              <w:tabs>
                <w:tab w:val="right" w:pos="7254"/>
              </w:tabs>
              <w:spacing w:before="120"/>
            </w:pPr>
            <w:r w:rsidRPr="00A86E30">
              <w:t xml:space="preserve">The Bidder </w:t>
            </w:r>
            <w:r w:rsidRPr="00A86E30">
              <w:rPr>
                <w:b/>
                <w:i/>
              </w:rPr>
              <w:t>[insert “must” or “must not”]</w:t>
            </w:r>
            <w:r w:rsidRPr="00A86E30">
              <w:t xml:space="preserve"> bid Recurrent Cost Items</w:t>
            </w:r>
          </w:p>
        </w:tc>
      </w:tr>
      <w:tr w:rsidR="000F16C9" w:rsidRPr="00A86E30" w14:paraId="72E85D0E"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4C74654" w14:textId="77777777" w:rsidR="000F16C9" w:rsidRPr="00A86E30" w:rsidRDefault="000F16C9" w:rsidP="000F16C9">
            <w:pPr>
              <w:tabs>
                <w:tab w:val="right" w:pos="7434"/>
              </w:tabs>
              <w:spacing w:before="120"/>
              <w:rPr>
                <w:b/>
              </w:rPr>
            </w:pPr>
            <w:r w:rsidRPr="00A86E30">
              <w:rPr>
                <w:b/>
              </w:rPr>
              <w:t>ITB 14.2 (a)</w:t>
            </w:r>
          </w:p>
        </w:tc>
        <w:tc>
          <w:tcPr>
            <w:tcW w:w="8091" w:type="dxa"/>
            <w:tcBorders>
              <w:top w:val="single" w:sz="12" w:space="0" w:color="000000"/>
              <w:left w:val="single" w:sz="12" w:space="0" w:color="000000"/>
              <w:bottom w:val="single" w:sz="12" w:space="0" w:color="000000"/>
            </w:tcBorders>
          </w:tcPr>
          <w:p w14:paraId="0BE1DD02" w14:textId="77777777" w:rsidR="000F16C9" w:rsidRPr="00A86E30" w:rsidRDefault="000F16C9" w:rsidP="000F16C9">
            <w:pPr>
              <w:tabs>
                <w:tab w:val="right" w:pos="7254"/>
              </w:tabs>
              <w:spacing w:before="120"/>
            </w:pPr>
            <w:r w:rsidRPr="00A86E30">
              <w:t xml:space="preserve">The Bidder </w:t>
            </w:r>
            <w:r w:rsidRPr="00A86E30">
              <w:rPr>
                <w:i/>
              </w:rPr>
              <w:t>[insert “must” or “must not”]</w:t>
            </w:r>
            <w:r w:rsidRPr="00A86E30">
              <w:t xml:space="preserve"> bid for contracts of Recurrent Cost Items not included in the main Contract.</w:t>
            </w:r>
          </w:p>
        </w:tc>
      </w:tr>
      <w:tr w:rsidR="000F16C9" w:rsidRPr="00A86E30" w14:paraId="3DC52F38"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746DF4A" w14:textId="77777777" w:rsidR="000F16C9" w:rsidRPr="00A86E30" w:rsidRDefault="000F16C9" w:rsidP="000F16C9">
            <w:pPr>
              <w:tabs>
                <w:tab w:val="right" w:pos="7434"/>
              </w:tabs>
              <w:spacing w:before="120"/>
              <w:rPr>
                <w:b/>
              </w:rPr>
            </w:pPr>
            <w:r w:rsidRPr="00A86E30">
              <w:rPr>
                <w:b/>
              </w:rPr>
              <w:t>ITB 14.5</w:t>
            </w:r>
          </w:p>
        </w:tc>
        <w:tc>
          <w:tcPr>
            <w:tcW w:w="8091" w:type="dxa"/>
            <w:tcBorders>
              <w:top w:val="single" w:sz="12" w:space="0" w:color="000000"/>
              <w:left w:val="single" w:sz="12" w:space="0" w:color="000000"/>
              <w:bottom w:val="single" w:sz="12" w:space="0" w:color="000000"/>
            </w:tcBorders>
          </w:tcPr>
          <w:p w14:paraId="54F107CD" w14:textId="77777777" w:rsidR="000F16C9" w:rsidRPr="00A86E30" w:rsidRDefault="000F16C9" w:rsidP="000F16C9">
            <w:pPr>
              <w:tabs>
                <w:tab w:val="right" w:pos="7254"/>
              </w:tabs>
              <w:spacing w:before="120"/>
            </w:pPr>
            <w:r w:rsidRPr="00A86E30">
              <w:t xml:space="preserve">The Incoterms edition is: </w:t>
            </w:r>
            <w:r w:rsidRPr="00A86E30">
              <w:rPr>
                <w:b/>
                <w:i/>
              </w:rPr>
              <w:t>[insert relevant edition].</w:t>
            </w:r>
          </w:p>
        </w:tc>
      </w:tr>
      <w:tr w:rsidR="000F16C9" w:rsidRPr="00A86E30" w14:paraId="071C2EA1"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0B158D3" w14:textId="77777777" w:rsidR="000F16C9" w:rsidRPr="00A86E30" w:rsidRDefault="000F16C9" w:rsidP="000F16C9">
            <w:pPr>
              <w:tabs>
                <w:tab w:val="right" w:pos="7434"/>
              </w:tabs>
              <w:spacing w:before="120"/>
              <w:rPr>
                <w:b/>
              </w:rPr>
            </w:pPr>
            <w:r w:rsidRPr="00A86E30">
              <w:rPr>
                <w:b/>
              </w:rPr>
              <w:t>ITB 14.5 (a)</w:t>
            </w:r>
          </w:p>
        </w:tc>
        <w:tc>
          <w:tcPr>
            <w:tcW w:w="8091" w:type="dxa"/>
            <w:tcBorders>
              <w:top w:val="single" w:sz="12" w:space="0" w:color="000000"/>
              <w:left w:val="single" w:sz="12" w:space="0" w:color="000000"/>
              <w:bottom w:val="single" w:sz="12" w:space="0" w:color="000000"/>
            </w:tcBorders>
          </w:tcPr>
          <w:p w14:paraId="3EA97C8E" w14:textId="77777777" w:rsidR="000F16C9" w:rsidRPr="00A86E30" w:rsidRDefault="000F16C9" w:rsidP="000F16C9">
            <w:pPr>
              <w:tabs>
                <w:tab w:val="right" w:pos="7254"/>
              </w:tabs>
              <w:spacing w:before="120"/>
              <w:rPr>
                <w:i/>
              </w:rPr>
            </w:pPr>
            <w:r w:rsidRPr="00A86E30">
              <w:t>Named place of destination</w:t>
            </w:r>
            <w:r w:rsidRPr="00A86E30">
              <w:rPr>
                <w:i/>
              </w:rPr>
              <w:t xml:space="preserve"> </w:t>
            </w:r>
            <w:r w:rsidRPr="00A86E30">
              <w:t>is:</w:t>
            </w:r>
            <w:r w:rsidRPr="00A86E30">
              <w:rPr>
                <w:i/>
              </w:rPr>
              <w:t xml:space="preserve"> __</w:t>
            </w:r>
            <w:r w:rsidRPr="00A86E30">
              <w:rPr>
                <w:b/>
              </w:rPr>
              <w:t xml:space="preserve"> [</w:t>
            </w:r>
            <w:r w:rsidRPr="00A86E30">
              <w:rPr>
                <w:b/>
                <w:i/>
              </w:rPr>
              <w:t>insert named Place of destination as per Incoterm used]</w:t>
            </w:r>
            <w:r w:rsidRPr="00A86E30">
              <w:t xml:space="preserve"> </w:t>
            </w:r>
            <w:r w:rsidRPr="00A86E30">
              <w:rPr>
                <w:i/>
              </w:rPr>
              <w:t>__________________________________</w:t>
            </w:r>
          </w:p>
        </w:tc>
      </w:tr>
      <w:tr w:rsidR="000F16C9" w:rsidRPr="00A86E30" w14:paraId="4AC9B597"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F357E33" w14:textId="77777777" w:rsidR="000F16C9" w:rsidRPr="00A86E30" w:rsidRDefault="000F16C9" w:rsidP="000F16C9">
            <w:pPr>
              <w:tabs>
                <w:tab w:val="right" w:pos="7434"/>
              </w:tabs>
              <w:spacing w:before="120"/>
              <w:rPr>
                <w:b/>
              </w:rPr>
            </w:pPr>
            <w:r w:rsidRPr="00A86E30">
              <w:rPr>
                <w:b/>
              </w:rPr>
              <w:t>ITB 14.6</w:t>
            </w:r>
          </w:p>
        </w:tc>
        <w:tc>
          <w:tcPr>
            <w:tcW w:w="8091" w:type="dxa"/>
            <w:tcBorders>
              <w:top w:val="single" w:sz="12" w:space="0" w:color="000000"/>
              <w:left w:val="single" w:sz="12" w:space="0" w:color="000000"/>
              <w:bottom w:val="single" w:sz="12" w:space="0" w:color="000000"/>
            </w:tcBorders>
          </w:tcPr>
          <w:p w14:paraId="22374EB5" w14:textId="77777777" w:rsidR="000F16C9" w:rsidRPr="00A86E30" w:rsidRDefault="000F16C9" w:rsidP="000F16C9">
            <w:pPr>
              <w:spacing w:before="120"/>
              <w:rPr>
                <w:b/>
                <w:i/>
              </w:rPr>
            </w:pPr>
            <w:r w:rsidRPr="00A86E30">
              <w:t xml:space="preserve">Named place of final destination (or Project site) is: _________  </w:t>
            </w:r>
            <w:r w:rsidRPr="00A86E30">
              <w:rPr>
                <w:b/>
                <w:i/>
              </w:rPr>
              <w:t>[insert name of location where the IS are to be actually Installed]</w:t>
            </w:r>
          </w:p>
          <w:p w14:paraId="3ED349F9" w14:textId="77777777" w:rsidR="000F16C9" w:rsidRPr="00A86E30" w:rsidRDefault="000F16C9" w:rsidP="000F16C9">
            <w:pPr>
              <w:spacing w:before="120"/>
            </w:pPr>
            <w:r w:rsidRPr="00A86E30">
              <w:t xml:space="preserve">  _____________________________</w:t>
            </w:r>
          </w:p>
        </w:tc>
      </w:tr>
      <w:tr w:rsidR="000F16C9" w:rsidRPr="00A86E30" w14:paraId="7DBF591D"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7483D6B" w14:textId="77777777" w:rsidR="000F16C9" w:rsidRPr="00A86E30" w:rsidRDefault="000F16C9" w:rsidP="000F16C9">
            <w:pPr>
              <w:tabs>
                <w:tab w:val="right" w:pos="7434"/>
              </w:tabs>
              <w:spacing w:before="120"/>
              <w:rPr>
                <w:b/>
              </w:rPr>
            </w:pPr>
            <w:r w:rsidRPr="00A86E30">
              <w:rPr>
                <w:b/>
              </w:rPr>
              <w:t>ITB 14.8</w:t>
            </w:r>
          </w:p>
        </w:tc>
        <w:tc>
          <w:tcPr>
            <w:tcW w:w="8091" w:type="dxa"/>
            <w:tcBorders>
              <w:top w:val="single" w:sz="12" w:space="0" w:color="000000"/>
              <w:left w:val="single" w:sz="12" w:space="0" w:color="000000"/>
              <w:bottom w:val="single" w:sz="12" w:space="0" w:color="000000"/>
            </w:tcBorders>
          </w:tcPr>
          <w:p w14:paraId="69690A5C" w14:textId="77777777" w:rsidR="000F16C9" w:rsidRPr="00A86E30" w:rsidRDefault="000F16C9" w:rsidP="000F16C9">
            <w:pPr>
              <w:tabs>
                <w:tab w:val="right" w:pos="7254"/>
              </w:tabs>
              <w:spacing w:before="120"/>
            </w:pPr>
            <w:r w:rsidRPr="00A86E30">
              <w:t xml:space="preserve">ITB 14.8 is modified as follows: _____________ </w:t>
            </w:r>
            <w:r w:rsidRPr="00A86E30">
              <w:rPr>
                <w:b/>
              </w:rPr>
              <w:t>[</w:t>
            </w:r>
            <w:r w:rsidRPr="00A86E30">
              <w:rPr>
                <w:b/>
                <w:i/>
              </w:rPr>
              <w:t>otherwise state ‘There is no modification to ITB 14.8’</w:t>
            </w:r>
            <w:r w:rsidRPr="00A86E30">
              <w:rPr>
                <w:b/>
              </w:rPr>
              <w:t>]</w:t>
            </w:r>
          </w:p>
        </w:tc>
      </w:tr>
      <w:tr w:rsidR="000F16C9" w:rsidRPr="00A86E30" w14:paraId="5D40D383"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0CAAABE" w14:textId="77777777" w:rsidR="000F16C9" w:rsidRPr="00A86E30" w:rsidRDefault="000F16C9" w:rsidP="000F16C9">
            <w:pPr>
              <w:tabs>
                <w:tab w:val="right" w:pos="7434"/>
              </w:tabs>
              <w:spacing w:before="120"/>
              <w:rPr>
                <w:b/>
              </w:rPr>
            </w:pPr>
            <w:r w:rsidRPr="00A86E30">
              <w:rPr>
                <w:b/>
              </w:rPr>
              <w:t>ITB 14.9</w:t>
            </w:r>
          </w:p>
        </w:tc>
        <w:tc>
          <w:tcPr>
            <w:tcW w:w="8091" w:type="dxa"/>
            <w:tcBorders>
              <w:top w:val="single" w:sz="12" w:space="0" w:color="000000"/>
              <w:left w:val="single" w:sz="12" w:space="0" w:color="000000"/>
              <w:bottom w:val="single" w:sz="12" w:space="0" w:color="000000"/>
            </w:tcBorders>
          </w:tcPr>
          <w:p w14:paraId="6A050294" w14:textId="77777777" w:rsidR="000F16C9" w:rsidRPr="00A86E30" w:rsidRDefault="000F16C9" w:rsidP="000F16C9">
            <w:pPr>
              <w:tabs>
                <w:tab w:val="right" w:pos="7254"/>
              </w:tabs>
              <w:spacing w:before="120"/>
              <w:rPr>
                <w:u w:val="single"/>
              </w:rPr>
            </w:pPr>
            <w:r w:rsidRPr="00A86E30">
              <w:t>The prices quoted by the Bidder</w:t>
            </w:r>
            <w:r w:rsidRPr="00A86E30">
              <w:rPr>
                <w:b/>
                <w:i/>
              </w:rPr>
              <w:t xml:space="preserve"> [insert “shall “or “shall not”] ___________ </w:t>
            </w:r>
            <w:r w:rsidRPr="00A86E30">
              <w:t>be subject to adjustment during the performance of the Contract.</w:t>
            </w:r>
          </w:p>
        </w:tc>
      </w:tr>
      <w:tr w:rsidR="000F16C9" w:rsidRPr="00A86E30" w14:paraId="09BCD897"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AFF2A13" w14:textId="77777777" w:rsidR="000F16C9" w:rsidRPr="00A86E30" w:rsidRDefault="000F16C9" w:rsidP="000F16C9">
            <w:pPr>
              <w:tabs>
                <w:tab w:val="right" w:pos="7434"/>
              </w:tabs>
              <w:spacing w:before="120"/>
              <w:rPr>
                <w:b/>
              </w:rPr>
            </w:pPr>
            <w:r w:rsidRPr="00A86E30">
              <w:rPr>
                <w:b/>
              </w:rPr>
              <w:t>ITB 17.2 (a)</w:t>
            </w:r>
          </w:p>
        </w:tc>
        <w:tc>
          <w:tcPr>
            <w:tcW w:w="8091" w:type="dxa"/>
            <w:tcBorders>
              <w:top w:val="single" w:sz="12" w:space="0" w:color="000000"/>
              <w:left w:val="single" w:sz="12" w:space="0" w:color="000000"/>
              <w:bottom w:val="single" w:sz="12" w:space="0" w:color="000000"/>
            </w:tcBorders>
          </w:tcPr>
          <w:p w14:paraId="49FDDA71" w14:textId="77777777" w:rsidR="000F16C9" w:rsidRPr="00A86E30" w:rsidRDefault="000F16C9" w:rsidP="000F16C9">
            <w:pPr>
              <w:spacing w:before="120"/>
              <w:ind w:left="15" w:hanging="19"/>
            </w:pPr>
            <w:r w:rsidRPr="00A86E30">
              <w:t>In addition to the topics described in ITB Clause 17.2 (a), the Preliminary Project Plan must address the following topics: [</w:t>
            </w:r>
            <w:r w:rsidRPr="00A86E30">
              <w:rPr>
                <w:rFonts w:cs="Arial"/>
                <w:i/>
                <w:color w:val="000000" w:themeColor="text1"/>
              </w:rPr>
              <w:t>modify as appropriate]:</w:t>
            </w:r>
          </w:p>
          <w:p w14:paraId="2AB1FC17" w14:textId="77777777" w:rsidR="000F16C9" w:rsidRPr="00A86E30" w:rsidRDefault="000F16C9" w:rsidP="000F16C9">
            <w:pPr>
              <w:pStyle w:val="ListParagraph"/>
              <w:numPr>
                <w:ilvl w:val="0"/>
                <w:numId w:val="48"/>
              </w:numPr>
              <w:spacing w:before="120"/>
              <w:ind w:left="735" w:right="-72"/>
              <w:outlineLvl w:val="6"/>
              <w:rPr>
                <w:rStyle w:val="preparersnote"/>
              </w:rPr>
            </w:pPr>
            <w:r w:rsidRPr="00A86E30">
              <w:rPr>
                <w:rStyle w:val="preparersnote"/>
              </w:rPr>
              <w:t>Project Organization and Management Sub-Plan, including management authorities, responsibilities, and contacts, as well as task, time and resource-bound schedules (in GANTT format);</w:t>
            </w:r>
          </w:p>
          <w:p w14:paraId="0920CC6F" w14:textId="77777777" w:rsidR="000F16C9" w:rsidRPr="00A86E30" w:rsidRDefault="000F16C9" w:rsidP="000F16C9">
            <w:pPr>
              <w:pStyle w:val="ListParagraph"/>
              <w:numPr>
                <w:ilvl w:val="0"/>
                <w:numId w:val="48"/>
              </w:numPr>
              <w:spacing w:before="120"/>
              <w:ind w:left="735" w:right="-72"/>
              <w:outlineLvl w:val="6"/>
              <w:rPr>
                <w:rStyle w:val="preparersnote"/>
              </w:rPr>
            </w:pPr>
            <w:r w:rsidRPr="00A86E30">
              <w:rPr>
                <w:rStyle w:val="preparersnote"/>
              </w:rPr>
              <w:t>Implementation Sub-Plan;</w:t>
            </w:r>
          </w:p>
          <w:p w14:paraId="4A4F7C24" w14:textId="77777777" w:rsidR="000F16C9" w:rsidRPr="00A86E30" w:rsidRDefault="000F16C9" w:rsidP="000F16C9">
            <w:pPr>
              <w:pStyle w:val="ListParagraph"/>
              <w:numPr>
                <w:ilvl w:val="0"/>
                <w:numId w:val="48"/>
              </w:numPr>
              <w:spacing w:before="120"/>
              <w:ind w:left="735" w:right="-72"/>
              <w:outlineLvl w:val="6"/>
              <w:rPr>
                <w:rStyle w:val="preparersnote"/>
              </w:rPr>
            </w:pPr>
            <w:r w:rsidRPr="00A86E30">
              <w:rPr>
                <w:rStyle w:val="preparersnote"/>
              </w:rPr>
              <w:t>Training Sub-Plan;</w:t>
            </w:r>
          </w:p>
          <w:p w14:paraId="665A454C" w14:textId="77777777" w:rsidR="000F16C9" w:rsidRPr="00A86E30" w:rsidRDefault="000F16C9" w:rsidP="000F16C9">
            <w:pPr>
              <w:pStyle w:val="ListParagraph"/>
              <w:numPr>
                <w:ilvl w:val="0"/>
                <w:numId w:val="48"/>
              </w:numPr>
              <w:spacing w:before="120"/>
              <w:ind w:left="735" w:right="-72"/>
              <w:outlineLvl w:val="6"/>
              <w:rPr>
                <w:rStyle w:val="preparersnote"/>
              </w:rPr>
            </w:pPr>
            <w:r w:rsidRPr="00A86E30">
              <w:rPr>
                <w:rStyle w:val="preparersnote"/>
              </w:rPr>
              <w:t>Testing and Quality Assurance Sub-Plan;</w:t>
            </w:r>
          </w:p>
          <w:p w14:paraId="302154BE" w14:textId="1B176287" w:rsidR="000F16C9" w:rsidRPr="00A86E30" w:rsidRDefault="000F16C9" w:rsidP="000F16C9">
            <w:pPr>
              <w:pStyle w:val="ListParagraph"/>
              <w:numPr>
                <w:ilvl w:val="0"/>
                <w:numId w:val="48"/>
              </w:numPr>
              <w:spacing w:before="120"/>
              <w:ind w:left="735" w:right="-72"/>
              <w:outlineLvl w:val="6"/>
              <w:rPr>
                <w:b/>
                <w:i/>
                <w:iCs/>
              </w:rPr>
            </w:pPr>
            <w:r w:rsidRPr="00A86E30">
              <w:rPr>
                <w:rStyle w:val="preparersnote"/>
              </w:rPr>
              <w:t>Warranty Defect Repair, Technical Support Service Sub-Plan and Initial Operation Sub-Plan, if applicable</w:t>
            </w:r>
          </w:p>
        </w:tc>
      </w:tr>
      <w:tr w:rsidR="000F16C9" w:rsidRPr="00A86E30" w14:paraId="4EBC4A94"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CCDCAFC" w14:textId="77777777" w:rsidR="000F16C9" w:rsidRPr="00A86E30" w:rsidRDefault="000F16C9" w:rsidP="000F16C9">
            <w:pPr>
              <w:tabs>
                <w:tab w:val="right" w:pos="7434"/>
              </w:tabs>
              <w:spacing w:before="120"/>
              <w:rPr>
                <w:b/>
              </w:rPr>
            </w:pPr>
            <w:r w:rsidRPr="00A86E30">
              <w:rPr>
                <w:b/>
              </w:rPr>
              <w:t>ITB 17.3</w:t>
            </w:r>
          </w:p>
        </w:tc>
        <w:tc>
          <w:tcPr>
            <w:tcW w:w="8091" w:type="dxa"/>
            <w:tcBorders>
              <w:top w:val="single" w:sz="12" w:space="0" w:color="000000"/>
              <w:left w:val="single" w:sz="12" w:space="0" w:color="000000"/>
              <w:bottom w:val="single" w:sz="12" w:space="0" w:color="000000"/>
            </w:tcBorders>
          </w:tcPr>
          <w:p w14:paraId="6DF0ECE0" w14:textId="77777777" w:rsidR="000F16C9" w:rsidRPr="00A86E30" w:rsidRDefault="000F16C9" w:rsidP="000F16C9">
            <w:pPr>
              <w:spacing w:before="120"/>
            </w:pPr>
            <w:r w:rsidRPr="00A86E30">
              <w:t xml:space="preserve">In the interest of effective integration, cost-effective technical support, and reduced re-training and staffing costs, Bidders are required to offer specific brand names and models for the following limited number of specific items: </w:t>
            </w:r>
            <w:r w:rsidRPr="00A86E30">
              <w:rPr>
                <w:b/>
              </w:rPr>
              <w:t>[</w:t>
            </w:r>
            <w:r w:rsidRPr="00A86E30">
              <w:rPr>
                <w:b/>
                <w:i/>
              </w:rPr>
              <w:t>as appropriate, state “none” or list brand-name items and references to the Technical Requirements where the items are detailed]</w:t>
            </w:r>
          </w:p>
        </w:tc>
      </w:tr>
      <w:tr w:rsidR="000F16C9" w:rsidRPr="00A86E30" w14:paraId="47CC4145"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885FDB0" w14:textId="77777777" w:rsidR="000F16C9" w:rsidRPr="00A86E30" w:rsidRDefault="000F16C9" w:rsidP="000F16C9">
            <w:pPr>
              <w:tabs>
                <w:tab w:val="right" w:pos="7434"/>
              </w:tabs>
              <w:spacing w:before="120"/>
              <w:rPr>
                <w:b/>
              </w:rPr>
            </w:pPr>
            <w:r w:rsidRPr="00A86E30">
              <w:rPr>
                <w:b/>
              </w:rPr>
              <w:t>ITB 17.9</w:t>
            </w:r>
          </w:p>
        </w:tc>
        <w:tc>
          <w:tcPr>
            <w:tcW w:w="8091" w:type="dxa"/>
            <w:tcBorders>
              <w:top w:val="single" w:sz="12" w:space="0" w:color="000000"/>
              <w:left w:val="single" w:sz="12" w:space="0" w:color="000000"/>
              <w:bottom w:val="single" w:sz="12" w:space="0" w:color="000000"/>
            </w:tcBorders>
          </w:tcPr>
          <w:p w14:paraId="37620E52" w14:textId="77777777" w:rsidR="000F16C9" w:rsidRPr="00A86E30" w:rsidRDefault="000F16C9" w:rsidP="000F16C9">
            <w:pPr>
              <w:tabs>
                <w:tab w:val="right" w:pos="7254"/>
              </w:tabs>
              <w:spacing w:before="120"/>
              <w:rPr>
                <w:u w:val="single"/>
              </w:rPr>
            </w:pPr>
            <w:r w:rsidRPr="00A86E30">
              <w:t>The prices quoted by the Bidder</w:t>
            </w:r>
            <w:r w:rsidRPr="00A86E30">
              <w:rPr>
                <w:b/>
                <w:i/>
              </w:rPr>
              <w:t xml:space="preserve"> [insert “shall “or “shall not”] ___________ </w:t>
            </w:r>
            <w:r w:rsidRPr="00A86E30">
              <w:t>be subject to adjustment during the performance of the Contract.</w:t>
            </w:r>
          </w:p>
        </w:tc>
      </w:tr>
      <w:tr w:rsidR="000F16C9" w:rsidRPr="00A86E30" w14:paraId="264B186E"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1F0D9F9" w14:textId="77777777" w:rsidR="000F16C9" w:rsidRPr="00A86E30" w:rsidRDefault="000F16C9" w:rsidP="000F16C9">
            <w:pPr>
              <w:tabs>
                <w:tab w:val="right" w:pos="7434"/>
              </w:tabs>
              <w:spacing w:before="120"/>
              <w:rPr>
                <w:b/>
                <w:i/>
              </w:rPr>
            </w:pPr>
            <w:r w:rsidRPr="00A86E30">
              <w:rPr>
                <w:b/>
              </w:rPr>
              <w:t>ITB 18.1</w:t>
            </w:r>
            <w:r w:rsidRPr="00A86E30">
              <w:rPr>
                <w:b/>
                <w:i/>
              </w:rPr>
              <w:t xml:space="preserve"> </w:t>
            </w:r>
          </w:p>
        </w:tc>
        <w:tc>
          <w:tcPr>
            <w:tcW w:w="8091" w:type="dxa"/>
            <w:tcBorders>
              <w:top w:val="single" w:sz="12" w:space="0" w:color="000000"/>
              <w:left w:val="single" w:sz="12" w:space="0" w:color="000000"/>
              <w:bottom w:val="single" w:sz="12" w:space="0" w:color="000000"/>
            </w:tcBorders>
          </w:tcPr>
          <w:p w14:paraId="0FE6DA23" w14:textId="6A2B321D" w:rsidR="000F16C9" w:rsidRPr="00A86E30" w:rsidRDefault="000F16C9" w:rsidP="000F16C9">
            <w:pPr>
              <w:tabs>
                <w:tab w:val="right" w:pos="7254"/>
              </w:tabs>
              <w:spacing w:before="120"/>
              <w:rPr>
                <w:i/>
              </w:rPr>
            </w:pPr>
            <w:r w:rsidRPr="00A86E30">
              <w:t xml:space="preserve">The Bidder </w:t>
            </w:r>
            <w:r w:rsidRPr="00A86E30">
              <w:rPr>
                <w:b/>
              </w:rPr>
              <w:t>[</w:t>
            </w:r>
            <w:r w:rsidRPr="00A86E30">
              <w:rPr>
                <w:b/>
                <w:i/>
              </w:rPr>
              <w:t>insert “is” or “is not”’</w:t>
            </w:r>
            <w:r w:rsidRPr="00A86E30">
              <w:rPr>
                <w:b/>
              </w:rPr>
              <w:t>] ___</w:t>
            </w:r>
            <w:r w:rsidRPr="00A86E30">
              <w:t>required to quote in the currency of the Purchaser’s Country the portion of the Bid price that corresponds to expenditures incurred in that currency.</w:t>
            </w:r>
          </w:p>
        </w:tc>
      </w:tr>
      <w:tr w:rsidR="00466A12" w:rsidRPr="00A86E30" w14:paraId="22F20529"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9F508C8" w14:textId="77777777" w:rsidR="00466A12" w:rsidRPr="00A86E30" w:rsidRDefault="00466A12" w:rsidP="00466A12">
            <w:pPr>
              <w:tabs>
                <w:tab w:val="right" w:pos="7434"/>
              </w:tabs>
              <w:spacing w:before="120"/>
              <w:rPr>
                <w:b/>
              </w:rPr>
            </w:pPr>
            <w:r w:rsidRPr="00A86E30">
              <w:rPr>
                <w:b/>
              </w:rPr>
              <w:t>ITB 19.1</w:t>
            </w:r>
          </w:p>
        </w:tc>
        <w:tc>
          <w:tcPr>
            <w:tcW w:w="8091" w:type="dxa"/>
            <w:tcBorders>
              <w:top w:val="single" w:sz="12" w:space="0" w:color="000000"/>
              <w:left w:val="single" w:sz="12" w:space="0" w:color="000000"/>
              <w:bottom w:val="single" w:sz="12" w:space="0" w:color="000000"/>
            </w:tcBorders>
          </w:tcPr>
          <w:p w14:paraId="385EABCF" w14:textId="63B5499E" w:rsidR="00466A12" w:rsidRPr="00A86E30" w:rsidRDefault="00466A12" w:rsidP="00466A12">
            <w:pPr>
              <w:tabs>
                <w:tab w:val="right" w:pos="7254"/>
              </w:tabs>
              <w:spacing w:before="120"/>
            </w:pPr>
            <w:r w:rsidRPr="00AB76C0">
              <w:t xml:space="preserve">The Bid validity period shall be </w:t>
            </w:r>
            <w:r w:rsidRPr="00AB76C0">
              <w:rPr>
                <w:b/>
                <w:i/>
              </w:rPr>
              <w:t>[insert a number of days that is a multiple of seven counting as of the deadline for Bid submission]</w:t>
            </w:r>
            <w:r w:rsidRPr="00AB76C0">
              <w:t xml:space="preserve"> days counted from the date of  bid submission.</w:t>
            </w:r>
          </w:p>
        </w:tc>
      </w:tr>
      <w:tr w:rsidR="000F16C9" w:rsidRPr="00A86E30" w14:paraId="310AA6EB"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9BCAB05" w14:textId="77777777" w:rsidR="000F16C9" w:rsidRPr="00A86E30" w:rsidRDefault="000F16C9" w:rsidP="000F16C9">
            <w:pPr>
              <w:tabs>
                <w:tab w:val="right" w:pos="7434"/>
              </w:tabs>
              <w:spacing w:before="120"/>
              <w:rPr>
                <w:b/>
              </w:rPr>
            </w:pPr>
            <w:r w:rsidRPr="00A86E30">
              <w:rPr>
                <w:b/>
              </w:rPr>
              <w:t>ITB 19.3 (a)</w:t>
            </w:r>
          </w:p>
        </w:tc>
        <w:tc>
          <w:tcPr>
            <w:tcW w:w="8091" w:type="dxa"/>
            <w:tcBorders>
              <w:top w:val="single" w:sz="12" w:space="0" w:color="000000"/>
              <w:left w:val="single" w:sz="12" w:space="0" w:color="000000"/>
              <w:bottom w:val="single" w:sz="12" w:space="0" w:color="000000"/>
            </w:tcBorders>
          </w:tcPr>
          <w:p w14:paraId="15F9B057" w14:textId="3F7C7AF0" w:rsidR="000F16C9" w:rsidRPr="00A86E30" w:rsidRDefault="000F16C9" w:rsidP="000F16C9">
            <w:pPr>
              <w:tabs>
                <w:tab w:val="right" w:pos="7254"/>
              </w:tabs>
              <w:spacing w:before="120"/>
              <w:rPr>
                <w:b/>
                <w:i/>
              </w:rPr>
            </w:pPr>
            <w:r w:rsidRPr="00A86E30">
              <w:t xml:space="preserve">The Bid price shall be adjusted by the following factor(s): ________ </w:t>
            </w:r>
            <w:r w:rsidRPr="00A86E30">
              <w:rPr>
                <w:b/>
                <w:i/>
              </w:rPr>
              <w:t xml:space="preserve">[insert adjustment factors] </w:t>
            </w:r>
          </w:p>
          <w:p w14:paraId="26EEC50F" w14:textId="77777777" w:rsidR="000F16C9" w:rsidRPr="00A86E30" w:rsidRDefault="000F16C9" w:rsidP="000F16C9">
            <w:pPr>
              <w:tabs>
                <w:tab w:val="right" w:pos="7254"/>
              </w:tabs>
              <w:spacing w:before="120"/>
            </w:pPr>
            <w:r w:rsidRPr="00A86E30">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F16C9" w:rsidRPr="00A86E30" w14:paraId="6F98762C"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0B25061" w14:textId="77777777" w:rsidR="000F16C9" w:rsidRPr="00A86E30" w:rsidRDefault="000F16C9" w:rsidP="000F16C9">
            <w:pPr>
              <w:tabs>
                <w:tab w:val="right" w:pos="7434"/>
              </w:tabs>
              <w:spacing w:before="120"/>
              <w:rPr>
                <w:b/>
              </w:rPr>
            </w:pPr>
            <w:r w:rsidRPr="00A86E30">
              <w:rPr>
                <w:b/>
              </w:rPr>
              <w:t>ITB 20.1</w:t>
            </w:r>
          </w:p>
          <w:p w14:paraId="53C245E5" w14:textId="77777777" w:rsidR="000F16C9" w:rsidRPr="00A86E30" w:rsidRDefault="000F16C9" w:rsidP="000F16C9">
            <w:pPr>
              <w:tabs>
                <w:tab w:val="right" w:pos="7434"/>
              </w:tabs>
              <w:spacing w:before="120"/>
              <w:rPr>
                <w:b/>
              </w:rPr>
            </w:pPr>
          </w:p>
        </w:tc>
        <w:tc>
          <w:tcPr>
            <w:tcW w:w="8091" w:type="dxa"/>
            <w:tcBorders>
              <w:top w:val="single" w:sz="12" w:space="0" w:color="000000"/>
              <w:left w:val="single" w:sz="12" w:space="0" w:color="000000"/>
              <w:bottom w:val="single" w:sz="12" w:space="0" w:color="000000"/>
            </w:tcBorders>
          </w:tcPr>
          <w:p w14:paraId="5F0045EC" w14:textId="77777777" w:rsidR="000F16C9" w:rsidRPr="00A86E30" w:rsidRDefault="000F16C9" w:rsidP="000F16C9">
            <w:pPr>
              <w:tabs>
                <w:tab w:val="right" w:pos="7254"/>
              </w:tabs>
              <w:suppressAutoHyphens w:val="0"/>
              <w:spacing w:before="120"/>
              <w:jc w:val="left"/>
              <w:rPr>
                <w:b/>
                <w:i/>
              </w:rPr>
            </w:pPr>
            <w:r w:rsidRPr="00A86E30">
              <w:rPr>
                <w:b/>
                <w:i/>
              </w:rPr>
              <w:t>[If a Bid Security shall be required, a Bid-Securing Declaration shall not be required, and vice versa.]</w:t>
            </w:r>
          </w:p>
          <w:p w14:paraId="28874AF9" w14:textId="77777777" w:rsidR="000F16C9" w:rsidRPr="00A86E30" w:rsidRDefault="000F16C9" w:rsidP="000F16C9">
            <w:pPr>
              <w:tabs>
                <w:tab w:val="right" w:pos="7254"/>
              </w:tabs>
              <w:suppressAutoHyphens w:val="0"/>
              <w:spacing w:before="120"/>
              <w:jc w:val="left"/>
            </w:pPr>
            <w:r w:rsidRPr="00A86E30">
              <w:t xml:space="preserve">A </w:t>
            </w:r>
            <w:r w:rsidRPr="00A86E30">
              <w:rPr>
                <w:i/>
              </w:rPr>
              <w:t xml:space="preserve">Bid Security </w:t>
            </w:r>
            <w:r w:rsidRPr="00A86E30">
              <w:rPr>
                <w:b/>
                <w:i/>
              </w:rPr>
              <w:t>[insert “shall be” or “shall not be”</w:t>
            </w:r>
            <w:r w:rsidRPr="00A86E30">
              <w:rPr>
                <w:b/>
              </w:rPr>
              <w:t>]</w:t>
            </w:r>
            <w:r w:rsidRPr="00A86E30">
              <w:t xml:space="preserve"> required.  </w:t>
            </w:r>
          </w:p>
          <w:p w14:paraId="6953FCEF" w14:textId="77777777" w:rsidR="000F16C9" w:rsidRPr="00A86E30" w:rsidRDefault="000F16C9" w:rsidP="000F16C9">
            <w:pPr>
              <w:tabs>
                <w:tab w:val="right" w:pos="7254"/>
              </w:tabs>
              <w:suppressAutoHyphens w:val="0"/>
              <w:spacing w:before="120"/>
              <w:jc w:val="left"/>
            </w:pPr>
            <w:r w:rsidRPr="00A86E30">
              <w:t xml:space="preserve">A Bid-Securing Declaration </w:t>
            </w:r>
            <w:r w:rsidRPr="00A86E30">
              <w:rPr>
                <w:b/>
                <w:bCs/>
              </w:rPr>
              <w:t>[</w:t>
            </w:r>
            <w:r w:rsidRPr="00A86E30">
              <w:rPr>
                <w:b/>
                <w:bCs/>
                <w:i/>
              </w:rPr>
              <w:t>insert “shall be” or “shall not be</w:t>
            </w:r>
            <w:r w:rsidRPr="00A86E30">
              <w:rPr>
                <w:b/>
                <w:bCs/>
              </w:rPr>
              <w:t xml:space="preserve">”] </w:t>
            </w:r>
            <w:r w:rsidRPr="00A86E30">
              <w:t>required.</w:t>
            </w:r>
          </w:p>
          <w:p w14:paraId="561B4BCB" w14:textId="6BC26B80" w:rsidR="000F16C9" w:rsidRPr="00A86E30" w:rsidRDefault="000F16C9" w:rsidP="000F16C9">
            <w:pPr>
              <w:tabs>
                <w:tab w:val="right" w:pos="7254"/>
              </w:tabs>
              <w:suppressAutoHyphens w:val="0"/>
              <w:spacing w:before="120"/>
              <w:jc w:val="left"/>
              <w:rPr>
                <w:iCs/>
                <w:u w:val="single"/>
              </w:rPr>
            </w:pPr>
            <w:r w:rsidRPr="00A86E30">
              <w:rPr>
                <w:iCs/>
              </w:rPr>
              <w:t xml:space="preserve">If a Bid Security shall be required, the amount and currency of the Bid Security shall be:  ____________ </w:t>
            </w:r>
            <w:r w:rsidRPr="00A86E30">
              <w:rPr>
                <w:b/>
                <w:i/>
                <w:iCs/>
              </w:rPr>
              <w:t>[insert amount and currency]</w:t>
            </w:r>
          </w:p>
          <w:p w14:paraId="703784F5" w14:textId="77777777" w:rsidR="000F16C9" w:rsidRPr="00A86E30" w:rsidRDefault="000F16C9" w:rsidP="000F16C9">
            <w:pPr>
              <w:tabs>
                <w:tab w:val="right" w:pos="7254"/>
              </w:tabs>
              <w:suppressAutoHyphens w:val="0"/>
              <w:spacing w:before="120"/>
              <w:jc w:val="left"/>
              <w:rPr>
                <w:i/>
                <w:iCs/>
              </w:rPr>
            </w:pPr>
            <w:r w:rsidRPr="00A86E30">
              <w:rPr>
                <w:b/>
                <w:iCs/>
              </w:rPr>
              <w:t>[</w:t>
            </w:r>
            <w:r w:rsidRPr="00A86E30">
              <w:rPr>
                <w:b/>
                <w:i/>
                <w:iCs/>
              </w:rPr>
              <w:t>If a Bid Security is required, insert amount and currency of the Bid Security.  Otherwise insert “Not Applicable”.]</w:t>
            </w:r>
            <w:r w:rsidRPr="00A86E30">
              <w:rPr>
                <w:i/>
                <w:iCs/>
              </w:rPr>
              <w:t xml:space="preserve">  </w:t>
            </w:r>
            <w:r w:rsidRPr="00A86E30">
              <w:rPr>
                <w:b/>
                <w:i/>
                <w:iCs/>
              </w:rPr>
              <w:t>[In case of lots, please insert amount and currency of the Bid Security for each lot]</w:t>
            </w:r>
          </w:p>
          <w:p w14:paraId="1CF49F85" w14:textId="77777777" w:rsidR="000F16C9" w:rsidRPr="00A86E30" w:rsidRDefault="000F16C9" w:rsidP="000F16C9">
            <w:pPr>
              <w:tabs>
                <w:tab w:val="right" w:pos="7254"/>
              </w:tabs>
              <w:spacing w:before="120"/>
            </w:pPr>
            <w:r w:rsidRPr="00A86E30">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0F16C9" w:rsidRPr="00A86E30" w14:paraId="717C46D0"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6FA736A" w14:textId="77777777" w:rsidR="000F16C9" w:rsidRPr="00A86E30" w:rsidRDefault="000F16C9" w:rsidP="000F16C9">
            <w:pPr>
              <w:tabs>
                <w:tab w:val="right" w:pos="7434"/>
              </w:tabs>
              <w:spacing w:before="120"/>
              <w:rPr>
                <w:b/>
              </w:rPr>
            </w:pPr>
            <w:r w:rsidRPr="00A86E30">
              <w:rPr>
                <w:b/>
              </w:rPr>
              <w:t>ITB 20.3 (d)</w:t>
            </w:r>
          </w:p>
        </w:tc>
        <w:tc>
          <w:tcPr>
            <w:tcW w:w="8091" w:type="dxa"/>
            <w:tcBorders>
              <w:top w:val="single" w:sz="12" w:space="0" w:color="000000"/>
              <w:left w:val="single" w:sz="12" w:space="0" w:color="000000"/>
              <w:bottom w:val="single" w:sz="12" w:space="0" w:color="000000"/>
            </w:tcBorders>
          </w:tcPr>
          <w:p w14:paraId="112A860C" w14:textId="77777777" w:rsidR="000F16C9" w:rsidRPr="00A86E30" w:rsidRDefault="000F16C9" w:rsidP="000F16C9">
            <w:pPr>
              <w:tabs>
                <w:tab w:val="right" w:pos="7254"/>
              </w:tabs>
              <w:spacing w:before="120"/>
            </w:pPr>
            <w:r w:rsidRPr="00A86E30">
              <w:t xml:space="preserve">Other types of acceptable securities: </w:t>
            </w:r>
          </w:p>
          <w:p w14:paraId="27653A5A" w14:textId="77777777" w:rsidR="000F16C9" w:rsidRPr="00A86E30" w:rsidRDefault="000F16C9" w:rsidP="000F16C9">
            <w:pPr>
              <w:tabs>
                <w:tab w:val="right" w:pos="7254"/>
              </w:tabs>
              <w:spacing w:before="120"/>
              <w:rPr>
                <w:i/>
              </w:rPr>
            </w:pPr>
            <w:r w:rsidRPr="00A86E30">
              <w:rPr>
                <w:b/>
                <w:i/>
              </w:rPr>
              <w:t>[Insert names of other acceptable securities.  Insert “None” if no Bid Security is required under provision ITB 20.1 or if Bid Security is required but no other forms of Bid securities besides those listed in ITB 20.3 (a) through (c) are acceptable</w:t>
            </w:r>
            <w:r w:rsidRPr="00A86E30">
              <w:rPr>
                <w:b/>
              </w:rPr>
              <w:t>.]</w:t>
            </w:r>
            <w:r w:rsidRPr="00A86E30">
              <w:rPr>
                <w:i/>
                <w:u w:val="single"/>
              </w:rPr>
              <w:tab/>
            </w:r>
          </w:p>
        </w:tc>
      </w:tr>
      <w:tr w:rsidR="000F16C9" w:rsidRPr="00A86E30" w14:paraId="080C5309"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7B59BA3" w14:textId="77777777" w:rsidR="000F16C9" w:rsidRPr="00A86E30" w:rsidRDefault="000F16C9" w:rsidP="000F16C9">
            <w:pPr>
              <w:tabs>
                <w:tab w:val="right" w:pos="7434"/>
              </w:tabs>
              <w:spacing w:before="120"/>
              <w:rPr>
                <w:b/>
              </w:rPr>
            </w:pPr>
            <w:r w:rsidRPr="00A86E30">
              <w:rPr>
                <w:b/>
              </w:rPr>
              <w:t>ITB 20.10</w:t>
            </w:r>
          </w:p>
        </w:tc>
        <w:tc>
          <w:tcPr>
            <w:tcW w:w="8091" w:type="dxa"/>
            <w:tcBorders>
              <w:top w:val="single" w:sz="12" w:space="0" w:color="000000"/>
              <w:left w:val="single" w:sz="12" w:space="0" w:color="000000"/>
              <w:bottom w:val="single" w:sz="12" w:space="0" w:color="000000"/>
            </w:tcBorders>
          </w:tcPr>
          <w:p w14:paraId="1D20A2A5" w14:textId="77777777" w:rsidR="000F16C9" w:rsidRPr="00A86E30" w:rsidRDefault="000F16C9" w:rsidP="000F16C9">
            <w:pPr>
              <w:tabs>
                <w:tab w:val="right" w:pos="7254"/>
              </w:tabs>
              <w:spacing w:before="120"/>
            </w:pPr>
            <w:r w:rsidRPr="00A86E30">
              <w:t>If the Bidder incurs any of the actions prescribed in subparagraphs (a) or (b) of this provision, the Purchaser will declare the Bidder ineligible to be awarded contracts by the Purchaser for a period of ______</w:t>
            </w:r>
            <w:r w:rsidRPr="00A86E30">
              <w:rPr>
                <w:b/>
              </w:rPr>
              <w:t xml:space="preserve"> [</w:t>
            </w:r>
            <w:r w:rsidRPr="00A86E30">
              <w:rPr>
                <w:b/>
                <w:i/>
              </w:rPr>
              <w:t>insert period of time]</w:t>
            </w:r>
            <w:r w:rsidRPr="00A86E30">
              <w:t xml:space="preserve"> years.</w:t>
            </w:r>
          </w:p>
        </w:tc>
      </w:tr>
      <w:tr w:rsidR="000F16C9" w:rsidRPr="00A86E30" w14:paraId="769BC81E"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BDA317F" w14:textId="77777777" w:rsidR="000F16C9" w:rsidRPr="00A86E30" w:rsidRDefault="000F16C9" w:rsidP="000F16C9">
            <w:pPr>
              <w:tabs>
                <w:tab w:val="right" w:pos="7434"/>
              </w:tabs>
              <w:spacing w:before="120"/>
              <w:rPr>
                <w:b/>
              </w:rPr>
            </w:pPr>
            <w:r w:rsidRPr="00A86E30">
              <w:rPr>
                <w:b/>
              </w:rPr>
              <w:t>ITB 21.1</w:t>
            </w:r>
          </w:p>
        </w:tc>
        <w:tc>
          <w:tcPr>
            <w:tcW w:w="8091" w:type="dxa"/>
            <w:tcBorders>
              <w:top w:val="single" w:sz="12" w:space="0" w:color="000000"/>
              <w:left w:val="single" w:sz="12" w:space="0" w:color="000000"/>
              <w:bottom w:val="single" w:sz="12" w:space="0" w:color="000000"/>
            </w:tcBorders>
          </w:tcPr>
          <w:p w14:paraId="5CA9BBF0" w14:textId="7AE541EC" w:rsidR="000F16C9" w:rsidRPr="00A86E30" w:rsidRDefault="000F16C9" w:rsidP="000F16C9">
            <w:pPr>
              <w:tabs>
                <w:tab w:val="right" w:pos="7254"/>
              </w:tabs>
              <w:spacing w:before="120"/>
            </w:pPr>
            <w:r w:rsidRPr="00A86E30">
              <w:t xml:space="preserve">In addition to the original of the Bid, the number of copies is: </w:t>
            </w:r>
            <w:r w:rsidRPr="00A86E30">
              <w:rPr>
                <w:b/>
                <w:i/>
              </w:rPr>
              <w:t>[insert number of copies]</w:t>
            </w:r>
            <w:r w:rsidRPr="00A86E30">
              <w:t>: _____</w:t>
            </w:r>
          </w:p>
        </w:tc>
      </w:tr>
      <w:tr w:rsidR="000F16C9" w:rsidRPr="00A86E30" w14:paraId="533A0960" w14:textId="77777777" w:rsidTr="00D13899">
        <w:tblPrEx>
          <w:tblBorders>
            <w:insideH w:val="single" w:sz="8" w:space="0" w:color="000000"/>
          </w:tblBorders>
        </w:tblPrEx>
        <w:trPr>
          <w:trHeight w:val="916"/>
        </w:trPr>
        <w:tc>
          <w:tcPr>
            <w:tcW w:w="1672" w:type="dxa"/>
            <w:tcBorders>
              <w:top w:val="single" w:sz="12" w:space="0" w:color="000000"/>
              <w:bottom w:val="single" w:sz="12" w:space="0" w:color="000000"/>
              <w:right w:val="single" w:sz="12" w:space="0" w:color="000000"/>
            </w:tcBorders>
          </w:tcPr>
          <w:p w14:paraId="5159103F" w14:textId="77777777" w:rsidR="000F16C9" w:rsidRPr="00A86E30" w:rsidRDefault="000F16C9" w:rsidP="000F16C9">
            <w:pPr>
              <w:tabs>
                <w:tab w:val="right" w:pos="7434"/>
              </w:tabs>
              <w:spacing w:before="120"/>
              <w:rPr>
                <w:b/>
              </w:rPr>
            </w:pPr>
            <w:r w:rsidRPr="00A86E30">
              <w:rPr>
                <w:b/>
              </w:rPr>
              <w:t>ITB 21.3</w:t>
            </w:r>
          </w:p>
        </w:tc>
        <w:tc>
          <w:tcPr>
            <w:tcW w:w="8091" w:type="dxa"/>
            <w:tcBorders>
              <w:top w:val="single" w:sz="12" w:space="0" w:color="000000"/>
              <w:left w:val="single" w:sz="12" w:space="0" w:color="000000"/>
              <w:bottom w:val="single" w:sz="12" w:space="0" w:color="000000"/>
            </w:tcBorders>
          </w:tcPr>
          <w:p w14:paraId="60D129B6" w14:textId="77777777" w:rsidR="000F16C9" w:rsidRPr="00A86E30" w:rsidRDefault="000F16C9" w:rsidP="000F16C9">
            <w:pPr>
              <w:tabs>
                <w:tab w:val="right" w:pos="7254"/>
              </w:tabs>
              <w:spacing w:before="120"/>
            </w:pPr>
            <w:r w:rsidRPr="00A86E30">
              <w:t xml:space="preserve">The written confirmation of authorization to sign on behalf of the Bidder shall consist of: </w:t>
            </w:r>
            <w:r w:rsidRPr="00A86E30">
              <w:rPr>
                <w:b/>
                <w:i/>
              </w:rPr>
              <w:t>[insert the name and description of the documentation required to demonstrate the authority of the signatory to sign the Bid].</w:t>
            </w:r>
            <w:r w:rsidRPr="00A86E30">
              <w:rPr>
                <w:u w:val="single"/>
              </w:rPr>
              <w:tab/>
            </w:r>
          </w:p>
        </w:tc>
      </w:tr>
      <w:tr w:rsidR="000F16C9" w:rsidRPr="00A86E30" w14:paraId="6A10B9C9" w14:textId="77777777" w:rsidTr="00D13899">
        <w:tblPrEx>
          <w:tblBorders>
            <w:insideH w:val="single" w:sz="8" w:space="0" w:color="000000"/>
          </w:tblBorders>
        </w:tblPrEx>
        <w:tc>
          <w:tcPr>
            <w:tcW w:w="9763" w:type="dxa"/>
            <w:gridSpan w:val="2"/>
            <w:tcBorders>
              <w:top w:val="single" w:sz="12" w:space="0" w:color="000000"/>
              <w:bottom w:val="single" w:sz="12" w:space="0" w:color="000000"/>
            </w:tcBorders>
          </w:tcPr>
          <w:p w14:paraId="7486950B" w14:textId="77777777" w:rsidR="000F16C9" w:rsidRPr="00A86E30" w:rsidRDefault="000F16C9" w:rsidP="000F16C9">
            <w:pPr>
              <w:tabs>
                <w:tab w:val="right" w:pos="7254"/>
              </w:tabs>
              <w:spacing w:before="120"/>
              <w:jc w:val="center"/>
            </w:pPr>
            <w:r w:rsidRPr="00A86E30">
              <w:rPr>
                <w:b/>
                <w:sz w:val="28"/>
              </w:rPr>
              <w:t>D.  Submission and Opening of Bids</w:t>
            </w:r>
          </w:p>
        </w:tc>
      </w:tr>
      <w:tr w:rsidR="000F16C9" w:rsidRPr="00A86E30" w14:paraId="09340BA4"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EB4385A" w14:textId="77777777" w:rsidR="000F16C9" w:rsidRPr="00A86E30" w:rsidRDefault="000F16C9" w:rsidP="000F16C9">
            <w:pPr>
              <w:tabs>
                <w:tab w:val="right" w:pos="7434"/>
              </w:tabs>
              <w:spacing w:before="120"/>
              <w:rPr>
                <w:b/>
              </w:rPr>
            </w:pPr>
            <w:r w:rsidRPr="00A86E30">
              <w:rPr>
                <w:b/>
              </w:rPr>
              <w:t xml:space="preserve">ITB 23.1 </w:t>
            </w:r>
          </w:p>
        </w:tc>
        <w:tc>
          <w:tcPr>
            <w:tcW w:w="8091" w:type="dxa"/>
            <w:tcBorders>
              <w:top w:val="single" w:sz="12" w:space="0" w:color="000000"/>
              <w:left w:val="single" w:sz="12" w:space="0" w:color="000000"/>
              <w:bottom w:val="single" w:sz="12" w:space="0" w:color="000000"/>
            </w:tcBorders>
          </w:tcPr>
          <w:p w14:paraId="48CDE34D" w14:textId="162E727B" w:rsidR="000F16C9" w:rsidRPr="00A86E30" w:rsidRDefault="000F16C9" w:rsidP="000F16C9">
            <w:pPr>
              <w:tabs>
                <w:tab w:val="right" w:pos="7254"/>
              </w:tabs>
              <w:spacing w:before="120"/>
              <w:jc w:val="left"/>
            </w:pPr>
            <w:r w:rsidRPr="00A86E30">
              <w:t xml:space="preserve">For </w:t>
            </w:r>
            <w:r w:rsidRPr="00A86E30">
              <w:rPr>
                <w:b/>
                <w:u w:val="single"/>
              </w:rPr>
              <w:t>Bid submission purposes</w:t>
            </w:r>
            <w:r w:rsidRPr="00A86E30">
              <w:rPr>
                <w:u w:val="single"/>
              </w:rPr>
              <w:t xml:space="preserve"> </w:t>
            </w:r>
            <w:r w:rsidRPr="00A86E30">
              <w:t>only, the Purchaser’s address is:</w:t>
            </w:r>
            <w:r w:rsidRPr="00A86E30">
              <w:rPr>
                <w:b/>
                <w:i/>
              </w:rPr>
              <w:t xml:space="preserve"> [This address may be the same as or different from that specified under provision ITB 7.1 for clarifications]</w:t>
            </w:r>
          </w:p>
          <w:p w14:paraId="1D95DD4A" w14:textId="1AEEF930" w:rsidR="000F16C9" w:rsidRPr="00A86E30" w:rsidRDefault="000F16C9" w:rsidP="000F16C9">
            <w:pPr>
              <w:tabs>
                <w:tab w:val="right" w:pos="7254"/>
              </w:tabs>
              <w:spacing w:before="120"/>
              <w:jc w:val="left"/>
            </w:pPr>
            <w:r w:rsidRPr="00A86E30">
              <w:t xml:space="preserve">Attention: </w:t>
            </w:r>
            <w:r w:rsidRPr="00A86E30">
              <w:rPr>
                <w:i/>
              </w:rPr>
              <w:t>[</w:t>
            </w:r>
            <w:r w:rsidRPr="00A86E30">
              <w:rPr>
                <w:b/>
                <w:i/>
              </w:rPr>
              <w:t>insert full name of person, if applicable]</w:t>
            </w:r>
          </w:p>
          <w:p w14:paraId="195721F9" w14:textId="5CDA66CD" w:rsidR="000F16C9" w:rsidRPr="00A86E30" w:rsidRDefault="000F16C9" w:rsidP="000F16C9">
            <w:pPr>
              <w:tabs>
                <w:tab w:val="right" w:pos="7254"/>
              </w:tabs>
              <w:spacing w:before="120"/>
              <w:jc w:val="left"/>
            </w:pPr>
            <w:r w:rsidRPr="00A86E30">
              <w:t>Street Address:</w:t>
            </w:r>
            <w:r w:rsidRPr="00A86E30">
              <w:rPr>
                <w:i/>
              </w:rPr>
              <w:t xml:space="preserve"> [</w:t>
            </w:r>
            <w:r w:rsidRPr="00A86E30">
              <w:rPr>
                <w:b/>
                <w:i/>
              </w:rPr>
              <w:t>insert street address and number</w:t>
            </w:r>
            <w:r w:rsidRPr="00A86E30">
              <w:rPr>
                <w:i/>
              </w:rPr>
              <w:t>]</w:t>
            </w:r>
            <w:r w:rsidRPr="00A86E30">
              <w:t xml:space="preserve"> </w:t>
            </w:r>
          </w:p>
          <w:p w14:paraId="3EBF08E0" w14:textId="41A6A170" w:rsidR="000F16C9" w:rsidRPr="00A86E30" w:rsidRDefault="000F16C9" w:rsidP="000F16C9">
            <w:pPr>
              <w:tabs>
                <w:tab w:val="right" w:pos="7254"/>
              </w:tabs>
              <w:spacing w:before="120"/>
              <w:jc w:val="left"/>
            </w:pPr>
            <w:r w:rsidRPr="00A86E30">
              <w:t xml:space="preserve">Floor/Room number: </w:t>
            </w:r>
            <w:r w:rsidRPr="00A86E30">
              <w:rPr>
                <w:i/>
              </w:rPr>
              <w:t>[</w:t>
            </w:r>
            <w:r w:rsidRPr="00A86E30">
              <w:rPr>
                <w:b/>
                <w:i/>
              </w:rPr>
              <w:t>insert floor and room number, if applicable</w:t>
            </w:r>
            <w:r w:rsidRPr="00A86E30">
              <w:rPr>
                <w:i/>
              </w:rPr>
              <w:t>]</w:t>
            </w:r>
          </w:p>
          <w:p w14:paraId="41C454CA" w14:textId="308C0CCC" w:rsidR="000F16C9" w:rsidRPr="00A86E30" w:rsidRDefault="000F16C9" w:rsidP="000F16C9">
            <w:pPr>
              <w:tabs>
                <w:tab w:val="right" w:pos="7254"/>
              </w:tabs>
              <w:spacing w:before="120"/>
              <w:jc w:val="left"/>
            </w:pPr>
            <w:r w:rsidRPr="00A86E30">
              <w:t>City: [</w:t>
            </w:r>
            <w:r w:rsidRPr="00A86E30">
              <w:rPr>
                <w:b/>
                <w:i/>
              </w:rPr>
              <w:t>insert name of city or town</w:t>
            </w:r>
            <w:r w:rsidRPr="00A86E30">
              <w:t>]</w:t>
            </w:r>
            <w:r w:rsidRPr="00A86E30">
              <w:tab/>
            </w:r>
          </w:p>
          <w:p w14:paraId="23F593F0" w14:textId="07D3B00D" w:rsidR="000F16C9" w:rsidRPr="00A86E30" w:rsidRDefault="000F16C9" w:rsidP="000F16C9">
            <w:pPr>
              <w:tabs>
                <w:tab w:val="right" w:pos="7254"/>
              </w:tabs>
              <w:spacing w:before="120"/>
              <w:jc w:val="left"/>
              <w:rPr>
                <w:i/>
              </w:rPr>
            </w:pPr>
            <w:r w:rsidRPr="00A86E30">
              <w:t>ZIP Code: :  [</w:t>
            </w:r>
            <w:r w:rsidRPr="00A86E30">
              <w:rPr>
                <w:b/>
                <w:i/>
              </w:rPr>
              <w:t>insert postal (ZIP) code, if applicable</w:t>
            </w:r>
            <w:r w:rsidRPr="00A86E30">
              <w:t>]</w:t>
            </w:r>
            <w:r w:rsidRPr="00A86E30">
              <w:tab/>
            </w:r>
          </w:p>
          <w:p w14:paraId="1F392DC4" w14:textId="5F159034" w:rsidR="000F16C9" w:rsidRPr="00A86E30" w:rsidRDefault="000F16C9" w:rsidP="000F16C9">
            <w:pPr>
              <w:tabs>
                <w:tab w:val="right" w:pos="7254"/>
              </w:tabs>
              <w:spacing w:before="120"/>
              <w:jc w:val="left"/>
              <w:rPr>
                <w:i/>
              </w:rPr>
            </w:pPr>
            <w:r w:rsidRPr="00A86E30">
              <w:t>Country: [</w:t>
            </w:r>
            <w:r w:rsidRPr="00A86E30">
              <w:rPr>
                <w:b/>
                <w:i/>
              </w:rPr>
              <w:t>insert name of country</w:t>
            </w:r>
            <w:r w:rsidRPr="00A86E30">
              <w:t>]</w:t>
            </w:r>
            <w:r w:rsidRPr="00A86E30">
              <w:tab/>
            </w:r>
          </w:p>
          <w:p w14:paraId="65FC99A4" w14:textId="77777777" w:rsidR="00466A12" w:rsidRPr="00AB76C0" w:rsidRDefault="00466A12" w:rsidP="00466A12">
            <w:pPr>
              <w:tabs>
                <w:tab w:val="right" w:pos="7254"/>
              </w:tabs>
              <w:spacing w:before="120"/>
              <w:rPr>
                <w:bCs/>
              </w:rPr>
            </w:pPr>
            <w:r w:rsidRPr="009915A9">
              <w:rPr>
                <w:bCs/>
              </w:rPr>
              <w:t>The deadline for Bid submission</w:t>
            </w:r>
            <w:r w:rsidRPr="00AB76C0">
              <w:rPr>
                <w:bCs/>
              </w:rPr>
              <w:t xml:space="preserve"> (and/or withdrawals, substitutions or modifications)</w:t>
            </w:r>
            <w:r w:rsidRPr="009915A9">
              <w:rPr>
                <w:bCs/>
              </w:rPr>
              <w:t xml:space="preserve"> is: </w:t>
            </w:r>
          </w:p>
          <w:p w14:paraId="04A90A5A" w14:textId="21C31C78" w:rsidR="000F16C9" w:rsidRPr="00A86E30" w:rsidRDefault="000F16C9" w:rsidP="000F16C9">
            <w:pPr>
              <w:suppressAutoHyphens w:val="0"/>
              <w:spacing w:before="120"/>
              <w:jc w:val="left"/>
              <w:rPr>
                <w:b/>
              </w:rPr>
            </w:pPr>
            <w:r w:rsidRPr="00A86E30">
              <w:t xml:space="preserve">Date: </w:t>
            </w:r>
            <w:r w:rsidRPr="00A86E30">
              <w:rPr>
                <w:b/>
                <w:i/>
              </w:rPr>
              <w:t>[insert day, month, and year, e.g. 19 December</w:t>
            </w:r>
            <w:r w:rsidR="00490366">
              <w:rPr>
                <w:b/>
                <w:i/>
              </w:rPr>
              <w:t>,</w:t>
            </w:r>
            <w:r w:rsidRPr="00A86E30">
              <w:rPr>
                <w:b/>
                <w:i/>
              </w:rPr>
              <w:t xml:space="preserve"> </w:t>
            </w:r>
            <w:r w:rsidR="00466A12" w:rsidRPr="00A86E30">
              <w:rPr>
                <w:b/>
                <w:i/>
              </w:rPr>
              <w:t>20</w:t>
            </w:r>
            <w:r w:rsidR="00466A12">
              <w:rPr>
                <w:b/>
                <w:i/>
              </w:rPr>
              <w:t>19</w:t>
            </w:r>
            <w:r w:rsidRPr="00A86E30">
              <w:rPr>
                <w:b/>
                <w:i/>
              </w:rPr>
              <w:t>]</w:t>
            </w:r>
          </w:p>
          <w:p w14:paraId="43E29BDC" w14:textId="77777777" w:rsidR="000F16C9" w:rsidRPr="00A86E30" w:rsidRDefault="000F16C9" w:rsidP="000F16C9">
            <w:pPr>
              <w:tabs>
                <w:tab w:val="right" w:pos="7254"/>
              </w:tabs>
              <w:suppressAutoHyphens w:val="0"/>
              <w:spacing w:before="120"/>
              <w:jc w:val="left"/>
              <w:rPr>
                <w:i/>
                <w:u w:val="single"/>
              </w:rPr>
            </w:pPr>
            <w:r w:rsidRPr="00A86E30">
              <w:t xml:space="preserve">Time: </w:t>
            </w:r>
            <w:r w:rsidRPr="00A86E30">
              <w:rPr>
                <w:i/>
              </w:rPr>
              <w:t>[</w:t>
            </w:r>
            <w:r w:rsidRPr="00A86E30">
              <w:rPr>
                <w:b/>
                <w:i/>
              </w:rPr>
              <w:t>insert time, and identify if a.m. or p.m., e.g. 10:30 a.m.</w:t>
            </w:r>
            <w:r w:rsidRPr="00A86E30">
              <w:rPr>
                <w:i/>
              </w:rPr>
              <w:t>]</w:t>
            </w:r>
          </w:p>
          <w:p w14:paraId="6782294D" w14:textId="77777777" w:rsidR="000F16C9" w:rsidRPr="00A86E30" w:rsidRDefault="000F16C9" w:rsidP="000F16C9">
            <w:pPr>
              <w:spacing w:before="120"/>
              <w:jc w:val="left"/>
              <w:rPr>
                <w:b/>
                <w:spacing w:val="-4"/>
              </w:rPr>
            </w:pPr>
            <w:r w:rsidRPr="00A86E30">
              <w:rPr>
                <w:b/>
                <w:i/>
                <w:spacing w:val="-4"/>
              </w:rPr>
              <w:t>[The date and time should be the same as those provided in the Request for Bids, unless subsequently amended pursuant to ITB 23.2</w:t>
            </w:r>
            <w:r w:rsidRPr="00A86E30">
              <w:rPr>
                <w:b/>
                <w:spacing w:val="-4"/>
              </w:rPr>
              <w:t>]</w:t>
            </w:r>
          </w:p>
          <w:p w14:paraId="7ACE1B29" w14:textId="27861F4E" w:rsidR="000F16C9" w:rsidRPr="00A86E30" w:rsidRDefault="000F16C9" w:rsidP="000F16C9">
            <w:pPr>
              <w:tabs>
                <w:tab w:val="right" w:pos="7254"/>
              </w:tabs>
              <w:spacing w:before="120"/>
              <w:jc w:val="left"/>
            </w:pPr>
            <w:r w:rsidRPr="00A86E30">
              <w:t>Street Address:</w:t>
            </w:r>
            <w:r w:rsidRPr="00A86E30">
              <w:rPr>
                <w:i/>
              </w:rPr>
              <w:t xml:space="preserve"> [</w:t>
            </w:r>
            <w:r w:rsidRPr="00A86E30">
              <w:rPr>
                <w:b/>
                <w:i/>
              </w:rPr>
              <w:t>insert street address and number</w:t>
            </w:r>
            <w:r w:rsidRPr="00A86E30">
              <w:rPr>
                <w:i/>
              </w:rPr>
              <w:t>]</w:t>
            </w:r>
            <w:r w:rsidRPr="00A86E30">
              <w:t xml:space="preserve"> </w:t>
            </w:r>
          </w:p>
          <w:p w14:paraId="4FF4DDC4" w14:textId="5F6BBBCA" w:rsidR="000F16C9" w:rsidRPr="00A86E30" w:rsidRDefault="000F16C9" w:rsidP="000F16C9">
            <w:pPr>
              <w:tabs>
                <w:tab w:val="right" w:pos="7254"/>
              </w:tabs>
              <w:spacing w:before="120"/>
              <w:jc w:val="left"/>
            </w:pPr>
            <w:r w:rsidRPr="00A86E30">
              <w:t xml:space="preserve">Floor/Room number: </w:t>
            </w:r>
            <w:r w:rsidRPr="00A86E30">
              <w:rPr>
                <w:i/>
              </w:rPr>
              <w:t>[</w:t>
            </w:r>
            <w:r w:rsidRPr="00A86E30">
              <w:rPr>
                <w:b/>
                <w:i/>
              </w:rPr>
              <w:t>insert floor and room number, if applicable</w:t>
            </w:r>
            <w:r w:rsidRPr="00A86E30">
              <w:rPr>
                <w:i/>
              </w:rPr>
              <w:t>]</w:t>
            </w:r>
          </w:p>
          <w:p w14:paraId="7FEC9B5D" w14:textId="331145F5" w:rsidR="000F16C9" w:rsidRPr="00A86E30" w:rsidRDefault="000F16C9" w:rsidP="000F16C9">
            <w:pPr>
              <w:tabs>
                <w:tab w:val="right" w:pos="7254"/>
              </w:tabs>
              <w:spacing w:before="120"/>
              <w:jc w:val="left"/>
            </w:pPr>
            <w:r w:rsidRPr="00A86E30">
              <w:t>City: [</w:t>
            </w:r>
            <w:r w:rsidRPr="00A86E30">
              <w:rPr>
                <w:b/>
                <w:i/>
              </w:rPr>
              <w:t>insert name of city or town</w:t>
            </w:r>
            <w:r w:rsidRPr="00A86E30">
              <w:t>]</w:t>
            </w:r>
            <w:r w:rsidRPr="00A86E30">
              <w:tab/>
            </w:r>
          </w:p>
          <w:p w14:paraId="323F6AF7" w14:textId="28B15F87" w:rsidR="000F16C9" w:rsidRPr="00A86E30" w:rsidRDefault="000F16C9" w:rsidP="000F16C9">
            <w:pPr>
              <w:suppressAutoHyphens w:val="0"/>
              <w:spacing w:before="120"/>
              <w:jc w:val="left"/>
            </w:pPr>
            <w:r w:rsidRPr="00A86E30">
              <w:t>Country:   [</w:t>
            </w:r>
            <w:r w:rsidRPr="00A86E30">
              <w:rPr>
                <w:b/>
                <w:i/>
              </w:rPr>
              <w:t>insert name of country</w:t>
            </w:r>
            <w:r w:rsidRPr="00A86E30">
              <w:t>]</w:t>
            </w:r>
          </w:p>
          <w:p w14:paraId="45F748DE" w14:textId="52A868A3" w:rsidR="000F16C9" w:rsidRPr="00A86E30" w:rsidRDefault="000F16C9" w:rsidP="000F16C9">
            <w:pPr>
              <w:suppressAutoHyphens w:val="0"/>
              <w:spacing w:before="120"/>
              <w:jc w:val="left"/>
              <w:rPr>
                <w:b/>
                <w:i/>
              </w:rPr>
            </w:pPr>
            <w:r w:rsidRPr="00A86E30">
              <w:t>Date:</w:t>
            </w:r>
            <w:r w:rsidRPr="00A86E30">
              <w:rPr>
                <w:b/>
              </w:rPr>
              <w:t xml:space="preserve"> </w:t>
            </w:r>
            <w:r w:rsidRPr="00A86E30">
              <w:rPr>
                <w:b/>
                <w:i/>
              </w:rPr>
              <w:t>[insert day, month, and year, e.g. 19 December</w:t>
            </w:r>
            <w:r w:rsidR="00490366">
              <w:rPr>
                <w:b/>
                <w:i/>
              </w:rPr>
              <w:t>,</w:t>
            </w:r>
            <w:r w:rsidRPr="00A86E30">
              <w:rPr>
                <w:b/>
                <w:i/>
              </w:rPr>
              <w:t xml:space="preserve"> </w:t>
            </w:r>
            <w:r w:rsidR="00466A12" w:rsidRPr="00A86E30">
              <w:rPr>
                <w:b/>
                <w:i/>
              </w:rPr>
              <w:t>20</w:t>
            </w:r>
            <w:r w:rsidR="00466A12">
              <w:rPr>
                <w:b/>
                <w:i/>
              </w:rPr>
              <w:t>19</w:t>
            </w:r>
            <w:r w:rsidRPr="00A86E30">
              <w:rPr>
                <w:b/>
                <w:i/>
              </w:rPr>
              <w:t>]</w:t>
            </w:r>
          </w:p>
          <w:p w14:paraId="3AB33CE6" w14:textId="285A8DB5" w:rsidR="000F16C9" w:rsidRPr="00A86E30" w:rsidRDefault="000F16C9" w:rsidP="000F16C9">
            <w:pPr>
              <w:tabs>
                <w:tab w:val="right" w:pos="7254"/>
              </w:tabs>
              <w:suppressAutoHyphens w:val="0"/>
              <w:spacing w:before="120"/>
              <w:jc w:val="left"/>
            </w:pPr>
            <w:r w:rsidRPr="00A86E30">
              <w:t xml:space="preserve">Time:  </w:t>
            </w:r>
            <w:r w:rsidRPr="00A86E30">
              <w:rPr>
                <w:i/>
              </w:rPr>
              <w:t>[</w:t>
            </w:r>
            <w:r w:rsidRPr="00A86E30">
              <w:rPr>
                <w:b/>
                <w:i/>
              </w:rPr>
              <w:t>insert time, and identify if a.m. or p.m., e.g. 10:30 a.m.</w:t>
            </w:r>
            <w:r w:rsidRPr="00A86E30">
              <w:rPr>
                <w:i/>
              </w:rPr>
              <w:t>]</w:t>
            </w:r>
          </w:p>
        </w:tc>
      </w:tr>
      <w:tr w:rsidR="000F16C9" w:rsidRPr="00A86E30" w14:paraId="412B66AF"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CAF3C04" w14:textId="77777777" w:rsidR="000F16C9" w:rsidRPr="00A86E30" w:rsidRDefault="000F16C9" w:rsidP="000F16C9">
            <w:pPr>
              <w:tabs>
                <w:tab w:val="right" w:pos="7434"/>
              </w:tabs>
              <w:spacing w:before="120"/>
              <w:rPr>
                <w:b/>
              </w:rPr>
            </w:pPr>
            <w:r w:rsidRPr="00A86E30">
              <w:rPr>
                <w:b/>
              </w:rPr>
              <w:t>ITB 23.1</w:t>
            </w:r>
          </w:p>
        </w:tc>
        <w:tc>
          <w:tcPr>
            <w:tcW w:w="8091" w:type="dxa"/>
            <w:tcBorders>
              <w:top w:val="single" w:sz="12" w:space="0" w:color="000000"/>
              <w:left w:val="single" w:sz="12" w:space="0" w:color="000000"/>
              <w:bottom w:val="single" w:sz="12" w:space="0" w:color="000000"/>
            </w:tcBorders>
          </w:tcPr>
          <w:p w14:paraId="599E2A16" w14:textId="0EEA9A66" w:rsidR="000F16C9" w:rsidRPr="00A86E30" w:rsidRDefault="000F16C9" w:rsidP="000F16C9">
            <w:pPr>
              <w:spacing w:before="120"/>
              <w:rPr>
                <w:b/>
                <w:color w:val="000000" w:themeColor="text1"/>
              </w:rPr>
            </w:pPr>
            <w:r w:rsidRPr="00A86E30">
              <w:t xml:space="preserve">Bidders ____ </w:t>
            </w:r>
            <w:r w:rsidRPr="00A86E30">
              <w:rPr>
                <w:b/>
                <w:i/>
                <w:iCs/>
              </w:rPr>
              <w:t>[insert “shall” or “shall not”]</w:t>
            </w:r>
            <w:r w:rsidRPr="00A86E30">
              <w:rPr>
                <w:b/>
              </w:rPr>
              <w:t xml:space="preserve"> </w:t>
            </w:r>
            <w:r w:rsidRPr="00A86E30">
              <w:t>have the option of submitting their Bids electronically.</w:t>
            </w:r>
            <w:r w:rsidRPr="00A86E30">
              <w:rPr>
                <w:b/>
                <w:color w:val="000000" w:themeColor="text1"/>
              </w:rPr>
              <w:t xml:space="preserve"> </w:t>
            </w:r>
          </w:p>
          <w:p w14:paraId="23C17685" w14:textId="77777777" w:rsidR="000F16C9" w:rsidRPr="00A86E30" w:rsidRDefault="000F16C9" w:rsidP="000F16C9">
            <w:pPr>
              <w:tabs>
                <w:tab w:val="right" w:pos="7254"/>
              </w:tabs>
              <w:spacing w:before="120"/>
              <w:rPr>
                <w:b/>
                <w:i/>
                <w:color w:val="000000" w:themeColor="text1"/>
              </w:rPr>
            </w:pPr>
            <w:r w:rsidRPr="00A86E30">
              <w:rPr>
                <w:b/>
                <w:i/>
                <w:color w:val="000000" w:themeColor="text1"/>
              </w:rPr>
              <w:t xml:space="preserve">[The following provision should be included, and the required corresponding information inserted </w:t>
            </w:r>
            <w:r w:rsidRPr="00A86E30">
              <w:rPr>
                <w:b/>
                <w:i/>
                <w:color w:val="000000" w:themeColor="text1"/>
                <w:u w:val="single"/>
              </w:rPr>
              <w:t>only</w:t>
            </w:r>
            <w:r w:rsidRPr="00A86E30">
              <w:rPr>
                <w:b/>
                <w:i/>
                <w:color w:val="000000" w:themeColor="text1"/>
              </w:rPr>
              <w:t xml:space="preserve"> if Bidders have the option of submitting their Bids electronically. Otherwise omit.]</w:t>
            </w:r>
          </w:p>
          <w:p w14:paraId="4FEC8EB4" w14:textId="77777777" w:rsidR="000F16C9" w:rsidRPr="00A86E30" w:rsidRDefault="000F16C9" w:rsidP="000F16C9">
            <w:pPr>
              <w:spacing w:before="120"/>
            </w:pPr>
            <w:r w:rsidRPr="00A86E30">
              <w:t xml:space="preserve">The electronic Bidding submission procedures shall be: </w:t>
            </w:r>
            <w:r w:rsidRPr="00A86E30">
              <w:rPr>
                <w:b/>
                <w:i/>
                <w:iCs/>
              </w:rPr>
              <w:t>[insert a description of the electronic bidding submission procedures.]</w:t>
            </w:r>
          </w:p>
        </w:tc>
      </w:tr>
      <w:tr w:rsidR="000F16C9" w:rsidRPr="00A86E30" w14:paraId="55B4EF24"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90F1281" w14:textId="77777777" w:rsidR="000F16C9" w:rsidRPr="00A86E30" w:rsidRDefault="000F16C9" w:rsidP="000F16C9">
            <w:pPr>
              <w:tabs>
                <w:tab w:val="right" w:pos="7434"/>
              </w:tabs>
              <w:spacing w:before="120"/>
              <w:rPr>
                <w:b/>
              </w:rPr>
            </w:pPr>
            <w:r w:rsidRPr="00A86E30">
              <w:rPr>
                <w:b/>
              </w:rPr>
              <w:t>ITB 26.1</w:t>
            </w:r>
          </w:p>
        </w:tc>
        <w:tc>
          <w:tcPr>
            <w:tcW w:w="8091" w:type="dxa"/>
            <w:tcBorders>
              <w:top w:val="single" w:sz="12" w:space="0" w:color="000000"/>
              <w:left w:val="single" w:sz="12" w:space="0" w:color="000000"/>
              <w:bottom w:val="single" w:sz="12" w:space="0" w:color="000000"/>
            </w:tcBorders>
          </w:tcPr>
          <w:p w14:paraId="1D40E9B8" w14:textId="77777777" w:rsidR="00466A12" w:rsidRPr="00AB76C0" w:rsidRDefault="00466A12" w:rsidP="00466A12">
            <w:pPr>
              <w:tabs>
                <w:tab w:val="right" w:pos="7254"/>
              </w:tabs>
              <w:spacing w:before="120"/>
            </w:pPr>
            <w:r w:rsidRPr="00AB76C0">
              <w:t xml:space="preserve">The Bid opening (and reading of withdrawals, substitutions or modifications to Bids, if any) shall take place at: </w:t>
            </w:r>
          </w:p>
          <w:p w14:paraId="15BABADD" w14:textId="5931F9FE" w:rsidR="000F16C9" w:rsidRPr="00A86E30" w:rsidRDefault="000F16C9" w:rsidP="000F16C9">
            <w:pPr>
              <w:tabs>
                <w:tab w:val="right" w:pos="7254"/>
              </w:tabs>
              <w:spacing w:before="120"/>
            </w:pPr>
            <w:r w:rsidRPr="00A86E30">
              <w:t>Street Address: [</w:t>
            </w:r>
            <w:r w:rsidRPr="00A86E30">
              <w:rPr>
                <w:b/>
                <w:i/>
              </w:rPr>
              <w:t>insert street address and numbe</w:t>
            </w:r>
            <w:r w:rsidRPr="00A86E30">
              <w:rPr>
                <w:i/>
              </w:rPr>
              <w:t>r]</w:t>
            </w:r>
          </w:p>
          <w:p w14:paraId="379F5A52" w14:textId="6D50754A" w:rsidR="000F16C9" w:rsidRPr="00A86E30" w:rsidRDefault="000F16C9" w:rsidP="000F16C9">
            <w:pPr>
              <w:tabs>
                <w:tab w:val="right" w:pos="7254"/>
              </w:tabs>
              <w:spacing w:before="120"/>
            </w:pPr>
            <w:r w:rsidRPr="00A86E30">
              <w:t xml:space="preserve">Floor/Room number: </w:t>
            </w:r>
            <w:r w:rsidRPr="00A86E30">
              <w:rPr>
                <w:i/>
              </w:rPr>
              <w:t>[</w:t>
            </w:r>
            <w:r w:rsidRPr="00A86E30">
              <w:rPr>
                <w:b/>
                <w:i/>
              </w:rPr>
              <w:t>insert floor and room number, if applicable</w:t>
            </w:r>
            <w:r w:rsidRPr="00A86E30">
              <w:rPr>
                <w:i/>
              </w:rPr>
              <w:t>]</w:t>
            </w:r>
          </w:p>
          <w:p w14:paraId="7758D1CE" w14:textId="42B086ED" w:rsidR="000F16C9" w:rsidRPr="00A86E30" w:rsidRDefault="000F16C9" w:rsidP="000F16C9">
            <w:pPr>
              <w:suppressAutoHyphens w:val="0"/>
              <w:spacing w:before="120"/>
              <w:jc w:val="left"/>
            </w:pPr>
            <w:r w:rsidRPr="00A86E30">
              <w:t xml:space="preserve">City: </w:t>
            </w:r>
            <w:r w:rsidRPr="00A86E30">
              <w:rPr>
                <w:i/>
              </w:rPr>
              <w:t>[</w:t>
            </w:r>
            <w:r w:rsidRPr="00A86E30">
              <w:rPr>
                <w:b/>
                <w:i/>
              </w:rPr>
              <w:t>insert name of city or town</w:t>
            </w:r>
            <w:r w:rsidRPr="00A86E30">
              <w:rPr>
                <w:i/>
              </w:rPr>
              <w:t>]</w:t>
            </w:r>
          </w:p>
          <w:p w14:paraId="30640CF0" w14:textId="77777777" w:rsidR="000F16C9" w:rsidRPr="00A86E30" w:rsidRDefault="000F16C9" w:rsidP="000F16C9">
            <w:pPr>
              <w:suppressAutoHyphens w:val="0"/>
              <w:spacing w:before="120"/>
            </w:pPr>
            <w:r w:rsidRPr="00A86E30">
              <w:t>Country:</w:t>
            </w:r>
            <w:r w:rsidRPr="00A86E30">
              <w:rPr>
                <w:i/>
              </w:rPr>
              <w:t xml:space="preserve"> [</w:t>
            </w:r>
            <w:r w:rsidRPr="00A86E30">
              <w:rPr>
                <w:b/>
                <w:i/>
              </w:rPr>
              <w:t>insert name of country</w:t>
            </w:r>
            <w:r w:rsidRPr="00A86E30">
              <w:rPr>
                <w:i/>
              </w:rPr>
              <w:t>]</w:t>
            </w:r>
          </w:p>
          <w:p w14:paraId="06AA0037" w14:textId="7D46B34F" w:rsidR="000F16C9" w:rsidRPr="00A86E30" w:rsidRDefault="000F16C9" w:rsidP="000F16C9">
            <w:pPr>
              <w:tabs>
                <w:tab w:val="right" w:pos="7254"/>
              </w:tabs>
              <w:spacing w:before="120"/>
              <w:rPr>
                <w:b/>
                <w:i/>
              </w:rPr>
            </w:pPr>
            <w:r w:rsidRPr="00A86E30">
              <w:t xml:space="preserve">Date: </w:t>
            </w:r>
            <w:r w:rsidRPr="00A86E30">
              <w:rPr>
                <w:b/>
                <w:i/>
              </w:rPr>
              <w:t>[insert day, month, and year, i.e. 19 December</w:t>
            </w:r>
            <w:r w:rsidR="00490366">
              <w:rPr>
                <w:b/>
                <w:i/>
              </w:rPr>
              <w:t>,</w:t>
            </w:r>
            <w:r w:rsidRPr="00A86E30">
              <w:rPr>
                <w:b/>
                <w:i/>
              </w:rPr>
              <w:t xml:space="preserve"> </w:t>
            </w:r>
            <w:r w:rsidR="00490366" w:rsidRPr="00A86E30">
              <w:rPr>
                <w:b/>
                <w:i/>
              </w:rPr>
              <w:t>201</w:t>
            </w:r>
            <w:r w:rsidR="00490366">
              <w:rPr>
                <w:b/>
                <w:i/>
              </w:rPr>
              <w:t>9</w:t>
            </w:r>
            <w:r w:rsidRPr="00A86E30">
              <w:rPr>
                <w:b/>
                <w:i/>
              </w:rPr>
              <w:t>]</w:t>
            </w:r>
          </w:p>
          <w:p w14:paraId="4B364476" w14:textId="0944BE8A" w:rsidR="000F16C9" w:rsidRPr="00A86E30" w:rsidRDefault="000F16C9" w:rsidP="000F16C9">
            <w:pPr>
              <w:tabs>
                <w:tab w:val="right" w:pos="7254"/>
              </w:tabs>
              <w:spacing w:before="120"/>
              <w:rPr>
                <w:u w:val="single"/>
              </w:rPr>
            </w:pPr>
            <w:r w:rsidRPr="00A86E30">
              <w:t xml:space="preserve">Time: </w:t>
            </w:r>
            <w:r w:rsidRPr="00A86E30">
              <w:rPr>
                <w:i/>
              </w:rPr>
              <w:t>[</w:t>
            </w:r>
            <w:r w:rsidRPr="00A86E30">
              <w:rPr>
                <w:b/>
                <w:i/>
              </w:rPr>
              <w:t>insert time, and identify if a.m. or p.m., e.g. 10:30 a.m.</w:t>
            </w:r>
            <w:r w:rsidRPr="00A86E30">
              <w:rPr>
                <w:i/>
              </w:rPr>
              <w:t>]</w:t>
            </w:r>
          </w:p>
          <w:p w14:paraId="7BED3270" w14:textId="77777777" w:rsidR="000F16C9" w:rsidRPr="00A86E30" w:rsidRDefault="000F16C9" w:rsidP="000F16C9">
            <w:pPr>
              <w:tabs>
                <w:tab w:val="right" w:pos="7254"/>
              </w:tabs>
              <w:suppressAutoHyphens w:val="0"/>
              <w:spacing w:before="120"/>
              <w:jc w:val="left"/>
              <w:rPr>
                <w:b/>
                <w:i/>
              </w:rPr>
            </w:pPr>
            <w:r w:rsidRPr="00A86E30">
              <w:rPr>
                <w:i/>
              </w:rPr>
              <w:t>[</w:t>
            </w:r>
            <w:r w:rsidRPr="00A86E30">
              <w:rPr>
                <w:b/>
                <w:i/>
              </w:rPr>
              <w:t>insert time, and identify if a.m. or p.m. i.e. 10:30 a.m.</w:t>
            </w:r>
            <w:r w:rsidRPr="00A86E30">
              <w:rPr>
                <w:i/>
              </w:rPr>
              <w:t xml:space="preserve">] </w:t>
            </w:r>
            <w:r w:rsidRPr="00A86E30">
              <w:rPr>
                <w:b/>
                <w:i/>
              </w:rPr>
              <w:t>[Date and time should be the same as those given for the deadline for submission of Bids in ITB 23)]</w:t>
            </w:r>
          </w:p>
        </w:tc>
      </w:tr>
      <w:tr w:rsidR="000F16C9" w:rsidRPr="00A86E30" w14:paraId="4D2A9697"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9472D0B" w14:textId="77777777" w:rsidR="000F16C9" w:rsidRPr="00A86E30" w:rsidRDefault="000F16C9" w:rsidP="000F16C9">
            <w:pPr>
              <w:tabs>
                <w:tab w:val="right" w:pos="7434"/>
              </w:tabs>
              <w:spacing w:before="120"/>
              <w:rPr>
                <w:b/>
              </w:rPr>
            </w:pPr>
            <w:r w:rsidRPr="00A86E30">
              <w:rPr>
                <w:b/>
                <w:bCs/>
              </w:rPr>
              <w:t>ITB 26.1</w:t>
            </w:r>
          </w:p>
        </w:tc>
        <w:tc>
          <w:tcPr>
            <w:tcW w:w="8091" w:type="dxa"/>
            <w:tcBorders>
              <w:top w:val="single" w:sz="12" w:space="0" w:color="000000"/>
              <w:left w:val="single" w:sz="12" w:space="0" w:color="000000"/>
              <w:bottom w:val="single" w:sz="12" w:space="0" w:color="000000"/>
            </w:tcBorders>
          </w:tcPr>
          <w:p w14:paraId="5A97C73A" w14:textId="77777777" w:rsidR="000F16C9" w:rsidRPr="00A86E30" w:rsidRDefault="000F16C9" w:rsidP="000F16C9">
            <w:pPr>
              <w:tabs>
                <w:tab w:val="right" w:pos="7254"/>
              </w:tabs>
              <w:spacing w:before="120"/>
              <w:rPr>
                <w:i/>
                <w:color w:val="000000" w:themeColor="text1"/>
              </w:rPr>
            </w:pPr>
            <w:r w:rsidRPr="00A86E30">
              <w:rPr>
                <w:b/>
                <w:i/>
                <w:color w:val="000000" w:themeColor="text1"/>
              </w:rPr>
              <w:t>[The following provision should be included, and the required corresponding information inserted only if Bidders have the option of submitting their Bids electronically.</w:t>
            </w:r>
            <w:r w:rsidRPr="00A86E30" w:rsidDel="00B95321">
              <w:rPr>
                <w:b/>
                <w:i/>
                <w:color w:val="000000" w:themeColor="text1"/>
              </w:rPr>
              <w:t xml:space="preserve">  </w:t>
            </w:r>
            <w:r w:rsidRPr="00A86E30">
              <w:rPr>
                <w:b/>
                <w:i/>
                <w:color w:val="000000" w:themeColor="text1"/>
              </w:rPr>
              <w:t xml:space="preserve"> Otherwise omit.]</w:t>
            </w:r>
            <w:r w:rsidRPr="00A86E30" w:rsidDel="00F74FBF">
              <w:rPr>
                <w:i/>
                <w:color w:val="000000" w:themeColor="text1"/>
              </w:rPr>
              <w:t xml:space="preserve"> </w:t>
            </w:r>
          </w:p>
          <w:p w14:paraId="0BC2D9CF" w14:textId="77777777" w:rsidR="000F16C9" w:rsidRPr="00A86E30" w:rsidRDefault="000F16C9" w:rsidP="000F16C9">
            <w:pPr>
              <w:tabs>
                <w:tab w:val="right" w:pos="7254"/>
              </w:tabs>
              <w:spacing w:before="120"/>
            </w:pPr>
            <w:r w:rsidRPr="00A86E30">
              <w:t xml:space="preserve">The electronic Bid opening procedures shall be: </w:t>
            </w:r>
            <w:r w:rsidRPr="00A86E30">
              <w:rPr>
                <w:b/>
                <w:i/>
                <w:iCs/>
              </w:rPr>
              <w:t>[insert a description of the electronic Bid opening procedures.]</w:t>
            </w:r>
          </w:p>
        </w:tc>
      </w:tr>
      <w:tr w:rsidR="000F16C9" w:rsidRPr="00A86E30" w14:paraId="00C1701D"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5E00820" w14:textId="77777777" w:rsidR="000F16C9" w:rsidRPr="00A86E30" w:rsidRDefault="000F16C9" w:rsidP="000F16C9">
            <w:pPr>
              <w:tabs>
                <w:tab w:val="right" w:pos="7434"/>
              </w:tabs>
              <w:spacing w:before="120"/>
              <w:rPr>
                <w:b/>
                <w:bCs/>
              </w:rPr>
            </w:pPr>
            <w:r w:rsidRPr="00A86E30">
              <w:rPr>
                <w:b/>
                <w:bCs/>
              </w:rPr>
              <w:t>ITB 26.6</w:t>
            </w:r>
          </w:p>
        </w:tc>
        <w:tc>
          <w:tcPr>
            <w:tcW w:w="8091" w:type="dxa"/>
            <w:tcBorders>
              <w:top w:val="single" w:sz="12" w:space="0" w:color="000000"/>
              <w:left w:val="single" w:sz="12" w:space="0" w:color="000000"/>
              <w:bottom w:val="single" w:sz="12" w:space="0" w:color="000000"/>
            </w:tcBorders>
          </w:tcPr>
          <w:p w14:paraId="2EA4BBB2" w14:textId="77777777" w:rsidR="000F16C9" w:rsidRPr="00A86E30" w:rsidRDefault="000F16C9" w:rsidP="000F16C9">
            <w:pPr>
              <w:tabs>
                <w:tab w:val="right" w:pos="7254"/>
              </w:tabs>
              <w:suppressAutoHyphens w:val="0"/>
              <w:spacing w:before="120"/>
              <w:jc w:val="left"/>
              <w:rPr>
                <w:b/>
              </w:rPr>
            </w:pPr>
            <w:r w:rsidRPr="00A86E30">
              <w:t xml:space="preserve">The Letter of Bid and Price Schedules </w:t>
            </w:r>
            <w:r w:rsidRPr="00A86E30">
              <w:rPr>
                <w:iCs/>
              </w:rPr>
              <w:t>shall</w:t>
            </w:r>
            <w:r w:rsidRPr="00A86E30">
              <w:rPr>
                <w:i/>
                <w:iCs/>
              </w:rPr>
              <w:t xml:space="preserve"> </w:t>
            </w:r>
            <w:r w:rsidRPr="00A86E30">
              <w:t xml:space="preserve">be initialed by _______ </w:t>
            </w:r>
            <w:r w:rsidRPr="00A86E30">
              <w:rPr>
                <w:b/>
                <w:i/>
                <w:iCs/>
              </w:rPr>
              <w:t>[insert number]</w:t>
            </w:r>
            <w:r w:rsidRPr="00A86E30">
              <w:t xml:space="preserve"> representatives of the Purchaser conducting Bid opening</w:t>
            </w:r>
            <w:r w:rsidRPr="00A86E30">
              <w:rPr>
                <w:i/>
              </w:rPr>
              <w:t xml:space="preserve">. __________ </w:t>
            </w:r>
            <w:r w:rsidRPr="00A86E30">
              <w:rPr>
                <w:b/>
                <w:i/>
                <w:iCs/>
              </w:rPr>
              <w:t xml:space="preserve">[Insert procedure: Example: </w:t>
            </w:r>
            <w:r w:rsidRPr="00A86E30">
              <w:rPr>
                <w:b/>
                <w:i/>
              </w:rPr>
              <w:t>Each Bid shall be initialed by all representatives and shall be numbered, any modification to the unit or total price shall be initialed by the Representative of the Purchaser, etc.]</w:t>
            </w:r>
          </w:p>
        </w:tc>
      </w:tr>
      <w:tr w:rsidR="000F16C9" w:rsidRPr="00A86E30" w14:paraId="6DEB4408" w14:textId="77777777" w:rsidTr="00D13899">
        <w:tblPrEx>
          <w:tblBorders>
            <w:insideH w:val="single" w:sz="8" w:space="0" w:color="000000"/>
          </w:tblBorders>
        </w:tblPrEx>
        <w:tc>
          <w:tcPr>
            <w:tcW w:w="9763" w:type="dxa"/>
            <w:gridSpan w:val="2"/>
            <w:tcBorders>
              <w:top w:val="single" w:sz="12" w:space="0" w:color="000000"/>
              <w:bottom w:val="single" w:sz="12" w:space="0" w:color="000000"/>
            </w:tcBorders>
          </w:tcPr>
          <w:p w14:paraId="17F6B0D9" w14:textId="77777777" w:rsidR="000F16C9" w:rsidRPr="00A86E30" w:rsidRDefault="000F16C9" w:rsidP="000F16C9">
            <w:pPr>
              <w:tabs>
                <w:tab w:val="right" w:pos="7254"/>
              </w:tabs>
              <w:spacing w:before="120"/>
              <w:jc w:val="center"/>
            </w:pPr>
            <w:r w:rsidRPr="00A86E30">
              <w:rPr>
                <w:b/>
                <w:sz w:val="28"/>
              </w:rPr>
              <w:t>F. Evaluation of Bids. General Provisions</w:t>
            </w:r>
          </w:p>
        </w:tc>
      </w:tr>
      <w:tr w:rsidR="000F16C9" w:rsidRPr="00A86E30" w14:paraId="03E59666"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59DCC05" w14:textId="77777777" w:rsidR="000F16C9" w:rsidRPr="00A86E30" w:rsidRDefault="000F16C9" w:rsidP="000F16C9">
            <w:pPr>
              <w:tabs>
                <w:tab w:val="right" w:pos="7434"/>
              </w:tabs>
              <w:spacing w:before="120"/>
              <w:rPr>
                <w:b/>
              </w:rPr>
            </w:pPr>
            <w:r w:rsidRPr="00A86E30">
              <w:rPr>
                <w:b/>
              </w:rPr>
              <w:t>ITB 30.3</w:t>
            </w:r>
          </w:p>
        </w:tc>
        <w:tc>
          <w:tcPr>
            <w:tcW w:w="8091" w:type="dxa"/>
            <w:tcBorders>
              <w:top w:val="single" w:sz="12" w:space="0" w:color="000000"/>
              <w:left w:val="single" w:sz="12" w:space="0" w:color="000000"/>
              <w:bottom w:val="single" w:sz="12" w:space="0" w:color="000000"/>
            </w:tcBorders>
          </w:tcPr>
          <w:p w14:paraId="41A8CDA2" w14:textId="77777777" w:rsidR="000F16C9" w:rsidRPr="00A86E30" w:rsidRDefault="000F16C9" w:rsidP="000F16C9">
            <w:pPr>
              <w:tabs>
                <w:tab w:val="right" w:pos="7254"/>
              </w:tabs>
              <w:spacing w:before="120"/>
            </w:pPr>
            <w:r w:rsidRPr="00A86E30">
              <w:rPr>
                <w:color w:val="000000" w:themeColor="text1"/>
              </w:rPr>
              <w:t xml:space="preserve">The adjustment shall be based on the _____________ </w:t>
            </w:r>
            <w:r w:rsidRPr="00A86E30">
              <w:rPr>
                <w:b/>
                <w:i/>
                <w:color w:val="000000" w:themeColor="text1"/>
              </w:rPr>
              <w:t>(insert “average” or “highest”)</w:t>
            </w:r>
            <w:r w:rsidRPr="00A86E30">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 </w:t>
            </w:r>
            <w:r w:rsidRPr="00A86E30">
              <w:t>If the missing Goods and Services are a scored technical feature, the relevant score will be set at zero.</w:t>
            </w:r>
          </w:p>
        </w:tc>
      </w:tr>
      <w:tr w:rsidR="000F16C9" w:rsidRPr="00A86E30" w14:paraId="1386B2A9" w14:textId="77777777" w:rsidTr="00D13899">
        <w:tblPrEx>
          <w:tblBorders>
            <w:insideH w:val="single" w:sz="8" w:space="0" w:color="000000"/>
          </w:tblBorders>
        </w:tblPrEx>
        <w:tc>
          <w:tcPr>
            <w:tcW w:w="9763" w:type="dxa"/>
            <w:gridSpan w:val="2"/>
            <w:tcBorders>
              <w:top w:val="single" w:sz="12" w:space="0" w:color="000000"/>
              <w:bottom w:val="single" w:sz="12" w:space="0" w:color="000000"/>
            </w:tcBorders>
          </w:tcPr>
          <w:p w14:paraId="19C772AA" w14:textId="77777777" w:rsidR="000F16C9" w:rsidRPr="00A86E30" w:rsidRDefault="000F16C9" w:rsidP="000F16C9">
            <w:pPr>
              <w:tabs>
                <w:tab w:val="right" w:pos="7254"/>
              </w:tabs>
              <w:spacing w:before="120"/>
              <w:jc w:val="center"/>
            </w:pPr>
            <w:r w:rsidRPr="00A86E30">
              <w:rPr>
                <w:b/>
                <w:sz w:val="28"/>
              </w:rPr>
              <w:t>G.  Evaluation of Technical Parts of Bids</w:t>
            </w:r>
          </w:p>
        </w:tc>
      </w:tr>
      <w:tr w:rsidR="000F16C9" w:rsidRPr="00A86E30" w14:paraId="0B83B9FD"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3180BB23" w14:textId="77777777" w:rsidR="000F16C9" w:rsidRPr="00A86E30" w:rsidRDefault="000F16C9" w:rsidP="000F16C9">
            <w:pPr>
              <w:tabs>
                <w:tab w:val="right" w:pos="7434"/>
              </w:tabs>
              <w:spacing w:before="120"/>
              <w:rPr>
                <w:b/>
              </w:rPr>
            </w:pPr>
            <w:r w:rsidRPr="00A86E30">
              <w:rPr>
                <w:b/>
              </w:rPr>
              <w:t xml:space="preserve">ITB 31.4 </w:t>
            </w:r>
          </w:p>
        </w:tc>
        <w:tc>
          <w:tcPr>
            <w:tcW w:w="8091" w:type="dxa"/>
            <w:tcBorders>
              <w:top w:val="single" w:sz="12" w:space="0" w:color="000000"/>
              <w:left w:val="single" w:sz="12" w:space="0" w:color="000000"/>
              <w:bottom w:val="single" w:sz="12" w:space="0" w:color="000000"/>
            </w:tcBorders>
          </w:tcPr>
          <w:p w14:paraId="3297FAF8" w14:textId="2D4E64D6" w:rsidR="000F16C9" w:rsidRPr="00A86E30" w:rsidRDefault="000F16C9" w:rsidP="000F16C9">
            <w:pPr>
              <w:tabs>
                <w:tab w:val="right" w:pos="7254"/>
              </w:tabs>
              <w:spacing w:before="120"/>
            </w:pPr>
            <w:r w:rsidRPr="00A86E30">
              <w:t xml:space="preserve">The Purchaser’s evaluation of responsive Bids </w:t>
            </w:r>
            <w:r w:rsidRPr="00A86E30">
              <w:rPr>
                <w:b/>
                <w:i/>
              </w:rPr>
              <w:t>[insert “will take” or “will not take”</w:t>
            </w:r>
            <w:r w:rsidRPr="00A86E30">
              <w:rPr>
                <w:b/>
              </w:rPr>
              <w:t>]</w:t>
            </w:r>
            <w:r w:rsidRPr="00A86E30">
              <w:t xml:space="preserve"> into account technical factors, in addition to cost factors as specified in Section III, Bid Evaluation and Qualification Criteria</w:t>
            </w:r>
            <w:r w:rsidRPr="00A86E30">
              <w:rPr>
                <w:i/>
              </w:rPr>
              <w:t xml:space="preserve">.  [Use scored technical factors to be combined with cost if technical features cannot be easily evaluated using pass-fail criteria or converted to lift cycle cost.] </w:t>
            </w:r>
          </w:p>
        </w:tc>
      </w:tr>
      <w:tr w:rsidR="000F16C9" w:rsidRPr="00A86E30" w14:paraId="2D7422F9"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782D3BC" w14:textId="77777777" w:rsidR="000F16C9" w:rsidRPr="00A86E30" w:rsidRDefault="000F16C9" w:rsidP="000F16C9">
            <w:pPr>
              <w:tabs>
                <w:tab w:val="right" w:pos="7434"/>
              </w:tabs>
              <w:spacing w:before="120"/>
              <w:rPr>
                <w:b/>
              </w:rPr>
            </w:pPr>
            <w:r w:rsidRPr="00A86E30">
              <w:rPr>
                <w:b/>
              </w:rPr>
              <w:t>ITB 31.4</w:t>
            </w:r>
          </w:p>
        </w:tc>
        <w:tc>
          <w:tcPr>
            <w:tcW w:w="8091" w:type="dxa"/>
            <w:tcBorders>
              <w:top w:val="single" w:sz="12" w:space="0" w:color="000000"/>
              <w:left w:val="single" w:sz="12" w:space="0" w:color="000000"/>
              <w:bottom w:val="single" w:sz="12" w:space="0" w:color="000000"/>
            </w:tcBorders>
          </w:tcPr>
          <w:p w14:paraId="48AF45A3" w14:textId="77777777" w:rsidR="000F16C9" w:rsidRPr="00A86E30" w:rsidRDefault="000F16C9" w:rsidP="000F16C9">
            <w:pPr>
              <w:tabs>
                <w:tab w:val="right" w:pos="7254"/>
              </w:tabs>
              <w:spacing w:before="120"/>
            </w:pPr>
            <w:r w:rsidRPr="00A86E30">
              <w:t>If rated criterion is used:</w:t>
            </w:r>
          </w:p>
          <w:p w14:paraId="070F5330" w14:textId="77777777" w:rsidR="000F16C9" w:rsidRPr="00A86E30" w:rsidRDefault="000F16C9" w:rsidP="000F16C9">
            <w:pPr>
              <w:spacing w:before="120"/>
              <w:rPr>
                <w:b/>
                <w:i/>
              </w:rPr>
            </w:pPr>
            <w:r w:rsidRPr="00A86E30">
              <w:t>The total weight “X” for the Technical features in the Evaluated Bid Score is:  [insert interest weight._________</w:t>
            </w:r>
            <w:r w:rsidRPr="00A86E30">
              <w:rPr>
                <w:b/>
                <w:i/>
              </w:rPr>
              <w:t>_.[The weight to be assigned to the technical features should generally not exceed 30%, and may be set as high as 50%, only if justified]</w:t>
            </w:r>
          </w:p>
          <w:p w14:paraId="71F70B29" w14:textId="77777777" w:rsidR="000F16C9" w:rsidRPr="00A86E30" w:rsidRDefault="000F16C9" w:rsidP="000F16C9">
            <w:pPr>
              <w:spacing w:before="120"/>
              <w:rPr>
                <w:b/>
                <w:i/>
              </w:rPr>
            </w:pPr>
            <w:r w:rsidRPr="00A86E30">
              <w:rPr>
                <w:b/>
                <w:i/>
              </w:rPr>
              <w:t>[Specify the technical features to be evaluated, the respective score, and list the relevant reference in the Technical Requirements.]</w:t>
            </w:r>
          </w:p>
        </w:tc>
      </w:tr>
      <w:tr w:rsidR="000F16C9" w:rsidRPr="00A86E30" w14:paraId="6063D08D"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B6E86B1" w14:textId="77777777" w:rsidR="000F16C9" w:rsidRPr="00A86E30" w:rsidRDefault="000F16C9" w:rsidP="000F16C9">
            <w:pPr>
              <w:tabs>
                <w:tab w:val="right" w:pos="7434"/>
              </w:tabs>
              <w:spacing w:before="120"/>
              <w:rPr>
                <w:b/>
              </w:rPr>
            </w:pPr>
            <w:r w:rsidRPr="00A86E30">
              <w:rPr>
                <w:b/>
              </w:rPr>
              <w:t>ITB 33.3</w:t>
            </w:r>
          </w:p>
        </w:tc>
        <w:tc>
          <w:tcPr>
            <w:tcW w:w="8091" w:type="dxa"/>
            <w:tcBorders>
              <w:top w:val="single" w:sz="12" w:space="0" w:color="000000"/>
              <w:left w:val="single" w:sz="12" w:space="0" w:color="000000"/>
              <w:bottom w:val="single" w:sz="12" w:space="0" w:color="000000"/>
            </w:tcBorders>
          </w:tcPr>
          <w:p w14:paraId="3A322525" w14:textId="77777777" w:rsidR="000F16C9" w:rsidRPr="00A86E30" w:rsidRDefault="000F16C9" w:rsidP="000F16C9">
            <w:pPr>
              <w:spacing w:before="120"/>
            </w:pPr>
            <w:r w:rsidRPr="00A86E30">
              <w:t>[</w:t>
            </w:r>
            <w:r w:rsidRPr="00A86E30">
              <w:rPr>
                <w:b/>
                <w:i/>
              </w:rPr>
              <w:t>Add the following if the Purchaser will carry out tests at the time of post-qualification, to determine that the performance or functionality of the Information System offered meets those stated in the Technical Requirements</w:t>
            </w:r>
            <w:r w:rsidRPr="00A86E30">
              <w:t xml:space="preserve">] </w:t>
            </w:r>
          </w:p>
          <w:p w14:paraId="30C7C50C" w14:textId="77945703" w:rsidR="000F16C9" w:rsidRPr="00A86E30" w:rsidRDefault="000F16C9" w:rsidP="000F16C9">
            <w:pPr>
              <w:spacing w:before="120"/>
              <w:rPr>
                <w:i/>
              </w:rPr>
            </w:pPr>
            <w:r w:rsidRPr="00A86E30">
              <w:t>As additional qualification measures, the Information System (or components/parts of it) offered by the Bidder with the Most Advantageous Bid  may be subjected to the following tests and performance benchmarks prior to Contract award</w:t>
            </w:r>
            <w:r w:rsidRPr="00A86E30">
              <w:rPr>
                <w:i/>
              </w:rPr>
              <w:t xml:space="preserve">:  </w:t>
            </w:r>
            <w:r w:rsidRPr="00A86E30">
              <w:rPr>
                <w:b/>
                <w:i/>
              </w:rPr>
              <w:t xml:space="preserve">    </w:t>
            </w:r>
            <w:r w:rsidRPr="00A86E30">
              <w:rPr>
                <w:i/>
              </w:rPr>
              <w:t xml:space="preserve">                                   </w:t>
            </w:r>
          </w:p>
          <w:p w14:paraId="7ADF3792" w14:textId="77777777" w:rsidR="000F16C9" w:rsidRPr="00A86E30" w:rsidRDefault="000F16C9" w:rsidP="000F16C9">
            <w:pPr>
              <w:spacing w:before="120"/>
              <w:rPr>
                <w:b/>
                <w:i/>
              </w:rPr>
            </w:pPr>
            <w:r w:rsidRPr="00A86E30">
              <w:rPr>
                <w:b/>
                <w:i/>
              </w:rPr>
              <w:t xml:space="preserve">[Note: </w:t>
            </w:r>
            <w:r w:rsidRPr="00A86E30">
              <w:rPr>
                <w:b/>
                <w:i/>
              </w:rPr>
              <w:tab/>
              <w:t>For demonstration or benchmark tests, specify full testing details and success criteria (alternatively, reference detailed discussion of testing in the Technical Requirements).]</w:t>
            </w:r>
            <w:r w:rsidRPr="00A86E30" w:rsidDel="006B2FE6">
              <w:rPr>
                <w:b/>
                <w:i/>
              </w:rPr>
              <w:t xml:space="preserve"> </w:t>
            </w:r>
          </w:p>
        </w:tc>
      </w:tr>
      <w:tr w:rsidR="000F16C9" w:rsidRPr="00A86E30" w14:paraId="17108339"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0449C71" w14:textId="77777777" w:rsidR="000F16C9" w:rsidRPr="00A86E30" w:rsidRDefault="000F16C9" w:rsidP="000F16C9">
            <w:pPr>
              <w:tabs>
                <w:tab w:val="right" w:pos="7434"/>
              </w:tabs>
              <w:spacing w:before="120"/>
              <w:rPr>
                <w:b/>
              </w:rPr>
            </w:pPr>
            <w:r w:rsidRPr="00A86E30">
              <w:rPr>
                <w:b/>
              </w:rPr>
              <w:t>ITB 34.1</w:t>
            </w:r>
          </w:p>
        </w:tc>
        <w:tc>
          <w:tcPr>
            <w:tcW w:w="8091" w:type="dxa"/>
            <w:tcBorders>
              <w:top w:val="single" w:sz="12" w:space="0" w:color="000000"/>
              <w:left w:val="single" w:sz="12" w:space="0" w:color="000000"/>
              <w:bottom w:val="single" w:sz="12" w:space="0" w:color="000000"/>
            </w:tcBorders>
          </w:tcPr>
          <w:p w14:paraId="1332987C" w14:textId="45EB7990" w:rsidR="000F16C9" w:rsidRPr="00A86E30" w:rsidRDefault="000F16C9" w:rsidP="000F16C9">
            <w:pPr>
              <w:spacing w:before="120"/>
            </w:pPr>
            <w:r w:rsidRPr="00A86E30">
              <w:t xml:space="preserve">The Purchaser </w:t>
            </w:r>
            <w:r w:rsidRPr="00A86E30">
              <w:rPr>
                <w:b/>
                <w:i/>
              </w:rPr>
              <w:t>[insert "intends” or “does not intend]</w:t>
            </w:r>
            <w:r w:rsidRPr="00A86E30">
              <w:t xml:space="preserve"> to execute any specific elements of the information systems using subcontractors hired by the Purchaser. </w:t>
            </w:r>
            <w:r w:rsidRPr="00A86E30">
              <w:rPr>
                <w:i/>
              </w:rPr>
              <w:t>[If so, provide details.]</w:t>
            </w:r>
          </w:p>
        </w:tc>
      </w:tr>
      <w:tr w:rsidR="000F16C9" w:rsidRPr="00A86E30" w14:paraId="248D4827" w14:textId="77777777" w:rsidTr="00D13899">
        <w:tblPrEx>
          <w:tblBorders>
            <w:insideH w:val="single" w:sz="8" w:space="0" w:color="000000"/>
          </w:tblBorders>
        </w:tblPrEx>
        <w:tc>
          <w:tcPr>
            <w:tcW w:w="9763" w:type="dxa"/>
            <w:gridSpan w:val="2"/>
            <w:tcBorders>
              <w:top w:val="single" w:sz="12" w:space="0" w:color="000000"/>
              <w:bottom w:val="single" w:sz="12" w:space="0" w:color="000000"/>
            </w:tcBorders>
          </w:tcPr>
          <w:p w14:paraId="6F86E1B1" w14:textId="115059D1" w:rsidR="000F16C9" w:rsidRPr="00A86E30" w:rsidRDefault="000F16C9" w:rsidP="000F16C9">
            <w:pPr>
              <w:tabs>
                <w:tab w:val="right" w:pos="7254"/>
              </w:tabs>
              <w:spacing w:before="120"/>
              <w:jc w:val="center"/>
            </w:pPr>
            <w:bookmarkStart w:id="225" w:name="_Toc454706808"/>
            <w:bookmarkStart w:id="226" w:name="_Toc494466769"/>
            <w:r w:rsidRPr="00A86E30">
              <w:rPr>
                <w:b/>
                <w:sz w:val="28"/>
              </w:rPr>
              <w:t>H. Public Opening of Financial Parts of Bids</w:t>
            </w:r>
            <w:bookmarkEnd w:id="225"/>
            <w:bookmarkEnd w:id="226"/>
          </w:p>
        </w:tc>
      </w:tr>
      <w:tr w:rsidR="000F16C9" w:rsidRPr="00A86E30" w14:paraId="682FA637"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5B15B597" w14:textId="77777777" w:rsidR="000F16C9" w:rsidRPr="00A86E30" w:rsidRDefault="000F16C9" w:rsidP="000F16C9">
            <w:pPr>
              <w:tabs>
                <w:tab w:val="right" w:pos="7434"/>
              </w:tabs>
              <w:spacing w:before="120"/>
              <w:rPr>
                <w:b/>
              </w:rPr>
            </w:pPr>
            <w:r w:rsidRPr="00A86E30">
              <w:rPr>
                <w:b/>
              </w:rPr>
              <w:t>ITB 35.2 (c)</w:t>
            </w:r>
          </w:p>
        </w:tc>
        <w:tc>
          <w:tcPr>
            <w:tcW w:w="8091" w:type="dxa"/>
            <w:tcBorders>
              <w:top w:val="single" w:sz="12" w:space="0" w:color="000000"/>
              <w:left w:val="single" w:sz="12" w:space="0" w:color="000000"/>
              <w:bottom w:val="single" w:sz="12" w:space="0" w:color="000000"/>
            </w:tcBorders>
          </w:tcPr>
          <w:p w14:paraId="6AE44F40" w14:textId="77777777" w:rsidR="000F16C9" w:rsidRPr="00A86E30" w:rsidRDefault="000F16C9" w:rsidP="000F16C9">
            <w:pPr>
              <w:tabs>
                <w:tab w:val="right" w:pos="7254"/>
              </w:tabs>
              <w:spacing w:before="120"/>
              <w:rPr>
                <w:spacing w:val="-4"/>
              </w:rPr>
            </w:pPr>
            <w:r w:rsidRPr="00A86E30">
              <w:rPr>
                <w:spacing w:val="-4"/>
              </w:rPr>
              <w:t>Following the completion of the evaluation of the Technical Parts of the Bids, the Purchaser will notify all Bidders of the location, date and time of the public opening of Financial Parts.</w:t>
            </w:r>
          </w:p>
          <w:p w14:paraId="53C12B95" w14:textId="77777777" w:rsidR="000F16C9" w:rsidRPr="00A86E30" w:rsidRDefault="000F16C9" w:rsidP="000F16C9">
            <w:pPr>
              <w:tabs>
                <w:tab w:val="right" w:pos="7254"/>
              </w:tabs>
              <w:spacing w:before="120"/>
              <w:rPr>
                <w:b/>
                <w:i/>
                <w:spacing w:val="-4"/>
              </w:rPr>
            </w:pPr>
            <w:r w:rsidRPr="00A86E30">
              <w:rPr>
                <w:b/>
                <w:i/>
                <w:spacing w:val="-4"/>
              </w:rPr>
              <w:t>[In addition to the above the Purchaser shall include one or both of the following two options]</w:t>
            </w:r>
          </w:p>
          <w:p w14:paraId="34B1CB2C" w14:textId="77777777" w:rsidR="000F16C9" w:rsidRPr="00A86E30" w:rsidRDefault="000F16C9" w:rsidP="000F16C9">
            <w:pPr>
              <w:tabs>
                <w:tab w:val="right" w:pos="7254"/>
              </w:tabs>
              <w:spacing w:before="120"/>
              <w:rPr>
                <w:spacing w:val="-4"/>
              </w:rPr>
            </w:pPr>
            <w:r w:rsidRPr="00A86E30">
              <w:rPr>
                <w:b/>
                <w:i/>
                <w:spacing w:val="-4"/>
              </w:rPr>
              <w:t>[Option 1, if available]</w:t>
            </w:r>
            <w:r w:rsidRPr="00A86E30">
              <w:rPr>
                <w:spacing w:val="-4"/>
              </w:rPr>
              <w:t xml:space="preserve"> The Purchaser shall publish a notice of the public opening of the Financial Parts on its website. </w:t>
            </w:r>
          </w:p>
          <w:p w14:paraId="23CC1ADF" w14:textId="77777777" w:rsidR="000F16C9" w:rsidRPr="00A86E30" w:rsidRDefault="000F16C9" w:rsidP="000F16C9">
            <w:pPr>
              <w:tabs>
                <w:tab w:val="right" w:pos="7254"/>
              </w:tabs>
              <w:spacing w:before="120"/>
              <w:rPr>
                <w:spacing w:val="-4"/>
              </w:rPr>
            </w:pPr>
            <w:r w:rsidRPr="00A86E30">
              <w:rPr>
                <w:b/>
                <w:i/>
                <w:spacing w:val="-4"/>
              </w:rPr>
              <w:t>[Option 2]</w:t>
            </w:r>
            <w:r w:rsidRPr="00A86E30">
              <w:rPr>
                <w:spacing w:val="-4"/>
              </w:rPr>
              <w:t xml:space="preserve"> Any interested party who wishes to attend this public opening may contact </w:t>
            </w:r>
            <w:r w:rsidRPr="00A86E30">
              <w:rPr>
                <w:b/>
                <w:i/>
                <w:spacing w:val="-4"/>
              </w:rPr>
              <w:t>[insert name and contact details for responsible officer]</w:t>
            </w:r>
            <w:r w:rsidRPr="00A86E30">
              <w:rPr>
                <w:spacing w:val="-4"/>
              </w:rPr>
              <w:t xml:space="preserve"> and request to be notified of the location, date and time of the public opening of Financial Parts. The request should be made before the deadline for submission of Bids, stated above.</w:t>
            </w:r>
          </w:p>
        </w:tc>
      </w:tr>
      <w:tr w:rsidR="000F16C9" w:rsidRPr="00A86E30" w14:paraId="377690D8"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7087795" w14:textId="77777777" w:rsidR="000F16C9" w:rsidRPr="00A86E30" w:rsidRDefault="000F16C9" w:rsidP="000F16C9">
            <w:pPr>
              <w:tabs>
                <w:tab w:val="right" w:pos="7434"/>
              </w:tabs>
              <w:spacing w:before="120"/>
              <w:rPr>
                <w:b/>
              </w:rPr>
            </w:pPr>
            <w:r w:rsidRPr="00A86E30">
              <w:rPr>
                <w:b/>
              </w:rPr>
              <w:t>ITB 35.5</w:t>
            </w:r>
          </w:p>
        </w:tc>
        <w:tc>
          <w:tcPr>
            <w:tcW w:w="8091" w:type="dxa"/>
            <w:tcBorders>
              <w:top w:val="single" w:sz="12" w:space="0" w:color="000000"/>
              <w:left w:val="single" w:sz="12" w:space="0" w:color="000000"/>
              <w:bottom w:val="single" w:sz="12" w:space="0" w:color="000000"/>
            </w:tcBorders>
          </w:tcPr>
          <w:p w14:paraId="6AE03C4F" w14:textId="77777777" w:rsidR="000F16C9" w:rsidRPr="00A86E30" w:rsidRDefault="000F16C9" w:rsidP="000F16C9">
            <w:pPr>
              <w:tabs>
                <w:tab w:val="right" w:pos="7254"/>
              </w:tabs>
              <w:spacing w:before="120"/>
              <w:rPr>
                <w:spacing w:val="-4"/>
              </w:rPr>
            </w:pPr>
            <w:r w:rsidRPr="00A86E30">
              <w:t xml:space="preserve">The Letter of Bid – Financial Part and Schedules </w:t>
            </w:r>
            <w:r w:rsidRPr="00A86E30">
              <w:rPr>
                <w:iCs/>
              </w:rPr>
              <w:t>shall</w:t>
            </w:r>
            <w:r w:rsidRPr="00A86E30">
              <w:rPr>
                <w:i/>
                <w:iCs/>
              </w:rPr>
              <w:t xml:space="preserve"> </w:t>
            </w:r>
            <w:r w:rsidRPr="00A86E30">
              <w:t xml:space="preserve">be initialed by _______ </w:t>
            </w:r>
            <w:r w:rsidRPr="00A86E30">
              <w:rPr>
                <w:b/>
                <w:i/>
                <w:iCs/>
              </w:rPr>
              <w:t>[insert number]</w:t>
            </w:r>
            <w:r w:rsidRPr="00A86E30">
              <w:t xml:space="preserve"> representatives of the Purchaser conducting Bid opening</w:t>
            </w:r>
            <w:r w:rsidRPr="00A86E30">
              <w:rPr>
                <w:i/>
              </w:rPr>
              <w:t>.</w:t>
            </w:r>
            <w:r w:rsidRPr="00A86E30" w:rsidDel="00B95321">
              <w:rPr>
                <w:i/>
              </w:rPr>
              <w:t xml:space="preserve">  </w:t>
            </w:r>
            <w:r w:rsidRPr="00A86E30">
              <w:rPr>
                <w:i/>
              </w:rPr>
              <w:t xml:space="preserve"> __________ </w:t>
            </w:r>
            <w:r w:rsidRPr="00A86E30">
              <w:rPr>
                <w:b/>
                <w:i/>
                <w:iCs/>
              </w:rPr>
              <w:t xml:space="preserve">[Insert procedure: Example: </w:t>
            </w:r>
            <w:r w:rsidRPr="00A86E30">
              <w:rPr>
                <w:b/>
                <w:i/>
              </w:rPr>
              <w:t>Each Financial Part of Bid shall be initialed by all representatives and shall be numbered, any modification to the unit or total price shall be initialed by the Representative of the Purchaser, etc.]</w:t>
            </w:r>
          </w:p>
        </w:tc>
      </w:tr>
      <w:tr w:rsidR="000F16C9" w:rsidRPr="00A86E30" w14:paraId="35540F56" w14:textId="77777777" w:rsidTr="00D13899">
        <w:tblPrEx>
          <w:tblBorders>
            <w:insideH w:val="single" w:sz="8" w:space="0" w:color="000000"/>
          </w:tblBorders>
        </w:tblPrEx>
        <w:tc>
          <w:tcPr>
            <w:tcW w:w="9763" w:type="dxa"/>
            <w:gridSpan w:val="2"/>
            <w:tcBorders>
              <w:top w:val="single" w:sz="12" w:space="0" w:color="000000"/>
              <w:bottom w:val="single" w:sz="12" w:space="0" w:color="000000"/>
            </w:tcBorders>
          </w:tcPr>
          <w:p w14:paraId="5A9F88E8" w14:textId="77777777" w:rsidR="000F16C9" w:rsidRPr="00A86E30" w:rsidRDefault="000F16C9" w:rsidP="000F16C9">
            <w:pPr>
              <w:tabs>
                <w:tab w:val="right" w:pos="7254"/>
              </w:tabs>
              <w:spacing w:before="120"/>
              <w:jc w:val="center"/>
            </w:pPr>
            <w:r w:rsidRPr="00A86E30">
              <w:rPr>
                <w:b/>
                <w:sz w:val="28"/>
              </w:rPr>
              <w:t>I. Evaluation of Financial Parts of Bids</w:t>
            </w:r>
          </w:p>
        </w:tc>
      </w:tr>
      <w:tr w:rsidR="000F16C9" w:rsidRPr="00A86E30" w14:paraId="41D88932"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4DD3506" w14:textId="77777777" w:rsidR="000F16C9" w:rsidRPr="00A86E30" w:rsidRDefault="000F16C9" w:rsidP="000F16C9">
            <w:pPr>
              <w:tabs>
                <w:tab w:val="right" w:pos="7434"/>
              </w:tabs>
              <w:spacing w:before="120"/>
              <w:rPr>
                <w:b/>
              </w:rPr>
            </w:pPr>
            <w:r w:rsidRPr="00A86E30">
              <w:rPr>
                <w:b/>
              </w:rPr>
              <w:t>ITB 36.3 (b)</w:t>
            </w:r>
          </w:p>
        </w:tc>
        <w:tc>
          <w:tcPr>
            <w:tcW w:w="8091" w:type="dxa"/>
            <w:tcBorders>
              <w:top w:val="single" w:sz="12" w:space="0" w:color="000000"/>
              <w:left w:val="single" w:sz="12" w:space="0" w:color="000000"/>
              <w:bottom w:val="single" w:sz="12" w:space="0" w:color="000000"/>
            </w:tcBorders>
          </w:tcPr>
          <w:p w14:paraId="65481EC3" w14:textId="77777777" w:rsidR="000F16C9" w:rsidRPr="00A86E30" w:rsidRDefault="000F16C9" w:rsidP="000F16C9">
            <w:pPr>
              <w:spacing w:before="120"/>
            </w:pPr>
            <w:r w:rsidRPr="00A86E30">
              <w:t xml:space="preserve">Bids for Subsystems, lots, or slices of the overall Information System [specify:  will / will </w:t>
            </w:r>
            <w:r w:rsidRPr="00A86E30">
              <w:rPr>
                <w:i/>
              </w:rPr>
              <w:t>not]</w:t>
            </w:r>
            <w:r w:rsidRPr="00A86E30">
              <w:t xml:space="preserve"> be accepted.  </w:t>
            </w:r>
          </w:p>
          <w:p w14:paraId="1AD11B26" w14:textId="77777777" w:rsidR="000F16C9" w:rsidRPr="00A86E30" w:rsidRDefault="000F16C9" w:rsidP="000F16C9">
            <w:pPr>
              <w:spacing w:before="120"/>
            </w:pPr>
            <w:r w:rsidRPr="00A86E30">
              <w:t xml:space="preserve">Discount that are conditional on the award of more than one Subsystem, lot, or slice may be offered in Bids and such discounts </w:t>
            </w:r>
            <w:r w:rsidRPr="00A86E30">
              <w:rPr>
                <w:b/>
                <w:i/>
              </w:rPr>
              <w:t>[insert shall or shall not]</w:t>
            </w:r>
            <w:r w:rsidRPr="00A86E30">
              <w:t xml:space="preserve"> _________be considered in the price evaluation. </w:t>
            </w:r>
            <w:r w:rsidRPr="00A86E30">
              <w:rPr>
                <w:b/>
                <w:i/>
              </w:rPr>
              <w:t>[When rated criteria are used for evaluation insert “shall not” as the evaluation becomes overly complex]</w:t>
            </w:r>
          </w:p>
          <w:p w14:paraId="630B4164" w14:textId="77777777" w:rsidR="000F16C9" w:rsidRPr="00A86E30" w:rsidRDefault="000F16C9" w:rsidP="000F16C9">
            <w:pPr>
              <w:spacing w:before="120"/>
              <w:rPr>
                <w:b/>
                <w:i/>
              </w:rPr>
            </w:pPr>
            <w:r w:rsidRPr="00A86E30">
              <w:rPr>
                <w:b/>
                <w:i/>
              </w:rPr>
              <w:t xml:space="preserve">[Note: </w:t>
            </w:r>
            <w:r w:rsidRPr="00A86E30">
              <w:rPr>
                <w:b/>
                <w:i/>
              </w:rPr>
              <w:tab/>
              <w:t xml:space="preserve">Keeping a single Bid package obviously simplifies the evaluation and maintains clearer overall system implementation and warranty responsibilities.  However, there may well be practical reasons to break a specific procurement package into parts that can be bid individually.  If, therefore, Bids will be accepted for one or more individual Subsystems, lots, or slices of the total Information System, include here the title of each Subsystem, lot, or slice for which bids can be submitted, as well as proper cross references to the Technical Requirements where a description of each Subsystem, lot, or slice can be found.  Any other criterion that may affect award of more than one Subsystem, lot, or slice should also be specified here.] </w:t>
            </w:r>
          </w:p>
        </w:tc>
      </w:tr>
      <w:tr w:rsidR="000F16C9" w:rsidRPr="00A86E30" w14:paraId="20023C8A"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41417DE" w14:textId="73201D4B" w:rsidR="000F16C9" w:rsidRPr="00A86E30" w:rsidRDefault="000F16C9" w:rsidP="000F16C9">
            <w:pPr>
              <w:tabs>
                <w:tab w:val="right" w:pos="7434"/>
              </w:tabs>
              <w:spacing w:before="120"/>
              <w:rPr>
                <w:b/>
              </w:rPr>
            </w:pPr>
            <w:r w:rsidRPr="00A86E30">
              <w:rPr>
                <w:b/>
              </w:rPr>
              <w:t>ITB 36.1 (f)</w:t>
            </w:r>
          </w:p>
        </w:tc>
        <w:tc>
          <w:tcPr>
            <w:tcW w:w="8091" w:type="dxa"/>
            <w:tcBorders>
              <w:top w:val="single" w:sz="12" w:space="0" w:color="000000"/>
              <w:left w:val="single" w:sz="12" w:space="0" w:color="000000"/>
              <w:bottom w:val="single" w:sz="12" w:space="0" w:color="000000"/>
            </w:tcBorders>
          </w:tcPr>
          <w:p w14:paraId="183A8C62" w14:textId="77777777" w:rsidR="000F16C9" w:rsidRPr="00A86E30" w:rsidRDefault="000F16C9" w:rsidP="000F16C9">
            <w:pPr>
              <w:tabs>
                <w:tab w:val="right" w:pos="7254"/>
              </w:tabs>
              <w:spacing w:before="120"/>
            </w:pPr>
            <w:r w:rsidRPr="00A86E30">
              <w:t xml:space="preserve">Discount Rate (I) for net present value calculations of recurrent costs (if any) is ___ </w:t>
            </w:r>
            <w:r w:rsidRPr="00A86E30">
              <w:rPr>
                <w:b/>
                <w:bCs/>
                <w:i/>
              </w:rPr>
              <w:t>[</w:t>
            </w:r>
            <w:r w:rsidRPr="00A86E30">
              <w:rPr>
                <w:b/>
                <w:i/>
              </w:rPr>
              <w:t>insert discount rate]</w:t>
            </w:r>
            <w:r w:rsidRPr="00A86E30">
              <w:rPr>
                <w:u w:val="single"/>
              </w:rPr>
              <w:t xml:space="preserve"> </w:t>
            </w:r>
            <w:r w:rsidRPr="00A86E30">
              <w:t>percent per annum.</w:t>
            </w:r>
          </w:p>
          <w:p w14:paraId="31E4579F" w14:textId="77777777" w:rsidR="000F16C9" w:rsidRPr="00A86E30" w:rsidRDefault="000F16C9" w:rsidP="000F16C9">
            <w:pPr>
              <w:spacing w:before="120"/>
            </w:pPr>
          </w:p>
        </w:tc>
      </w:tr>
      <w:tr w:rsidR="000F16C9" w:rsidRPr="00A86E30" w14:paraId="7456C3CF"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B142446" w14:textId="77777777" w:rsidR="000F16C9" w:rsidRPr="00A86E30" w:rsidRDefault="000F16C9" w:rsidP="000F16C9">
            <w:pPr>
              <w:tabs>
                <w:tab w:val="right" w:pos="7434"/>
              </w:tabs>
              <w:spacing w:before="120"/>
              <w:rPr>
                <w:b/>
              </w:rPr>
            </w:pPr>
            <w:r w:rsidRPr="00A86E30">
              <w:rPr>
                <w:b/>
              </w:rPr>
              <w:t>ITB 38.1</w:t>
            </w:r>
          </w:p>
          <w:p w14:paraId="3EC0547E" w14:textId="77777777" w:rsidR="000F16C9" w:rsidRPr="00A86E30" w:rsidRDefault="000F16C9" w:rsidP="000F16C9">
            <w:pPr>
              <w:tabs>
                <w:tab w:val="right" w:pos="7434"/>
              </w:tabs>
              <w:spacing w:before="120"/>
              <w:rPr>
                <w:b/>
                <w:i/>
              </w:rPr>
            </w:pPr>
          </w:p>
          <w:p w14:paraId="73762F0D" w14:textId="77777777" w:rsidR="000F16C9" w:rsidRPr="00A86E30" w:rsidRDefault="000F16C9" w:rsidP="000F16C9">
            <w:pPr>
              <w:tabs>
                <w:tab w:val="right" w:pos="7434"/>
              </w:tabs>
              <w:spacing w:before="120"/>
              <w:rPr>
                <w:b/>
                <w:i/>
              </w:rPr>
            </w:pPr>
          </w:p>
        </w:tc>
        <w:tc>
          <w:tcPr>
            <w:tcW w:w="8091" w:type="dxa"/>
            <w:tcBorders>
              <w:top w:val="single" w:sz="12" w:space="0" w:color="000000"/>
              <w:left w:val="single" w:sz="12" w:space="0" w:color="000000"/>
              <w:bottom w:val="single" w:sz="12" w:space="0" w:color="000000"/>
            </w:tcBorders>
          </w:tcPr>
          <w:p w14:paraId="17F7F84A" w14:textId="16C826E6" w:rsidR="000F16C9" w:rsidRPr="00A86E30" w:rsidRDefault="000F16C9" w:rsidP="000F16C9">
            <w:pPr>
              <w:tabs>
                <w:tab w:val="right" w:pos="7254"/>
              </w:tabs>
              <w:spacing w:before="120"/>
            </w:pPr>
            <w:r w:rsidRPr="00A86E30">
              <w:t xml:space="preserve">The currency(ies) of the Bid shall be converted into a single currency as follows: </w:t>
            </w:r>
            <w:r w:rsidRPr="00A86E30">
              <w:rPr>
                <w:b/>
                <w:i/>
              </w:rPr>
              <w:t>[Insert name of currency]</w:t>
            </w:r>
            <w:r w:rsidRPr="00A86E30">
              <w:t xml:space="preserve"> .</w:t>
            </w:r>
          </w:p>
          <w:p w14:paraId="6AB7C4B9" w14:textId="19C62DD5" w:rsidR="000F16C9" w:rsidRPr="00A86E30" w:rsidRDefault="000F16C9" w:rsidP="000F16C9">
            <w:pPr>
              <w:tabs>
                <w:tab w:val="right" w:pos="7254"/>
              </w:tabs>
              <w:spacing w:before="120"/>
            </w:pPr>
            <w:r w:rsidRPr="00A86E30">
              <w:t xml:space="preserve">The currency that shall be used for Bid evaluation and comparison purposes to convert all Bid prices expressed in various currencies into a single currency is: </w:t>
            </w:r>
            <w:r w:rsidRPr="00A86E30">
              <w:rPr>
                <w:b/>
                <w:i/>
              </w:rPr>
              <w:t>[Insert name of currency].</w:t>
            </w:r>
            <w:r w:rsidRPr="00A86E30">
              <w:tab/>
            </w:r>
          </w:p>
          <w:p w14:paraId="2702E638" w14:textId="77777777" w:rsidR="000F16C9" w:rsidRPr="00A86E30" w:rsidRDefault="000F16C9" w:rsidP="000F16C9">
            <w:pPr>
              <w:tabs>
                <w:tab w:val="right" w:pos="7254"/>
              </w:tabs>
              <w:spacing w:before="120"/>
            </w:pPr>
            <w:r w:rsidRPr="00A86E30">
              <w:t xml:space="preserve">The source of exchange rate shall be: </w:t>
            </w:r>
            <w:r w:rsidRPr="00A86E30">
              <w:rPr>
                <w:b/>
                <w:i/>
              </w:rPr>
              <w:t xml:space="preserve">[Insert name of </w:t>
            </w:r>
            <w:r w:rsidRPr="00A86E30">
              <w:rPr>
                <w:b/>
                <w:i/>
                <w:iCs/>
              </w:rPr>
              <w:t>the source of exchange rates (e.g.,</w:t>
            </w:r>
            <w:r w:rsidRPr="00A86E30">
              <w:rPr>
                <w:b/>
                <w:i/>
              </w:rPr>
              <w:t xml:space="preserve"> the Central Bank in the Purchaser’s Country).]</w:t>
            </w:r>
            <w:r w:rsidRPr="00A86E30">
              <w:rPr>
                <w:u w:val="single"/>
              </w:rPr>
              <w:tab/>
            </w:r>
          </w:p>
          <w:p w14:paraId="3546B33C" w14:textId="77777777" w:rsidR="000F16C9" w:rsidRPr="00A86E30" w:rsidRDefault="000F16C9" w:rsidP="000F16C9">
            <w:pPr>
              <w:tabs>
                <w:tab w:val="right" w:pos="7254"/>
              </w:tabs>
              <w:spacing w:before="120"/>
            </w:pPr>
            <w:r w:rsidRPr="00A86E30">
              <w:t xml:space="preserve">The date for the exchange rate shall be: </w:t>
            </w:r>
            <w:r w:rsidRPr="00A86E30">
              <w:rPr>
                <w:b/>
                <w:bCs/>
                <w:i/>
              </w:rPr>
              <w:t>[</w:t>
            </w:r>
            <w:r w:rsidRPr="00A86E30">
              <w:rPr>
                <w:b/>
                <w:i/>
              </w:rPr>
              <w:t>insert day, month and year, e.g. 19 December 2017 not earlier than 28 days prior to the deadline for submission of the Bids, nor later than the original date for the expiry of Bid validity].</w:t>
            </w:r>
            <w:r w:rsidRPr="00A86E30">
              <w:rPr>
                <w:u w:val="single"/>
              </w:rPr>
              <w:tab/>
            </w:r>
          </w:p>
        </w:tc>
      </w:tr>
      <w:tr w:rsidR="00F82632" w:rsidRPr="00A86E30" w14:paraId="09FADAA4"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FBC5ECC" w14:textId="463F393F" w:rsidR="00F82632" w:rsidRPr="0048301B" w:rsidRDefault="00F82632" w:rsidP="00E22802">
            <w:pPr>
              <w:tabs>
                <w:tab w:val="right" w:pos="7434"/>
              </w:tabs>
              <w:spacing w:before="60" w:after="60"/>
              <w:jc w:val="left"/>
              <w:rPr>
                <w:b/>
                <w:bCs/>
              </w:rPr>
            </w:pPr>
            <w:r w:rsidRPr="0048301B">
              <w:rPr>
                <w:b/>
                <w:bCs/>
              </w:rPr>
              <w:t>ITB 4</w:t>
            </w:r>
            <w:r>
              <w:rPr>
                <w:b/>
                <w:bCs/>
              </w:rPr>
              <w:t>2</w:t>
            </w:r>
            <w:r w:rsidRPr="0048301B">
              <w:rPr>
                <w:b/>
                <w:bCs/>
              </w:rPr>
              <w:t>.1</w:t>
            </w:r>
          </w:p>
          <w:p w14:paraId="2289DAFD" w14:textId="188D6AFD" w:rsidR="00F82632" w:rsidRPr="00A86E30" w:rsidRDefault="00F82632" w:rsidP="00E22802">
            <w:pPr>
              <w:tabs>
                <w:tab w:val="right" w:pos="7434"/>
              </w:tabs>
              <w:spacing w:before="120"/>
              <w:jc w:val="left"/>
              <w:rPr>
                <w:b/>
              </w:rPr>
            </w:pPr>
            <w:r w:rsidRPr="0048301B">
              <w:rPr>
                <w:b/>
                <w:bCs/>
              </w:rPr>
              <w:t>BAFO</w:t>
            </w:r>
          </w:p>
        </w:tc>
        <w:tc>
          <w:tcPr>
            <w:tcW w:w="8091" w:type="dxa"/>
            <w:tcBorders>
              <w:top w:val="single" w:sz="12" w:space="0" w:color="000000"/>
              <w:left w:val="single" w:sz="12" w:space="0" w:color="000000"/>
              <w:bottom w:val="single" w:sz="12" w:space="0" w:color="000000"/>
            </w:tcBorders>
          </w:tcPr>
          <w:p w14:paraId="660C9F9E" w14:textId="75BA6AA8" w:rsidR="00F82632" w:rsidRPr="00E22802" w:rsidRDefault="00F82632" w:rsidP="00E22802">
            <w:pPr>
              <w:widowControl w:val="0"/>
              <w:spacing w:before="120"/>
              <w:jc w:val="left"/>
            </w:pPr>
            <w:r w:rsidRPr="0048301B">
              <w:t>[</w:t>
            </w:r>
            <w:r w:rsidRPr="0048301B">
              <w:rPr>
                <w:b/>
                <w:bCs/>
                <w:i/>
                <w:iCs/>
              </w:rPr>
              <w:t>Delete if not applicable,</w:t>
            </w:r>
            <w:r w:rsidRPr="0048301B">
              <w:t>]</w:t>
            </w:r>
          </w:p>
          <w:p w14:paraId="1DA2CF63" w14:textId="33EE3F17" w:rsidR="00F82632" w:rsidRPr="00A86E30" w:rsidRDefault="00F82632" w:rsidP="00E22802">
            <w:pPr>
              <w:jc w:val="left"/>
            </w:pPr>
            <w:r w:rsidRPr="00E03022">
              <w:t xml:space="preserve">The evaluation will use the Best and Final Offer (BAFO) method. </w:t>
            </w:r>
          </w:p>
        </w:tc>
      </w:tr>
      <w:tr w:rsidR="00F82632" w:rsidRPr="00A86E30" w14:paraId="7BA8B8E9"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A3FE353" w14:textId="47FBDD38" w:rsidR="00F82632" w:rsidRPr="0048301B" w:rsidRDefault="00F82632" w:rsidP="00E22802">
            <w:pPr>
              <w:tabs>
                <w:tab w:val="right" w:pos="7434"/>
              </w:tabs>
              <w:spacing w:before="60" w:after="60"/>
              <w:jc w:val="left"/>
              <w:rPr>
                <w:b/>
                <w:bCs/>
              </w:rPr>
            </w:pPr>
            <w:r w:rsidRPr="0048301B">
              <w:rPr>
                <w:b/>
                <w:bCs/>
              </w:rPr>
              <w:t>ITB 4</w:t>
            </w:r>
            <w:r>
              <w:rPr>
                <w:b/>
                <w:bCs/>
              </w:rPr>
              <w:t>2</w:t>
            </w:r>
            <w:r w:rsidRPr="0048301B">
              <w:rPr>
                <w:b/>
                <w:bCs/>
              </w:rPr>
              <w:t>.</w:t>
            </w:r>
            <w:r>
              <w:rPr>
                <w:b/>
                <w:bCs/>
              </w:rPr>
              <w:t>4</w:t>
            </w:r>
          </w:p>
          <w:p w14:paraId="39907386" w14:textId="6DD1E04E" w:rsidR="00F82632" w:rsidRPr="000478F1" w:rsidRDefault="000478F1" w:rsidP="00E22802">
            <w:pPr>
              <w:tabs>
                <w:tab w:val="right" w:pos="7434"/>
              </w:tabs>
              <w:spacing w:before="120"/>
              <w:jc w:val="left"/>
              <w:rPr>
                <w:b/>
                <w:bCs/>
              </w:rPr>
            </w:pPr>
            <w:r w:rsidRPr="00E22802">
              <w:rPr>
                <w:b/>
                <w:bCs/>
              </w:rPr>
              <w:t>Independent Probity Assurance Authority</w:t>
            </w:r>
          </w:p>
        </w:tc>
        <w:tc>
          <w:tcPr>
            <w:tcW w:w="8091" w:type="dxa"/>
            <w:tcBorders>
              <w:top w:val="single" w:sz="12" w:space="0" w:color="000000"/>
              <w:left w:val="single" w:sz="12" w:space="0" w:color="000000"/>
              <w:bottom w:val="single" w:sz="12" w:space="0" w:color="000000"/>
            </w:tcBorders>
          </w:tcPr>
          <w:p w14:paraId="3A208931" w14:textId="77777777" w:rsidR="00F82632" w:rsidRPr="0048301B" w:rsidRDefault="00F82632" w:rsidP="00E22802">
            <w:pPr>
              <w:widowControl w:val="0"/>
              <w:spacing w:before="120"/>
              <w:jc w:val="left"/>
            </w:pPr>
            <w:r w:rsidRPr="0048301B">
              <w:t>[</w:t>
            </w:r>
            <w:r w:rsidRPr="0048301B">
              <w:rPr>
                <w:b/>
                <w:bCs/>
                <w:i/>
                <w:iCs/>
              </w:rPr>
              <w:t>Delete if not applicable, or delete the not applying paragraph</w:t>
            </w:r>
            <w:r w:rsidRPr="0048301B">
              <w:t>]</w:t>
            </w:r>
          </w:p>
          <w:p w14:paraId="0D3BE530" w14:textId="631D6656" w:rsidR="00F82632" w:rsidRPr="0048301B" w:rsidRDefault="00F82632" w:rsidP="00E22802">
            <w:pPr>
              <w:widowControl w:val="0"/>
              <w:spacing w:before="120"/>
              <w:jc w:val="left"/>
            </w:pPr>
            <w:r w:rsidRPr="0048301B">
              <w:t xml:space="preserve">If Best and Final Offer method is used, the </w:t>
            </w:r>
            <w:r w:rsidR="000478F1">
              <w:t>I</w:t>
            </w:r>
            <w:r w:rsidR="000478F1" w:rsidRPr="00AA5CA6">
              <w:t xml:space="preserve">ndependent </w:t>
            </w:r>
            <w:r w:rsidR="000478F1">
              <w:t>P</w:t>
            </w:r>
            <w:r w:rsidR="000478F1" w:rsidRPr="00AA5CA6">
              <w:t xml:space="preserve">robity </w:t>
            </w:r>
            <w:r w:rsidR="000478F1">
              <w:t>Assurance A</w:t>
            </w:r>
            <w:r w:rsidR="000478F1" w:rsidRPr="00AA5CA6">
              <w:t>uthority</w:t>
            </w:r>
            <w:r w:rsidRPr="0048301B">
              <w:t xml:space="preserve"> shall be: [</w:t>
            </w:r>
            <w:r w:rsidRPr="0048301B">
              <w:rPr>
                <w:i/>
                <w:iCs/>
              </w:rPr>
              <w:t>indicate: name and address</w:t>
            </w:r>
            <w:r w:rsidRPr="0048301B">
              <w:t>].</w:t>
            </w:r>
          </w:p>
          <w:p w14:paraId="75ACA7A7" w14:textId="77777777" w:rsidR="00F82632" w:rsidRPr="00A86E30" w:rsidRDefault="00F82632" w:rsidP="00E22802">
            <w:pPr>
              <w:tabs>
                <w:tab w:val="right" w:pos="7254"/>
              </w:tabs>
              <w:spacing w:before="120"/>
              <w:jc w:val="left"/>
            </w:pPr>
          </w:p>
        </w:tc>
      </w:tr>
      <w:tr w:rsidR="00F82632" w:rsidRPr="00A86E30" w14:paraId="5F341D3B"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4DD40F2B" w14:textId="1F44754A" w:rsidR="00F82632" w:rsidRPr="0048301B" w:rsidRDefault="00F82632" w:rsidP="00E22802">
            <w:pPr>
              <w:tabs>
                <w:tab w:val="right" w:pos="7434"/>
              </w:tabs>
              <w:spacing w:before="60" w:after="60"/>
              <w:jc w:val="left"/>
              <w:rPr>
                <w:b/>
                <w:bCs/>
              </w:rPr>
            </w:pPr>
            <w:r w:rsidRPr="0048301B">
              <w:rPr>
                <w:b/>
                <w:bCs/>
              </w:rPr>
              <w:t>ITB 4</w:t>
            </w:r>
            <w:r w:rsidR="00E8023B">
              <w:rPr>
                <w:b/>
                <w:bCs/>
              </w:rPr>
              <w:t>2</w:t>
            </w:r>
            <w:r w:rsidRPr="0048301B">
              <w:rPr>
                <w:b/>
                <w:bCs/>
              </w:rPr>
              <w:t>.4 Address for submission of BAFO</w:t>
            </w:r>
          </w:p>
          <w:p w14:paraId="3E8AA9C7" w14:textId="77777777" w:rsidR="00F82632" w:rsidRPr="00A86E30" w:rsidRDefault="00F82632" w:rsidP="00E22802">
            <w:pPr>
              <w:tabs>
                <w:tab w:val="right" w:pos="7434"/>
              </w:tabs>
              <w:spacing w:before="120"/>
              <w:jc w:val="left"/>
              <w:rPr>
                <w:b/>
              </w:rPr>
            </w:pPr>
          </w:p>
        </w:tc>
        <w:tc>
          <w:tcPr>
            <w:tcW w:w="8091" w:type="dxa"/>
            <w:tcBorders>
              <w:top w:val="single" w:sz="12" w:space="0" w:color="000000"/>
              <w:left w:val="single" w:sz="12" w:space="0" w:color="000000"/>
              <w:bottom w:val="single" w:sz="12" w:space="0" w:color="000000"/>
            </w:tcBorders>
          </w:tcPr>
          <w:p w14:paraId="5B56CF51" w14:textId="77777777" w:rsidR="00F82632" w:rsidRPr="0048301B" w:rsidRDefault="00F82632" w:rsidP="00E22802">
            <w:pPr>
              <w:widowControl w:val="0"/>
              <w:spacing w:before="120"/>
              <w:jc w:val="left"/>
            </w:pPr>
            <w:r w:rsidRPr="0048301B">
              <w:t>[</w:t>
            </w:r>
            <w:r w:rsidRPr="0048301B">
              <w:rPr>
                <w:b/>
                <w:bCs/>
                <w:i/>
                <w:iCs/>
              </w:rPr>
              <w:t>Delete if not applicable</w:t>
            </w:r>
            <w:r w:rsidRPr="0048301B">
              <w:t>]</w:t>
            </w:r>
          </w:p>
          <w:p w14:paraId="2C5C4971" w14:textId="67AFD7F1" w:rsidR="00F82632" w:rsidRPr="0048301B" w:rsidRDefault="00F82632" w:rsidP="00E22802">
            <w:pPr>
              <w:tabs>
                <w:tab w:val="right" w:pos="7254"/>
              </w:tabs>
              <w:spacing w:before="120"/>
              <w:jc w:val="left"/>
              <w:rPr>
                <w:b/>
                <w:bCs/>
                <w:i/>
                <w:iCs/>
              </w:rPr>
            </w:pPr>
            <w:r w:rsidRPr="0048301B">
              <w:t xml:space="preserve">For the purpose of presenting the BAFO, the </w:t>
            </w:r>
            <w:r w:rsidR="00397892">
              <w:t>Purchaser</w:t>
            </w:r>
            <w:r w:rsidRPr="0048301B">
              <w:t>'s address is:</w:t>
            </w:r>
            <w:r w:rsidRPr="0048301B">
              <w:rPr>
                <w:b/>
                <w:bCs/>
                <w:i/>
                <w:iCs/>
              </w:rPr>
              <w:t xml:space="preserve"> [This address may be the same as in relation to the provision of ITB 7.1 for clarification or a different one]</w:t>
            </w:r>
          </w:p>
          <w:p w14:paraId="6B7A46EB" w14:textId="77777777" w:rsidR="00F82632" w:rsidRPr="0048301B" w:rsidRDefault="00F82632" w:rsidP="00E22802">
            <w:pPr>
              <w:tabs>
                <w:tab w:val="right" w:pos="7254"/>
              </w:tabs>
              <w:spacing w:before="120"/>
              <w:jc w:val="left"/>
              <w:rPr>
                <w:i/>
              </w:rPr>
            </w:pPr>
            <w:r w:rsidRPr="0048301B">
              <w:t xml:space="preserve">Attention: </w:t>
            </w:r>
            <w:r w:rsidRPr="0048301B">
              <w:rPr>
                <w:b/>
                <w:i/>
              </w:rPr>
              <w:t>[insert full name of person, if applicable</w:t>
            </w:r>
            <w:r w:rsidRPr="0048301B">
              <w:rPr>
                <w:i/>
              </w:rPr>
              <w:t>]</w:t>
            </w:r>
          </w:p>
          <w:p w14:paraId="4CFFA187" w14:textId="77777777" w:rsidR="00F82632" w:rsidRPr="0048301B" w:rsidRDefault="00F82632" w:rsidP="00E22802">
            <w:pPr>
              <w:tabs>
                <w:tab w:val="right" w:pos="7254"/>
              </w:tabs>
              <w:spacing w:before="120"/>
              <w:jc w:val="left"/>
              <w:rPr>
                <w:i/>
              </w:rPr>
            </w:pPr>
            <w:r w:rsidRPr="0048301B">
              <w:t xml:space="preserve">Address: </w:t>
            </w:r>
            <w:r w:rsidRPr="0048301B">
              <w:rPr>
                <w:i/>
              </w:rPr>
              <w:t>[</w:t>
            </w:r>
            <w:r w:rsidRPr="0048301B">
              <w:rPr>
                <w:b/>
                <w:i/>
              </w:rPr>
              <w:t>insert street address and number</w:t>
            </w:r>
            <w:r w:rsidRPr="0048301B">
              <w:rPr>
                <w:i/>
              </w:rPr>
              <w:t>]</w:t>
            </w:r>
          </w:p>
          <w:p w14:paraId="05E49123" w14:textId="77777777" w:rsidR="00F82632" w:rsidRPr="0048301B" w:rsidRDefault="00F82632" w:rsidP="00E22802">
            <w:pPr>
              <w:tabs>
                <w:tab w:val="right" w:pos="7254"/>
              </w:tabs>
              <w:spacing w:before="120"/>
              <w:jc w:val="left"/>
              <w:rPr>
                <w:i/>
              </w:rPr>
            </w:pPr>
            <w:r w:rsidRPr="0048301B">
              <w:t>Floor/Room number</w:t>
            </w:r>
            <w:r w:rsidRPr="0048301B">
              <w:rPr>
                <w:i/>
              </w:rPr>
              <w:t>: [</w:t>
            </w:r>
            <w:r w:rsidRPr="0048301B">
              <w:rPr>
                <w:b/>
                <w:i/>
              </w:rPr>
              <w:t>insert floor and room number, if applicable</w:t>
            </w:r>
            <w:r w:rsidRPr="0048301B">
              <w:rPr>
                <w:i/>
              </w:rPr>
              <w:t>]</w:t>
            </w:r>
            <w:r w:rsidRPr="0048301B">
              <w:tab/>
            </w:r>
          </w:p>
          <w:p w14:paraId="2CA09E11" w14:textId="77777777" w:rsidR="00F82632" w:rsidRPr="0048301B" w:rsidRDefault="00F82632" w:rsidP="00E22802">
            <w:pPr>
              <w:tabs>
                <w:tab w:val="right" w:pos="7254"/>
              </w:tabs>
              <w:spacing w:before="120"/>
              <w:jc w:val="left"/>
              <w:rPr>
                <w:i/>
              </w:rPr>
            </w:pPr>
            <w:r w:rsidRPr="0048301B">
              <w:t>City:</w:t>
            </w:r>
            <w:r w:rsidRPr="0048301B">
              <w:rPr>
                <w:i/>
              </w:rPr>
              <w:t>] [</w:t>
            </w:r>
            <w:r w:rsidRPr="0048301B">
              <w:rPr>
                <w:b/>
                <w:i/>
              </w:rPr>
              <w:t>insert name of city or town</w:t>
            </w:r>
            <w:r w:rsidRPr="0048301B">
              <w:rPr>
                <w:i/>
              </w:rPr>
              <w:t>]</w:t>
            </w:r>
          </w:p>
          <w:p w14:paraId="28DCCE6A" w14:textId="77777777" w:rsidR="00F82632" w:rsidRPr="0048301B" w:rsidRDefault="00F82632" w:rsidP="00E22802">
            <w:pPr>
              <w:tabs>
                <w:tab w:val="right" w:pos="7254"/>
              </w:tabs>
              <w:spacing w:before="120"/>
              <w:jc w:val="left"/>
              <w:rPr>
                <w:i/>
              </w:rPr>
            </w:pPr>
            <w:r w:rsidRPr="0048301B">
              <w:t>ZIP Code: [</w:t>
            </w:r>
            <w:r w:rsidRPr="0048301B">
              <w:rPr>
                <w:b/>
                <w:i/>
              </w:rPr>
              <w:t>insert postal (ZIP) code, if applicable</w:t>
            </w:r>
            <w:r w:rsidRPr="0048301B">
              <w:rPr>
                <w:i/>
              </w:rPr>
              <w:t>]</w:t>
            </w:r>
          </w:p>
          <w:p w14:paraId="39E782FD" w14:textId="77777777" w:rsidR="00F82632" w:rsidRPr="0048301B" w:rsidRDefault="00F82632" w:rsidP="00E22802">
            <w:pPr>
              <w:tabs>
                <w:tab w:val="right" w:pos="7254"/>
              </w:tabs>
              <w:spacing w:before="120"/>
              <w:jc w:val="left"/>
            </w:pPr>
            <w:r w:rsidRPr="0048301B">
              <w:t>Country: :</w:t>
            </w:r>
            <w:r w:rsidRPr="0048301B">
              <w:rPr>
                <w:i/>
              </w:rPr>
              <w:t>[</w:t>
            </w:r>
            <w:r w:rsidRPr="0048301B">
              <w:rPr>
                <w:b/>
                <w:i/>
              </w:rPr>
              <w:t>insert name of country</w:t>
            </w:r>
            <w:r w:rsidRPr="0048301B">
              <w:rPr>
                <w:i/>
              </w:rPr>
              <w:t>]</w:t>
            </w:r>
            <w:r w:rsidRPr="0048301B">
              <w:t xml:space="preserve"> </w:t>
            </w:r>
          </w:p>
          <w:p w14:paraId="68A00D89" w14:textId="77777777" w:rsidR="00F82632" w:rsidRPr="00A86E30" w:rsidRDefault="00F82632" w:rsidP="00E22802">
            <w:pPr>
              <w:tabs>
                <w:tab w:val="right" w:pos="7254"/>
              </w:tabs>
              <w:spacing w:before="120"/>
              <w:jc w:val="left"/>
            </w:pPr>
          </w:p>
        </w:tc>
      </w:tr>
      <w:tr w:rsidR="00F82632" w:rsidRPr="00A86E30" w14:paraId="5C264D27"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198EC85" w14:textId="5EB624C1" w:rsidR="00F82632" w:rsidRPr="0048301B" w:rsidRDefault="00F82632" w:rsidP="00E22802">
            <w:pPr>
              <w:tabs>
                <w:tab w:val="right" w:pos="7434"/>
              </w:tabs>
              <w:spacing w:before="60" w:after="60"/>
              <w:jc w:val="left"/>
              <w:rPr>
                <w:b/>
                <w:bCs/>
              </w:rPr>
            </w:pPr>
            <w:r w:rsidRPr="0048301B">
              <w:rPr>
                <w:b/>
                <w:bCs/>
              </w:rPr>
              <w:t>ITB 4</w:t>
            </w:r>
            <w:r w:rsidR="00E8023B">
              <w:rPr>
                <w:b/>
                <w:bCs/>
              </w:rPr>
              <w:t>2</w:t>
            </w:r>
            <w:r w:rsidRPr="0048301B">
              <w:rPr>
                <w:b/>
                <w:bCs/>
              </w:rPr>
              <w:t>.4</w:t>
            </w:r>
          </w:p>
          <w:p w14:paraId="62B65E2A" w14:textId="77777777" w:rsidR="00F82632" w:rsidRPr="0048301B" w:rsidRDefault="00F82632" w:rsidP="00E22802">
            <w:pPr>
              <w:tabs>
                <w:tab w:val="right" w:pos="7434"/>
              </w:tabs>
              <w:spacing w:before="60" w:after="60"/>
              <w:jc w:val="left"/>
              <w:rPr>
                <w:b/>
                <w:bCs/>
              </w:rPr>
            </w:pPr>
            <w:r w:rsidRPr="0048301B">
              <w:rPr>
                <w:b/>
                <w:bCs/>
              </w:rPr>
              <w:t>Deadline for submission of BAFO</w:t>
            </w:r>
          </w:p>
          <w:p w14:paraId="18FE97BF" w14:textId="77777777" w:rsidR="00F82632" w:rsidRPr="00A86E30" w:rsidRDefault="00F82632" w:rsidP="00E22802">
            <w:pPr>
              <w:tabs>
                <w:tab w:val="right" w:pos="7434"/>
              </w:tabs>
              <w:spacing w:before="120"/>
              <w:jc w:val="left"/>
              <w:rPr>
                <w:b/>
              </w:rPr>
            </w:pPr>
          </w:p>
        </w:tc>
        <w:tc>
          <w:tcPr>
            <w:tcW w:w="8091" w:type="dxa"/>
            <w:tcBorders>
              <w:top w:val="single" w:sz="12" w:space="0" w:color="000000"/>
              <w:left w:val="single" w:sz="12" w:space="0" w:color="000000"/>
              <w:bottom w:val="single" w:sz="12" w:space="0" w:color="000000"/>
            </w:tcBorders>
          </w:tcPr>
          <w:p w14:paraId="13182D2E" w14:textId="0C4B468D" w:rsidR="00F82632" w:rsidRPr="0048301B" w:rsidRDefault="00F82632" w:rsidP="00E22802">
            <w:pPr>
              <w:widowControl w:val="0"/>
              <w:spacing w:before="120"/>
              <w:jc w:val="left"/>
            </w:pPr>
            <w:r w:rsidRPr="0048301B">
              <w:rPr>
                <w:b/>
                <w:bCs/>
              </w:rPr>
              <w:t>[</w:t>
            </w:r>
            <w:r w:rsidRPr="0048301B">
              <w:rPr>
                <w:b/>
                <w:bCs/>
                <w:i/>
                <w:iCs/>
              </w:rPr>
              <w:t>Delete if not applicable</w:t>
            </w:r>
            <w:r w:rsidRPr="0048301B">
              <w:rPr>
                <w:b/>
                <w:bCs/>
              </w:rPr>
              <w:t>]</w:t>
            </w:r>
          </w:p>
          <w:p w14:paraId="218A05CB" w14:textId="77777777" w:rsidR="00F82632" w:rsidRPr="0048301B" w:rsidRDefault="00F82632" w:rsidP="00E22802">
            <w:pPr>
              <w:tabs>
                <w:tab w:val="right" w:pos="7254"/>
              </w:tabs>
              <w:spacing w:before="60" w:after="60"/>
              <w:jc w:val="left"/>
            </w:pPr>
            <w:r w:rsidRPr="0048301B">
              <w:t xml:space="preserve">The deadline for the presentation of the Best and Final Offer is: </w:t>
            </w:r>
          </w:p>
          <w:p w14:paraId="470D0C8B" w14:textId="77777777" w:rsidR="00F82632" w:rsidRPr="0048301B" w:rsidRDefault="00F82632" w:rsidP="00E22802">
            <w:pPr>
              <w:spacing w:before="120"/>
              <w:jc w:val="left"/>
              <w:rPr>
                <w:b/>
                <w:i/>
              </w:rPr>
            </w:pPr>
            <w:r w:rsidRPr="0048301B">
              <w:t>Date:</w:t>
            </w:r>
            <w:r w:rsidRPr="0048301B">
              <w:rPr>
                <w:b/>
              </w:rPr>
              <w:t xml:space="preserve"> </w:t>
            </w:r>
            <w:r w:rsidRPr="0048301B">
              <w:rPr>
                <w:b/>
                <w:i/>
              </w:rPr>
              <w:t>[insert day, month, and year, e.g. 19 December, 201</w:t>
            </w:r>
            <w:r>
              <w:rPr>
                <w:b/>
                <w:i/>
              </w:rPr>
              <w:t>9</w:t>
            </w:r>
            <w:r w:rsidRPr="0048301B">
              <w:rPr>
                <w:b/>
                <w:i/>
              </w:rPr>
              <w:t>]</w:t>
            </w:r>
          </w:p>
          <w:p w14:paraId="5AA71B7E" w14:textId="77777777" w:rsidR="00F82632" w:rsidRPr="0048301B" w:rsidRDefault="00F82632" w:rsidP="00E22802">
            <w:pPr>
              <w:tabs>
                <w:tab w:val="right" w:pos="7254"/>
              </w:tabs>
              <w:spacing w:before="120"/>
              <w:jc w:val="left"/>
              <w:rPr>
                <w:b/>
                <w:i/>
              </w:rPr>
            </w:pPr>
            <w:r w:rsidRPr="0048301B">
              <w:t xml:space="preserve">Time: </w:t>
            </w:r>
            <w:r w:rsidRPr="0048301B">
              <w:rPr>
                <w:i/>
              </w:rPr>
              <w:t>[</w:t>
            </w:r>
            <w:r w:rsidRPr="0048301B">
              <w:rPr>
                <w:b/>
                <w:i/>
              </w:rPr>
              <w:t>insert time, and identify if a.m. or p.m. e.g. 10:30 a.m.</w:t>
            </w:r>
            <w:r w:rsidRPr="0048301B">
              <w:rPr>
                <w:i/>
              </w:rPr>
              <w:t xml:space="preserve">] </w:t>
            </w:r>
          </w:p>
          <w:p w14:paraId="5EC3E15C" w14:textId="75B2AA92" w:rsidR="00F82632" w:rsidRPr="0048301B" w:rsidRDefault="00F82632" w:rsidP="00E22802">
            <w:pPr>
              <w:tabs>
                <w:tab w:val="right" w:pos="7254"/>
              </w:tabs>
              <w:spacing w:before="120"/>
              <w:jc w:val="left"/>
              <w:rPr>
                <w:i/>
              </w:rPr>
            </w:pPr>
            <w:r w:rsidRPr="0048301B">
              <w:rPr>
                <w:i/>
              </w:rPr>
              <w:t>[Note: the time allowed for the preparation and presentation of the BAFO will be determined by giving due consideration to the particular circumstances of the Project and the magnitude and complexity of the procurement. The period must be at least five business days, unless another term is agreed with the Bank].</w:t>
            </w:r>
          </w:p>
          <w:p w14:paraId="1BA95DB7" w14:textId="77777777" w:rsidR="00F82632" w:rsidRPr="0048301B" w:rsidRDefault="00F82632" w:rsidP="00E22802">
            <w:pPr>
              <w:tabs>
                <w:tab w:val="right" w:pos="7254"/>
              </w:tabs>
              <w:spacing w:before="120"/>
              <w:jc w:val="left"/>
              <w:rPr>
                <w:i/>
              </w:rPr>
            </w:pPr>
            <w:r w:rsidRPr="0048301B">
              <w:rPr>
                <w:i/>
              </w:rPr>
              <w:t>[Note: The following provision should be included and the required corresponding information inserted only if Bidders have the option of submitting their Bids electronically. Otherwise omit.]</w:t>
            </w:r>
          </w:p>
          <w:p w14:paraId="4B7D0069" w14:textId="77777777" w:rsidR="00F82632" w:rsidRPr="0048301B" w:rsidRDefault="00F82632" w:rsidP="00E22802">
            <w:pPr>
              <w:spacing w:before="120"/>
              <w:jc w:val="left"/>
            </w:pPr>
            <w:r w:rsidRPr="0048301B">
              <w:t xml:space="preserve">Bidders </w:t>
            </w:r>
            <w:r w:rsidRPr="0048301B">
              <w:rPr>
                <w:b/>
                <w:iCs/>
              </w:rPr>
              <w:t>[</w:t>
            </w:r>
            <w:r w:rsidRPr="0048301B">
              <w:rPr>
                <w:b/>
                <w:i/>
                <w:iCs/>
              </w:rPr>
              <w:t>insert “shall” or “shall not”</w:t>
            </w:r>
            <w:r w:rsidRPr="0048301B">
              <w:rPr>
                <w:b/>
                <w:iCs/>
              </w:rPr>
              <w:t>]</w:t>
            </w:r>
            <w:r w:rsidRPr="0048301B">
              <w:t xml:space="preserve"> have the option of submitting their BAFO Bids electronically.</w:t>
            </w:r>
          </w:p>
          <w:p w14:paraId="15858833" w14:textId="77777777" w:rsidR="00F82632" w:rsidRPr="0048301B" w:rsidRDefault="00F82632" w:rsidP="00E22802">
            <w:pPr>
              <w:tabs>
                <w:tab w:val="right" w:pos="7254"/>
              </w:tabs>
              <w:spacing w:before="60" w:after="60"/>
              <w:jc w:val="left"/>
            </w:pPr>
            <w:r w:rsidRPr="0048301B">
              <w:t xml:space="preserve">The electronic Bid opening procedures shall be: </w:t>
            </w:r>
            <w:r w:rsidRPr="0048301B">
              <w:rPr>
                <w:b/>
                <w:i/>
                <w:iCs/>
              </w:rPr>
              <w:t xml:space="preserve">[insert a description of the electronic </w:t>
            </w:r>
            <w:r>
              <w:rPr>
                <w:b/>
                <w:i/>
                <w:iCs/>
              </w:rPr>
              <w:t>BAFO</w:t>
            </w:r>
            <w:r w:rsidRPr="0048301B">
              <w:rPr>
                <w:b/>
                <w:i/>
                <w:iCs/>
              </w:rPr>
              <w:t xml:space="preserve"> opening procedures]</w:t>
            </w:r>
          </w:p>
          <w:p w14:paraId="7A103DF8" w14:textId="3EC6CE04" w:rsidR="00F82632" w:rsidRPr="00A86E30" w:rsidRDefault="00F82632" w:rsidP="00E22802">
            <w:pPr>
              <w:tabs>
                <w:tab w:val="right" w:pos="7254"/>
              </w:tabs>
              <w:spacing w:before="120"/>
              <w:jc w:val="left"/>
            </w:pPr>
            <w:r w:rsidRPr="0048301B">
              <w:rPr>
                <w:b/>
                <w:i/>
                <w:iCs/>
              </w:rPr>
              <w:t xml:space="preserve"> </w:t>
            </w:r>
          </w:p>
        </w:tc>
      </w:tr>
      <w:tr w:rsidR="00F82632" w:rsidRPr="00A86E30" w14:paraId="118A4B68" w14:textId="77777777" w:rsidTr="00E8023B">
        <w:tblPrEx>
          <w:tblBorders>
            <w:insideH w:val="single" w:sz="8" w:space="0" w:color="000000"/>
          </w:tblBorders>
        </w:tblPrEx>
        <w:tc>
          <w:tcPr>
            <w:tcW w:w="9763" w:type="dxa"/>
            <w:gridSpan w:val="2"/>
            <w:tcBorders>
              <w:top w:val="single" w:sz="12" w:space="0" w:color="000000"/>
              <w:bottom w:val="single" w:sz="12" w:space="0" w:color="000000"/>
            </w:tcBorders>
          </w:tcPr>
          <w:p w14:paraId="5A6937B0" w14:textId="61FD6E85" w:rsidR="00F82632" w:rsidRPr="00A86E30" w:rsidRDefault="00F82632" w:rsidP="00E22802">
            <w:pPr>
              <w:tabs>
                <w:tab w:val="right" w:pos="7254"/>
              </w:tabs>
              <w:spacing w:before="120"/>
              <w:jc w:val="center"/>
            </w:pPr>
            <w:r w:rsidRPr="00632363">
              <w:rPr>
                <w:b/>
                <w:bCs/>
                <w:sz w:val="28"/>
                <w:szCs w:val="28"/>
              </w:rPr>
              <w:t>J.  Combined Technical and Financial Bids Evaluation</w:t>
            </w:r>
          </w:p>
        </w:tc>
      </w:tr>
      <w:tr w:rsidR="00B015DD" w:rsidRPr="00A86E30" w14:paraId="69B08F10"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01FBDFE2" w14:textId="08D150B7" w:rsidR="00B015DD" w:rsidRDefault="00B015DD" w:rsidP="00B015DD">
            <w:pPr>
              <w:tabs>
                <w:tab w:val="right" w:pos="7434"/>
              </w:tabs>
              <w:spacing w:before="60" w:after="60"/>
              <w:rPr>
                <w:b/>
                <w:bCs/>
              </w:rPr>
            </w:pPr>
            <w:r w:rsidRPr="00632363">
              <w:rPr>
                <w:b/>
                <w:bCs/>
              </w:rPr>
              <w:t>I</w:t>
            </w:r>
            <w:r>
              <w:rPr>
                <w:b/>
                <w:bCs/>
              </w:rPr>
              <w:t xml:space="preserve">TB </w:t>
            </w:r>
            <w:r w:rsidRPr="00632363">
              <w:rPr>
                <w:b/>
                <w:bCs/>
              </w:rPr>
              <w:t>4</w:t>
            </w:r>
            <w:r>
              <w:rPr>
                <w:b/>
                <w:bCs/>
              </w:rPr>
              <w:t>3</w:t>
            </w:r>
            <w:r w:rsidRPr="00632363">
              <w:rPr>
                <w:b/>
                <w:bCs/>
              </w:rPr>
              <w:t>.1</w:t>
            </w:r>
          </w:p>
          <w:p w14:paraId="5F2758B9" w14:textId="5FB645DA" w:rsidR="00B015DD" w:rsidRPr="00A86E30" w:rsidRDefault="00B015DD" w:rsidP="00E22802">
            <w:pPr>
              <w:tabs>
                <w:tab w:val="right" w:pos="7434"/>
              </w:tabs>
              <w:spacing w:before="120"/>
              <w:jc w:val="left"/>
              <w:rPr>
                <w:b/>
              </w:rPr>
            </w:pPr>
            <w:r>
              <w:rPr>
                <w:b/>
                <w:bCs/>
              </w:rPr>
              <w:t xml:space="preserve">Weight of </w:t>
            </w:r>
            <w:r w:rsidR="00E8023B">
              <w:rPr>
                <w:b/>
                <w:bCs/>
              </w:rPr>
              <w:t>S</w:t>
            </w:r>
            <w:r>
              <w:rPr>
                <w:b/>
                <w:bCs/>
              </w:rPr>
              <w:t>cores</w:t>
            </w:r>
          </w:p>
        </w:tc>
        <w:tc>
          <w:tcPr>
            <w:tcW w:w="8091" w:type="dxa"/>
            <w:tcBorders>
              <w:top w:val="single" w:sz="12" w:space="0" w:color="000000"/>
              <w:left w:val="single" w:sz="12" w:space="0" w:color="000000"/>
              <w:bottom w:val="single" w:sz="12" w:space="0" w:color="000000"/>
            </w:tcBorders>
          </w:tcPr>
          <w:p w14:paraId="6EBB91F5" w14:textId="3BBE2655" w:rsidR="00B015DD" w:rsidRPr="00632363" w:rsidRDefault="00B015DD" w:rsidP="00B015DD">
            <w:pPr>
              <w:tabs>
                <w:tab w:val="right" w:pos="7254"/>
              </w:tabs>
              <w:spacing w:before="120"/>
              <w:rPr>
                <w:b/>
                <w:bCs/>
                <w:i/>
                <w:iCs/>
              </w:rPr>
            </w:pPr>
            <w:r w:rsidRPr="00632363">
              <w:t xml:space="preserve">When </w:t>
            </w:r>
            <w:r w:rsidRPr="00632363">
              <w:rPr>
                <w:b/>
                <w:bCs/>
              </w:rPr>
              <w:t xml:space="preserve">BDS ITB </w:t>
            </w:r>
            <w:r>
              <w:rPr>
                <w:b/>
                <w:bCs/>
              </w:rPr>
              <w:t>31.4</w:t>
            </w:r>
            <w:r w:rsidRPr="00632363">
              <w:t xml:space="preserve"> states that scores shall be used for the technical evaluation, then the technical score weight </w:t>
            </w:r>
            <w:r w:rsidRPr="00632363">
              <w:rPr>
                <w:i/>
                <w:iCs/>
              </w:rPr>
              <w:t xml:space="preserve">W is </w:t>
            </w:r>
            <w:r w:rsidRPr="00632363">
              <w:rPr>
                <w:b/>
                <w:bCs/>
                <w:i/>
                <w:iCs/>
              </w:rPr>
              <w:t>_______ [insert percentage, generally 20%]</w:t>
            </w:r>
            <w:r w:rsidRPr="00632363">
              <w:t xml:space="preserve">; the financial scoring weight </w:t>
            </w:r>
            <w:r w:rsidRPr="00632363">
              <w:rPr>
                <w:i/>
                <w:iCs/>
              </w:rPr>
              <w:t>X</w:t>
            </w:r>
            <w:r w:rsidRPr="00632363">
              <w:t xml:space="preserve"> is _</w:t>
            </w:r>
            <w:r w:rsidRPr="00632363">
              <w:rPr>
                <w:b/>
                <w:bCs/>
                <w:i/>
                <w:iCs/>
              </w:rPr>
              <w:t>______[insert percentage, generally 80 %]</w:t>
            </w:r>
          </w:p>
          <w:p w14:paraId="03839324" w14:textId="2CDB5D17" w:rsidR="00B015DD" w:rsidRPr="00A86E30" w:rsidRDefault="00B015DD" w:rsidP="00E22802">
            <w:pPr>
              <w:tabs>
                <w:tab w:val="right" w:pos="7254"/>
              </w:tabs>
              <w:spacing w:before="120"/>
              <w:jc w:val="left"/>
            </w:pPr>
            <w:r w:rsidRPr="00632363">
              <w:t xml:space="preserve">In case scores are not used for the technical evaluation, then the score for the technical aspects shall be zero.  </w:t>
            </w:r>
          </w:p>
        </w:tc>
      </w:tr>
      <w:tr w:rsidR="00B015DD" w:rsidRPr="00A86E30" w14:paraId="1EA26D1A"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68F0335" w14:textId="43E43102" w:rsidR="00B015DD" w:rsidRPr="00703AB3" w:rsidRDefault="00B015DD" w:rsidP="00B015DD">
            <w:pPr>
              <w:spacing w:before="120"/>
              <w:rPr>
                <w:b/>
              </w:rPr>
            </w:pPr>
            <w:r w:rsidRPr="00703AB3">
              <w:rPr>
                <w:b/>
              </w:rPr>
              <w:t>I</w:t>
            </w:r>
            <w:r>
              <w:rPr>
                <w:b/>
              </w:rPr>
              <w:t>TB</w:t>
            </w:r>
            <w:r w:rsidRPr="00703AB3">
              <w:rPr>
                <w:b/>
              </w:rPr>
              <w:t xml:space="preserve"> 4</w:t>
            </w:r>
            <w:r>
              <w:rPr>
                <w:b/>
              </w:rPr>
              <w:t>5</w:t>
            </w:r>
            <w:r w:rsidRPr="00703AB3">
              <w:rPr>
                <w:b/>
              </w:rPr>
              <w:t>.1</w:t>
            </w:r>
          </w:p>
          <w:p w14:paraId="3F058359" w14:textId="677B0FDF" w:rsidR="00B015DD" w:rsidRPr="00A86E30" w:rsidRDefault="00B015DD" w:rsidP="00E22802">
            <w:pPr>
              <w:tabs>
                <w:tab w:val="right" w:pos="7434"/>
              </w:tabs>
              <w:spacing w:before="120"/>
              <w:jc w:val="left"/>
              <w:rPr>
                <w:b/>
              </w:rPr>
            </w:pPr>
            <w:r w:rsidRPr="00703AB3">
              <w:rPr>
                <w:b/>
              </w:rPr>
              <w:t>Negotiations</w:t>
            </w:r>
          </w:p>
        </w:tc>
        <w:tc>
          <w:tcPr>
            <w:tcW w:w="8091" w:type="dxa"/>
            <w:tcBorders>
              <w:top w:val="single" w:sz="12" w:space="0" w:color="000000"/>
              <w:left w:val="single" w:sz="12" w:space="0" w:color="000000"/>
              <w:bottom w:val="single" w:sz="12" w:space="0" w:color="000000"/>
            </w:tcBorders>
          </w:tcPr>
          <w:p w14:paraId="771CD585" w14:textId="712E68BD" w:rsidR="00B015DD" w:rsidRPr="00A249C6" w:rsidRDefault="00B015DD" w:rsidP="00B015DD">
            <w:r w:rsidRPr="00A249C6">
              <w:t>[</w:t>
            </w:r>
            <w:r w:rsidRPr="00E03022">
              <w:rPr>
                <w:b/>
                <w:bCs/>
                <w:i/>
                <w:iCs/>
              </w:rPr>
              <w:t>Delete if not applicable or if BDS ITB 4</w:t>
            </w:r>
            <w:r w:rsidR="00E8023B">
              <w:rPr>
                <w:b/>
                <w:bCs/>
                <w:i/>
                <w:iCs/>
              </w:rPr>
              <w:t>2</w:t>
            </w:r>
            <w:r w:rsidRPr="00E03022">
              <w:rPr>
                <w:b/>
                <w:bCs/>
                <w:i/>
                <w:iCs/>
              </w:rPr>
              <w:t>.1 specifies that BAFO is used</w:t>
            </w:r>
            <w:r w:rsidRPr="00A249C6">
              <w:t>]</w:t>
            </w:r>
          </w:p>
          <w:p w14:paraId="283844A8" w14:textId="77777777" w:rsidR="00B015DD" w:rsidRPr="00E03022" w:rsidRDefault="00B015DD" w:rsidP="00B015DD"/>
          <w:p w14:paraId="518CB902" w14:textId="4414A238" w:rsidR="00B015DD" w:rsidRPr="00A86E30" w:rsidRDefault="00B015DD" w:rsidP="00E22802">
            <w:r w:rsidRPr="00E03022">
              <w:t xml:space="preserve">The final award will use Negotiations. </w:t>
            </w:r>
          </w:p>
        </w:tc>
      </w:tr>
      <w:tr w:rsidR="00B015DD" w:rsidRPr="00A86E30" w14:paraId="2FF05E5A"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741EF2E4" w14:textId="3676B35D" w:rsidR="00B015DD" w:rsidRPr="00703AB3" w:rsidRDefault="00B015DD" w:rsidP="00B015DD">
            <w:pPr>
              <w:spacing w:before="120"/>
              <w:rPr>
                <w:b/>
              </w:rPr>
            </w:pPr>
            <w:r w:rsidRPr="00703AB3">
              <w:rPr>
                <w:b/>
              </w:rPr>
              <w:t>I</w:t>
            </w:r>
            <w:r>
              <w:rPr>
                <w:b/>
              </w:rPr>
              <w:t>TB</w:t>
            </w:r>
            <w:r w:rsidRPr="00703AB3">
              <w:rPr>
                <w:b/>
              </w:rPr>
              <w:t xml:space="preserve"> 4</w:t>
            </w:r>
            <w:r>
              <w:rPr>
                <w:b/>
              </w:rPr>
              <w:t>5</w:t>
            </w:r>
            <w:r w:rsidRPr="00703AB3">
              <w:rPr>
                <w:b/>
              </w:rPr>
              <w:t>.3</w:t>
            </w:r>
          </w:p>
          <w:p w14:paraId="0F269CE2" w14:textId="0EF38F94" w:rsidR="00B015DD" w:rsidRPr="000478F1" w:rsidRDefault="000478F1" w:rsidP="00E22802">
            <w:pPr>
              <w:tabs>
                <w:tab w:val="right" w:pos="7434"/>
              </w:tabs>
              <w:spacing w:before="120"/>
              <w:jc w:val="left"/>
              <w:rPr>
                <w:b/>
                <w:bCs/>
              </w:rPr>
            </w:pPr>
            <w:r w:rsidRPr="00E22802">
              <w:rPr>
                <w:b/>
                <w:bCs/>
              </w:rPr>
              <w:t>Independent Probity Assurance Authority</w:t>
            </w:r>
          </w:p>
        </w:tc>
        <w:tc>
          <w:tcPr>
            <w:tcW w:w="8091" w:type="dxa"/>
            <w:tcBorders>
              <w:top w:val="single" w:sz="12" w:space="0" w:color="000000"/>
              <w:left w:val="single" w:sz="12" w:space="0" w:color="000000"/>
              <w:bottom w:val="single" w:sz="12" w:space="0" w:color="000000"/>
            </w:tcBorders>
          </w:tcPr>
          <w:p w14:paraId="0EEA6142" w14:textId="77777777" w:rsidR="00B015DD" w:rsidRPr="0048301B" w:rsidRDefault="00B015DD" w:rsidP="00B015DD">
            <w:pPr>
              <w:widowControl w:val="0"/>
              <w:spacing w:before="120"/>
            </w:pPr>
            <w:r w:rsidRPr="0048301B">
              <w:t>[</w:t>
            </w:r>
            <w:r w:rsidRPr="0048301B">
              <w:rPr>
                <w:b/>
                <w:bCs/>
                <w:i/>
                <w:iCs/>
              </w:rPr>
              <w:t>Delete if not applicable</w:t>
            </w:r>
            <w:r w:rsidRPr="0048301B">
              <w:t>]</w:t>
            </w:r>
          </w:p>
          <w:p w14:paraId="575D436C" w14:textId="637A2342" w:rsidR="00B015DD" w:rsidRPr="00A86E30" w:rsidRDefault="00B015DD" w:rsidP="00E22802">
            <w:pPr>
              <w:tabs>
                <w:tab w:val="right" w:pos="7254"/>
              </w:tabs>
              <w:spacing w:before="120"/>
              <w:jc w:val="left"/>
            </w:pPr>
            <w:r w:rsidRPr="0048301B">
              <w:t xml:space="preserve">If Negotiations are used, the </w:t>
            </w:r>
            <w:r w:rsidR="000478F1">
              <w:t>I</w:t>
            </w:r>
            <w:r w:rsidR="000478F1" w:rsidRPr="00AA5CA6">
              <w:t xml:space="preserve">ndependent </w:t>
            </w:r>
            <w:r w:rsidR="000478F1">
              <w:t>P</w:t>
            </w:r>
            <w:r w:rsidR="000478F1" w:rsidRPr="00AA5CA6">
              <w:t xml:space="preserve">robity </w:t>
            </w:r>
            <w:r w:rsidR="000478F1">
              <w:t>Assurance A</w:t>
            </w:r>
            <w:r w:rsidR="000478F1" w:rsidRPr="00AA5CA6">
              <w:t>uthority</w:t>
            </w:r>
            <w:r w:rsidR="000478F1" w:rsidRPr="0048301B">
              <w:t xml:space="preserve"> </w:t>
            </w:r>
            <w:r w:rsidRPr="0048301B">
              <w:t>shall be: [</w:t>
            </w:r>
            <w:r w:rsidRPr="0048301B">
              <w:rPr>
                <w:i/>
                <w:iCs/>
              </w:rPr>
              <w:t>indicate: name and address</w:t>
            </w:r>
            <w:r w:rsidRPr="0048301B">
              <w:t>].</w:t>
            </w:r>
          </w:p>
        </w:tc>
      </w:tr>
      <w:tr w:rsidR="00B015DD" w:rsidRPr="00A86E30" w14:paraId="642CD7BF"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E59F58A" w14:textId="4553BB9C" w:rsidR="00B015DD" w:rsidRPr="0048301B" w:rsidRDefault="00B015DD" w:rsidP="00B015DD">
            <w:pPr>
              <w:tabs>
                <w:tab w:val="right" w:pos="7434"/>
              </w:tabs>
              <w:spacing w:before="60" w:after="60"/>
              <w:rPr>
                <w:b/>
                <w:bCs/>
              </w:rPr>
            </w:pPr>
            <w:r w:rsidRPr="0048301B">
              <w:rPr>
                <w:b/>
                <w:bCs/>
              </w:rPr>
              <w:t>ITB 4</w:t>
            </w:r>
            <w:r>
              <w:rPr>
                <w:b/>
                <w:bCs/>
              </w:rPr>
              <w:t>5</w:t>
            </w:r>
            <w:r w:rsidRPr="0048301B">
              <w:rPr>
                <w:b/>
                <w:bCs/>
              </w:rPr>
              <w:t xml:space="preserve">.4 </w:t>
            </w:r>
          </w:p>
          <w:p w14:paraId="58BBBF4E" w14:textId="03953D5F" w:rsidR="00B015DD" w:rsidRPr="00A86E30" w:rsidRDefault="00B015DD" w:rsidP="00E22802">
            <w:pPr>
              <w:tabs>
                <w:tab w:val="right" w:pos="7434"/>
              </w:tabs>
              <w:spacing w:before="120"/>
              <w:jc w:val="left"/>
              <w:rPr>
                <w:b/>
              </w:rPr>
            </w:pPr>
            <w:r w:rsidRPr="0048301B">
              <w:rPr>
                <w:b/>
                <w:bCs/>
              </w:rPr>
              <w:t xml:space="preserve">Address for Negotiations and submission of </w:t>
            </w:r>
            <w:r w:rsidR="004D2292">
              <w:rPr>
                <w:b/>
                <w:bCs/>
              </w:rPr>
              <w:t>N</w:t>
            </w:r>
            <w:r w:rsidRPr="0048301B">
              <w:rPr>
                <w:b/>
                <w:bCs/>
              </w:rPr>
              <w:t>egotiated Bid</w:t>
            </w:r>
          </w:p>
        </w:tc>
        <w:tc>
          <w:tcPr>
            <w:tcW w:w="8091" w:type="dxa"/>
            <w:tcBorders>
              <w:top w:val="single" w:sz="12" w:space="0" w:color="000000"/>
              <w:left w:val="single" w:sz="12" w:space="0" w:color="000000"/>
              <w:bottom w:val="single" w:sz="12" w:space="0" w:color="000000"/>
            </w:tcBorders>
          </w:tcPr>
          <w:p w14:paraId="4CEC07C0" w14:textId="77777777" w:rsidR="00B015DD" w:rsidRPr="0048301B" w:rsidRDefault="00B015DD" w:rsidP="00B015DD">
            <w:pPr>
              <w:widowControl w:val="0"/>
              <w:spacing w:before="120"/>
            </w:pPr>
            <w:r w:rsidRPr="0048301B">
              <w:t>[</w:t>
            </w:r>
            <w:r w:rsidRPr="0048301B">
              <w:rPr>
                <w:b/>
                <w:bCs/>
                <w:i/>
                <w:iCs/>
              </w:rPr>
              <w:t>Delete if not applicable</w:t>
            </w:r>
            <w:r w:rsidRPr="0048301B">
              <w:t>]</w:t>
            </w:r>
          </w:p>
          <w:p w14:paraId="15F21DEE" w14:textId="60E7E2CB" w:rsidR="00B015DD" w:rsidRPr="0048301B" w:rsidRDefault="00B015DD" w:rsidP="00B015DD">
            <w:pPr>
              <w:tabs>
                <w:tab w:val="right" w:pos="7254"/>
              </w:tabs>
              <w:spacing w:before="120"/>
              <w:rPr>
                <w:b/>
                <w:bCs/>
                <w:i/>
                <w:iCs/>
              </w:rPr>
            </w:pPr>
            <w:r w:rsidRPr="0048301B">
              <w:t xml:space="preserve">For the purpose of starting Negotiations and presenting the negotiated bid, the </w:t>
            </w:r>
            <w:r w:rsidR="00397892">
              <w:t>Purchaser</w:t>
            </w:r>
            <w:r w:rsidRPr="0048301B">
              <w:t>'s address is:</w:t>
            </w:r>
            <w:r w:rsidRPr="0048301B">
              <w:rPr>
                <w:b/>
                <w:bCs/>
                <w:i/>
                <w:iCs/>
              </w:rPr>
              <w:t xml:space="preserve"> [This address may be the same as in relation to the provision of ITB 7.1 for clarification or a different one]</w:t>
            </w:r>
          </w:p>
          <w:p w14:paraId="0472EA63" w14:textId="77777777" w:rsidR="00B015DD" w:rsidRPr="0048301B" w:rsidRDefault="00B015DD" w:rsidP="00B015DD">
            <w:pPr>
              <w:tabs>
                <w:tab w:val="right" w:pos="7254"/>
              </w:tabs>
              <w:spacing w:before="120"/>
              <w:rPr>
                <w:i/>
              </w:rPr>
            </w:pPr>
            <w:r w:rsidRPr="0048301B">
              <w:t xml:space="preserve">Attention: </w:t>
            </w:r>
            <w:r w:rsidRPr="0048301B">
              <w:rPr>
                <w:b/>
                <w:i/>
              </w:rPr>
              <w:t>[insert full name of person, if applicable</w:t>
            </w:r>
            <w:r w:rsidRPr="0048301B">
              <w:rPr>
                <w:i/>
              </w:rPr>
              <w:t>]</w:t>
            </w:r>
          </w:p>
          <w:p w14:paraId="479690E9" w14:textId="77777777" w:rsidR="00B015DD" w:rsidRPr="0048301B" w:rsidRDefault="00B015DD" w:rsidP="00B015DD">
            <w:pPr>
              <w:tabs>
                <w:tab w:val="right" w:pos="7254"/>
              </w:tabs>
              <w:spacing w:before="120"/>
              <w:rPr>
                <w:i/>
              </w:rPr>
            </w:pPr>
            <w:r w:rsidRPr="0048301B">
              <w:t xml:space="preserve">Address: </w:t>
            </w:r>
            <w:r w:rsidRPr="0048301B">
              <w:rPr>
                <w:i/>
              </w:rPr>
              <w:t>[</w:t>
            </w:r>
            <w:r w:rsidRPr="0048301B">
              <w:rPr>
                <w:b/>
                <w:i/>
              </w:rPr>
              <w:t>insert street address and number</w:t>
            </w:r>
            <w:r w:rsidRPr="0048301B">
              <w:rPr>
                <w:i/>
              </w:rPr>
              <w:t>]</w:t>
            </w:r>
          </w:p>
          <w:p w14:paraId="76421647" w14:textId="77777777" w:rsidR="00B015DD" w:rsidRPr="0048301B" w:rsidRDefault="00B015DD" w:rsidP="00B015DD">
            <w:pPr>
              <w:tabs>
                <w:tab w:val="right" w:pos="7254"/>
              </w:tabs>
              <w:spacing w:before="120"/>
              <w:rPr>
                <w:i/>
              </w:rPr>
            </w:pPr>
            <w:r w:rsidRPr="0048301B">
              <w:t>Floor/Room number</w:t>
            </w:r>
            <w:r w:rsidRPr="0048301B">
              <w:rPr>
                <w:i/>
              </w:rPr>
              <w:t>: [</w:t>
            </w:r>
            <w:r w:rsidRPr="0048301B">
              <w:rPr>
                <w:b/>
                <w:i/>
              </w:rPr>
              <w:t>insert floor and room number, if applicable</w:t>
            </w:r>
            <w:r w:rsidRPr="0048301B">
              <w:rPr>
                <w:i/>
              </w:rPr>
              <w:t>]</w:t>
            </w:r>
            <w:r w:rsidRPr="0048301B">
              <w:tab/>
            </w:r>
          </w:p>
          <w:p w14:paraId="605DA79D" w14:textId="77777777" w:rsidR="00B015DD" w:rsidRPr="0048301B" w:rsidRDefault="00B015DD" w:rsidP="00B015DD">
            <w:pPr>
              <w:tabs>
                <w:tab w:val="right" w:pos="7254"/>
              </w:tabs>
              <w:spacing w:before="120"/>
              <w:rPr>
                <w:i/>
              </w:rPr>
            </w:pPr>
            <w:r w:rsidRPr="0048301B">
              <w:t>City:</w:t>
            </w:r>
            <w:r w:rsidRPr="0048301B">
              <w:rPr>
                <w:i/>
              </w:rPr>
              <w:t>] [</w:t>
            </w:r>
            <w:r w:rsidRPr="0048301B">
              <w:rPr>
                <w:b/>
                <w:i/>
              </w:rPr>
              <w:t>insert name of city or town</w:t>
            </w:r>
            <w:r w:rsidRPr="0048301B">
              <w:rPr>
                <w:i/>
              </w:rPr>
              <w:t>]</w:t>
            </w:r>
          </w:p>
          <w:p w14:paraId="03F41BC3" w14:textId="77777777" w:rsidR="00B015DD" w:rsidRPr="0048301B" w:rsidRDefault="00B015DD" w:rsidP="00B015DD">
            <w:pPr>
              <w:tabs>
                <w:tab w:val="right" w:pos="7254"/>
              </w:tabs>
              <w:spacing w:before="120"/>
              <w:rPr>
                <w:i/>
              </w:rPr>
            </w:pPr>
            <w:r w:rsidRPr="0048301B">
              <w:t>ZIP Code: [</w:t>
            </w:r>
            <w:r w:rsidRPr="0048301B">
              <w:rPr>
                <w:b/>
                <w:i/>
              </w:rPr>
              <w:t>insert postal (ZIP) code, if applicable</w:t>
            </w:r>
            <w:r w:rsidRPr="0048301B">
              <w:rPr>
                <w:i/>
              </w:rPr>
              <w:t>]</w:t>
            </w:r>
          </w:p>
          <w:p w14:paraId="35A709B9" w14:textId="136A4B4C" w:rsidR="00B015DD" w:rsidRPr="00E22802" w:rsidRDefault="00B015DD" w:rsidP="00466A12">
            <w:pPr>
              <w:tabs>
                <w:tab w:val="right" w:pos="7254"/>
              </w:tabs>
              <w:spacing w:before="120"/>
              <w:rPr>
                <w:i/>
              </w:rPr>
            </w:pPr>
            <w:r w:rsidRPr="0048301B">
              <w:t>Country: :</w:t>
            </w:r>
            <w:r w:rsidRPr="0048301B">
              <w:rPr>
                <w:i/>
              </w:rPr>
              <w:t>[</w:t>
            </w:r>
            <w:r w:rsidRPr="0048301B">
              <w:rPr>
                <w:b/>
                <w:i/>
              </w:rPr>
              <w:t>insert name of country</w:t>
            </w:r>
            <w:r w:rsidRPr="0048301B">
              <w:rPr>
                <w:i/>
              </w:rPr>
              <w:t>]</w:t>
            </w:r>
          </w:p>
        </w:tc>
      </w:tr>
      <w:tr w:rsidR="00B015DD" w:rsidRPr="00A86E30" w14:paraId="4C17BC7D"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2BA5F092" w14:textId="1370088A" w:rsidR="00B015DD" w:rsidRPr="0048301B" w:rsidRDefault="00B015DD" w:rsidP="00B015DD">
            <w:pPr>
              <w:tabs>
                <w:tab w:val="right" w:pos="7434"/>
              </w:tabs>
              <w:spacing w:before="60" w:after="60"/>
              <w:rPr>
                <w:b/>
                <w:bCs/>
              </w:rPr>
            </w:pPr>
            <w:r w:rsidRPr="0048301B">
              <w:rPr>
                <w:b/>
                <w:bCs/>
              </w:rPr>
              <w:t>ITB 4</w:t>
            </w:r>
            <w:r>
              <w:rPr>
                <w:b/>
                <w:bCs/>
              </w:rPr>
              <w:t>5</w:t>
            </w:r>
            <w:r w:rsidRPr="0048301B">
              <w:rPr>
                <w:b/>
                <w:bCs/>
              </w:rPr>
              <w:t>.4</w:t>
            </w:r>
          </w:p>
          <w:p w14:paraId="180AE1F7" w14:textId="74581754" w:rsidR="00B015DD" w:rsidRPr="0048301B" w:rsidRDefault="00B015DD" w:rsidP="00B015DD">
            <w:pPr>
              <w:tabs>
                <w:tab w:val="right" w:pos="7434"/>
              </w:tabs>
              <w:spacing w:before="60" w:after="60"/>
              <w:rPr>
                <w:b/>
                <w:bCs/>
              </w:rPr>
            </w:pPr>
            <w:r w:rsidRPr="0048301B">
              <w:rPr>
                <w:b/>
                <w:bCs/>
              </w:rPr>
              <w:t xml:space="preserve">Deadline for submission of </w:t>
            </w:r>
            <w:r w:rsidR="004D2292">
              <w:rPr>
                <w:b/>
                <w:bCs/>
              </w:rPr>
              <w:t>N</w:t>
            </w:r>
            <w:r w:rsidRPr="0048301B">
              <w:rPr>
                <w:b/>
                <w:bCs/>
              </w:rPr>
              <w:t>egotiated Bid</w:t>
            </w:r>
          </w:p>
          <w:p w14:paraId="68899305" w14:textId="77777777" w:rsidR="00B015DD" w:rsidRPr="00A86E30" w:rsidRDefault="00B015DD" w:rsidP="00E22802">
            <w:pPr>
              <w:tabs>
                <w:tab w:val="right" w:pos="7434"/>
              </w:tabs>
              <w:spacing w:before="120"/>
              <w:jc w:val="left"/>
              <w:rPr>
                <w:b/>
              </w:rPr>
            </w:pPr>
          </w:p>
        </w:tc>
        <w:tc>
          <w:tcPr>
            <w:tcW w:w="8091" w:type="dxa"/>
            <w:tcBorders>
              <w:top w:val="single" w:sz="12" w:space="0" w:color="000000"/>
              <w:left w:val="single" w:sz="12" w:space="0" w:color="000000"/>
              <w:bottom w:val="single" w:sz="12" w:space="0" w:color="000000"/>
            </w:tcBorders>
          </w:tcPr>
          <w:p w14:paraId="748B7ACC" w14:textId="77777777" w:rsidR="00B015DD" w:rsidRPr="0048301B" w:rsidRDefault="00B015DD" w:rsidP="00B015DD">
            <w:pPr>
              <w:widowControl w:val="0"/>
              <w:spacing w:before="120"/>
            </w:pPr>
            <w:r w:rsidRPr="0048301B">
              <w:t>[</w:t>
            </w:r>
            <w:r w:rsidRPr="0048301B">
              <w:rPr>
                <w:b/>
                <w:bCs/>
                <w:i/>
                <w:iCs/>
              </w:rPr>
              <w:t>Delete if not applicable</w:t>
            </w:r>
            <w:r w:rsidRPr="0048301B">
              <w:t>]</w:t>
            </w:r>
          </w:p>
          <w:p w14:paraId="25F2DB8C" w14:textId="7B473E7B" w:rsidR="00B015DD" w:rsidRPr="0048301B" w:rsidRDefault="00B015DD" w:rsidP="00B015DD">
            <w:pPr>
              <w:widowControl w:val="0"/>
              <w:spacing w:before="120"/>
            </w:pPr>
            <w:r w:rsidRPr="0048301B">
              <w:t xml:space="preserve">The deadline for the presentation of the negotiated Bid will be defined in a Notification of the </w:t>
            </w:r>
            <w:r w:rsidR="00397892">
              <w:t>Purchaser</w:t>
            </w:r>
            <w:r w:rsidRPr="0048301B">
              <w:t xml:space="preserve"> certified by the </w:t>
            </w:r>
            <w:r w:rsidR="000478F1">
              <w:t>I</w:t>
            </w:r>
            <w:r w:rsidR="000478F1" w:rsidRPr="00AA5CA6">
              <w:t xml:space="preserve">ndependent </w:t>
            </w:r>
            <w:r w:rsidR="000478F1">
              <w:t>P</w:t>
            </w:r>
            <w:r w:rsidR="000478F1" w:rsidRPr="00AA5CA6">
              <w:t xml:space="preserve">robity </w:t>
            </w:r>
            <w:r w:rsidR="000478F1">
              <w:t>Assurance A</w:t>
            </w:r>
            <w:r w:rsidR="000478F1" w:rsidRPr="00AA5CA6">
              <w:t>uthority</w:t>
            </w:r>
            <w:r w:rsidRPr="0048301B">
              <w:t>.</w:t>
            </w:r>
          </w:p>
          <w:p w14:paraId="70DD5203" w14:textId="77777777" w:rsidR="00B015DD" w:rsidRPr="0048301B" w:rsidRDefault="00B015DD" w:rsidP="00B015DD">
            <w:pPr>
              <w:widowControl w:val="0"/>
              <w:spacing w:before="120"/>
            </w:pPr>
            <w:r w:rsidRPr="0048301B">
              <w:t>[</w:t>
            </w:r>
            <w:r w:rsidRPr="0048301B">
              <w:rPr>
                <w:b/>
                <w:bCs/>
                <w:i/>
                <w:iCs/>
              </w:rPr>
              <w:t>The time allowed to present the negotiated bid will be determined by giving due consideration to the particular circumstances of the Project and the magnitude and complexity of the purchase. The period allowed must be at least five business days from the end of the negotiations</w:t>
            </w:r>
            <w:r w:rsidRPr="0048301B">
              <w:t>]</w:t>
            </w:r>
          </w:p>
          <w:p w14:paraId="75A03A38" w14:textId="77777777" w:rsidR="00B015DD" w:rsidRPr="0048301B" w:rsidRDefault="00B015DD" w:rsidP="00B015DD">
            <w:pPr>
              <w:widowControl w:val="0"/>
              <w:spacing w:before="120"/>
            </w:pPr>
            <w:r w:rsidRPr="0048301B">
              <w:t>[</w:t>
            </w:r>
            <w:r w:rsidRPr="0048301B">
              <w:rPr>
                <w:i/>
                <w:iCs/>
              </w:rPr>
              <w:t>The following provision will be included and the corresponding information required will be indicated only if Bidders have the option to submit the Negotiated Offer electronically. Delete if not applicable</w:t>
            </w:r>
            <w:r w:rsidRPr="0048301B">
              <w:t>].</w:t>
            </w:r>
          </w:p>
          <w:p w14:paraId="1EE65D5F" w14:textId="77777777" w:rsidR="00B015DD" w:rsidRPr="0048301B" w:rsidRDefault="00B015DD" w:rsidP="00B015DD">
            <w:pPr>
              <w:spacing w:before="120"/>
            </w:pPr>
            <w:r w:rsidRPr="0048301B">
              <w:t xml:space="preserve">Selected Bidder </w:t>
            </w:r>
            <w:r w:rsidRPr="0048301B">
              <w:rPr>
                <w:b/>
                <w:iCs/>
              </w:rPr>
              <w:t>[</w:t>
            </w:r>
            <w:r w:rsidRPr="0048301B">
              <w:rPr>
                <w:b/>
                <w:i/>
                <w:iCs/>
              </w:rPr>
              <w:t>insert “shall” or “shall not”</w:t>
            </w:r>
            <w:r w:rsidRPr="0048301B">
              <w:rPr>
                <w:b/>
                <w:iCs/>
              </w:rPr>
              <w:t>]</w:t>
            </w:r>
            <w:r w:rsidRPr="0048301B">
              <w:t xml:space="preserve"> have the option of submitting its negotiated Bid electronically.</w:t>
            </w:r>
          </w:p>
          <w:p w14:paraId="00DA2706" w14:textId="0698D610" w:rsidR="00B015DD" w:rsidRPr="00A86E30" w:rsidRDefault="00B015DD" w:rsidP="00E22802">
            <w:pPr>
              <w:tabs>
                <w:tab w:val="right" w:pos="7254"/>
              </w:tabs>
              <w:spacing w:before="120"/>
              <w:jc w:val="left"/>
            </w:pPr>
            <w:r w:rsidRPr="0048301B">
              <w:t xml:space="preserve">The procedures for submitting the negotiated bid electronically will be the following: </w:t>
            </w:r>
            <w:r w:rsidRPr="0048301B">
              <w:rPr>
                <w:i/>
                <w:iCs/>
              </w:rPr>
              <w:t>[</w:t>
            </w:r>
            <w:r w:rsidRPr="0048301B">
              <w:rPr>
                <w:b/>
                <w:bCs/>
                <w:i/>
                <w:iCs/>
              </w:rPr>
              <w:t>describe the procedures for submitting bids electronically</w:t>
            </w:r>
            <w:r w:rsidRPr="0048301B">
              <w:rPr>
                <w:i/>
                <w:iCs/>
              </w:rPr>
              <w:t xml:space="preserve">] </w:t>
            </w:r>
            <w:r w:rsidRPr="0048301B">
              <w:t>________________</w:t>
            </w:r>
          </w:p>
        </w:tc>
      </w:tr>
      <w:tr w:rsidR="000F16C9" w:rsidRPr="00A86E30" w14:paraId="48F31EAE" w14:textId="77777777" w:rsidTr="00D13899">
        <w:tblPrEx>
          <w:tblBorders>
            <w:insideH w:val="single" w:sz="8" w:space="0" w:color="000000"/>
          </w:tblBorders>
        </w:tblPrEx>
        <w:tc>
          <w:tcPr>
            <w:tcW w:w="9763" w:type="dxa"/>
            <w:gridSpan w:val="2"/>
            <w:tcBorders>
              <w:top w:val="single" w:sz="12" w:space="0" w:color="000000"/>
              <w:bottom w:val="single" w:sz="12" w:space="0" w:color="000000"/>
            </w:tcBorders>
          </w:tcPr>
          <w:p w14:paraId="4C21D4F2" w14:textId="77777777" w:rsidR="000F16C9" w:rsidRPr="00A86E30" w:rsidRDefault="000F16C9" w:rsidP="000F16C9">
            <w:pPr>
              <w:tabs>
                <w:tab w:val="right" w:pos="7254"/>
              </w:tabs>
              <w:spacing w:before="120"/>
              <w:jc w:val="center"/>
              <w:rPr>
                <w:sz w:val="36"/>
                <w:szCs w:val="36"/>
              </w:rPr>
            </w:pPr>
            <w:r w:rsidRPr="00A86E30">
              <w:rPr>
                <w:b/>
                <w:sz w:val="28"/>
              </w:rPr>
              <w:t>F. Award of Contract</w:t>
            </w:r>
          </w:p>
        </w:tc>
      </w:tr>
      <w:tr w:rsidR="000F16C9" w:rsidRPr="00A86E30" w14:paraId="3A0B7EA3"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1156B6F4" w14:textId="1C59CFF8" w:rsidR="000F16C9" w:rsidRDefault="000F16C9" w:rsidP="000F16C9">
            <w:pPr>
              <w:tabs>
                <w:tab w:val="right" w:pos="7434"/>
              </w:tabs>
              <w:spacing w:before="120"/>
              <w:rPr>
                <w:b/>
              </w:rPr>
            </w:pPr>
            <w:r w:rsidRPr="00A86E30">
              <w:rPr>
                <w:b/>
              </w:rPr>
              <w:t xml:space="preserve">ITB </w:t>
            </w:r>
            <w:r w:rsidR="0044371E">
              <w:rPr>
                <w:b/>
              </w:rPr>
              <w:t>50</w:t>
            </w:r>
            <w:r w:rsidRPr="00A86E30">
              <w:rPr>
                <w:b/>
              </w:rPr>
              <w:t>.1</w:t>
            </w:r>
          </w:p>
          <w:p w14:paraId="22450623" w14:textId="0CAB802A" w:rsidR="0044371E" w:rsidRPr="00A86E30" w:rsidRDefault="0044371E" w:rsidP="000F16C9">
            <w:pPr>
              <w:tabs>
                <w:tab w:val="right" w:pos="7434"/>
              </w:tabs>
              <w:spacing w:before="120"/>
              <w:rPr>
                <w:b/>
              </w:rPr>
            </w:pPr>
            <w:r>
              <w:rPr>
                <w:b/>
              </w:rPr>
              <w:t>Variation</w:t>
            </w:r>
          </w:p>
        </w:tc>
        <w:tc>
          <w:tcPr>
            <w:tcW w:w="8091" w:type="dxa"/>
            <w:tcBorders>
              <w:top w:val="single" w:sz="12" w:space="0" w:color="000000"/>
              <w:left w:val="single" w:sz="12" w:space="0" w:color="000000"/>
              <w:bottom w:val="single" w:sz="12" w:space="0" w:color="000000"/>
            </w:tcBorders>
          </w:tcPr>
          <w:p w14:paraId="4D093984" w14:textId="77777777" w:rsidR="000F16C9" w:rsidRPr="00A86E30" w:rsidRDefault="000F16C9" w:rsidP="000F16C9">
            <w:pPr>
              <w:tabs>
                <w:tab w:val="right" w:pos="7254"/>
              </w:tabs>
              <w:spacing w:before="120"/>
              <w:rPr>
                <w:b/>
              </w:rPr>
            </w:pPr>
            <w:r w:rsidRPr="00A86E30">
              <w:t xml:space="preserve">The maximum percentage by which quantities may be increased is: </w:t>
            </w:r>
            <w:r w:rsidRPr="00A86E30">
              <w:rPr>
                <w:b/>
                <w:i/>
                <w:iCs/>
              </w:rPr>
              <w:t>[insert percentage]</w:t>
            </w:r>
          </w:p>
          <w:p w14:paraId="75F05DC2" w14:textId="77777777" w:rsidR="000F16C9" w:rsidRPr="00A86E30" w:rsidRDefault="000F16C9" w:rsidP="000F16C9">
            <w:pPr>
              <w:spacing w:before="120"/>
              <w:rPr>
                <w:b/>
                <w:i/>
                <w:iCs/>
              </w:rPr>
            </w:pPr>
            <w:r w:rsidRPr="00A86E30">
              <w:t xml:space="preserve">The maximum percentage by which quantities may be decreased is: </w:t>
            </w:r>
            <w:r w:rsidRPr="00A86E30">
              <w:rPr>
                <w:b/>
                <w:i/>
                <w:iCs/>
              </w:rPr>
              <w:t>[insert percentage]</w:t>
            </w:r>
          </w:p>
          <w:p w14:paraId="2149CF65" w14:textId="77777777" w:rsidR="000F16C9" w:rsidRPr="00A86E30" w:rsidRDefault="000F16C9" w:rsidP="000F16C9">
            <w:pPr>
              <w:spacing w:before="120"/>
              <w:rPr>
                <w:iCs/>
              </w:rPr>
            </w:pPr>
            <w:r w:rsidRPr="00A86E30">
              <w:rPr>
                <w:iCs/>
              </w:rPr>
              <w:t>The items for which the Purchaser may increase of decrease the quantities are the following.</w:t>
            </w:r>
          </w:p>
          <w:p w14:paraId="27A6092B" w14:textId="62D8FF7F" w:rsidR="000F16C9" w:rsidRPr="00A86E30" w:rsidRDefault="000F16C9" w:rsidP="000F16C9">
            <w:pPr>
              <w:spacing w:before="120"/>
              <w:rPr>
                <w:b/>
                <w:i/>
                <w:iCs/>
              </w:rPr>
            </w:pPr>
            <w:r w:rsidRPr="00A86E30">
              <w:rPr>
                <w:b/>
                <w:i/>
                <w:iCs/>
              </w:rPr>
              <w:t>[List the items for which the quantities may be increased or decreased]</w:t>
            </w:r>
          </w:p>
          <w:p w14:paraId="27BA884B" w14:textId="77777777" w:rsidR="000F16C9" w:rsidRPr="00A86E30" w:rsidRDefault="000F16C9" w:rsidP="000F16C9">
            <w:pPr>
              <w:spacing w:before="120"/>
              <w:rPr>
                <w:b/>
              </w:rPr>
            </w:pPr>
            <w:r w:rsidRPr="00A86E30">
              <w:rPr>
                <w:b/>
                <w:i/>
              </w:rPr>
              <w:t xml:space="preserve">[Note: </w:t>
            </w:r>
            <w:r w:rsidRPr="00A86E30">
              <w:rPr>
                <w:b/>
                <w:i/>
              </w:rPr>
              <w:tab/>
              <w:t>The percentage of increase or decrease for hardware, software and similar components should normally not exceed 15 to 20 percent for each item and in the aggregate.  If the System contains a number of virtually identical Subsystems, a specific percentage should be given, allowing a reasonable increase or decrease in the number of Subsystems to be contracted for at the time of Contract award.]</w:t>
            </w:r>
          </w:p>
        </w:tc>
      </w:tr>
      <w:tr w:rsidR="0044371E" w:rsidRPr="00A86E30" w14:paraId="00F60367"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2E9A928" w14:textId="4B754AA9" w:rsidR="0044371E" w:rsidRPr="00A86E30" w:rsidRDefault="0044371E" w:rsidP="00E22802">
            <w:pPr>
              <w:tabs>
                <w:tab w:val="right" w:pos="7434"/>
              </w:tabs>
              <w:spacing w:before="120"/>
              <w:jc w:val="left"/>
              <w:rPr>
                <w:b/>
              </w:rPr>
            </w:pPr>
            <w:r w:rsidRPr="00632363">
              <w:rPr>
                <w:b/>
                <w:bCs/>
              </w:rPr>
              <w:t xml:space="preserve">ITB </w:t>
            </w:r>
            <w:r>
              <w:rPr>
                <w:b/>
                <w:bCs/>
              </w:rPr>
              <w:t>53</w:t>
            </w:r>
            <w:r w:rsidRPr="00632363">
              <w:rPr>
                <w:b/>
                <w:bCs/>
              </w:rPr>
              <w:t>.1</w:t>
            </w:r>
            <w:r w:rsidRPr="0048301B">
              <w:rPr>
                <w:b/>
                <w:bCs/>
              </w:rPr>
              <w:t xml:space="preserve"> Beneficia</w:t>
            </w:r>
            <w:r w:rsidR="004D2292">
              <w:rPr>
                <w:b/>
                <w:bCs/>
              </w:rPr>
              <w:t>l</w:t>
            </w:r>
            <w:r w:rsidRPr="0048301B">
              <w:rPr>
                <w:b/>
                <w:bCs/>
              </w:rPr>
              <w:t xml:space="preserve"> Ownership</w:t>
            </w:r>
          </w:p>
        </w:tc>
        <w:tc>
          <w:tcPr>
            <w:tcW w:w="8091" w:type="dxa"/>
            <w:tcBorders>
              <w:top w:val="single" w:sz="12" w:space="0" w:color="000000"/>
              <w:left w:val="single" w:sz="12" w:space="0" w:color="000000"/>
              <w:bottom w:val="single" w:sz="12" w:space="0" w:color="000000"/>
            </w:tcBorders>
          </w:tcPr>
          <w:p w14:paraId="390B48D6" w14:textId="613A7CC2" w:rsidR="0044371E" w:rsidRPr="00A86E30" w:rsidRDefault="0044371E" w:rsidP="0044371E">
            <w:pPr>
              <w:tabs>
                <w:tab w:val="right" w:pos="7254"/>
              </w:tabs>
              <w:spacing w:before="120"/>
            </w:pPr>
            <w:r w:rsidRPr="00632363">
              <w:t xml:space="preserve">The successful Bidder </w:t>
            </w:r>
            <w:r w:rsidRPr="00E22802">
              <w:rPr>
                <w:b/>
                <w:i/>
                <w:iCs/>
              </w:rPr>
              <w:t>[</w:t>
            </w:r>
            <w:r w:rsidRPr="00466A12">
              <w:rPr>
                <w:b/>
                <w:i/>
                <w:iCs/>
              </w:rPr>
              <w:t>shall]</w:t>
            </w:r>
            <w:r w:rsidRPr="00632363">
              <w:rPr>
                <w:b/>
                <w:i/>
              </w:rPr>
              <w:t xml:space="preserve"> or [shall not]</w:t>
            </w:r>
            <w:r w:rsidRPr="00632363">
              <w:rPr>
                <w:b/>
              </w:rPr>
              <w:t xml:space="preserve"> </w:t>
            </w:r>
            <w:r w:rsidRPr="00632363">
              <w:t>submit the Beneficial Ownership Disclosure Form.</w:t>
            </w:r>
          </w:p>
        </w:tc>
      </w:tr>
      <w:tr w:rsidR="000F16C9" w:rsidRPr="00A86E30" w14:paraId="58DB16B1"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4705481" w14:textId="3C8C10B8" w:rsidR="000F16C9" w:rsidRDefault="000F16C9" w:rsidP="000F16C9">
            <w:pPr>
              <w:tabs>
                <w:tab w:val="right" w:pos="7434"/>
              </w:tabs>
              <w:spacing w:before="120"/>
              <w:rPr>
                <w:b/>
              </w:rPr>
            </w:pPr>
            <w:r w:rsidRPr="00A86E30">
              <w:rPr>
                <w:b/>
              </w:rPr>
              <w:t xml:space="preserve">ITB </w:t>
            </w:r>
            <w:r w:rsidR="0044371E">
              <w:rPr>
                <w:b/>
              </w:rPr>
              <w:t>55</w:t>
            </w:r>
          </w:p>
          <w:p w14:paraId="79D3DD71" w14:textId="358198D6" w:rsidR="0044371E" w:rsidRPr="00A86E30" w:rsidRDefault="0044371E" w:rsidP="000F16C9">
            <w:pPr>
              <w:tabs>
                <w:tab w:val="right" w:pos="7434"/>
              </w:tabs>
              <w:spacing w:before="120"/>
              <w:rPr>
                <w:b/>
              </w:rPr>
            </w:pPr>
            <w:r>
              <w:rPr>
                <w:b/>
              </w:rPr>
              <w:t>Adjudicator</w:t>
            </w:r>
          </w:p>
        </w:tc>
        <w:tc>
          <w:tcPr>
            <w:tcW w:w="8091" w:type="dxa"/>
            <w:tcBorders>
              <w:top w:val="single" w:sz="12" w:space="0" w:color="000000"/>
              <w:left w:val="single" w:sz="12" w:space="0" w:color="000000"/>
              <w:bottom w:val="single" w:sz="12" w:space="0" w:color="000000"/>
            </w:tcBorders>
          </w:tcPr>
          <w:p w14:paraId="4FE332EF" w14:textId="77777777" w:rsidR="000F16C9" w:rsidRPr="00A86E30" w:rsidRDefault="000F16C9" w:rsidP="000F16C9">
            <w:pPr>
              <w:spacing w:before="120"/>
              <w:rPr>
                <w:b/>
              </w:rPr>
            </w:pPr>
            <w:r w:rsidRPr="00A86E30">
              <w:t xml:space="preserve">The proposed Adjudicator is: </w:t>
            </w:r>
            <w:r w:rsidRPr="00A86E30">
              <w:rPr>
                <w:b/>
                <w:i/>
              </w:rPr>
              <w:t>[insert: name and other identifying information “as per the résumé attached to this BDS”, or, exceptionally, state “There will be no Adjudicator under this Contract.”]</w:t>
            </w:r>
          </w:p>
          <w:p w14:paraId="5A25D077" w14:textId="77777777" w:rsidR="000F16C9" w:rsidRPr="00A86E30" w:rsidRDefault="000F16C9" w:rsidP="000F16C9">
            <w:pPr>
              <w:spacing w:before="120"/>
              <w:rPr>
                <w:b/>
                <w:i/>
              </w:rPr>
            </w:pPr>
            <w:r w:rsidRPr="00A86E30">
              <w:rPr>
                <w:b/>
                <w:i/>
              </w:rPr>
              <w:t xml:space="preserve">[Note: </w:t>
            </w:r>
            <w:r w:rsidRPr="00A86E30">
              <w:rPr>
                <w:b/>
                <w:i/>
              </w:rPr>
              <w:tab/>
              <w:t>For the adjudication system to achieve its purpose (the quick and effective resolution of potential disputes), the Adjudicator should be a technical expert in the type of System covered by the Contract, with actual experience in Information System contract implementation.  He/she should ideally, though not necessarily, come from a country other than that of the Purchaser, to avoid any appearance of a conflict of interest.  However, it is preferable to propose an Adjudicator from the Purchaser’s Country than to consider no adjudication.</w:t>
            </w:r>
          </w:p>
          <w:p w14:paraId="77BB56AB" w14:textId="449F07AC" w:rsidR="000F16C9" w:rsidRPr="00A86E30" w:rsidRDefault="000F16C9" w:rsidP="000F16C9">
            <w:pPr>
              <w:spacing w:before="120"/>
              <w:rPr>
                <w:b/>
                <w:i/>
              </w:rPr>
            </w:pPr>
            <w:r w:rsidRPr="00A86E30">
              <w:rPr>
                <w:b/>
                <w:i/>
              </w:rPr>
              <w:t>Normally, there should be an Adjudicator in the contract.  The option of having no Adjudicator should be viewed as an exception, to be used only in relatively straightforward and short - about less than a year - contracts with little or no application software development or adaptation.]</w:t>
            </w:r>
          </w:p>
          <w:p w14:paraId="68F8DE79" w14:textId="77777777" w:rsidR="000F16C9" w:rsidRPr="00A86E30" w:rsidRDefault="000F16C9" w:rsidP="000F16C9">
            <w:pPr>
              <w:spacing w:before="120"/>
            </w:pPr>
            <w:r w:rsidRPr="00A86E30">
              <w:t xml:space="preserve">The proposed hourly fee is </w:t>
            </w:r>
            <w:r w:rsidRPr="00A86E30">
              <w:rPr>
                <w:i/>
              </w:rPr>
              <w:t xml:space="preserve">[insert: amount and currency]. </w:t>
            </w:r>
          </w:p>
          <w:p w14:paraId="2E7BA7A4" w14:textId="646A4273" w:rsidR="000F16C9" w:rsidRPr="00A86E30" w:rsidRDefault="000F16C9" w:rsidP="000F16C9">
            <w:pPr>
              <w:spacing w:before="120"/>
              <w:rPr>
                <w:b/>
                <w:i/>
              </w:rPr>
            </w:pPr>
            <w:r w:rsidRPr="00A86E30">
              <w:rPr>
                <w:b/>
                <w:i/>
              </w:rPr>
              <w:t xml:space="preserve">[Note: </w:t>
            </w:r>
            <w:r w:rsidRPr="00A86E30">
              <w:rPr>
                <w:b/>
                <w:i/>
              </w:rPr>
              <w:tab/>
              <w:t>In addition to a fee for actual hours spent studying a case submitted for advice, an Adjudicator would expect to be reimbursed for all dispute-related telephone, and other communications costs, as well as all costs associated with any trips to the site(s), if any.]</w:t>
            </w:r>
          </w:p>
        </w:tc>
      </w:tr>
      <w:tr w:rsidR="00466A12" w:rsidRPr="00A86E30" w14:paraId="10E47669" w14:textId="77777777" w:rsidTr="00D13899">
        <w:tblPrEx>
          <w:tblBorders>
            <w:insideH w:val="single" w:sz="8" w:space="0" w:color="000000"/>
          </w:tblBorders>
        </w:tblPrEx>
        <w:tc>
          <w:tcPr>
            <w:tcW w:w="1672" w:type="dxa"/>
            <w:tcBorders>
              <w:top w:val="single" w:sz="12" w:space="0" w:color="000000"/>
              <w:bottom w:val="single" w:sz="12" w:space="0" w:color="000000"/>
              <w:right w:val="single" w:sz="12" w:space="0" w:color="000000"/>
            </w:tcBorders>
          </w:tcPr>
          <w:p w14:paraId="6F081411" w14:textId="31480020" w:rsidR="00466A12" w:rsidRDefault="00466A12" w:rsidP="00466A12">
            <w:pPr>
              <w:spacing w:before="120"/>
              <w:rPr>
                <w:b/>
                <w:bCs/>
              </w:rPr>
            </w:pPr>
            <w:r w:rsidRPr="009915A9">
              <w:rPr>
                <w:b/>
                <w:bCs/>
              </w:rPr>
              <w:t xml:space="preserve">ITB </w:t>
            </w:r>
            <w:r>
              <w:rPr>
                <w:b/>
                <w:bCs/>
              </w:rPr>
              <w:t>56</w:t>
            </w:r>
          </w:p>
          <w:p w14:paraId="373AE1B3" w14:textId="23F6B721" w:rsidR="00466A12" w:rsidRPr="00A86E30" w:rsidRDefault="00466A12" w:rsidP="00466A12">
            <w:pPr>
              <w:tabs>
                <w:tab w:val="right" w:pos="7434"/>
              </w:tabs>
              <w:spacing w:before="120"/>
              <w:rPr>
                <w:b/>
              </w:rPr>
            </w:pPr>
            <w:r>
              <w:rPr>
                <w:b/>
                <w:bCs/>
              </w:rPr>
              <w:t>Procurement related complaints</w:t>
            </w:r>
          </w:p>
        </w:tc>
        <w:tc>
          <w:tcPr>
            <w:tcW w:w="8091" w:type="dxa"/>
            <w:tcBorders>
              <w:top w:val="single" w:sz="12" w:space="0" w:color="000000"/>
              <w:left w:val="single" w:sz="12" w:space="0" w:color="000000"/>
              <w:bottom w:val="single" w:sz="12" w:space="0" w:color="000000"/>
            </w:tcBorders>
          </w:tcPr>
          <w:p w14:paraId="4ADC36A4" w14:textId="77777777" w:rsidR="00466A12" w:rsidRPr="00466A12" w:rsidRDefault="00466A12" w:rsidP="00E22802">
            <w:r w:rsidRPr="00466A12">
              <w:t>The procedures for making a Procurement-related Complaint are detailed in the Procurement Policies for Goods and Works financed by the Inter-American Development Bank GN-2349-15.</w:t>
            </w:r>
          </w:p>
          <w:p w14:paraId="7D29209E" w14:textId="77777777" w:rsidR="00466A12" w:rsidRPr="00466A12" w:rsidRDefault="00466A12" w:rsidP="00E22802">
            <w:r w:rsidRPr="00466A12">
              <w:t xml:space="preserve"> If a Bidder wishes to make a Procurement-related Complaint, the Bidder should submit its complaint following these procedures, in writing (by the quickest means available, e.g., by email), to:</w:t>
            </w:r>
          </w:p>
          <w:p w14:paraId="2DD554F2" w14:textId="77777777" w:rsidR="00466A12" w:rsidRPr="00E22802" w:rsidRDefault="00466A12" w:rsidP="00E22802">
            <w:pPr>
              <w:ind w:left="720"/>
            </w:pPr>
            <w:r w:rsidRPr="00466A12">
              <w:rPr>
                <w:b/>
                <w:bCs/>
              </w:rPr>
              <w:t>For the attention</w:t>
            </w:r>
            <w:r w:rsidRPr="00466A12">
              <w:t xml:space="preserve">: </w:t>
            </w:r>
            <w:r w:rsidRPr="00E22802">
              <w:t>[</w:t>
            </w:r>
            <w:r w:rsidRPr="00466A12">
              <w:rPr>
                <w:i/>
                <w:iCs/>
              </w:rPr>
              <w:t>insert full name of person receiving complaints</w:t>
            </w:r>
            <w:r w:rsidRPr="00E22802">
              <w:t>]</w:t>
            </w:r>
          </w:p>
          <w:p w14:paraId="6C289204" w14:textId="77777777" w:rsidR="00466A12" w:rsidRPr="00466A12" w:rsidRDefault="00466A12" w:rsidP="00E22802">
            <w:pPr>
              <w:ind w:left="720"/>
            </w:pPr>
            <w:r w:rsidRPr="00466A12">
              <w:rPr>
                <w:b/>
                <w:bCs/>
              </w:rPr>
              <w:t>Title/position</w:t>
            </w:r>
            <w:r w:rsidRPr="00466A12">
              <w:t xml:space="preserve">: </w:t>
            </w:r>
            <w:r w:rsidRPr="00E22802">
              <w:t>[</w:t>
            </w:r>
            <w:r w:rsidRPr="00466A12">
              <w:rPr>
                <w:i/>
                <w:iCs/>
              </w:rPr>
              <w:t>insert title/position</w:t>
            </w:r>
            <w:r w:rsidRPr="00E22802">
              <w:t>]</w:t>
            </w:r>
          </w:p>
          <w:p w14:paraId="6B7695F1" w14:textId="77777777" w:rsidR="00466A12" w:rsidRPr="00E22802" w:rsidRDefault="00466A12" w:rsidP="00E22802">
            <w:pPr>
              <w:ind w:left="720"/>
            </w:pPr>
            <w:r w:rsidRPr="00466A12">
              <w:rPr>
                <w:b/>
                <w:bCs/>
              </w:rPr>
              <w:t>Purchaser</w:t>
            </w:r>
            <w:r w:rsidRPr="00466A12">
              <w:t xml:space="preserve">: </w:t>
            </w:r>
            <w:r w:rsidRPr="00E22802">
              <w:t>[</w:t>
            </w:r>
            <w:r w:rsidRPr="00466A12">
              <w:rPr>
                <w:i/>
                <w:iCs/>
              </w:rPr>
              <w:t>insert name of Purchaser</w:t>
            </w:r>
            <w:r w:rsidRPr="00E22802">
              <w:t>]</w:t>
            </w:r>
          </w:p>
          <w:p w14:paraId="5AD061DD" w14:textId="0E5DFFE6" w:rsidR="00466A12" w:rsidRPr="00466A12" w:rsidRDefault="00466A12" w:rsidP="00E22802">
            <w:pPr>
              <w:ind w:left="720"/>
            </w:pPr>
            <w:r w:rsidRPr="00466A12">
              <w:rPr>
                <w:b/>
                <w:bCs/>
              </w:rPr>
              <w:t>Email address</w:t>
            </w:r>
            <w:r w:rsidRPr="00E22802">
              <w:t>: [</w:t>
            </w:r>
            <w:r w:rsidRPr="00466A12">
              <w:rPr>
                <w:i/>
                <w:iCs/>
              </w:rPr>
              <w:t>insert email address</w:t>
            </w:r>
            <w:r w:rsidRPr="00E22802">
              <w:t>]</w:t>
            </w:r>
          </w:p>
          <w:p w14:paraId="68F16CB6" w14:textId="77777777" w:rsidR="00466A12" w:rsidRPr="00466A12" w:rsidRDefault="00466A12" w:rsidP="00E22802"/>
        </w:tc>
      </w:tr>
    </w:tbl>
    <w:p w14:paraId="68027584" w14:textId="77777777" w:rsidR="001040E4" w:rsidRPr="00A86E30" w:rsidRDefault="001040E4">
      <w:pPr>
        <w:suppressAutoHyphens w:val="0"/>
        <w:spacing w:after="0"/>
        <w:jc w:val="left"/>
      </w:pPr>
    </w:p>
    <w:p w14:paraId="41633467" w14:textId="77777777" w:rsidR="001040E4" w:rsidRPr="00A86E30" w:rsidRDefault="001040E4">
      <w:pPr>
        <w:suppressAutoHyphens w:val="0"/>
        <w:spacing w:after="0"/>
        <w:jc w:val="left"/>
        <w:rPr>
          <w:i/>
          <w:sz w:val="22"/>
          <w:szCs w:val="22"/>
        </w:rPr>
        <w:sectPr w:rsidR="001040E4" w:rsidRPr="00A86E30" w:rsidSect="0070000C">
          <w:headerReference w:type="even" r:id="rId19"/>
          <w:headerReference w:type="default" r:id="rId20"/>
          <w:headerReference w:type="first" r:id="rId21"/>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A86E30" w14:paraId="0472F192" w14:textId="77777777" w:rsidTr="001040E4">
        <w:trPr>
          <w:cantSplit/>
          <w:trHeight w:val="1260"/>
        </w:trPr>
        <w:tc>
          <w:tcPr>
            <w:tcW w:w="9090" w:type="dxa"/>
            <w:tcBorders>
              <w:top w:val="nil"/>
            </w:tcBorders>
            <w:vAlign w:val="center"/>
          </w:tcPr>
          <w:p w14:paraId="15DE1907" w14:textId="77777777" w:rsidR="001040E4" w:rsidRPr="00A86E30" w:rsidRDefault="001040E4" w:rsidP="0037209E">
            <w:pPr>
              <w:pStyle w:val="Head02"/>
              <w:rPr>
                <w:sz w:val="28"/>
              </w:rPr>
            </w:pPr>
            <w:bookmarkStart w:id="227" w:name="_Toc438266925"/>
            <w:bookmarkStart w:id="228" w:name="_Toc438267899"/>
            <w:bookmarkStart w:id="229" w:name="_Toc438366666"/>
            <w:bookmarkStart w:id="230" w:name="_Toc41971240"/>
            <w:bookmarkStart w:id="231" w:name="_Toc125954060"/>
            <w:bookmarkStart w:id="232" w:name="_Toc197840916"/>
            <w:bookmarkStart w:id="233" w:name="_Toc28242441"/>
            <w:r w:rsidRPr="00A86E30">
              <w:t>Section III</w:t>
            </w:r>
            <w:r w:rsidR="009A148B" w:rsidRPr="00A86E30">
              <w:t xml:space="preserve"> - </w:t>
            </w:r>
            <w:r w:rsidRPr="00A86E30">
              <w:t>Evaluation and Qualification Criteria</w:t>
            </w:r>
            <w:bookmarkStart w:id="234" w:name="_Toc41971241"/>
            <w:bookmarkEnd w:id="227"/>
            <w:bookmarkEnd w:id="228"/>
            <w:bookmarkEnd w:id="229"/>
            <w:bookmarkEnd w:id="230"/>
            <w:r w:rsidRPr="00A86E30">
              <w:br/>
              <w:t>(</w:t>
            </w:r>
            <w:r w:rsidR="00ED1812" w:rsidRPr="00A86E30">
              <w:t xml:space="preserve">After </w:t>
            </w:r>
            <w:r w:rsidRPr="00A86E30">
              <w:t>Prequalification)</w:t>
            </w:r>
            <w:bookmarkEnd w:id="231"/>
            <w:bookmarkEnd w:id="232"/>
            <w:bookmarkEnd w:id="233"/>
            <w:bookmarkEnd w:id="234"/>
          </w:p>
        </w:tc>
      </w:tr>
    </w:tbl>
    <w:p w14:paraId="48AA2137" w14:textId="77777777" w:rsidR="001040E4" w:rsidRPr="00A86E30" w:rsidRDefault="001040E4" w:rsidP="001040E4">
      <w:pPr>
        <w:pStyle w:val="Subtitle"/>
        <w:jc w:val="both"/>
        <w:rPr>
          <w:b w:val="0"/>
          <w:sz w:val="24"/>
        </w:rPr>
      </w:pPr>
      <w:bookmarkStart w:id="235" w:name="_Toc503874227"/>
      <w:bookmarkStart w:id="236" w:name="_Toc4390859"/>
      <w:bookmarkStart w:id="237" w:name="_Toc4405764"/>
    </w:p>
    <w:p w14:paraId="41C91724" w14:textId="77777777" w:rsidR="001040E4" w:rsidRPr="00A86E30" w:rsidRDefault="001040E4" w:rsidP="001040E4">
      <w:pPr>
        <w:pStyle w:val="BodyText"/>
      </w:pPr>
      <w:r w:rsidRPr="00A86E30">
        <w:t xml:space="preserve">This Section contains all the criteria that the </w:t>
      </w:r>
      <w:r w:rsidR="006E0425" w:rsidRPr="00A86E30">
        <w:t>Purchaser</w:t>
      </w:r>
      <w:r w:rsidRPr="00A86E30">
        <w:t xml:space="preserve"> shall use to evaluate </w:t>
      </w:r>
      <w:r w:rsidR="00875102" w:rsidRPr="00A86E30">
        <w:t>Bid</w:t>
      </w:r>
      <w:r w:rsidRPr="00A86E30">
        <w:t xml:space="preserve">s and qualify Bidders.  </w:t>
      </w:r>
      <w:r w:rsidR="00452AC2" w:rsidRPr="00A86E30">
        <w:t>No</w:t>
      </w:r>
      <w:r w:rsidRPr="00A86E30">
        <w:t xml:space="preserve"> other factors, methods or criteria shall be used. The Bidder shall provide all the information requested in the forms included in Section IV, Bidding Forms.</w:t>
      </w:r>
      <w:bookmarkEnd w:id="235"/>
      <w:bookmarkEnd w:id="236"/>
      <w:bookmarkEnd w:id="237"/>
    </w:p>
    <w:p w14:paraId="5A89A9F3" w14:textId="77777777" w:rsidR="00C21C71" w:rsidRPr="00A86E30" w:rsidRDefault="00C21C71" w:rsidP="001040E4">
      <w:pPr>
        <w:pStyle w:val="BodyText"/>
      </w:pPr>
    </w:p>
    <w:p w14:paraId="6E49C25D" w14:textId="23F61F90" w:rsidR="00C21C71" w:rsidRPr="00A86E30" w:rsidRDefault="00C21C71" w:rsidP="00C21C71">
      <w:pPr>
        <w:pStyle w:val="HTMLPreformatted"/>
        <w:shd w:val="clear" w:color="auto" w:fill="FFFFFF"/>
        <w:rPr>
          <w:rFonts w:ascii="Times New Roman" w:hAnsi="Times New Roman" w:cs="Times New Roman"/>
          <w:b/>
          <w:i/>
          <w:color w:val="212121"/>
          <w:sz w:val="24"/>
        </w:rPr>
      </w:pPr>
      <w:r w:rsidRPr="00A86E30">
        <w:rPr>
          <w:rFonts w:ascii="Times New Roman" w:hAnsi="Times New Roman" w:cs="Times New Roman"/>
          <w:b/>
          <w:i/>
          <w:color w:val="212121"/>
          <w:sz w:val="24"/>
        </w:rPr>
        <w:t xml:space="preserve">[Note to Purchaser: if a prequalification has not taken </w:t>
      </w:r>
      <w:r w:rsidR="00BE1895" w:rsidRPr="00A86E30">
        <w:rPr>
          <w:rFonts w:ascii="Times New Roman" w:hAnsi="Times New Roman" w:cs="Times New Roman"/>
          <w:b/>
          <w:i/>
          <w:color w:val="212121"/>
          <w:sz w:val="24"/>
        </w:rPr>
        <w:t>place</w:t>
      </w:r>
      <w:r w:rsidRPr="00A86E30">
        <w:rPr>
          <w:rFonts w:ascii="Times New Roman" w:hAnsi="Times New Roman" w:cs="Times New Roman"/>
          <w:b/>
          <w:i/>
          <w:color w:val="212121"/>
          <w:sz w:val="24"/>
        </w:rPr>
        <w:t>, delete this Section III and use the following Section III, "Evaluation and Qualification Criteria (without Prequalification)".]</w:t>
      </w:r>
    </w:p>
    <w:p w14:paraId="5C48234A" w14:textId="02C3954A" w:rsidR="00DE6A8B" w:rsidRPr="00A86E30" w:rsidRDefault="00DE6A8B" w:rsidP="00C21C71">
      <w:pPr>
        <w:pStyle w:val="HTMLPreformatted"/>
        <w:shd w:val="clear" w:color="auto" w:fill="FFFFFF"/>
        <w:rPr>
          <w:rFonts w:ascii="Times New Roman" w:hAnsi="Times New Roman" w:cs="Times New Roman"/>
          <w:b/>
          <w:i/>
          <w:color w:val="212121"/>
          <w:sz w:val="24"/>
        </w:rPr>
      </w:pPr>
    </w:p>
    <w:p w14:paraId="2442E451" w14:textId="353DC641" w:rsidR="00DE6A8B" w:rsidRPr="00A86E30" w:rsidRDefault="00DE6A8B" w:rsidP="00C21C71">
      <w:pPr>
        <w:pStyle w:val="HTMLPreformatted"/>
        <w:shd w:val="clear" w:color="auto" w:fill="FFFFFF"/>
        <w:rPr>
          <w:rFonts w:ascii="Times New Roman" w:hAnsi="Times New Roman" w:cs="Times New Roman"/>
          <w:b/>
          <w:i/>
          <w:color w:val="212121"/>
          <w:sz w:val="24"/>
        </w:rPr>
      </w:pPr>
    </w:p>
    <w:p w14:paraId="1DEB7964" w14:textId="6A0DF104" w:rsidR="007417C8" w:rsidRPr="00A86E30" w:rsidRDefault="007417C8">
      <w:pPr>
        <w:suppressAutoHyphens w:val="0"/>
        <w:spacing w:after="0"/>
        <w:jc w:val="left"/>
        <w:rPr>
          <w:b/>
          <w:i/>
          <w:color w:val="212121"/>
        </w:rPr>
      </w:pPr>
      <w:r w:rsidRPr="00A86E30">
        <w:rPr>
          <w:b/>
          <w:i/>
          <w:color w:val="212121"/>
        </w:rPr>
        <w:br w:type="page"/>
      </w:r>
    </w:p>
    <w:p w14:paraId="33E4065D" w14:textId="77777777" w:rsidR="00DE6A8B" w:rsidRPr="00A86E30" w:rsidRDefault="00DE6A8B" w:rsidP="00C21C71">
      <w:pPr>
        <w:pStyle w:val="HTMLPreformatted"/>
        <w:shd w:val="clear" w:color="auto" w:fill="FFFFFF"/>
        <w:rPr>
          <w:rFonts w:ascii="Times New Roman" w:hAnsi="Times New Roman" w:cs="Times New Roman"/>
          <w:b/>
          <w:i/>
          <w:color w:val="212121"/>
          <w:sz w:val="24"/>
        </w:rPr>
      </w:pPr>
    </w:p>
    <w:p w14:paraId="6AAD5550" w14:textId="77777777" w:rsidR="00DE6A8B" w:rsidRPr="00637303" w:rsidRDefault="00DE6A8B" w:rsidP="00DE6A8B">
      <w:pPr>
        <w:pStyle w:val="HeaderTechnicalandFinancialPartofEvaluationCriteria"/>
        <w:numPr>
          <w:ilvl w:val="0"/>
          <w:numId w:val="73"/>
        </w:numPr>
        <w:ind w:left="0" w:firstLine="0"/>
        <w:jc w:val="left"/>
        <w:rPr>
          <w:noProof w:val="0"/>
          <w:lang w:val="en-US"/>
        </w:rPr>
      </w:pPr>
      <w:r w:rsidRPr="00637303">
        <w:rPr>
          <w:noProof w:val="0"/>
          <w:lang w:val="en-US"/>
        </w:rPr>
        <w:t xml:space="preserve">Evaluation when a combined score is not used. </w:t>
      </w:r>
      <w:r w:rsidRPr="00637303">
        <w:rPr>
          <w:i/>
          <w:noProof w:val="0"/>
          <w:lang w:val="en-US"/>
        </w:rPr>
        <w:t>[Delete if not used]</w:t>
      </w:r>
    </w:p>
    <w:p w14:paraId="16AED739" w14:textId="77777777" w:rsidR="00DE6A8B" w:rsidRPr="00A86E30" w:rsidRDefault="00DE6A8B" w:rsidP="00DE6A8B">
      <w:pPr>
        <w:pStyle w:val="Footer"/>
        <w:ind w:left="720"/>
        <w:rPr>
          <w:i/>
        </w:rPr>
      </w:pPr>
    </w:p>
    <w:p w14:paraId="4C837488" w14:textId="5B842D49" w:rsidR="00DE6A8B" w:rsidRPr="00A86E30" w:rsidRDefault="00DE6A8B" w:rsidP="00DE6A8B">
      <w:pPr>
        <w:pStyle w:val="BodyText"/>
        <w:rPr>
          <w:color w:val="000000"/>
        </w:rPr>
      </w:pPr>
      <w:r w:rsidRPr="00A86E30">
        <w:rPr>
          <w:color w:val="000000"/>
        </w:rPr>
        <w:t xml:space="preserve">When no combined scores are used in the technical and Price evaluation, the Most </w:t>
      </w:r>
      <w:r w:rsidR="004E512F">
        <w:rPr>
          <w:color w:val="000000"/>
        </w:rPr>
        <w:t>Advantageous</w:t>
      </w:r>
      <w:r w:rsidRPr="00A86E30">
        <w:rPr>
          <w:color w:val="000000"/>
        </w:rPr>
        <w:t xml:space="preserve"> Offer will be the one with the lowest Price evaluated attaining a minimum technical score ______ </w:t>
      </w:r>
      <w:r w:rsidRPr="00A86E30">
        <w:rPr>
          <w:b/>
          <w:i/>
          <w:color w:val="000000"/>
        </w:rPr>
        <w:t xml:space="preserve">[Indicate, if applicable] </w:t>
      </w:r>
      <w:r w:rsidRPr="00A86E30">
        <w:rPr>
          <w:color w:val="000000"/>
        </w:rPr>
        <w:t>or more of the maximum technical score, and will be awarded the Contract, if qualified and if meeting all other requirements of this Section III. Evaluation and Qualification Criteria.</w:t>
      </w:r>
    </w:p>
    <w:p w14:paraId="6A1A628A" w14:textId="77777777" w:rsidR="00DE6A8B" w:rsidRPr="00A86E30" w:rsidRDefault="00DE6A8B" w:rsidP="00DE6A8B">
      <w:pPr>
        <w:pStyle w:val="Footer"/>
        <w:ind w:left="720"/>
        <w:rPr>
          <w:i/>
        </w:rPr>
      </w:pPr>
    </w:p>
    <w:p w14:paraId="11433FDF" w14:textId="77777777" w:rsidR="00DE6A8B" w:rsidRPr="00A86E30" w:rsidRDefault="00DE6A8B" w:rsidP="00DE6A8B">
      <w:pPr>
        <w:pStyle w:val="Footer"/>
        <w:ind w:left="720"/>
        <w:rPr>
          <w:b/>
          <w:i/>
        </w:rPr>
      </w:pPr>
      <w:r w:rsidRPr="00A86E30">
        <w:rPr>
          <w:b/>
          <w:i/>
        </w:rPr>
        <w:t>or</w:t>
      </w:r>
    </w:p>
    <w:p w14:paraId="5BF60B87" w14:textId="77777777" w:rsidR="00DE6A8B" w:rsidRPr="00637303" w:rsidRDefault="00DE6A8B" w:rsidP="00DE6A8B">
      <w:pPr>
        <w:pStyle w:val="HeaderTechnicalandFinancialPartofEvaluationCriteria"/>
        <w:numPr>
          <w:ilvl w:val="0"/>
          <w:numId w:val="74"/>
        </w:numPr>
        <w:jc w:val="left"/>
        <w:rPr>
          <w:noProof w:val="0"/>
          <w:lang w:val="en-US"/>
        </w:rPr>
      </w:pPr>
      <w:r w:rsidRPr="00637303">
        <w:rPr>
          <w:noProof w:val="0"/>
          <w:lang w:val="en-US"/>
        </w:rPr>
        <w:t xml:space="preserve"> Combined Evaluation of Offers  </w:t>
      </w:r>
      <w:r w:rsidRPr="00637303">
        <w:rPr>
          <w:i/>
          <w:noProof w:val="0"/>
          <w:lang w:val="en-US"/>
        </w:rPr>
        <w:t>[Delete if not used]</w:t>
      </w:r>
    </w:p>
    <w:p w14:paraId="092518C2" w14:textId="77777777" w:rsidR="00DE6A8B" w:rsidRPr="00A86E30" w:rsidRDefault="00DE6A8B" w:rsidP="00DE6A8B">
      <w:pPr>
        <w:pStyle w:val="BodyText"/>
        <w:rPr>
          <w:color w:val="000000"/>
        </w:rPr>
      </w:pPr>
    </w:p>
    <w:p w14:paraId="6F336E5D" w14:textId="3214310D" w:rsidR="00DE6A8B" w:rsidRPr="00A86E30" w:rsidRDefault="00DE6A8B" w:rsidP="00DE6A8B">
      <w:pPr>
        <w:pStyle w:val="BodyText"/>
        <w:rPr>
          <w:color w:val="000000"/>
        </w:rPr>
      </w:pPr>
      <w:r w:rsidRPr="00A86E30">
        <w:rPr>
          <w:color w:val="000000"/>
        </w:rPr>
        <w:t xml:space="preserve">Should a technical evaluation include scores and weights, only the bids </w:t>
      </w:r>
      <w:r w:rsidR="00262BCD" w:rsidRPr="00A86E30">
        <w:rPr>
          <w:color w:val="000000"/>
        </w:rPr>
        <w:t>that achieve</w:t>
      </w:r>
      <w:r w:rsidRPr="00A86E30">
        <w:rPr>
          <w:color w:val="000000"/>
        </w:rPr>
        <w:t xml:space="preserve"> _____ </w:t>
      </w:r>
      <w:r w:rsidRPr="00A86E30">
        <w:rPr>
          <w:b/>
          <w:i/>
          <w:color w:val="000000"/>
        </w:rPr>
        <w:t>[</w:t>
      </w:r>
      <w:r w:rsidR="00262BCD" w:rsidRPr="00A86E30">
        <w:rPr>
          <w:b/>
          <w:i/>
          <w:color w:val="000000"/>
        </w:rPr>
        <w:t>i</w:t>
      </w:r>
      <w:r w:rsidRPr="00A86E30">
        <w:rPr>
          <w:b/>
          <w:i/>
          <w:color w:val="000000"/>
        </w:rPr>
        <w:t>ndicate percentage]</w:t>
      </w:r>
      <w:r w:rsidRPr="00A86E30">
        <w:rPr>
          <w:color w:val="000000"/>
        </w:rPr>
        <w:t xml:space="preserve"> or more of the maximum technical score will be considered to have substantially fulfilled technical aspects and that score will be carried to the combined technical and Price comparison.  If the technical evaluation does not include scores, the financial evaluation will be limited to determine the lowest bidding price.  </w:t>
      </w:r>
    </w:p>
    <w:p w14:paraId="2B7F2B04" w14:textId="77777777" w:rsidR="00DE6A8B" w:rsidRPr="00A86E30" w:rsidRDefault="00DE6A8B" w:rsidP="00DE6A8B">
      <w:pPr>
        <w:pStyle w:val="BodyText"/>
        <w:rPr>
          <w:color w:val="000000"/>
        </w:rPr>
      </w:pPr>
    </w:p>
    <w:p w14:paraId="231DE637" w14:textId="246BAF94" w:rsidR="00DE6A8B" w:rsidRPr="00A86E30" w:rsidRDefault="00DE6A8B" w:rsidP="00DE6A8B">
      <w:pPr>
        <w:pStyle w:val="BodyText"/>
        <w:rPr>
          <w:color w:val="000000"/>
        </w:rPr>
      </w:pPr>
      <w:r w:rsidRPr="00A86E30">
        <w:rPr>
          <w:color w:val="000000"/>
        </w:rPr>
        <w:t xml:space="preserve">The </w:t>
      </w:r>
      <w:r w:rsidR="003F0ABE" w:rsidRPr="00A86E30">
        <w:rPr>
          <w:color w:val="000000"/>
        </w:rPr>
        <w:t xml:space="preserve">Purchaser </w:t>
      </w:r>
      <w:r w:rsidRPr="00A86E30">
        <w:rPr>
          <w:color w:val="000000"/>
        </w:rPr>
        <w:t xml:space="preserve">whenever appropriate, will evaluate and compare the Bids decided to have substantially fulfilled and reached the minimum scores required. </w:t>
      </w:r>
    </w:p>
    <w:p w14:paraId="4D158C58" w14:textId="77777777" w:rsidR="00DE6A8B" w:rsidRPr="00A86E30" w:rsidRDefault="00DE6A8B" w:rsidP="00DE6A8B">
      <w:pPr>
        <w:pStyle w:val="BodyText"/>
        <w:rPr>
          <w:color w:val="000000"/>
        </w:rPr>
      </w:pPr>
    </w:p>
    <w:p w14:paraId="46CF6479" w14:textId="77777777" w:rsidR="00DE6A8B" w:rsidRPr="00A86E30" w:rsidRDefault="00DE6A8B" w:rsidP="00DE6A8B">
      <w:pPr>
        <w:pStyle w:val="Footer"/>
      </w:pPr>
      <w:r w:rsidRPr="00A86E30">
        <w:t>In such a case, an Evaluated Bid Score (B) will be calculated for each responsive Bid using the following formula, which permits a comprehensive assessment of the Bid price and the technical merits of each Bid:</w:t>
      </w:r>
    </w:p>
    <w:p w14:paraId="336925EF" w14:textId="77777777" w:rsidR="00DE6A8B" w:rsidRPr="00A86E30" w:rsidRDefault="00DE6A8B" w:rsidP="00DE6A8B">
      <w:pPr>
        <w:pStyle w:val="BodyText"/>
        <w:rPr>
          <w:color w:val="000000"/>
        </w:rPr>
      </w:pPr>
    </w:p>
    <w:p w14:paraId="63E103C2" w14:textId="77777777" w:rsidR="00DE6A8B" w:rsidRPr="00A86E30" w:rsidRDefault="00920868" w:rsidP="00DE6A8B">
      <w:pPr>
        <w:pStyle w:val="BodyText"/>
        <w:rPr>
          <w:color w:val="000000"/>
        </w:rPr>
      </w:pPr>
      <w:r w:rsidRPr="00BE1895">
        <w:rPr>
          <w:noProof/>
          <w:position w:val="-26"/>
        </w:rPr>
        <w:object w:dxaOrig="2580" w:dyaOrig="639" w14:anchorId="0AEC6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1.25pt;height:30pt;mso-width-percent:0;mso-height-percent:0;mso-width-percent:0;mso-height-percent:0" o:ole="" fillcolor="window">
            <v:imagedata r:id="rId22" o:title=""/>
          </v:shape>
          <o:OLEObject Type="Embed" ProgID="Equation.3" ShapeID="_x0000_i1025" DrawAspect="Content" ObjectID="_1639464165" r:id="rId23"/>
        </w:object>
      </w:r>
    </w:p>
    <w:p w14:paraId="4A5A23AF" w14:textId="77777777" w:rsidR="00DE6A8B" w:rsidRPr="00A86E30" w:rsidRDefault="00DE6A8B" w:rsidP="00DE6A8B">
      <w:pPr>
        <w:pStyle w:val="BodyText"/>
        <w:rPr>
          <w:color w:val="000000"/>
        </w:rPr>
      </w:pPr>
      <w:r w:rsidRPr="00A86E30">
        <w:rPr>
          <w:color w:val="000000"/>
        </w:rPr>
        <w:t xml:space="preserve">where </w:t>
      </w:r>
    </w:p>
    <w:p w14:paraId="7F17D43A" w14:textId="77777777" w:rsidR="00DE6A8B" w:rsidRPr="00A86E30" w:rsidRDefault="00DE6A8B" w:rsidP="00DE6A8B">
      <w:pPr>
        <w:pStyle w:val="BodyText"/>
        <w:rPr>
          <w:color w:val="000000"/>
        </w:rPr>
      </w:pPr>
    </w:p>
    <w:p w14:paraId="5035A53D" w14:textId="77777777" w:rsidR="00DE6A8B" w:rsidRPr="00A86E30" w:rsidRDefault="00DE6A8B" w:rsidP="00DE6A8B">
      <w:pPr>
        <w:pStyle w:val="BodyText"/>
        <w:rPr>
          <w:color w:val="000000"/>
        </w:rPr>
      </w:pPr>
      <w:r w:rsidRPr="00A86E30">
        <w:rPr>
          <w:color w:val="000000"/>
        </w:rPr>
        <w:t xml:space="preserve">C = Evaluated Cost of the Bid </w:t>
      </w:r>
    </w:p>
    <w:p w14:paraId="3510EBDA" w14:textId="77777777" w:rsidR="00DE6A8B" w:rsidRPr="00A86E30" w:rsidRDefault="00DE6A8B" w:rsidP="00DE6A8B">
      <w:pPr>
        <w:pStyle w:val="BodyText"/>
        <w:rPr>
          <w:color w:val="000000"/>
        </w:rPr>
      </w:pPr>
      <w:r w:rsidRPr="00A86E30">
        <w:rPr>
          <w:color w:val="000000"/>
        </w:rPr>
        <w:t xml:space="preserve">C </w:t>
      </w:r>
      <w:r w:rsidRPr="00A86E30">
        <w:rPr>
          <w:color w:val="000000"/>
          <w:vertAlign w:val="subscript"/>
        </w:rPr>
        <w:t>low</w:t>
      </w:r>
      <w:r w:rsidRPr="00A86E30">
        <w:rPr>
          <w:color w:val="000000"/>
        </w:rPr>
        <w:t xml:space="preserve"> = the lowest of all evaluated Bidding costs among the Bids in compliance </w:t>
      </w:r>
    </w:p>
    <w:p w14:paraId="6534EA1A" w14:textId="77777777" w:rsidR="00DE6A8B" w:rsidRPr="00A86E30" w:rsidRDefault="00DE6A8B" w:rsidP="00DE6A8B">
      <w:pPr>
        <w:pStyle w:val="BodyText"/>
        <w:rPr>
          <w:color w:val="000000"/>
        </w:rPr>
      </w:pPr>
      <w:r w:rsidRPr="00A86E30">
        <w:rPr>
          <w:color w:val="000000"/>
        </w:rPr>
        <w:t>T = the total technical score given to the Bid</w:t>
      </w:r>
    </w:p>
    <w:p w14:paraId="3A05D477" w14:textId="77777777" w:rsidR="00DE6A8B" w:rsidRPr="00A86E30" w:rsidRDefault="00DE6A8B" w:rsidP="00DE6A8B">
      <w:pPr>
        <w:pStyle w:val="BodyText"/>
        <w:rPr>
          <w:color w:val="000000"/>
        </w:rPr>
      </w:pPr>
      <w:r w:rsidRPr="00A86E30">
        <w:rPr>
          <w:color w:val="000000"/>
        </w:rPr>
        <w:t xml:space="preserve">T </w:t>
      </w:r>
      <w:r w:rsidRPr="00A86E30">
        <w:rPr>
          <w:color w:val="000000"/>
          <w:vertAlign w:val="subscript"/>
        </w:rPr>
        <w:t>high</w:t>
      </w:r>
      <w:r w:rsidRPr="00A86E30">
        <w:rPr>
          <w:color w:val="000000"/>
        </w:rPr>
        <w:t xml:space="preserve"> = the technical score attained by the Bid obtaining the best scores among all other Bids in compliance   </w:t>
      </w:r>
    </w:p>
    <w:p w14:paraId="0CB4BE16" w14:textId="77777777" w:rsidR="00DE6A8B" w:rsidRPr="00A86E30" w:rsidRDefault="00DE6A8B" w:rsidP="00DE6A8B">
      <w:pPr>
        <w:pStyle w:val="BodyText"/>
        <w:rPr>
          <w:color w:val="000000"/>
        </w:rPr>
      </w:pPr>
      <w:r w:rsidRPr="00A86E30">
        <w:rPr>
          <w:color w:val="000000"/>
        </w:rPr>
        <w:t>X = Cost weight as specified in ITB 41.1</w:t>
      </w:r>
    </w:p>
    <w:p w14:paraId="0CED1834" w14:textId="77777777" w:rsidR="00DE6A8B" w:rsidRPr="00A86E30" w:rsidRDefault="00DE6A8B" w:rsidP="00DE6A8B">
      <w:pPr>
        <w:pStyle w:val="BodyText"/>
        <w:rPr>
          <w:color w:val="000000"/>
        </w:rPr>
      </w:pPr>
    </w:p>
    <w:p w14:paraId="7EC63DEE" w14:textId="78CA3EDB" w:rsidR="00DE6A8B" w:rsidRPr="00A86E30" w:rsidRDefault="00DE6A8B" w:rsidP="00DE6A8B">
      <w:pPr>
        <w:pStyle w:val="BodyText"/>
        <w:rPr>
          <w:color w:val="000000"/>
        </w:rPr>
      </w:pPr>
      <w:r w:rsidRPr="00A86E30">
        <w:rPr>
          <w:color w:val="000000"/>
        </w:rPr>
        <w:t xml:space="preserve">When scores are used in a technical evaluation, the Most </w:t>
      </w:r>
      <w:r w:rsidR="004E512F">
        <w:rPr>
          <w:color w:val="000000"/>
        </w:rPr>
        <w:t>Advantageous</w:t>
      </w:r>
      <w:r w:rsidRPr="00A86E30">
        <w:rPr>
          <w:color w:val="000000"/>
        </w:rPr>
        <w:t xml:space="preserve"> Bid, will be the one achieving the highest combined scores and will be awarded the Contract provided it is qualified and meets all other requirements of this Section III, Qualification and Evaluation Criteria. </w:t>
      </w:r>
    </w:p>
    <w:p w14:paraId="1642D8C3" w14:textId="77777777" w:rsidR="00DE6A8B" w:rsidRPr="00A86E30" w:rsidRDefault="00DE6A8B" w:rsidP="00DE6A8B">
      <w:pPr>
        <w:pStyle w:val="BodyText"/>
        <w:rPr>
          <w:color w:val="000000"/>
        </w:rPr>
      </w:pPr>
    </w:p>
    <w:p w14:paraId="1D8269B6" w14:textId="77777777" w:rsidR="00DE6A8B" w:rsidRPr="00A86E30" w:rsidRDefault="00DE6A8B" w:rsidP="00DE6A8B">
      <w:pPr>
        <w:pStyle w:val="BodyText"/>
        <w:rPr>
          <w:color w:val="000000"/>
        </w:rPr>
      </w:pPr>
      <w:r w:rsidRPr="00A86E30">
        <w:rPr>
          <w:color w:val="000000"/>
        </w:rPr>
        <w:t xml:space="preserve">The Price Bid evaluated (Fm) as the lowest Bid will receive the maximum financial score (Sf) of 100. </w:t>
      </w:r>
    </w:p>
    <w:p w14:paraId="2F1E3FCA" w14:textId="77777777" w:rsidR="00DE6A8B" w:rsidRPr="00A86E30" w:rsidRDefault="00DE6A8B" w:rsidP="00DE6A8B">
      <w:pPr>
        <w:pStyle w:val="BodyText"/>
        <w:rPr>
          <w:color w:val="000000"/>
        </w:rPr>
      </w:pPr>
    </w:p>
    <w:p w14:paraId="3681E59A" w14:textId="77777777" w:rsidR="00DE6A8B" w:rsidRPr="00A86E30" w:rsidRDefault="00DE6A8B" w:rsidP="00DE6A8B">
      <w:pPr>
        <w:pStyle w:val="BodyText"/>
        <w:rPr>
          <w:color w:val="000000"/>
        </w:rPr>
      </w:pPr>
      <w:r w:rsidRPr="00A86E30">
        <w:rPr>
          <w:color w:val="000000"/>
        </w:rPr>
        <w:t>Weights given to technical Bids (T) and price (P) are: [</w:t>
      </w:r>
      <w:r w:rsidRPr="00A86E30">
        <w:rPr>
          <w:b/>
          <w:i/>
          <w:color w:val="000000"/>
        </w:rPr>
        <w:t>Technical and financial weight parameters are also set forth in the ITB and may vary slightly depending on each]</w:t>
      </w:r>
    </w:p>
    <w:p w14:paraId="305207C8" w14:textId="77777777" w:rsidR="00DE6A8B" w:rsidRPr="00A86E30" w:rsidRDefault="00DE6A8B" w:rsidP="00DE6A8B">
      <w:pPr>
        <w:pStyle w:val="BodyText"/>
        <w:rPr>
          <w:color w:val="000000"/>
        </w:rPr>
      </w:pPr>
    </w:p>
    <w:p w14:paraId="56015E65" w14:textId="77777777" w:rsidR="00DE6A8B" w:rsidRPr="00A86E30" w:rsidRDefault="00DE6A8B" w:rsidP="00DE6A8B">
      <w:pPr>
        <w:pStyle w:val="BodyText"/>
        <w:rPr>
          <w:b/>
          <w:i/>
          <w:color w:val="000000"/>
        </w:rPr>
      </w:pPr>
      <w:r w:rsidRPr="00A86E30">
        <w:rPr>
          <w:b/>
          <w:color w:val="000000"/>
        </w:rPr>
        <w:t xml:space="preserve">T = </w:t>
      </w:r>
      <w:r w:rsidRPr="00A86E30">
        <w:rPr>
          <w:b/>
          <w:i/>
          <w:color w:val="000000"/>
        </w:rPr>
        <w:t xml:space="preserve"> _____ [Indicate] and </w:t>
      </w:r>
    </w:p>
    <w:p w14:paraId="0D8F2143" w14:textId="77777777" w:rsidR="00DE6A8B" w:rsidRPr="00A86E30" w:rsidRDefault="00DE6A8B" w:rsidP="00DE6A8B">
      <w:pPr>
        <w:pStyle w:val="BodyText"/>
        <w:rPr>
          <w:b/>
          <w:i/>
          <w:color w:val="000000"/>
        </w:rPr>
      </w:pPr>
      <w:r w:rsidRPr="00A86E30">
        <w:rPr>
          <w:b/>
          <w:color w:val="000000"/>
        </w:rPr>
        <w:t>P</w:t>
      </w:r>
      <w:r w:rsidRPr="00A86E30">
        <w:rPr>
          <w:b/>
          <w:i/>
          <w:color w:val="000000"/>
        </w:rPr>
        <w:t xml:space="preserve"> =  ______(Indicate]</w:t>
      </w:r>
    </w:p>
    <w:p w14:paraId="46FBAF47" w14:textId="77777777" w:rsidR="00DE6A8B" w:rsidRPr="00A86E30" w:rsidRDefault="00DE6A8B" w:rsidP="00DE6A8B">
      <w:pPr>
        <w:pStyle w:val="BodyText"/>
        <w:rPr>
          <w:color w:val="000000"/>
        </w:rPr>
      </w:pPr>
    </w:p>
    <w:p w14:paraId="40800984" w14:textId="77777777" w:rsidR="00DE6A8B" w:rsidRPr="00A86E30" w:rsidRDefault="00DE6A8B" w:rsidP="00DE6A8B">
      <w:pPr>
        <w:pStyle w:val="BodyText"/>
        <w:rPr>
          <w:color w:val="000000"/>
        </w:rPr>
      </w:pPr>
      <w:r w:rsidRPr="00A86E30">
        <w:rPr>
          <w:color w:val="000000"/>
        </w:rPr>
        <w:t>Bids classified according to combined technical (St) and financial (Sf) scores using weights (T = weight given to the Technical Bid; P = weight given to the Bid Price; T + P = 1) so that:  S = St x T% + Sf x P%.</w:t>
      </w:r>
    </w:p>
    <w:p w14:paraId="0AF9D4D0" w14:textId="77777777" w:rsidR="00DE6A8B" w:rsidRPr="00A86E30" w:rsidRDefault="00DE6A8B" w:rsidP="00DE6A8B">
      <w:pPr>
        <w:pStyle w:val="BodyText"/>
        <w:rPr>
          <w:color w:val="000000"/>
        </w:rPr>
      </w:pPr>
    </w:p>
    <w:p w14:paraId="2D65EA75" w14:textId="01DA42A3" w:rsidR="00DE6A8B" w:rsidRPr="00A86E30" w:rsidRDefault="00DE6A8B" w:rsidP="00DE6A8B">
      <w:pPr>
        <w:pStyle w:val="BodyText"/>
        <w:rPr>
          <w:color w:val="000000"/>
        </w:rPr>
      </w:pPr>
      <w:r w:rsidRPr="00A86E30">
        <w:rPr>
          <w:color w:val="000000"/>
        </w:rPr>
        <w:t xml:space="preserve">When no scores are used in the technical evaluation, the Most </w:t>
      </w:r>
      <w:r w:rsidR="004E512F">
        <w:rPr>
          <w:color w:val="000000"/>
        </w:rPr>
        <w:t>Advantageous</w:t>
      </w:r>
      <w:r w:rsidRPr="00A86E30">
        <w:rPr>
          <w:color w:val="000000"/>
        </w:rPr>
        <w:t xml:space="preserve"> Bid will be the one reaching the lowest evaluated Price and will be awarded the Contract, if qualified and in compliance with all other requirements of this Section III, Qualification and Evaluation Criteria. </w:t>
      </w:r>
    </w:p>
    <w:p w14:paraId="3D98E0A8" w14:textId="6F70BC62" w:rsidR="001040E4" w:rsidRPr="00A86E30" w:rsidRDefault="001040E4" w:rsidP="00E22802">
      <w:pPr>
        <w:pStyle w:val="Sec3h1"/>
        <w:numPr>
          <w:ilvl w:val="0"/>
          <w:numId w:val="0"/>
        </w:numPr>
        <w:ind w:left="426"/>
        <w:rPr>
          <w:b/>
          <w:iCs/>
          <w:sz w:val="28"/>
        </w:rPr>
      </w:pPr>
    </w:p>
    <w:p w14:paraId="2CEF6D64" w14:textId="77777777" w:rsidR="003009B0" w:rsidRPr="00A86E30" w:rsidRDefault="003009B0" w:rsidP="002A2ABF">
      <w:pPr>
        <w:pStyle w:val="Footer"/>
      </w:pPr>
      <w:r w:rsidRPr="00A86E30">
        <w:t>The Purchaser will evaluate and compare the Bids that have been determined to be substantially responsive, pursuant to ITB 3</w:t>
      </w:r>
      <w:r w:rsidR="00D56A9F" w:rsidRPr="00A86E30">
        <w:t>1</w:t>
      </w:r>
      <w:r w:rsidRPr="00A86E30">
        <w:t xml:space="preserve">.  </w:t>
      </w:r>
    </w:p>
    <w:p w14:paraId="78445F6E" w14:textId="7233848A" w:rsidR="003009B0" w:rsidRPr="00A86E30" w:rsidRDefault="003009B0" w:rsidP="00DE6A8B">
      <w:pPr>
        <w:pStyle w:val="Footer"/>
      </w:pPr>
      <w:r w:rsidRPr="00A86E30">
        <w:t xml:space="preserve">If indicated by the BDS, the Purchaser’s evaluation of responsive Bids will take into account technical factors, in addition to cost factors. </w:t>
      </w:r>
    </w:p>
    <w:p w14:paraId="3D708CFB" w14:textId="77777777" w:rsidR="007417C8" w:rsidRPr="00A86E30" w:rsidRDefault="007417C8" w:rsidP="007417C8">
      <w:pPr>
        <w:pStyle w:val="Footer"/>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A86E30" w14:paraId="4AC47B84" w14:textId="77777777" w:rsidTr="003009B0">
        <w:trPr>
          <w:trHeight w:val="8232"/>
        </w:trPr>
        <w:tc>
          <w:tcPr>
            <w:tcW w:w="9927" w:type="dxa"/>
          </w:tcPr>
          <w:p w14:paraId="6D48E51A" w14:textId="77777777" w:rsidR="00930D54" w:rsidRPr="00A86E30" w:rsidRDefault="00930D54" w:rsidP="00A01121">
            <w:pPr>
              <w:ind w:left="540"/>
            </w:pPr>
          </w:p>
          <w:p w14:paraId="208A1693" w14:textId="5C7B9AD7" w:rsidR="00930D54" w:rsidRPr="00637303" w:rsidRDefault="00D80DA9" w:rsidP="002A2ABF">
            <w:pPr>
              <w:pStyle w:val="HeaderTechnicalandFinancialPartofEvaluationCriteria"/>
              <w:numPr>
                <w:ilvl w:val="0"/>
                <w:numId w:val="74"/>
              </w:numPr>
              <w:jc w:val="left"/>
              <w:rPr>
                <w:noProof w:val="0"/>
                <w:lang w:val="en-US"/>
              </w:rPr>
            </w:pPr>
            <w:bookmarkStart w:id="238" w:name="_Toc454990722"/>
            <w:r w:rsidRPr="00637303">
              <w:rPr>
                <w:noProof w:val="0"/>
                <w:lang w:val="en-US"/>
              </w:rPr>
              <w:t xml:space="preserve">Technical </w:t>
            </w:r>
            <w:r w:rsidR="00930D54" w:rsidRPr="00637303">
              <w:rPr>
                <w:noProof w:val="0"/>
                <w:lang w:val="en-US"/>
              </w:rPr>
              <w:t xml:space="preserve">Evaluation </w:t>
            </w:r>
            <w:bookmarkEnd w:id="238"/>
          </w:p>
          <w:p w14:paraId="6C90D041" w14:textId="77777777" w:rsidR="00930D54" w:rsidRPr="00A86E30" w:rsidRDefault="00930D54" w:rsidP="00A01121">
            <w:pPr>
              <w:ind w:left="540"/>
            </w:pPr>
          </w:p>
          <w:p w14:paraId="0A923910" w14:textId="77777777" w:rsidR="003009B0" w:rsidRPr="00A86E30" w:rsidRDefault="003009B0" w:rsidP="00A01121">
            <w:pPr>
              <w:ind w:left="540"/>
            </w:pPr>
            <w:r w:rsidRPr="00A86E30">
              <w:t>If, in addition to the cost factors, the Purchaser has chosen to give weight to important technical factors (i.e., the price weight, X, is less than 1 in the evaluation), the Total Technical Points assigned to each Bid in the Evaluated Bid Formula will be determined by adding and weighting the scores assigned by an evaluation committee to technical features of the Bid in accordance with the criteria set forth below.</w:t>
            </w:r>
          </w:p>
          <w:p w14:paraId="26A3E093" w14:textId="77777777" w:rsidR="003009B0" w:rsidRPr="00A86E30" w:rsidRDefault="003009B0" w:rsidP="0040049B">
            <w:pPr>
              <w:numPr>
                <w:ilvl w:val="12"/>
                <w:numId w:val="0"/>
              </w:numPr>
              <w:tabs>
                <w:tab w:val="left" w:pos="1080"/>
              </w:tabs>
              <w:ind w:left="1080" w:right="171" w:hanging="540"/>
            </w:pPr>
            <w:r w:rsidRPr="00A86E30">
              <w:t>(a)</w:t>
            </w:r>
            <w:r w:rsidRPr="00A86E30">
              <w:tab/>
              <w:t xml:space="preserve">The technical features to be evaluated are generally defined below and specifically identified </w:t>
            </w:r>
            <w:r w:rsidRPr="00A86E30">
              <w:rPr>
                <w:b/>
              </w:rPr>
              <w:t>in the BDS</w:t>
            </w:r>
            <w:r w:rsidRPr="00A86E30">
              <w:t>:</w:t>
            </w:r>
          </w:p>
          <w:p w14:paraId="77EB1EFF" w14:textId="0CF01F12" w:rsidR="003009B0" w:rsidRPr="00A86E30" w:rsidRDefault="003009B0" w:rsidP="002A2ABF">
            <w:pPr>
              <w:pStyle w:val="BodyTextIndent3"/>
              <w:numPr>
                <w:ilvl w:val="0"/>
                <w:numId w:val="72"/>
              </w:numPr>
              <w:spacing w:after="120"/>
              <w:ind w:left="1604" w:right="171" w:hanging="567"/>
            </w:pPr>
            <w:r w:rsidRPr="00A86E30">
              <w:t>Performance, capacity, or functionality features that either exceed levels specified as mandatory in the Technical Requirements; and/or influence the life-cycle cost and effectiveness of the Information System.</w:t>
            </w:r>
          </w:p>
          <w:p w14:paraId="1211144D" w14:textId="72E4BDC4" w:rsidR="003009B0" w:rsidRPr="00A86E30" w:rsidRDefault="003009B0" w:rsidP="002A2ABF">
            <w:pPr>
              <w:pStyle w:val="BodyTextIndent3"/>
              <w:numPr>
                <w:ilvl w:val="0"/>
                <w:numId w:val="72"/>
              </w:numPr>
              <w:spacing w:after="120"/>
              <w:ind w:left="1604" w:right="171" w:hanging="567"/>
            </w:pPr>
            <w:r w:rsidRPr="00A86E30">
              <w:t xml:space="preserve">Usability features, such as ease of use, ease of administration, or ease of expansion, which influence the life-cycle cost and effectiveness of the Information System. </w:t>
            </w:r>
          </w:p>
          <w:p w14:paraId="34448499" w14:textId="5C51C8CD" w:rsidR="003009B0" w:rsidRPr="00A86E30" w:rsidRDefault="003009B0" w:rsidP="002A2ABF">
            <w:pPr>
              <w:pStyle w:val="ListParagraph"/>
              <w:numPr>
                <w:ilvl w:val="0"/>
                <w:numId w:val="72"/>
              </w:numPr>
              <w:tabs>
                <w:tab w:val="left" w:pos="1080"/>
              </w:tabs>
              <w:spacing w:after="180"/>
              <w:ind w:left="1604" w:right="171" w:hanging="567"/>
            </w:pPr>
            <w:r w:rsidRPr="00A86E30">
              <w:t xml:space="preserve">The quality of the Bidder’s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in Section VI, </w:t>
            </w:r>
            <w:r w:rsidR="005E1763" w:rsidRPr="00A86E30">
              <w:t>“</w:t>
            </w:r>
            <w:r w:rsidR="00064D24" w:rsidRPr="00A86E30">
              <w:t>Requirements of the Information System</w:t>
            </w:r>
            <w:r w:rsidR="005E1763" w:rsidRPr="00A86E30">
              <w:t>”</w:t>
            </w:r>
            <w:r w:rsidR="00064D24" w:rsidRPr="00A86E30" w:rsidDel="00064D24">
              <w:t xml:space="preserve"> </w:t>
            </w:r>
            <w:r w:rsidRPr="00A86E30">
              <w:t>or proposed by the Bidder based on the Bidder’s experience.</w:t>
            </w:r>
          </w:p>
          <w:p w14:paraId="439FA505" w14:textId="489150B7" w:rsidR="00A47875" w:rsidRPr="00A86E30" w:rsidRDefault="00A47875" w:rsidP="002A2ABF">
            <w:pPr>
              <w:pStyle w:val="ListParagraph"/>
              <w:numPr>
                <w:ilvl w:val="0"/>
                <w:numId w:val="72"/>
              </w:numPr>
              <w:spacing w:after="180"/>
              <w:ind w:left="1604" w:right="171" w:hanging="567"/>
            </w:pPr>
            <w:r w:rsidRPr="00A86E30">
              <w:t>Any sustainable procurement requirement if specified in Section VI- Requirements of the Information System.</w:t>
            </w:r>
          </w:p>
          <w:p w14:paraId="5E8A7693" w14:textId="77777777" w:rsidR="00A47875" w:rsidRPr="00A86E30" w:rsidRDefault="00A47875" w:rsidP="00A01121">
            <w:pPr>
              <w:pStyle w:val="ListParagraph"/>
              <w:tabs>
                <w:tab w:val="left" w:pos="1080"/>
              </w:tabs>
              <w:spacing w:after="180"/>
              <w:ind w:left="1440" w:right="171"/>
            </w:pPr>
          </w:p>
          <w:p w14:paraId="00F3C35E" w14:textId="77777777" w:rsidR="003009B0" w:rsidRPr="00A86E30" w:rsidRDefault="003009B0" w:rsidP="0040049B">
            <w:pPr>
              <w:numPr>
                <w:ilvl w:val="12"/>
                <w:numId w:val="0"/>
              </w:numPr>
              <w:tabs>
                <w:tab w:val="left" w:pos="1080"/>
              </w:tabs>
              <w:spacing w:after="200"/>
              <w:ind w:left="1094" w:right="171" w:hanging="547"/>
            </w:pPr>
            <w:r w:rsidRPr="00A86E30">
              <w:t>(b)</w:t>
            </w:r>
            <w:r w:rsidRPr="00A86E30">
              <w:tab/>
              <w:t>Feature scores will be grouped into a small number of evaluation categories, generally defined below and specifically identified in the BDS, namely:</w:t>
            </w:r>
          </w:p>
          <w:p w14:paraId="229A9816" w14:textId="77777777" w:rsidR="003009B0" w:rsidRPr="00A86E30" w:rsidRDefault="003009B0" w:rsidP="0040049B">
            <w:pPr>
              <w:numPr>
                <w:ilvl w:val="12"/>
                <w:numId w:val="0"/>
              </w:numPr>
              <w:ind w:left="1627" w:right="171" w:hanging="547"/>
            </w:pPr>
            <w:r w:rsidRPr="00A86E30">
              <w:t xml:space="preserve">(i) </w:t>
            </w:r>
            <w:r w:rsidRPr="00A86E30">
              <w:tab/>
              <w:t xml:space="preserve">The technical features that reflect how well the Information System meets the Purchaser’s Business Requirements (including quality assurance and risk-containment measures associated with the implementation of the Information System). </w:t>
            </w:r>
          </w:p>
          <w:p w14:paraId="1FC93A8B" w14:textId="77777777" w:rsidR="003009B0" w:rsidRPr="00A86E30" w:rsidRDefault="003009B0" w:rsidP="0040049B">
            <w:pPr>
              <w:numPr>
                <w:ilvl w:val="12"/>
                <w:numId w:val="0"/>
              </w:numPr>
              <w:spacing w:after="200"/>
              <w:ind w:left="1620" w:right="171" w:hanging="547"/>
            </w:pPr>
            <w:r w:rsidRPr="00A86E30">
              <w:t xml:space="preserve">(ii) </w:t>
            </w:r>
            <w:r w:rsidRPr="00A86E30">
              <w:tab/>
              <w:t xml:space="preserve">The technical features that reflect how well the Information System meets the System’s Functional Performance Standards. </w:t>
            </w:r>
          </w:p>
          <w:p w14:paraId="05D7AE78" w14:textId="77777777" w:rsidR="003009B0" w:rsidRPr="00A86E30" w:rsidRDefault="003009B0" w:rsidP="0040049B">
            <w:pPr>
              <w:numPr>
                <w:ilvl w:val="12"/>
                <w:numId w:val="0"/>
              </w:numPr>
              <w:spacing w:after="200"/>
              <w:ind w:left="1620" w:right="171" w:hanging="547"/>
            </w:pPr>
            <w:r w:rsidRPr="00A86E30">
              <w:t xml:space="preserve">(iii) </w:t>
            </w:r>
            <w:r w:rsidRPr="00A86E30">
              <w:tab/>
              <w:t>The technical features that reflect how well the Information System meets the General Technical Requirements for hardware, network and communications, Software, and Services.</w:t>
            </w:r>
          </w:p>
          <w:p w14:paraId="3E4CE3C2" w14:textId="09D25A12" w:rsidR="003009B0" w:rsidRPr="00A86E30" w:rsidRDefault="003009B0" w:rsidP="0040049B">
            <w:pPr>
              <w:numPr>
                <w:ilvl w:val="12"/>
                <w:numId w:val="0"/>
              </w:numPr>
              <w:tabs>
                <w:tab w:val="left" w:pos="1080"/>
              </w:tabs>
              <w:spacing w:after="200"/>
              <w:ind w:left="1094" w:right="171" w:hanging="547"/>
            </w:pPr>
            <w:r w:rsidRPr="00A86E30">
              <w:t>(c)</w:t>
            </w:r>
            <w:r w:rsidRPr="00A86E30">
              <w:tab/>
              <w:t xml:space="preserve">As specified </w:t>
            </w:r>
            <w:r w:rsidR="008E7C29" w:rsidRPr="00A86E30">
              <w:t>in Section II, BDS ITB 31,4</w:t>
            </w:r>
            <w:r w:rsidRPr="00A86E30">
              <w:t>, each category will be given a weight and within each category each feature may also be given a weight.</w:t>
            </w:r>
          </w:p>
          <w:p w14:paraId="26CA677A" w14:textId="77777777" w:rsidR="003009B0" w:rsidRPr="00A86E30" w:rsidRDefault="003009B0" w:rsidP="0040049B">
            <w:pPr>
              <w:numPr>
                <w:ilvl w:val="12"/>
                <w:numId w:val="0"/>
              </w:numPr>
              <w:tabs>
                <w:tab w:val="left" w:pos="1080"/>
              </w:tabs>
              <w:spacing w:after="200"/>
              <w:ind w:left="1094" w:right="171" w:hanging="547"/>
            </w:pPr>
            <w:r w:rsidRPr="00A86E30">
              <w:t>(d)</w:t>
            </w:r>
            <w:r w:rsidRPr="00A86E30">
              <w:tab/>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14:paraId="3DF074F5" w14:textId="77777777" w:rsidR="003009B0" w:rsidRPr="00A86E30" w:rsidRDefault="003009B0" w:rsidP="0040049B">
            <w:pPr>
              <w:numPr>
                <w:ilvl w:val="12"/>
                <w:numId w:val="0"/>
              </w:numPr>
              <w:tabs>
                <w:tab w:val="left" w:pos="1080"/>
              </w:tabs>
              <w:spacing w:after="200"/>
              <w:ind w:left="1094" w:right="171" w:hanging="547"/>
            </w:pPr>
            <w:r w:rsidRPr="00A86E30">
              <w:t>(e)</w:t>
            </w:r>
            <w:r w:rsidRPr="00A86E30">
              <w:tab/>
              <w:t xml:space="preserve">The score for each feature (i) within a category (j) will be combined with the scores of features in the same category as a weighted sum to form the Category Technical Score using the following formula: </w:t>
            </w:r>
          </w:p>
          <w:p w14:paraId="4CC3B957" w14:textId="77777777" w:rsidR="003009B0" w:rsidRPr="00A86E30" w:rsidRDefault="00920868" w:rsidP="0040049B">
            <w:pPr>
              <w:numPr>
                <w:ilvl w:val="12"/>
                <w:numId w:val="0"/>
              </w:numPr>
              <w:tabs>
                <w:tab w:val="left" w:pos="1080"/>
              </w:tabs>
              <w:ind w:left="1080" w:right="171" w:hanging="540"/>
              <w:jc w:val="center"/>
            </w:pPr>
            <w:r w:rsidRPr="00BE1895">
              <w:rPr>
                <w:noProof/>
                <w:position w:val="-28"/>
                <w:sz w:val="20"/>
              </w:rPr>
              <w:object w:dxaOrig="1520" w:dyaOrig="680" w14:anchorId="5CB28B46">
                <v:shape id="_x0000_i1026" type="#_x0000_t75" alt="" style="width:79.5pt;height:33.75pt;mso-width-percent:0;mso-height-percent:0;mso-width-percent:0;mso-height-percent:0" o:ole="" fillcolor="window">
                  <v:imagedata r:id="rId24" o:title=""/>
                </v:shape>
                <o:OLEObject Type="Embed" ProgID="Equation.3" ShapeID="_x0000_i1026" DrawAspect="Content" ObjectID="_1639464166" r:id="rId25"/>
              </w:object>
            </w:r>
          </w:p>
          <w:p w14:paraId="0BAA0C62" w14:textId="77777777" w:rsidR="003009B0" w:rsidRPr="00A86E30" w:rsidRDefault="003009B0" w:rsidP="0040049B">
            <w:pPr>
              <w:numPr>
                <w:ilvl w:val="12"/>
                <w:numId w:val="0"/>
              </w:numPr>
              <w:tabs>
                <w:tab w:val="left" w:pos="1620"/>
              </w:tabs>
              <w:ind w:left="1620" w:right="171" w:hanging="540"/>
              <w:jc w:val="left"/>
            </w:pPr>
            <w:r w:rsidRPr="00A86E30">
              <w:t>where:</w:t>
            </w:r>
          </w:p>
          <w:p w14:paraId="15A9D3E9" w14:textId="77777777" w:rsidR="003009B0" w:rsidRPr="00A86E30" w:rsidRDefault="003009B0" w:rsidP="0040049B">
            <w:pPr>
              <w:numPr>
                <w:ilvl w:val="12"/>
                <w:numId w:val="0"/>
              </w:numPr>
              <w:tabs>
                <w:tab w:val="left" w:pos="1620"/>
              </w:tabs>
              <w:ind w:left="1620" w:right="171" w:hanging="540"/>
              <w:jc w:val="left"/>
            </w:pPr>
            <w:r w:rsidRPr="00A86E30">
              <w:rPr>
                <w:i/>
                <w:iCs/>
              </w:rPr>
              <w:t>t</w:t>
            </w:r>
            <w:r w:rsidRPr="00A86E30">
              <w:rPr>
                <w:i/>
                <w:iCs/>
                <w:vertAlign w:val="subscript"/>
              </w:rPr>
              <w:t>ji</w:t>
            </w:r>
            <w:r w:rsidRPr="00A86E30">
              <w:rPr>
                <w:i/>
                <w:iCs/>
                <w:vertAlign w:val="subscript"/>
              </w:rPr>
              <w:tab/>
            </w:r>
            <w:r w:rsidRPr="00A86E30">
              <w:t>=  the technical score for feature “i” in category “j”</w:t>
            </w:r>
          </w:p>
          <w:p w14:paraId="2F334FFC" w14:textId="77777777" w:rsidR="003009B0" w:rsidRPr="00A86E30" w:rsidRDefault="003009B0" w:rsidP="0040049B">
            <w:pPr>
              <w:numPr>
                <w:ilvl w:val="12"/>
                <w:numId w:val="0"/>
              </w:numPr>
              <w:tabs>
                <w:tab w:val="left" w:pos="1620"/>
              </w:tabs>
              <w:ind w:left="1620" w:right="171" w:hanging="540"/>
              <w:jc w:val="left"/>
            </w:pPr>
            <w:r w:rsidRPr="00A86E30">
              <w:rPr>
                <w:i/>
                <w:iCs/>
              </w:rPr>
              <w:t>w</w:t>
            </w:r>
            <w:r w:rsidRPr="00A86E30">
              <w:rPr>
                <w:i/>
                <w:iCs/>
                <w:vertAlign w:val="subscript"/>
              </w:rPr>
              <w:t>ji</w:t>
            </w:r>
            <w:r w:rsidRPr="00A86E30">
              <w:tab/>
              <w:t>=  the weight of feature “i” in category “j”</w:t>
            </w:r>
          </w:p>
          <w:p w14:paraId="5E90552E" w14:textId="77777777" w:rsidR="003009B0" w:rsidRPr="00A86E30" w:rsidRDefault="003009B0" w:rsidP="0040049B">
            <w:pPr>
              <w:numPr>
                <w:ilvl w:val="12"/>
                <w:numId w:val="0"/>
              </w:numPr>
              <w:tabs>
                <w:tab w:val="left" w:pos="1620"/>
              </w:tabs>
              <w:ind w:left="1620" w:right="171" w:hanging="540"/>
              <w:jc w:val="left"/>
            </w:pPr>
            <w:r w:rsidRPr="00A86E30">
              <w:rPr>
                <w:i/>
                <w:iCs/>
              </w:rPr>
              <w:t>k</w:t>
            </w:r>
            <w:r w:rsidRPr="00A86E30">
              <w:tab/>
              <w:t>=  the number of scored features in category “j”</w:t>
            </w:r>
          </w:p>
          <w:p w14:paraId="6220AF5C" w14:textId="77777777" w:rsidR="003009B0" w:rsidRPr="00A86E30" w:rsidRDefault="003009B0" w:rsidP="0040049B">
            <w:pPr>
              <w:numPr>
                <w:ilvl w:val="12"/>
                <w:numId w:val="0"/>
              </w:numPr>
              <w:tabs>
                <w:tab w:val="left" w:pos="1620"/>
              </w:tabs>
              <w:ind w:left="1620" w:right="171" w:hanging="540"/>
            </w:pPr>
            <w:r w:rsidRPr="00A86E30">
              <w:t xml:space="preserve">and     </w:t>
            </w:r>
            <w:r w:rsidR="00920868" w:rsidRPr="00BE1895">
              <w:rPr>
                <w:noProof/>
                <w:position w:val="-28"/>
                <w:sz w:val="20"/>
              </w:rPr>
              <w:object w:dxaOrig="1020" w:dyaOrig="680" w14:anchorId="58A3569F">
                <v:shape id="_x0000_i1027" type="#_x0000_t75" alt="" style="width:52.5pt;height:33.75pt;mso-width-percent:0;mso-height-percent:0;mso-width-percent:0;mso-height-percent:0" o:ole="" fillcolor="window">
                  <v:imagedata r:id="rId26" o:title=""/>
                </v:shape>
                <o:OLEObject Type="Embed" ProgID="Equation.3" ShapeID="_x0000_i1027" DrawAspect="Content" ObjectID="_1639464167" r:id="rId27"/>
              </w:object>
            </w:r>
            <w:r w:rsidRPr="00A86E30">
              <w:t xml:space="preserve"> </w:t>
            </w:r>
          </w:p>
          <w:p w14:paraId="1AF43A9C" w14:textId="77777777" w:rsidR="003009B0" w:rsidRPr="00A86E30" w:rsidRDefault="003009B0" w:rsidP="0040049B">
            <w:pPr>
              <w:numPr>
                <w:ilvl w:val="12"/>
                <w:numId w:val="0"/>
              </w:numPr>
              <w:tabs>
                <w:tab w:val="left" w:pos="1080"/>
              </w:tabs>
              <w:spacing w:after="200"/>
              <w:ind w:left="1094" w:right="171" w:hanging="547"/>
            </w:pPr>
            <w:r w:rsidRPr="00A86E30">
              <w:t>(f)</w:t>
            </w:r>
            <w:r w:rsidRPr="00A86E30">
              <w:tab/>
              <w:t>The Category Technical Scores will be combined in a weighted sum to form the total Technical Bid Score using the following formula:</w:t>
            </w:r>
          </w:p>
          <w:p w14:paraId="26793283" w14:textId="77777777" w:rsidR="003009B0" w:rsidRPr="00A86E30" w:rsidRDefault="00920868" w:rsidP="0040049B">
            <w:pPr>
              <w:numPr>
                <w:ilvl w:val="12"/>
                <w:numId w:val="0"/>
              </w:numPr>
              <w:tabs>
                <w:tab w:val="left" w:pos="1080"/>
              </w:tabs>
              <w:ind w:left="1080" w:right="171" w:hanging="540"/>
              <w:jc w:val="center"/>
            </w:pPr>
            <w:r w:rsidRPr="00BE1895">
              <w:rPr>
                <w:noProof/>
                <w:position w:val="-30"/>
                <w:sz w:val="20"/>
              </w:rPr>
              <w:object w:dxaOrig="1460" w:dyaOrig="700" w14:anchorId="5DDA4ED8">
                <v:shape id="_x0000_i1028" type="#_x0000_t75" alt="" style="width:74.25pt;height:33.75pt;mso-width-percent:0;mso-height-percent:0;mso-width-percent:0;mso-height-percent:0" o:ole="" fillcolor="window">
                  <v:imagedata r:id="rId28" o:title=""/>
                </v:shape>
                <o:OLEObject Type="Embed" ProgID="Equation.3" ShapeID="_x0000_i1028" DrawAspect="Content" ObjectID="_1639464168" r:id="rId29"/>
              </w:object>
            </w:r>
          </w:p>
          <w:p w14:paraId="12939C24" w14:textId="77777777" w:rsidR="003009B0" w:rsidRPr="00A86E30" w:rsidRDefault="003009B0" w:rsidP="0040049B">
            <w:pPr>
              <w:numPr>
                <w:ilvl w:val="12"/>
                <w:numId w:val="0"/>
              </w:numPr>
              <w:tabs>
                <w:tab w:val="left" w:pos="1620"/>
              </w:tabs>
              <w:ind w:left="1620" w:right="171" w:hanging="540"/>
              <w:jc w:val="left"/>
            </w:pPr>
            <w:r w:rsidRPr="00A86E30">
              <w:t>where:</w:t>
            </w:r>
          </w:p>
          <w:p w14:paraId="43D9CEAB" w14:textId="77777777" w:rsidR="003009B0" w:rsidRPr="00A86E30" w:rsidRDefault="003009B0" w:rsidP="0040049B">
            <w:pPr>
              <w:numPr>
                <w:ilvl w:val="12"/>
                <w:numId w:val="0"/>
              </w:numPr>
              <w:tabs>
                <w:tab w:val="left" w:pos="1620"/>
              </w:tabs>
              <w:ind w:left="1620" w:right="171" w:hanging="540"/>
              <w:jc w:val="left"/>
            </w:pPr>
            <w:r w:rsidRPr="00A86E30">
              <w:rPr>
                <w:i/>
                <w:iCs/>
              </w:rPr>
              <w:t>S</w:t>
            </w:r>
            <w:r w:rsidRPr="00A86E30">
              <w:rPr>
                <w:i/>
                <w:iCs/>
                <w:vertAlign w:val="subscript"/>
              </w:rPr>
              <w:t>j</w:t>
            </w:r>
            <w:r w:rsidRPr="00A86E30">
              <w:tab/>
              <w:t>=  the Category Technical Score of category “j”</w:t>
            </w:r>
          </w:p>
          <w:p w14:paraId="15DA5BCD" w14:textId="77777777" w:rsidR="003009B0" w:rsidRPr="00A86E30" w:rsidRDefault="003009B0" w:rsidP="0040049B">
            <w:pPr>
              <w:numPr>
                <w:ilvl w:val="12"/>
                <w:numId w:val="0"/>
              </w:numPr>
              <w:tabs>
                <w:tab w:val="left" w:pos="1620"/>
              </w:tabs>
              <w:ind w:left="1620" w:right="171" w:hanging="540"/>
              <w:jc w:val="left"/>
            </w:pPr>
            <w:r w:rsidRPr="00A86E30">
              <w:rPr>
                <w:i/>
                <w:iCs/>
              </w:rPr>
              <w:t>W</w:t>
            </w:r>
            <w:r w:rsidRPr="00A86E30">
              <w:rPr>
                <w:i/>
                <w:iCs/>
                <w:vertAlign w:val="subscript"/>
              </w:rPr>
              <w:t>j</w:t>
            </w:r>
            <w:r w:rsidRPr="00A86E30">
              <w:tab/>
              <w:t>=  the weight of category “j” as specified in the BDS</w:t>
            </w:r>
          </w:p>
          <w:p w14:paraId="75008D9A" w14:textId="77777777" w:rsidR="003009B0" w:rsidRPr="00A86E30" w:rsidRDefault="003009B0" w:rsidP="0040049B">
            <w:pPr>
              <w:numPr>
                <w:ilvl w:val="12"/>
                <w:numId w:val="0"/>
              </w:numPr>
              <w:tabs>
                <w:tab w:val="left" w:pos="1620"/>
              </w:tabs>
              <w:ind w:left="1620" w:right="171" w:hanging="540"/>
              <w:jc w:val="left"/>
            </w:pPr>
            <w:r w:rsidRPr="00A86E30">
              <w:rPr>
                <w:i/>
                <w:iCs/>
              </w:rPr>
              <w:t>n</w:t>
            </w:r>
            <w:r w:rsidRPr="00A86E30">
              <w:tab/>
              <w:t>=  the number of categories</w:t>
            </w:r>
          </w:p>
          <w:p w14:paraId="31454DC0" w14:textId="77777777" w:rsidR="003009B0" w:rsidRPr="00A86E30" w:rsidRDefault="003009B0" w:rsidP="0040049B">
            <w:pPr>
              <w:numPr>
                <w:ilvl w:val="12"/>
                <w:numId w:val="0"/>
              </w:numPr>
              <w:tabs>
                <w:tab w:val="left" w:pos="1080"/>
              </w:tabs>
              <w:spacing w:after="200"/>
              <w:ind w:left="1080" w:right="171" w:hanging="547"/>
              <w:jc w:val="left"/>
            </w:pPr>
            <w:r w:rsidRPr="00A86E30">
              <w:tab/>
              <w:t xml:space="preserve">and     </w:t>
            </w:r>
            <w:r w:rsidR="00920868" w:rsidRPr="00BE1895">
              <w:rPr>
                <w:noProof/>
                <w:position w:val="-30"/>
                <w:sz w:val="20"/>
              </w:rPr>
              <w:object w:dxaOrig="960" w:dyaOrig="700" w14:anchorId="730A5991">
                <v:shape id="_x0000_i1029" type="#_x0000_t75" alt="" style="width:48.75pt;height:33.75pt;mso-width-percent:0;mso-height-percent:0;mso-width-percent:0;mso-height-percent:0" o:ole="" fillcolor="window">
                  <v:imagedata r:id="rId30" o:title=""/>
                </v:shape>
                <o:OLEObject Type="Embed" ProgID="Equation.3" ShapeID="_x0000_i1029" DrawAspect="Content" ObjectID="_1639464169" r:id="rId31"/>
              </w:object>
            </w:r>
            <w:r w:rsidRPr="00A86E30">
              <w:t xml:space="preserve"> </w:t>
            </w:r>
          </w:p>
        </w:tc>
      </w:tr>
    </w:tbl>
    <w:p w14:paraId="6EC35CB4" w14:textId="77777777" w:rsidR="003009B0" w:rsidRPr="00A86E30" w:rsidRDefault="003009B0" w:rsidP="003009B0">
      <w:pPr>
        <w:jc w:val="left"/>
        <w:rPr>
          <w:b/>
          <w:iCs/>
          <w:sz w:val="28"/>
        </w:rPr>
      </w:pPr>
    </w:p>
    <w:p w14:paraId="57C858DB" w14:textId="65D612FE" w:rsidR="001040E4" w:rsidRPr="00A86E30" w:rsidRDefault="001040E4" w:rsidP="001040E4">
      <w:pPr>
        <w:pStyle w:val="Footer"/>
        <w:ind w:left="720"/>
      </w:pPr>
      <w:r w:rsidRPr="00A86E30">
        <w:t>In addition to the criteria listed in ITB 3</w:t>
      </w:r>
      <w:r w:rsidR="00D56A9F" w:rsidRPr="00A86E30">
        <w:t>1</w:t>
      </w:r>
      <w:r w:rsidRPr="00A86E30">
        <w:t>.</w:t>
      </w:r>
      <w:r w:rsidR="00C26994" w:rsidRPr="00A86E30">
        <w:t xml:space="preserve">3 </w:t>
      </w:r>
      <w:r w:rsidR="00C2318E" w:rsidRPr="00A86E30">
        <w:t xml:space="preserve">(a) </w:t>
      </w:r>
      <w:r w:rsidR="00C26994" w:rsidRPr="00A86E30">
        <w:t xml:space="preserve">to </w:t>
      </w:r>
      <w:r w:rsidR="00C2318E" w:rsidRPr="00A86E30">
        <w:t>(</w:t>
      </w:r>
      <w:r w:rsidR="008E7C29" w:rsidRPr="00A86E30">
        <w:t>h</w:t>
      </w:r>
      <w:r w:rsidR="00C2318E" w:rsidRPr="00A86E30">
        <w:t>),</w:t>
      </w:r>
      <w:r w:rsidRPr="00A86E30">
        <w:t xml:space="preserve"> the following factors shall apply:</w:t>
      </w:r>
    </w:p>
    <w:p w14:paraId="2E80636E" w14:textId="77777777" w:rsidR="007417C8" w:rsidRPr="00A86E30" w:rsidRDefault="007417C8">
      <w:pPr>
        <w:suppressAutoHyphens w:val="0"/>
        <w:spacing w:after="0"/>
        <w:jc w:val="left"/>
        <w:rPr>
          <w:rStyle w:val="S3h1Char"/>
        </w:rPr>
      </w:pPr>
      <w:r w:rsidRPr="00A86E30">
        <w:rPr>
          <w:rStyle w:val="S3h1Char"/>
        </w:rPr>
        <w:br w:type="page"/>
      </w:r>
    </w:p>
    <w:p w14:paraId="3ED617AD" w14:textId="1963A8BE" w:rsidR="00483696" w:rsidRPr="00637303" w:rsidRDefault="00483696" w:rsidP="002A2ABF">
      <w:pPr>
        <w:pStyle w:val="HeaderTechnicalandFinancialPartofEvaluationCriteria"/>
        <w:numPr>
          <w:ilvl w:val="0"/>
          <w:numId w:val="74"/>
        </w:numPr>
        <w:jc w:val="left"/>
        <w:rPr>
          <w:noProof w:val="0"/>
          <w:lang w:val="en-US"/>
        </w:rPr>
      </w:pPr>
      <w:r w:rsidRPr="00637303">
        <w:rPr>
          <w:noProof w:val="0"/>
          <w:lang w:val="en-US"/>
        </w:rPr>
        <w:t>Economic Evaluation</w:t>
      </w:r>
    </w:p>
    <w:p w14:paraId="11A92BF2" w14:textId="77777777" w:rsidR="00262BCD" w:rsidRPr="00A86E30" w:rsidRDefault="00262BCD" w:rsidP="00483696">
      <w:pPr>
        <w:spacing w:after="200"/>
        <w:ind w:left="1440" w:hanging="720"/>
        <w:jc w:val="left"/>
        <w:rPr>
          <w:bCs/>
          <w:iCs/>
        </w:rPr>
      </w:pPr>
    </w:p>
    <w:p w14:paraId="36571EFD" w14:textId="77777777" w:rsidR="00483696" w:rsidRPr="00A86E30" w:rsidRDefault="00483696" w:rsidP="00483696">
      <w:pPr>
        <w:spacing w:after="200"/>
        <w:ind w:left="1440" w:hanging="720"/>
        <w:jc w:val="left"/>
        <w:rPr>
          <w:bCs/>
          <w:iCs/>
        </w:rPr>
      </w:pPr>
      <w:r w:rsidRPr="00A86E30">
        <w:rPr>
          <w:bCs/>
          <w:iCs/>
        </w:rPr>
        <w:t>The following factors and methods will apply:</w:t>
      </w:r>
    </w:p>
    <w:p w14:paraId="474CB344" w14:textId="77777777" w:rsidR="00483696" w:rsidRPr="00A86E30" w:rsidRDefault="00483696" w:rsidP="00483696">
      <w:pPr>
        <w:spacing w:after="200"/>
        <w:ind w:left="1080" w:right="-72"/>
      </w:pPr>
      <w:r w:rsidRPr="00A86E30">
        <w:rPr>
          <w:b/>
        </w:rPr>
        <w:t>(a)</w:t>
      </w:r>
      <w:r w:rsidRPr="00A86E30">
        <w:tab/>
      </w:r>
      <w:r w:rsidRPr="00A86E30">
        <w:rPr>
          <w:b/>
        </w:rPr>
        <w:t>Time Schedule</w:t>
      </w:r>
      <w:r w:rsidRPr="00A86E30">
        <w:t xml:space="preserve">: </w:t>
      </w:r>
    </w:p>
    <w:p w14:paraId="64860BFF" w14:textId="77777777" w:rsidR="00483696" w:rsidRPr="00A86E30" w:rsidRDefault="00483696" w:rsidP="00483696">
      <w:pPr>
        <w:spacing w:after="200"/>
        <w:ind w:left="1080" w:right="-72"/>
        <w:rPr>
          <w:i/>
          <w:sz w:val="20"/>
        </w:rPr>
      </w:pPr>
      <w:r w:rsidRPr="00A86E30">
        <w:t>Time to complete the Information System from the effective date specified in Article 3 of the Contract Agreement for determining time for completion of pre-commissioning activities is: _____. No credit will be given for earlier completion.</w:t>
      </w:r>
      <w:r w:rsidRPr="00A86E30">
        <w:rPr>
          <w:i/>
          <w:sz w:val="20"/>
        </w:rPr>
        <w:t xml:space="preserve"> </w:t>
      </w:r>
    </w:p>
    <w:p w14:paraId="05871CBE" w14:textId="77777777" w:rsidR="00483696" w:rsidRPr="00A86E30" w:rsidRDefault="00483696" w:rsidP="00483696">
      <w:pPr>
        <w:spacing w:after="200"/>
        <w:ind w:left="1080" w:right="-72"/>
      </w:pPr>
      <w:r w:rsidRPr="00A86E30">
        <w:rPr>
          <w:b/>
        </w:rPr>
        <w:t xml:space="preserve">or </w:t>
      </w:r>
    </w:p>
    <w:p w14:paraId="2B66561A" w14:textId="77777777" w:rsidR="00483696" w:rsidRPr="00A86E30" w:rsidRDefault="00483696" w:rsidP="00483696">
      <w:pPr>
        <w:spacing w:after="200"/>
        <w:ind w:left="1080" w:right="-72"/>
      </w:pPr>
      <w:r w:rsidRPr="00A86E30">
        <w:t xml:space="preserve">Time to complete the Information System from the effective date specified in Article 3 of the Contract Agreement for determining time for completion of pre-commissioning activities shall be between </w:t>
      </w:r>
      <w:r w:rsidRPr="00A86E30">
        <w:rPr>
          <w:i/>
        </w:rPr>
        <w:t xml:space="preserve">_________ </w:t>
      </w:r>
      <w:r w:rsidRPr="00A86E30">
        <w:t xml:space="preserve">minimum and </w:t>
      </w:r>
      <w:r w:rsidRPr="00A86E30">
        <w:rPr>
          <w:i/>
        </w:rPr>
        <w:t>______________</w:t>
      </w:r>
      <w:r w:rsidRPr="00A86E30">
        <w:t xml:space="preserve"> maximum.  The adjustment rate in the event of completion beyond the minimum period shall be </w:t>
      </w:r>
      <w:r w:rsidRPr="00A86E30">
        <w:rPr>
          <w:i/>
          <w:sz w:val="20"/>
        </w:rPr>
        <w:t>_____________</w:t>
      </w:r>
      <w:r w:rsidRPr="00A86E30">
        <w:t xml:space="preserve"> for each week of delay from that minimum period. No credit will be given for completion earlier than the minimum designated period. Bids offering a completion date beyond the maximum designated period shall be rejected.</w:t>
      </w:r>
    </w:p>
    <w:p w14:paraId="1001FC50" w14:textId="77777777" w:rsidR="00483696" w:rsidRPr="00A86E30" w:rsidRDefault="00483696" w:rsidP="00483696">
      <w:pPr>
        <w:spacing w:after="200"/>
        <w:ind w:left="1080" w:right="-72"/>
        <w:rPr>
          <w:b/>
        </w:rPr>
      </w:pPr>
      <w:r w:rsidRPr="00A86E30">
        <w:rPr>
          <w:b/>
        </w:rPr>
        <w:t>(b)</w:t>
      </w:r>
      <w:r w:rsidRPr="00A86E30">
        <w:rPr>
          <w:b/>
        </w:rPr>
        <w:tab/>
        <w:t xml:space="preserve">Recurrent Costs </w:t>
      </w:r>
    </w:p>
    <w:p w14:paraId="37394CE0" w14:textId="77777777" w:rsidR="001B2F04" w:rsidRPr="00A86E30" w:rsidRDefault="001B2F04" w:rsidP="001B2F04">
      <w:pPr>
        <w:spacing w:after="200"/>
        <w:ind w:left="1080" w:right="-72"/>
      </w:pPr>
      <w:r w:rsidRPr="00A86E30">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811092" w:rsidRPr="00A86E30">
        <w:t>Bidder</w:t>
      </w:r>
      <w:r w:rsidRPr="00A86E30">
        <w:t xml:space="preserve"> in Price Schedule Nos. 3.3 and 3.5. </w:t>
      </w:r>
    </w:p>
    <w:p w14:paraId="2C46EF9D" w14:textId="77777777" w:rsidR="001B2F04" w:rsidRPr="00A86E30" w:rsidRDefault="001B2F04" w:rsidP="001B2F04">
      <w:pPr>
        <w:spacing w:after="200"/>
        <w:ind w:left="1080" w:right="-72"/>
        <w:rPr>
          <w:i/>
        </w:rPr>
      </w:pPr>
      <w:r w:rsidRPr="00A86E30">
        <w:t xml:space="preserve">Recurrent cost items for post- warranty service period if subject to evaluation shall be included in the main contract or a separate contract signed together with the main contract. </w:t>
      </w:r>
    </w:p>
    <w:p w14:paraId="38632364" w14:textId="77777777" w:rsidR="001B2F04" w:rsidRPr="00A86E30" w:rsidRDefault="001B2F04" w:rsidP="001B2F04">
      <w:pPr>
        <w:spacing w:after="200"/>
        <w:ind w:left="1080"/>
      </w:pPr>
      <w:r w:rsidRPr="00A86E30">
        <w:t xml:space="preserve">Such costs shall be added to the </w:t>
      </w:r>
      <w:r w:rsidR="00811092" w:rsidRPr="00A86E30">
        <w:t>Bid</w:t>
      </w:r>
      <w:r w:rsidRPr="00A86E30">
        <w:t xml:space="preserve"> price for evaluation.</w:t>
      </w:r>
    </w:p>
    <w:p w14:paraId="4E51867F" w14:textId="77777777" w:rsidR="001B2F04" w:rsidRPr="00A86E30" w:rsidRDefault="001B2F04" w:rsidP="001B2F04">
      <w:pPr>
        <w:spacing w:after="200"/>
        <w:ind w:left="1080"/>
      </w:pPr>
      <w:r w:rsidRPr="00A86E30">
        <w:t xml:space="preserve">Option 1: The recurrent cost factors for calculation of the implementation schedule are: </w:t>
      </w:r>
    </w:p>
    <w:p w14:paraId="28A1A7CE" w14:textId="77777777" w:rsidR="001B2F04" w:rsidRPr="00A86E30" w:rsidRDefault="001B2F04" w:rsidP="001B2F04">
      <w:pPr>
        <w:spacing w:after="200"/>
        <w:ind w:left="2135" w:hanging="540"/>
        <w:rPr>
          <w:i/>
        </w:rPr>
      </w:pPr>
      <w:r w:rsidRPr="00A86E30">
        <w:t>(i)</w:t>
      </w:r>
      <w:r w:rsidRPr="00A86E30">
        <w:tab/>
        <w:t>number of years for implementation</w:t>
      </w:r>
      <w:r w:rsidRPr="00A86E30">
        <w:rPr>
          <w:i/>
        </w:rPr>
        <w:t xml:space="preserve"> </w:t>
      </w:r>
    </w:p>
    <w:p w14:paraId="5CAF525D" w14:textId="77777777" w:rsidR="001B2F04" w:rsidRPr="00A86E30" w:rsidRDefault="001B2F04" w:rsidP="001B2F04">
      <w:pPr>
        <w:spacing w:after="200"/>
        <w:ind w:left="2135" w:hanging="540"/>
        <w:rPr>
          <w:i/>
        </w:rPr>
      </w:pPr>
      <w:r w:rsidRPr="00A86E30">
        <w:t>(ii)</w:t>
      </w:r>
      <w:r w:rsidRPr="00A86E30">
        <w:tab/>
        <w:t>hardware maintenance</w:t>
      </w:r>
      <w:r w:rsidRPr="00A86E30">
        <w:rPr>
          <w:i/>
        </w:rPr>
        <w:t xml:space="preserve"> </w:t>
      </w:r>
    </w:p>
    <w:p w14:paraId="4CF7B365" w14:textId="77777777" w:rsidR="001B2F04" w:rsidRPr="00A86E30" w:rsidRDefault="001B2F04" w:rsidP="001B2F04">
      <w:pPr>
        <w:spacing w:after="200"/>
        <w:ind w:left="2135" w:hanging="540"/>
      </w:pPr>
      <w:r w:rsidRPr="00A86E30">
        <w:t>(iii)</w:t>
      </w:r>
      <w:r w:rsidRPr="00A86E30">
        <w:tab/>
        <w:t>software licenses and updates</w:t>
      </w:r>
    </w:p>
    <w:p w14:paraId="55A9FBF6" w14:textId="77777777" w:rsidR="001B2F04" w:rsidRPr="00A86E30" w:rsidRDefault="001B2F04" w:rsidP="001B2F04">
      <w:pPr>
        <w:spacing w:after="200"/>
        <w:ind w:left="2135" w:hanging="540"/>
      </w:pPr>
      <w:r w:rsidRPr="00A86E30">
        <w:t>(iv)   technical services</w:t>
      </w:r>
    </w:p>
    <w:p w14:paraId="7533F723" w14:textId="77777777" w:rsidR="001B2F04" w:rsidRPr="00A86E30" w:rsidRDefault="001B2F04" w:rsidP="001B2F04">
      <w:pPr>
        <w:spacing w:after="200"/>
        <w:ind w:left="2135" w:hanging="540"/>
      </w:pPr>
      <w:r w:rsidRPr="00A86E30">
        <w:t>(v)    telecommunication services, and</w:t>
      </w:r>
    </w:p>
    <w:p w14:paraId="659CF3B2" w14:textId="77777777" w:rsidR="001B2F04" w:rsidRPr="00A86E30" w:rsidRDefault="001B2F04" w:rsidP="001B2F04">
      <w:pPr>
        <w:spacing w:after="200"/>
        <w:ind w:left="2135" w:hanging="540"/>
      </w:pPr>
      <w:r w:rsidRPr="00A86E30">
        <w:t>(vi)</w:t>
      </w:r>
      <w:r w:rsidRPr="00A86E30">
        <w:tab/>
        <w:t>other services (if any).</w:t>
      </w:r>
    </w:p>
    <w:p w14:paraId="513DE8C7" w14:textId="77777777" w:rsidR="001B2F04" w:rsidRPr="00A86E30" w:rsidRDefault="001B2F04" w:rsidP="001B2F04">
      <w:pPr>
        <w:spacing w:after="200"/>
        <w:ind w:left="1080" w:right="-72"/>
      </w:pPr>
      <w:r w:rsidRPr="00A86E30">
        <w:t xml:space="preserve">The Recurrent Costs (R) are reduced to net present value and determined using the following formula: </w:t>
      </w:r>
    </w:p>
    <w:p w14:paraId="4F17F076" w14:textId="77777777" w:rsidR="001B2F04" w:rsidRPr="00A86E30" w:rsidRDefault="00920868" w:rsidP="001B2F04">
      <w:pPr>
        <w:numPr>
          <w:ilvl w:val="12"/>
          <w:numId w:val="0"/>
        </w:numPr>
        <w:ind w:left="1080" w:right="-72"/>
        <w:jc w:val="center"/>
      </w:pPr>
      <w:r w:rsidRPr="00BE1895">
        <w:rPr>
          <w:noProof/>
          <w:position w:val="-36"/>
        </w:rPr>
        <w:object w:dxaOrig="1980" w:dyaOrig="820" w14:anchorId="59AE9970">
          <v:shape id="_x0000_i1030" type="#_x0000_t75" alt="" style="width:77.25pt;height:32.25pt;mso-width-percent:0;mso-height-percent:0;mso-width-percent:0;mso-height-percent:0" o:ole="" fillcolor="window">
            <v:imagedata r:id="rId32" o:title=""/>
          </v:shape>
          <o:OLEObject Type="Embed" ProgID="Equation.3" ShapeID="_x0000_i1030" DrawAspect="Content" ObjectID="_1639464170" r:id="rId33"/>
        </w:object>
      </w:r>
    </w:p>
    <w:p w14:paraId="6470B45C" w14:textId="77777777" w:rsidR="001B2F04" w:rsidRPr="00A86E30" w:rsidRDefault="001B2F04" w:rsidP="001B2F04">
      <w:pPr>
        <w:numPr>
          <w:ilvl w:val="12"/>
          <w:numId w:val="0"/>
        </w:numPr>
        <w:ind w:left="1080" w:right="-72"/>
      </w:pPr>
      <w:r w:rsidRPr="00A86E30">
        <w:t>where</w:t>
      </w:r>
    </w:p>
    <w:p w14:paraId="52C410ED" w14:textId="77777777" w:rsidR="001B2F04" w:rsidRPr="00A86E30" w:rsidRDefault="001B2F04" w:rsidP="001B2F04">
      <w:pPr>
        <w:numPr>
          <w:ilvl w:val="12"/>
          <w:numId w:val="0"/>
        </w:numPr>
        <w:tabs>
          <w:tab w:val="left" w:pos="1440"/>
          <w:tab w:val="left" w:pos="1800"/>
        </w:tabs>
        <w:ind w:left="1800" w:right="-72" w:hanging="720"/>
      </w:pPr>
      <w:r w:rsidRPr="00A86E30">
        <w:rPr>
          <w:i/>
        </w:rPr>
        <w:t>N</w:t>
      </w:r>
      <w:r w:rsidRPr="00A86E30">
        <w:tab/>
        <w:t>=</w:t>
      </w:r>
      <w:r w:rsidRPr="00A86E30">
        <w:tab/>
        <w:t>number of years of the Warranty Period, defined in SCC Clause 29.4</w:t>
      </w:r>
    </w:p>
    <w:p w14:paraId="46CA3654" w14:textId="77777777" w:rsidR="001B2F04" w:rsidRPr="00A86E30" w:rsidRDefault="001B2F04" w:rsidP="001B2F04">
      <w:pPr>
        <w:numPr>
          <w:ilvl w:val="12"/>
          <w:numId w:val="0"/>
        </w:numPr>
        <w:tabs>
          <w:tab w:val="left" w:pos="1440"/>
          <w:tab w:val="left" w:pos="1800"/>
        </w:tabs>
        <w:ind w:left="1800" w:right="-72" w:hanging="720"/>
      </w:pPr>
      <w:r w:rsidRPr="00A86E30">
        <w:rPr>
          <w:i/>
        </w:rPr>
        <w:t>M</w:t>
      </w:r>
      <w:r w:rsidRPr="00A86E30">
        <w:tab/>
        <w:t>=</w:t>
      </w:r>
      <w:r w:rsidRPr="00A86E30">
        <w:tab/>
        <w:t xml:space="preserve">number of years of the Post-Warranty Services Period, as defined in SCC Clause 1.1.(e) (xii) </w:t>
      </w:r>
    </w:p>
    <w:p w14:paraId="56931360" w14:textId="77777777" w:rsidR="001B2F04" w:rsidRPr="00A86E30" w:rsidRDefault="001B2F04" w:rsidP="001B2F04">
      <w:pPr>
        <w:numPr>
          <w:ilvl w:val="12"/>
          <w:numId w:val="0"/>
        </w:numPr>
        <w:tabs>
          <w:tab w:val="left" w:pos="1440"/>
          <w:tab w:val="left" w:pos="1800"/>
        </w:tabs>
        <w:ind w:left="1800" w:right="-72" w:hanging="720"/>
      </w:pPr>
      <w:r w:rsidRPr="00A86E30">
        <w:rPr>
          <w:i/>
        </w:rPr>
        <w:t>x</w:t>
      </w:r>
      <w:r w:rsidRPr="00A86E30">
        <w:tab/>
        <w:t>=</w:t>
      </w:r>
      <w:r w:rsidRPr="00A86E30">
        <w:tab/>
        <w:t>an index number 1, 2, 3, ... N + M representing each year of the combined Warranty Service and Post-Warranty Service Periods.</w:t>
      </w:r>
    </w:p>
    <w:p w14:paraId="635B2210" w14:textId="77777777" w:rsidR="001B2F04" w:rsidRPr="00A86E30" w:rsidRDefault="001B2F04" w:rsidP="0076405A">
      <w:pPr>
        <w:numPr>
          <w:ilvl w:val="12"/>
          <w:numId w:val="0"/>
        </w:numPr>
        <w:tabs>
          <w:tab w:val="left" w:pos="1440"/>
        </w:tabs>
        <w:ind w:left="1800" w:right="-72" w:hanging="720"/>
      </w:pPr>
      <w:r w:rsidRPr="00A86E30">
        <w:rPr>
          <w:i/>
        </w:rPr>
        <w:t>R</w:t>
      </w:r>
      <w:r w:rsidRPr="00A86E30">
        <w:rPr>
          <w:i/>
          <w:vertAlign w:val="subscript"/>
        </w:rPr>
        <w:t>x</w:t>
      </w:r>
      <w:r w:rsidRPr="00A86E30">
        <w:tab/>
        <w:t>=</w:t>
      </w:r>
      <w:r w:rsidRPr="00A86E30">
        <w:tab/>
        <w:t>total Recurrent Costs for year “</w:t>
      </w:r>
      <w:r w:rsidRPr="00A86E30">
        <w:rPr>
          <w:i/>
        </w:rPr>
        <w:t>x</w:t>
      </w:r>
      <w:r w:rsidRPr="00A86E30">
        <w:t>,” as recorded in the Recurrent Cost Sub-Table.</w:t>
      </w:r>
    </w:p>
    <w:p w14:paraId="3A36B800" w14:textId="0E2F2852" w:rsidR="001B2F04" w:rsidRPr="00A86E30" w:rsidRDefault="001B2F04" w:rsidP="003F302E">
      <w:pPr>
        <w:numPr>
          <w:ilvl w:val="12"/>
          <w:numId w:val="0"/>
        </w:numPr>
        <w:ind w:left="1560" w:right="-72" w:hanging="426"/>
        <w:jc w:val="left"/>
      </w:pPr>
      <w:r w:rsidRPr="00A86E30">
        <w:rPr>
          <w:i/>
        </w:rPr>
        <w:t>I</w:t>
      </w:r>
      <w:r w:rsidR="0019524B" w:rsidRPr="00A86E30">
        <w:t xml:space="preserve">    </w:t>
      </w:r>
      <w:r w:rsidRPr="00A86E30">
        <w:t>=</w:t>
      </w:r>
      <w:r w:rsidR="0019524B" w:rsidRPr="00A86E30">
        <w:t xml:space="preserve">  </w:t>
      </w:r>
      <w:r w:rsidRPr="00A86E30">
        <w:t>discount rate to be used for the Net Present Value calculation, as specified</w:t>
      </w:r>
      <w:r w:rsidRPr="00A86E30">
        <w:rPr>
          <w:b/>
        </w:rPr>
        <w:t xml:space="preserve"> </w:t>
      </w:r>
      <w:r w:rsidRPr="00A86E30">
        <w:t xml:space="preserve">in </w:t>
      </w:r>
      <w:r w:rsidR="0019524B" w:rsidRPr="00A86E30">
        <w:t xml:space="preserve">  </w:t>
      </w:r>
      <w:r w:rsidRPr="00A86E30">
        <w:t xml:space="preserve">the </w:t>
      </w:r>
      <w:r w:rsidR="00CD7EF0" w:rsidRPr="00A86E30">
        <w:t xml:space="preserve">BDS </w:t>
      </w:r>
      <w:r w:rsidR="0019524B" w:rsidRPr="00A86E30">
        <w:t>ITB 36.1 (f)</w:t>
      </w:r>
      <w:r w:rsidRPr="00A86E30">
        <w:t>.</w:t>
      </w:r>
      <w:r w:rsidRPr="00A86E30" w:rsidDel="0082137D">
        <w:t xml:space="preserve"> </w:t>
      </w:r>
    </w:p>
    <w:p w14:paraId="603D98F6" w14:textId="77777777" w:rsidR="00483696" w:rsidRPr="00A86E30" w:rsidRDefault="00483696" w:rsidP="00483696">
      <w:pPr>
        <w:spacing w:after="200"/>
        <w:ind w:left="1080"/>
      </w:pPr>
      <w:r w:rsidRPr="00A86E30">
        <w:rPr>
          <w:b/>
        </w:rPr>
        <w:t>or</w:t>
      </w:r>
      <w:r w:rsidRPr="00A86E30">
        <w:t xml:space="preserve"> Option 2:</w:t>
      </w:r>
    </w:p>
    <w:p w14:paraId="362201B7" w14:textId="77777777" w:rsidR="00483696" w:rsidRPr="00A86E30" w:rsidRDefault="00483696" w:rsidP="00483696">
      <w:pPr>
        <w:spacing w:after="200"/>
        <w:ind w:left="1080" w:right="-72"/>
        <w:rPr>
          <w:i/>
          <w:sz w:val="20"/>
        </w:rPr>
      </w:pPr>
      <w:r w:rsidRPr="00A86E30">
        <w:t xml:space="preserve">Reference to the methodology specified in the Specification or elsewhere in the </w:t>
      </w:r>
      <w:r w:rsidR="00284AF9" w:rsidRPr="00A86E30">
        <w:t>bidding document</w:t>
      </w:r>
      <w:r w:rsidRPr="00A86E30">
        <w:rPr>
          <w:i/>
        </w:rPr>
        <w:t xml:space="preserve"> </w:t>
      </w:r>
    </w:p>
    <w:p w14:paraId="51A895FB" w14:textId="77777777" w:rsidR="00483696" w:rsidRPr="00A86E30" w:rsidRDefault="00483696" w:rsidP="00483696">
      <w:pPr>
        <w:spacing w:after="200"/>
        <w:ind w:left="1620" w:right="-72" w:hanging="540"/>
      </w:pPr>
      <w:r w:rsidRPr="00A86E30">
        <w:rPr>
          <w:b/>
        </w:rPr>
        <w:t>(</w:t>
      </w:r>
      <w:r w:rsidR="00930D54" w:rsidRPr="00A86E30">
        <w:rPr>
          <w:b/>
        </w:rPr>
        <w:t>c</w:t>
      </w:r>
      <w:r w:rsidRPr="00A86E30">
        <w:rPr>
          <w:b/>
        </w:rPr>
        <w:t>)</w:t>
      </w:r>
      <w:r w:rsidRPr="00A86E30">
        <w:rPr>
          <w:b/>
        </w:rPr>
        <w:tab/>
        <w:t>Specific additional criteria</w:t>
      </w:r>
    </w:p>
    <w:p w14:paraId="4B8EA97B" w14:textId="77777777" w:rsidR="00483696" w:rsidRPr="00A86E30" w:rsidRDefault="00483696" w:rsidP="00483696">
      <w:pPr>
        <w:spacing w:after="200"/>
        <w:ind w:left="1080" w:right="-72"/>
      </w:pPr>
      <w:r w:rsidRPr="00A86E30">
        <w:t>The relevant evaluation method, if any, shall be as follows:</w:t>
      </w:r>
    </w:p>
    <w:p w14:paraId="5E0DEE63" w14:textId="77777777" w:rsidR="00071BCF" w:rsidRPr="00A86E30" w:rsidRDefault="00071BCF" w:rsidP="002A2ABF">
      <w:pPr>
        <w:pStyle w:val="Outline4"/>
        <w:tabs>
          <w:tab w:val="clear" w:pos="1440"/>
        </w:tabs>
        <w:ind w:left="360" w:firstLine="0"/>
      </w:pPr>
      <w:r w:rsidRPr="00A86E30">
        <w:t>…………………………………………………………………………………………………</w:t>
      </w:r>
    </w:p>
    <w:p w14:paraId="00D24702" w14:textId="20D104A4" w:rsidR="00BF0A76" w:rsidRPr="00E22802" w:rsidRDefault="00BF0A76" w:rsidP="00E22802">
      <w:pPr>
        <w:pStyle w:val="HeaderTechnicalandFinancialPartofEvaluationCriteria"/>
        <w:numPr>
          <w:ilvl w:val="0"/>
          <w:numId w:val="74"/>
        </w:numPr>
        <w:jc w:val="left"/>
      </w:pPr>
      <w:r>
        <w:rPr>
          <w:noProof w:val="0"/>
          <w:lang w:val="en-US"/>
        </w:rPr>
        <w:t>BAFO</w:t>
      </w:r>
    </w:p>
    <w:p w14:paraId="6CBA4754" w14:textId="77777777" w:rsidR="00BF0A76" w:rsidRDefault="00BF0A76" w:rsidP="00BF0A76">
      <w:pPr>
        <w:ind w:left="284"/>
      </w:pPr>
    </w:p>
    <w:p w14:paraId="1398BF5E" w14:textId="7BD43E6A" w:rsidR="00BF0A76" w:rsidRPr="00E22802" w:rsidRDefault="00BF0A76" w:rsidP="00E22802">
      <w:pPr>
        <w:spacing w:after="200"/>
        <w:rPr>
          <w:b/>
        </w:rPr>
      </w:pPr>
      <w:r w:rsidRPr="00E03022">
        <w:t xml:space="preserve">After determining among the Bids that substantially meet the requirements, the </w:t>
      </w:r>
      <w:r>
        <w:t>Purchaser</w:t>
      </w:r>
      <w:r w:rsidRPr="00E03022">
        <w:t xml:space="preserve"> may invite Bidders to submit the Best Final Offer in accordance with ITB </w:t>
      </w:r>
      <w:r>
        <w:t>42</w:t>
      </w:r>
      <w:r w:rsidRPr="00E03022">
        <w:t xml:space="preserve"> if so indicated in the BDS in reference to ITB </w:t>
      </w:r>
      <w:r>
        <w:t>42</w:t>
      </w:r>
      <w:r w:rsidRPr="00E03022">
        <w:t>.1, using only the following requirements: ____________ [</w:t>
      </w:r>
      <w:r w:rsidRPr="00E22802">
        <w:rPr>
          <w:i/>
          <w:iCs/>
        </w:rPr>
        <w:t>indicate requirements such as price, type of clarifications or modifications, additional information, social, environmental, innovative or cybersecurity aspects</w:t>
      </w:r>
      <w:r w:rsidRPr="00E03022">
        <w:t>].</w:t>
      </w:r>
    </w:p>
    <w:p w14:paraId="1A753BF5" w14:textId="77777777" w:rsidR="00BF0A76" w:rsidRPr="00BF0A76" w:rsidRDefault="00BF0A76" w:rsidP="002A2ABF">
      <w:pPr>
        <w:pStyle w:val="Outline4"/>
        <w:tabs>
          <w:tab w:val="clear" w:pos="1440"/>
        </w:tabs>
        <w:ind w:left="360" w:firstLine="0"/>
      </w:pPr>
    </w:p>
    <w:p w14:paraId="5796B81C" w14:textId="77777777" w:rsidR="00A82162" w:rsidRPr="00637303" w:rsidRDefault="001040E4" w:rsidP="002A2ABF">
      <w:pPr>
        <w:pStyle w:val="HeaderTechnicalandFinancialPartofEvaluationCriteria"/>
        <w:numPr>
          <w:ilvl w:val="0"/>
          <w:numId w:val="74"/>
        </w:numPr>
        <w:jc w:val="left"/>
        <w:rPr>
          <w:noProof w:val="0"/>
          <w:lang w:val="en-US"/>
        </w:rPr>
      </w:pPr>
      <w:r w:rsidRPr="00637303">
        <w:rPr>
          <w:noProof w:val="0"/>
          <w:lang w:val="en-US"/>
        </w:rPr>
        <w:t xml:space="preserve">Technical alternatives </w:t>
      </w:r>
    </w:p>
    <w:p w14:paraId="4C21E2F6" w14:textId="77777777" w:rsidR="00A82162" w:rsidRPr="00A86E30" w:rsidRDefault="00A82162" w:rsidP="00A01121">
      <w:pPr>
        <w:pStyle w:val="ListParagraph"/>
        <w:spacing w:after="200"/>
        <w:ind w:left="360"/>
        <w:jc w:val="left"/>
      </w:pPr>
    </w:p>
    <w:p w14:paraId="4B0CDA92" w14:textId="77777777" w:rsidR="00A82162" w:rsidRPr="00A86E30" w:rsidRDefault="00A82162" w:rsidP="00A01121">
      <w:pPr>
        <w:pStyle w:val="ListParagraph"/>
        <w:spacing w:after="200"/>
        <w:ind w:left="360"/>
        <w:jc w:val="left"/>
      </w:pPr>
      <w:r w:rsidRPr="00A86E30">
        <w:t>If invited in accordance with ITB 13.4, will be evaluated as follows:</w:t>
      </w:r>
    </w:p>
    <w:p w14:paraId="4729FFC3" w14:textId="4A1B7017" w:rsidR="00A82162" w:rsidRPr="00A86E30" w:rsidRDefault="00A82162" w:rsidP="00A01121">
      <w:pPr>
        <w:pStyle w:val="Outline4"/>
        <w:tabs>
          <w:tab w:val="clear" w:pos="1440"/>
        </w:tabs>
        <w:ind w:left="360" w:firstLine="0"/>
      </w:pPr>
      <w:r w:rsidRPr="00A86E30">
        <w:t>…………………………………………………………………………………………………</w:t>
      </w:r>
    </w:p>
    <w:p w14:paraId="3145A4D2" w14:textId="77777777" w:rsidR="00A82162" w:rsidRPr="00A86E30" w:rsidRDefault="00A82162" w:rsidP="00A01121">
      <w:pPr>
        <w:pStyle w:val="Outline4"/>
        <w:tabs>
          <w:tab w:val="clear" w:pos="1440"/>
        </w:tabs>
        <w:ind w:left="360" w:firstLine="0"/>
      </w:pPr>
    </w:p>
    <w:p w14:paraId="57D0E2FB" w14:textId="77777777" w:rsidR="001040E4" w:rsidRPr="00637303" w:rsidRDefault="001040E4" w:rsidP="002A2ABF">
      <w:pPr>
        <w:pStyle w:val="HeaderTechnicalandFinancialPartofEvaluationCriteria"/>
        <w:numPr>
          <w:ilvl w:val="0"/>
          <w:numId w:val="74"/>
        </w:numPr>
        <w:jc w:val="left"/>
        <w:rPr>
          <w:noProof w:val="0"/>
          <w:lang w:val="en-US"/>
        </w:rPr>
      </w:pPr>
      <w:r w:rsidRPr="00637303">
        <w:rPr>
          <w:noProof w:val="0"/>
          <w:lang w:val="en-US"/>
        </w:rPr>
        <w:t xml:space="preserve">Qualification </w:t>
      </w:r>
    </w:p>
    <w:p w14:paraId="03A09719" w14:textId="2D3B0A0F" w:rsidR="001040E4" w:rsidRPr="00A86E30" w:rsidRDefault="00BF0A76" w:rsidP="001040E4">
      <w:pPr>
        <w:spacing w:after="200"/>
        <w:ind w:left="1440" w:hanging="720"/>
        <w:jc w:val="left"/>
        <w:rPr>
          <w:b/>
          <w:iCs/>
        </w:rPr>
      </w:pPr>
      <w:r>
        <w:rPr>
          <w:b/>
          <w:iCs/>
        </w:rPr>
        <w:t>6</w:t>
      </w:r>
      <w:r w:rsidR="00D80DA9" w:rsidRPr="00A86E30">
        <w:rPr>
          <w:b/>
          <w:iCs/>
        </w:rPr>
        <w:t>.1</w:t>
      </w:r>
      <w:r w:rsidR="001040E4" w:rsidRPr="00A86E30">
        <w:rPr>
          <w:b/>
        </w:rPr>
        <w:tab/>
      </w:r>
      <w:r w:rsidR="001040E4" w:rsidRPr="00A86E30">
        <w:rPr>
          <w:b/>
          <w:iCs/>
        </w:rPr>
        <w:t>Update of Information</w:t>
      </w:r>
    </w:p>
    <w:p w14:paraId="42D13A60" w14:textId="77777777" w:rsidR="001040E4" w:rsidRPr="00A86E30" w:rsidRDefault="001040E4" w:rsidP="001040E4">
      <w:pPr>
        <w:spacing w:after="200"/>
        <w:ind w:left="1440"/>
        <w:jc w:val="left"/>
        <w:rPr>
          <w:iCs/>
        </w:rPr>
      </w:pPr>
      <w:r w:rsidRPr="00A86E30">
        <w:rPr>
          <w:iCs/>
        </w:rPr>
        <w:t>The Bidder and any subcontractors shall meet or continue to meet the criteria used at the time of prequalification</w:t>
      </w:r>
      <w:r w:rsidRPr="00A86E30">
        <w:rPr>
          <w:iCs/>
          <w:sz w:val="28"/>
        </w:rPr>
        <w:t>.</w:t>
      </w:r>
      <w:r w:rsidRPr="00A86E30">
        <w:rPr>
          <w:iCs/>
        </w:rPr>
        <w:t xml:space="preserve"> </w:t>
      </w:r>
    </w:p>
    <w:p w14:paraId="6FB959BA" w14:textId="4CFDA6AF" w:rsidR="001040E4" w:rsidRPr="00A86E30" w:rsidRDefault="00BF0A76" w:rsidP="001040E4">
      <w:pPr>
        <w:pStyle w:val="Footer"/>
        <w:spacing w:after="200"/>
        <w:ind w:left="1440" w:hanging="720"/>
        <w:rPr>
          <w:b/>
          <w:iCs/>
        </w:rPr>
      </w:pPr>
      <w:r>
        <w:rPr>
          <w:b/>
          <w:iCs/>
        </w:rPr>
        <w:t>6</w:t>
      </w:r>
      <w:r w:rsidR="00D80DA9" w:rsidRPr="00A86E30">
        <w:rPr>
          <w:b/>
          <w:iCs/>
        </w:rPr>
        <w:t>.2</w:t>
      </w:r>
      <w:r w:rsidR="001040E4" w:rsidRPr="00A86E30">
        <w:rPr>
          <w:b/>
          <w:iCs/>
        </w:rPr>
        <w:tab/>
      </w:r>
      <w:r w:rsidR="001040E4" w:rsidRPr="00A86E30">
        <w:rPr>
          <w:b/>
          <w:bCs/>
          <w:iCs/>
        </w:rPr>
        <w:t>Financial Resources</w:t>
      </w:r>
    </w:p>
    <w:p w14:paraId="34B42124" w14:textId="77777777" w:rsidR="001040E4" w:rsidRPr="00A86E30" w:rsidRDefault="001040E4" w:rsidP="001040E4">
      <w:pPr>
        <w:spacing w:after="200"/>
        <w:ind w:left="1440"/>
        <w:rPr>
          <w:iCs/>
        </w:rPr>
      </w:pPr>
      <w:r w:rsidRPr="00A86E30">
        <w:rPr>
          <w:iCs/>
        </w:rPr>
        <w:t xml:space="preserve">Using the relevant </w:t>
      </w:r>
      <w:r w:rsidR="00C2318E" w:rsidRPr="00A86E30">
        <w:rPr>
          <w:iCs/>
        </w:rPr>
        <w:t>Form,</w:t>
      </w:r>
      <w:r w:rsidRPr="00A86E30">
        <w:rPr>
          <w:iCs/>
        </w:rPr>
        <w:t xml:space="preserve"> No FIN</w:t>
      </w:r>
      <w:r w:rsidR="00C2318E" w:rsidRPr="00A86E30">
        <w:rPr>
          <w:iCs/>
        </w:rPr>
        <w:t xml:space="preserve"> </w:t>
      </w:r>
      <w:r w:rsidR="005F0D21" w:rsidRPr="00A86E30">
        <w:rPr>
          <w:iCs/>
        </w:rPr>
        <w:t>2.</w:t>
      </w:r>
      <w:r w:rsidRPr="00A86E30">
        <w:rPr>
          <w:iCs/>
        </w:rPr>
        <w:t xml:space="preserve">3.3 in Section IV, Bidding Forms, the Bidder must demonstrate access to, or availability of, financial resources such as liquid assets, unencumbered real assets, lines of credit, and other financial means, other than any contractual advance payments to meet: </w:t>
      </w:r>
    </w:p>
    <w:p w14:paraId="7D68438E" w14:textId="77777777" w:rsidR="001040E4" w:rsidRPr="00A86E30" w:rsidRDefault="001040E4" w:rsidP="001040E4">
      <w:pPr>
        <w:spacing w:after="200"/>
        <w:ind w:left="1440"/>
        <w:rPr>
          <w:iCs/>
        </w:rPr>
      </w:pPr>
      <w:r w:rsidRPr="00A86E30">
        <w:rPr>
          <w:iCs/>
        </w:rPr>
        <w:t>(i) the following cash-flow requirement:</w:t>
      </w:r>
    </w:p>
    <w:p w14:paraId="23F4AADB" w14:textId="77777777" w:rsidR="001040E4" w:rsidRPr="00A86E30" w:rsidRDefault="001040E4" w:rsidP="001040E4">
      <w:pPr>
        <w:pStyle w:val="Footer"/>
        <w:spacing w:after="200"/>
        <w:ind w:left="1440"/>
        <w:rPr>
          <w:iCs/>
        </w:rPr>
      </w:pPr>
      <w:r w:rsidRPr="00A86E30">
        <w:rPr>
          <w:iCs/>
        </w:rPr>
        <w:t xml:space="preserve">and </w:t>
      </w:r>
    </w:p>
    <w:p w14:paraId="7C4B483B" w14:textId="77777777" w:rsidR="001040E4" w:rsidRPr="00A86E30" w:rsidRDefault="001040E4" w:rsidP="001040E4">
      <w:pPr>
        <w:pStyle w:val="Footer"/>
        <w:spacing w:after="200"/>
        <w:ind w:left="1440"/>
        <w:rPr>
          <w:iCs/>
        </w:rPr>
      </w:pPr>
      <w:r w:rsidRPr="00A86E30">
        <w:rPr>
          <w:iCs/>
        </w:rPr>
        <w:t xml:space="preserve">(ii) the overall cash flow requirements for this contract and its current </w:t>
      </w:r>
      <w:r w:rsidR="00DF7446" w:rsidRPr="00A86E30">
        <w:rPr>
          <w:iCs/>
        </w:rPr>
        <w:t xml:space="preserve">supply and services’ </w:t>
      </w:r>
      <w:r w:rsidRPr="00A86E30">
        <w:rPr>
          <w:iCs/>
        </w:rPr>
        <w:t>commitment.</w:t>
      </w:r>
    </w:p>
    <w:p w14:paraId="6F1EF3DF" w14:textId="39F0721F" w:rsidR="001040E4" w:rsidRPr="00A86E30" w:rsidRDefault="00BF0A76" w:rsidP="001040E4">
      <w:pPr>
        <w:pStyle w:val="Footer"/>
        <w:spacing w:after="200"/>
        <w:ind w:left="1440" w:hanging="720"/>
        <w:rPr>
          <w:iCs/>
          <w:sz w:val="28"/>
        </w:rPr>
      </w:pPr>
      <w:r>
        <w:rPr>
          <w:b/>
        </w:rPr>
        <w:t>6</w:t>
      </w:r>
      <w:r w:rsidR="00D80DA9" w:rsidRPr="00A86E30">
        <w:rPr>
          <w:b/>
        </w:rPr>
        <w:t>.3</w:t>
      </w:r>
      <w:r w:rsidR="001040E4" w:rsidRPr="00A86E30">
        <w:rPr>
          <w:b/>
        </w:rPr>
        <w:tab/>
      </w:r>
      <w:r w:rsidR="00D80DA9" w:rsidRPr="00A86E30">
        <w:rPr>
          <w:b/>
        </w:rPr>
        <w:t xml:space="preserve">Key </w:t>
      </w:r>
      <w:r w:rsidR="001040E4" w:rsidRPr="00A86E30">
        <w:rPr>
          <w:b/>
          <w:iCs/>
        </w:rPr>
        <w:t>Personnel</w:t>
      </w:r>
    </w:p>
    <w:p w14:paraId="117E9658" w14:textId="77777777" w:rsidR="001040E4" w:rsidRPr="00A86E30" w:rsidRDefault="001040E4" w:rsidP="001040E4">
      <w:pPr>
        <w:tabs>
          <w:tab w:val="right" w:pos="7254"/>
        </w:tabs>
        <w:spacing w:after="200"/>
        <w:ind w:left="1440" w:hanging="720"/>
        <w:jc w:val="left"/>
        <w:rPr>
          <w:iCs/>
        </w:rPr>
      </w:pPr>
      <w:r w:rsidRPr="00A86E30">
        <w:rPr>
          <w:iCs/>
        </w:rPr>
        <w:tab/>
        <w:t>The Bidder must demonstrate that it will have the personnel for the key positions that meet the following requirements: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922"/>
        <w:gridCol w:w="1572"/>
        <w:gridCol w:w="1604"/>
      </w:tblGrid>
      <w:tr w:rsidR="001040E4" w:rsidRPr="00A86E30" w14:paraId="35213DAE" w14:textId="77777777" w:rsidTr="001040E4">
        <w:trPr>
          <w:cantSplit/>
        </w:trPr>
        <w:tc>
          <w:tcPr>
            <w:tcW w:w="570" w:type="dxa"/>
            <w:tcBorders>
              <w:top w:val="single" w:sz="12" w:space="0" w:color="auto"/>
              <w:left w:val="single" w:sz="12" w:space="0" w:color="auto"/>
              <w:bottom w:val="single" w:sz="12" w:space="0" w:color="auto"/>
              <w:right w:val="single" w:sz="12" w:space="0" w:color="auto"/>
            </w:tcBorders>
            <w:vAlign w:val="center"/>
          </w:tcPr>
          <w:p w14:paraId="405A69D6" w14:textId="77777777" w:rsidR="001040E4" w:rsidRPr="00A86E30" w:rsidRDefault="001040E4" w:rsidP="001040E4">
            <w:pPr>
              <w:keepNext/>
              <w:keepLines/>
              <w:jc w:val="center"/>
              <w:rPr>
                <w:b/>
                <w:bCs/>
                <w:iCs/>
              </w:rPr>
            </w:pPr>
            <w:r w:rsidRPr="00A86E30">
              <w:rPr>
                <w:b/>
                <w:bCs/>
                <w:iCs/>
              </w:rPr>
              <w:t>No.</w:t>
            </w:r>
          </w:p>
        </w:tc>
        <w:tc>
          <w:tcPr>
            <w:tcW w:w="3922" w:type="dxa"/>
            <w:tcBorders>
              <w:top w:val="single" w:sz="12" w:space="0" w:color="auto"/>
              <w:left w:val="single" w:sz="12" w:space="0" w:color="auto"/>
              <w:bottom w:val="single" w:sz="12" w:space="0" w:color="auto"/>
              <w:right w:val="single" w:sz="12" w:space="0" w:color="auto"/>
            </w:tcBorders>
            <w:vAlign w:val="center"/>
          </w:tcPr>
          <w:p w14:paraId="679B1599" w14:textId="77777777" w:rsidR="001040E4" w:rsidRPr="00A86E30" w:rsidRDefault="001040E4" w:rsidP="001040E4">
            <w:pPr>
              <w:jc w:val="center"/>
              <w:rPr>
                <w:b/>
                <w:bCs/>
                <w:iCs/>
              </w:rPr>
            </w:pPr>
            <w:r w:rsidRPr="00A86E30">
              <w:rPr>
                <w:b/>
                <w:bCs/>
                <w:iCs/>
              </w:rPr>
              <w:t>Position</w:t>
            </w:r>
          </w:p>
        </w:tc>
        <w:tc>
          <w:tcPr>
            <w:tcW w:w="1572" w:type="dxa"/>
            <w:tcBorders>
              <w:top w:val="single" w:sz="12" w:space="0" w:color="auto"/>
              <w:left w:val="single" w:sz="12" w:space="0" w:color="auto"/>
              <w:bottom w:val="single" w:sz="12" w:space="0" w:color="auto"/>
              <w:right w:val="single" w:sz="12" w:space="0" w:color="auto"/>
            </w:tcBorders>
          </w:tcPr>
          <w:p w14:paraId="43988D23" w14:textId="77777777" w:rsidR="001040E4" w:rsidRPr="00A86E30" w:rsidRDefault="001040E4" w:rsidP="001040E4">
            <w:pPr>
              <w:jc w:val="center"/>
              <w:rPr>
                <w:b/>
                <w:bCs/>
                <w:iCs/>
              </w:rPr>
            </w:pPr>
            <w:r w:rsidRPr="00A86E30">
              <w:rPr>
                <w:b/>
                <w:bCs/>
                <w:iCs/>
              </w:rPr>
              <w:t>Total Work Similar</w:t>
            </w:r>
          </w:p>
          <w:p w14:paraId="4E6B4989" w14:textId="77777777" w:rsidR="001040E4" w:rsidRPr="00A86E30" w:rsidRDefault="001040E4" w:rsidP="001040E4">
            <w:pPr>
              <w:jc w:val="center"/>
              <w:rPr>
                <w:b/>
                <w:bCs/>
                <w:iCs/>
              </w:rPr>
            </w:pPr>
            <w:r w:rsidRPr="00A86E30">
              <w:rPr>
                <w:b/>
                <w:bCs/>
                <w:iCs/>
              </w:rPr>
              <w:t>Experience (years)</w:t>
            </w:r>
          </w:p>
        </w:tc>
        <w:tc>
          <w:tcPr>
            <w:tcW w:w="1604" w:type="dxa"/>
            <w:tcBorders>
              <w:top w:val="single" w:sz="12" w:space="0" w:color="auto"/>
              <w:left w:val="single" w:sz="12" w:space="0" w:color="auto"/>
              <w:bottom w:val="single" w:sz="12" w:space="0" w:color="auto"/>
              <w:right w:val="single" w:sz="12" w:space="0" w:color="auto"/>
            </w:tcBorders>
          </w:tcPr>
          <w:p w14:paraId="04F0F419" w14:textId="77777777" w:rsidR="001040E4" w:rsidRPr="00A86E30" w:rsidRDefault="001040E4" w:rsidP="001040E4">
            <w:pPr>
              <w:jc w:val="center"/>
              <w:rPr>
                <w:b/>
                <w:bCs/>
                <w:iCs/>
              </w:rPr>
            </w:pPr>
            <w:r w:rsidRPr="00A86E30">
              <w:rPr>
                <w:b/>
                <w:bCs/>
                <w:iCs/>
              </w:rPr>
              <w:t xml:space="preserve">In Similar </w:t>
            </w:r>
            <w:r w:rsidR="00DF7446" w:rsidRPr="00A86E30">
              <w:rPr>
                <w:b/>
                <w:bCs/>
                <w:iCs/>
              </w:rPr>
              <w:t xml:space="preserve">Supply and Services </w:t>
            </w:r>
            <w:r w:rsidRPr="00A86E30">
              <w:rPr>
                <w:b/>
                <w:bCs/>
                <w:iCs/>
              </w:rPr>
              <w:t>Experience</w:t>
            </w:r>
          </w:p>
          <w:p w14:paraId="2AD12911" w14:textId="77777777" w:rsidR="001040E4" w:rsidRPr="00A86E30" w:rsidRDefault="001040E4" w:rsidP="001040E4">
            <w:pPr>
              <w:jc w:val="center"/>
              <w:rPr>
                <w:b/>
                <w:bCs/>
                <w:iCs/>
              </w:rPr>
            </w:pPr>
            <w:r w:rsidRPr="00A86E30">
              <w:rPr>
                <w:b/>
                <w:bCs/>
                <w:iCs/>
              </w:rPr>
              <w:t>(years)</w:t>
            </w:r>
          </w:p>
        </w:tc>
      </w:tr>
      <w:tr w:rsidR="001040E4" w:rsidRPr="00A86E30" w14:paraId="29E2E0C0" w14:textId="77777777" w:rsidTr="001040E4">
        <w:tc>
          <w:tcPr>
            <w:tcW w:w="570" w:type="dxa"/>
            <w:tcBorders>
              <w:top w:val="single" w:sz="12" w:space="0" w:color="auto"/>
            </w:tcBorders>
          </w:tcPr>
          <w:p w14:paraId="57480125" w14:textId="77777777" w:rsidR="001040E4" w:rsidRPr="00A86E30" w:rsidRDefault="001040E4" w:rsidP="001040E4">
            <w:pPr>
              <w:pStyle w:val="Header"/>
              <w:jc w:val="center"/>
              <w:rPr>
                <w:iCs/>
              </w:rPr>
            </w:pPr>
            <w:r w:rsidRPr="00A86E30">
              <w:rPr>
                <w:iCs/>
              </w:rPr>
              <w:t>1</w:t>
            </w:r>
          </w:p>
        </w:tc>
        <w:tc>
          <w:tcPr>
            <w:tcW w:w="3922" w:type="dxa"/>
            <w:tcBorders>
              <w:top w:val="single" w:sz="12" w:space="0" w:color="auto"/>
            </w:tcBorders>
          </w:tcPr>
          <w:p w14:paraId="0060C67B" w14:textId="77777777" w:rsidR="001040E4" w:rsidRPr="00A86E30" w:rsidRDefault="001040E4" w:rsidP="001040E4">
            <w:pPr>
              <w:rPr>
                <w:iCs/>
              </w:rPr>
            </w:pPr>
          </w:p>
        </w:tc>
        <w:tc>
          <w:tcPr>
            <w:tcW w:w="1572" w:type="dxa"/>
            <w:tcBorders>
              <w:top w:val="single" w:sz="12" w:space="0" w:color="auto"/>
            </w:tcBorders>
          </w:tcPr>
          <w:p w14:paraId="1BAB0E97" w14:textId="77777777" w:rsidR="001040E4" w:rsidRPr="00A86E30" w:rsidRDefault="001040E4" w:rsidP="001040E4">
            <w:pPr>
              <w:rPr>
                <w:iCs/>
              </w:rPr>
            </w:pPr>
          </w:p>
        </w:tc>
        <w:tc>
          <w:tcPr>
            <w:tcW w:w="1604" w:type="dxa"/>
            <w:tcBorders>
              <w:top w:val="single" w:sz="12" w:space="0" w:color="auto"/>
            </w:tcBorders>
          </w:tcPr>
          <w:p w14:paraId="0C5B694A" w14:textId="77777777" w:rsidR="001040E4" w:rsidRPr="00A86E30" w:rsidRDefault="001040E4" w:rsidP="001040E4">
            <w:pPr>
              <w:rPr>
                <w:iCs/>
              </w:rPr>
            </w:pPr>
          </w:p>
        </w:tc>
      </w:tr>
      <w:tr w:rsidR="001040E4" w:rsidRPr="00A86E30" w14:paraId="0F6AFA35" w14:textId="77777777" w:rsidTr="001040E4">
        <w:tc>
          <w:tcPr>
            <w:tcW w:w="570" w:type="dxa"/>
          </w:tcPr>
          <w:p w14:paraId="7FD4E74F" w14:textId="77777777" w:rsidR="001040E4" w:rsidRPr="00A86E30" w:rsidRDefault="001040E4" w:rsidP="001040E4">
            <w:pPr>
              <w:jc w:val="center"/>
              <w:rPr>
                <w:iCs/>
              </w:rPr>
            </w:pPr>
            <w:r w:rsidRPr="00A86E30">
              <w:rPr>
                <w:iCs/>
              </w:rPr>
              <w:t>2</w:t>
            </w:r>
          </w:p>
        </w:tc>
        <w:tc>
          <w:tcPr>
            <w:tcW w:w="3922" w:type="dxa"/>
          </w:tcPr>
          <w:p w14:paraId="25BABF6E" w14:textId="77777777" w:rsidR="001040E4" w:rsidRPr="00A86E30" w:rsidRDefault="001040E4" w:rsidP="001040E4">
            <w:pPr>
              <w:rPr>
                <w:iCs/>
              </w:rPr>
            </w:pPr>
          </w:p>
        </w:tc>
        <w:tc>
          <w:tcPr>
            <w:tcW w:w="1572" w:type="dxa"/>
          </w:tcPr>
          <w:p w14:paraId="084EB103" w14:textId="77777777" w:rsidR="001040E4" w:rsidRPr="00A86E30" w:rsidRDefault="001040E4" w:rsidP="001040E4">
            <w:pPr>
              <w:rPr>
                <w:iCs/>
                <w:u w:val="single"/>
              </w:rPr>
            </w:pPr>
          </w:p>
        </w:tc>
        <w:tc>
          <w:tcPr>
            <w:tcW w:w="1604" w:type="dxa"/>
          </w:tcPr>
          <w:p w14:paraId="4DE96F98" w14:textId="77777777" w:rsidR="001040E4" w:rsidRPr="00A86E30" w:rsidRDefault="001040E4" w:rsidP="001040E4">
            <w:pPr>
              <w:rPr>
                <w:iCs/>
              </w:rPr>
            </w:pPr>
          </w:p>
        </w:tc>
      </w:tr>
      <w:tr w:rsidR="001040E4" w:rsidRPr="00A86E30" w14:paraId="108E5939" w14:textId="77777777" w:rsidTr="001040E4">
        <w:tc>
          <w:tcPr>
            <w:tcW w:w="570" w:type="dxa"/>
          </w:tcPr>
          <w:p w14:paraId="160D6A85" w14:textId="77777777" w:rsidR="001040E4" w:rsidRPr="00A86E30" w:rsidRDefault="001040E4" w:rsidP="001040E4">
            <w:pPr>
              <w:jc w:val="center"/>
              <w:rPr>
                <w:iCs/>
              </w:rPr>
            </w:pPr>
            <w:r w:rsidRPr="00A86E30">
              <w:rPr>
                <w:iCs/>
              </w:rPr>
              <w:t>3</w:t>
            </w:r>
          </w:p>
        </w:tc>
        <w:tc>
          <w:tcPr>
            <w:tcW w:w="3922" w:type="dxa"/>
          </w:tcPr>
          <w:p w14:paraId="1BBC2AB0" w14:textId="77777777" w:rsidR="001040E4" w:rsidRPr="00A86E30" w:rsidRDefault="001040E4" w:rsidP="001040E4">
            <w:pPr>
              <w:rPr>
                <w:iCs/>
              </w:rPr>
            </w:pPr>
          </w:p>
        </w:tc>
        <w:tc>
          <w:tcPr>
            <w:tcW w:w="1572" w:type="dxa"/>
          </w:tcPr>
          <w:p w14:paraId="1CBE6886" w14:textId="77777777" w:rsidR="001040E4" w:rsidRPr="00A86E30" w:rsidRDefault="001040E4" w:rsidP="001040E4">
            <w:pPr>
              <w:rPr>
                <w:iCs/>
                <w:u w:val="single"/>
              </w:rPr>
            </w:pPr>
          </w:p>
        </w:tc>
        <w:tc>
          <w:tcPr>
            <w:tcW w:w="1604" w:type="dxa"/>
          </w:tcPr>
          <w:p w14:paraId="4FBC9433" w14:textId="77777777" w:rsidR="001040E4" w:rsidRPr="00A86E30" w:rsidRDefault="001040E4" w:rsidP="001040E4">
            <w:pPr>
              <w:rPr>
                <w:iCs/>
                <w:u w:val="single"/>
              </w:rPr>
            </w:pPr>
          </w:p>
        </w:tc>
      </w:tr>
      <w:tr w:rsidR="001040E4" w:rsidRPr="00A86E30" w14:paraId="6586247E" w14:textId="77777777" w:rsidTr="001040E4">
        <w:tc>
          <w:tcPr>
            <w:tcW w:w="570" w:type="dxa"/>
          </w:tcPr>
          <w:p w14:paraId="40019A60" w14:textId="77777777" w:rsidR="001040E4" w:rsidRPr="00A86E30" w:rsidRDefault="001040E4" w:rsidP="001040E4">
            <w:pPr>
              <w:rPr>
                <w:iCs/>
              </w:rPr>
            </w:pPr>
            <w:r w:rsidRPr="00A86E30">
              <w:rPr>
                <w:iCs/>
              </w:rPr>
              <w:t>…</w:t>
            </w:r>
          </w:p>
        </w:tc>
        <w:tc>
          <w:tcPr>
            <w:tcW w:w="3922" w:type="dxa"/>
          </w:tcPr>
          <w:p w14:paraId="188C3755" w14:textId="77777777" w:rsidR="001040E4" w:rsidRPr="00A86E30" w:rsidRDefault="001040E4" w:rsidP="001040E4">
            <w:pPr>
              <w:rPr>
                <w:iCs/>
              </w:rPr>
            </w:pPr>
          </w:p>
        </w:tc>
        <w:tc>
          <w:tcPr>
            <w:tcW w:w="1572" w:type="dxa"/>
          </w:tcPr>
          <w:p w14:paraId="56338547" w14:textId="77777777" w:rsidR="001040E4" w:rsidRPr="00A86E30" w:rsidRDefault="001040E4" w:rsidP="001040E4">
            <w:pPr>
              <w:rPr>
                <w:iCs/>
                <w:u w:val="single"/>
              </w:rPr>
            </w:pPr>
          </w:p>
        </w:tc>
        <w:tc>
          <w:tcPr>
            <w:tcW w:w="1604" w:type="dxa"/>
          </w:tcPr>
          <w:p w14:paraId="118CE6FD" w14:textId="77777777" w:rsidR="001040E4" w:rsidRPr="00A86E30" w:rsidRDefault="001040E4" w:rsidP="001040E4">
            <w:pPr>
              <w:rPr>
                <w:iCs/>
              </w:rPr>
            </w:pPr>
          </w:p>
        </w:tc>
      </w:tr>
    </w:tbl>
    <w:p w14:paraId="6632D288" w14:textId="77777777" w:rsidR="001040E4" w:rsidRPr="00A86E30" w:rsidRDefault="001040E4" w:rsidP="001040E4">
      <w:pPr>
        <w:tabs>
          <w:tab w:val="left" w:pos="432"/>
          <w:tab w:val="left" w:pos="2952"/>
          <w:tab w:val="left" w:pos="5832"/>
        </w:tabs>
        <w:rPr>
          <w:i/>
          <w:iCs/>
        </w:rPr>
      </w:pPr>
    </w:p>
    <w:p w14:paraId="46C3A6AA" w14:textId="77777777" w:rsidR="001040E4" w:rsidRPr="00A86E30" w:rsidRDefault="001040E4" w:rsidP="001040E4">
      <w:pPr>
        <w:spacing w:after="200"/>
        <w:ind w:left="1440"/>
        <w:rPr>
          <w:iCs/>
        </w:rPr>
      </w:pPr>
      <w:r w:rsidRPr="00A86E30">
        <w:rPr>
          <w:iCs/>
        </w:rPr>
        <w:t xml:space="preserve">The Bidder shall provide details of the proposed </w:t>
      </w:r>
      <w:r w:rsidR="00D80DA9" w:rsidRPr="00A86E30">
        <w:rPr>
          <w:iCs/>
        </w:rPr>
        <w:t xml:space="preserve">key </w:t>
      </w:r>
      <w:r w:rsidRPr="00A86E30">
        <w:rPr>
          <w:iCs/>
        </w:rPr>
        <w:t>personnel and their experience records in the relevant Information Forms included in Section IV, Bidding Forms.</w:t>
      </w:r>
    </w:p>
    <w:p w14:paraId="5ADD99E1" w14:textId="77777777" w:rsidR="001040E4" w:rsidRPr="00A86E30" w:rsidRDefault="001040E4" w:rsidP="001040E4">
      <w:pPr>
        <w:tabs>
          <w:tab w:val="left" w:pos="432"/>
          <w:tab w:val="left" w:pos="2952"/>
          <w:tab w:val="left" w:pos="5832"/>
        </w:tabs>
        <w:rPr>
          <w:i/>
          <w:iCs/>
        </w:rPr>
      </w:pPr>
    </w:p>
    <w:p w14:paraId="02652994" w14:textId="77777777" w:rsidR="001040E4" w:rsidRPr="00A86E30" w:rsidRDefault="001040E4" w:rsidP="001040E4">
      <w:pPr>
        <w:pStyle w:val="Footer"/>
        <w:tabs>
          <w:tab w:val="left" w:pos="1440"/>
        </w:tabs>
        <w:spacing w:after="200"/>
        <w:ind w:left="1440"/>
        <w:rPr>
          <w:iCs/>
          <w:sz w:val="28"/>
        </w:rPr>
      </w:pPr>
      <w:r w:rsidRPr="00A86E30">
        <w:rPr>
          <w:iCs/>
        </w:rPr>
        <w:t xml:space="preserve">The Bidder shall provide further details of proposed </w:t>
      </w:r>
      <w:r w:rsidR="00B738DE" w:rsidRPr="00A86E30">
        <w:rPr>
          <w:iCs/>
        </w:rPr>
        <w:t>resources</w:t>
      </w:r>
      <w:r w:rsidRPr="00A86E30">
        <w:rPr>
          <w:iCs/>
        </w:rPr>
        <w:t xml:space="preserve"> using the relevant Form in Section IV.</w:t>
      </w:r>
    </w:p>
    <w:p w14:paraId="7DF8C843" w14:textId="5856F457" w:rsidR="001040E4" w:rsidRPr="00A86E30" w:rsidRDefault="00BF0A76" w:rsidP="001040E4">
      <w:pPr>
        <w:spacing w:after="200"/>
        <w:ind w:left="1440" w:right="-72" w:hanging="720"/>
      </w:pPr>
      <w:r>
        <w:rPr>
          <w:b/>
        </w:rPr>
        <w:t>6</w:t>
      </w:r>
      <w:r w:rsidR="00D80DA9" w:rsidRPr="00A86E30">
        <w:rPr>
          <w:b/>
        </w:rPr>
        <w:t>.4</w:t>
      </w:r>
      <w:r w:rsidR="005F0D21" w:rsidRPr="00A86E30">
        <w:t xml:space="preserve"> </w:t>
      </w:r>
      <w:r w:rsidR="001040E4" w:rsidRPr="00A86E30">
        <w:tab/>
      </w:r>
      <w:r w:rsidR="001040E4" w:rsidRPr="00A86E30">
        <w:rPr>
          <w:b/>
        </w:rPr>
        <w:t>Subcontractors/</w:t>
      </w:r>
      <w:r w:rsidR="00C81C08" w:rsidRPr="00A86E30">
        <w:rPr>
          <w:b/>
        </w:rPr>
        <w:t>vendors/</w:t>
      </w:r>
      <w:r w:rsidR="001040E4" w:rsidRPr="00A86E30">
        <w:rPr>
          <w:b/>
        </w:rPr>
        <w:t>manufacturers</w:t>
      </w:r>
      <w:r w:rsidR="001040E4" w:rsidRPr="00A86E30">
        <w:t xml:space="preserve"> </w:t>
      </w:r>
    </w:p>
    <w:p w14:paraId="4C27A6B5" w14:textId="77777777" w:rsidR="008E40B3" w:rsidRPr="00A86E30" w:rsidRDefault="001040E4" w:rsidP="001040E4">
      <w:pPr>
        <w:spacing w:after="200"/>
        <w:ind w:left="1440" w:right="-72"/>
      </w:pPr>
      <w:r w:rsidRPr="00A86E30">
        <w:t>Subcontractors/</w:t>
      </w:r>
      <w:r w:rsidR="00C81C08" w:rsidRPr="00A86E30">
        <w:t>vendors/</w:t>
      </w:r>
      <w:r w:rsidRPr="00A86E30">
        <w:t>manufacturers for major items of supply or services identified in the prequalification</w:t>
      </w:r>
    </w:p>
    <w:p w14:paraId="28333B9B" w14:textId="77777777" w:rsidR="001040E4" w:rsidRPr="00A86E30" w:rsidRDefault="001040E4" w:rsidP="001040E4">
      <w:pPr>
        <w:spacing w:after="200"/>
        <w:ind w:left="1440" w:right="-72"/>
      </w:pPr>
      <w:r w:rsidRPr="00A86E30">
        <w:t>document must meet or</w:t>
      </w:r>
      <w:r w:rsidRPr="00A86E30">
        <w:rPr>
          <w:i/>
        </w:rPr>
        <w:t xml:space="preserve"> </w:t>
      </w:r>
      <w:r w:rsidRPr="00A86E30">
        <w:t>continue to meet the minimum criteria specified therein for each item.</w:t>
      </w:r>
    </w:p>
    <w:p w14:paraId="50827895" w14:textId="77777777" w:rsidR="001040E4" w:rsidRPr="00A86E30" w:rsidRDefault="001040E4" w:rsidP="001040E4">
      <w:pPr>
        <w:spacing w:after="200"/>
        <w:ind w:left="1440" w:right="-72"/>
      </w:pPr>
      <w:r w:rsidRPr="00A86E30">
        <w:t>Subcontractors for the following additional major items of supply or services must meet the following minimum criteria, herein listed for that item:</w:t>
      </w:r>
    </w:p>
    <w:p w14:paraId="3858CCB6" w14:textId="77777777" w:rsidR="001040E4" w:rsidRPr="00A86E30" w:rsidRDefault="001040E4" w:rsidP="001040E4">
      <w:pPr>
        <w:ind w:right="-72"/>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688"/>
        <w:gridCol w:w="4398"/>
      </w:tblGrid>
      <w:tr w:rsidR="001040E4" w:rsidRPr="00A86E30" w14:paraId="28006D87" w14:textId="77777777" w:rsidTr="001040E4">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41B24120" w14:textId="77777777" w:rsidR="001040E4" w:rsidRPr="00A86E30" w:rsidRDefault="001040E4" w:rsidP="001040E4">
            <w:pPr>
              <w:ind w:right="-72"/>
              <w:jc w:val="center"/>
              <w:rPr>
                <w:b/>
              </w:rPr>
            </w:pPr>
            <w:r w:rsidRPr="00A86E30">
              <w:rPr>
                <w:b/>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14:paraId="6E794EC0" w14:textId="77777777" w:rsidR="001040E4" w:rsidRPr="00A86E30" w:rsidRDefault="001040E4" w:rsidP="001040E4">
            <w:pPr>
              <w:ind w:right="-72"/>
              <w:jc w:val="center"/>
              <w:rPr>
                <w:b/>
              </w:rPr>
            </w:pPr>
            <w:r w:rsidRPr="00A86E30">
              <w:rPr>
                <w:b/>
              </w:rPr>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14:paraId="3ECF0BB1" w14:textId="77777777" w:rsidR="001040E4" w:rsidRPr="00A86E30" w:rsidRDefault="001040E4" w:rsidP="001040E4">
            <w:pPr>
              <w:ind w:right="-72"/>
              <w:jc w:val="center"/>
              <w:rPr>
                <w:b/>
              </w:rPr>
            </w:pPr>
            <w:r w:rsidRPr="00A86E30">
              <w:rPr>
                <w:b/>
              </w:rPr>
              <w:t>Minimum Criteria to be met</w:t>
            </w:r>
          </w:p>
        </w:tc>
      </w:tr>
      <w:tr w:rsidR="001040E4" w:rsidRPr="00A86E30" w14:paraId="3E0AFDF0" w14:textId="77777777" w:rsidTr="001040E4">
        <w:tc>
          <w:tcPr>
            <w:tcW w:w="540" w:type="dxa"/>
            <w:tcBorders>
              <w:top w:val="single" w:sz="12" w:space="0" w:color="auto"/>
            </w:tcBorders>
          </w:tcPr>
          <w:p w14:paraId="3376A0EC" w14:textId="77777777" w:rsidR="001040E4" w:rsidRPr="00A86E30" w:rsidRDefault="001040E4" w:rsidP="001040E4">
            <w:pPr>
              <w:ind w:right="-72"/>
              <w:jc w:val="center"/>
            </w:pPr>
            <w:r w:rsidRPr="00A86E30">
              <w:t>1</w:t>
            </w:r>
          </w:p>
        </w:tc>
        <w:tc>
          <w:tcPr>
            <w:tcW w:w="2700" w:type="dxa"/>
            <w:tcBorders>
              <w:top w:val="single" w:sz="12" w:space="0" w:color="auto"/>
            </w:tcBorders>
          </w:tcPr>
          <w:p w14:paraId="69083F25" w14:textId="77777777" w:rsidR="001040E4" w:rsidRPr="00A86E30" w:rsidRDefault="001040E4" w:rsidP="001040E4">
            <w:pPr>
              <w:ind w:left="1440" w:right="-72" w:hanging="720"/>
            </w:pPr>
          </w:p>
        </w:tc>
        <w:tc>
          <w:tcPr>
            <w:tcW w:w="4428" w:type="dxa"/>
            <w:tcBorders>
              <w:top w:val="single" w:sz="12" w:space="0" w:color="auto"/>
            </w:tcBorders>
          </w:tcPr>
          <w:p w14:paraId="7C6B5E3B" w14:textId="77777777" w:rsidR="001040E4" w:rsidRPr="00A86E30" w:rsidRDefault="001040E4" w:rsidP="001040E4">
            <w:pPr>
              <w:ind w:left="1440" w:right="-72" w:hanging="720"/>
            </w:pPr>
          </w:p>
        </w:tc>
      </w:tr>
      <w:tr w:rsidR="001040E4" w:rsidRPr="00A86E30" w14:paraId="1F09A374" w14:textId="77777777" w:rsidTr="001040E4">
        <w:tc>
          <w:tcPr>
            <w:tcW w:w="540" w:type="dxa"/>
          </w:tcPr>
          <w:p w14:paraId="46BCA772" w14:textId="77777777" w:rsidR="001040E4" w:rsidRPr="00A86E30" w:rsidRDefault="001040E4" w:rsidP="001040E4">
            <w:pPr>
              <w:ind w:right="-72"/>
              <w:jc w:val="center"/>
            </w:pPr>
            <w:r w:rsidRPr="00A86E30">
              <w:t>2</w:t>
            </w:r>
          </w:p>
        </w:tc>
        <w:tc>
          <w:tcPr>
            <w:tcW w:w="2700" w:type="dxa"/>
          </w:tcPr>
          <w:p w14:paraId="4E709049" w14:textId="77777777" w:rsidR="001040E4" w:rsidRPr="00A86E30" w:rsidRDefault="001040E4" w:rsidP="001040E4">
            <w:pPr>
              <w:ind w:left="1440" w:right="-72" w:hanging="720"/>
            </w:pPr>
          </w:p>
        </w:tc>
        <w:tc>
          <w:tcPr>
            <w:tcW w:w="4428" w:type="dxa"/>
          </w:tcPr>
          <w:p w14:paraId="4F5C327C" w14:textId="77777777" w:rsidR="001040E4" w:rsidRPr="00A86E30" w:rsidRDefault="001040E4" w:rsidP="001040E4">
            <w:pPr>
              <w:ind w:left="1440" w:right="-72" w:hanging="720"/>
            </w:pPr>
          </w:p>
        </w:tc>
      </w:tr>
      <w:tr w:rsidR="001040E4" w:rsidRPr="00A86E30" w14:paraId="5024140D" w14:textId="77777777" w:rsidTr="001040E4">
        <w:tc>
          <w:tcPr>
            <w:tcW w:w="540" w:type="dxa"/>
          </w:tcPr>
          <w:p w14:paraId="4FD05BE7" w14:textId="77777777" w:rsidR="001040E4" w:rsidRPr="00A86E30" w:rsidRDefault="001040E4" w:rsidP="001040E4">
            <w:pPr>
              <w:ind w:right="-72"/>
              <w:jc w:val="center"/>
            </w:pPr>
            <w:r w:rsidRPr="00A86E30">
              <w:t>3</w:t>
            </w:r>
          </w:p>
        </w:tc>
        <w:tc>
          <w:tcPr>
            <w:tcW w:w="2700" w:type="dxa"/>
          </w:tcPr>
          <w:p w14:paraId="076280B1" w14:textId="77777777" w:rsidR="001040E4" w:rsidRPr="00A86E30" w:rsidRDefault="001040E4" w:rsidP="001040E4">
            <w:pPr>
              <w:ind w:left="1440" w:right="-72" w:hanging="720"/>
            </w:pPr>
          </w:p>
        </w:tc>
        <w:tc>
          <w:tcPr>
            <w:tcW w:w="4428" w:type="dxa"/>
          </w:tcPr>
          <w:p w14:paraId="68EFBC9F" w14:textId="77777777" w:rsidR="001040E4" w:rsidRPr="00A86E30" w:rsidRDefault="001040E4" w:rsidP="001040E4">
            <w:pPr>
              <w:ind w:left="1440" w:right="-72" w:hanging="720"/>
            </w:pPr>
          </w:p>
        </w:tc>
      </w:tr>
      <w:tr w:rsidR="001040E4" w:rsidRPr="00A86E30" w14:paraId="1B2904AF" w14:textId="77777777" w:rsidTr="001040E4">
        <w:tc>
          <w:tcPr>
            <w:tcW w:w="540" w:type="dxa"/>
          </w:tcPr>
          <w:p w14:paraId="13220CF8" w14:textId="77777777" w:rsidR="001040E4" w:rsidRPr="00A86E30" w:rsidRDefault="001040E4" w:rsidP="001040E4">
            <w:pPr>
              <w:ind w:right="-72"/>
              <w:jc w:val="center"/>
            </w:pPr>
            <w:r w:rsidRPr="00A86E30">
              <w:t>…</w:t>
            </w:r>
          </w:p>
        </w:tc>
        <w:tc>
          <w:tcPr>
            <w:tcW w:w="2700" w:type="dxa"/>
          </w:tcPr>
          <w:p w14:paraId="1C583C32" w14:textId="77777777" w:rsidR="001040E4" w:rsidRPr="00A86E30" w:rsidRDefault="001040E4" w:rsidP="001040E4">
            <w:pPr>
              <w:ind w:left="1440" w:right="-72" w:hanging="720"/>
            </w:pPr>
          </w:p>
        </w:tc>
        <w:tc>
          <w:tcPr>
            <w:tcW w:w="4428" w:type="dxa"/>
          </w:tcPr>
          <w:p w14:paraId="000A0330" w14:textId="77777777" w:rsidR="001040E4" w:rsidRPr="00A86E30" w:rsidRDefault="001040E4" w:rsidP="001040E4">
            <w:pPr>
              <w:ind w:left="1440" w:right="-72" w:hanging="720"/>
            </w:pPr>
          </w:p>
        </w:tc>
      </w:tr>
    </w:tbl>
    <w:p w14:paraId="0FA5628E" w14:textId="77777777" w:rsidR="001040E4" w:rsidRPr="00A86E30" w:rsidRDefault="001040E4" w:rsidP="001040E4">
      <w:pPr>
        <w:ind w:right="-72"/>
      </w:pPr>
    </w:p>
    <w:p w14:paraId="56C28C72" w14:textId="77777777" w:rsidR="001040E4" w:rsidRPr="00A86E30" w:rsidRDefault="001040E4" w:rsidP="001040E4">
      <w:pPr>
        <w:ind w:left="1440" w:right="-72"/>
      </w:pPr>
      <w:r w:rsidRPr="00A86E30">
        <w:t>Failure to comply with this requirement will result in the rejection of the subcontractor.</w:t>
      </w:r>
    </w:p>
    <w:p w14:paraId="0092C75C" w14:textId="77777777" w:rsidR="001040E4" w:rsidRPr="00A86E30" w:rsidRDefault="001040E4" w:rsidP="001040E4">
      <w:pPr>
        <w:ind w:left="1440" w:right="-72"/>
      </w:pPr>
    </w:p>
    <w:p w14:paraId="19F6D503" w14:textId="77777777" w:rsidR="001040E4" w:rsidRPr="00A86E30" w:rsidRDefault="001040E4" w:rsidP="001040E4">
      <w:pPr>
        <w:ind w:left="1440" w:right="-72"/>
      </w:pPr>
      <w:r w:rsidRPr="00A86E30">
        <w:t xml:space="preserve">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w:t>
      </w:r>
      <w:r w:rsidR="006A7C57" w:rsidRPr="00A86E30">
        <w:t>sub system</w:t>
      </w:r>
      <w:r w:rsidRPr="00A86E30">
        <w:t xml:space="preserve"> or component to supply and/or install that item in the </w:t>
      </w:r>
      <w:r w:rsidR="006E0425" w:rsidRPr="00A86E30">
        <w:t>Purchaser</w:t>
      </w:r>
      <w:r w:rsidRPr="00A86E30">
        <w:t xml:space="preserve">’s </w:t>
      </w:r>
      <w:r w:rsidR="008A6412" w:rsidRPr="00A86E30">
        <w:t>C</w:t>
      </w:r>
      <w:r w:rsidRPr="00A86E30">
        <w:t xml:space="preserve">ountry. The Bidder is responsible for ensuring that the manufacturer or producer complies with the requirements of ITB 4 and </w:t>
      </w:r>
      <w:r w:rsidR="005F0D21" w:rsidRPr="00A86E30">
        <w:t xml:space="preserve">ITB </w:t>
      </w:r>
      <w:r w:rsidRPr="00A86E30">
        <w:t>5 and meets the minimum criteria listed above for that item.</w:t>
      </w:r>
    </w:p>
    <w:p w14:paraId="2D569D99" w14:textId="77777777" w:rsidR="001040E4" w:rsidRPr="00A86E30" w:rsidRDefault="001040E4" w:rsidP="001040E4">
      <w:pPr>
        <w:ind w:left="720"/>
        <w:jc w:val="left"/>
        <w:rPr>
          <w:i/>
          <w:iCs/>
        </w:rPr>
      </w:pPr>
    </w:p>
    <w:p w14:paraId="6EE8BCD3" w14:textId="77777777" w:rsidR="001040E4" w:rsidRPr="00A86E30" w:rsidRDefault="001040E4" w:rsidP="001040E4">
      <w:pPr>
        <w:ind w:left="720"/>
        <w:jc w:val="left"/>
        <w:rPr>
          <w:i/>
          <w:iCs/>
        </w:rPr>
        <w:sectPr w:rsidR="001040E4" w:rsidRPr="00A86E30" w:rsidSect="0037209E">
          <w:headerReference w:type="even" r:id="rId34"/>
          <w:headerReference w:type="default" r:id="rId35"/>
          <w:headerReference w:type="first" r:id="rId36"/>
          <w:pgSz w:w="12240" w:h="15840" w:code="1"/>
          <w:pgMar w:top="1440" w:right="1440" w:bottom="1440" w:left="1440" w:header="720" w:footer="720" w:gutter="0"/>
          <w:cols w:space="720"/>
          <w:docGrid w:linePitch="326"/>
        </w:sectPr>
      </w:pPr>
    </w:p>
    <w:p w14:paraId="71A0E2B9" w14:textId="74B53CDE" w:rsidR="001040E4" w:rsidRPr="00A86E30" w:rsidRDefault="001040E4" w:rsidP="002A2ABF">
      <w:pPr>
        <w:tabs>
          <w:tab w:val="left" w:pos="-1440"/>
          <w:tab w:val="left" w:pos="-720"/>
          <w:tab w:val="left" w:pos="0"/>
        </w:tabs>
      </w:pPr>
    </w:p>
    <w:tbl>
      <w:tblPr>
        <w:tblW w:w="0" w:type="auto"/>
        <w:tblInd w:w="108" w:type="dxa"/>
        <w:tblLayout w:type="fixed"/>
        <w:tblLook w:val="0000" w:firstRow="0" w:lastRow="0" w:firstColumn="0" w:lastColumn="0" w:noHBand="0" w:noVBand="0"/>
      </w:tblPr>
      <w:tblGrid>
        <w:gridCol w:w="9090"/>
      </w:tblGrid>
      <w:tr w:rsidR="001040E4" w:rsidRPr="00A86E30" w14:paraId="1E221092" w14:textId="77777777" w:rsidTr="001040E4">
        <w:trPr>
          <w:cantSplit/>
          <w:trHeight w:val="1260"/>
        </w:trPr>
        <w:tc>
          <w:tcPr>
            <w:tcW w:w="9090" w:type="dxa"/>
            <w:tcBorders>
              <w:top w:val="nil"/>
            </w:tcBorders>
            <w:vAlign w:val="center"/>
          </w:tcPr>
          <w:p w14:paraId="4426C360" w14:textId="77777777" w:rsidR="001040E4" w:rsidRPr="00A86E30" w:rsidRDefault="001040E4" w:rsidP="00A01121">
            <w:pPr>
              <w:pStyle w:val="Head02"/>
              <w:rPr>
                <w:sz w:val="28"/>
              </w:rPr>
            </w:pPr>
            <w:bookmarkStart w:id="239" w:name="_Toc41971242"/>
            <w:bookmarkStart w:id="240" w:name="_Toc125954061"/>
            <w:bookmarkStart w:id="241" w:name="_Toc197840917"/>
            <w:bookmarkStart w:id="242" w:name="_Toc28242442"/>
            <w:r w:rsidRPr="00A86E30">
              <w:t>Section III</w:t>
            </w:r>
            <w:r w:rsidR="009A148B" w:rsidRPr="00A86E30">
              <w:t xml:space="preserve"> - </w:t>
            </w:r>
            <w:r w:rsidRPr="00A86E30">
              <w:t>Evaluation and Qualification Criteria</w:t>
            </w:r>
            <w:bookmarkStart w:id="243" w:name="_Toc41971243"/>
            <w:bookmarkEnd w:id="239"/>
            <w:r w:rsidRPr="00A86E30">
              <w:br/>
              <w:t>(Without Prequalification)</w:t>
            </w:r>
            <w:bookmarkEnd w:id="240"/>
            <w:bookmarkEnd w:id="241"/>
            <w:bookmarkEnd w:id="242"/>
            <w:bookmarkEnd w:id="243"/>
          </w:p>
        </w:tc>
      </w:tr>
    </w:tbl>
    <w:p w14:paraId="1BE26A96" w14:textId="77777777" w:rsidR="001040E4" w:rsidRPr="00A86E30" w:rsidRDefault="001040E4" w:rsidP="001040E4">
      <w:pPr>
        <w:pStyle w:val="Subtitle"/>
        <w:jc w:val="both"/>
        <w:rPr>
          <w:b w:val="0"/>
          <w:sz w:val="24"/>
        </w:rPr>
      </w:pPr>
    </w:p>
    <w:p w14:paraId="581FC326" w14:textId="1456F8BE" w:rsidR="001040E4" w:rsidRPr="00A86E30" w:rsidRDefault="001040E4" w:rsidP="001040E4">
      <w:pPr>
        <w:pStyle w:val="BodyText"/>
      </w:pPr>
      <w:r w:rsidRPr="00A86E30">
        <w:t xml:space="preserve">This Section contains all the criteria that the </w:t>
      </w:r>
      <w:r w:rsidR="006E0425" w:rsidRPr="00A86E30">
        <w:t>Purchaser</w:t>
      </w:r>
      <w:r w:rsidRPr="00A86E30">
        <w:t xml:space="preserve"> shall use to evaluate </w:t>
      </w:r>
      <w:r w:rsidR="00875102" w:rsidRPr="00A86E30">
        <w:t xml:space="preserve">Bids </w:t>
      </w:r>
      <w:r w:rsidRPr="00A86E30">
        <w:t xml:space="preserve">and qualify Bidders.  </w:t>
      </w:r>
      <w:r w:rsidR="00C2318E" w:rsidRPr="00A86E30">
        <w:t xml:space="preserve">No </w:t>
      </w:r>
      <w:r w:rsidRPr="00A86E30">
        <w:t>other factors, methods or criteria shall be used. The Bidder shall provide all the information requested in the forms included in Section IV, Bidding Forms.</w:t>
      </w:r>
    </w:p>
    <w:p w14:paraId="67913F7A" w14:textId="4A3D1CD6" w:rsidR="00BE0FA3" w:rsidRPr="00A86E30" w:rsidRDefault="00BE0FA3" w:rsidP="001040E4">
      <w:pPr>
        <w:pStyle w:val="BodyText"/>
      </w:pPr>
    </w:p>
    <w:p w14:paraId="25881EB4" w14:textId="77777777" w:rsidR="00BE0FA3" w:rsidRPr="00A86E30" w:rsidRDefault="00BE0FA3" w:rsidP="001040E4">
      <w:pPr>
        <w:pStyle w:val="BodyText"/>
      </w:pPr>
    </w:p>
    <w:p w14:paraId="558E6DA8" w14:textId="77777777" w:rsidR="001040E4" w:rsidRPr="00A86E30" w:rsidRDefault="001040E4" w:rsidP="001040E4">
      <w:pPr>
        <w:pStyle w:val="Subtitle"/>
        <w:jc w:val="both"/>
        <w:rPr>
          <w:b w:val="0"/>
          <w:sz w:val="24"/>
        </w:rPr>
      </w:pPr>
    </w:p>
    <w:p w14:paraId="5411B29A" w14:textId="19A7F202" w:rsidR="00D56A9F" w:rsidRPr="00A86E30" w:rsidRDefault="00D56A9F" w:rsidP="00D56A9F">
      <w:pPr>
        <w:pStyle w:val="HTMLPreformatted"/>
        <w:shd w:val="clear" w:color="auto" w:fill="FFFFFF"/>
        <w:rPr>
          <w:rFonts w:ascii="Times New Roman" w:hAnsi="Times New Roman" w:cs="Times New Roman"/>
          <w:b/>
          <w:i/>
          <w:color w:val="212121"/>
          <w:sz w:val="24"/>
        </w:rPr>
      </w:pPr>
      <w:r w:rsidRPr="00A86E30">
        <w:rPr>
          <w:rFonts w:ascii="Times New Roman" w:hAnsi="Times New Roman" w:cs="Times New Roman"/>
          <w:b/>
          <w:i/>
          <w:color w:val="212121"/>
          <w:sz w:val="24"/>
        </w:rPr>
        <w:t xml:space="preserve">[Note to Purchaser: if a prequalification has taken </w:t>
      </w:r>
      <w:r w:rsidR="00BE1895" w:rsidRPr="00A86E30">
        <w:rPr>
          <w:rFonts w:ascii="Times New Roman" w:hAnsi="Times New Roman" w:cs="Times New Roman"/>
          <w:b/>
          <w:i/>
          <w:color w:val="212121"/>
          <w:sz w:val="24"/>
        </w:rPr>
        <w:t>place</w:t>
      </w:r>
      <w:r w:rsidRPr="00A86E30">
        <w:rPr>
          <w:rFonts w:ascii="Times New Roman" w:hAnsi="Times New Roman" w:cs="Times New Roman"/>
          <w:b/>
          <w:i/>
          <w:color w:val="212121"/>
          <w:sz w:val="24"/>
        </w:rPr>
        <w:t>, delete this Section III and use the following Section III, "Evaluation and Qualification Criteria (with Prequalification)".]</w:t>
      </w:r>
    </w:p>
    <w:p w14:paraId="45FD9F5A" w14:textId="77777777" w:rsidR="00D56A9F" w:rsidRPr="00A86E30" w:rsidRDefault="00D56A9F" w:rsidP="00D56A9F">
      <w:pPr>
        <w:pStyle w:val="HTMLPreformatted"/>
        <w:shd w:val="clear" w:color="auto" w:fill="FFFFFF"/>
        <w:rPr>
          <w:rFonts w:ascii="Times New Roman" w:hAnsi="Times New Roman" w:cs="Times New Roman"/>
          <w:b/>
          <w:i/>
          <w:color w:val="212121"/>
          <w:sz w:val="24"/>
        </w:rPr>
      </w:pPr>
    </w:p>
    <w:p w14:paraId="2DD71EA2" w14:textId="77777777" w:rsidR="001040E4" w:rsidRPr="00A86E30" w:rsidRDefault="001040E4" w:rsidP="001040E4">
      <w:pPr>
        <w:jc w:val="left"/>
        <w:rPr>
          <w:sz w:val="28"/>
        </w:rPr>
      </w:pPr>
    </w:p>
    <w:p w14:paraId="30BEE5A6" w14:textId="77777777" w:rsidR="001040E4" w:rsidRPr="00A86E30" w:rsidRDefault="001040E4" w:rsidP="001040E4">
      <w:pPr>
        <w:jc w:val="left"/>
        <w:rPr>
          <w:b/>
          <w:sz w:val="28"/>
        </w:rPr>
      </w:pPr>
    </w:p>
    <w:p w14:paraId="78F16FC0" w14:textId="77777777" w:rsidR="00BE0FA3" w:rsidRPr="00637303" w:rsidRDefault="001040E4" w:rsidP="002A2ABF">
      <w:pPr>
        <w:pStyle w:val="HeaderTechnicalandFinancialPartofEvaluationCriteria"/>
        <w:numPr>
          <w:ilvl w:val="0"/>
          <w:numId w:val="75"/>
        </w:numPr>
        <w:jc w:val="left"/>
        <w:rPr>
          <w:noProof w:val="0"/>
          <w:lang w:val="en-US"/>
        </w:rPr>
      </w:pPr>
      <w:r w:rsidRPr="00637303">
        <w:rPr>
          <w:noProof w:val="0"/>
          <w:lang w:val="en-US"/>
        </w:rPr>
        <w:br w:type="page"/>
      </w:r>
      <w:r w:rsidR="00BE0FA3" w:rsidRPr="00637303">
        <w:rPr>
          <w:noProof w:val="0"/>
          <w:lang w:val="en-US"/>
        </w:rPr>
        <w:t xml:space="preserve">Evaluation when a combined score is not used. </w:t>
      </w:r>
      <w:r w:rsidR="00BE0FA3" w:rsidRPr="00637303">
        <w:rPr>
          <w:i/>
          <w:noProof w:val="0"/>
          <w:lang w:val="en-US"/>
        </w:rPr>
        <w:t>[Delete if not used]</w:t>
      </w:r>
    </w:p>
    <w:p w14:paraId="61591847" w14:textId="77777777" w:rsidR="00BE0FA3" w:rsidRPr="00A86E30" w:rsidRDefault="00BE0FA3" w:rsidP="00BE0FA3">
      <w:pPr>
        <w:pStyle w:val="Footer"/>
        <w:ind w:left="720"/>
        <w:rPr>
          <w:i/>
        </w:rPr>
      </w:pPr>
    </w:p>
    <w:p w14:paraId="32053BA1" w14:textId="1AE888B9" w:rsidR="00BE0FA3" w:rsidRPr="00A86E30" w:rsidRDefault="00BE0FA3" w:rsidP="00BE0FA3">
      <w:pPr>
        <w:pStyle w:val="BodyText"/>
        <w:rPr>
          <w:color w:val="000000"/>
        </w:rPr>
      </w:pPr>
      <w:r w:rsidRPr="00A86E30">
        <w:rPr>
          <w:color w:val="000000"/>
        </w:rPr>
        <w:t xml:space="preserve">When no combined scores are used in the technical and Price evaluation, the Most </w:t>
      </w:r>
      <w:r w:rsidR="004E512F">
        <w:rPr>
          <w:color w:val="000000"/>
        </w:rPr>
        <w:t>Advantageous</w:t>
      </w:r>
      <w:r w:rsidRPr="00A86E30">
        <w:rPr>
          <w:color w:val="000000"/>
        </w:rPr>
        <w:t xml:space="preserve"> Offer will be the one with the lowest Price evaluated attaining a </w:t>
      </w:r>
      <w:r w:rsidR="00DE6A8B" w:rsidRPr="00A86E30">
        <w:rPr>
          <w:color w:val="000000"/>
        </w:rPr>
        <w:t>minimum</w:t>
      </w:r>
      <w:r w:rsidRPr="00A86E30">
        <w:rPr>
          <w:color w:val="000000"/>
        </w:rPr>
        <w:t xml:space="preserve"> technical </w:t>
      </w:r>
      <w:r w:rsidR="00DE6A8B" w:rsidRPr="00A86E30">
        <w:rPr>
          <w:color w:val="000000"/>
        </w:rPr>
        <w:t>score _</w:t>
      </w:r>
      <w:r w:rsidRPr="00A86E30">
        <w:rPr>
          <w:color w:val="000000"/>
        </w:rPr>
        <w:t xml:space="preserve">_____ </w:t>
      </w:r>
      <w:r w:rsidRPr="00A86E30">
        <w:rPr>
          <w:b/>
          <w:i/>
          <w:color w:val="000000"/>
        </w:rPr>
        <w:t>[I</w:t>
      </w:r>
      <w:r w:rsidR="00DE6A8B" w:rsidRPr="00A86E30">
        <w:rPr>
          <w:b/>
          <w:i/>
          <w:color w:val="000000"/>
        </w:rPr>
        <w:t>ndicate</w:t>
      </w:r>
      <w:r w:rsidRPr="00A86E30">
        <w:rPr>
          <w:b/>
          <w:i/>
          <w:color w:val="000000"/>
        </w:rPr>
        <w:t xml:space="preserve">, </w:t>
      </w:r>
      <w:r w:rsidR="00DE6A8B" w:rsidRPr="00A86E30">
        <w:rPr>
          <w:b/>
          <w:i/>
          <w:color w:val="000000"/>
        </w:rPr>
        <w:t xml:space="preserve">if applicable] </w:t>
      </w:r>
      <w:r w:rsidRPr="00A86E30">
        <w:rPr>
          <w:color w:val="000000"/>
        </w:rPr>
        <w:t xml:space="preserve">or more of the </w:t>
      </w:r>
      <w:r w:rsidR="00DE6A8B" w:rsidRPr="00A86E30">
        <w:rPr>
          <w:color w:val="000000"/>
        </w:rPr>
        <w:t>maximum</w:t>
      </w:r>
      <w:r w:rsidRPr="00A86E30">
        <w:rPr>
          <w:color w:val="000000"/>
        </w:rPr>
        <w:t xml:space="preserve"> technical score, and will be awarded the Contract, if qualified and if meeting all other r</w:t>
      </w:r>
      <w:r w:rsidR="00262BCD" w:rsidRPr="00A86E30">
        <w:rPr>
          <w:color w:val="000000"/>
        </w:rPr>
        <w:t>equirements of this Section III,</w:t>
      </w:r>
      <w:r w:rsidRPr="00A86E30">
        <w:rPr>
          <w:color w:val="000000"/>
        </w:rPr>
        <w:t xml:space="preserve"> </w:t>
      </w:r>
      <w:r w:rsidR="00262BCD" w:rsidRPr="00A86E30">
        <w:rPr>
          <w:color w:val="000000"/>
        </w:rPr>
        <w:t>“</w:t>
      </w:r>
      <w:r w:rsidRPr="00A86E30">
        <w:rPr>
          <w:color w:val="000000"/>
        </w:rPr>
        <w:t>Evaluation and Qualification Criteria.</w:t>
      </w:r>
      <w:r w:rsidR="00262BCD" w:rsidRPr="00A86E30">
        <w:rPr>
          <w:color w:val="000000"/>
        </w:rPr>
        <w:t>”</w:t>
      </w:r>
    </w:p>
    <w:p w14:paraId="0DCD4F2E" w14:textId="146B84C7" w:rsidR="00BE0FA3" w:rsidRPr="00A86E30" w:rsidRDefault="00BE0FA3" w:rsidP="00BE0FA3">
      <w:pPr>
        <w:pStyle w:val="Footer"/>
        <w:ind w:left="720"/>
        <w:rPr>
          <w:i/>
        </w:rPr>
      </w:pPr>
    </w:p>
    <w:p w14:paraId="7BD17BCA" w14:textId="4CB0AA53" w:rsidR="00BE0FA3" w:rsidRPr="00A86E30" w:rsidRDefault="00BE0FA3" w:rsidP="00BE0FA3">
      <w:pPr>
        <w:pStyle w:val="Footer"/>
        <w:ind w:left="720"/>
        <w:rPr>
          <w:b/>
          <w:i/>
        </w:rPr>
      </w:pPr>
      <w:r w:rsidRPr="00A86E30">
        <w:rPr>
          <w:b/>
          <w:i/>
        </w:rPr>
        <w:t>or</w:t>
      </w:r>
    </w:p>
    <w:p w14:paraId="18635A53" w14:textId="77777777" w:rsidR="00BE0FA3" w:rsidRPr="00637303" w:rsidRDefault="00BE0FA3" w:rsidP="002A2ABF">
      <w:pPr>
        <w:pStyle w:val="HeaderTechnicalandFinancialPartofEvaluationCriteria"/>
        <w:numPr>
          <w:ilvl w:val="0"/>
          <w:numId w:val="76"/>
        </w:numPr>
        <w:jc w:val="left"/>
        <w:rPr>
          <w:noProof w:val="0"/>
          <w:lang w:val="en-US"/>
        </w:rPr>
      </w:pPr>
      <w:r w:rsidRPr="00637303">
        <w:rPr>
          <w:noProof w:val="0"/>
          <w:lang w:val="en-US"/>
        </w:rPr>
        <w:t xml:space="preserve"> Combined Evaluation of Offers  </w:t>
      </w:r>
      <w:r w:rsidRPr="00637303">
        <w:rPr>
          <w:i/>
          <w:noProof w:val="0"/>
          <w:lang w:val="en-US"/>
        </w:rPr>
        <w:t>[Delete if not used]</w:t>
      </w:r>
    </w:p>
    <w:p w14:paraId="368CE7FD" w14:textId="77777777" w:rsidR="00BE0FA3" w:rsidRPr="00A86E30" w:rsidRDefault="00BE0FA3" w:rsidP="00BE0FA3">
      <w:pPr>
        <w:pStyle w:val="BodyText"/>
        <w:rPr>
          <w:color w:val="000000"/>
        </w:rPr>
      </w:pPr>
    </w:p>
    <w:p w14:paraId="56AC9379" w14:textId="6AD7BAB9" w:rsidR="00BE0FA3" w:rsidRPr="00A86E30" w:rsidRDefault="00BE0FA3" w:rsidP="00BE0FA3">
      <w:pPr>
        <w:pStyle w:val="BodyText"/>
        <w:rPr>
          <w:color w:val="000000"/>
        </w:rPr>
      </w:pPr>
      <w:r w:rsidRPr="00A86E30">
        <w:rPr>
          <w:color w:val="000000"/>
        </w:rPr>
        <w:t xml:space="preserve">Should a technical evaluation include scores and weights, only the bids </w:t>
      </w:r>
      <w:r w:rsidR="00262BCD" w:rsidRPr="00A86E30">
        <w:rPr>
          <w:color w:val="000000"/>
        </w:rPr>
        <w:t>that achieve</w:t>
      </w:r>
      <w:r w:rsidR="00DE6A8B" w:rsidRPr="00A86E30">
        <w:rPr>
          <w:color w:val="000000"/>
        </w:rPr>
        <w:t xml:space="preserve"> _____ </w:t>
      </w:r>
      <w:r w:rsidR="00DE6A8B" w:rsidRPr="00A86E30">
        <w:rPr>
          <w:b/>
          <w:i/>
          <w:color w:val="000000"/>
        </w:rPr>
        <w:t>[</w:t>
      </w:r>
      <w:r w:rsidR="00262BCD" w:rsidRPr="00A86E30">
        <w:rPr>
          <w:b/>
          <w:i/>
          <w:color w:val="000000"/>
        </w:rPr>
        <w:t>i</w:t>
      </w:r>
      <w:r w:rsidR="00DE6A8B" w:rsidRPr="00A86E30">
        <w:rPr>
          <w:b/>
          <w:i/>
          <w:color w:val="000000"/>
        </w:rPr>
        <w:t>ndicate percentage]</w:t>
      </w:r>
      <w:r w:rsidR="00DE6A8B" w:rsidRPr="00A86E30">
        <w:rPr>
          <w:color w:val="000000"/>
        </w:rPr>
        <w:t xml:space="preserve"> </w:t>
      </w:r>
      <w:r w:rsidRPr="00A86E30">
        <w:rPr>
          <w:color w:val="000000"/>
        </w:rPr>
        <w:t xml:space="preserve">or more of the maximum technical score will be considered to have substantially fulfilled technical aspects and that score will be carried to the combined technical and Price comparison.  If the technical evaluation does not include scores, the financial evaluation will be limited to determine the lowest bidding price.  </w:t>
      </w:r>
    </w:p>
    <w:p w14:paraId="35A27C7F" w14:textId="523B8D31" w:rsidR="00BE0FA3" w:rsidRPr="00A86E30" w:rsidRDefault="00BE0FA3" w:rsidP="00BE0FA3">
      <w:pPr>
        <w:pStyle w:val="BodyText"/>
        <w:rPr>
          <w:color w:val="000000"/>
        </w:rPr>
      </w:pPr>
      <w:r w:rsidRPr="00A86E30">
        <w:rPr>
          <w:color w:val="000000"/>
        </w:rPr>
        <w:t xml:space="preserve">The </w:t>
      </w:r>
      <w:r w:rsidR="003F0ABE" w:rsidRPr="00A86E30">
        <w:rPr>
          <w:color w:val="000000"/>
        </w:rPr>
        <w:t xml:space="preserve">Purchaser </w:t>
      </w:r>
      <w:r w:rsidRPr="00A86E30">
        <w:rPr>
          <w:color w:val="000000"/>
        </w:rPr>
        <w:t xml:space="preserve">whenever appropriate, will evaluate and compare the Bids decided to have substantially fulfilled and reached the minimum scores required. </w:t>
      </w:r>
    </w:p>
    <w:p w14:paraId="358EF16C" w14:textId="77777777" w:rsidR="00BE0FA3" w:rsidRPr="00A86E30" w:rsidRDefault="00BE0FA3" w:rsidP="00BE0FA3">
      <w:pPr>
        <w:pStyle w:val="BodyText"/>
        <w:rPr>
          <w:color w:val="000000"/>
        </w:rPr>
      </w:pPr>
    </w:p>
    <w:p w14:paraId="47D09B8B" w14:textId="77777777" w:rsidR="00BE0FA3" w:rsidRPr="00A86E30" w:rsidRDefault="00BE0FA3" w:rsidP="00BE0FA3">
      <w:pPr>
        <w:pStyle w:val="BodyText"/>
        <w:rPr>
          <w:color w:val="000000"/>
        </w:rPr>
      </w:pPr>
      <w:r w:rsidRPr="00A86E30">
        <w:rPr>
          <w:color w:val="000000"/>
        </w:rPr>
        <w:t xml:space="preserve">One evaluated Bid (B) score will be calculated for each Bid substantially in compliance using the following formula, which will allow a complete evaluation of evaluated cost and the technical merits of each Bid:  </w:t>
      </w:r>
    </w:p>
    <w:p w14:paraId="28EBFF23" w14:textId="77777777" w:rsidR="00BE0FA3" w:rsidRPr="00A86E30" w:rsidRDefault="00BE0FA3" w:rsidP="00BE0FA3">
      <w:pPr>
        <w:pStyle w:val="BodyText"/>
        <w:rPr>
          <w:color w:val="000000"/>
        </w:rPr>
      </w:pPr>
    </w:p>
    <w:p w14:paraId="00A79AD0" w14:textId="77777777" w:rsidR="00BE0FA3" w:rsidRPr="00A86E30" w:rsidRDefault="00920868" w:rsidP="00BE0FA3">
      <w:pPr>
        <w:pStyle w:val="BodyText"/>
        <w:rPr>
          <w:color w:val="000000"/>
        </w:rPr>
      </w:pPr>
      <w:r w:rsidRPr="00BE1895">
        <w:rPr>
          <w:noProof/>
          <w:position w:val="-26"/>
        </w:rPr>
        <w:object w:dxaOrig="2580" w:dyaOrig="639" w14:anchorId="3289C324">
          <v:shape id="_x0000_i1031" type="#_x0000_t75" alt="" style="width:131.25pt;height:30pt;mso-width-percent:0;mso-height-percent:0;mso-width-percent:0;mso-height-percent:0" o:ole="" fillcolor="window">
            <v:imagedata r:id="rId22" o:title=""/>
          </v:shape>
          <o:OLEObject Type="Embed" ProgID="Equation.3" ShapeID="_x0000_i1031" DrawAspect="Content" ObjectID="_1639464171" r:id="rId37"/>
        </w:object>
      </w:r>
    </w:p>
    <w:p w14:paraId="38EAE0C6" w14:textId="77777777" w:rsidR="00BE0FA3" w:rsidRPr="00A86E30" w:rsidRDefault="00BE0FA3" w:rsidP="00BE0FA3">
      <w:pPr>
        <w:pStyle w:val="BodyText"/>
        <w:rPr>
          <w:color w:val="000000"/>
        </w:rPr>
      </w:pPr>
      <w:r w:rsidRPr="00A86E30">
        <w:rPr>
          <w:color w:val="000000"/>
        </w:rPr>
        <w:t xml:space="preserve">where </w:t>
      </w:r>
    </w:p>
    <w:p w14:paraId="25BDE326" w14:textId="77777777" w:rsidR="00BE0FA3" w:rsidRPr="00A86E30" w:rsidRDefault="00BE0FA3" w:rsidP="00BE0FA3">
      <w:pPr>
        <w:pStyle w:val="BodyText"/>
        <w:rPr>
          <w:color w:val="000000"/>
        </w:rPr>
      </w:pPr>
    </w:p>
    <w:p w14:paraId="00BFF83C" w14:textId="77777777" w:rsidR="00BE0FA3" w:rsidRPr="00A86E30" w:rsidRDefault="00BE0FA3" w:rsidP="00BE0FA3">
      <w:pPr>
        <w:pStyle w:val="BodyText"/>
        <w:rPr>
          <w:color w:val="000000"/>
        </w:rPr>
      </w:pPr>
      <w:r w:rsidRPr="00A86E30">
        <w:rPr>
          <w:color w:val="000000"/>
        </w:rPr>
        <w:t xml:space="preserve">C = Evaluated Cost of the Bid </w:t>
      </w:r>
    </w:p>
    <w:p w14:paraId="5FA2B797" w14:textId="77777777" w:rsidR="00BE0FA3" w:rsidRPr="00A86E30" w:rsidRDefault="00BE0FA3" w:rsidP="00BE0FA3">
      <w:pPr>
        <w:pStyle w:val="BodyText"/>
        <w:rPr>
          <w:color w:val="000000"/>
        </w:rPr>
      </w:pPr>
      <w:r w:rsidRPr="00A86E30">
        <w:rPr>
          <w:color w:val="000000"/>
        </w:rPr>
        <w:t xml:space="preserve">C </w:t>
      </w:r>
      <w:r w:rsidRPr="00A86E30">
        <w:rPr>
          <w:color w:val="000000"/>
          <w:vertAlign w:val="subscript"/>
        </w:rPr>
        <w:t>low</w:t>
      </w:r>
      <w:r w:rsidRPr="00A86E30">
        <w:rPr>
          <w:color w:val="000000"/>
        </w:rPr>
        <w:t xml:space="preserve"> = the lowest of all evaluated Bidding costs among the Bids in compliance </w:t>
      </w:r>
    </w:p>
    <w:p w14:paraId="0069F2A1" w14:textId="77777777" w:rsidR="00BE0FA3" w:rsidRPr="00A86E30" w:rsidRDefault="00BE0FA3" w:rsidP="00BE0FA3">
      <w:pPr>
        <w:pStyle w:val="BodyText"/>
        <w:rPr>
          <w:color w:val="000000"/>
        </w:rPr>
      </w:pPr>
      <w:r w:rsidRPr="00A86E30">
        <w:rPr>
          <w:color w:val="000000"/>
        </w:rPr>
        <w:t>T = the total technical score given to the Bid</w:t>
      </w:r>
    </w:p>
    <w:p w14:paraId="7B8DB019" w14:textId="77777777" w:rsidR="00BE0FA3" w:rsidRPr="00A86E30" w:rsidRDefault="00BE0FA3" w:rsidP="00BE0FA3">
      <w:pPr>
        <w:pStyle w:val="BodyText"/>
        <w:rPr>
          <w:color w:val="000000"/>
        </w:rPr>
      </w:pPr>
      <w:r w:rsidRPr="00A86E30">
        <w:rPr>
          <w:color w:val="000000"/>
        </w:rPr>
        <w:t xml:space="preserve">T </w:t>
      </w:r>
      <w:r w:rsidRPr="00A86E30">
        <w:rPr>
          <w:color w:val="000000"/>
          <w:vertAlign w:val="subscript"/>
        </w:rPr>
        <w:t>high</w:t>
      </w:r>
      <w:r w:rsidRPr="00A86E30">
        <w:rPr>
          <w:color w:val="000000"/>
        </w:rPr>
        <w:t xml:space="preserve"> = the technical score attained by the Bid obtaining the best scores among all other Bids in compliance   </w:t>
      </w:r>
    </w:p>
    <w:p w14:paraId="05A9B655" w14:textId="65D1CFE3" w:rsidR="00BE0FA3" w:rsidRPr="00A86E30" w:rsidRDefault="00BE0FA3" w:rsidP="00BE0FA3">
      <w:pPr>
        <w:pStyle w:val="BodyText"/>
        <w:rPr>
          <w:color w:val="000000"/>
        </w:rPr>
      </w:pPr>
      <w:r w:rsidRPr="00A86E30">
        <w:rPr>
          <w:color w:val="000000"/>
        </w:rPr>
        <w:t xml:space="preserve">X = Cost weight as specified in ITB </w:t>
      </w:r>
      <w:r w:rsidR="009752E9">
        <w:rPr>
          <w:color w:val="000000"/>
        </w:rPr>
        <w:t>43</w:t>
      </w:r>
      <w:r w:rsidRPr="00A86E30">
        <w:rPr>
          <w:color w:val="000000"/>
        </w:rPr>
        <w:t>.1</w:t>
      </w:r>
    </w:p>
    <w:p w14:paraId="5AC4977F" w14:textId="77777777" w:rsidR="00BE0FA3" w:rsidRPr="00A86E30" w:rsidRDefault="00BE0FA3" w:rsidP="00BE0FA3">
      <w:pPr>
        <w:pStyle w:val="BodyText"/>
        <w:rPr>
          <w:color w:val="000000"/>
        </w:rPr>
      </w:pPr>
    </w:p>
    <w:p w14:paraId="42F4BAF4" w14:textId="3D211786" w:rsidR="00BE0FA3" w:rsidRPr="00A86E30" w:rsidRDefault="00BE0FA3" w:rsidP="00BE0FA3">
      <w:pPr>
        <w:pStyle w:val="BodyText"/>
        <w:rPr>
          <w:color w:val="000000"/>
        </w:rPr>
      </w:pPr>
      <w:r w:rsidRPr="00A86E30">
        <w:rPr>
          <w:color w:val="000000"/>
        </w:rPr>
        <w:t xml:space="preserve">When scores are used in a </w:t>
      </w:r>
      <w:r w:rsidR="00823339" w:rsidRPr="00A86E30">
        <w:rPr>
          <w:color w:val="000000"/>
        </w:rPr>
        <w:t>technical evaluation</w:t>
      </w:r>
      <w:r w:rsidRPr="00A86E30">
        <w:rPr>
          <w:color w:val="000000"/>
        </w:rPr>
        <w:t xml:space="preserve">, the Most </w:t>
      </w:r>
      <w:r w:rsidR="004E512F">
        <w:rPr>
          <w:color w:val="000000"/>
        </w:rPr>
        <w:t>Advantageous</w:t>
      </w:r>
      <w:r w:rsidRPr="00A86E30">
        <w:rPr>
          <w:color w:val="000000"/>
        </w:rPr>
        <w:t xml:space="preserve"> Bid, will be the one achieving the highest combined scores and will be awarded the Contract provided it is qualified and meets all other requirements of this Section III, Qualification and Evaluation Criteria. </w:t>
      </w:r>
    </w:p>
    <w:p w14:paraId="41B4F7FC" w14:textId="77777777" w:rsidR="00BE0FA3" w:rsidRPr="00A86E30" w:rsidRDefault="00BE0FA3" w:rsidP="00BE0FA3">
      <w:pPr>
        <w:pStyle w:val="BodyText"/>
        <w:rPr>
          <w:color w:val="000000"/>
        </w:rPr>
      </w:pPr>
    </w:p>
    <w:p w14:paraId="569A541D" w14:textId="77777777" w:rsidR="00BE0FA3" w:rsidRPr="00A86E30" w:rsidRDefault="00BE0FA3" w:rsidP="00BE0FA3">
      <w:pPr>
        <w:pStyle w:val="BodyText"/>
        <w:rPr>
          <w:color w:val="000000"/>
        </w:rPr>
      </w:pPr>
      <w:r w:rsidRPr="00A86E30">
        <w:rPr>
          <w:color w:val="000000"/>
        </w:rPr>
        <w:t xml:space="preserve">The Price Bid evaluated (Fm) as the lowest Bid will receive the maximum financial score (Sf) of 100. </w:t>
      </w:r>
    </w:p>
    <w:p w14:paraId="7999C701" w14:textId="77777777" w:rsidR="00BE0FA3" w:rsidRPr="00A86E30" w:rsidRDefault="00BE0FA3" w:rsidP="00BE0FA3">
      <w:pPr>
        <w:pStyle w:val="BodyText"/>
        <w:rPr>
          <w:color w:val="000000"/>
        </w:rPr>
      </w:pPr>
    </w:p>
    <w:p w14:paraId="1B7475D7" w14:textId="77777777" w:rsidR="00BE0FA3" w:rsidRPr="00A86E30" w:rsidRDefault="00BE0FA3" w:rsidP="00BE0FA3">
      <w:pPr>
        <w:pStyle w:val="BodyText"/>
        <w:rPr>
          <w:color w:val="000000"/>
        </w:rPr>
      </w:pPr>
      <w:r w:rsidRPr="00A86E30">
        <w:rPr>
          <w:color w:val="000000"/>
        </w:rPr>
        <w:t>Weights given to technical Bids (T) and price (P) are: [</w:t>
      </w:r>
      <w:r w:rsidRPr="00A86E30">
        <w:rPr>
          <w:b/>
          <w:i/>
          <w:color w:val="000000"/>
        </w:rPr>
        <w:t>Technical and financial weight parameters are also set forth in the ITB and may vary slightly depending on each]</w:t>
      </w:r>
    </w:p>
    <w:p w14:paraId="5DD971F9" w14:textId="77777777" w:rsidR="00BE0FA3" w:rsidRPr="00A86E30" w:rsidRDefault="00BE0FA3" w:rsidP="00BE0FA3">
      <w:pPr>
        <w:pStyle w:val="BodyText"/>
        <w:rPr>
          <w:color w:val="000000"/>
        </w:rPr>
      </w:pPr>
    </w:p>
    <w:p w14:paraId="79F6587C" w14:textId="5016732D" w:rsidR="00BE0FA3" w:rsidRPr="00A86E30" w:rsidRDefault="00BE0FA3" w:rsidP="00BE0FA3">
      <w:pPr>
        <w:pStyle w:val="BodyText"/>
        <w:rPr>
          <w:b/>
          <w:i/>
          <w:color w:val="000000"/>
        </w:rPr>
      </w:pPr>
      <w:r w:rsidRPr="00A86E30">
        <w:rPr>
          <w:b/>
          <w:color w:val="000000"/>
        </w:rPr>
        <w:t xml:space="preserve">T = </w:t>
      </w:r>
      <w:r w:rsidRPr="00A86E30">
        <w:rPr>
          <w:b/>
          <w:i/>
          <w:color w:val="000000"/>
        </w:rPr>
        <w:t xml:space="preserve"> _____ [Indicate] and </w:t>
      </w:r>
    </w:p>
    <w:p w14:paraId="7AAD96FD" w14:textId="707D2C26" w:rsidR="00BE0FA3" w:rsidRPr="00A86E30" w:rsidRDefault="00BE0FA3" w:rsidP="00BE0FA3">
      <w:pPr>
        <w:pStyle w:val="BodyText"/>
        <w:rPr>
          <w:b/>
          <w:i/>
          <w:color w:val="000000"/>
        </w:rPr>
      </w:pPr>
      <w:r w:rsidRPr="00A86E30">
        <w:rPr>
          <w:b/>
          <w:color w:val="000000"/>
        </w:rPr>
        <w:t>P</w:t>
      </w:r>
      <w:r w:rsidRPr="00A86E30">
        <w:rPr>
          <w:b/>
          <w:i/>
          <w:color w:val="000000"/>
        </w:rPr>
        <w:t xml:space="preserve"> =  ______(Indicate]</w:t>
      </w:r>
    </w:p>
    <w:p w14:paraId="7086512F" w14:textId="77777777" w:rsidR="00BE0FA3" w:rsidRPr="00A86E30" w:rsidRDefault="00BE0FA3" w:rsidP="00BE0FA3">
      <w:pPr>
        <w:pStyle w:val="BodyText"/>
        <w:rPr>
          <w:color w:val="000000"/>
        </w:rPr>
      </w:pPr>
    </w:p>
    <w:p w14:paraId="6BE559DA" w14:textId="77777777" w:rsidR="00BE0FA3" w:rsidRPr="00A86E30" w:rsidRDefault="00BE0FA3" w:rsidP="00BE0FA3">
      <w:pPr>
        <w:pStyle w:val="BodyText"/>
        <w:rPr>
          <w:color w:val="000000"/>
        </w:rPr>
      </w:pPr>
      <w:r w:rsidRPr="00A86E30">
        <w:rPr>
          <w:color w:val="000000"/>
        </w:rPr>
        <w:t>Bids classified according to combined technical (St) and financial (Sf) scores using weights (T = weight given to the Technical Bid; P = weight given to the Bid Price; T + P = 1) so that:  S = St x T% + Sf x P%.</w:t>
      </w:r>
    </w:p>
    <w:p w14:paraId="58B5020B" w14:textId="77777777" w:rsidR="00BE0FA3" w:rsidRPr="00A86E30" w:rsidRDefault="00BE0FA3" w:rsidP="00BE0FA3">
      <w:pPr>
        <w:pStyle w:val="BodyText"/>
        <w:rPr>
          <w:color w:val="000000"/>
        </w:rPr>
      </w:pPr>
    </w:p>
    <w:p w14:paraId="331C57F5" w14:textId="39904446" w:rsidR="00BE0FA3" w:rsidRPr="00A86E30" w:rsidRDefault="00BE0FA3" w:rsidP="00BE0FA3">
      <w:pPr>
        <w:pStyle w:val="BodyText"/>
        <w:rPr>
          <w:color w:val="000000"/>
        </w:rPr>
      </w:pPr>
      <w:r w:rsidRPr="00A86E30">
        <w:rPr>
          <w:color w:val="000000"/>
        </w:rPr>
        <w:t xml:space="preserve">When no scores are used in the technical evaluation, the Most </w:t>
      </w:r>
      <w:r w:rsidR="004E512F">
        <w:rPr>
          <w:color w:val="000000"/>
        </w:rPr>
        <w:t>Advantageous</w:t>
      </w:r>
      <w:r w:rsidRPr="00A86E30">
        <w:rPr>
          <w:color w:val="000000"/>
        </w:rPr>
        <w:t xml:space="preserve"> Bid will be the one reaching the lowest evaluated Price and will be awarded the Contract, if qualified and in compliance with all other requirements of this Section III, Qualification and Evaluation Criteria. </w:t>
      </w:r>
    </w:p>
    <w:p w14:paraId="2CD5E18E" w14:textId="77777777" w:rsidR="00BE0FA3" w:rsidRPr="00A86E30" w:rsidRDefault="00BE0FA3" w:rsidP="00BE0FA3">
      <w:pPr>
        <w:pStyle w:val="BodyText"/>
        <w:rPr>
          <w:color w:val="000000"/>
        </w:rPr>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3009B0" w:rsidRPr="00A86E30" w14:paraId="0550D91C" w14:textId="77777777" w:rsidTr="0040049B">
        <w:tc>
          <w:tcPr>
            <w:tcW w:w="9927" w:type="dxa"/>
          </w:tcPr>
          <w:p w14:paraId="243ABEBF" w14:textId="72BEE755" w:rsidR="00CD7EF0" w:rsidRPr="00A86E30" w:rsidRDefault="00BE0FA3" w:rsidP="002A2ABF">
            <w:r w:rsidRPr="00637303">
              <w:rPr>
                <w:sz w:val="28"/>
              </w:rPr>
              <w:t xml:space="preserve">2. </w:t>
            </w:r>
            <w:r w:rsidR="00CD7EF0" w:rsidRPr="00637303">
              <w:rPr>
                <w:sz w:val="28"/>
              </w:rPr>
              <w:t>Technical Evaluation</w:t>
            </w:r>
          </w:p>
          <w:p w14:paraId="7CB473FC" w14:textId="77777777" w:rsidR="003009B0" w:rsidRPr="00A86E30" w:rsidRDefault="003009B0" w:rsidP="0040049B">
            <w:pPr>
              <w:pStyle w:val="Footer"/>
              <w:ind w:left="640" w:right="171"/>
            </w:pPr>
            <w:r w:rsidRPr="00A86E30">
              <w:t>If, in addition to the cost factors, the Purchaser has chosen to give weight to important technical factors (i.e., the price weight, X, is less than 1 in the evaluation),  the Total Technical Points assigned to each Bid in the Evaluated Bid Formula will be determined by adding and weighting the scores assigned by an evaluation committee to technical features of the Bid in accordance with the criteria set forth below.</w:t>
            </w:r>
          </w:p>
          <w:p w14:paraId="31D27924" w14:textId="77777777" w:rsidR="003009B0" w:rsidRPr="00A86E30" w:rsidRDefault="003009B0" w:rsidP="0040049B">
            <w:pPr>
              <w:numPr>
                <w:ilvl w:val="12"/>
                <w:numId w:val="0"/>
              </w:numPr>
              <w:tabs>
                <w:tab w:val="left" w:pos="1080"/>
              </w:tabs>
              <w:ind w:left="1080" w:right="171" w:hanging="540"/>
            </w:pPr>
            <w:r w:rsidRPr="00A86E30">
              <w:t>(a)</w:t>
            </w:r>
            <w:r w:rsidRPr="00A86E30">
              <w:tab/>
              <w:t xml:space="preserve">The technical features to be evaluated are generally defined below and specifically identified </w:t>
            </w:r>
            <w:r w:rsidRPr="00A86E30">
              <w:rPr>
                <w:b/>
              </w:rPr>
              <w:t>in the BDS</w:t>
            </w:r>
            <w:r w:rsidRPr="00A86E30">
              <w:t>:</w:t>
            </w:r>
          </w:p>
          <w:p w14:paraId="727E37D0" w14:textId="77777777" w:rsidR="003009B0" w:rsidRPr="00A86E30" w:rsidRDefault="003009B0" w:rsidP="0040049B">
            <w:pPr>
              <w:pStyle w:val="BodyTextIndent3"/>
              <w:numPr>
                <w:ilvl w:val="12"/>
                <w:numId w:val="0"/>
              </w:numPr>
              <w:spacing w:after="120"/>
              <w:ind w:left="1627" w:right="171" w:hanging="547"/>
            </w:pPr>
            <w:r w:rsidRPr="00A86E30">
              <w:t xml:space="preserve">(i) </w:t>
            </w:r>
            <w:r w:rsidRPr="00A86E30">
              <w:tab/>
              <w:t>Performance, capacity, or functionality features that either exceed levels specified as mandatory in the Technical Requirements; and/or influence the life-cycle cost and effectiveness of the Information System.</w:t>
            </w:r>
          </w:p>
          <w:p w14:paraId="6F300951" w14:textId="77777777" w:rsidR="003009B0" w:rsidRPr="00A86E30" w:rsidRDefault="003009B0" w:rsidP="0040049B">
            <w:pPr>
              <w:pStyle w:val="BodyTextIndent3"/>
              <w:numPr>
                <w:ilvl w:val="12"/>
                <w:numId w:val="0"/>
              </w:numPr>
              <w:spacing w:after="120"/>
              <w:ind w:left="1627" w:right="171" w:hanging="547"/>
            </w:pPr>
            <w:r w:rsidRPr="00A86E30">
              <w:t xml:space="preserve">(ii) </w:t>
            </w:r>
            <w:r w:rsidRPr="00A86E30">
              <w:tab/>
              <w:t xml:space="preserve">Usability features, such as ease of use, ease of administration, or ease of expansion, which influence the life-cycle cost and effectiveness of the Information System. </w:t>
            </w:r>
          </w:p>
          <w:p w14:paraId="20E251DA" w14:textId="25173446" w:rsidR="009D5D20" w:rsidRPr="00A86E30" w:rsidRDefault="003009B0" w:rsidP="005F0DB7">
            <w:pPr>
              <w:pStyle w:val="ListParagraph"/>
              <w:numPr>
                <w:ilvl w:val="0"/>
                <w:numId w:val="27"/>
              </w:numPr>
              <w:ind w:left="1710" w:hanging="630"/>
            </w:pPr>
            <w:r w:rsidRPr="00A86E30">
              <w:t>The quality of the Bidder’s Preliminary Project Plan as evidenced by the thoroughness, reasonableness, and responsiveness of: (a) the task and resource schedules, both general and specific, and (b) the proposed arrangements for management and coordination, training, quality assurance, technical support, logistics, problem resolution, and transfer of knowledge, and other such activities as specified by the Purchaser in, Technical Requirements or proposed by the Bidder based on the Bidder’s experience.</w:t>
            </w:r>
          </w:p>
          <w:p w14:paraId="256AE18D" w14:textId="063D2DB6" w:rsidR="009D5D20" w:rsidRPr="00A86E30" w:rsidRDefault="009D5D20" w:rsidP="005F0DB7">
            <w:pPr>
              <w:pStyle w:val="ListParagraph"/>
              <w:numPr>
                <w:ilvl w:val="0"/>
                <w:numId w:val="27"/>
              </w:numPr>
              <w:spacing w:after="180"/>
              <w:ind w:left="1710" w:right="171" w:hanging="630"/>
            </w:pPr>
            <w:r w:rsidRPr="00A86E30">
              <w:t>Any sustainable procurement requirement if specified in Section VI- Requirements of the Information System.</w:t>
            </w:r>
          </w:p>
          <w:p w14:paraId="105BB165" w14:textId="77777777" w:rsidR="003009B0" w:rsidRPr="00A86E30" w:rsidRDefault="003009B0" w:rsidP="00A01121">
            <w:pPr>
              <w:numPr>
                <w:ilvl w:val="12"/>
                <w:numId w:val="0"/>
              </w:numPr>
              <w:spacing w:after="180"/>
              <w:ind w:left="1080" w:right="171" w:hanging="540"/>
            </w:pPr>
            <w:r w:rsidRPr="00A86E30">
              <w:t>(b)</w:t>
            </w:r>
            <w:r w:rsidRPr="00A86E30">
              <w:tab/>
              <w:t>Feature scores will be grouped into a small number of evaluation categories, generally defined below and specifically identified in the BDS, namely:</w:t>
            </w:r>
          </w:p>
          <w:p w14:paraId="28B13AFF" w14:textId="77777777" w:rsidR="003009B0" w:rsidRPr="00A86E30" w:rsidRDefault="003009B0" w:rsidP="0040049B">
            <w:pPr>
              <w:numPr>
                <w:ilvl w:val="12"/>
                <w:numId w:val="0"/>
              </w:numPr>
              <w:ind w:left="1627" w:right="171" w:hanging="547"/>
            </w:pPr>
            <w:r w:rsidRPr="00A86E30">
              <w:t xml:space="preserve">(i) </w:t>
            </w:r>
            <w:r w:rsidRPr="00A86E30">
              <w:tab/>
              <w:t xml:space="preserve">The technical features that reflect how well the Information System meets the Purchaser’s Business Requirements (including quality assurance and risk-containment measures associated with the implementation of the Information System). </w:t>
            </w:r>
          </w:p>
          <w:p w14:paraId="3231112B" w14:textId="77777777" w:rsidR="003009B0" w:rsidRPr="00A86E30" w:rsidRDefault="003009B0" w:rsidP="0040049B">
            <w:pPr>
              <w:numPr>
                <w:ilvl w:val="12"/>
                <w:numId w:val="0"/>
              </w:numPr>
              <w:spacing w:after="200"/>
              <w:ind w:left="1620" w:right="171" w:hanging="547"/>
            </w:pPr>
            <w:r w:rsidRPr="00A86E30">
              <w:t xml:space="preserve">(ii) </w:t>
            </w:r>
            <w:r w:rsidRPr="00A86E30">
              <w:tab/>
              <w:t xml:space="preserve">The technical features that reflect how well the Information System meets the System’s Functional Performance Standards. </w:t>
            </w:r>
          </w:p>
          <w:p w14:paraId="1F6C71DE" w14:textId="77777777" w:rsidR="003009B0" w:rsidRPr="00A86E30" w:rsidRDefault="003009B0" w:rsidP="0040049B">
            <w:pPr>
              <w:numPr>
                <w:ilvl w:val="12"/>
                <w:numId w:val="0"/>
              </w:numPr>
              <w:spacing w:after="200"/>
              <w:ind w:left="1620" w:right="171" w:hanging="547"/>
            </w:pPr>
            <w:r w:rsidRPr="00A86E30">
              <w:t xml:space="preserve">(iii) </w:t>
            </w:r>
            <w:r w:rsidRPr="00A86E30">
              <w:tab/>
              <w:t>The technical features that reflect how well the Information System meets the General Technical Requirements for hardware, network and communications, Software, and Services.</w:t>
            </w:r>
          </w:p>
          <w:p w14:paraId="1E5923EC" w14:textId="77777777" w:rsidR="003009B0" w:rsidRPr="00A86E30" w:rsidRDefault="003009B0" w:rsidP="0040049B">
            <w:pPr>
              <w:numPr>
                <w:ilvl w:val="12"/>
                <w:numId w:val="0"/>
              </w:numPr>
              <w:tabs>
                <w:tab w:val="left" w:pos="1080"/>
              </w:tabs>
              <w:spacing w:after="200"/>
              <w:ind w:left="1094" w:right="171" w:hanging="547"/>
            </w:pPr>
            <w:r w:rsidRPr="00A86E30">
              <w:t>(c)</w:t>
            </w:r>
            <w:r w:rsidRPr="00A86E30">
              <w:tab/>
              <w:t xml:space="preserve">As specified </w:t>
            </w:r>
            <w:r w:rsidRPr="00A86E30">
              <w:rPr>
                <w:b/>
              </w:rPr>
              <w:t>in the BDS</w:t>
            </w:r>
            <w:r w:rsidRPr="00A86E30">
              <w:t>, each category will be given a weight and within each category each feature may also be given a weight.</w:t>
            </w:r>
          </w:p>
          <w:p w14:paraId="5CC3D924" w14:textId="77777777" w:rsidR="003009B0" w:rsidRPr="00A86E30" w:rsidRDefault="003009B0" w:rsidP="0040049B">
            <w:pPr>
              <w:numPr>
                <w:ilvl w:val="12"/>
                <w:numId w:val="0"/>
              </w:numPr>
              <w:tabs>
                <w:tab w:val="left" w:pos="1080"/>
              </w:tabs>
              <w:spacing w:after="200"/>
              <w:ind w:left="1094" w:right="171" w:hanging="547"/>
            </w:pPr>
            <w:r w:rsidRPr="00A86E30">
              <w:t>(d)</w:t>
            </w:r>
            <w:r w:rsidRPr="00A86E30">
              <w:tab/>
              <w:t>During the evaluation process, the evaluation committee will assign each desirable/preferred feature a whole number score from 0 to 4, where 0 means that the feature is absent, and 1 to 4 either represent predefined values for desirable features amenable to an objective way of rating (as is the case for, e.g., extra memory, or extra mass storage capacity, etc., if these extras would be conducive for the utility of the system), or if the feature represents a desirable functionality (e.g., of a software package) or a quality improving the prospects for a successful implementation (such as the strengths of the proposed project staff, the methodology, the elaboration of the project plan, etc., in the bid), the scoring will be 1 for the feature being present but showing deficiencies; 2 for meeting the requirements; 3 for marginally exceeding the requirements; and 4 for significantly exceeding the requirements.</w:t>
            </w:r>
          </w:p>
          <w:p w14:paraId="606E340F" w14:textId="77777777" w:rsidR="003009B0" w:rsidRPr="00A86E30" w:rsidRDefault="003009B0" w:rsidP="0040049B">
            <w:pPr>
              <w:numPr>
                <w:ilvl w:val="12"/>
                <w:numId w:val="0"/>
              </w:numPr>
              <w:tabs>
                <w:tab w:val="left" w:pos="1080"/>
              </w:tabs>
              <w:spacing w:after="200"/>
              <w:ind w:left="1094" w:right="171" w:hanging="547"/>
            </w:pPr>
            <w:r w:rsidRPr="00A86E30">
              <w:t>(e)</w:t>
            </w:r>
            <w:r w:rsidRPr="00A86E30">
              <w:tab/>
              <w:t xml:space="preserve">The score for each feature (i) within a category (j) will be combined with the scores of features in the same category as a weighted sum to form the Category Technical Score using the following formula: </w:t>
            </w:r>
          </w:p>
          <w:p w14:paraId="7ED0188F" w14:textId="77777777" w:rsidR="003009B0" w:rsidRPr="00A86E30" w:rsidRDefault="00920868" w:rsidP="0040049B">
            <w:pPr>
              <w:numPr>
                <w:ilvl w:val="12"/>
                <w:numId w:val="0"/>
              </w:numPr>
              <w:tabs>
                <w:tab w:val="left" w:pos="1080"/>
              </w:tabs>
              <w:ind w:left="1080" w:right="171" w:hanging="540"/>
              <w:jc w:val="center"/>
            </w:pPr>
            <w:r w:rsidRPr="00BE1895">
              <w:rPr>
                <w:noProof/>
                <w:position w:val="-28"/>
                <w:sz w:val="20"/>
              </w:rPr>
              <w:object w:dxaOrig="1520" w:dyaOrig="680" w14:anchorId="73A05AEE">
                <v:shape id="_x0000_i1032" type="#_x0000_t75" alt="" style="width:79.5pt;height:33.75pt;mso-width-percent:0;mso-height-percent:0;mso-width-percent:0;mso-height-percent:0" o:ole="" fillcolor="window">
                  <v:imagedata r:id="rId24" o:title=""/>
                </v:shape>
                <o:OLEObject Type="Embed" ProgID="Equation.3" ShapeID="_x0000_i1032" DrawAspect="Content" ObjectID="_1639464172" r:id="rId38"/>
              </w:object>
            </w:r>
          </w:p>
          <w:p w14:paraId="104B227C" w14:textId="77777777" w:rsidR="003009B0" w:rsidRPr="00A86E30" w:rsidRDefault="003009B0" w:rsidP="0040049B">
            <w:pPr>
              <w:numPr>
                <w:ilvl w:val="12"/>
                <w:numId w:val="0"/>
              </w:numPr>
              <w:tabs>
                <w:tab w:val="left" w:pos="1620"/>
              </w:tabs>
              <w:ind w:left="1620" w:right="171" w:hanging="540"/>
              <w:jc w:val="left"/>
            </w:pPr>
            <w:r w:rsidRPr="00A86E30">
              <w:t>where:</w:t>
            </w:r>
          </w:p>
          <w:p w14:paraId="2D769E54" w14:textId="77777777" w:rsidR="003009B0" w:rsidRPr="00A86E30" w:rsidRDefault="003009B0" w:rsidP="0040049B">
            <w:pPr>
              <w:numPr>
                <w:ilvl w:val="12"/>
                <w:numId w:val="0"/>
              </w:numPr>
              <w:tabs>
                <w:tab w:val="left" w:pos="1620"/>
              </w:tabs>
              <w:ind w:left="1620" w:right="171" w:hanging="540"/>
              <w:jc w:val="left"/>
            </w:pPr>
            <w:r w:rsidRPr="00A86E30">
              <w:rPr>
                <w:i/>
                <w:iCs/>
              </w:rPr>
              <w:t>t</w:t>
            </w:r>
            <w:r w:rsidRPr="00A86E30">
              <w:rPr>
                <w:i/>
                <w:iCs/>
                <w:vertAlign w:val="subscript"/>
              </w:rPr>
              <w:t>ji</w:t>
            </w:r>
            <w:r w:rsidRPr="00A86E30">
              <w:rPr>
                <w:i/>
                <w:iCs/>
                <w:vertAlign w:val="subscript"/>
              </w:rPr>
              <w:tab/>
            </w:r>
            <w:r w:rsidRPr="00A86E30">
              <w:t>=  the technical score for feature “i” in category “j”</w:t>
            </w:r>
          </w:p>
          <w:p w14:paraId="3AA4C798" w14:textId="77777777" w:rsidR="003009B0" w:rsidRPr="00A86E30" w:rsidRDefault="003009B0" w:rsidP="0040049B">
            <w:pPr>
              <w:numPr>
                <w:ilvl w:val="12"/>
                <w:numId w:val="0"/>
              </w:numPr>
              <w:tabs>
                <w:tab w:val="left" w:pos="1620"/>
              </w:tabs>
              <w:ind w:left="1620" w:right="171" w:hanging="540"/>
              <w:jc w:val="left"/>
            </w:pPr>
            <w:r w:rsidRPr="00A86E30">
              <w:rPr>
                <w:i/>
                <w:iCs/>
              </w:rPr>
              <w:t>w</w:t>
            </w:r>
            <w:r w:rsidRPr="00A86E30">
              <w:rPr>
                <w:i/>
                <w:iCs/>
                <w:vertAlign w:val="subscript"/>
              </w:rPr>
              <w:t>ji</w:t>
            </w:r>
            <w:r w:rsidRPr="00A86E30">
              <w:tab/>
              <w:t>=  the weight of feature “i” in category “j”</w:t>
            </w:r>
          </w:p>
          <w:p w14:paraId="5E89EC35" w14:textId="77777777" w:rsidR="003009B0" w:rsidRPr="00A86E30" w:rsidRDefault="003009B0" w:rsidP="0040049B">
            <w:pPr>
              <w:numPr>
                <w:ilvl w:val="12"/>
                <w:numId w:val="0"/>
              </w:numPr>
              <w:tabs>
                <w:tab w:val="left" w:pos="1620"/>
              </w:tabs>
              <w:ind w:left="1620" w:right="171" w:hanging="540"/>
              <w:jc w:val="left"/>
            </w:pPr>
            <w:r w:rsidRPr="00A86E30">
              <w:rPr>
                <w:i/>
                <w:iCs/>
              </w:rPr>
              <w:t>k</w:t>
            </w:r>
            <w:r w:rsidRPr="00A86E30">
              <w:tab/>
              <w:t>=  the number of scored features in category “j”</w:t>
            </w:r>
          </w:p>
          <w:p w14:paraId="6C378CDC" w14:textId="77777777" w:rsidR="003009B0" w:rsidRPr="00A86E30" w:rsidRDefault="003009B0" w:rsidP="0040049B">
            <w:pPr>
              <w:numPr>
                <w:ilvl w:val="12"/>
                <w:numId w:val="0"/>
              </w:numPr>
              <w:tabs>
                <w:tab w:val="left" w:pos="1620"/>
              </w:tabs>
              <w:ind w:left="1620" w:right="171" w:hanging="540"/>
            </w:pPr>
            <w:r w:rsidRPr="00A86E30">
              <w:t xml:space="preserve">and     </w:t>
            </w:r>
            <w:r w:rsidR="00920868" w:rsidRPr="00BE1895">
              <w:rPr>
                <w:noProof/>
                <w:position w:val="-28"/>
                <w:sz w:val="20"/>
              </w:rPr>
              <w:object w:dxaOrig="1020" w:dyaOrig="680" w14:anchorId="31EC49B2">
                <v:shape id="_x0000_i1033" type="#_x0000_t75" alt="" style="width:52.5pt;height:33.75pt;mso-width-percent:0;mso-height-percent:0;mso-width-percent:0;mso-height-percent:0" o:ole="" fillcolor="window">
                  <v:imagedata r:id="rId26" o:title=""/>
                </v:shape>
                <o:OLEObject Type="Embed" ProgID="Equation.3" ShapeID="_x0000_i1033" DrawAspect="Content" ObjectID="_1639464173" r:id="rId39"/>
              </w:object>
            </w:r>
            <w:r w:rsidRPr="00A86E30">
              <w:t xml:space="preserve"> </w:t>
            </w:r>
          </w:p>
          <w:p w14:paraId="2A23CB6F" w14:textId="77777777" w:rsidR="003009B0" w:rsidRPr="00A86E30" w:rsidRDefault="003009B0" w:rsidP="0040049B">
            <w:pPr>
              <w:numPr>
                <w:ilvl w:val="12"/>
                <w:numId w:val="0"/>
              </w:numPr>
              <w:tabs>
                <w:tab w:val="left" w:pos="1080"/>
              </w:tabs>
              <w:spacing w:after="200"/>
              <w:ind w:left="1094" w:right="171" w:hanging="547"/>
            </w:pPr>
            <w:r w:rsidRPr="00A86E30">
              <w:t>(f)</w:t>
            </w:r>
            <w:r w:rsidRPr="00A86E30">
              <w:tab/>
              <w:t>The Category Technical Scores will be combined in a weighted sum to form the total Technical Bid Score using the following formula:</w:t>
            </w:r>
          </w:p>
          <w:p w14:paraId="3A403060" w14:textId="77777777" w:rsidR="003009B0" w:rsidRPr="00A86E30" w:rsidRDefault="00920868" w:rsidP="0040049B">
            <w:pPr>
              <w:numPr>
                <w:ilvl w:val="12"/>
                <w:numId w:val="0"/>
              </w:numPr>
              <w:tabs>
                <w:tab w:val="left" w:pos="1080"/>
              </w:tabs>
              <w:ind w:left="1080" w:right="171" w:hanging="540"/>
              <w:jc w:val="center"/>
            </w:pPr>
            <w:r w:rsidRPr="00BE1895">
              <w:rPr>
                <w:noProof/>
                <w:position w:val="-30"/>
                <w:sz w:val="20"/>
              </w:rPr>
              <w:object w:dxaOrig="1460" w:dyaOrig="700" w14:anchorId="1C61B95F">
                <v:shape id="_x0000_i1034" type="#_x0000_t75" alt="" style="width:74.25pt;height:33.75pt;mso-width-percent:0;mso-height-percent:0;mso-width-percent:0;mso-height-percent:0" o:ole="" fillcolor="window">
                  <v:imagedata r:id="rId28" o:title=""/>
                </v:shape>
                <o:OLEObject Type="Embed" ProgID="Equation.3" ShapeID="_x0000_i1034" DrawAspect="Content" ObjectID="_1639464174" r:id="rId40"/>
              </w:object>
            </w:r>
          </w:p>
          <w:p w14:paraId="4B8C9E8D" w14:textId="77777777" w:rsidR="003009B0" w:rsidRPr="00A86E30" w:rsidRDefault="003009B0" w:rsidP="0040049B">
            <w:pPr>
              <w:numPr>
                <w:ilvl w:val="12"/>
                <w:numId w:val="0"/>
              </w:numPr>
              <w:tabs>
                <w:tab w:val="left" w:pos="1620"/>
              </w:tabs>
              <w:ind w:left="1620" w:right="171" w:hanging="540"/>
              <w:jc w:val="left"/>
            </w:pPr>
            <w:r w:rsidRPr="00A86E30">
              <w:t>where:</w:t>
            </w:r>
          </w:p>
          <w:p w14:paraId="6CAB7298" w14:textId="77777777" w:rsidR="003009B0" w:rsidRPr="00A86E30" w:rsidRDefault="003009B0" w:rsidP="0040049B">
            <w:pPr>
              <w:numPr>
                <w:ilvl w:val="12"/>
                <w:numId w:val="0"/>
              </w:numPr>
              <w:tabs>
                <w:tab w:val="left" w:pos="1620"/>
              </w:tabs>
              <w:ind w:left="1620" w:right="171" w:hanging="540"/>
              <w:jc w:val="left"/>
            </w:pPr>
            <w:r w:rsidRPr="00A86E30">
              <w:rPr>
                <w:i/>
                <w:iCs/>
              </w:rPr>
              <w:t>S</w:t>
            </w:r>
            <w:r w:rsidRPr="00A86E30">
              <w:rPr>
                <w:i/>
                <w:iCs/>
                <w:vertAlign w:val="subscript"/>
              </w:rPr>
              <w:t>j</w:t>
            </w:r>
            <w:r w:rsidRPr="00A86E30">
              <w:tab/>
              <w:t>=  the Category Technical Score of category “j”</w:t>
            </w:r>
          </w:p>
          <w:p w14:paraId="0858163A" w14:textId="77777777" w:rsidR="003009B0" w:rsidRPr="00A86E30" w:rsidRDefault="003009B0" w:rsidP="0040049B">
            <w:pPr>
              <w:numPr>
                <w:ilvl w:val="12"/>
                <w:numId w:val="0"/>
              </w:numPr>
              <w:tabs>
                <w:tab w:val="left" w:pos="1620"/>
              </w:tabs>
              <w:ind w:left="1620" w:right="171" w:hanging="540"/>
              <w:jc w:val="left"/>
            </w:pPr>
            <w:r w:rsidRPr="00A86E30">
              <w:rPr>
                <w:i/>
                <w:iCs/>
              </w:rPr>
              <w:t>W</w:t>
            </w:r>
            <w:r w:rsidRPr="00A86E30">
              <w:rPr>
                <w:i/>
                <w:iCs/>
                <w:vertAlign w:val="subscript"/>
              </w:rPr>
              <w:t>j</w:t>
            </w:r>
            <w:r w:rsidRPr="00A86E30">
              <w:tab/>
              <w:t>=  the weight of category “j” as specified in the BDS</w:t>
            </w:r>
          </w:p>
          <w:p w14:paraId="36595CDA" w14:textId="77777777" w:rsidR="003009B0" w:rsidRPr="00A86E30" w:rsidRDefault="003009B0" w:rsidP="0040049B">
            <w:pPr>
              <w:numPr>
                <w:ilvl w:val="12"/>
                <w:numId w:val="0"/>
              </w:numPr>
              <w:tabs>
                <w:tab w:val="left" w:pos="1620"/>
              </w:tabs>
              <w:ind w:left="1620" w:right="171" w:hanging="540"/>
              <w:jc w:val="left"/>
            </w:pPr>
            <w:r w:rsidRPr="00A86E30">
              <w:rPr>
                <w:i/>
                <w:iCs/>
              </w:rPr>
              <w:t>n</w:t>
            </w:r>
            <w:r w:rsidRPr="00A86E30">
              <w:tab/>
              <w:t>=  the number of categories</w:t>
            </w:r>
          </w:p>
          <w:p w14:paraId="1D4BF05D" w14:textId="77777777" w:rsidR="003009B0" w:rsidRPr="00A86E30" w:rsidRDefault="003009B0" w:rsidP="0040049B">
            <w:pPr>
              <w:numPr>
                <w:ilvl w:val="12"/>
                <w:numId w:val="0"/>
              </w:numPr>
              <w:tabs>
                <w:tab w:val="left" w:pos="1080"/>
              </w:tabs>
              <w:spacing w:after="200"/>
              <w:ind w:left="1080" w:right="171" w:hanging="547"/>
              <w:jc w:val="left"/>
            </w:pPr>
            <w:r w:rsidRPr="00A86E30">
              <w:tab/>
              <w:t xml:space="preserve">and     </w:t>
            </w:r>
            <w:r w:rsidR="00920868" w:rsidRPr="00BE1895">
              <w:rPr>
                <w:noProof/>
                <w:position w:val="-30"/>
                <w:sz w:val="20"/>
              </w:rPr>
              <w:object w:dxaOrig="960" w:dyaOrig="700" w14:anchorId="6D53BCEF">
                <v:shape id="_x0000_i1035" type="#_x0000_t75" alt="" style="width:48.75pt;height:33.75pt;mso-width-percent:0;mso-height-percent:0;mso-width-percent:0;mso-height-percent:0" o:ole="" fillcolor="window">
                  <v:imagedata r:id="rId30" o:title=""/>
                </v:shape>
                <o:OLEObject Type="Embed" ProgID="Equation.3" ShapeID="_x0000_i1035" DrawAspect="Content" ObjectID="_1639464175" r:id="rId41"/>
              </w:object>
            </w:r>
            <w:r w:rsidRPr="00A86E30">
              <w:t xml:space="preserve"> </w:t>
            </w:r>
          </w:p>
        </w:tc>
      </w:tr>
    </w:tbl>
    <w:p w14:paraId="09A5B8EE" w14:textId="77777777" w:rsidR="001040E4" w:rsidRPr="00A86E30" w:rsidRDefault="001040E4" w:rsidP="001040E4">
      <w:pPr>
        <w:jc w:val="left"/>
        <w:rPr>
          <w:b/>
          <w:iCs/>
          <w:sz w:val="28"/>
        </w:rPr>
      </w:pPr>
    </w:p>
    <w:p w14:paraId="5B4723B9" w14:textId="740F4F25" w:rsidR="001040E4" w:rsidRPr="00637303" w:rsidRDefault="001040E4" w:rsidP="002A2ABF">
      <w:pPr>
        <w:pStyle w:val="Footer"/>
        <w:spacing w:after="200"/>
        <w:ind w:left="720"/>
      </w:pPr>
      <w:r w:rsidRPr="00A86E30">
        <w:t>In addition to the criteria listed in ITB 3</w:t>
      </w:r>
      <w:r w:rsidR="005F0DB7" w:rsidRPr="00A86E30">
        <w:t>1</w:t>
      </w:r>
      <w:r w:rsidRPr="00A86E30">
        <w:t>.</w:t>
      </w:r>
      <w:r w:rsidR="00C26994" w:rsidRPr="00A86E30">
        <w:t xml:space="preserve">3 </w:t>
      </w:r>
      <w:r w:rsidRPr="00A86E30">
        <w:t xml:space="preserve">(a) </w:t>
      </w:r>
      <w:r w:rsidR="00C2318E" w:rsidRPr="00A86E30">
        <w:t>and (</w:t>
      </w:r>
      <w:r w:rsidR="00C26994" w:rsidRPr="00A86E30">
        <w:t>e</w:t>
      </w:r>
      <w:r w:rsidR="00C2318E" w:rsidRPr="00A86E30">
        <w:t>)</w:t>
      </w:r>
      <w:r w:rsidR="00696705" w:rsidRPr="00A86E30">
        <w:t>, the</w:t>
      </w:r>
      <w:r w:rsidRPr="00A86E30">
        <w:t xml:space="preserve"> following factors shall apply:</w:t>
      </w:r>
    </w:p>
    <w:p w14:paraId="53325C2E" w14:textId="0B421B1C" w:rsidR="001040E4" w:rsidRPr="00637303" w:rsidRDefault="00BE0FA3" w:rsidP="002A2ABF">
      <w:pPr>
        <w:rPr>
          <w:b/>
          <w:sz w:val="28"/>
        </w:rPr>
      </w:pPr>
      <w:r w:rsidRPr="00637303">
        <w:rPr>
          <w:b/>
          <w:sz w:val="28"/>
        </w:rPr>
        <w:t xml:space="preserve">3. </w:t>
      </w:r>
      <w:r w:rsidR="001040E4" w:rsidRPr="00637303">
        <w:rPr>
          <w:b/>
          <w:sz w:val="28"/>
        </w:rPr>
        <w:t>Economic Evaluation</w:t>
      </w:r>
    </w:p>
    <w:p w14:paraId="4E0720BC" w14:textId="77777777" w:rsidR="001040E4" w:rsidRPr="00A86E30" w:rsidRDefault="001040E4" w:rsidP="001040E4">
      <w:pPr>
        <w:spacing w:after="200"/>
        <w:ind w:left="1440" w:hanging="720"/>
        <w:jc w:val="left"/>
        <w:rPr>
          <w:bCs/>
          <w:iCs/>
        </w:rPr>
      </w:pPr>
      <w:r w:rsidRPr="00A86E30">
        <w:rPr>
          <w:bCs/>
          <w:iCs/>
        </w:rPr>
        <w:t>The following factors and methods will apply:</w:t>
      </w:r>
    </w:p>
    <w:p w14:paraId="027FA5D7" w14:textId="77777777" w:rsidR="001040E4" w:rsidRPr="00A86E30" w:rsidRDefault="001040E4" w:rsidP="001040E4">
      <w:pPr>
        <w:spacing w:after="200"/>
        <w:ind w:left="1080" w:right="-72"/>
      </w:pPr>
      <w:r w:rsidRPr="00A86E30">
        <w:rPr>
          <w:b/>
        </w:rPr>
        <w:t>(a)</w:t>
      </w:r>
      <w:r w:rsidRPr="00A86E30">
        <w:tab/>
      </w:r>
      <w:r w:rsidRPr="00A86E30">
        <w:rPr>
          <w:b/>
        </w:rPr>
        <w:t>Time Schedule</w:t>
      </w:r>
      <w:r w:rsidRPr="00A86E30">
        <w:t xml:space="preserve">: </w:t>
      </w:r>
    </w:p>
    <w:p w14:paraId="7609DEE7" w14:textId="77777777" w:rsidR="001040E4" w:rsidRPr="00A86E30" w:rsidRDefault="001040E4" w:rsidP="001040E4">
      <w:pPr>
        <w:spacing w:after="200"/>
        <w:ind w:left="1080" w:right="-72"/>
        <w:rPr>
          <w:i/>
          <w:sz w:val="20"/>
        </w:rPr>
      </w:pPr>
      <w:r w:rsidRPr="00A86E30">
        <w:t xml:space="preserve">Time to complete the </w:t>
      </w:r>
      <w:r w:rsidR="007D7632" w:rsidRPr="00A86E30">
        <w:t>Information System</w:t>
      </w:r>
      <w:r w:rsidRPr="00A86E30">
        <w:t xml:space="preserve"> from the effective date specified in Article 3 of the Contract Agreement for determining time for completion of pre-commissioning activities is: _____. No credit will be given for earlier completion.</w:t>
      </w:r>
      <w:r w:rsidRPr="00A86E30">
        <w:rPr>
          <w:i/>
          <w:sz w:val="20"/>
        </w:rPr>
        <w:t xml:space="preserve"> </w:t>
      </w:r>
    </w:p>
    <w:p w14:paraId="73B92DCB" w14:textId="77777777" w:rsidR="001040E4" w:rsidRPr="00A86E30" w:rsidRDefault="001040E4" w:rsidP="001040E4">
      <w:pPr>
        <w:spacing w:after="200"/>
        <w:ind w:left="1080" w:right="-72"/>
      </w:pPr>
      <w:r w:rsidRPr="00A86E30">
        <w:rPr>
          <w:b/>
        </w:rPr>
        <w:t xml:space="preserve">or </w:t>
      </w:r>
    </w:p>
    <w:p w14:paraId="221EA87A" w14:textId="77777777" w:rsidR="001040E4" w:rsidRPr="00A86E30" w:rsidRDefault="001040E4" w:rsidP="001040E4">
      <w:pPr>
        <w:spacing w:after="200"/>
        <w:ind w:left="1080" w:right="-72"/>
      </w:pPr>
      <w:r w:rsidRPr="00A86E30">
        <w:t xml:space="preserve">Time to complete the </w:t>
      </w:r>
      <w:r w:rsidR="007D7632" w:rsidRPr="00A86E30">
        <w:t>Information System</w:t>
      </w:r>
      <w:r w:rsidRPr="00A86E30">
        <w:t xml:space="preserve"> from the effective date specified in Article 3 of the Contract Agreement for determining time for completion of pre-commissioning activities shall be between </w:t>
      </w:r>
      <w:r w:rsidRPr="00A86E30">
        <w:rPr>
          <w:i/>
        </w:rPr>
        <w:t xml:space="preserve">_________ </w:t>
      </w:r>
      <w:r w:rsidRPr="00A86E30">
        <w:t xml:space="preserve">minimum and </w:t>
      </w:r>
      <w:r w:rsidRPr="00A86E30">
        <w:rPr>
          <w:i/>
        </w:rPr>
        <w:t>______________</w:t>
      </w:r>
      <w:r w:rsidRPr="00A86E30">
        <w:t xml:space="preserve"> maximum.  The adjustment rate in the event of completion beyond the minimum period shall be </w:t>
      </w:r>
      <w:r w:rsidRPr="00A86E30">
        <w:rPr>
          <w:i/>
          <w:sz w:val="20"/>
        </w:rPr>
        <w:t>_____________</w:t>
      </w:r>
      <w:r w:rsidRPr="00A86E30">
        <w:t xml:space="preserve"> for each week of delay from that minimum period. No credit will be given for completion earlier than the minimum designated period. Bids offering a completion date beyond the maximum designated period shall be rejected.</w:t>
      </w:r>
    </w:p>
    <w:p w14:paraId="0D32212C" w14:textId="77777777" w:rsidR="001040E4" w:rsidRPr="00A86E30" w:rsidRDefault="001040E4" w:rsidP="001040E4">
      <w:pPr>
        <w:spacing w:after="200"/>
        <w:ind w:left="1080" w:right="-72"/>
        <w:rPr>
          <w:b/>
        </w:rPr>
      </w:pPr>
      <w:r w:rsidRPr="00A86E30">
        <w:rPr>
          <w:b/>
        </w:rPr>
        <w:t>(b)</w:t>
      </w:r>
      <w:r w:rsidRPr="00A86E30">
        <w:rPr>
          <w:b/>
        </w:rPr>
        <w:tab/>
      </w:r>
      <w:r w:rsidR="000B782C" w:rsidRPr="00A86E30">
        <w:rPr>
          <w:b/>
        </w:rPr>
        <w:t>Recurrent</w:t>
      </w:r>
      <w:r w:rsidRPr="00A86E30">
        <w:rPr>
          <w:b/>
        </w:rPr>
        <w:t xml:space="preserve"> Costs </w:t>
      </w:r>
    </w:p>
    <w:p w14:paraId="572F4816" w14:textId="77777777" w:rsidR="00D75C8D" w:rsidRPr="00A86E30" w:rsidRDefault="00D75C8D" w:rsidP="00D75C8D">
      <w:pPr>
        <w:spacing w:after="200"/>
        <w:ind w:left="1080" w:right="-72"/>
      </w:pPr>
      <w:r w:rsidRPr="00A86E30">
        <w:t xml:space="preserve">Since the operation and maintenance of the system being procured form a major part of the implementation, the resulting recurrent costs will be evaluated according to the principles given hereafter, including the cost of recurrent cost items for the initial period of operation stated below, based on prices furnished by each </w:t>
      </w:r>
      <w:r w:rsidR="00811092" w:rsidRPr="00A86E30">
        <w:t>Bidder</w:t>
      </w:r>
      <w:r w:rsidRPr="00A86E30">
        <w:t xml:space="preserve"> in Price Schedule Nos. 3.3 and 3.5. </w:t>
      </w:r>
    </w:p>
    <w:p w14:paraId="4BED492F" w14:textId="77777777" w:rsidR="00D75C8D" w:rsidRPr="00A86E30" w:rsidRDefault="00D75C8D" w:rsidP="00D75C8D">
      <w:pPr>
        <w:spacing w:after="200"/>
        <w:ind w:left="1080" w:right="-72"/>
        <w:rPr>
          <w:i/>
        </w:rPr>
      </w:pPr>
      <w:r w:rsidRPr="00A86E30">
        <w:t xml:space="preserve">Recurrent cost items for post- warranty service period if subject to evaluation shall be included in the main contract or a separate contract signed together with the main contract. </w:t>
      </w:r>
    </w:p>
    <w:p w14:paraId="691D7E11" w14:textId="77777777" w:rsidR="00D75C8D" w:rsidRPr="00A86E30" w:rsidRDefault="00D75C8D" w:rsidP="00D75C8D">
      <w:pPr>
        <w:spacing w:after="200"/>
        <w:ind w:left="1080"/>
      </w:pPr>
      <w:r w:rsidRPr="00A86E30">
        <w:t xml:space="preserve">Such costs shall be added to the </w:t>
      </w:r>
      <w:r w:rsidR="00811092" w:rsidRPr="00A86E30">
        <w:t>Bid</w:t>
      </w:r>
      <w:r w:rsidRPr="00A86E30">
        <w:t xml:space="preserve"> price for evaluation.</w:t>
      </w:r>
    </w:p>
    <w:p w14:paraId="2B7A44E4" w14:textId="77777777" w:rsidR="00D75C8D" w:rsidRPr="00A86E30" w:rsidRDefault="00D75C8D" w:rsidP="00D75C8D">
      <w:pPr>
        <w:spacing w:after="200"/>
        <w:ind w:left="1080"/>
      </w:pPr>
      <w:r w:rsidRPr="00A86E30">
        <w:t xml:space="preserve">Option 1: The recurrent costs factors for calculation of the implementation schedule are: </w:t>
      </w:r>
    </w:p>
    <w:p w14:paraId="0CB1BC31" w14:textId="77777777" w:rsidR="00D75C8D" w:rsidRPr="00A86E30" w:rsidRDefault="00D75C8D" w:rsidP="00D75C8D">
      <w:pPr>
        <w:spacing w:after="200"/>
        <w:ind w:left="2135" w:hanging="540"/>
        <w:rPr>
          <w:i/>
        </w:rPr>
      </w:pPr>
      <w:r w:rsidRPr="00A86E30">
        <w:t>(i)</w:t>
      </w:r>
      <w:r w:rsidRPr="00A86E30">
        <w:tab/>
        <w:t>number of years for implementation</w:t>
      </w:r>
      <w:r w:rsidRPr="00A86E30">
        <w:rPr>
          <w:i/>
        </w:rPr>
        <w:t xml:space="preserve"> </w:t>
      </w:r>
    </w:p>
    <w:p w14:paraId="198D63B8" w14:textId="77777777" w:rsidR="00D75C8D" w:rsidRPr="00A86E30" w:rsidRDefault="00D75C8D" w:rsidP="00D75C8D">
      <w:pPr>
        <w:spacing w:after="200"/>
        <w:ind w:left="2135" w:hanging="540"/>
        <w:rPr>
          <w:i/>
        </w:rPr>
      </w:pPr>
      <w:r w:rsidRPr="00A86E30">
        <w:t>(ii)</w:t>
      </w:r>
      <w:r w:rsidRPr="00A86E30">
        <w:tab/>
        <w:t>hardware maintenance</w:t>
      </w:r>
      <w:r w:rsidRPr="00A86E30">
        <w:rPr>
          <w:i/>
        </w:rPr>
        <w:t xml:space="preserve"> </w:t>
      </w:r>
    </w:p>
    <w:p w14:paraId="60373AFF" w14:textId="77777777" w:rsidR="00D75C8D" w:rsidRPr="00A86E30" w:rsidRDefault="00D75C8D" w:rsidP="00D75C8D">
      <w:pPr>
        <w:spacing w:after="200"/>
        <w:ind w:left="2135" w:hanging="540"/>
      </w:pPr>
      <w:r w:rsidRPr="00A86E30">
        <w:t>(iii)</w:t>
      </w:r>
      <w:r w:rsidRPr="00A86E30">
        <w:tab/>
        <w:t>software licenses and updates</w:t>
      </w:r>
    </w:p>
    <w:p w14:paraId="41DF2878" w14:textId="77777777" w:rsidR="00D75C8D" w:rsidRPr="00A86E30" w:rsidRDefault="00D75C8D" w:rsidP="00D75C8D">
      <w:pPr>
        <w:spacing w:after="200"/>
        <w:ind w:left="2135" w:hanging="540"/>
      </w:pPr>
      <w:r w:rsidRPr="00A86E30">
        <w:t>(iv)   technical services</w:t>
      </w:r>
    </w:p>
    <w:p w14:paraId="292069A6" w14:textId="77777777" w:rsidR="00D75C8D" w:rsidRPr="00A86E30" w:rsidRDefault="00D75C8D" w:rsidP="00D75C8D">
      <w:pPr>
        <w:spacing w:after="200"/>
        <w:ind w:left="2135" w:hanging="540"/>
      </w:pPr>
      <w:r w:rsidRPr="00A86E30">
        <w:t>(v)    telecommunication services, and</w:t>
      </w:r>
    </w:p>
    <w:p w14:paraId="5B81C7EA" w14:textId="77777777" w:rsidR="00D75C8D" w:rsidRPr="00A86E30" w:rsidRDefault="00D75C8D" w:rsidP="00D75C8D">
      <w:pPr>
        <w:spacing w:after="200"/>
        <w:ind w:left="2135" w:hanging="540"/>
      </w:pPr>
      <w:r w:rsidRPr="00A86E30">
        <w:t>(vi)</w:t>
      </w:r>
      <w:r w:rsidRPr="00A86E30">
        <w:tab/>
        <w:t>other services (if any).</w:t>
      </w:r>
    </w:p>
    <w:p w14:paraId="1CDF4835" w14:textId="77777777" w:rsidR="00D75C8D" w:rsidRPr="00A86E30" w:rsidRDefault="00D75C8D" w:rsidP="00D75C8D">
      <w:pPr>
        <w:spacing w:after="200"/>
        <w:ind w:left="1080" w:right="-72"/>
      </w:pPr>
      <w:r w:rsidRPr="00A86E30">
        <w:t xml:space="preserve">The Recurrent Costs (R) are reduced to net present value and determined using the following formula: </w:t>
      </w:r>
    </w:p>
    <w:p w14:paraId="3CE1D7D2" w14:textId="77777777" w:rsidR="00D75C8D" w:rsidRPr="00A86E30" w:rsidRDefault="00920868" w:rsidP="00D75C8D">
      <w:pPr>
        <w:numPr>
          <w:ilvl w:val="12"/>
          <w:numId w:val="0"/>
        </w:numPr>
        <w:ind w:left="1080" w:right="-72"/>
        <w:jc w:val="center"/>
      </w:pPr>
      <w:r w:rsidRPr="00BE1895">
        <w:rPr>
          <w:noProof/>
          <w:position w:val="-36"/>
        </w:rPr>
        <w:object w:dxaOrig="1980" w:dyaOrig="820" w14:anchorId="00ED2343">
          <v:shape id="_x0000_i1036" type="#_x0000_t75" alt="" style="width:99.75pt;height:42pt;mso-width-percent:0;mso-height-percent:0;mso-width-percent:0;mso-height-percent:0" o:ole="" fillcolor="window">
            <v:imagedata r:id="rId32" o:title=""/>
          </v:shape>
          <o:OLEObject Type="Embed" ProgID="Equation.3" ShapeID="_x0000_i1036" DrawAspect="Content" ObjectID="_1639464176" r:id="rId42"/>
        </w:object>
      </w:r>
    </w:p>
    <w:p w14:paraId="3F216077" w14:textId="77777777" w:rsidR="00D75C8D" w:rsidRPr="00A86E30" w:rsidRDefault="00D75C8D" w:rsidP="00D75C8D">
      <w:pPr>
        <w:numPr>
          <w:ilvl w:val="12"/>
          <w:numId w:val="0"/>
        </w:numPr>
        <w:ind w:left="1080" w:right="-72"/>
      </w:pPr>
      <w:r w:rsidRPr="00A86E30">
        <w:t>where</w:t>
      </w:r>
    </w:p>
    <w:p w14:paraId="7E7E9283" w14:textId="77777777" w:rsidR="00D75C8D" w:rsidRPr="00A86E30" w:rsidRDefault="00D75C8D" w:rsidP="00D75C8D">
      <w:pPr>
        <w:numPr>
          <w:ilvl w:val="12"/>
          <w:numId w:val="0"/>
        </w:numPr>
        <w:tabs>
          <w:tab w:val="left" w:pos="1440"/>
          <w:tab w:val="left" w:pos="1800"/>
        </w:tabs>
        <w:ind w:left="1800" w:right="-72" w:hanging="720"/>
      </w:pPr>
      <w:r w:rsidRPr="00A86E30">
        <w:rPr>
          <w:i/>
        </w:rPr>
        <w:t>N</w:t>
      </w:r>
      <w:r w:rsidRPr="00A86E30">
        <w:tab/>
        <w:t>=</w:t>
      </w:r>
      <w:r w:rsidRPr="00A86E30">
        <w:tab/>
        <w:t>number of years of the Warranty Period, defined in SCC Clause 29.4</w:t>
      </w:r>
    </w:p>
    <w:p w14:paraId="58C7B143" w14:textId="77777777" w:rsidR="00D75C8D" w:rsidRPr="00A86E30" w:rsidRDefault="00D75C8D" w:rsidP="00D75C8D">
      <w:pPr>
        <w:numPr>
          <w:ilvl w:val="12"/>
          <w:numId w:val="0"/>
        </w:numPr>
        <w:tabs>
          <w:tab w:val="left" w:pos="1440"/>
          <w:tab w:val="left" w:pos="1800"/>
        </w:tabs>
        <w:ind w:left="1800" w:right="-72" w:hanging="720"/>
      </w:pPr>
      <w:r w:rsidRPr="00A86E30">
        <w:rPr>
          <w:i/>
        </w:rPr>
        <w:t>M</w:t>
      </w:r>
      <w:r w:rsidRPr="00A86E30">
        <w:tab/>
        <w:t>=</w:t>
      </w:r>
      <w:r w:rsidRPr="00A86E30">
        <w:tab/>
        <w:t xml:space="preserve">number of years of the Post-Warranty Services Period, as defined in SCC Clause 1.1.(e) (xii) </w:t>
      </w:r>
    </w:p>
    <w:p w14:paraId="7FE832F9" w14:textId="77777777" w:rsidR="00D75C8D" w:rsidRPr="00A86E30" w:rsidRDefault="00D75C8D" w:rsidP="00D75C8D">
      <w:pPr>
        <w:numPr>
          <w:ilvl w:val="12"/>
          <w:numId w:val="0"/>
        </w:numPr>
        <w:tabs>
          <w:tab w:val="left" w:pos="1440"/>
          <w:tab w:val="left" w:pos="1800"/>
        </w:tabs>
        <w:ind w:left="1800" w:right="-72" w:hanging="720"/>
      </w:pPr>
      <w:r w:rsidRPr="00A86E30">
        <w:rPr>
          <w:i/>
        </w:rPr>
        <w:t>x</w:t>
      </w:r>
      <w:r w:rsidRPr="00A86E30">
        <w:tab/>
        <w:t>=</w:t>
      </w:r>
      <w:r w:rsidRPr="00A86E30">
        <w:tab/>
        <w:t>an index number 1, 2, 3, ... N + M representing each year of the combined Warranty Service and Post-Warranty Service Periods.</w:t>
      </w:r>
    </w:p>
    <w:p w14:paraId="09F88048" w14:textId="77777777" w:rsidR="00D75C8D" w:rsidRPr="00A86E30" w:rsidRDefault="00D75C8D" w:rsidP="00D75C8D">
      <w:pPr>
        <w:numPr>
          <w:ilvl w:val="12"/>
          <w:numId w:val="0"/>
        </w:numPr>
        <w:tabs>
          <w:tab w:val="left" w:pos="1440"/>
        </w:tabs>
        <w:ind w:left="1800" w:right="-72" w:hanging="720"/>
      </w:pPr>
      <w:r w:rsidRPr="00A86E30">
        <w:rPr>
          <w:i/>
        </w:rPr>
        <w:t>R</w:t>
      </w:r>
      <w:r w:rsidRPr="00A86E30">
        <w:rPr>
          <w:i/>
          <w:vertAlign w:val="subscript"/>
        </w:rPr>
        <w:t>x</w:t>
      </w:r>
      <w:r w:rsidRPr="00A86E30">
        <w:tab/>
        <w:t>=</w:t>
      </w:r>
      <w:r w:rsidRPr="00A86E30">
        <w:tab/>
        <w:t>total Recurrent Costs for year “</w:t>
      </w:r>
      <w:r w:rsidRPr="00A86E30">
        <w:rPr>
          <w:i/>
        </w:rPr>
        <w:t>x</w:t>
      </w:r>
      <w:r w:rsidRPr="00A86E30">
        <w:t>,” as recorded in the Recurrent Cost Sub-Table.</w:t>
      </w:r>
    </w:p>
    <w:p w14:paraId="11EB5AED" w14:textId="2E922F3E" w:rsidR="0019524B" w:rsidRPr="00A86E30" w:rsidRDefault="00D75C8D" w:rsidP="0019524B">
      <w:pPr>
        <w:numPr>
          <w:ilvl w:val="12"/>
          <w:numId w:val="0"/>
        </w:numPr>
        <w:ind w:left="1418" w:right="-72" w:hanging="284"/>
        <w:jc w:val="left"/>
        <w:rPr>
          <w:b/>
        </w:rPr>
      </w:pPr>
      <w:r w:rsidRPr="00A86E30">
        <w:rPr>
          <w:i/>
        </w:rPr>
        <w:t>I</w:t>
      </w:r>
      <w:r w:rsidRPr="00A86E30">
        <w:tab/>
        <w:t>=</w:t>
      </w:r>
      <w:r w:rsidR="0019524B" w:rsidRPr="00A86E30">
        <w:t xml:space="preserve">    </w:t>
      </w:r>
      <w:r w:rsidRPr="00A86E30">
        <w:t>discount rate to be used for the Net Present Value calculation, as specified</w:t>
      </w:r>
      <w:r w:rsidR="0019524B" w:rsidRPr="00A86E30">
        <w:t xml:space="preserve"> in</w:t>
      </w:r>
      <w:r w:rsidRPr="00A86E30">
        <w:rPr>
          <w:b/>
        </w:rPr>
        <w:t xml:space="preserve"> </w:t>
      </w:r>
      <w:r w:rsidR="0019524B" w:rsidRPr="00A86E30">
        <w:rPr>
          <w:b/>
        </w:rPr>
        <w:t xml:space="preserve">         BDS ITB 36.1 (f)</w:t>
      </w:r>
      <w:r w:rsidRPr="00A86E30">
        <w:rPr>
          <w:b/>
        </w:rPr>
        <w:t>.</w:t>
      </w:r>
    </w:p>
    <w:p w14:paraId="1D5E0D85" w14:textId="57206C66" w:rsidR="00D75C8D" w:rsidRPr="00A86E30" w:rsidRDefault="00D75C8D" w:rsidP="00D75C8D">
      <w:pPr>
        <w:numPr>
          <w:ilvl w:val="12"/>
          <w:numId w:val="0"/>
        </w:numPr>
        <w:ind w:left="540" w:right="-72" w:firstLine="540"/>
        <w:jc w:val="center"/>
      </w:pPr>
      <w:r w:rsidRPr="00A86E30" w:rsidDel="0082137D">
        <w:t xml:space="preserve"> </w:t>
      </w:r>
    </w:p>
    <w:p w14:paraId="3C39661B" w14:textId="77777777" w:rsidR="00CF325C" w:rsidRPr="00A86E30" w:rsidRDefault="00CF325C" w:rsidP="00CF325C">
      <w:pPr>
        <w:spacing w:after="200"/>
        <w:ind w:left="1080"/>
      </w:pPr>
      <w:r w:rsidRPr="00A86E30">
        <w:rPr>
          <w:b/>
        </w:rPr>
        <w:t>or</w:t>
      </w:r>
      <w:r w:rsidRPr="00A86E30">
        <w:t xml:space="preserve"> Option 2:</w:t>
      </w:r>
    </w:p>
    <w:p w14:paraId="010EFBE5" w14:textId="77777777" w:rsidR="00CF325C" w:rsidRPr="00A86E30" w:rsidRDefault="00CF325C" w:rsidP="00CF325C">
      <w:pPr>
        <w:spacing w:after="200"/>
        <w:ind w:left="1080" w:right="-72"/>
        <w:rPr>
          <w:i/>
          <w:sz w:val="20"/>
        </w:rPr>
      </w:pPr>
      <w:r w:rsidRPr="00A86E30">
        <w:t xml:space="preserve">Reference to the methodology specified in the Specification or elsewhere in the </w:t>
      </w:r>
      <w:r w:rsidR="00284AF9" w:rsidRPr="00A86E30">
        <w:t>bidding document</w:t>
      </w:r>
      <w:r w:rsidR="002D0052" w:rsidRPr="00A86E30">
        <w:t>.</w:t>
      </w:r>
      <w:r w:rsidRPr="00A86E30">
        <w:rPr>
          <w:i/>
        </w:rPr>
        <w:t xml:space="preserve"> </w:t>
      </w:r>
    </w:p>
    <w:p w14:paraId="36E22AC0" w14:textId="77777777" w:rsidR="00CF325C" w:rsidRPr="00A86E30" w:rsidRDefault="00CF325C" w:rsidP="00CF325C">
      <w:pPr>
        <w:spacing w:after="200"/>
        <w:ind w:left="1620" w:right="-72" w:hanging="540"/>
      </w:pPr>
      <w:r w:rsidRPr="00A86E30">
        <w:rPr>
          <w:b/>
        </w:rPr>
        <w:t>(</w:t>
      </w:r>
      <w:r w:rsidR="008F3E18" w:rsidRPr="00A86E30">
        <w:rPr>
          <w:b/>
        </w:rPr>
        <w:t>c</w:t>
      </w:r>
      <w:r w:rsidRPr="00A86E30">
        <w:rPr>
          <w:b/>
        </w:rPr>
        <w:t>)</w:t>
      </w:r>
      <w:r w:rsidRPr="00A86E30">
        <w:rPr>
          <w:b/>
        </w:rPr>
        <w:tab/>
        <w:t>Specific additional criteria</w:t>
      </w:r>
    </w:p>
    <w:p w14:paraId="1D8EE830" w14:textId="77777777" w:rsidR="00CF325C" w:rsidRPr="00A86E30" w:rsidRDefault="00CF325C" w:rsidP="00CF325C">
      <w:pPr>
        <w:spacing w:after="200"/>
        <w:ind w:left="1080" w:right="-72"/>
      </w:pPr>
      <w:r w:rsidRPr="00A86E30">
        <w:t>The relevant evaluation method, if any, shall be as follows:</w:t>
      </w:r>
    </w:p>
    <w:p w14:paraId="0E6E2F9D" w14:textId="77777777" w:rsidR="00CF325C" w:rsidRPr="00A86E30" w:rsidRDefault="00CF325C" w:rsidP="00CF325C">
      <w:pPr>
        <w:spacing w:after="200"/>
        <w:ind w:left="1440" w:right="-72" w:hanging="360"/>
        <w:rPr>
          <w:i/>
        </w:rPr>
      </w:pPr>
      <w:r w:rsidRPr="00A86E30">
        <w:rPr>
          <w:i/>
        </w:rPr>
        <w:t>___________________________________________________________</w:t>
      </w:r>
    </w:p>
    <w:p w14:paraId="3C040CA2" w14:textId="38E4400C" w:rsidR="00BF0A76" w:rsidRPr="00BF0A76" w:rsidRDefault="00BF0A76" w:rsidP="00E22802">
      <w:r>
        <w:rPr>
          <w:b/>
          <w:sz w:val="28"/>
        </w:rPr>
        <w:t xml:space="preserve">4. </w:t>
      </w:r>
      <w:r w:rsidRPr="00BF0A76">
        <w:rPr>
          <w:b/>
          <w:sz w:val="28"/>
        </w:rPr>
        <w:t>BAFO</w:t>
      </w:r>
    </w:p>
    <w:p w14:paraId="0265799F" w14:textId="77777777" w:rsidR="00BF0A76" w:rsidRDefault="00BF0A76" w:rsidP="00BF0A76">
      <w:pPr>
        <w:ind w:left="284"/>
      </w:pPr>
    </w:p>
    <w:p w14:paraId="09F78947" w14:textId="23EED5CF" w:rsidR="00BF0A76" w:rsidRPr="00E03022" w:rsidRDefault="00BF0A76" w:rsidP="00BF0A76">
      <w:pPr>
        <w:spacing w:after="200"/>
        <w:rPr>
          <w:b/>
        </w:rPr>
      </w:pPr>
      <w:r w:rsidRPr="00E03022">
        <w:t xml:space="preserve">After determining among the Bids that substantially meet the requirements, the </w:t>
      </w:r>
      <w:r>
        <w:t>Purchaser</w:t>
      </w:r>
      <w:r w:rsidRPr="00E03022">
        <w:t xml:space="preserve"> may invite Bidders to submit the Best Final Offer in accordance with ITB </w:t>
      </w:r>
      <w:r>
        <w:t>42</w:t>
      </w:r>
      <w:r w:rsidRPr="00E03022">
        <w:t xml:space="preserve"> if so indicated in the BDS in reference to ITB </w:t>
      </w:r>
      <w:r>
        <w:t>42</w:t>
      </w:r>
      <w:r w:rsidRPr="00E03022">
        <w:t>.1, using only the following requirements: ____________ [</w:t>
      </w:r>
      <w:r w:rsidRPr="00E03022">
        <w:rPr>
          <w:i/>
          <w:iCs/>
        </w:rPr>
        <w:t>indicate requirements such as price, type of clarifications or modifications, additional information, social, environmental, innovative or cybersecurity aspects</w:t>
      </w:r>
      <w:r w:rsidRPr="00E03022">
        <w:t>].</w:t>
      </w:r>
    </w:p>
    <w:p w14:paraId="04C7E4C9" w14:textId="77777777" w:rsidR="00BF0A76" w:rsidRDefault="00BF0A76" w:rsidP="002A2ABF">
      <w:pPr>
        <w:rPr>
          <w:b/>
          <w:sz w:val="28"/>
        </w:rPr>
      </w:pPr>
    </w:p>
    <w:p w14:paraId="4525E78D" w14:textId="77777777" w:rsidR="00BF0A76" w:rsidRDefault="00BF0A76" w:rsidP="002A2ABF">
      <w:pPr>
        <w:rPr>
          <w:b/>
          <w:sz w:val="28"/>
        </w:rPr>
      </w:pPr>
    </w:p>
    <w:p w14:paraId="34255A06" w14:textId="6E980E0A" w:rsidR="00A82162" w:rsidRPr="00637303" w:rsidRDefault="00BF0A76" w:rsidP="002A2ABF">
      <w:pPr>
        <w:rPr>
          <w:b/>
          <w:sz w:val="28"/>
        </w:rPr>
      </w:pPr>
      <w:r>
        <w:rPr>
          <w:b/>
          <w:sz w:val="28"/>
        </w:rPr>
        <w:t>5</w:t>
      </w:r>
      <w:r w:rsidR="00BE0FA3" w:rsidRPr="00637303">
        <w:rPr>
          <w:b/>
          <w:sz w:val="28"/>
        </w:rPr>
        <w:t xml:space="preserve">. </w:t>
      </w:r>
      <w:r w:rsidR="00A82162" w:rsidRPr="00637303">
        <w:rPr>
          <w:b/>
          <w:sz w:val="28"/>
        </w:rPr>
        <w:t xml:space="preserve">Technical alternatives </w:t>
      </w:r>
    </w:p>
    <w:p w14:paraId="17FB76AB" w14:textId="77777777" w:rsidR="00A82162" w:rsidRPr="00A86E30" w:rsidRDefault="00A82162" w:rsidP="00A82162">
      <w:pPr>
        <w:pStyle w:val="ListParagraph"/>
        <w:spacing w:after="200"/>
        <w:ind w:left="360"/>
        <w:jc w:val="left"/>
      </w:pPr>
      <w:r w:rsidRPr="00A86E30">
        <w:t>If invited in accordance with ITB 13.4, will be evaluated as follows:</w:t>
      </w:r>
    </w:p>
    <w:p w14:paraId="25043379" w14:textId="392B31D2" w:rsidR="00A82162" w:rsidRPr="00A86E30" w:rsidRDefault="00A82162" w:rsidP="00A82162">
      <w:pPr>
        <w:pStyle w:val="Outline4"/>
        <w:tabs>
          <w:tab w:val="clear" w:pos="1440"/>
        </w:tabs>
        <w:ind w:left="360" w:firstLine="0"/>
      </w:pPr>
      <w:r w:rsidRPr="00A86E30">
        <w:t>…………………………………………………………………………………………………</w:t>
      </w:r>
    </w:p>
    <w:p w14:paraId="2D376906" w14:textId="77777777" w:rsidR="00A82162" w:rsidRPr="00A86E30" w:rsidRDefault="00A82162" w:rsidP="00A82162">
      <w:pPr>
        <w:ind w:left="360"/>
        <w:rPr>
          <w:i/>
        </w:rPr>
      </w:pPr>
    </w:p>
    <w:p w14:paraId="41C4CA45" w14:textId="77777777" w:rsidR="001040E4" w:rsidRPr="00A86E30" w:rsidRDefault="001040E4" w:rsidP="001040E4">
      <w:pPr>
        <w:jc w:val="left"/>
      </w:pPr>
    </w:p>
    <w:p w14:paraId="359090A9" w14:textId="77777777" w:rsidR="001040E4" w:rsidRPr="00A86E30" w:rsidRDefault="001040E4" w:rsidP="001040E4">
      <w:pPr>
        <w:jc w:val="left"/>
        <w:rPr>
          <w:b/>
          <w:sz w:val="28"/>
        </w:rPr>
        <w:sectPr w:rsidR="001040E4" w:rsidRPr="00A86E30" w:rsidSect="00A01121">
          <w:headerReference w:type="even" r:id="rId43"/>
          <w:headerReference w:type="default" r:id="rId44"/>
          <w:type w:val="oddPage"/>
          <w:pgSz w:w="12240" w:h="15840" w:code="1"/>
          <w:pgMar w:top="1440" w:right="1440" w:bottom="1440" w:left="1440" w:header="720" w:footer="720" w:gutter="0"/>
          <w:cols w:space="720"/>
          <w:titlePg/>
        </w:sectPr>
      </w:pPr>
    </w:p>
    <w:p w14:paraId="060A63D6" w14:textId="5A5F82F4" w:rsidR="001040E4" w:rsidRPr="00A86E30" w:rsidRDefault="00BF0A76" w:rsidP="001040E4">
      <w:pPr>
        <w:jc w:val="left"/>
        <w:rPr>
          <w:b/>
          <w:i/>
          <w:iCs/>
          <w:sz w:val="28"/>
        </w:rPr>
      </w:pPr>
      <w:r>
        <w:rPr>
          <w:b/>
          <w:sz w:val="28"/>
        </w:rPr>
        <w:t>6</w:t>
      </w:r>
      <w:r w:rsidR="001040E4" w:rsidRPr="00A86E30">
        <w:rPr>
          <w:b/>
          <w:sz w:val="28"/>
        </w:rPr>
        <w:t>.</w:t>
      </w:r>
      <w:r w:rsidR="001040E4" w:rsidRPr="00A86E30">
        <w:rPr>
          <w:b/>
          <w:sz w:val="28"/>
        </w:rPr>
        <w:tab/>
      </w:r>
      <w:r w:rsidR="001040E4" w:rsidRPr="00A86E30">
        <w:rPr>
          <w:b/>
          <w:iCs/>
          <w:sz w:val="28"/>
        </w:rPr>
        <w:t>Qualification</w:t>
      </w:r>
      <w:r w:rsidR="001040E4" w:rsidRPr="00A86E30">
        <w:rPr>
          <w:b/>
          <w:i/>
          <w:iCs/>
          <w:sz w:val="28"/>
        </w:rPr>
        <w:t xml:space="preserve"> </w:t>
      </w:r>
    </w:p>
    <w:p w14:paraId="57A4C44F" w14:textId="77777777" w:rsidR="001040E4" w:rsidRPr="00A86E30" w:rsidRDefault="001040E4" w:rsidP="00104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40"/>
        <w:gridCol w:w="1404"/>
        <w:gridCol w:w="1440"/>
        <w:gridCol w:w="1440"/>
        <w:gridCol w:w="1800"/>
      </w:tblGrid>
      <w:tr w:rsidR="001040E4" w:rsidRPr="00A86E30" w14:paraId="65CA7E97" w14:textId="77777777" w:rsidTr="001040E4">
        <w:trPr>
          <w:cantSplit/>
          <w:tblHeader/>
        </w:trPr>
        <w:tc>
          <w:tcPr>
            <w:tcW w:w="2178" w:type="dxa"/>
          </w:tcPr>
          <w:p w14:paraId="670BF40C" w14:textId="77777777" w:rsidR="001040E4" w:rsidRPr="00A86E30" w:rsidRDefault="001040E4" w:rsidP="001040E4">
            <w:pPr>
              <w:spacing w:before="120"/>
              <w:jc w:val="center"/>
              <w:rPr>
                <w:b/>
                <w:sz w:val="22"/>
                <w:szCs w:val="22"/>
              </w:rPr>
            </w:pPr>
            <w:r w:rsidRPr="00A86E30">
              <w:rPr>
                <w:b/>
                <w:sz w:val="22"/>
                <w:szCs w:val="22"/>
              </w:rPr>
              <w:t>Factor</w:t>
            </w:r>
          </w:p>
        </w:tc>
        <w:tc>
          <w:tcPr>
            <w:tcW w:w="10350" w:type="dxa"/>
            <w:gridSpan w:val="6"/>
          </w:tcPr>
          <w:p w14:paraId="509E5909" w14:textId="1D2FA515" w:rsidR="001040E4" w:rsidRPr="00A86E30" w:rsidRDefault="00BF0A76" w:rsidP="001040E4">
            <w:pPr>
              <w:pStyle w:val="Heading1"/>
              <w:rPr>
                <w:rFonts w:ascii="Times New Roman" w:hAnsi="Times New Roman"/>
              </w:rPr>
            </w:pPr>
            <w:bookmarkStart w:id="244" w:name="_Toc496006430"/>
            <w:bookmarkStart w:id="245" w:name="_Toc496006831"/>
            <w:bookmarkStart w:id="246" w:name="_Toc496113482"/>
            <w:bookmarkStart w:id="247" w:name="_Toc496359153"/>
            <w:bookmarkStart w:id="248" w:name="_Toc496968116"/>
            <w:bookmarkStart w:id="249" w:name="_Toc498339860"/>
            <w:bookmarkStart w:id="250" w:name="_Toc498848207"/>
            <w:bookmarkStart w:id="251" w:name="_Toc499021785"/>
            <w:bookmarkStart w:id="252" w:name="_Toc499023468"/>
            <w:bookmarkStart w:id="253" w:name="_Toc501529950"/>
            <w:bookmarkStart w:id="254" w:name="_Toc503874228"/>
            <w:bookmarkStart w:id="255" w:name="_Toc23215164"/>
            <w:bookmarkStart w:id="256" w:name="_Toc445567356"/>
            <w:r>
              <w:t>6</w:t>
            </w:r>
            <w:r w:rsidR="001040E4" w:rsidRPr="00A86E30">
              <w:t xml:space="preserve">.1 </w:t>
            </w:r>
            <w:r w:rsidR="001040E4" w:rsidRPr="00A86E30">
              <w:rPr>
                <w:rFonts w:ascii="Times New Roman" w:hAnsi="Times New Roman"/>
              </w:rPr>
              <w:t>Eligibility</w:t>
            </w:r>
            <w:bookmarkEnd w:id="244"/>
            <w:bookmarkEnd w:id="245"/>
            <w:bookmarkEnd w:id="246"/>
            <w:bookmarkEnd w:id="247"/>
            <w:bookmarkEnd w:id="248"/>
            <w:bookmarkEnd w:id="249"/>
            <w:bookmarkEnd w:id="250"/>
            <w:bookmarkEnd w:id="251"/>
            <w:bookmarkEnd w:id="252"/>
            <w:bookmarkEnd w:id="253"/>
            <w:bookmarkEnd w:id="254"/>
            <w:bookmarkEnd w:id="255"/>
            <w:bookmarkEnd w:id="256"/>
          </w:p>
        </w:tc>
      </w:tr>
      <w:tr w:rsidR="001040E4" w:rsidRPr="00A86E30" w14:paraId="1F25D9B2" w14:textId="77777777" w:rsidTr="001040E4">
        <w:trPr>
          <w:cantSplit/>
          <w:tblHeader/>
        </w:trPr>
        <w:tc>
          <w:tcPr>
            <w:tcW w:w="2178" w:type="dxa"/>
            <w:vMerge w:val="restart"/>
            <w:vAlign w:val="center"/>
          </w:tcPr>
          <w:p w14:paraId="24675C45" w14:textId="77777777" w:rsidR="001040E4" w:rsidRPr="00A86E30" w:rsidRDefault="001040E4" w:rsidP="001040E4">
            <w:pPr>
              <w:pStyle w:val="titulo"/>
              <w:spacing w:before="120" w:after="120"/>
              <w:rPr>
                <w:rFonts w:ascii="Times New Roman" w:hAnsi="Times New Roman"/>
                <w:b w:val="0"/>
                <w:sz w:val="22"/>
                <w:szCs w:val="22"/>
              </w:rPr>
            </w:pPr>
            <w:r w:rsidRPr="00A86E30">
              <w:rPr>
                <w:rFonts w:ascii="Times New Roman" w:hAnsi="Times New Roman"/>
                <w:sz w:val="22"/>
                <w:szCs w:val="22"/>
              </w:rPr>
              <w:t>Sub-Factor</w:t>
            </w:r>
          </w:p>
        </w:tc>
        <w:tc>
          <w:tcPr>
            <w:tcW w:w="8550" w:type="dxa"/>
            <w:gridSpan w:val="5"/>
          </w:tcPr>
          <w:p w14:paraId="2C4B8EBF" w14:textId="77777777" w:rsidR="001040E4" w:rsidRPr="00A86E30" w:rsidRDefault="001040E4" w:rsidP="001040E4">
            <w:pPr>
              <w:pStyle w:val="titulo"/>
              <w:spacing w:before="80" w:after="0"/>
              <w:rPr>
                <w:rFonts w:ascii="Times New Roman" w:hAnsi="Times New Roman"/>
                <w:sz w:val="22"/>
                <w:szCs w:val="22"/>
              </w:rPr>
            </w:pPr>
            <w:r w:rsidRPr="00A86E30">
              <w:rPr>
                <w:rFonts w:ascii="Times New Roman" w:hAnsi="Times New Roman"/>
                <w:sz w:val="22"/>
                <w:szCs w:val="22"/>
              </w:rPr>
              <w:t>Criteria</w:t>
            </w:r>
          </w:p>
        </w:tc>
        <w:tc>
          <w:tcPr>
            <w:tcW w:w="1800" w:type="dxa"/>
            <w:vMerge w:val="restart"/>
            <w:vAlign w:val="center"/>
          </w:tcPr>
          <w:p w14:paraId="69AFFA65" w14:textId="77777777" w:rsidR="001040E4" w:rsidRPr="00A86E30" w:rsidRDefault="001040E4" w:rsidP="001040E4">
            <w:pPr>
              <w:pStyle w:val="titulo"/>
              <w:spacing w:before="120" w:after="0"/>
              <w:rPr>
                <w:rFonts w:ascii="Times New Roman" w:hAnsi="Times New Roman"/>
                <w:sz w:val="22"/>
                <w:szCs w:val="22"/>
              </w:rPr>
            </w:pPr>
            <w:r w:rsidRPr="00A86E30">
              <w:rPr>
                <w:rFonts w:ascii="Times New Roman" w:hAnsi="Times New Roman"/>
                <w:sz w:val="22"/>
                <w:szCs w:val="22"/>
              </w:rPr>
              <w:t>Documentation Required</w:t>
            </w:r>
          </w:p>
        </w:tc>
      </w:tr>
      <w:tr w:rsidR="001040E4" w:rsidRPr="00A86E30" w14:paraId="02FCF9FA" w14:textId="77777777" w:rsidTr="001040E4">
        <w:trPr>
          <w:cantSplit/>
          <w:tblHeader/>
        </w:trPr>
        <w:tc>
          <w:tcPr>
            <w:tcW w:w="2178" w:type="dxa"/>
            <w:vMerge/>
          </w:tcPr>
          <w:p w14:paraId="0A1D55D0" w14:textId="77777777" w:rsidR="001040E4" w:rsidRPr="00A86E30" w:rsidRDefault="001040E4" w:rsidP="001040E4">
            <w:pPr>
              <w:ind w:left="360" w:hanging="360"/>
              <w:jc w:val="center"/>
              <w:rPr>
                <w:b/>
                <w:sz w:val="22"/>
                <w:szCs w:val="22"/>
              </w:rPr>
            </w:pPr>
          </w:p>
        </w:tc>
        <w:tc>
          <w:tcPr>
            <w:tcW w:w="2826" w:type="dxa"/>
            <w:vMerge w:val="restart"/>
            <w:tcBorders>
              <w:bottom w:val="nil"/>
            </w:tcBorders>
            <w:vAlign w:val="center"/>
          </w:tcPr>
          <w:p w14:paraId="2271BF5E" w14:textId="77777777" w:rsidR="001040E4" w:rsidRPr="00A86E30" w:rsidRDefault="001040E4" w:rsidP="001040E4">
            <w:pPr>
              <w:pStyle w:val="titulo"/>
              <w:spacing w:before="120" w:after="120"/>
              <w:rPr>
                <w:rFonts w:ascii="Times New Roman" w:hAnsi="Times New Roman"/>
                <w:b w:val="0"/>
                <w:sz w:val="22"/>
                <w:szCs w:val="22"/>
              </w:rPr>
            </w:pPr>
            <w:r w:rsidRPr="00A86E30">
              <w:rPr>
                <w:rFonts w:ascii="Times New Roman" w:hAnsi="Times New Roman"/>
                <w:sz w:val="22"/>
                <w:szCs w:val="22"/>
              </w:rPr>
              <w:t>Requirement</w:t>
            </w:r>
          </w:p>
        </w:tc>
        <w:tc>
          <w:tcPr>
            <w:tcW w:w="5724" w:type="dxa"/>
            <w:gridSpan w:val="4"/>
          </w:tcPr>
          <w:p w14:paraId="00C73279" w14:textId="77777777" w:rsidR="001040E4" w:rsidRPr="00A86E30" w:rsidRDefault="001040E4" w:rsidP="001040E4">
            <w:pPr>
              <w:pStyle w:val="titulo"/>
              <w:spacing w:before="80" w:after="0"/>
              <w:rPr>
                <w:rFonts w:ascii="Times New Roman" w:hAnsi="Times New Roman"/>
                <w:sz w:val="22"/>
                <w:szCs w:val="22"/>
              </w:rPr>
            </w:pPr>
            <w:r w:rsidRPr="00A86E30">
              <w:rPr>
                <w:rFonts w:ascii="Times New Roman" w:hAnsi="Times New Roman"/>
                <w:sz w:val="22"/>
                <w:szCs w:val="22"/>
              </w:rPr>
              <w:t>Bidder</w:t>
            </w:r>
          </w:p>
        </w:tc>
        <w:tc>
          <w:tcPr>
            <w:tcW w:w="1800" w:type="dxa"/>
            <w:vMerge/>
            <w:tcBorders>
              <w:bottom w:val="nil"/>
            </w:tcBorders>
          </w:tcPr>
          <w:p w14:paraId="74E7FDB5" w14:textId="77777777" w:rsidR="001040E4" w:rsidRPr="00A86E30" w:rsidRDefault="001040E4" w:rsidP="001040E4">
            <w:pPr>
              <w:pStyle w:val="titulo"/>
              <w:spacing w:before="80"/>
              <w:rPr>
                <w:rFonts w:ascii="Times New Roman" w:hAnsi="Times New Roman"/>
                <w:b w:val="0"/>
                <w:sz w:val="20"/>
              </w:rPr>
            </w:pPr>
          </w:p>
        </w:tc>
      </w:tr>
      <w:tr w:rsidR="001040E4" w:rsidRPr="00A86E30" w14:paraId="13518A08" w14:textId="77777777" w:rsidTr="001040E4">
        <w:trPr>
          <w:cantSplit/>
          <w:tblHeader/>
        </w:trPr>
        <w:tc>
          <w:tcPr>
            <w:tcW w:w="2178" w:type="dxa"/>
            <w:vMerge/>
          </w:tcPr>
          <w:p w14:paraId="3E0E9628" w14:textId="77777777" w:rsidR="001040E4" w:rsidRPr="00A86E30" w:rsidRDefault="001040E4" w:rsidP="001040E4">
            <w:pPr>
              <w:ind w:left="360" w:hanging="360"/>
              <w:jc w:val="center"/>
              <w:rPr>
                <w:b/>
                <w:sz w:val="22"/>
                <w:szCs w:val="22"/>
              </w:rPr>
            </w:pPr>
          </w:p>
        </w:tc>
        <w:tc>
          <w:tcPr>
            <w:tcW w:w="2826" w:type="dxa"/>
            <w:vMerge/>
            <w:tcBorders>
              <w:top w:val="nil"/>
              <w:bottom w:val="nil"/>
            </w:tcBorders>
          </w:tcPr>
          <w:p w14:paraId="50A34810" w14:textId="77777777" w:rsidR="001040E4" w:rsidRPr="00A86E30" w:rsidRDefault="001040E4" w:rsidP="001040E4">
            <w:pPr>
              <w:ind w:left="360" w:hanging="360"/>
              <w:jc w:val="center"/>
              <w:rPr>
                <w:b/>
                <w:sz w:val="22"/>
                <w:szCs w:val="22"/>
              </w:rPr>
            </w:pPr>
          </w:p>
        </w:tc>
        <w:tc>
          <w:tcPr>
            <w:tcW w:w="1440" w:type="dxa"/>
            <w:vMerge w:val="restart"/>
          </w:tcPr>
          <w:p w14:paraId="23105BE4" w14:textId="77777777" w:rsidR="001040E4" w:rsidRPr="00A86E30" w:rsidRDefault="001040E4" w:rsidP="001040E4">
            <w:pPr>
              <w:spacing w:before="80"/>
              <w:jc w:val="center"/>
              <w:rPr>
                <w:b/>
                <w:sz w:val="22"/>
                <w:szCs w:val="22"/>
              </w:rPr>
            </w:pPr>
            <w:r w:rsidRPr="00A86E30">
              <w:rPr>
                <w:b/>
                <w:sz w:val="22"/>
                <w:szCs w:val="22"/>
              </w:rPr>
              <w:t>Single Entity</w:t>
            </w:r>
          </w:p>
        </w:tc>
        <w:tc>
          <w:tcPr>
            <w:tcW w:w="4284" w:type="dxa"/>
            <w:gridSpan w:val="3"/>
          </w:tcPr>
          <w:p w14:paraId="45A1F7A5" w14:textId="77777777" w:rsidR="001040E4" w:rsidRPr="00A86E30" w:rsidRDefault="00517E5D" w:rsidP="001040E4">
            <w:pPr>
              <w:pStyle w:val="titulo"/>
              <w:spacing w:before="80" w:after="0"/>
              <w:rPr>
                <w:rFonts w:ascii="Times New Roman" w:hAnsi="Times New Roman"/>
                <w:sz w:val="22"/>
                <w:szCs w:val="22"/>
              </w:rPr>
            </w:pPr>
            <w:r w:rsidRPr="00A86E30">
              <w:rPr>
                <w:rFonts w:ascii="Times New Roman" w:hAnsi="Times New Roman"/>
                <w:sz w:val="22"/>
                <w:szCs w:val="22"/>
              </w:rPr>
              <w:t>Joint Venture (existing or intended)</w:t>
            </w:r>
          </w:p>
        </w:tc>
        <w:tc>
          <w:tcPr>
            <w:tcW w:w="1800" w:type="dxa"/>
            <w:vMerge/>
            <w:tcBorders>
              <w:bottom w:val="nil"/>
            </w:tcBorders>
          </w:tcPr>
          <w:p w14:paraId="71A64928" w14:textId="77777777" w:rsidR="001040E4" w:rsidRPr="00A86E30" w:rsidRDefault="001040E4" w:rsidP="001040E4">
            <w:pPr>
              <w:pStyle w:val="titulo"/>
              <w:spacing w:before="80" w:after="0"/>
              <w:rPr>
                <w:rFonts w:ascii="Times New Roman" w:hAnsi="Times New Roman"/>
                <w:sz w:val="20"/>
              </w:rPr>
            </w:pPr>
          </w:p>
        </w:tc>
      </w:tr>
      <w:tr w:rsidR="001040E4" w:rsidRPr="00A86E30" w14:paraId="355C519A" w14:textId="77777777" w:rsidTr="001040E4">
        <w:trPr>
          <w:cantSplit/>
          <w:tblHeader/>
        </w:trPr>
        <w:tc>
          <w:tcPr>
            <w:tcW w:w="2178" w:type="dxa"/>
            <w:vMerge/>
          </w:tcPr>
          <w:p w14:paraId="3A290A2E" w14:textId="77777777" w:rsidR="001040E4" w:rsidRPr="00A86E30" w:rsidRDefault="001040E4" w:rsidP="001040E4">
            <w:pPr>
              <w:ind w:left="360" w:hanging="360"/>
              <w:rPr>
                <w:b/>
                <w:sz w:val="22"/>
                <w:szCs w:val="22"/>
              </w:rPr>
            </w:pPr>
          </w:p>
        </w:tc>
        <w:tc>
          <w:tcPr>
            <w:tcW w:w="2826" w:type="dxa"/>
            <w:vMerge/>
            <w:tcBorders>
              <w:top w:val="nil"/>
            </w:tcBorders>
          </w:tcPr>
          <w:p w14:paraId="5378662B" w14:textId="77777777" w:rsidR="001040E4" w:rsidRPr="00A86E30" w:rsidRDefault="001040E4" w:rsidP="001040E4">
            <w:pPr>
              <w:ind w:left="360" w:hanging="360"/>
              <w:rPr>
                <w:b/>
                <w:sz w:val="22"/>
                <w:szCs w:val="22"/>
              </w:rPr>
            </w:pPr>
          </w:p>
        </w:tc>
        <w:tc>
          <w:tcPr>
            <w:tcW w:w="1440" w:type="dxa"/>
            <w:vMerge/>
          </w:tcPr>
          <w:p w14:paraId="4CF46932" w14:textId="77777777" w:rsidR="001040E4" w:rsidRPr="00A86E30" w:rsidRDefault="001040E4" w:rsidP="001040E4">
            <w:pPr>
              <w:rPr>
                <w:b/>
                <w:sz w:val="22"/>
                <w:szCs w:val="22"/>
              </w:rPr>
            </w:pPr>
          </w:p>
        </w:tc>
        <w:tc>
          <w:tcPr>
            <w:tcW w:w="1404" w:type="dxa"/>
            <w:tcBorders>
              <w:top w:val="nil"/>
            </w:tcBorders>
          </w:tcPr>
          <w:p w14:paraId="57747A61" w14:textId="77777777" w:rsidR="001040E4" w:rsidRPr="00A86E30" w:rsidRDefault="001040E4" w:rsidP="00834DEB">
            <w:pPr>
              <w:jc w:val="center"/>
              <w:rPr>
                <w:b/>
                <w:sz w:val="22"/>
                <w:szCs w:val="22"/>
              </w:rPr>
            </w:pPr>
            <w:r w:rsidRPr="00A86E30">
              <w:rPr>
                <w:b/>
                <w:sz w:val="22"/>
                <w:szCs w:val="22"/>
              </w:rPr>
              <w:t xml:space="preserve">All </w:t>
            </w:r>
            <w:r w:rsidR="00834DEB" w:rsidRPr="00A86E30">
              <w:rPr>
                <w:b/>
                <w:sz w:val="22"/>
                <w:szCs w:val="22"/>
              </w:rPr>
              <w:t xml:space="preserve">members </w:t>
            </w:r>
            <w:r w:rsidRPr="00A86E30">
              <w:rPr>
                <w:b/>
                <w:sz w:val="22"/>
                <w:szCs w:val="22"/>
              </w:rPr>
              <w:t>combined</w:t>
            </w:r>
          </w:p>
        </w:tc>
        <w:tc>
          <w:tcPr>
            <w:tcW w:w="1440" w:type="dxa"/>
            <w:tcBorders>
              <w:top w:val="nil"/>
            </w:tcBorders>
          </w:tcPr>
          <w:p w14:paraId="2A87C590" w14:textId="77777777" w:rsidR="001040E4" w:rsidRPr="00A86E30" w:rsidRDefault="001040E4" w:rsidP="009D64CF">
            <w:pPr>
              <w:pStyle w:val="titulo"/>
              <w:spacing w:after="0"/>
              <w:rPr>
                <w:rFonts w:ascii="Times New Roman" w:hAnsi="Times New Roman"/>
                <w:sz w:val="22"/>
                <w:szCs w:val="22"/>
              </w:rPr>
            </w:pPr>
            <w:r w:rsidRPr="00A86E30">
              <w:rPr>
                <w:rFonts w:ascii="Times New Roman" w:hAnsi="Times New Roman"/>
                <w:sz w:val="22"/>
                <w:szCs w:val="22"/>
              </w:rPr>
              <w:t xml:space="preserve">Each </w:t>
            </w:r>
            <w:r w:rsidR="009D64CF" w:rsidRPr="00A86E30">
              <w:rPr>
                <w:rFonts w:ascii="Times New Roman" w:hAnsi="Times New Roman"/>
                <w:sz w:val="22"/>
                <w:szCs w:val="22"/>
              </w:rPr>
              <w:t>member</w:t>
            </w:r>
          </w:p>
        </w:tc>
        <w:tc>
          <w:tcPr>
            <w:tcW w:w="1440" w:type="dxa"/>
            <w:tcBorders>
              <w:top w:val="nil"/>
            </w:tcBorders>
          </w:tcPr>
          <w:p w14:paraId="35B2F57D" w14:textId="77777777" w:rsidR="001040E4" w:rsidRPr="00A86E30" w:rsidRDefault="001040E4" w:rsidP="009D64CF">
            <w:pPr>
              <w:jc w:val="center"/>
              <w:rPr>
                <w:b/>
                <w:sz w:val="22"/>
                <w:szCs w:val="22"/>
              </w:rPr>
            </w:pPr>
            <w:r w:rsidRPr="00A86E30">
              <w:rPr>
                <w:b/>
                <w:sz w:val="22"/>
                <w:szCs w:val="22"/>
              </w:rPr>
              <w:t xml:space="preserve">At least one </w:t>
            </w:r>
            <w:r w:rsidR="009D64CF" w:rsidRPr="00A86E30">
              <w:rPr>
                <w:b/>
                <w:sz w:val="22"/>
                <w:szCs w:val="22"/>
              </w:rPr>
              <w:t>member</w:t>
            </w:r>
          </w:p>
        </w:tc>
        <w:tc>
          <w:tcPr>
            <w:tcW w:w="1800" w:type="dxa"/>
            <w:vMerge/>
            <w:tcBorders>
              <w:top w:val="nil"/>
            </w:tcBorders>
          </w:tcPr>
          <w:p w14:paraId="2D807D86" w14:textId="77777777" w:rsidR="001040E4" w:rsidRPr="00A86E30" w:rsidRDefault="001040E4" w:rsidP="001040E4">
            <w:pPr>
              <w:rPr>
                <w:b/>
                <w:sz w:val="20"/>
              </w:rPr>
            </w:pPr>
          </w:p>
        </w:tc>
      </w:tr>
      <w:tr w:rsidR="001040E4" w:rsidRPr="00A86E30" w14:paraId="58D166CD" w14:textId="77777777" w:rsidTr="001040E4">
        <w:trPr>
          <w:cantSplit/>
        </w:trPr>
        <w:tc>
          <w:tcPr>
            <w:tcW w:w="2178" w:type="dxa"/>
          </w:tcPr>
          <w:p w14:paraId="31B34535" w14:textId="47DCD352" w:rsidR="001040E4" w:rsidRPr="00A86E30" w:rsidRDefault="00BF0A76" w:rsidP="001040E4">
            <w:pPr>
              <w:pStyle w:val="Heading2"/>
              <w:tabs>
                <w:tab w:val="left" w:pos="576"/>
              </w:tabs>
              <w:spacing w:before="60" w:after="60"/>
              <w:jc w:val="both"/>
              <w:rPr>
                <w:rFonts w:ascii="Times New Roman" w:hAnsi="Times New Roman"/>
                <w:b w:val="0"/>
                <w:sz w:val="20"/>
              </w:rPr>
            </w:pPr>
            <w:bookmarkStart w:id="257" w:name="_Toc496968117"/>
            <w:bookmarkStart w:id="258" w:name="_Toc445567357"/>
            <w:r>
              <w:rPr>
                <w:rFonts w:ascii="Times New Roman" w:hAnsi="Times New Roman"/>
                <w:b w:val="0"/>
                <w:sz w:val="20"/>
              </w:rPr>
              <w:t>6</w:t>
            </w:r>
            <w:r w:rsidR="001040E4" w:rsidRPr="00A86E30">
              <w:rPr>
                <w:rFonts w:ascii="Times New Roman" w:hAnsi="Times New Roman"/>
                <w:b w:val="0"/>
                <w:sz w:val="20"/>
              </w:rPr>
              <w:t xml:space="preserve">.1.1 </w:t>
            </w:r>
            <w:r w:rsidR="001040E4" w:rsidRPr="00A86E30">
              <w:rPr>
                <w:rFonts w:ascii="Times New Roman" w:hAnsi="Times New Roman"/>
                <w:b w:val="0"/>
                <w:sz w:val="20"/>
              </w:rPr>
              <w:tab/>
              <w:t>Nationality</w:t>
            </w:r>
            <w:bookmarkEnd w:id="257"/>
            <w:bookmarkEnd w:id="258"/>
            <w:r w:rsidR="001040E4" w:rsidRPr="00A86E30">
              <w:rPr>
                <w:rFonts w:ascii="Times New Roman" w:hAnsi="Times New Roman"/>
                <w:b w:val="0"/>
                <w:sz w:val="20"/>
              </w:rPr>
              <w:t xml:space="preserve"> </w:t>
            </w:r>
          </w:p>
        </w:tc>
        <w:tc>
          <w:tcPr>
            <w:tcW w:w="2826" w:type="dxa"/>
          </w:tcPr>
          <w:p w14:paraId="4572C7F0" w14:textId="1784AB52" w:rsidR="001040E4" w:rsidRPr="00A86E30" w:rsidRDefault="001040E4">
            <w:pPr>
              <w:pStyle w:val="BodyTextIndent"/>
              <w:spacing w:before="60" w:after="60"/>
              <w:ind w:left="0"/>
              <w:jc w:val="left"/>
              <w:rPr>
                <w:sz w:val="20"/>
              </w:rPr>
            </w:pPr>
            <w:r w:rsidRPr="00A86E30">
              <w:rPr>
                <w:sz w:val="20"/>
              </w:rPr>
              <w:t>Nationality in accordance with ITB 4.</w:t>
            </w:r>
            <w:r w:rsidR="008E7C29" w:rsidRPr="00A86E30">
              <w:rPr>
                <w:sz w:val="20"/>
              </w:rPr>
              <w:t>1</w:t>
            </w:r>
            <w:r w:rsidRPr="00A86E30">
              <w:rPr>
                <w:sz w:val="20"/>
              </w:rPr>
              <w:t>.</w:t>
            </w:r>
          </w:p>
        </w:tc>
        <w:tc>
          <w:tcPr>
            <w:tcW w:w="1440" w:type="dxa"/>
          </w:tcPr>
          <w:p w14:paraId="5F6D192D" w14:textId="77777777" w:rsidR="001040E4" w:rsidRPr="00A86E30" w:rsidRDefault="001040E4" w:rsidP="001040E4">
            <w:pPr>
              <w:spacing w:before="60" w:after="60"/>
              <w:jc w:val="left"/>
              <w:rPr>
                <w:sz w:val="20"/>
              </w:rPr>
            </w:pPr>
            <w:r w:rsidRPr="00A86E30">
              <w:rPr>
                <w:sz w:val="20"/>
              </w:rPr>
              <w:t>Must meet requirement</w:t>
            </w:r>
          </w:p>
        </w:tc>
        <w:tc>
          <w:tcPr>
            <w:tcW w:w="1404" w:type="dxa"/>
          </w:tcPr>
          <w:p w14:paraId="776BCF20" w14:textId="77777777" w:rsidR="001040E4" w:rsidRPr="00A86E30" w:rsidRDefault="00517E5D">
            <w:pPr>
              <w:spacing w:before="60" w:after="60"/>
              <w:jc w:val="left"/>
              <w:rPr>
                <w:sz w:val="20"/>
              </w:rPr>
            </w:pPr>
            <w:r w:rsidRPr="00A86E30">
              <w:rPr>
                <w:sz w:val="22"/>
                <w:szCs w:val="22"/>
              </w:rPr>
              <w:t>Must meet requirement</w:t>
            </w:r>
          </w:p>
        </w:tc>
        <w:tc>
          <w:tcPr>
            <w:tcW w:w="1440" w:type="dxa"/>
          </w:tcPr>
          <w:p w14:paraId="7DF60185" w14:textId="77777777" w:rsidR="001040E4" w:rsidRPr="00A86E30" w:rsidRDefault="001040E4" w:rsidP="001040E4">
            <w:pPr>
              <w:spacing w:before="60" w:after="60"/>
              <w:jc w:val="left"/>
              <w:rPr>
                <w:sz w:val="20"/>
              </w:rPr>
            </w:pPr>
            <w:r w:rsidRPr="00A86E30">
              <w:rPr>
                <w:sz w:val="20"/>
              </w:rPr>
              <w:t>Must meet requirement</w:t>
            </w:r>
          </w:p>
        </w:tc>
        <w:tc>
          <w:tcPr>
            <w:tcW w:w="1440" w:type="dxa"/>
          </w:tcPr>
          <w:p w14:paraId="61A5581B" w14:textId="77777777" w:rsidR="001040E4" w:rsidRPr="00A86E30" w:rsidRDefault="001040E4" w:rsidP="001040E4">
            <w:pPr>
              <w:spacing w:before="60" w:after="60"/>
              <w:jc w:val="center"/>
              <w:rPr>
                <w:sz w:val="20"/>
              </w:rPr>
            </w:pPr>
            <w:r w:rsidRPr="00A86E30">
              <w:rPr>
                <w:sz w:val="20"/>
              </w:rPr>
              <w:t>N / A</w:t>
            </w:r>
          </w:p>
        </w:tc>
        <w:tc>
          <w:tcPr>
            <w:tcW w:w="1800" w:type="dxa"/>
          </w:tcPr>
          <w:p w14:paraId="1F31E957" w14:textId="41896EBA" w:rsidR="001040E4" w:rsidRPr="00A86E30" w:rsidRDefault="001040E4">
            <w:pPr>
              <w:spacing w:before="60" w:after="60"/>
              <w:jc w:val="center"/>
              <w:rPr>
                <w:sz w:val="20"/>
              </w:rPr>
            </w:pPr>
            <w:r w:rsidRPr="00A86E30">
              <w:rPr>
                <w:sz w:val="20"/>
              </w:rPr>
              <w:t>Form ELI –</w:t>
            </w:r>
            <w:r w:rsidR="00071BCF" w:rsidRPr="00A86E30">
              <w:rPr>
                <w:sz w:val="20"/>
              </w:rPr>
              <w:t>5</w:t>
            </w:r>
            <w:r w:rsidR="00FA7174" w:rsidRPr="00A86E30">
              <w:rPr>
                <w:sz w:val="20"/>
              </w:rPr>
              <w:t>.</w:t>
            </w:r>
            <w:r w:rsidRPr="00A86E30">
              <w:rPr>
                <w:sz w:val="20"/>
              </w:rPr>
              <w:t>1.1 and</w:t>
            </w:r>
            <w:r w:rsidR="00071BCF" w:rsidRPr="00A86E30">
              <w:rPr>
                <w:sz w:val="20"/>
              </w:rPr>
              <w:t>5</w:t>
            </w:r>
            <w:r w:rsidR="00FA7174" w:rsidRPr="00A86E30">
              <w:rPr>
                <w:sz w:val="20"/>
              </w:rPr>
              <w:t>.</w:t>
            </w:r>
            <w:r w:rsidRPr="00A86E30">
              <w:rPr>
                <w:sz w:val="20"/>
              </w:rPr>
              <w:t>1.2, with attachments</w:t>
            </w:r>
          </w:p>
        </w:tc>
      </w:tr>
      <w:tr w:rsidR="001040E4" w:rsidRPr="00A86E30" w14:paraId="17A4B8F9" w14:textId="77777777" w:rsidTr="001040E4">
        <w:trPr>
          <w:cantSplit/>
        </w:trPr>
        <w:tc>
          <w:tcPr>
            <w:tcW w:w="2178" w:type="dxa"/>
          </w:tcPr>
          <w:p w14:paraId="7461A926" w14:textId="7DA3CF92" w:rsidR="001040E4" w:rsidRPr="00A86E30" w:rsidRDefault="00BF0A76" w:rsidP="001040E4">
            <w:pPr>
              <w:pStyle w:val="Heading2"/>
              <w:tabs>
                <w:tab w:val="left" w:pos="576"/>
              </w:tabs>
              <w:spacing w:before="60" w:after="60"/>
              <w:jc w:val="left"/>
              <w:rPr>
                <w:rFonts w:ascii="Times New Roman" w:hAnsi="Times New Roman"/>
                <w:sz w:val="20"/>
              </w:rPr>
            </w:pPr>
            <w:bookmarkStart w:id="259" w:name="_Toc445567358"/>
            <w:r>
              <w:rPr>
                <w:rFonts w:ascii="Times New Roman" w:hAnsi="Times New Roman"/>
                <w:b w:val="0"/>
                <w:sz w:val="20"/>
              </w:rPr>
              <w:t>6</w:t>
            </w:r>
            <w:r w:rsidR="001040E4" w:rsidRPr="00A86E30">
              <w:rPr>
                <w:rFonts w:ascii="Times New Roman" w:hAnsi="Times New Roman"/>
                <w:b w:val="0"/>
                <w:sz w:val="20"/>
              </w:rPr>
              <w:t xml:space="preserve">.1.2 </w:t>
            </w:r>
            <w:r w:rsidR="001040E4" w:rsidRPr="00A86E30">
              <w:rPr>
                <w:rFonts w:ascii="Times New Roman" w:hAnsi="Times New Roman"/>
                <w:b w:val="0"/>
                <w:sz w:val="20"/>
              </w:rPr>
              <w:tab/>
              <w:t>Conflict of Interest</w:t>
            </w:r>
            <w:bookmarkEnd w:id="259"/>
          </w:p>
        </w:tc>
        <w:tc>
          <w:tcPr>
            <w:tcW w:w="2826" w:type="dxa"/>
          </w:tcPr>
          <w:p w14:paraId="61A31F79" w14:textId="77777777" w:rsidR="001040E4" w:rsidRPr="00A86E30" w:rsidRDefault="001040E4">
            <w:pPr>
              <w:pStyle w:val="BodyTextIndent"/>
              <w:spacing w:before="60" w:after="60"/>
              <w:ind w:left="0"/>
              <w:jc w:val="left"/>
              <w:rPr>
                <w:sz w:val="20"/>
              </w:rPr>
            </w:pPr>
            <w:r w:rsidRPr="00A86E30">
              <w:rPr>
                <w:sz w:val="20"/>
              </w:rPr>
              <w:t xml:space="preserve"> No- conflicts of interests as described in ITB 4.</w:t>
            </w:r>
            <w:r w:rsidR="008F3E18" w:rsidRPr="00A86E30">
              <w:rPr>
                <w:sz w:val="20"/>
              </w:rPr>
              <w:t>2</w:t>
            </w:r>
            <w:r w:rsidRPr="00A86E30">
              <w:rPr>
                <w:sz w:val="20"/>
              </w:rPr>
              <w:t>.</w:t>
            </w:r>
          </w:p>
        </w:tc>
        <w:tc>
          <w:tcPr>
            <w:tcW w:w="1440" w:type="dxa"/>
          </w:tcPr>
          <w:p w14:paraId="49FB4AC9" w14:textId="77777777" w:rsidR="001040E4" w:rsidRPr="00A86E30" w:rsidRDefault="001040E4" w:rsidP="001040E4">
            <w:pPr>
              <w:spacing w:before="60" w:after="60"/>
              <w:jc w:val="left"/>
              <w:rPr>
                <w:sz w:val="20"/>
              </w:rPr>
            </w:pPr>
            <w:r w:rsidRPr="00A86E30">
              <w:rPr>
                <w:sz w:val="20"/>
              </w:rPr>
              <w:t>Must meet requirement</w:t>
            </w:r>
          </w:p>
        </w:tc>
        <w:tc>
          <w:tcPr>
            <w:tcW w:w="1404" w:type="dxa"/>
          </w:tcPr>
          <w:p w14:paraId="4870D517" w14:textId="77777777" w:rsidR="001040E4" w:rsidRPr="00A86E30" w:rsidRDefault="00517E5D">
            <w:pPr>
              <w:spacing w:before="60" w:after="60"/>
              <w:jc w:val="left"/>
              <w:rPr>
                <w:sz w:val="20"/>
              </w:rPr>
            </w:pPr>
            <w:r w:rsidRPr="00A86E30">
              <w:rPr>
                <w:sz w:val="22"/>
                <w:szCs w:val="22"/>
              </w:rPr>
              <w:t>Must meet requirement</w:t>
            </w:r>
          </w:p>
        </w:tc>
        <w:tc>
          <w:tcPr>
            <w:tcW w:w="1440" w:type="dxa"/>
          </w:tcPr>
          <w:p w14:paraId="2BABA58E" w14:textId="77777777" w:rsidR="001040E4" w:rsidRPr="00A86E30" w:rsidRDefault="001040E4" w:rsidP="001040E4">
            <w:pPr>
              <w:spacing w:before="60" w:after="60"/>
              <w:jc w:val="left"/>
              <w:rPr>
                <w:sz w:val="20"/>
              </w:rPr>
            </w:pPr>
            <w:r w:rsidRPr="00A86E30">
              <w:rPr>
                <w:sz w:val="20"/>
              </w:rPr>
              <w:t>Must meet requirement</w:t>
            </w:r>
          </w:p>
        </w:tc>
        <w:tc>
          <w:tcPr>
            <w:tcW w:w="1440" w:type="dxa"/>
          </w:tcPr>
          <w:p w14:paraId="72FAF606" w14:textId="77777777" w:rsidR="001040E4" w:rsidRPr="00A86E30" w:rsidRDefault="001040E4" w:rsidP="001040E4">
            <w:pPr>
              <w:spacing w:before="60" w:after="60"/>
              <w:jc w:val="center"/>
              <w:rPr>
                <w:sz w:val="20"/>
              </w:rPr>
            </w:pPr>
            <w:r w:rsidRPr="00A86E30">
              <w:rPr>
                <w:sz w:val="20"/>
              </w:rPr>
              <w:t>N / A</w:t>
            </w:r>
          </w:p>
        </w:tc>
        <w:tc>
          <w:tcPr>
            <w:tcW w:w="1800" w:type="dxa"/>
          </w:tcPr>
          <w:p w14:paraId="20BD4249" w14:textId="77777777" w:rsidR="001040E4" w:rsidRPr="00A86E30" w:rsidRDefault="001040E4" w:rsidP="001040E4">
            <w:pPr>
              <w:spacing w:before="60" w:after="60"/>
              <w:jc w:val="center"/>
              <w:rPr>
                <w:sz w:val="20"/>
              </w:rPr>
            </w:pPr>
            <w:r w:rsidRPr="00A86E30">
              <w:rPr>
                <w:sz w:val="20"/>
              </w:rPr>
              <w:t>Letter of Bid</w:t>
            </w:r>
          </w:p>
        </w:tc>
      </w:tr>
      <w:tr w:rsidR="001040E4" w:rsidRPr="00A86E30" w14:paraId="432B7104" w14:textId="77777777" w:rsidTr="001040E4">
        <w:trPr>
          <w:cantSplit/>
        </w:trPr>
        <w:tc>
          <w:tcPr>
            <w:tcW w:w="2178" w:type="dxa"/>
          </w:tcPr>
          <w:p w14:paraId="2558E2C1" w14:textId="105F0BA1" w:rsidR="001040E4" w:rsidRPr="00A86E30" w:rsidRDefault="00BF0A76" w:rsidP="001040E4">
            <w:pPr>
              <w:pStyle w:val="Heading2"/>
              <w:tabs>
                <w:tab w:val="left" w:pos="576"/>
              </w:tabs>
              <w:spacing w:before="60" w:after="60"/>
              <w:jc w:val="both"/>
              <w:rPr>
                <w:rFonts w:ascii="Times New Roman" w:hAnsi="Times New Roman"/>
                <w:sz w:val="20"/>
              </w:rPr>
            </w:pPr>
            <w:bookmarkStart w:id="260" w:name="_Toc445567359"/>
            <w:r>
              <w:rPr>
                <w:rFonts w:ascii="Times New Roman" w:hAnsi="Times New Roman"/>
                <w:b w:val="0"/>
                <w:sz w:val="20"/>
              </w:rPr>
              <w:t>6</w:t>
            </w:r>
            <w:r w:rsidR="001040E4" w:rsidRPr="00A86E30">
              <w:rPr>
                <w:rFonts w:ascii="Times New Roman" w:hAnsi="Times New Roman"/>
                <w:b w:val="0"/>
                <w:sz w:val="20"/>
              </w:rPr>
              <w:t>.1.3</w:t>
            </w:r>
            <w:r w:rsidR="001040E4" w:rsidRPr="00A86E30">
              <w:rPr>
                <w:rFonts w:ascii="Times New Roman" w:hAnsi="Times New Roman"/>
                <w:b w:val="0"/>
                <w:sz w:val="20"/>
              </w:rPr>
              <w:tab/>
              <w:t>Bank Ineligibility</w:t>
            </w:r>
            <w:bookmarkEnd w:id="260"/>
          </w:p>
        </w:tc>
        <w:tc>
          <w:tcPr>
            <w:tcW w:w="2826" w:type="dxa"/>
          </w:tcPr>
          <w:p w14:paraId="5DFFC5BA" w14:textId="2D2E5525" w:rsidR="001040E4" w:rsidRPr="00A86E30" w:rsidRDefault="001040E4">
            <w:pPr>
              <w:pStyle w:val="BodyTextIndent"/>
              <w:spacing w:before="60" w:after="60"/>
              <w:ind w:left="0"/>
              <w:jc w:val="left"/>
              <w:rPr>
                <w:sz w:val="20"/>
              </w:rPr>
            </w:pPr>
            <w:r w:rsidRPr="00A86E30">
              <w:rPr>
                <w:sz w:val="20"/>
              </w:rPr>
              <w:t xml:space="preserve">Not </w:t>
            </w:r>
            <w:r w:rsidR="00244825" w:rsidRPr="00A86E30">
              <w:rPr>
                <w:sz w:val="20"/>
              </w:rPr>
              <w:t>be on the list of parties sanctioned by the Bank in accordance with</w:t>
            </w:r>
            <w:r w:rsidRPr="00A86E30">
              <w:rPr>
                <w:sz w:val="20"/>
              </w:rPr>
              <w:t xml:space="preserve"> ITB 4.</w:t>
            </w:r>
            <w:r w:rsidR="00244825" w:rsidRPr="00A86E30">
              <w:rPr>
                <w:sz w:val="20"/>
              </w:rPr>
              <w:t>3</w:t>
            </w:r>
            <w:r w:rsidRPr="00A86E30">
              <w:rPr>
                <w:sz w:val="20"/>
              </w:rPr>
              <w:t>.</w:t>
            </w:r>
          </w:p>
        </w:tc>
        <w:tc>
          <w:tcPr>
            <w:tcW w:w="1440" w:type="dxa"/>
          </w:tcPr>
          <w:p w14:paraId="38515294" w14:textId="77777777" w:rsidR="001040E4" w:rsidRPr="00A86E30" w:rsidRDefault="001040E4" w:rsidP="001040E4">
            <w:pPr>
              <w:spacing w:before="60" w:after="60"/>
              <w:jc w:val="left"/>
              <w:rPr>
                <w:sz w:val="20"/>
              </w:rPr>
            </w:pPr>
            <w:r w:rsidRPr="00A86E30">
              <w:rPr>
                <w:sz w:val="20"/>
              </w:rPr>
              <w:t>Must meet requirement</w:t>
            </w:r>
          </w:p>
        </w:tc>
        <w:tc>
          <w:tcPr>
            <w:tcW w:w="1404" w:type="dxa"/>
          </w:tcPr>
          <w:p w14:paraId="22D9C1B9" w14:textId="77777777" w:rsidR="001040E4" w:rsidRPr="00A86E30" w:rsidRDefault="00517E5D">
            <w:pPr>
              <w:spacing w:before="60" w:after="60"/>
              <w:jc w:val="left"/>
              <w:rPr>
                <w:sz w:val="20"/>
              </w:rPr>
            </w:pPr>
            <w:r w:rsidRPr="00A86E30">
              <w:rPr>
                <w:sz w:val="22"/>
                <w:szCs w:val="22"/>
              </w:rPr>
              <w:t>Must meet requirement</w:t>
            </w:r>
          </w:p>
        </w:tc>
        <w:tc>
          <w:tcPr>
            <w:tcW w:w="1440" w:type="dxa"/>
          </w:tcPr>
          <w:p w14:paraId="16E99466" w14:textId="77777777" w:rsidR="001040E4" w:rsidRPr="00A86E30" w:rsidRDefault="001040E4" w:rsidP="001040E4">
            <w:pPr>
              <w:spacing w:before="60" w:after="60"/>
              <w:jc w:val="left"/>
              <w:rPr>
                <w:sz w:val="20"/>
              </w:rPr>
            </w:pPr>
            <w:r w:rsidRPr="00A86E30">
              <w:rPr>
                <w:sz w:val="20"/>
              </w:rPr>
              <w:t xml:space="preserve">Must meet requirement </w:t>
            </w:r>
          </w:p>
        </w:tc>
        <w:tc>
          <w:tcPr>
            <w:tcW w:w="1440" w:type="dxa"/>
          </w:tcPr>
          <w:p w14:paraId="19EEDDC1" w14:textId="77777777" w:rsidR="001040E4" w:rsidRPr="00A86E30" w:rsidRDefault="001040E4" w:rsidP="001040E4">
            <w:pPr>
              <w:spacing w:before="60" w:after="60"/>
              <w:jc w:val="center"/>
              <w:rPr>
                <w:sz w:val="20"/>
              </w:rPr>
            </w:pPr>
            <w:r w:rsidRPr="00A86E30">
              <w:rPr>
                <w:sz w:val="20"/>
              </w:rPr>
              <w:t>N / A</w:t>
            </w:r>
          </w:p>
        </w:tc>
        <w:tc>
          <w:tcPr>
            <w:tcW w:w="1800" w:type="dxa"/>
          </w:tcPr>
          <w:p w14:paraId="7BBE00A3" w14:textId="77777777" w:rsidR="001040E4" w:rsidRPr="00A86E30" w:rsidRDefault="001040E4" w:rsidP="001040E4">
            <w:pPr>
              <w:spacing w:before="60" w:after="60"/>
              <w:jc w:val="center"/>
              <w:rPr>
                <w:sz w:val="20"/>
              </w:rPr>
            </w:pPr>
            <w:r w:rsidRPr="00A86E30">
              <w:rPr>
                <w:sz w:val="20"/>
              </w:rPr>
              <w:t>Letter of Bid</w:t>
            </w:r>
          </w:p>
        </w:tc>
      </w:tr>
      <w:tr w:rsidR="001040E4" w:rsidRPr="00A86E30" w14:paraId="3D2725C0" w14:textId="77777777" w:rsidTr="001040E4">
        <w:trPr>
          <w:cantSplit/>
        </w:trPr>
        <w:tc>
          <w:tcPr>
            <w:tcW w:w="2178" w:type="dxa"/>
          </w:tcPr>
          <w:p w14:paraId="749B6D68" w14:textId="294DCF12" w:rsidR="001040E4" w:rsidRPr="00A86E30" w:rsidRDefault="00BF0A76">
            <w:pPr>
              <w:pStyle w:val="Heading2"/>
              <w:tabs>
                <w:tab w:val="left" w:pos="576"/>
              </w:tabs>
              <w:spacing w:before="60" w:after="60"/>
              <w:jc w:val="both"/>
              <w:rPr>
                <w:rFonts w:ascii="Times New Roman" w:hAnsi="Times New Roman"/>
                <w:sz w:val="20"/>
              </w:rPr>
            </w:pPr>
            <w:bookmarkStart w:id="261" w:name="_Toc445567360"/>
            <w:r>
              <w:rPr>
                <w:rFonts w:ascii="Times New Roman" w:hAnsi="Times New Roman"/>
                <w:b w:val="0"/>
                <w:sz w:val="20"/>
              </w:rPr>
              <w:t>6</w:t>
            </w:r>
            <w:r w:rsidR="001040E4" w:rsidRPr="00A86E30">
              <w:rPr>
                <w:rFonts w:ascii="Times New Roman" w:hAnsi="Times New Roman"/>
                <w:b w:val="0"/>
                <w:sz w:val="20"/>
              </w:rPr>
              <w:t>.1.4</w:t>
            </w:r>
            <w:r w:rsidR="001040E4" w:rsidRPr="00A86E30">
              <w:rPr>
                <w:rFonts w:ascii="Times New Roman" w:hAnsi="Times New Roman"/>
                <w:b w:val="0"/>
                <w:sz w:val="20"/>
              </w:rPr>
              <w:tab/>
            </w:r>
            <w:r w:rsidR="00DB5021" w:rsidRPr="00A86E30">
              <w:rPr>
                <w:rFonts w:ascii="Times New Roman" w:hAnsi="Times New Roman"/>
                <w:b w:val="0"/>
                <w:sz w:val="20"/>
              </w:rPr>
              <w:t>State</w:t>
            </w:r>
            <w:r w:rsidR="00517E5D" w:rsidRPr="00A86E30">
              <w:rPr>
                <w:rFonts w:ascii="Times New Roman" w:hAnsi="Times New Roman"/>
                <w:b w:val="0"/>
                <w:sz w:val="20"/>
              </w:rPr>
              <w:t xml:space="preserve"> </w:t>
            </w:r>
            <w:r w:rsidR="00DB5021" w:rsidRPr="00A86E30">
              <w:rPr>
                <w:rFonts w:ascii="Times New Roman" w:hAnsi="Times New Roman"/>
                <w:b w:val="0"/>
                <w:sz w:val="20"/>
              </w:rPr>
              <w:t xml:space="preserve">owned </w:t>
            </w:r>
            <w:r w:rsidR="001040E4" w:rsidRPr="00A86E30">
              <w:rPr>
                <w:rFonts w:ascii="Times New Roman" w:hAnsi="Times New Roman"/>
                <w:b w:val="0"/>
                <w:sz w:val="20"/>
              </w:rPr>
              <w:t>Entity</w:t>
            </w:r>
            <w:bookmarkEnd w:id="261"/>
            <w:r w:rsidR="00517E5D" w:rsidRPr="00A86E30">
              <w:rPr>
                <w:rFonts w:ascii="Times New Roman" w:hAnsi="Times New Roman"/>
                <w:b w:val="0"/>
                <w:sz w:val="20"/>
              </w:rPr>
              <w:t xml:space="preserve"> </w:t>
            </w:r>
            <w:r w:rsidR="00517E5D" w:rsidRPr="00A86E30">
              <w:rPr>
                <w:rFonts w:ascii="Times New Roman" w:hAnsi="Times New Roman"/>
                <w:b w:val="0"/>
                <w:sz w:val="22"/>
                <w:szCs w:val="22"/>
              </w:rPr>
              <w:t>of the Borrower country</w:t>
            </w:r>
          </w:p>
        </w:tc>
        <w:tc>
          <w:tcPr>
            <w:tcW w:w="2826" w:type="dxa"/>
          </w:tcPr>
          <w:p w14:paraId="09C12F83" w14:textId="65854455" w:rsidR="001040E4" w:rsidRPr="00A86E30" w:rsidRDefault="001040E4">
            <w:pPr>
              <w:pStyle w:val="BodyTextIndent"/>
              <w:spacing w:before="60" w:after="60"/>
              <w:ind w:left="0"/>
              <w:jc w:val="left"/>
              <w:rPr>
                <w:sz w:val="20"/>
              </w:rPr>
            </w:pPr>
            <w:r w:rsidRPr="00A86E30">
              <w:rPr>
                <w:sz w:val="20"/>
              </w:rPr>
              <w:t>Compliance with conditions of ITB 4.</w:t>
            </w:r>
            <w:r w:rsidR="003F0ABE" w:rsidRPr="00A86E30">
              <w:rPr>
                <w:sz w:val="20"/>
              </w:rPr>
              <w:t>5</w:t>
            </w:r>
          </w:p>
        </w:tc>
        <w:tc>
          <w:tcPr>
            <w:tcW w:w="1440" w:type="dxa"/>
            <w:vAlign w:val="center"/>
          </w:tcPr>
          <w:p w14:paraId="53486A76" w14:textId="77777777" w:rsidR="001040E4" w:rsidRPr="00A86E30" w:rsidRDefault="001040E4" w:rsidP="001040E4">
            <w:pPr>
              <w:spacing w:before="60" w:after="60"/>
              <w:jc w:val="left"/>
              <w:rPr>
                <w:sz w:val="20"/>
              </w:rPr>
            </w:pPr>
            <w:r w:rsidRPr="00A86E30">
              <w:rPr>
                <w:sz w:val="20"/>
              </w:rPr>
              <w:t>Must meet requirement</w:t>
            </w:r>
          </w:p>
        </w:tc>
        <w:tc>
          <w:tcPr>
            <w:tcW w:w="1404" w:type="dxa"/>
            <w:vAlign w:val="center"/>
          </w:tcPr>
          <w:p w14:paraId="1C2921B6" w14:textId="77777777" w:rsidR="001040E4" w:rsidRPr="00A86E30" w:rsidRDefault="001040E4" w:rsidP="001040E4">
            <w:pPr>
              <w:spacing w:before="60" w:after="60"/>
              <w:jc w:val="left"/>
              <w:rPr>
                <w:sz w:val="20"/>
              </w:rPr>
            </w:pPr>
            <w:r w:rsidRPr="00A86E30">
              <w:rPr>
                <w:sz w:val="20"/>
              </w:rPr>
              <w:t>Must meet requirement</w:t>
            </w:r>
          </w:p>
        </w:tc>
        <w:tc>
          <w:tcPr>
            <w:tcW w:w="1440" w:type="dxa"/>
            <w:vAlign w:val="center"/>
          </w:tcPr>
          <w:p w14:paraId="70FF0BB8" w14:textId="77777777" w:rsidR="001040E4" w:rsidRPr="00A86E30" w:rsidRDefault="001040E4" w:rsidP="001040E4">
            <w:pPr>
              <w:spacing w:before="60" w:after="60"/>
              <w:jc w:val="left"/>
              <w:rPr>
                <w:sz w:val="20"/>
              </w:rPr>
            </w:pPr>
            <w:r w:rsidRPr="00A86E30">
              <w:rPr>
                <w:sz w:val="20"/>
              </w:rPr>
              <w:t>Must meet requirement</w:t>
            </w:r>
          </w:p>
        </w:tc>
        <w:tc>
          <w:tcPr>
            <w:tcW w:w="1440" w:type="dxa"/>
            <w:vAlign w:val="center"/>
          </w:tcPr>
          <w:p w14:paraId="0371926D" w14:textId="77777777" w:rsidR="001040E4" w:rsidRPr="00A86E30" w:rsidRDefault="001040E4" w:rsidP="001040E4">
            <w:pPr>
              <w:spacing w:before="60" w:after="60"/>
              <w:jc w:val="center"/>
              <w:rPr>
                <w:sz w:val="20"/>
              </w:rPr>
            </w:pPr>
            <w:r w:rsidRPr="00A86E30">
              <w:rPr>
                <w:sz w:val="20"/>
              </w:rPr>
              <w:t>N / A</w:t>
            </w:r>
          </w:p>
        </w:tc>
        <w:tc>
          <w:tcPr>
            <w:tcW w:w="1800" w:type="dxa"/>
          </w:tcPr>
          <w:p w14:paraId="370B0763" w14:textId="5F2A2B67" w:rsidR="001040E4" w:rsidRPr="00A86E30" w:rsidRDefault="001040E4">
            <w:pPr>
              <w:spacing w:before="60" w:after="60"/>
              <w:jc w:val="center"/>
              <w:rPr>
                <w:sz w:val="20"/>
              </w:rPr>
            </w:pPr>
            <w:r w:rsidRPr="00A86E30">
              <w:rPr>
                <w:sz w:val="20"/>
              </w:rPr>
              <w:t>Form ELI  –</w:t>
            </w:r>
            <w:r w:rsidR="00071BCF" w:rsidRPr="00A86E30">
              <w:rPr>
                <w:sz w:val="20"/>
              </w:rPr>
              <w:t xml:space="preserve"> 5</w:t>
            </w:r>
            <w:r w:rsidR="00FA7174" w:rsidRPr="00A86E30">
              <w:rPr>
                <w:sz w:val="20"/>
              </w:rPr>
              <w:t>.</w:t>
            </w:r>
            <w:r w:rsidRPr="00A86E30">
              <w:rPr>
                <w:sz w:val="20"/>
              </w:rPr>
              <w:t xml:space="preserve">1.1 and </w:t>
            </w:r>
            <w:r w:rsidR="00071BCF" w:rsidRPr="00A86E30">
              <w:rPr>
                <w:sz w:val="20"/>
              </w:rPr>
              <w:t>5</w:t>
            </w:r>
            <w:r w:rsidR="00FA7174" w:rsidRPr="00A86E30">
              <w:rPr>
                <w:sz w:val="20"/>
              </w:rPr>
              <w:t>.</w:t>
            </w:r>
            <w:r w:rsidRPr="00A86E30">
              <w:rPr>
                <w:sz w:val="20"/>
              </w:rPr>
              <w:t>1.2, with attachments</w:t>
            </w:r>
          </w:p>
        </w:tc>
      </w:tr>
      <w:tr w:rsidR="001040E4" w:rsidRPr="00A86E30" w14:paraId="22FA52CB" w14:textId="77777777" w:rsidTr="001040E4">
        <w:trPr>
          <w:cantSplit/>
        </w:trPr>
        <w:tc>
          <w:tcPr>
            <w:tcW w:w="2178" w:type="dxa"/>
          </w:tcPr>
          <w:p w14:paraId="21E006DA" w14:textId="290DA621" w:rsidR="001040E4" w:rsidRPr="00A86E30" w:rsidRDefault="00BF0A76" w:rsidP="00517E5D">
            <w:pPr>
              <w:pStyle w:val="Heading2"/>
              <w:tabs>
                <w:tab w:val="left" w:pos="576"/>
              </w:tabs>
              <w:spacing w:before="60" w:after="60"/>
              <w:jc w:val="left"/>
              <w:rPr>
                <w:rFonts w:ascii="Times New Roman" w:hAnsi="Times New Roman"/>
                <w:sz w:val="20"/>
              </w:rPr>
            </w:pPr>
            <w:bookmarkStart w:id="262" w:name="_Toc445567361"/>
            <w:r>
              <w:rPr>
                <w:rFonts w:ascii="Times New Roman" w:hAnsi="Times New Roman"/>
                <w:b w:val="0"/>
                <w:sz w:val="20"/>
              </w:rPr>
              <w:t>6</w:t>
            </w:r>
            <w:r w:rsidR="001040E4" w:rsidRPr="00A86E30">
              <w:rPr>
                <w:rFonts w:ascii="Times New Roman" w:hAnsi="Times New Roman"/>
                <w:b w:val="0"/>
                <w:sz w:val="20"/>
              </w:rPr>
              <w:t>.1.5</w:t>
            </w:r>
            <w:r w:rsidR="001040E4" w:rsidRPr="00A86E30">
              <w:rPr>
                <w:rFonts w:ascii="Times New Roman" w:hAnsi="Times New Roman"/>
                <w:b w:val="0"/>
                <w:sz w:val="20"/>
              </w:rPr>
              <w:tab/>
              <w:t xml:space="preserve">United Nations resolution or </w:t>
            </w:r>
            <w:r w:rsidR="00517E5D" w:rsidRPr="00A86E30">
              <w:rPr>
                <w:rFonts w:ascii="Times New Roman" w:hAnsi="Times New Roman"/>
                <w:b w:val="0"/>
                <w:sz w:val="20"/>
              </w:rPr>
              <w:t>Borrower</w:t>
            </w:r>
            <w:r w:rsidR="001040E4" w:rsidRPr="00A86E30">
              <w:rPr>
                <w:rFonts w:ascii="Times New Roman" w:hAnsi="Times New Roman"/>
                <w:b w:val="0"/>
                <w:sz w:val="20"/>
              </w:rPr>
              <w:t xml:space="preserve">’s </w:t>
            </w:r>
            <w:r w:rsidR="00517E5D" w:rsidRPr="00A86E30">
              <w:rPr>
                <w:rFonts w:ascii="Times New Roman" w:hAnsi="Times New Roman"/>
                <w:b w:val="0"/>
                <w:sz w:val="20"/>
              </w:rPr>
              <w:t>c</w:t>
            </w:r>
            <w:r w:rsidR="001040E4" w:rsidRPr="00A86E30">
              <w:rPr>
                <w:rFonts w:ascii="Times New Roman" w:hAnsi="Times New Roman"/>
                <w:b w:val="0"/>
                <w:sz w:val="20"/>
              </w:rPr>
              <w:t>ountry law</w:t>
            </w:r>
            <w:bookmarkEnd w:id="262"/>
            <w:r w:rsidR="001040E4" w:rsidRPr="00A86E30">
              <w:rPr>
                <w:rFonts w:ascii="Times New Roman" w:hAnsi="Times New Roman"/>
                <w:b w:val="0"/>
                <w:sz w:val="20"/>
              </w:rPr>
              <w:t xml:space="preserve"> </w:t>
            </w:r>
          </w:p>
        </w:tc>
        <w:tc>
          <w:tcPr>
            <w:tcW w:w="2826" w:type="dxa"/>
          </w:tcPr>
          <w:p w14:paraId="2A739357" w14:textId="06EAAD7C" w:rsidR="001040E4" w:rsidRPr="00A86E30" w:rsidRDefault="00517E5D" w:rsidP="0012620E">
            <w:pPr>
              <w:pStyle w:val="BodyTextIndent"/>
              <w:spacing w:before="60" w:after="60"/>
              <w:ind w:left="0"/>
              <w:jc w:val="left"/>
              <w:rPr>
                <w:sz w:val="20"/>
              </w:rPr>
            </w:pPr>
            <w:r w:rsidRPr="00A86E30">
              <w:rPr>
                <w:sz w:val="22"/>
                <w:szCs w:val="22"/>
              </w:rPr>
              <w:t xml:space="preserve">Not having been excluded as a result of prohibition in the Borrower’s country laws or official regulations against commercial relations with the </w:t>
            </w:r>
            <w:r w:rsidR="0019524B" w:rsidRPr="00A86E30">
              <w:rPr>
                <w:sz w:val="22"/>
                <w:szCs w:val="22"/>
              </w:rPr>
              <w:t>Bidder’s country</w:t>
            </w:r>
            <w:r w:rsidRPr="00A86E30">
              <w:rPr>
                <w:sz w:val="22"/>
                <w:szCs w:val="22"/>
              </w:rPr>
              <w:t xml:space="preserve">, or by an act of compliance with UN Security Council resolution, both in accordance with </w:t>
            </w:r>
            <w:r w:rsidR="001040E4" w:rsidRPr="00A86E30">
              <w:rPr>
                <w:sz w:val="20"/>
              </w:rPr>
              <w:t xml:space="preserve">ITB </w:t>
            </w:r>
            <w:r w:rsidR="0085009E" w:rsidRPr="00A86E30">
              <w:rPr>
                <w:sz w:val="20"/>
              </w:rPr>
              <w:t>4.1 (a) and (b).</w:t>
            </w:r>
          </w:p>
        </w:tc>
        <w:tc>
          <w:tcPr>
            <w:tcW w:w="1440" w:type="dxa"/>
            <w:vAlign w:val="center"/>
          </w:tcPr>
          <w:p w14:paraId="2EE848A6" w14:textId="77777777" w:rsidR="001040E4" w:rsidRPr="00A86E30" w:rsidRDefault="001040E4" w:rsidP="001040E4">
            <w:pPr>
              <w:spacing w:before="60" w:after="60"/>
              <w:jc w:val="left"/>
              <w:rPr>
                <w:sz w:val="20"/>
              </w:rPr>
            </w:pPr>
            <w:r w:rsidRPr="00A86E30">
              <w:rPr>
                <w:sz w:val="20"/>
              </w:rPr>
              <w:t>Must meet requirement</w:t>
            </w:r>
          </w:p>
        </w:tc>
        <w:tc>
          <w:tcPr>
            <w:tcW w:w="1404" w:type="dxa"/>
            <w:vAlign w:val="center"/>
          </w:tcPr>
          <w:p w14:paraId="2037CC31" w14:textId="77777777" w:rsidR="001040E4" w:rsidRPr="00A86E30" w:rsidRDefault="00517E5D">
            <w:pPr>
              <w:spacing w:before="60" w:after="60"/>
              <w:jc w:val="left"/>
              <w:rPr>
                <w:sz w:val="20"/>
              </w:rPr>
            </w:pPr>
            <w:r w:rsidRPr="00A86E30">
              <w:rPr>
                <w:sz w:val="22"/>
                <w:szCs w:val="22"/>
              </w:rPr>
              <w:t>Must meet requirement</w:t>
            </w:r>
          </w:p>
        </w:tc>
        <w:tc>
          <w:tcPr>
            <w:tcW w:w="1440" w:type="dxa"/>
            <w:vAlign w:val="center"/>
          </w:tcPr>
          <w:p w14:paraId="17A13D02" w14:textId="77777777" w:rsidR="001040E4" w:rsidRPr="00A86E30" w:rsidRDefault="001040E4" w:rsidP="001040E4">
            <w:pPr>
              <w:spacing w:before="60" w:after="60"/>
              <w:jc w:val="left"/>
              <w:rPr>
                <w:sz w:val="20"/>
              </w:rPr>
            </w:pPr>
            <w:r w:rsidRPr="00A86E30">
              <w:rPr>
                <w:sz w:val="20"/>
              </w:rPr>
              <w:t>Must meet requirement</w:t>
            </w:r>
          </w:p>
        </w:tc>
        <w:tc>
          <w:tcPr>
            <w:tcW w:w="1440" w:type="dxa"/>
            <w:vAlign w:val="center"/>
          </w:tcPr>
          <w:p w14:paraId="1FAE3AF6" w14:textId="77777777" w:rsidR="001040E4" w:rsidRPr="00A86E30" w:rsidRDefault="001040E4" w:rsidP="001040E4">
            <w:pPr>
              <w:spacing w:before="60" w:after="60"/>
              <w:jc w:val="center"/>
              <w:rPr>
                <w:sz w:val="20"/>
              </w:rPr>
            </w:pPr>
            <w:r w:rsidRPr="00A86E30">
              <w:rPr>
                <w:sz w:val="20"/>
              </w:rPr>
              <w:t>N / A</w:t>
            </w:r>
          </w:p>
        </w:tc>
        <w:tc>
          <w:tcPr>
            <w:tcW w:w="1800" w:type="dxa"/>
          </w:tcPr>
          <w:p w14:paraId="7A18C2E9" w14:textId="77777777" w:rsidR="001040E4" w:rsidRPr="00A86E30" w:rsidRDefault="001040E4" w:rsidP="001040E4">
            <w:pPr>
              <w:spacing w:before="60" w:after="60"/>
              <w:jc w:val="center"/>
              <w:rPr>
                <w:sz w:val="20"/>
              </w:rPr>
            </w:pPr>
            <w:r w:rsidRPr="00A86E30">
              <w:rPr>
                <w:sz w:val="20"/>
              </w:rPr>
              <w:t>Letter of Bid</w:t>
            </w:r>
          </w:p>
        </w:tc>
      </w:tr>
    </w:tbl>
    <w:p w14:paraId="7846E9D1" w14:textId="77777777" w:rsidR="001040E4" w:rsidRPr="00A86E30" w:rsidRDefault="001040E4" w:rsidP="001040E4">
      <w:bookmarkStart w:id="263" w:name="_Toc496968123"/>
    </w:p>
    <w:p w14:paraId="53850058" w14:textId="77777777" w:rsidR="001040E4" w:rsidRPr="00A86E30" w:rsidRDefault="001040E4" w:rsidP="001040E4"/>
    <w:bookmarkEnd w:id="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1040E4" w:rsidRPr="00A86E30" w14:paraId="074233F8" w14:textId="77777777" w:rsidTr="002A2ABF">
        <w:trPr>
          <w:tblHeader/>
        </w:trPr>
        <w:tc>
          <w:tcPr>
            <w:tcW w:w="2214" w:type="dxa"/>
          </w:tcPr>
          <w:p w14:paraId="306B0EE7" w14:textId="77777777" w:rsidR="001040E4" w:rsidRPr="00A86E30" w:rsidRDefault="001040E4" w:rsidP="001040E4">
            <w:pPr>
              <w:spacing w:before="120"/>
              <w:jc w:val="center"/>
              <w:rPr>
                <w:b/>
                <w:sz w:val="22"/>
                <w:szCs w:val="22"/>
              </w:rPr>
            </w:pPr>
            <w:r w:rsidRPr="00A86E30">
              <w:rPr>
                <w:sz w:val="22"/>
                <w:szCs w:val="22"/>
              </w:rPr>
              <w:br w:type="page"/>
            </w:r>
            <w:r w:rsidRPr="00A86E30">
              <w:rPr>
                <w:sz w:val="22"/>
                <w:szCs w:val="22"/>
              </w:rPr>
              <w:br w:type="page"/>
            </w:r>
            <w:r w:rsidRPr="00A86E30">
              <w:rPr>
                <w:sz w:val="22"/>
                <w:szCs w:val="22"/>
              </w:rPr>
              <w:br w:type="page"/>
            </w:r>
            <w:r w:rsidRPr="00A86E30">
              <w:rPr>
                <w:b/>
                <w:sz w:val="22"/>
                <w:szCs w:val="22"/>
              </w:rPr>
              <w:t>Factor</w:t>
            </w:r>
          </w:p>
        </w:tc>
        <w:tc>
          <w:tcPr>
            <w:tcW w:w="10494" w:type="dxa"/>
            <w:gridSpan w:val="6"/>
          </w:tcPr>
          <w:p w14:paraId="16279314" w14:textId="0BAB097F" w:rsidR="001040E4" w:rsidRPr="00A86E30" w:rsidRDefault="00BF0A76" w:rsidP="001040E4">
            <w:pPr>
              <w:pStyle w:val="Heading1"/>
              <w:rPr>
                <w:rFonts w:ascii="Times New Roman" w:hAnsi="Times New Roman"/>
              </w:rPr>
            </w:pPr>
            <w:bookmarkStart w:id="264" w:name="_Toc498339861"/>
            <w:bookmarkStart w:id="265" w:name="_Toc498848208"/>
            <w:bookmarkStart w:id="266" w:name="_Toc499021786"/>
            <w:bookmarkStart w:id="267" w:name="_Toc499023469"/>
            <w:bookmarkStart w:id="268" w:name="_Toc501529951"/>
            <w:bookmarkStart w:id="269" w:name="_Toc503874229"/>
            <w:bookmarkStart w:id="270" w:name="_Toc23215165"/>
            <w:bookmarkStart w:id="271" w:name="_Toc445567362"/>
            <w:r>
              <w:rPr>
                <w:rFonts w:ascii="Times New Roman" w:hAnsi="Times New Roman"/>
              </w:rPr>
              <w:t>6</w:t>
            </w:r>
            <w:r w:rsidR="001040E4" w:rsidRPr="00A86E30">
              <w:rPr>
                <w:rFonts w:ascii="Times New Roman" w:hAnsi="Times New Roman"/>
              </w:rPr>
              <w:t>.2 Historical Contract Non-Performance</w:t>
            </w:r>
            <w:bookmarkEnd w:id="264"/>
            <w:bookmarkEnd w:id="265"/>
            <w:bookmarkEnd w:id="266"/>
            <w:bookmarkEnd w:id="267"/>
            <w:bookmarkEnd w:id="268"/>
            <w:bookmarkEnd w:id="269"/>
            <w:bookmarkEnd w:id="270"/>
            <w:bookmarkEnd w:id="271"/>
          </w:p>
        </w:tc>
      </w:tr>
      <w:tr w:rsidR="001040E4" w:rsidRPr="00A86E30" w14:paraId="1C4D37F7" w14:textId="77777777" w:rsidTr="002A2ABF">
        <w:trPr>
          <w:tblHeader/>
        </w:trPr>
        <w:tc>
          <w:tcPr>
            <w:tcW w:w="2214" w:type="dxa"/>
            <w:vMerge w:val="restart"/>
            <w:vAlign w:val="center"/>
          </w:tcPr>
          <w:p w14:paraId="11D0726F" w14:textId="77777777" w:rsidR="001040E4" w:rsidRPr="00A86E30" w:rsidRDefault="001040E4" w:rsidP="001040E4">
            <w:pPr>
              <w:pStyle w:val="titulo"/>
              <w:rPr>
                <w:rFonts w:ascii="Times New Roman" w:hAnsi="Times New Roman"/>
                <w:b w:val="0"/>
                <w:sz w:val="22"/>
                <w:szCs w:val="22"/>
              </w:rPr>
            </w:pPr>
            <w:r w:rsidRPr="00A86E30">
              <w:rPr>
                <w:rFonts w:ascii="Times New Roman" w:hAnsi="Times New Roman"/>
                <w:sz w:val="22"/>
                <w:szCs w:val="22"/>
              </w:rPr>
              <w:t>Sub-Factor</w:t>
            </w:r>
          </w:p>
        </w:tc>
        <w:tc>
          <w:tcPr>
            <w:tcW w:w="8640" w:type="dxa"/>
            <w:gridSpan w:val="5"/>
          </w:tcPr>
          <w:p w14:paraId="04C2CECA" w14:textId="77777777" w:rsidR="001040E4" w:rsidRPr="00A86E30" w:rsidRDefault="001040E4" w:rsidP="001040E4">
            <w:pPr>
              <w:pStyle w:val="titulo"/>
              <w:spacing w:before="80" w:after="80"/>
              <w:rPr>
                <w:rFonts w:ascii="Times New Roman" w:hAnsi="Times New Roman"/>
                <w:sz w:val="22"/>
                <w:szCs w:val="22"/>
              </w:rPr>
            </w:pPr>
            <w:r w:rsidRPr="00A86E30">
              <w:rPr>
                <w:rFonts w:ascii="Times New Roman" w:hAnsi="Times New Roman"/>
                <w:sz w:val="22"/>
                <w:szCs w:val="22"/>
              </w:rPr>
              <w:t>Criteria</w:t>
            </w:r>
          </w:p>
        </w:tc>
        <w:tc>
          <w:tcPr>
            <w:tcW w:w="1854" w:type="dxa"/>
            <w:vMerge w:val="restart"/>
            <w:vAlign w:val="center"/>
          </w:tcPr>
          <w:p w14:paraId="4083D348" w14:textId="77777777" w:rsidR="001040E4" w:rsidRPr="00A86E30" w:rsidRDefault="001040E4" w:rsidP="001040E4">
            <w:pPr>
              <w:spacing w:before="80" w:after="80"/>
              <w:ind w:left="36" w:hanging="36"/>
              <w:jc w:val="center"/>
              <w:rPr>
                <w:b/>
                <w:sz w:val="22"/>
                <w:szCs w:val="22"/>
              </w:rPr>
            </w:pPr>
            <w:r w:rsidRPr="00A86E30">
              <w:rPr>
                <w:b/>
                <w:sz w:val="22"/>
                <w:szCs w:val="22"/>
              </w:rPr>
              <w:t>Documentation  Required</w:t>
            </w:r>
          </w:p>
        </w:tc>
      </w:tr>
      <w:tr w:rsidR="001040E4" w:rsidRPr="00A86E30" w14:paraId="36D944D8" w14:textId="77777777" w:rsidTr="002A2ABF">
        <w:trPr>
          <w:tblHeader/>
        </w:trPr>
        <w:tc>
          <w:tcPr>
            <w:tcW w:w="2214" w:type="dxa"/>
            <w:vMerge/>
          </w:tcPr>
          <w:p w14:paraId="5968CB28" w14:textId="77777777" w:rsidR="001040E4" w:rsidRPr="00A86E30" w:rsidRDefault="001040E4" w:rsidP="001040E4">
            <w:pPr>
              <w:jc w:val="center"/>
              <w:rPr>
                <w:b/>
                <w:sz w:val="22"/>
                <w:szCs w:val="22"/>
              </w:rPr>
            </w:pPr>
          </w:p>
        </w:tc>
        <w:tc>
          <w:tcPr>
            <w:tcW w:w="2790" w:type="dxa"/>
            <w:vMerge w:val="restart"/>
            <w:vAlign w:val="center"/>
          </w:tcPr>
          <w:p w14:paraId="2446A1DD" w14:textId="77777777" w:rsidR="001040E4" w:rsidRPr="00A86E30" w:rsidRDefault="001040E4" w:rsidP="001040E4">
            <w:pPr>
              <w:pStyle w:val="titulo"/>
              <w:spacing w:after="0"/>
              <w:rPr>
                <w:rFonts w:ascii="Times New Roman" w:hAnsi="Times New Roman"/>
                <w:sz w:val="22"/>
                <w:szCs w:val="22"/>
              </w:rPr>
            </w:pPr>
            <w:r w:rsidRPr="00A86E30">
              <w:rPr>
                <w:rFonts w:ascii="Times New Roman" w:hAnsi="Times New Roman"/>
                <w:sz w:val="22"/>
                <w:szCs w:val="22"/>
              </w:rPr>
              <w:t>Requirement</w:t>
            </w:r>
          </w:p>
        </w:tc>
        <w:tc>
          <w:tcPr>
            <w:tcW w:w="5850" w:type="dxa"/>
            <w:gridSpan w:val="4"/>
          </w:tcPr>
          <w:p w14:paraId="44BC5714" w14:textId="77777777" w:rsidR="001040E4" w:rsidRPr="00A86E30" w:rsidRDefault="001040E4" w:rsidP="001040E4">
            <w:pPr>
              <w:pStyle w:val="titulo"/>
              <w:spacing w:before="80" w:after="80"/>
              <w:rPr>
                <w:rFonts w:ascii="Times New Roman" w:hAnsi="Times New Roman"/>
                <w:sz w:val="22"/>
                <w:szCs w:val="22"/>
              </w:rPr>
            </w:pPr>
            <w:r w:rsidRPr="00A86E30">
              <w:rPr>
                <w:rFonts w:ascii="Times New Roman" w:hAnsi="Times New Roman"/>
                <w:sz w:val="22"/>
                <w:szCs w:val="22"/>
              </w:rPr>
              <w:t>Bidder</w:t>
            </w:r>
          </w:p>
        </w:tc>
        <w:tc>
          <w:tcPr>
            <w:tcW w:w="1854" w:type="dxa"/>
            <w:vMerge/>
          </w:tcPr>
          <w:p w14:paraId="08657229" w14:textId="77777777" w:rsidR="001040E4" w:rsidRPr="00A86E30" w:rsidRDefault="001040E4" w:rsidP="001040E4">
            <w:pPr>
              <w:spacing w:before="40"/>
              <w:ind w:left="36" w:hanging="36"/>
              <w:jc w:val="center"/>
              <w:rPr>
                <w:b/>
                <w:sz w:val="22"/>
                <w:szCs w:val="22"/>
              </w:rPr>
            </w:pPr>
          </w:p>
        </w:tc>
      </w:tr>
      <w:tr w:rsidR="001040E4" w:rsidRPr="00A86E30" w14:paraId="19FF789F" w14:textId="77777777" w:rsidTr="002A2ABF">
        <w:trPr>
          <w:tblHeader/>
        </w:trPr>
        <w:tc>
          <w:tcPr>
            <w:tcW w:w="2214" w:type="dxa"/>
            <w:vMerge/>
          </w:tcPr>
          <w:p w14:paraId="4832E3EA" w14:textId="77777777" w:rsidR="001040E4" w:rsidRPr="00A86E30" w:rsidRDefault="001040E4" w:rsidP="001040E4">
            <w:pPr>
              <w:rPr>
                <w:b/>
                <w:sz w:val="22"/>
                <w:szCs w:val="22"/>
              </w:rPr>
            </w:pPr>
          </w:p>
        </w:tc>
        <w:tc>
          <w:tcPr>
            <w:tcW w:w="2790" w:type="dxa"/>
            <w:vMerge/>
          </w:tcPr>
          <w:p w14:paraId="635E72DB" w14:textId="77777777" w:rsidR="001040E4" w:rsidRPr="00A86E30" w:rsidRDefault="001040E4" w:rsidP="001040E4">
            <w:pPr>
              <w:rPr>
                <w:b/>
                <w:sz w:val="22"/>
                <w:szCs w:val="22"/>
              </w:rPr>
            </w:pPr>
          </w:p>
        </w:tc>
        <w:tc>
          <w:tcPr>
            <w:tcW w:w="1440" w:type="dxa"/>
            <w:vMerge w:val="restart"/>
            <w:vAlign w:val="center"/>
          </w:tcPr>
          <w:p w14:paraId="39691626" w14:textId="77777777" w:rsidR="001040E4" w:rsidRPr="00A86E30" w:rsidRDefault="001040E4" w:rsidP="001040E4">
            <w:pPr>
              <w:spacing w:before="40"/>
              <w:jc w:val="center"/>
              <w:rPr>
                <w:b/>
                <w:sz w:val="22"/>
                <w:szCs w:val="22"/>
              </w:rPr>
            </w:pPr>
            <w:r w:rsidRPr="00A86E30">
              <w:rPr>
                <w:b/>
                <w:sz w:val="22"/>
                <w:szCs w:val="22"/>
              </w:rPr>
              <w:t>Single Entity</w:t>
            </w:r>
          </w:p>
        </w:tc>
        <w:tc>
          <w:tcPr>
            <w:tcW w:w="4410" w:type="dxa"/>
            <w:gridSpan w:val="3"/>
          </w:tcPr>
          <w:p w14:paraId="0F837A70" w14:textId="77777777" w:rsidR="001040E4" w:rsidRPr="00A86E30" w:rsidRDefault="00517E5D" w:rsidP="001040E4">
            <w:pPr>
              <w:pStyle w:val="titulo"/>
              <w:spacing w:before="40" w:after="0"/>
              <w:rPr>
                <w:rFonts w:ascii="Times New Roman" w:hAnsi="Times New Roman"/>
                <w:sz w:val="22"/>
                <w:szCs w:val="22"/>
              </w:rPr>
            </w:pPr>
            <w:r w:rsidRPr="00A86E30">
              <w:rPr>
                <w:rFonts w:ascii="Times New Roman" w:hAnsi="Times New Roman"/>
                <w:sz w:val="22"/>
                <w:szCs w:val="22"/>
              </w:rPr>
              <w:t>Joint Venture (existing or intended)</w:t>
            </w:r>
          </w:p>
        </w:tc>
        <w:tc>
          <w:tcPr>
            <w:tcW w:w="1854" w:type="dxa"/>
            <w:vMerge/>
          </w:tcPr>
          <w:p w14:paraId="41FCCADE" w14:textId="77777777" w:rsidR="001040E4" w:rsidRPr="00A86E30" w:rsidRDefault="001040E4" w:rsidP="001040E4">
            <w:pPr>
              <w:spacing w:before="40"/>
              <w:ind w:left="36" w:hanging="36"/>
              <w:jc w:val="center"/>
              <w:rPr>
                <w:b/>
                <w:sz w:val="22"/>
                <w:szCs w:val="22"/>
              </w:rPr>
            </w:pPr>
          </w:p>
        </w:tc>
      </w:tr>
      <w:tr w:rsidR="001040E4" w:rsidRPr="00A86E30" w14:paraId="0FAF554A" w14:textId="77777777" w:rsidTr="002A2ABF">
        <w:trPr>
          <w:trHeight w:val="600"/>
          <w:tblHeader/>
        </w:trPr>
        <w:tc>
          <w:tcPr>
            <w:tcW w:w="2214" w:type="dxa"/>
            <w:vMerge/>
          </w:tcPr>
          <w:p w14:paraId="78C33AA8" w14:textId="77777777" w:rsidR="001040E4" w:rsidRPr="00A86E30" w:rsidRDefault="001040E4" w:rsidP="001040E4">
            <w:pPr>
              <w:rPr>
                <w:b/>
                <w:sz w:val="22"/>
                <w:szCs w:val="22"/>
              </w:rPr>
            </w:pPr>
          </w:p>
        </w:tc>
        <w:tc>
          <w:tcPr>
            <w:tcW w:w="2790" w:type="dxa"/>
            <w:vMerge/>
          </w:tcPr>
          <w:p w14:paraId="74AE497F" w14:textId="77777777" w:rsidR="001040E4" w:rsidRPr="00A86E30" w:rsidRDefault="001040E4" w:rsidP="001040E4">
            <w:pPr>
              <w:rPr>
                <w:b/>
                <w:sz w:val="22"/>
                <w:szCs w:val="22"/>
              </w:rPr>
            </w:pPr>
          </w:p>
        </w:tc>
        <w:tc>
          <w:tcPr>
            <w:tcW w:w="1440" w:type="dxa"/>
            <w:vMerge/>
          </w:tcPr>
          <w:p w14:paraId="5D4680C0" w14:textId="77777777" w:rsidR="001040E4" w:rsidRPr="00A86E30" w:rsidRDefault="001040E4" w:rsidP="001040E4">
            <w:pPr>
              <w:spacing w:before="40"/>
              <w:ind w:left="36" w:hanging="36"/>
              <w:jc w:val="center"/>
              <w:rPr>
                <w:b/>
                <w:sz w:val="22"/>
                <w:szCs w:val="22"/>
              </w:rPr>
            </w:pPr>
          </w:p>
        </w:tc>
        <w:tc>
          <w:tcPr>
            <w:tcW w:w="1440" w:type="dxa"/>
          </w:tcPr>
          <w:p w14:paraId="74C62A13" w14:textId="77777777" w:rsidR="001040E4" w:rsidRPr="00A86E30" w:rsidRDefault="001040E4" w:rsidP="00834DEB">
            <w:pPr>
              <w:spacing w:before="40"/>
              <w:jc w:val="center"/>
              <w:rPr>
                <w:b/>
                <w:sz w:val="22"/>
                <w:szCs w:val="22"/>
              </w:rPr>
            </w:pPr>
            <w:r w:rsidRPr="00A86E30">
              <w:rPr>
                <w:b/>
                <w:sz w:val="22"/>
                <w:szCs w:val="22"/>
              </w:rPr>
              <w:t xml:space="preserve">All </w:t>
            </w:r>
            <w:r w:rsidR="00834DEB" w:rsidRPr="00A86E30">
              <w:rPr>
                <w:b/>
                <w:sz w:val="22"/>
                <w:szCs w:val="22"/>
              </w:rPr>
              <w:t xml:space="preserve">members </w:t>
            </w:r>
            <w:r w:rsidRPr="00A86E30">
              <w:rPr>
                <w:b/>
                <w:sz w:val="22"/>
                <w:szCs w:val="22"/>
              </w:rPr>
              <w:t>combined</w:t>
            </w:r>
          </w:p>
        </w:tc>
        <w:tc>
          <w:tcPr>
            <w:tcW w:w="1440" w:type="dxa"/>
          </w:tcPr>
          <w:p w14:paraId="7149236B" w14:textId="77777777" w:rsidR="001040E4" w:rsidRPr="00A86E30" w:rsidRDefault="001040E4" w:rsidP="00834DEB">
            <w:pPr>
              <w:spacing w:before="40"/>
              <w:jc w:val="center"/>
              <w:rPr>
                <w:b/>
                <w:sz w:val="22"/>
                <w:szCs w:val="22"/>
              </w:rPr>
            </w:pPr>
            <w:r w:rsidRPr="00A86E30">
              <w:rPr>
                <w:b/>
                <w:sz w:val="22"/>
                <w:szCs w:val="22"/>
              </w:rPr>
              <w:t xml:space="preserve">Each </w:t>
            </w:r>
            <w:r w:rsidR="00834DEB" w:rsidRPr="00A86E30">
              <w:rPr>
                <w:b/>
                <w:sz w:val="22"/>
                <w:szCs w:val="22"/>
              </w:rPr>
              <w:t>member</w:t>
            </w:r>
          </w:p>
        </w:tc>
        <w:tc>
          <w:tcPr>
            <w:tcW w:w="1530" w:type="dxa"/>
          </w:tcPr>
          <w:p w14:paraId="1DE0BE47" w14:textId="77777777" w:rsidR="001040E4" w:rsidRPr="00A86E30" w:rsidRDefault="001040E4" w:rsidP="00834DEB">
            <w:pPr>
              <w:spacing w:before="40"/>
              <w:jc w:val="center"/>
              <w:rPr>
                <w:b/>
                <w:sz w:val="22"/>
                <w:szCs w:val="22"/>
              </w:rPr>
            </w:pPr>
            <w:r w:rsidRPr="00A86E30">
              <w:rPr>
                <w:b/>
                <w:sz w:val="22"/>
                <w:szCs w:val="22"/>
              </w:rPr>
              <w:t xml:space="preserve">At least one </w:t>
            </w:r>
            <w:r w:rsidR="00834DEB" w:rsidRPr="00A86E30">
              <w:rPr>
                <w:b/>
                <w:sz w:val="22"/>
                <w:szCs w:val="22"/>
              </w:rPr>
              <w:t>member</w:t>
            </w:r>
          </w:p>
        </w:tc>
        <w:tc>
          <w:tcPr>
            <w:tcW w:w="1854" w:type="dxa"/>
            <w:vMerge/>
          </w:tcPr>
          <w:p w14:paraId="51F06DC1" w14:textId="77777777" w:rsidR="001040E4" w:rsidRPr="00A86E30" w:rsidRDefault="001040E4" w:rsidP="001040E4">
            <w:pPr>
              <w:ind w:left="36" w:hanging="36"/>
              <w:jc w:val="center"/>
              <w:rPr>
                <w:b/>
                <w:sz w:val="22"/>
                <w:szCs w:val="22"/>
              </w:rPr>
            </w:pPr>
          </w:p>
        </w:tc>
      </w:tr>
    </w:tbl>
    <w:p w14:paraId="5467B8FF" w14:textId="77777777" w:rsidR="00517E5D" w:rsidRPr="00A86E30" w:rsidRDefault="00517E5D" w:rsidP="00F45896">
      <w:pPr>
        <w:pStyle w:val="Heading2"/>
        <w:numPr>
          <w:ilvl w:val="0"/>
          <w:numId w:val="10"/>
        </w:numPr>
        <w:pBdr>
          <w:bottom w:val="none" w:sz="0" w:space="0" w:color="auto"/>
        </w:pBdr>
        <w:suppressAutoHyphens w:val="0"/>
        <w:spacing w:before="60" w:after="60"/>
        <w:ind w:left="0" w:firstLine="0"/>
        <w:jc w:val="left"/>
        <w:rPr>
          <w:rFonts w:ascii="Times New Roman" w:hAnsi="Times New Roman"/>
          <w:b w:val="0"/>
          <w:sz w:val="20"/>
        </w:rPr>
        <w:sectPr w:rsidR="00517E5D" w:rsidRPr="00A86E30" w:rsidSect="00DB5021">
          <w:headerReference w:type="even" r:id="rId45"/>
          <w:headerReference w:type="default" r:id="rId46"/>
          <w:headerReference w:type="first" r:id="rId47"/>
          <w:pgSz w:w="15840" w:h="12240" w:orient="landscape" w:code="1"/>
          <w:pgMar w:top="1440" w:right="1440" w:bottom="1440" w:left="1440" w:header="720" w:footer="720" w:gutter="0"/>
          <w:cols w:space="720"/>
          <w:titlePg/>
        </w:sectPr>
      </w:pPr>
      <w:bookmarkStart w:id="272" w:name="_Toc496968124"/>
      <w:bookmarkStart w:id="273" w:name="_Toc445567363"/>
    </w:p>
    <w:p w14:paraId="2A30E28F" w14:textId="5ABBFF49" w:rsidR="00517E5D" w:rsidRPr="00A86E30" w:rsidRDefault="00517E5D" w:rsidP="00A01121">
      <w:pPr>
        <w:pStyle w:val="Heading2"/>
        <w:pBdr>
          <w:bottom w:val="none" w:sz="0" w:space="0" w:color="auto"/>
        </w:pBdr>
        <w:suppressAutoHyphens w:val="0"/>
        <w:spacing w:before="60" w:after="60"/>
        <w:jc w:val="left"/>
        <w:rPr>
          <w:rFonts w:ascii="Times New Roman" w:hAnsi="Times New Roman"/>
          <w:b w:val="0"/>
          <w:sz w:val="20"/>
        </w:rPr>
        <w:sectPr w:rsidR="00517E5D" w:rsidRPr="00A86E30" w:rsidSect="00517E5D">
          <w:type w:val="continuous"/>
          <w:pgSz w:w="15840" w:h="12240" w:orient="landscape"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1040E4" w:rsidRPr="00A86E30" w14:paraId="3CFC48E2" w14:textId="77777777" w:rsidTr="001040E4">
        <w:trPr>
          <w:cantSplit/>
          <w:trHeight w:val="600"/>
        </w:trPr>
        <w:tc>
          <w:tcPr>
            <w:tcW w:w="2214" w:type="dxa"/>
          </w:tcPr>
          <w:p w14:paraId="30704C36" w14:textId="3B9807E2" w:rsidR="001040E4" w:rsidRPr="00A86E30" w:rsidRDefault="00BF0A76" w:rsidP="002A2ABF">
            <w:pPr>
              <w:pStyle w:val="Heading2"/>
              <w:pBdr>
                <w:bottom w:val="none" w:sz="0" w:space="0" w:color="auto"/>
              </w:pBdr>
              <w:suppressAutoHyphens w:val="0"/>
              <w:spacing w:before="60" w:after="60"/>
              <w:jc w:val="left"/>
              <w:rPr>
                <w:rFonts w:ascii="Times New Roman" w:hAnsi="Times New Roman"/>
                <w:b w:val="0"/>
                <w:sz w:val="20"/>
              </w:rPr>
            </w:pPr>
            <w:r>
              <w:rPr>
                <w:rFonts w:ascii="Times New Roman" w:hAnsi="Times New Roman"/>
                <w:b w:val="0"/>
                <w:sz w:val="20"/>
              </w:rPr>
              <w:t>6</w:t>
            </w:r>
            <w:r w:rsidR="00071BCF" w:rsidRPr="00A86E30">
              <w:rPr>
                <w:rFonts w:ascii="Times New Roman" w:hAnsi="Times New Roman"/>
                <w:b w:val="0"/>
                <w:sz w:val="20"/>
              </w:rPr>
              <w:t xml:space="preserve">.2.1 </w:t>
            </w:r>
            <w:r w:rsidR="001040E4" w:rsidRPr="00A86E30">
              <w:rPr>
                <w:rFonts w:ascii="Times New Roman" w:hAnsi="Times New Roman"/>
                <w:b w:val="0"/>
                <w:sz w:val="20"/>
              </w:rPr>
              <w:t>History of non-performing contracts</w:t>
            </w:r>
            <w:bookmarkEnd w:id="272"/>
            <w:bookmarkEnd w:id="273"/>
          </w:p>
        </w:tc>
        <w:tc>
          <w:tcPr>
            <w:tcW w:w="2790" w:type="dxa"/>
          </w:tcPr>
          <w:p w14:paraId="5F28794D" w14:textId="77777777" w:rsidR="001040E4" w:rsidRPr="00A86E30" w:rsidRDefault="00517E5D" w:rsidP="0012620E">
            <w:pPr>
              <w:pStyle w:val="BodyTextIndent"/>
              <w:spacing w:before="60" w:after="60"/>
              <w:ind w:left="0"/>
              <w:rPr>
                <w:sz w:val="20"/>
              </w:rPr>
            </w:pPr>
            <w:r w:rsidRPr="00A86E30">
              <w:rPr>
                <w:sz w:val="22"/>
                <w:szCs w:val="22"/>
              </w:rPr>
              <w:t>Non-performance of a contract</w:t>
            </w:r>
            <w:bookmarkStart w:id="274" w:name="_Ref302392673"/>
            <w:r w:rsidRPr="00A86E30">
              <w:rPr>
                <w:rStyle w:val="FootnoteReference"/>
                <w:sz w:val="22"/>
                <w:szCs w:val="22"/>
              </w:rPr>
              <w:footnoteReference w:id="7"/>
            </w:r>
            <w:bookmarkEnd w:id="274"/>
            <w:r w:rsidRPr="00A86E30">
              <w:rPr>
                <w:sz w:val="22"/>
                <w:szCs w:val="22"/>
              </w:rPr>
              <w:t xml:space="preserve"> did not occur as a result of </w:t>
            </w:r>
            <w:r w:rsidR="0012620E" w:rsidRPr="00A86E30">
              <w:rPr>
                <w:sz w:val="22"/>
                <w:szCs w:val="22"/>
              </w:rPr>
              <w:t>Bidder</w:t>
            </w:r>
            <w:r w:rsidRPr="00A86E30">
              <w:rPr>
                <w:sz w:val="22"/>
                <w:szCs w:val="22"/>
              </w:rPr>
              <w:t>’s default since 1</w:t>
            </w:r>
            <w:r w:rsidRPr="00A86E30">
              <w:rPr>
                <w:sz w:val="22"/>
                <w:szCs w:val="22"/>
                <w:vertAlign w:val="superscript"/>
              </w:rPr>
              <w:t>st</w:t>
            </w:r>
            <w:r w:rsidRPr="00A86E30">
              <w:rPr>
                <w:sz w:val="22"/>
                <w:szCs w:val="22"/>
              </w:rPr>
              <w:t xml:space="preserve"> January </w:t>
            </w:r>
            <w:r w:rsidRPr="00A86E30">
              <w:rPr>
                <w:i/>
                <w:sz w:val="22"/>
                <w:szCs w:val="22"/>
              </w:rPr>
              <w:t>[insert year]</w:t>
            </w:r>
            <w:r w:rsidRPr="00A86E30">
              <w:rPr>
                <w:sz w:val="22"/>
                <w:szCs w:val="22"/>
              </w:rPr>
              <w:t>.</w:t>
            </w:r>
            <w:r w:rsidR="001040E4" w:rsidRPr="00A86E30">
              <w:rPr>
                <w:sz w:val="20"/>
              </w:rPr>
              <w:t xml:space="preserve"> </w:t>
            </w:r>
          </w:p>
        </w:tc>
        <w:tc>
          <w:tcPr>
            <w:tcW w:w="1440" w:type="dxa"/>
            <w:vAlign w:val="center"/>
          </w:tcPr>
          <w:p w14:paraId="2EC255F7" w14:textId="793D74D9" w:rsidR="001040E4" w:rsidRPr="00A86E30" w:rsidRDefault="001040E4">
            <w:pPr>
              <w:spacing w:before="60" w:after="60"/>
              <w:jc w:val="left"/>
              <w:rPr>
                <w:sz w:val="20"/>
              </w:rPr>
            </w:pPr>
            <w:r w:rsidRPr="00A86E30">
              <w:rPr>
                <w:sz w:val="20"/>
              </w:rPr>
              <w:t xml:space="preserve">Must meet requirement by itself or as </w:t>
            </w:r>
            <w:r w:rsidR="008A6412" w:rsidRPr="00A86E30">
              <w:rPr>
                <w:sz w:val="20"/>
              </w:rPr>
              <w:t xml:space="preserve">member </w:t>
            </w:r>
            <w:r w:rsidRPr="00A86E30">
              <w:rPr>
                <w:sz w:val="20"/>
              </w:rPr>
              <w:t xml:space="preserve">to past or existing </w:t>
            </w:r>
            <w:r w:rsidR="00AB3BB6" w:rsidRPr="00A86E30">
              <w:rPr>
                <w:sz w:val="20"/>
              </w:rPr>
              <w:t>JVCA</w:t>
            </w:r>
          </w:p>
        </w:tc>
        <w:tc>
          <w:tcPr>
            <w:tcW w:w="1440" w:type="dxa"/>
            <w:vAlign w:val="center"/>
          </w:tcPr>
          <w:p w14:paraId="7068BA25" w14:textId="77777777" w:rsidR="001040E4" w:rsidRPr="00A86E30" w:rsidRDefault="001040E4" w:rsidP="001040E4">
            <w:pPr>
              <w:spacing w:before="60" w:after="60"/>
              <w:jc w:val="center"/>
              <w:rPr>
                <w:sz w:val="20"/>
              </w:rPr>
            </w:pPr>
            <w:r w:rsidRPr="00A86E30">
              <w:rPr>
                <w:sz w:val="20"/>
              </w:rPr>
              <w:t>N / A</w:t>
            </w:r>
          </w:p>
        </w:tc>
        <w:tc>
          <w:tcPr>
            <w:tcW w:w="1440" w:type="dxa"/>
            <w:vAlign w:val="center"/>
          </w:tcPr>
          <w:p w14:paraId="7CBA2056" w14:textId="77777777" w:rsidR="001040E4" w:rsidRPr="00A86E30" w:rsidRDefault="001040E4" w:rsidP="0012620E">
            <w:pPr>
              <w:spacing w:before="60" w:after="60"/>
              <w:jc w:val="left"/>
              <w:rPr>
                <w:sz w:val="20"/>
              </w:rPr>
            </w:pPr>
            <w:r w:rsidRPr="00A86E30">
              <w:rPr>
                <w:sz w:val="20"/>
              </w:rPr>
              <w:t>Must meet requirement</w:t>
            </w:r>
            <w:r w:rsidR="0012620E" w:rsidRPr="00A86E30">
              <w:rPr>
                <w:rStyle w:val="FootnoteReference"/>
              </w:rPr>
              <w:footnoteReference w:id="8"/>
            </w:r>
            <w:r w:rsidRPr="00A86E30">
              <w:rPr>
                <w:sz w:val="20"/>
              </w:rPr>
              <w:t xml:space="preserve"> </w:t>
            </w:r>
          </w:p>
        </w:tc>
        <w:tc>
          <w:tcPr>
            <w:tcW w:w="1530" w:type="dxa"/>
            <w:vAlign w:val="center"/>
          </w:tcPr>
          <w:p w14:paraId="0B779009" w14:textId="77777777" w:rsidR="001040E4" w:rsidRPr="00A86E30" w:rsidRDefault="001040E4" w:rsidP="001040E4">
            <w:pPr>
              <w:spacing w:before="60" w:after="60"/>
              <w:jc w:val="center"/>
              <w:rPr>
                <w:sz w:val="20"/>
              </w:rPr>
            </w:pPr>
            <w:r w:rsidRPr="00A86E30">
              <w:rPr>
                <w:sz w:val="20"/>
              </w:rPr>
              <w:t>N / A</w:t>
            </w:r>
          </w:p>
        </w:tc>
        <w:tc>
          <w:tcPr>
            <w:tcW w:w="1854" w:type="dxa"/>
            <w:vAlign w:val="center"/>
          </w:tcPr>
          <w:p w14:paraId="04DD6870" w14:textId="77777777" w:rsidR="001040E4" w:rsidRPr="00A86E30" w:rsidRDefault="001040E4" w:rsidP="001040E4">
            <w:pPr>
              <w:spacing w:before="60" w:after="60"/>
              <w:jc w:val="center"/>
              <w:rPr>
                <w:sz w:val="20"/>
              </w:rPr>
            </w:pPr>
            <w:r w:rsidRPr="00A86E30">
              <w:rPr>
                <w:sz w:val="20"/>
              </w:rPr>
              <w:t>Form CON - 2</w:t>
            </w:r>
          </w:p>
        </w:tc>
      </w:tr>
      <w:tr w:rsidR="00485E93" w:rsidRPr="00A86E30" w14:paraId="5AA05FD7" w14:textId="77777777" w:rsidTr="00A01121">
        <w:trPr>
          <w:cantSplit/>
          <w:trHeight w:val="600"/>
        </w:trPr>
        <w:tc>
          <w:tcPr>
            <w:tcW w:w="2214" w:type="dxa"/>
          </w:tcPr>
          <w:p w14:paraId="3584E8C8" w14:textId="52732C29" w:rsidR="00485E93" w:rsidRPr="00A86E30" w:rsidRDefault="00BF0A76" w:rsidP="002A2ABF">
            <w:pPr>
              <w:pStyle w:val="Heading2"/>
              <w:pBdr>
                <w:bottom w:val="none" w:sz="0" w:space="0" w:color="auto"/>
              </w:pBdr>
              <w:suppressAutoHyphens w:val="0"/>
              <w:spacing w:before="60" w:after="60"/>
              <w:jc w:val="left"/>
              <w:rPr>
                <w:rFonts w:ascii="Times New Roman" w:hAnsi="Times New Roman"/>
                <w:b w:val="0"/>
                <w:sz w:val="20"/>
              </w:rPr>
            </w:pPr>
            <w:r>
              <w:rPr>
                <w:rFonts w:ascii="Times New Roman" w:hAnsi="Times New Roman"/>
                <w:b w:val="0"/>
                <w:sz w:val="20"/>
              </w:rPr>
              <w:t>6</w:t>
            </w:r>
            <w:r w:rsidR="00071BCF" w:rsidRPr="00A86E30">
              <w:rPr>
                <w:rFonts w:ascii="Times New Roman" w:hAnsi="Times New Roman"/>
                <w:b w:val="0"/>
                <w:sz w:val="20"/>
              </w:rPr>
              <w:t xml:space="preserve">.2.2 </w:t>
            </w:r>
            <w:r w:rsidR="00485E93" w:rsidRPr="00A86E30">
              <w:rPr>
                <w:rFonts w:ascii="Times New Roman" w:hAnsi="Times New Roman"/>
                <w:b w:val="0"/>
                <w:sz w:val="20"/>
              </w:rPr>
              <w:t>Suspension</w:t>
            </w:r>
          </w:p>
        </w:tc>
        <w:tc>
          <w:tcPr>
            <w:tcW w:w="2790" w:type="dxa"/>
          </w:tcPr>
          <w:p w14:paraId="46E322F6" w14:textId="45B8A729" w:rsidR="00485E93" w:rsidRPr="00A86E30" w:rsidRDefault="000E110B" w:rsidP="000E110B">
            <w:pPr>
              <w:pStyle w:val="BodyTextIndent"/>
              <w:spacing w:before="60" w:after="60"/>
              <w:ind w:left="0"/>
              <w:rPr>
                <w:sz w:val="22"/>
                <w:szCs w:val="22"/>
              </w:rPr>
            </w:pPr>
            <w:r w:rsidRPr="00A86E30">
              <w:rPr>
                <w:color w:val="000000" w:themeColor="text1"/>
                <w:sz w:val="20"/>
              </w:rPr>
              <w:t xml:space="preserve">Not under suspension based on execution of a Bid Securing Declaration or Proposal Securing </w:t>
            </w:r>
            <w:r w:rsidR="00071BCF" w:rsidRPr="00A86E30">
              <w:rPr>
                <w:color w:val="000000" w:themeColor="text1"/>
                <w:sz w:val="20"/>
              </w:rPr>
              <w:t>Declaration pursuant</w:t>
            </w:r>
            <w:r w:rsidRPr="00A86E30">
              <w:rPr>
                <w:color w:val="000000" w:themeColor="text1"/>
                <w:sz w:val="20"/>
              </w:rPr>
              <w:t xml:space="preserve"> to ITB 4.7 and ITB 20.10</w:t>
            </w:r>
          </w:p>
        </w:tc>
        <w:tc>
          <w:tcPr>
            <w:tcW w:w="1440" w:type="dxa"/>
            <w:vAlign w:val="center"/>
          </w:tcPr>
          <w:p w14:paraId="12C11D33" w14:textId="77777777" w:rsidR="00485E93" w:rsidRPr="00A86E30" w:rsidRDefault="000E110B">
            <w:pPr>
              <w:spacing w:before="60" w:after="60"/>
              <w:jc w:val="left"/>
              <w:rPr>
                <w:sz w:val="20"/>
              </w:rPr>
            </w:pPr>
            <w:r w:rsidRPr="00A86E30">
              <w:rPr>
                <w:color w:val="000000" w:themeColor="text1"/>
                <w:sz w:val="20"/>
              </w:rPr>
              <w:t>Must meet requirement</w:t>
            </w:r>
          </w:p>
        </w:tc>
        <w:tc>
          <w:tcPr>
            <w:tcW w:w="1440" w:type="dxa"/>
          </w:tcPr>
          <w:p w14:paraId="1589DB3D" w14:textId="77777777" w:rsidR="00485E93" w:rsidRPr="00A86E30" w:rsidRDefault="00485E93" w:rsidP="0021793A">
            <w:pPr>
              <w:spacing w:before="60" w:after="60"/>
              <w:jc w:val="left"/>
              <w:rPr>
                <w:color w:val="000000" w:themeColor="text1"/>
                <w:sz w:val="20"/>
              </w:rPr>
            </w:pPr>
          </w:p>
          <w:p w14:paraId="64AC5EFE" w14:textId="77777777" w:rsidR="00485E93" w:rsidRPr="00A86E30" w:rsidRDefault="00485E93" w:rsidP="0021793A">
            <w:pPr>
              <w:spacing w:before="60" w:after="60"/>
              <w:jc w:val="left"/>
              <w:rPr>
                <w:color w:val="000000" w:themeColor="text1"/>
                <w:sz w:val="20"/>
              </w:rPr>
            </w:pPr>
          </w:p>
          <w:p w14:paraId="43C51A14" w14:textId="77777777" w:rsidR="00485E93" w:rsidRPr="00A86E30" w:rsidRDefault="000E110B" w:rsidP="001040E4">
            <w:pPr>
              <w:spacing w:before="60" w:after="60"/>
              <w:jc w:val="center"/>
              <w:rPr>
                <w:sz w:val="20"/>
              </w:rPr>
            </w:pPr>
            <w:r w:rsidRPr="00A86E30">
              <w:rPr>
                <w:sz w:val="20"/>
              </w:rPr>
              <w:t>N / A</w:t>
            </w:r>
          </w:p>
        </w:tc>
        <w:tc>
          <w:tcPr>
            <w:tcW w:w="1440" w:type="dxa"/>
          </w:tcPr>
          <w:p w14:paraId="7B864901" w14:textId="77777777" w:rsidR="00485E93" w:rsidRPr="00A86E30" w:rsidRDefault="00485E93" w:rsidP="0021793A">
            <w:pPr>
              <w:spacing w:before="60" w:after="60"/>
              <w:jc w:val="left"/>
              <w:rPr>
                <w:color w:val="000000" w:themeColor="text1"/>
                <w:sz w:val="20"/>
              </w:rPr>
            </w:pPr>
          </w:p>
          <w:p w14:paraId="69ABA019" w14:textId="77777777" w:rsidR="00485E93" w:rsidRPr="00A86E30" w:rsidRDefault="00485E93" w:rsidP="0021793A">
            <w:pPr>
              <w:spacing w:before="60" w:after="60"/>
              <w:jc w:val="left"/>
              <w:rPr>
                <w:color w:val="000000" w:themeColor="text1"/>
                <w:sz w:val="20"/>
              </w:rPr>
            </w:pPr>
          </w:p>
          <w:p w14:paraId="7829DF48" w14:textId="77777777" w:rsidR="00485E93" w:rsidRPr="00A86E30" w:rsidRDefault="00485E93" w:rsidP="0012620E">
            <w:pPr>
              <w:spacing w:before="60" w:after="60"/>
              <w:jc w:val="left"/>
              <w:rPr>
                <w:sz w:val="20"/>
              </w:rPr>
            </w:pPr>
            <w:r w:rsidRPr="00A86E30">
              <w:rPr>
                <w:color w:val="000000" w:themeColor="text1"/>
                <w:sz w:val="20"/>
              </w:rPr>
              <w:t>Must meet requirement</w:t>
            </w:r>
          </w:p>
        </w:tc>
        <w:tc>
          <w:tcPr>
            <w:tcW w:w="1530" w:type="dxa"/>
            <w:vAlign w:val="center"/>
          </w:tcPr>
          <w:p w14:paraId="7967C530" w14:textId="77777777" w:rsidR="00485E93" w:rsidRPr="00A86E30" w:rsidRDefault="000E110B" w:rsidP="001040E4">
            <w:pPr>
              <w:spacing w:before="60" w:after="60"/>
              <w:jc w:val="center"/>
              <w:rPr>
                <w:sz w:val="20"/>
              </w:rPr>
            </w:pPr>
            <w:r w:rsidRPr="00A86E30">
              <w:rPr>
                <w:sz w:val="20"/>
              </w:rPr>
              <w:t>N / A</w:t>
            </w:r>
          </w:p>
        </w:tc>
        <w:tc>
          <w:tcPr>
            <w:tcW w:w="1854" w:type="dxa"/>
            <w:vAlign w:val="center"/>
          </w:tcPr>
          <w:p w14:paraId="1D04C258" w14:textId="77777777" w:rsidR="00485E93" w:rsidRPr="00A86E30" w:rsidRDefault="00485E93" w:rsidP="001040E4">
            <w:pPr>
              <w:spacing w:before="60" w:after="60"/>
              <w:jc w:val="center"/>
              <w:rPr>
                <w:sz w:val="20"/>
              </w:rPr>
            </w:pPr>
            <w:r w:rsidRPr="00A86E30">
              <w:rPr>
                <w:sz w:val="20"/>
              </w:rPr>
              <w:t>Letter of Bid</w:t>
            </w:r>
          </w:p>
        </w:tc>
      </w:tr>
      <w:tr w:rsidR="00485E93" w:rsidRPr="00A86E30" w14:paraId="11FC72A7" w14:textId="77777777" w:rsidTr="001040E4">
        <w:trPr>
          <w:cantSplit/>
          <w:trHeight w:val="600"/>
        </w:trPr>
        <w:tc>
          <w:tcPr>
            <w:tcW w:w="2214" w:type="dxa"/>
          </w:tcPr>
          <w:p w14:paraId="5589ABF2" w14:textId="2772108A" w:rsidR="00485E93" w:rsidRPr="00A86E30" w:rsidRDefault="00BF0A76" w:rsidP="002A2ABF">
            <w:pPr>
              <w:pStyle w:val="Heading2"/>
              <w:pBdr>
                <w:bottom w:val="none" w:sz="0" w:space="0" w:color="auto"/>
              </w:pBdr>
              <w:suppressAutoHyphens w:val="0"/>
              <w:spacing w:before="60" w:after="60"/>
              <w:jc w:val="left"/>
              <w:rPr>
                <w:rFonts w:ascii="Times New Roman" w:hAnsi="Times New Roman"/>
                <w:b w:val="0"/>
                <w:sz w:val="20"/>
              </w:rPr>
            </w:pPr>
            <w:bookmarkStart w:id="275" w:name="_Toc496968125"/>
            <w:bookmarkStart w:id="276" w:name="_Toc445567364"/>
            <w:r>
              <w:rPr>
                <w:rFonts w:ascii="Times New Roman" w:hAnsi="Times New Roman"/>
                <w:b w:val="0"/>
                <w:sz w:val="20"/>
              </w:rPr>
              <w:t>6</w:t>
            </w:r>
            <w:r w:rsidR="00071BCF" w:rsidRPr="00A86E30">
              <w:rPr>
                <w:rFonts w:ascii="Times New Roman" w:hAnsi="Times New Roman"/>
                <w:b w:val="0"/>
                <w:sz w:val="20"/>
              </w:rPr>
              <w:t xml:space="preserve">.2.3 </w:t>
            </w:r>
            <w:r w:rsidR="00485E93" w:rsidRPr="00A86E30">
              <w:rPr>
                <w:rFonts w:ascii="Times New Roman" w:hAnsi="Times New Roman"/>
                <w:b w:val="0"/>
                <w:sz w:val="20"/>
              </w:rPr>
              <w:t>Pending Litigation</w:t>
            </w:r>
            <w:bookmarkEnd w:id="275"/>
            <w:bookmarkEnd w:id="276"/>
          </w:p>
        </w:tc>
        <w:tc>
          <w:tcPr>
            <w:tcW w:w="2790" w:type="dxa"/>
          </w:tcPr>
          <w:p w14:paraId="1D9651E3" w14:textId="449B4D31" w:rsidR="00485E93" w:rsidRPr="00A86E30" w:rsidRDefault="00485E93" w:rsidP="0012620E">
            <w:pPr>
              <w:pStyle w:val="BodyTextIndent"/>
              <w:spacing w:before="60" w:after="60"/>
              <w:ind w:left="0"/>
              <w:rPr>
                <w:sz w:val="20"/>
              </w:rPr>
            </w:pPr>
            <w:r w:rsidRPr="00A86E30">
              <w:rPr>
                <w:sz w:val="22"/>
                <w:szCs w:val="22"/>
              </w:rPr>
              <w:t xml:space="preserve">Bidder’s financial position and prospective </w:t>
            </w:r>
            <w:r w:rsidR="00A86E30" w:rsidRPr="00A86E30">
              <w:rPr>
                <w:sz w:val="22"/>
                <w:szCs w:val="22"/>
              </w:rPr>
              <w:t>long-term</w:t>
            </w:r>
            <w:r w:rsidRPr="00A86E30">
              <w:rPr>
                <w:sz w:val="22"/>
                <w:szCs w:val="22"/>
              </w:rPr>
              <w:t xml:space="preserve"> profitability still sound according to criteria established in 2.3.1 below and assuming that all pending litigation will be resolved against the Bidder.</w:t>
            </w:r>
          </w:p>
        </w:tc>
        <w:tc>
          <w:tcPr>
            <w:tcW w:w="1440" w:type="dxa"/>
            <w:vAlign w:val="center"/>
          </w:tcPr>
          <w:p w14:paraId="2AD02551" w14:textId="57F1B353" w:rsidR="00485E93" w:rsidRPr="00A86E30" w:rsidRDefault="00485E93">
            <w:pPr>
              <w:spacing w:before="60" w:after="60"/>
              <w:jc w:val="left"/>
              <w:rPr>
                <w:sz w:val="20"/>
              </w:rPr>
            </w:pPr>
            <w:r w:rsidRPr="00A86E30">
              <w:rPr>
                <w:sz w:val="20"/>
              </w:rPr>
              <w:t xml:space="preserve">Must meet requirement by itself or as member to past or existing </w:t>
            </w:r>
            <w:r w:rsidR="00AB3BB6" w:rsidRPr="00A86E30">
              <w:rPr>
                <w:sz w:val="20"/>
              </w:rPr>
              <w:t>JVCA</w:t>
            </w:r>
          </w:p>
        </w:tc>
        <w:tc>
          <w:tcPr>
            <w:tcW w:w="1440" w:type="dxa"/>
            <w:vAlign w:val="center"/>
          </w:tcPr>
          <w:p w14:paraId="0E346294" w14:textId="77777777" w:rsidR="00485E93" w:rsidRPr="00A86E30" w:rsidRDefault="00485E93" w:rsidP="001040E4">
            <w:pPr>
              <w:spacing w:before="60" w:after="60"/>
              <w:jc w:val="center"/>
              <w:rPr>
                <w:sz w:val="20"/>
              </w:rPr>
            </w:pPr>
            <w:r w:rsidRPr="00A86E30">
              <w:rPr>
                <w:sz w:val="20"/>
              </w:rPr>
              <w:t>N / A</w:t>
            </w:r>
          </w:p>
        </w:tc>
        <w:tc>
          <w:tcPr>
            <w:tcW w:w="1440" w:type="dxa"/>
            <w:vAlign w:val="center"/>
          </w:tcPr>
          <w:p w14:paraId="0AB68C8E" w14:textId="77777777" w:rsidR="00485E93" w:rsidRPr="00A86E30" w:rsidRDefault="00485E93" w:rsidP="0012620E">
            <w:pPr>
              <w:spacing w:before="60" w:after="60"/>
              <w:jc w:val="left"/>
              <w:rPr>
                <w:sz w:val="20"/>
              </w:rPr>
            </w:pPr>
            <w:r w:rsidRPr="00A86E30">
              <w:rPr>
                <w:sz w:val="20"/>
              </w:rPr>
              <w:t xml:space="preserve">Must meet requirement </w:t>
            </w:r>
          </w:p>
        </w:tc>
        <w:tc>
          <w:tcPr>
            <w:tcW w:w="1530" w:type="dxa"/>
            <w:vAlign w:val="center"/>
          </w:tcPr>
          <w:p w14:paraId="183ACD53" w14:textId="77777777" w:rsidR="00485E93" w:rsidRPr="00A86E30" w:rsidRDefault="00485E93" w:rsidP="001040E4">
            <w:pPr>
              <w:spacing w:before="60" w:after="60"/>
              <w:jc w:val="center"/>
              <w:rPr>
                <w:sz w:val="20"/>
              </w:rPr>
            </w:pPr>
            <w:r w:rsidRPr="00A86E30">
              <w:rPr>
                <w:sz w:val="20"/>
              </w:rPr>
              <w:t>N / A</w:t>
            </w:r>
          </w:p>
        </w:tc>
        <w:tc>
          <w:tcPr>
            <w:tcW w:w="1854" w:type="dxa"/>
            <w:vAlign w:val="center"/>
          </w:tcPr>
          <w:p w14:paraId="22E3A34C" w14:textId="77777777" w:rsidR="00485E93" w:rsidRPr="00A86E30" w:rsidRDefault="00485E93" w:rsidP="001040E4">
            <w:pPr>
              <w:spacing w:before="60" w:after="60"/>
              <w:jc w:val="center"/>
              <w:rPr>
                <w:sz w:val="20"/>
              </w:rPr>
            </w:pPr>
            <w:r w:rsidRPr="00A86E30">
              <w:rPr>
                <w:sz w:val="20"/>
              </w:rPr>
              <w:t>Form CON – 2</w:t>
            </w:r>
          </w:p>
        </w:tc>
      </w:tr>
    </w:tbl>
    <w:p w14:paraId="1CC7348E" w14:textId="77777777" w:rsidR="001040E4" w:rsidRPr="00A86E30" w:rsidRDefault="001040E4" w:rsidP="001040E4"/>
    <w:p w14:paraId="2137F4CB" w14:textId="77777777" w:rsidR="001040E4" w:rsidRPr="00A86E30" w:rsidRDefault="001040E4" w:rsidP="001040E4">
      <w:pPr>
        <w:jc w:val="left"/>
      </w:pPr>
      <w:bookmarkStart w:id="277" w:name="_Toc496006432"/>
      <w:bookmarkStart w:id="278" w:name="_Toc496006833"/>
      <w:bookmarkStart w:id="279" w:name="_Toc496113484"/>
      <w:bookmarkStart w:id="280" w:name="_Toc496359155"/>
      <w:bookmarkStart w:id="281" w:name="_Toc496968129"/>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2741"/>
        <w:gridCol w:w="1494"/>
        <w:gridCol w:w="1440"/>
        <w:gridCol w:w="1476"/>
        <w:gridCol w:w="1404"/>
        <w:gridCol w:w="1890"/>
      </w:tblGrid>
      <w:tr w:rsidR="001040E4" w:rsidRPr="00A86E30" w14:paraId="792BF1C9" w14:textId="77777777" w:rsidTr="00A01121">
        <w:trPr>
          <w:tblHeader/>
        </w:trPr>
        <w:tc>
          <w:tcPr>
            <w:tcW w:w="2245" w:type="dxa"/>
          </w:tcPr>
          <w:bookmarkEnd w:id="277"/>
          <w:bookmarkEnd w:id="278"/>
          <w:bookmarkEnd w:id="279"/>
          <w:bookmarkEnd w:id="280"/>
          <w:bookmarkEnd w:id="281"/>
          <w:p w14:paraId="7AB6D4FA" w14:textId="77777777" w:rsidR="001040E4" w:rsidRPr="00A86E30" w:rsidRDefault="001040E4" w:rsidP="001040E4">
            <w:pPr>
              <w:spacing w:before="120"/>
              <w:jc w:val="center"/>
              <w:rPr>
                <w:b/>
                <w:sz w:val="22"/>
                <w:szCs w:val="22"/>
              </w:rPr>
            </w:pPr>
            <w:r w:rsidRPr="00A86E30">
              <w:rPr>
                <w:b/>
                <w:sz w:val="22"/>
                <w:szCs w:val="22"/>
              </w:rPr>
              <w:t>Factor</w:t>
            </w:r>
          </w:p>
        </w:tc>
        <w:tc>
          <w:tcPr>
            <w:tcW w:w="10445" w:type="dxa"/>
            <w:gridSpan w:val="6"/>
          </w:tcPr>
          <w:p w14:paraId="531574BA" w14:textId="5DF14A55" w:rsidR="001040E4" w:rsidRPr="00A86E30" w:rsidRDefault="00BF0A76" w:rsidP="001040E4">
            <w:pPr>
              <w:pStyle w:val="Heading1"/>
              <w:rPr>
                <w:rFonts w:ascii="Times New Roman" w:hAnsi="Times New Roman"/>
              </w:rPr>
            </w:pPr>
            <w:bookmarkStart w:id="282" w:name="_Toc498339862"/>
            <w:bookmarkStart w:id="283" w:name="_Toc498848209"/>
            <w:bookmarkStart w:id="284" w:name="_Toc499021787"/>
            <w:bookmarkStart w:id="285" w:name="_Toc499023470"/>
            <w:bookmarkStart w:id="286" w:name="_Toc501529952"/>
            <w:bookmarkStart w:id="287" w:name="_Toc503874230"/>
            <w:bookmarkStart w:id="288" w:name="_Toc23215166"/>
            <w:bookmarkStart w:id="289" w:name="_Toc445567365"/>
            <w:r>
              <w:rPr>
                <w:rFonts w:ascii="Times New Roman" w:hAnsi="Times New Roman"/>
              </w:rPr>
              <w:t>6</w:t>
            </w:r>
            <w:r w:rsidR="001040E4" w:rsidRPr="00A86E30">
              <w:rPr>
                <w:rFonts w:ascii="Times New Roman" w:hAnsi="Times New Roman"/>
              </w:rPr>
              <w:t>.3 Financial Situation</w:t>
            </w:r>
            <w:bookmarkEnd w:id="282"/>
            <w:bookmarkEnd w:id="283"/>
            <w:bookmarkEnd w:id="284"/>
            <w:bookmarkEnd w:id="285"/>
            <w:bookmarkEnd w:id="286"/>
            <w:bookmarkEnd w:id="287"/>
            <w:bookmarkEnd w:id="288"/>
            <w:bookmarkEnd w:id="289"/>
          </w:p>
        </w:tc>
      </w:tr>
      <w:tr w:rsidR="001040E4" w:rsidRPr="00A86E30" w14:paraId="544AF891" w14:textId="77777777" w:rsidTr="00A01121">
        <w:trPr>
          <w:tblHeader/>
        </w:trPr>
        <w:tc>
          <w:tcPr>
            <w:tcW w:w="2245" w:type="dxa"/>
            <w:vMerge w:val="restart"/>
            <w:vAlign w:val="center"/>
          </w:tcPr>
          <w:p w14:paraId="25E7B3A4" w14:textId="77777777" w:rsidR="001040E4" w:rsidRPr="00A86E30" w:rsidRDefault="001040E4" w:rsidP="001040E4">
            <w:pPr>
              <w:spacing w:before="80" w:after="80"/>
              <w:jc w:val="center"/>
              <w:rPr>
                <w:b/>
                <w:sz w:val="22"/>
                <w:szCs w:val="22"/>
              </w:rPr>
            </w:pPr>
            <w:r w:rsidRPr="00A86E30">
              <w:rPr>
                <w:b/>
                <w:sz w:val="22"/>
                <w:szCs w:val="22"/>
              </w:rPr>
              <w:t>Sub-Factor</w:t>
            </w:r>
          </w:p>
        </w:tc>
        <w:tc>
          <w:tcPr>
            <w:tcW w:w="8555" w:type="dxa"/>
            <w:gridSpan w:val="5"/>
          </w:tcPr>
          <w:p w14:paraId="44E36BBA" w14:textId="77777777" w:rsidR="001040E4" w:rsidRPr="00A86E30" w:rsidRDefault="001040E4" w:rsidP="001040E4">
            <w:pPr>
              <w:pStyle w:val="titulo"/>
              <w:spacing w:before="80" w:after="80"/>
              <w:rPr>
                <w:rFonts w:ascii="Times New Roman" w:hAnsi="Times New Roman"/>
                <w:sz w:val="22"/>
                <w:szCs w:val="22"/>
              </w:rPr>
            </w:pPr>
            <w:r w:rsidRPr="00A86E30">
              <w:rPr>
                <w:rFonts w:ascii="Times New Roman" w:hAnsi="Times New Roman"/>
                <w:sz w:val="22"/>
                <w:szCs w:val="22"/>
              </w:rPr>
              <w:t>Criteria</w:t>
            </w:r>
          </w:p>
        </w:tc>
        <w:tc>
          <w:tcPr>
            <w:tcW w:w="1890" w:type="dxa"/>
            <w:vMerge w:val="restart"/>
            <w:vAlign w:val="center"/>
          </w:tcPr>
          <w:p w14:paraId="63A88D8B" w14:textId="77777777" w:rsidR="001040E4" w:rsidRPr="00A86E30" w:rsidRDefault="001040E4" w:rsidP="001040E4">
            <w:pPr>
              <w:pStyle w:val="titulo"/>
              <w:spacing w:before="80" w:after="80"/>
              <w:rPr>
                <w:rFonts w:ascii="Times New Roman" w:hAnsi="Times New Roman"/>
                <w:sz w:val="22"/>
                <w:szCs w:val="22"/>
              </w:rPr>
            </w:pPr>
            <w:r w:rsidRPr="00A86E30">
              <w:rPr>
                <w:rFonts w:ascii="Times New Roman" w:hAnsi="Times New Roman"/>
                <w:sz w:val="22"/>
                <w:szCs w:val="22"/>
              </w:rPr>
              <w:t>Documentation Required</w:t>
            </w:r>
          </w:p>
        </w:tc>
      </w:tr>
      <w:tr w:rsidR="001040E4" w:rsidRPr="00A86E30" w14:paraId="06EB641B" w14:textId="77777777" w:rsidTr="00A01121">
        <w:trPr>
          <w:tblHeader/>
        </w:trPr>
        <w:tc>
          <w:tcPr>
            <w:tcW w:w="2245" w:type="dxa"/>
            <w:vMerge/>
          </w:tcPr>
          <w:p w14:paraId="5B2EC22B" w14:textId="77777777" w:rsidR="001040E4" w:rsidRPr="00A86E30" w:rsidRDefault="001040E4" w:rsidP="001040E4">
            <w:pPr>
              <w:spacing w:before="80" w:after="80"/>
              <w:jc w:val="center"/>
              <w:rPr>
                <w:b/>
                <w:sz w:val="22"/>
                <w:szCs w:val="22"/>
              </w:rPr>
            </w:pPr>
          </w:p>
        </w:tc>
        <w:tc>
          <w:tcPr>
            <w:tcW w:w="2741" w:type="dxa"/>
            <w:vMerge w:val="restart"/>
            <w:vAlign w:val="center"/>
          </w:tcPr>
          <w:p w14:paraId="2BDBD040" w14:textId="77777777" w:rsidR="001040E4" w:rsidRPr="00A86E30" w:rsidRDefault="001040E4" w:rsidP="001040E4">
            <w:pPr>
              <w:pStyle w:val="titulo"/>
              <w:spacing w:before="80" w:after="80"/>
              <w:rPr>
                <w:rFonts w:ascii="Times New Roman" w:hAnsi="Times New Roman"/>
                <w:sz w:val="22"/>
                <w:szCs w:val="22"/>
              </w:rPr>
            </w:pPr>
            <w:r w:rsidRPr="00A86E30">
              <w:rPr>
                <w:rFonts w:ascii="Times New Roman" w:hAnsi="Times New Roman"/>
                <w:sz w:val="22"/>
                <w:szCs w:val="22"/>
              </w:rPr>
              <w:t>Requirement</w:t>
            </w:r>
          </w:p>
        </w:tc>
        <w:tc>
          <w:tcPr>
            <w:tcW w:w="5814" w:type="dxa"/>
            <w:gridSpan w:val="4"/>
            <w:tcBorders>
              <w:bottom w:val="single" w:sz="4" w:space="0" w:color="auto"/>
            </w:tcBorders>
          </w:tcPr>
          <w:p w14:paraId="2AD0FEEB" w14:textId="77777777" w:rsidR="001040E4" w:rsidRPr="00A86E30" w:rsidRDefault="001040E4" w:rsidP="001040E4">
            <w:pPr>
              <w:pStyle w:val="titulo"/>
              <w:spacing w:before="80" w:after="80"/>
              <w:rPr>
                <w:rFonts w:ascii="Times New Roman" w:hAnsi="Times New Roman"/>
                <w:sz w:val="22"/>
                <w:szCs w:val="22"/>
              </w:rPr>
            </w:pPr>
            <w:r w:rsidRPr="00A86E30">
              <w:rPr>
                <w:rFonts w:ascii="Times New Roman" w:hAnsi="Times New Roman"/>
                <w:sz w:val="22"/>
                <w:szCs w:val="22"/>
              </w:rPr>
              <w:t xml:space="preserve"> Bidder</w:t>
            </w:r>
          </w:p>
        </w:tc>
        <w:tc>
          <w:tcPr>
            <w:tcW w:w="1890" w:type="dxa"/>
            <w:vMerge/>
          </w:tcPr>
          <w:p w14:paraId="2ED044C7" w14:textId="77777777" w:rsidR="001040E4" w:rsidRPr="00A86E30" w:rsidRDefault="001040E4" w:rsidP="001040E4">
            <w:pPr>
              <w:pStyle w:val="titulo"/>
              <w:spacing w:before="40"/>
              <w:rPr>
                <w:rFonts w:ascii="Times New Roman" w:hAnsi="Times New Roman"/>
                <w:b w:val="0"/>
                <w:sz w:val="22"/>
                <w:szCs w:val="22"/>
              </w:rPr>
            </w:pPr>
          </w:p>
        </w:tc>
      </w:tr>
      <w:tr w:rsidR="001040E4" w:rsidRPr="00A86E30" w14:paraId="1BE0D3C1" w14:textId="77777777" w:rsidTr="0065777C">
        <w:trPr>
          <w:tblHeader/>
        </w:trPr>
        <w:tc>
          <w:tcPr>
            <w:tcW w:w="2245" w:type="dxa"/>
            <w:vMerge/>
          </w:tcPr>
          <w:p w14:paraId="0F6C232C" w14:textId="77777777" w:rsidR="001040E4" w:rsidRPr="00A86E30" w:rsidRDefault="001040E4" w:rsidP="001040E4">
            <w:pPr>
              <w:spacing w:before="80" w:after="80"/>
              <w:ind w:hanging="360"/>
              <w:jc w:val="center"/>
              <w:rPr>
                <w:b/>
                <w:sz w:val="22"/>
                <w:szCs w:val="22"/>
              </w:rPr>
            </w:pPr>
          </w:p>
        </w:tc>
        <w:tc>
          <w:tcPr>
            <w:tcW w:w="2741" w:type="dxa"/>
            <w:vMerge/>
          </w:tcPr>
          <w:p w14:paraId="428E0DC6" w14:textId="77777777" w:rsidR="001040E4" w:rsidRPr="00A86E30" w:rsidRDefault="001040E4" w:rsidP="001040E4">
            <w:pPr>
              <w:spacing w:before="80" w:after="80"/>
              <w:jc w:val="center"/>
              <w:rPr>
                <w:b/>
                <w:sz w:val="22"/>
                <w:szCs w:val="22"/>
              </w:rPr>
            </w:pPr>
          </w:p>
        </w:tc>
        <w:tc>
          <w:tcPr>
            <w:tcW w:w="1494" w:type="dxa"/>
            <w:vMerge w:val="restart"/>
            <w:tcBorders>
              <w:bottom w:val="nil"/>
            </w:tcBorders>
            <w:vAlign w:val="center"/>
          </w:tcPr>
          <w:p w14:paraId="5EB34702" w14:textId="77777777" w:rsidR="001040E4" w:rsidRPr="00A86E30" w:rsidRDefault="001040E4" w:rsidP="001040E4">
            <w:pPr>
              <w:spacing w:before="40"/>
              <w:jc w:val="center"/>
              <w:rPr>
                <w:b/>
                <w:sz w:val="22"/>
                <w:szCs w:val="22"/>
              </w:rPr>
            </w:pPr>
            <w:r w:rsidRPr="00A86E30">
              <w:rPr>
                <w:b/>
                <w:sz w:val="22"/>
                <w:szCs w:val="22"/>
              </w:rPr>
              <w:t>Single Entity</w:t>
            </w:r>
          </w:p>
        </w:tc>
        <w:tc>
          <w:tcPr>
            <w:tcW w:w="4320" w:type="dxa"/>
            <w:gridSpan w:val="3"/>
          </w:tcPr>
          <w:p w14:paraId="1EB80F04" w14:textId="77777777" w:rsidR="001040E4" w:rsidRPr="00A86E30" w:rsidRDefault="0065777C" w:rsidP="001040E4">
            <w:pPr>
              <w:pStyle w:val="titulo"/>
              <w:spacing w:before="40" w:after="0"/>
              <w:rPr>
                <w:rFonts w:ascii="Times New Roman" w:hAnsi="Times New Roman"/>
                <w:sz w:val="22"/>
                <w:szCs w:val="22"/>
              </w:rPr>
            </w:pPr>
            <w:r w:rsidRPr="00A86E30">
              <w:rPr>
                <w:rFonts w:ascii="Times New Roman" w:hAnsi="Times New Roman"/>
                <w:sz w:val="22"/>
                <w:szCs w:val="22"/>
              </w:rPr>
              <w:t>Joint Venture (existing or intended)</w:t>
            </w:r>
          </w:p>
        </w:tc>
        <w:tc>
          <w:tcPr>
            <w:tcW w:w="1890" w:type="dxa"/>
            <w:vMerge/>
          </w:tcPr>
          <w:p w14:paraId="1624C687" w14:textId="77777777" w:rsidR="001040E4" w:rsidRPr="00A86E30" w:rsidRDefault="001040E4" w:rsidP="001040E4">
            <w:pPr>
              <w:pStyle w:val="titulo"/>
              <w:spacing w:before="40" w:after="0"/>
              <w:rPr>
                <w:rFonts w:ascii="Times New Roman" w:hAnsi="Times New Roman"/>
                <w:sz w:val="22"/>
                <w:szCs w:val="22"/>
              </w:rPr>
            </w:pPr>
          </w:p>
        </w:tc>
      </w:tr>
      <w:tr w:rsidR="001040E4" w:rsidRPr="00A86E30" w14:paraId="59EE7D17" w14:textId="77777777" w:rsidTr="0065777C">
        <w:trPr>
          <w:trHeight w:val="575"/>
          <w:tblHeader/>
        </w:trPr>
        <w:tc>
          <w:tcPr>
            <w:tcW w:w="2245" w:type="dxa"/>
            <w:vMerge/>
            <w:tcBorders>
              <w:bottom w:val="single" w:sz="4" w:space="0" w:color="auto"/>
            </w:tcBorders>
          </w:tcPr>
          <w:p w14:paraId="1B285B1F" w14:textId="77777777" w:rsidR="001040E4" w:rsidRPr="00A86E30" w:rsidRDefault="001040E4" w:rsidP="001040E4">
            <w:pPr>
              <w:ind w:left="360" w:hanging="360"/>
              <w:rPr>
                <w:b/>
                <w:sz w:val="22"/>
                <w:szCs w:val="22"/>
              </w:rPr>
            </w:pPr>
          </w:p>
        </w:tc>
        <w:tc>
          <w:tcPr>
            <w:tcW w:w="2741" w:type="dxa"/>
            <w:vMerge/>
            <w:tcBorders>
              <w:bottom w:val="single" w:sz="4" w:space="0" w:color="auto"/>
            </w:tcBorders>
          </w:tcPr>
          <w:p w14:paraId="763C7D17" w14:textId="77777777" w:rsidR="001040E4" w:rsidRPr="00A86E30" w:rsidRDefault="001040E4" w:rsidP="001040E4">
            <w:pPr>
              <w:ind w:left="360" w:hanging="360"/>
              <w:rPr>
                <w:b/>
                <w:sz w:val="22"/>
                <w:szCs w:val="22"/>
              </w:rPr>
            </w:pPr>
          </w:p>
        </w:tc>
        <w:tc>
          <w:tcPr>
            <w:tcW w:w="1494" w:type="dxa"/>
            <w:vMerge/>
            <w:tcBorders>
              <w:bottom w:val="single" w:sz="4" w:space="0" w:color="auto"/>
            </w:tcBorders>
          </w:tcPr>
          <w:p w14:paraId="0997CA7A" w14:textId="77777777" w:rsidR="001040E4" w:rsidRPr="00A86E30" w:rsidRDefault="001040E4" w:rsidP="001040E4">
            <w:pPr>
              <w:keepNext/>
              <w:spacing w:before="40"/>
              <w:rPr>
                <w:b/>
                <w:sz w:val="22"/>
                <w:szCs w:val="22"/>
              </w:rPr>
            </w:pPr>
          </w:p>
        </w:tc>
        <w:tc>
          <w:tcPr>
            <w:tcW w:w="1440" w:type="dxa"/>
            <w:tcBorders>
              <w:bottom w:val="single" w:sz="4" w:space="0" w:color="auto"/>
            </w:tcBorders>
            <w:vAlign w:val="center"/>
          </w:tcPr>
          <w:p w14:paraId="1F3F6C2F" w14:textId="77777777" w:rsidR="001040E4" w:rsidRPr="00A86E30" w:rsidRDefault="001040E4" w:rsidP="00834DEB">
            <w:pPr>
              <w:spacing w:before="40"/>
              <w:jc w:val="center"/>
              <w:rPr>
                <w:b/>
                <w:sz w:val="22"/>
                <w:szCs w:val="22"/>
              </w:rPr>
            </w:pPr>
            <w:r w:rsidRPr="00A86E30">
              <w:rPr>
                <w:b/>
                <w:sz w:val="22"/>
                <w:szCs w:val="22"/>
              </w:rPr>
              <w:t xml:space="preserve">All </w:t>
            </w:r>
            <w:r w:rsidR="00834DEB" w:rsidRPr="00A86E30">
              <w:rPr>
                <w:b/>
                <w:sz w:val="22"/>
                <w:szCs w:val="22"/>
              </w:rPr>
              <w:t xml:space="preserve">members </w:t>
            </w:r>
            <w:r w:rsidRPr="00A86E30">
              <w:rPr>
                <w:b/>
                <w:sz w:val="22"/>
                <w:szCs w:val="22"/>
              </w:rPr>
              <w:t>combined</w:t>
            </w:r>
          </w:p>
        </w:tc>
        <w:tc>
          <w:tcPr>
            <w:tcW w:w="1476" w:type="dxa"/>
            <w:tcBorders>
              <w:bottom w:val="single" w:sz="4" w:space="0" w:color="auto"/>
            </w:tcBorders>
            <w:vAlign w:val="center"/>
          </w:tcPr>
          <w:p w14:paraId="5F2613F3" w14:textId="77777777" w:rsidR="001040E4" w:rsidRPr="00A86E30" w:rsidRDefault="001040E4" w:rsidP="00834DEB">
            <w:pPr>
              <w:spacing w:before="40"/>
              <w:jc w:val="center"/>
              <w:rPr>
                <w:b/>
                <w:sz w:val="22"/>
                <w:szCs w:val="22"/>
              </w:rPr>
            </w:pPr>
            <w:r w:rsidRPr="00A86E30">
              <w:rPr>
                <w:b/>
                <w:sz w:val="22"/>
                <w:szCs w:val="22"/>
              </w:rPr>
              <w:t xml:space="preserve">Each </w:t>
            </w:r>
            <w:r w:rsidR="00834DEB" w:rsidRPr="00A86E30">
              <w:rPr>
                <w:b/>
                <w:sz w:val="22"/>
                <w:szCs w:val="22"/>
              </w:rPr>
              <w:t>member</w:t>
            </w:r>
          </w:p>
        </w:tc>
        <w:tc>
          <w:tcPr>
            <w:tcW w:w="1404" w:type="dxa"/>
            <w:tcBorders>
              <w:bottom w:val="single" w:sz="4" w:space="0" w:color="auto"/>
            </w:tcBorders>
            <w:vAlign w:val="center"/>
          </w:tcPr>
          <w:p w14:paraId="52D8390D" w14:textId="77777777" w:rsidR="001040E4" w:rsidRPr="00A86E30" w:rsidRDefault="001040E4" w:rsidP="00834DEB">
            <w:pPr>
              <w:spacing w:before="40"/>
              <w:jc w:val="center"/>
              <w:rPr>
                <w:b/>
                <w:sz w:val="22"/>
                <w:szCs w:val="22"/>
              </w:rPr>
            </w:pPr>
            <w:r w:rsidRPr="00A86E30">
              <w:rPr>
                <w:b/>
                <w:sz w:val="22"/>
                <w:szCs w:val="22"/>
              </w:rPr>
              <w:t xml:space="preserve">At least one </w:t>
            </w:r>
            <w:r w:rsidR="00834DEB" w:rsidRPr="00A86E30">
              <w:rPr>
                <w:b/>
                <w:sz w:val="22"/>
                <w:szCs w:val="22"/>
              </w:rPr>
              <w:t>member</w:t>
            </w:r>
          </w:p>
        </w:tc>
        <w:tc>
          <w:tcPr>
            <w:tcW w:w="1890" w:type="dxa"/>
            <w:vMerge/>
            <w:tcBorders>
              <w:bottom w:val="single" w:sz="4" w:space="0" w:color="auto"/>
            </w:tcBorders>
          </w:tcPr>
          <w:p w14:paraId="4C119784" w14:textId="77777777" w:rsidR="001040E4" w:rsidRPr="00A86E30" w:rsidRDefault="001040E4" w:rsidP="001040E4">
            <w:pPr>
              <w:spacing w:before="40"/>
              <w:rPr>
                <w:b/>
                <w:sz w:val="22"/>
                <w:szCs w:val="22"/>
              </w:rPr>
            </w:pPr>
          </w:p>
        </w:tc>
      </w:tr>
      <w:tr w:rsidR="001040E4" w:rsidRPr="00A86E30" w14:paraId="6911FDB2" w14:textId="77777777" w:rsidTr="00016BED">
        <w:trPr>
          <w:trHeight w:val="3281"/>
        </w:trPr>
        <w:tc>
          <w:tcPr>
            <w:tcW w:w="2245" w:type="dxa"/>
            <w:tcBorders>
              <w:bottom w:val="single" w:sz="4" w:space="0" w:color="auto"/>
            </w:tcBorders>
          </w:tcPr>
          <w:p w14:paraId="2D41C8E7" w14:textId="0CBD94AB" w:rsidR="001040E4" w:rsidRPr="00A86E30" w:rsidRDefault="0028064E" w:rsidP="001040E4">
            <w:pPr>
              <w:pStyle w:val="Heading2"/>
              <w:spacing w:before="60" w:after="60"/>
              <w:jc w:val="left"/>
              <w:rPr>
                <w:rFonts w:ascii="Times New Roman" w:hAnsi="Times New Roman"/>
                <w:sz w:val="20"/>
              </w:rPr>
            </w:pPr>
            <w:bookmarkStart w:id="290" w:name="_Toc496968131"/>
            <w:bookmarkStart w:id="291" w:name="_Toc445567366"/>
            <w:r>
              <w:rPr>
                <w:rFonts w:ascii="Times New Roman" w:hAnsi="Times New Roman"/>
                <w:sz w:val="20"/>
              </w:rPr>
              <w:t>6</w:t>
            </w:r>
            <w:r w:rsidR="001040E4" w:rsidRPr="00A86E30">
              <w:rPr>
                <w:rFonts w:ascii="Times New Roman" w:hAnsi="Times New Roman"/>
                <w:sz w:val="20"/>
              </w:rPr>
              <w:t>.3.1 Historical Financial Performance</w:t>
            </w:r>
            <w:bookmarkEnd w:id="290"/>
            <w:bookmarkEnd w:id="291"/>
          </w:p>
        </w:tc>
        <w:tc>
          <w:tcPr>
            <w:tcW w:w="2741" w:type="dxa"/>
            <w:tcBorders>
              <w:bottom w:val="single" w:sz="4" w:space="0" w:color="auto"/>
            </w:tcBorders>
          </w:tcPr>
          <w:p w14:paraId="4FC50ED3" w14:textId="14ED2240" w:rsidR="001040E4" w:rsidRPr="00A86E30" w:rsidRDefault="001040E4" w:rsidP="001040E4">
            <w:pPr>
              <w:pStyle w:val="BodyTextIndent"/>
              <w:spacing w:before="60" w:after="60"/>
              <w:ind w:left="0"/>
              <w:jc w:val="left"/>
              <w:rPr>
                <w:sz w:val="20"/>
              </w:rPr>
            </w:pPr>
            <w:r w:rsidRPr="00A86E30">
              <w:rPr>
                <w:sz w:val="20"/>
              </w:rPr>
              <w:t xml:space="preserve">Submission of audited balance sheets or if not required by the law of the </w:t>
            </w:r>
            <w:r w:rsidR="00875102" w:rsidRPr="00A86E30">
              <w:rPr>
                <w:sz w:val="20"/>
              </w:rPr>
              <w:t>Bid</w:t>
            </w:r>
            <w:r w:rsidRPr="00A86E30">
              <w:rPr>
                <w:sz w:val="20"/>
              </w:rPr>
              <w:t xml:space="preserve">der’s country, other financial statements acceptable to the </w:t>
            </w:r>
            <w:r w:rsidR="006E0425" w:rsidRPr="00A86E30">
              <w:rPr>
                <w:sz w:val="20"/>
              </w:rPr>
              <w:t>Purchaser</w:t>
            </w:r>
            <w:r w:rsidRPr="00A86E30">
              <w:rPr>
                <w:sz w:val="20"/>
              </w:rPr>
              <w:t xml:space="preserve">, for the last ____ [ ] years to demonstrate the current soundness of the </w:t>
            </w:r>
            <w:r w:rsidR="00875102" w:rsidRPr="00A86E30">
              <w:rPr>
                <w:sz w:val="20"/>
              </w:rPr>
              <w:t>Bid</w:t>
            </w:r>
            <w:r w:rsidRPr="00A86E30">
              <w:rPr>
                <w:sz w:val="20"/>
              </w:rPr>
              <w:t xml:space="preserve">ders financial position and its prospective </w:t>
            </w:r>
            <w:r w:rsidR="005F6C43" w:rsidRPr="00A86E30">
              <w:rPr>
                <w:sz w:val="20"/>
              </w:rPr>
              <w:t>long-term</w:t>
            </w:r>
            <w:r w:rsidRPr="00A86E30">
              <w:rPr>
                <w:sz w:val="20"/>
              </w:rPr>
              <w:t xml:space="preserve"> profitability.</w:t>
            </w:r>
          </w:p>
          <w:p w14:paraId="55D68460" w14:textId="77777777" w:rsidR="001040E4" w:rsidRPr="00A86E30" w:rsidRDefault="001040E4" w:rsidP="00B255BA">
            <w:pPr>
              <w:pStyle w:val="Heading3"/>
              <w:suppressAutoHyphens w:val="0"/>
              <w:spacing w:before="60" w:after="60"/>
              <w:ind w:left="864"/>
              <w:jc w:val="left"/>
              <w:rPr>
                <w:rFonts w:ascii="Times New Roman" w:hAnsi="Times New Roman"/>
                <w:sz w:val="20"/>
              </w:rPr>
            </w:pPr>
          </w:p>
        </w:tc>
        <w:tc>
          <w:tcPr>
            <w:tcW w:w="1494" w:type="dxa"/>
            <w:tcBorders>
              <w:bottom w:val="single" w:sz="4" w:space="0" w:color="auto"/>
            </w:tcBorders>
            <w:vAlign w:val="center"/>
          </w:tcPr>
          <w:p w14:paraId="21A13AE8" w14:textId="77777777" w:rsidR="001040E4" w:rsidRPr="00A86E30" w:rsidRDefault="001040E4" w:rsidP="001040E4">
            <w:pPr>
              <w:spacing w:before="60" w:after="60"/>
              <w:jc w:val="center"/>
              <w:rPr>
                <w:sz w:val="20"/>
              </w:rPr>
            </w:pPr>
            <w:r w:rsidRPr="00A86E30">
              <w:rPr>
                <w:sz w:val="20"/>
              </w:rPr>
              <w:t>Must meet requirement</w:t>
            </w:r>
          </w:p>
        </w:tc>
        <w:tc>
          <w:tcPr>
            <w:tcW w:w="1440" w:type="dxa"/>
            <w:tcBorders>
              <w:bottom w:val="single" w:sz="4" w:space="0" w:color="auto"/>
            </w:tcBorders>
            <w:vAlign w:val="center"/>
          </w:tcPr>
          <w:p w14:paraId="415D9C90" w14:textId="77777777" w:rsidR="001040E4" w:rsidRPr="00A86E30" w:rsidRDefault="001040E4" w:rsidP="001040E4">
            <w:pPr>
              <w:spacing w:before="60" w:after="60"/>
              <w:jc w:val="center"/>
              <w:rPr>
                <w:sz w:val="20"/>
              </w:rPr>
            </w:pPr>
            <w:r w:rsidRPr="00A86E30">
              <w:rPr>
                <w:sz w:val="20"/>
              </w:rPr>
              <w:t>N / A</w:t>
            </w:r>
          </w:p>
        </w:tc>
        <w:tc>
          <w:tcPr>
            <w:tcW w:w="1476" w:type="dxa"/>
            <w:tcBorders>
              <w:bottom w:val="single" w:sz="4" w:space="0" w:color="auto"/>
            </w:tcBorders>
            <w:vAlign w:val="center"/>
          </w:tcPr>
          <w:p w14:paraId="3F4C28B0" w14:textId="77777777" w:rsidR="001040E4" w:rsidRPr="00A86E30" w:rsidRDefault="001040E4" w:rsidP="001040E4">
            <w:pPr>
              <w:spacing w:before="60" w:after="60"/>
              <w:jc w:val="center"/>
              <w:rPr>
                <w:sz w:val="20"/>
              </w:rPr>
            </w:pPr>
            <w:r w:rsidRPr="00A86E30">
              <w:rPr>
                <w:sz w:val="20"/>
              </w:rPr>
              <w:t>Must meet requirement</w:t>
            </w:r>
          </w:p>
        </w:tc>
        <w:tc>
          <w:tcPr>
            <w:tcW w:w="1404" w:type="dxa"/>
            <w:tcBorders>
              <w:bottom w:val="single" w:sz="4" w:space="0" w:color="auto"/>
            </w:tcBorders>
            <w:vAlign w:val="center"/>
          </w:tcPr>
          <w:p w14:paraId="67C1C2C0" w14:textId="77777777" w:rsidR="001040E4" w:rsidRPr="00A86E30" w:rsidRDefault="001040E4" w:rsidP="001040E4">
            <w:pPr>
              <w:spacing w:before="60" w:after="60"/>
              <w:jc w:val="center"/>
              <w:rPr>
                <w:sz w:val="20"/>
              </w:rPr>
            </w:pPr>
            <w:r w:rsidRPr="00A86E30">
              <w:rPr>
                <w:sz w:val="20"/>
              </w:rPr>
              <w:t>N / A</w:t>
            </w:r>
          </w:p>
        </w:tc>
        <w:tc>
          <w:tcPr>
            <w:tcW w:w="1890" w:type="dxa"/>
            <w:tcBorders>
              <w:bottom w:val="single" w:sz="4" w:space="0" w:color="auto"/>
            </w:tcBorders>
            <w:vAlign w:val="center"/>
          </w:tcPr>
          <w:p w14:paraId="0F591F49" w14:textId="3F5B8F7D" w:rsidR="001040E4" w:rsidRPr="00A86E30" w:rsidRDefault="001040E4">
            <w:pPr>
              <w:pStyle w:val="Outline"/>
              <w:spacing w:before="60" w:after="60"/>
              <w:rPr>
                <w:kern w:val="0"/>
                <w:sz w:val="20"/>
              </w:rPr>
            </w:pPr>
            <w:r w:rsidRPr="00A86E30">
              <w:rPr>
                <w:kern w:val="0"/>
                <w:sz w:val="20"/>
              </w:rPr>
              <w:t xml:space="preserve">Form FIN – </w:t>
            </w:r>
            <w:r w:rsidR="00071BCF" w:rsidRPr="00A86E30">
              <w:rPr>
                <w:kern w:val="0"/>
                <w:sz w:val="20"/>
              </w:rPr>
              <w:t>5</w:t>
            </w:r>
            <w:r w:rsidR="00FA7174" w:rsidRPr="00A86E30">
              <w:rPr>
                <w:kern w:val="0"/>
                <w:sz w:val="20"/>
              </w:rPr>
              <w:t>.</w:t>
            </w:r>
            <w:r w:rsidRPr="00A86E30">
              <w:rPr>
                <w:kern w:val="0"/>
                <w:sz w:val="20"/>
              </w:rPr>
              <w:t>3.1 with attachments</w:t>
            </w:r>
          </w:p>
        </w:tc>
      </w:tr>
      <w:tr w:rsidR="001040E4" w:rsidRPr="00A86E30" w14:paraId="06533258" w14:textId="77777777" w:rsidTr="0065777C">
        <w:trPr>
          <w:trHeight w:val="826"/>
        </w:trPr>
        <w:tc>
          <w:tcPr>
            <w:tcW w:w="2245" w:type="dxa"/>
            <w:tcBorders>
              <w:bottom w:val="single" w:sz="6" w:space="0" w:color="000000"/>
            </w:tcBorders>
          </w:tcPr>
          <w:p w14:paraId="723E8F1F" w14:textId="5FFD2C47" w:rsidR="001040E4" w:rsidRPr="00A86E30" w:rsidRDefault="0012353A" w:rsidP="001040E4">
            <w:pPr>
              <w:pStyle w:val="Heading2"/>
              <w:spacing w:before="60" w:after="60"/>
              <w:jc w:val="left"/>
              <w:rPr>
                <w:rFonts w:ascii="Times New Roman" w:hAnsi="Times New Roman"/>
                <w:sz w:val="20"/>
              </w:rPr>
            </w:pPr>
            <w:bookmarkStart w:id="292" w:name="_Toc445567370"/>
            <w:r>
              <w:rPr>
                <w:rFonts w:ascii="Times New Roman" w:hAnsi="Times New Roman"/>
                <w:sz w:val="20"/>
              </w:rPr>
              <w:t>6</w:t>
            </w:r>
            <w:r w:rsidR="001040E4" w:rsidRPr="00A86E30">
              <w:rPr>
                <w:rFonts w:ascii="Times New Roman" w:hAnsi="Times New Roman"/>
                <w:sz w:val="20"/>
              </w:rPr>
              <w:t>.3.2</w:t>
            </w:r>
            <w:r w:rsidR="001040E4" w:rsidRPr="00A86E30">
              <w:rPr>
                <w:rFonts w:ascii="Times New Roman" w:hAnsi="Times New Roman"/>
                <w:sz w:val="20"/>
              </w:rPr>
              <w:tab/>
              <w:t>Average Annual Turnover</w:t>
            </w:r>
            <w:bookmarkEnd w:id="292"/>
          </w:p>
          <w:p w14:paraId="650582F5" w14:textId="77777777" w:rsidR="001040E4" w:rsidRPr="00A86E30" w:rsidRDefault="001040E4" w:rsidP="001040E4">
            <w:pPr>
              <w:pStyle w:val="BodyTextIndent"/>
              <w:spacing w:before="60" w:after="60"/>
              <w:rPr>
                <w:sz w:val="20"/>
              </w:rPr>
            </w:pPr>
          </w:p>
        </w:tc>
        <w:tc>
          <w:tcPr>
            <w:tcW w:w="2741" w:type="dxa"/>
            <w:tcBorders>
              <w:bottom w:val="single" w:sz="6" w:space="0" w:color="000000"/>
            </w:tcBorders>
          </w:tcPr>
          <w:p w14:paraId="1F7DE405" w14:textId="77777777" w:rsidR="001040E4" w:rsidRPr="00A86E30" w:rsidRDefault="001040E4" w:rsidP="00A01121">
            <w:pPr>
              <w:jc w:val="left"/>
              <w:rPr>
                <w:sz w:val="20"/>
              </w:rPr>
            </w:pPr>
            <w:r w:rsidRPr="00A86E30">
              <w:rPr>
                <w:sz w:val="20"/>
              </w:rPr>
              <w:t>Minimum average annual turnover of __________________, calculated as total certified payments received for contracts  in progress or completed, within the last______(   ) years</w:t>
            </w:r>
          </w:p>
        </w:tc>
        <w:tc>
          <w:tcPr>
            <w:tcW w:w="1494" w:type="dxa"/>
            <w:tcBorders>
              <w:top w:val="nil"/>
              <w:bottom w:val="single" w:sz="6" w:space="0" w:color="000000"/>
            </w:tcBorders>
            <w:vAlign w:val="center"/>
          </w:tcPr>
          <w:p w14:paraId="3BA166B0" w14:textId="77777777" w:rsidR="001040E4" w:rsidRPr="00A86E30" w:rsidRDefault="001040E4" w:rsidP="001040E4">
            <w:pPr>
              <w:spacing w:before="60" w:after="60"/>
              <w:jc w:val="left"/>
              <w:rPr>
                <w:sz w:val="20"/>
              </w:rPr>
            </w:pPr>
            <w:r w:rsidRPr="00A86E30">
              <w:rPr>
                <w:sz w:val="20"/>
              </w:rPr>
              <w:t>Must meet requirement</w:t>
            </w:r>
          </w:p>
        </w:tc>
        <w:tc>
          <w:tcPr>
            <w:tcW w:w="1440" w:type="dxa"/>
            <w:tcBorders>
              <w:top w:val="nil"/>
              <w:bottom w:val="single" w:sz="6" w:space="0" w:color="000000"/>
            </w:tcBorders>
            <w:vAlign w:val="center"/>
          </w:tcPr>
          <w:p w14:paraId="39ED43BB" w14:textId="77777777" w:rsidR="001040E4" w:rsidRPr="00A86E30" w:rsidRDefault="001040E4" w:rsidP="001040E4">
            <w:pPr>
              <w:spacing w:before="60" w:after="60"/>
              <w:jc w:val="left"/>
              <w:rPr>
                <w:sz w:val="20"/>
              </w:rPr>
            </w:pPr>
            <w:r w:rsidRPr="00A86E30">
              <w:rPr>
                <w:sz w:val="20"/>
              </w:rPr>
              <w:t>Must meet requirement</w:t>
            </w:r>
          </w:p>
        </w:tc>
        <w:tc>
          <w:tcPr>
            <w:tcW w:w="1476" w:type="dxa"/>
            <w:tcBorders>
              <w:top w:val="nil"/>
              <w:bottom w:val="single" w:sz="6" w:space="0" w:color="000000"/>
            </w:tcBorders>
            <w:vAlign w:val="center"/>
          </w:tcPr>
          <w:p w14:paraId="5E4C35F2" w14:textId="77777777" w:rsidR="0065777C" w:rsidRPr="00A86E30" w:rsidRDefault="0065777C" w:rsidP="0065777C">
            <w:pPr>
              <w:pStyle w:val="Style11"/>
              <w:tabs>
                <w:tab w:val="left" w:leader="dot" w:pos="8424"/>
              </w:tabs>
              <w:spacing w:line="240" w:lineRule="auto"/>
              <w:rPr>
                <w:sz w:val="22"/>
                <w:szCs w:val="22"/>
              </w:rPr>
            </w:pPr>
            <w:r w:rsidRPr="00A86E30">
              <w:rPr>
                <w:sz w:val="22"/>
                <w:szCs w:val="22"/>
              </w:rPr>
              <w:t>N/A</w:t>
            </w:r>
          </w:p>
          <w:p w14:paraId="2CBE7D07" w14:textId="77777777" w:rsidR="001040E4" w:rsidRPr="00A86E30" w:rsidRDefault="001040E4" w:rsidP="001040E4">
            <w:pPr>
              <w:spacing w:before="60" w:after="60"/>
              <w:jc w:val="left"/>
              <w:rPr>
                <w:sz w:val="20"/>
              </w:rPr>
            </w:pPr>
          </w:p>
        </w:tc>
        <w:tc>
          <w:tcPr>
            <w:tcW w:w="1404" w:type="dxa"/>
            <w:tcBorders>
              <w:top w:val="nil"/>
              <w:bottom w:val="single" w:sz="6" w:space="0" w:color="000000"/>
            </w:tcBorders>
            <w:vAlign w:val="center"/>
          </w:tcPr>
          <w:p w14:paraId="22CF2F8A" w14:textId="77777777" w:rsidR="0065777C" w:rsidRPr="00A86E30" w:rsidRDefault="0065777C" w:rsidP="0065777C">
            <w:pPr>
              <w:pStyle w:val="Style11"/>
              <w:tabs>
                <w:tab w:val="left" w:leader="dot" w:pos="8424"/>
              </w:tabs>
              <w:spacing w:line="240" w:lineRule="auto"/>
              <w:rPr>
                <w:sz w:val="22"/>
                <w:szCs w:val="22"/>
              </w:rPr>
            </w:pPr>
            <w:r w:rsidRPr="00A86E30">
              <w:rPr>
                <w:sz w:val="22"/>
                <w:szCs w:val="22"/>
              </w:rPr>
              <w:t>N/A</w:t>
            </w:r>
          </w:p>
          <w:p w14:paraId="015F8B3E" w14:textId="77777777" w:rsidR="001040E4" w:rsidRPr="00A86E30" w:rsidRDefault="001040E4" w:rsidP="001040E4">
            <w:pPr>
              <w:spacing w:before="60" w:after="60"/>
              <w:jc w:val="left"/>
              <w:rPr>
                <w:sz w:val="20"/>
              </w:rPr>
            </w:pPr>
          </w:p>
        </w:tc>
        <w:tc>
          <w:tcPr>
            <w:tcW w:w="1890" w:type="dxa"/>
            <w:tcBorders>
              <w:bottom w:val="single" w:sz="6" w:space="0" w:color="000000"/>
            </w:tcBorders>
            <w:vAlign w:val="center"/>
          </w:tcPr>
          <w:p w14:paraId="496D6F49" w14:textId="2DD91449" w:rsidR="001040E4" w:rsidRPr="00A86E30" w:rsidRDefault="001040E4">
            <w:pPr>
              <w:spacing w:before="60" w:after="60"/>
              <w:jc w:val="center"/>
              <w:rPr>
                <w:sz w:val="20"/>
              </w:rPr>
            </w:pPr>
            <w:r w:rsidRPr="00A86E30">
              <w:rPr>
                <w:sz w:val="20"/>
              </w:rPr>
              <w:t>Form FIN –</w:t>
            </w:r>
            <w:r w:rsidR="00071BCF" w:rsidRPr="00A86E30">
              <w:rPr>
                <w:sz w:val="20"/>
              </w:rPr>
              <w:t>5</w:t>
            </w:r>
            <w:r w:rsidR="00FA7174" w:rsidRPr="00A86E30">
              <w:rPr>
                <w:sz w:val="20"/>
              </w:rPr>
              <w:t>.</w:t>
            </w:r>
            <w:r w:rsidRPr="00A86E30">
              <w:rPr>
                <w:sz w:val="20"/>
              </w:rPr>
              <w:t>3.2</w:t>
            </w:r>
          </w:p>
        </w:tc>
      </w:tr>
      <w:tr w:rsidR="001040E4" w:rsidRPr="00A86E30" w14:paraId="2283F452" w14:textId="77777777" w:rsidTr="00E22802">
        <w:trPr>
          <w:trHeight w:val="3281"/>
        </w:trPr>
        <w:tc>
          <w:tcPr>
            <w:tcW w:w="2245" w:type="dxa"/>
          </w:tcPr>
          <w:p w14:paraId="40BF0B59" w14:textId="0E987690" w:rsidR="001040E4" w:rsidRPr="00A86E30" w:rsidRDefault="0012353A" w:rsidP="00A01121">
            <w:pPr>
              <w:pStyle w:val="Heading2"/>
              <w:tabs>
                <w:tab w:val="left" w:pos="576"/>
              </w:tabs>
              <w:spacing w:before="60" w:after="60"/>
              <w:jc w:val="left"/>
              <w:rPr>
                <w:rFonts w:ascii="Times New Roman" w:hAnsi="Times New Roman"/>
                <w:sz w:val="20"/>
              </w:rPr>
            </w:pPr>
            <w:bookmarkStart w:id="293" w:name="_Toc445567371"/>
            <w:r>
              <w:rPr>
                <w:rFonts w:ascii="Times New Roman" w:hAnsi="Times New Roman"/>
                <w:sz w:val="20"/>
              </w:rPr>
              <w:t>6</w:t>
            </w:r>
            <w:r w:rsidR="001040E4" w:rsidRPr="00A86E30">
              <w:rPr>
                <w:rFonts w:ascii="Times New Roman" w:hAnsi="Times New Roman"/>
                <w:sz w:val="20"/>
              </w:rPr>
              <w:t>.3.3 Financial Resources</w:t>
            </w:r>
            <w:bookmarkEnd w:id="293"/>
          </w:p>
        </w:tc>
        <w:tc>
          <w:tcPr>
            <w:tcW w:w="2741" w:type="dxa"/>
          </w:tcPr>
          <w:p w14:paraId="7C2323B4" w14:textId="77777777" w:rsidR="001040E4" w:rsidRPr="00A86E30" w:rsidRDefault="001040E4" w:rsidP="001040E4">
            <w:pPr>
              <w:spacing w:before="60" w:after="60"/>
              <w:rPr>
                <w:iCs/>
                <w:sz w:val="20"/>
              </w:rPr>
            </w:pPr>
            <w:r w:rsidRPr="00A86E30">
              <w:rPr>
                <w:iCs/>
                <w:sz w:val="20"/>
              </w:rPr>
              <w:t>The Bidder must demonstrate access to, or availability of, financial resources such as liquid assets, unencumbered real assets, lines of credit, and other financial means, other than any contractual advance payments to meet</w:t>
            </w:r>
            <w:r w:rsidR="0065777C" w:rsidRPr="00A86E30">
              <w:rPr>
                <w:iCs/>
                <w:sz w:val="20"/>
              </w:rPr>
              <w:t xml:space="preserve"> </w:t>
            </w:r>
          </w:p>
          <w:p w14:paraId="6B1DB071" w14:textId="77777777" w:rsidR="001040E4" w:rsidRPr="00A86E30" w:rsidRDefault="001040E4" w:rsidP="001040E4">
            <w:pPr>
              <w:spacing w:before="60" w:after="60"/>
              <w:rPr>
                <w:iCs/>
                <w:sz w:val="20"/>
              </w:rPr>
            </w:pPr>
            <w:r w:rsidRPr="00A86E30">
              <w:rPr>
                <w:iCs/>
                <w:sz w:val="20"/>
              </w:rPr>
              <w:t>the following cash-flow requirement:</w:t>
            </w:r>
          </w:p>
          <w:p w14:paraId="6D06C939" w14:textId="77777777" w:rsidR="001040E4" w:rsidRPr="00A86E30" w:rsidRDefault="001040E4" w:rsidP="001040E4">
            <w:pPr>
              <w:pStyle w:val="Footer"/>
              <w:spacing w:before="60" w:after="60"/>
              <w:rPr>
                <w:iCs/>
                <w:sz w:val="20"/>
              </w:rPr>
            </w:pPr>
            <w:r w:rsidRPr="00A86E30">
              <w:rPr>
                <w:iCs/>
                <w:sz w:val="20"/>
              </w:rPr>
              <w:t>…………………………………………………………………………………</w:t>
            </w:r>
          </w:p>
          <w:p w14:paraId="38627862" w14:textId="77777777" w:rsidR="001040E4" w:rsidRPr="00A86E30" w:rsidRDefault="001040E4" w:rsidP="001040E4">
            <w:pPr>
              <w:pStyle w:val="Footer"/>
              <w:spacing w:before="60" w:after="60"/>
              <w:rPr>
                <w:sz w:val="20"/>
              </w:rPr>
            </w:pPr>
          </w:p>
        </w:tc>
        <w:tc>
          <w:tcPr>
            <w:tcW w:w="1494" w:type="dxa"/>
            <w:tcBorders>
              <w:bottom w:val="single" w:sz="4" w:space="0" w:color="auto"/>
            </w:tcBorders>
            <w:vAlign w:val="center"/>
          </w:tcPr>
          <w:p w14:paraId="34B11800" w14:textId="77777777" w:rsidR="001040E4" w:rsidRPr="00A86E30" w:rsidRDefault="001040E4" w:rsidP="001040E4">
            <w:pPr>
              <w:spacing w:before="60" w:after="60"/>
              <w:jc w:val="center"/>
              <w:rPr>
                <w:sz w:val="20"/>
              </w:rPr>
            </w:pPr>
            <w:r w:rsidRPr="00A86E30">
              <w:rPr>
                <w:sz w:val="20"/>
              </w:rPr>
              <w:t>Must meet requirement</w:t>
            </w:r>
          </w:p>
        </w:tc>
        <w:tc>
          <w:tcPr>
            <w:tcW w:w="1440" w:type="dxa"/>
            <w:tcBorders>
              <w:bottom w:val="single" w:sz="4" w:space="0" w:color="auto"/>
            </w:tcBorders>
            <w:vAlign w:val="center"/>
          </w:tcPr>
          <w:p w14:paraId="08F28E05" w14:textId="77777777" w:rsidR="001040E4" w:rsidRPr="00A86E30" w:rsidRDefault="001040E4" w:rsidP="001040E4">
            <w:pPr>
              <w:spacing w:before="60" w:after="60"/>
              <w:jc w:val="center"/>
              <w:rPr>
                <w:sz w:val="20"/>
              </w:rPr>
            </w:pPr>
            <w:r w:rsidRPr="00A86E30">
              <w:rPr>
                <w:sz w:val="20"/>
              </w:rPr>
              <w:t>Must meet requirement</w:t>
            </w:r>
          </w:p>
        </w:tc>
        <w:tc>
          <w:tcPr>
            <w:tcW w:w="1476" w:type="dxa"/>
            <w:tcBorders>
              <w:bottom w:val="single" w:sz="4" w:space="0" w:color="auto"/>
            </w:tcBorders>
            <w:vAlign w:val="center"/>
          </w:tcPr>
          <w:p w14:paraId="5C3F1D5F" w14:textId="77777777" w:rsidR="0065777C" w:rsidRPr="00A86E30" w:rsidRDefault="0065777C" w:rsidP="0065777C">
            <w:pPr>
              <w:pStyle w:val="Style11"/>
              <w:tabs>
                <w:tab w:val="left" w:leader="dot" w:pos="8424"/>
              </w:tabs>
              <w:spacing w:line="240" w:lineRule="auto"/>
              <w:rPr>
                <w:sz w:val="22"/>
                <w:szCs w:val="22"/>
              </w:rPr>
            </w:pPr>
          </w:p>
          <w:p w14:paraId="7C56B141" w14:textId="77777777" w:rsidR="0065777C" w:rsidRPr="00A86E30" w:rsidRDefault="0065777C" w:rsidP="0065777C">
            <w:pPr>
              <w:pStyle w:val="Style11"/>
              <w:tabs>
                <w:tab w:val="left" w:leader="dot" w:pos="8424"/>
              </w:tabs>
              <w:spacing w:line="240" w:lineRule="auto"/>
              <w:rPr>
                <w:sz w:val="22"/>
                <w:szCs w:val="22"/>
              </w:rPr>
            </w:pPr>
            <w:r w:rsidRPr="00A86E30">
              <w:rPr>
                <w:sz w:val="22"/>
                <w:szCs w:val="22"/>
              </w:rPr>
              <w:t>N/A</w:t>
            </w:r>
          </w:p>
          <w:p w14:paraId="24DB1276" w14:textId="77777777" w:rsidR="001040E4" w:rsidRPr="00A86E30" w:rsidRDefault="001040E4" w:rsidP="001040E4">
            <w:pPr>
              <w:spacing w:before="60" w:after="60"/>
              <w:jc w:val="center"/>
              <w:rPr>
                <w:sz w:val="20"/>
              </w:rPr>
            </w:pPr>
          </w:p>
          <w:p w14:paraId="035FF87C" w14:textId="77777777" w:rsidR="001040E4" w:rsidRPr="00A86E30" w:rsidRDefault="001040E4" w:rsidP="001040E4">
            <w:pPr>
              <w:spacing w:before="60" w:after="60"/>
              <w:jc w:val="center"/>
              <w:rPr>
                <w:sz w:val="20"/>
              </w:rPr>
            </w:pPr>
          </w:p>
        </w:tc>
        <w:tc>
          <w:tcPr>
            <w:tcW w:w="1404" w:type="dxa"/>
            <w:tcBorders>
              <w:bottom w:val="single" w:sz="4" w:space="0" w:color="auto"/>
            </w:tcBorders>
            <w:vAlign w:val="center"/>
          </w:tcPr>
          <w:p w14:paraId="13CC68B1" w14:textId="77777777" w:rsidR="0065777C" w:rsidRPr="00A86E30" w:rsidRDefault="0065777C" w:rsidP="0065777C">
            <w:pPr>
              <w:pStyle w:val="Style11"/>
              <w:tabs>
                <w:tab w:val="left" w:leader="dot" w:pos="8424"/>
              </w:tabs>
              <w:spacing w:line="240" w:lineRule="auto"/>
              <w:rPr>
                <w:sz w:val="22"/>
                <w:szCs w:val="22"/>
              </w:rPr>
            </w:pPr>
            <w:r w:rsidRPr="00A86E30">
              <w:rPr>
                <w:sz w:val="22"/>
                <w:szCs w:val="22"/>
              </w:rPr>
              <w:t>N/A</w:t>
            </w:r>
          </w:p>
          <w:p w14:paraId="23D91842" w14:textId="77777777" w:rsidR="001040E4" w:rsidRPr="00A86E30" w:rsidRDefault="001040E4" w:rsidP="001040E4">
            <w:pPr>
              <w:spacing w:before="60" w:after="60"/>
              <w:jc w:val="center"/>
              <w:rPr>
                <w:sz w:val="20"/>
              </w:rPr>
            </w:pPr>
          </w:p>
        </w:tc>
        <w:tc>
          <w:tcPr>
            <w:tcW w:w="1890" w:type="dxa"/>
            <w:tcBorders>
              <w:bottom w:val="single" w:sz="4" w:space="0" w:color="auto"/>
            </w:tcBorders>
            <w:vAlign w:val="center"/>
          </w:tcPr>
          <w:p w14:paraId="5A845A2A" w14:textId="28ADBF94" w:rsidR="001040E4" w:rsidRPr="00A86E30" w:rsidRDefault="001040E4">
            <w:pPr>
              <w:spacing w:before="60" w:after="60"/>
              <w:jc w:val="center"/>
              <w:rPr>
                <w:sz w:val="20"/>
              </w:rPr>
            </w:pPr>
            <w:r w:rsidRPr="00A86E30">
              <w:rPr>
                <w:sz w:val="20"/>
              </w:rPr>
              <w:t>Form FIN –</w:t>
            </w:r>
            <w:r w:rsidR="00071BCF" w:rsidRPr="00A86E30">
              <w:rPr>
                <w:sz w:val="20"/>
              </w:rPr>
              <w:t>5</w:t>
            </w:r>
            <w:r w:rsidR="00FA7174" w:rsidRPr="00A86E30">
              <w:rPr>
                <w:sz w:val="20"/>
              </w:rPr>
              <w:t>.</w:t>
            </w:r>
            <w:r w:rsidRPr="00A86E30">
              <w:rPr>
                <w:sz w:val="20"/>
              </w:rPr>
              <w:t>3.3</w:t>
            </w:r>
          </w:p>
        </w:tc>
      </w:tr>
    </w:tbl>
    <w:p w14:paraId="3B40B951" w14:textId="77777777" w:rsidR="001040E4" w:rsidRPr="00A86E30" w:rsidRDefault="001040E4" w:rsidP="001040E4">
      <w:bookmarkStart w:id="294" w:name="_Toc496006433"/>
      <w:bookmarkStart w:id="295" w:name="_Toc496006834"/>
      <w:bookmarkStart w:id="296" w:name="_Toc496113485"/>
      <w:bookmarkStart w:id="297" w:name="_Toc496359156"/>
      <w:bookmarkStart w:id="298" w:name="_Toc496968137"/>
      <w:r w:rsidRPr="00A86E30">
        <w:br w:type="page"/>
      </w: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993"/>
        <w:gridCol w:w="1440"/>
        <w:gridCol w:w="1620"/>
        <w:gridCol w:w="1440"/>
        <w:gridCol w:w="1530"/>
        <w:gridCol w:w="1836"/>
      </w:tblGrid>
      <w:tr w:rsidR="001040E4" w:rsidRPr="00A86E30" w14:paraId="3A2A1304" w14:textId="77777777" w:rsidTr="00A01121">
        <w:trPr>
          <w:cantSplit/>
          <w:tblHeader/>
        </w:trPr>
        <w:tc>
          <w:tcPr>
            <w:tcW w:w="1975" w:type="dxa"/>
          </w:tcPr>
          <w:bookmarkEnd w:id="294"/>
          <w:bookmarkEnd w:id="295"/>
          <w:bookmarkEnd w:id="296"/>
          <w:bookmarkEnd w:id="297"/>
          <w:bookmarkEnd w:id="298"/>
          <w:p w14:paraId="3D1235DD" w14:textId="77777777" w:rsidR="001040E4" w:rsidRPr="00A86E30" w:rsidRDefault="001040E4" w:rsidP="001040E4">
            <w:pPr>
              <w:spacing w:before="120"/>
              <w:jc w:val="center"/>
              <w:rPr>
                <w:b/>
                <w:sz w:val="22"/>
                <w:szCs w:val="22"/>
              </w:rPr>
            </w:pPr>
            <w:r w:rsidRPr="00A86E30">
              <w:rPr>
                <w:b/>
                <w:sz w:val="22"/>
                <w:szCs w:val="22"/>
              </w:rPr>
              <w:t>Factor</w:t>
            </w:r>
          </w:p>
        </w:tc>
        <w:tc>
          <w:tcPr>
            <w:tcW w:w="10859" w:type="dxa"/>
            <w:gridSpan w:val="6"/>
          </w:tcPr>
          <w:p w14:paraId="7EA9262A" w14:textId="0A0932D4" w:rsidR="001040E4" w:rsidRPr="00A86E30" w:rsidRDefault="0012353A" w:rsidP="001040E4">
            <w:pPr>
              <w:pStyle w:val="Heading1"/>
              <w:rPr>
                <w:rFonts w:ascii="Times New Roman" w:hAnsi="Times New Roman"/>
              </w:rPr>
            </w:pPr>
            <w:bookmarkStart w:id="299" w:name="_Toc498339863"/>
            <w:bookmarkStart w:id="300" w:name="_Toc498848210"/>
            <w:bookmarkStart w:id="301" w:name="_Toc499021788"/>
            <w:bookmarkStart w:id="302" w:name="_Toc499023471"/>
            <w:bookmarkStart w:id="303" w:name="_Toc501529953"/>
            <w:bookmarkStart w:id="304" w:name="_Toc503874231"/>
            <w:bookmarkStart w:id="305" w:name="_Toc23215167"/>
            <w:bookmarkStart w:id="306" w:name="_Toc445567372"/>
            <w:r>
              <w:rPr>
                <w:rFonts w:ascii="Times New Roman" w:hAnsi="Times New Roman"/>
              </w:rPr>
              <w:t>6</w:t>
            </w:r>
            <w:r w:rsidR="001040E4" w:rsidRPr="00A86E30">
              <w:rPr>
                <w:rFonts w:ascii="Times New Roman" w:hAnsi="Times New Roman"/>
              </w:rPr>
              <w:t>.4 Experience</w:t>
            </w:r>
            <w:bookmarkEnd w:id="299"/>
            <w:bookmarkEnd w:id="300"/>
            <w:bookmarkEnd w:id="301"/>
            <w:bookmarkEnd w:id="302"/>
            <w:bookmarkEnd w:id="303"/>
            <w:bookmarkEnd w:id="304"/>
            <w:bookmarkEnd w:id="305"/>
            <w:bookmarkEnd w:id="306"/>
          </w:p>
        </w:tc>
      </w:tr>
      <w:tr w:rsidR="001040E4" w:rsidRPr="00A86E30" w14:paraId="4FF58881" w14:textId="77777777" w:rsidTr="00A01121">
        <w:trPr>
          <w:cantSplit/>
          <w:trHeight w:val="400"/>
          <w:tblHeader/>
        </w:trPr>
        <w:tc>
          <w:tcPr>
            <w:tcW w:w="1975" w:type="dxa"/>
            <w:vMerge w:val="restart"/>
            <w:vAlign w:val="center"/>
          </w:tcPr>
          <w:p w14:paraId="7B2860BC" w14:textId="77777777" w:rsidR="001040E4" w:rsidRPr="00A86E30" w:rsidRDefault="001040E4" w:rsidP="001040E4">
            <w:pPr>
              <w:spacing w:before="120"/>
              <w:ind w:left="360" w:hanging="360"/>
              <w:jc w:val="center"/>
              <w:rPr>
                <w:b/>
                <w:sz w:val="22"/>
                <w:szCs w:val="22"/>
              </w:rPr>
            </w:pPr>
            <w:r w:rsidRPr="00A86E30">
              <w:rPr>
                <w:b/>
                <w:sz w:val="22"/>
                <w:szCs w:val="22"/>
              </w:rPr>
              <w:t>Sub-Factor</w:t>
            </w:r>
          </w:p>
        </w:tc>
        <w:tc>
          <w:tcPr>
            <w:tcW w:w="9023" w:type="dxa"/>
            <w:gridSpan w:val="5"/>
          </w:tcPr>
          <w:p w14:paraId="5713F5CB" w14:textId="77777777" w:rsidR="001040E4" w:rsidRPr="00A86E30" w:rsidRDefault="001040E4" w:rsidP="001040E4">
            <w:pPr>
              <w:pStyle w:val="titulo"/>
              <w:spacing w:before="80" w:after="80"/>
              <w:rPr>
                <w:rFonts w:ascii="Times New Roman" w:hAnsi="Times New Roman"/>
                <w:sz w:val="22"/>
                <w:szCs w:val="22"/>
              </w:rPr>
            </w:pPr>
            <w:r w:rsidRPr="00A86E30">
              <w:rPr>
                <w:rFonts w:ascii="Times New Roman" w:hAnsi="Times New Roman"/>
                <w:sz w:val="22"/>
                <w:szCs w:val="22"/>
              </w:rPr>
              <w:t>Criteria</w:t>
            </w:r>
          </w:p>
        </w:tc>
        <w:tc>
          <w:tcPr>
            <w:tcW w:w="1836" w:type="dxa"/>
            <w:vMerge w:val="restart"/>
            <w:vAlign w:val="center"/>
          </w:tcPr>
          <w:p w14:paraId="33C9635C" w14:textId="77777777" w:rsidR="001040E4" w:rsidRPr="00A86E30" w:rsidRDefault="001040E4" w:rsidP="001040E4">
            <w:pPr>
              <w:pStyle w:val="titulo"/>
              <w:spacing w:before="120" w:after="0"/>
              <w:rPr>
                <w:rFonts w:ascii="Times New Roman" w:hAnsi="Times New Roman"/>
                <w:sz w:val="22"/>
                <w:szCs w:val="22"/>
              </w:rPr>
            </w:pPr>
            <w:r w:rsidRPr="00A86E30">
              <w:rPr>
                <w:rFonts w:ascii="Times New Roman" w:hAnsi="Times New Roman"/>
                <w:sz w:val="22"/>
                <w:szCs w:val="22"/>
              </w:rPr>
              <w:t>Documentation Required</w:t>
            </w:r>
          </w:p>
        </w:tc>
      </w:tr>
      <w:tr w:rsidR="001040E4" w:rsidRPr="00A86E30" w14:paraId="16E30836" w14:textId="77777777" w:rsidTr="00A01121">
        <w:trPr>
          <w:cantSplit/>
          <w:trHeight w:val="400"/>
          <w:tblHeader/>
        </w:trPr>
        <w:tc>
          <w:tcPr>
            <w:tcW w:w="1975" w:type="dxa"/>
            <w:vMerge/>
          </w:tcPr>
          <w:p w14:paraId="19828CAA" w14:textId="77777777" w:rsidR="001040E4" w:rsidRPr="00A86E30" w:rsidRDefault="001040E4" w:rsidP="001040E4">
            <w:pPr>
              <w:ind w:left="360" w:hanging="360"/>
              <w:jc w:val="center"/>
              <w:rPr>
                <w:b/>
                <w:sz w:val="22"/>
                <w:szCs w:val="22"/>
              </w:rPr>
            </w:pPr>
          </w:p>
        </w:tc>
        <w:tc>
          <w:tcPr>
            <w:tcW w:w="2993" w:type="dxa"/>
            <w:vMerge w:val="restart"/>
            <w:vAlign w:val="center"/>
          </w:tcPr>
          <w:p w14:paraId="405B1A64" w14:textId="77777777" w:rsidR="001040E4" w:rsidRPr="00A86E30" w:rsidRDefault="001040E4" w:rsidP="001040E4">
            <w:pPr>
              <w:ind w:left="360" w:hanging="360"/>
              <w:jc w:val="center"/>
              <w:rPr>
                <w:b/>
                <w:sz w:val="22"/>
                <w:szCs w:val="22"/>
              </w:rPr>
            </w:pPr>
            <w:r w:rsidRPr="00A86E30">
              <w:rPr>
                <w:b/>
                <w:sz w:val="22"/>
                <w:szCs w:val="22"/>
              </w:rPr>
              <w:t>Requirement</w:t>
            </w:r>
          </w:p>
        </w:tc>
        <w:tc>
          <w:tcPr>
            <w:tcW w:w="6030" w:type="dxa"/>
            <w:gridSpan w:val="4"/>
          </w:tcPr>
          <w:p w14:paraId="021056DB" w14:textId="77777777" w:rsidR="001040E4" w:rsidRPr="00A86E30" w:rsidRDefault="001040E4" w:rsidP="001040E4">
            <w:pPr>
              <w:pStyle w:val="titulo"/>
              <w:spacing w:before="80" w:after="80"/>
              <w:rPr>
                <w:rFonts w:ascii="Times New Roman" w:hAnsi="Times New Roman"/>
                <w:sz w:val="22"/>
                <w:szCs w:val="22"/>
              </w:rPr>
            </w:pPr>
            <w:r w:rsidRPr="00A86E30">
              <w:rPr>
                <w:rFonts w:ascii="Times New Roman" w:hAnsi="Times New Roman"/>
                <w:sz w:val="22"/>
                <w:szCs w:val="22"/>
              </w:rPr>
              <w:t>Bidder</w:t>
            </w:r>
          </w:p>
        </w:tc>
        <w:tc>
          <w:tcPr>
            <w:tcW w:w="1836" w:type="dxa"/>
            <w:vMerge/>
          </w:tcPr>
          <w:p w14:paraId="47E0D1F2" w14:textId="77777777" w:rsidR="001040E4" w:rsidRPr="00A86E30" w:rsidRDefault="001040E4" w:rsidP="001040E4">
            <w:pPr>
              <w:spacing w:before="40"/>
              <w:jc w:val="center"/>
              <w:rPr>
                <w:b/>
                <w:sz w:val="22"/>
                <w:szCs w:val="22"/>
              </w:rPr>
            </w:pPr>
          </w:p>
        </w:tc>
      </w:tr>
      <w:tr w:rsidR="001040E4" w:rsidRPr="00A86E30" w14:paraId="3CE19C1F" w14:textId="77777777" w:rsidTr="00B255BA">
        <w:trPr>
          <w:cantSplit/>
          <w:tblHeader/>
        </w:trPr>
        <w:tc>
          <w:tcPr>
            <w:tcW w:w="1975" w:type="dxa"/>
            <w:vMerge/>
          </w:tcPr>
          <w:p w14:paraId="1EBEBB30" w14:textId="77777777" w:rsidR="001040E4" w:rsidRPr="00A86E30" w:rsidRDefault="001040E4" w:rsidP="001040E4">
            <w:pPr>
              <w:ind w:left="360" w:hanging="360"/>
              <w:jc w:val="center"/>
              <w:rPr>
                <w:b/>
                <w:sz w:val="22"/>
                <w:szCs w:val="22"/>
              </w:rPr>
            </w:pPr>
          </w:p>
        </w:tc>
        <w:tc>
          <w:tcPr>
            <w:tcW w:w="2993" w:type="dxa"/>
            <w:vMerge/>
          </w:tcPr>
          <w:p w14:paraId="161FE36D" w14:textId="77777777" w:rsidR="001040E4" w:rsidRPr="00A86E30" w:rsidRDefault="001040E4" w:rsidP="001040E4">
            <w:pPr>
              <w:ind w:left="360" w:hanging="360"/>
              <w:jc w:val="center"/>
              <w:rPr>
                <w:b/>
                <w:sz w:val="22"/>
                <w:szCs w:val="22"/>
              </w:rPr>
            </w:pPr>
          </w:p>
        </w:tc>
        <w:tc>
          <w:tcPr>
            <w:tcW w:w="1440" w:type="dxa"/>
            <w:vMerge w:val="restart"/>
            <w:vAlign w:val="center"/>
          </w:tcPr>
          <w:p w14:paraId="60648EE8" w14:textId="77777777" w:rsidR="001040E4" w:rsidRPr="00A86E30" w:rsidRDefault="001040E4" w:rsidP="001040E4">
            <w:pPr>
              <w:pStyle w:val="titulo"/>
              <w:spacing w:before="40" w:after="0"/>
              <w:rPr>
                <w:rFonts w:ascii="Times New Roman" w:hAnsi="Times New Roman"/>
                <w:sz w:val="22"/>
                <w:szCs w:val="22"/>
              </w:rPr>
            </w:pPr>
            <w:r w:rsidRPr="00A86E30">
              <w:rPr>
                <w:rFonts w:ascii="Times New Roman" w:hAnsi="Times New Roman"/>
                <w:sz w:val="22"/>
                <w:szCs w:val="22"/>
              </w:rPr>
              <w:t>Single Entity</w:t>
            </w:r>
          </w:p>
        </w:tc>
        <w:tc>
          <w:tcPr>
            <w:tcW w:w="4590" w:type="dxa"/>
            <w:gridSpan w:val="3"/>
          </w:tcPr>
          <w:p w14:paraId="0CCB50F9" w14:textId="77777777" w:rsidR="001040E4" w:rsidRPr="00A86E30" w:rsidRDefault="00B255BA" w:rsidP="001040E4">
            <w:pPr>
              <w:spacing w:before="40"/>
              <w:jc w:val="center"/>
              <w:rPr>
                <w:b/>
                <w:sz w:val="22"/>
                <w:szCs w:val="22"/>
              </w:rPr>
            </w:pPr>
            <w:r w:rsidRPr="00A86E30">
              <w:rPr>
                <w:b/>
                <w:sz w:val="22"/>
                <w:szCs w:val="22"/>
              </w:rPr>
              <w:t>Joint Venture (existing or intended)</w:t>
            </w:r>
          </w:p>
        </w:tc>
        <w:tc>
          <w:tcPr>
            <w:tcW w:w="1836" w:type="dxa"/>
            <w:vMerge/>
          </w:tcPr>
          <w:p w14:paraId="6EEE0924" w14:textId="77777777" w:rsidR="001040E4" w:rsidRPr="00A86E30" w:rsidRDefault="001040E4" w:rsidP="001040E4">
            <w:pPr>
              <w:spacing w:before="40"/>
              <w:jc w:val="center"/>
              <w:rPr>
                <w:b/>
                <w:sz w:val="22"/>
                <w:szCs w:val="22"/>
              </w:rPr>
            </w:pPr>
          </w:p>
        </w:tc>
      </w:tr>
      <w:tr w:rsidR="001040E4" w:rsidRPr="00A86E30" w14:paraId="127BB7A9" w14:textId="77777777" w:rsidTr="00B255BA">
        <w:trPr>
          <w:cantSplit/>
          <w:tblHeader/>
        </w:trPr>
        <w:tc>
          <w:tcPr>
            <w:tcW w:w="1975" w:type="dxa"/>
            <w:vMerge/>
          </w:tcPr>
          <w:p w14:paraId="362F166C" w14:textId="77777777" w:rsidR="001040E4" w:rsidRPr="00A86E30" w:rsidRDefault="001040E4" w:rsidP="001040E4">
            <w:pPr>
              <w:ind w:left="360" w:hanging="360"/>
              <w:rPr>
                <w:b/>
                <w:sz w:val="22"/>
                <w:szCs w:val="22"/>
              </w:rPr>
            </w:pPr>
          </w:p>
        </w:tc>
        <w:tc>
          <w:tcPr>
            <w:tcW w:w="2993" w:type="dxa"/>
            <w:vMerge/>
          </w:tcPr>
          <w:p w14:paraId="477BF9D0" w14:textId="77777777" w:rsidR="001040E4" w:rsidRPr="00A86E30" w:rsidRDefault="001040E4" w:rsidP="001040E4">
            <w:pPr>
              <w:ind w:left="360" w:hanging="360"/>
              <w:rPr>
                <w:b/>
                <w:sz w:val="22"/>
                <w:szCs w:val="22"/>
              </w:rPr>
            </w:pPr>
          </w:p>
        </w:tc>
        <w:tc>
          <w:tcPr>
            <w:tcW w:w="1440" w:type="dxa"/>
            <w:vMerge/>
          </w:tcPr>
          <w:p w14:paraId="7A2B6C76" w14:textId="77777777" w:rsidR="001040E4" w:rsidRPr="00A86E30" w:rsidRDefault="001040E4" w:rsidP="001040E4">
            <w:pPr>
              <w:spacing w:before="40"/>
              <w:jc w:val="center"/>
              <w:rPr>
                <w:b/>
                <w:sz w:val="22"/>
                <w:szCs w:val="22"/>
              </w:rPr>
            </w:pPr>
          </w:p>
        </w:tc>
        <w:tc>
          <w:tcPr>
            <w:tcW w:w="1620" w:type="dxa"/>
          </w:tcPr>
          <w:p w14:paraId="6EECEB24" w14:textId="77777777" w:rsidR="001040E4" w:rsidRPr="00A86E30" w:rsidRDefault="001040E4" w:rsidP="00834DEB">
            <w:pPr>
              <w:spacing w:before="40"/>
              <w:jc w:val="center"/>
              <w:rPr>
                <w:b/>
                <w:sz w:val="22"/>
                <w:szCs w:val="22"/>
              </w:rPr>
            </w:pPr>
            <w:r w:rsidRPr="00A86E30">
              <w:rPr>
                <w:b/>
                <w:sz w:val="22"/>
                <w:szCs w:val="22"/>
              </w:rPr>
              <w:t xml:space="preserve">All </w:t>
            </w:r>
            <w:r w:rsidR="00834DEB" w:rsidRPr="00A86E30">
              <w:rPr>
                <w:b/>
                <w:sz w:val="22"/>
                <w:szCs w:val="22"/>
              </w:rPr>
              <w:t xml:space="preserve">members </w:t>
            </w:r>
            <w:r w:rsidRPr="00A86E30">
              <w:rPr>
                <w:b/>
                <w:sz w:val="22"/>
                <w:szCs w:val="22"/>
              </w:rPr>
              <w:t>combined</w:t>
            </w:r>
          </w:p>
        </w:tc>
        <w:tc>
          <w:tcPr>
            <w:tcW w:w="1440" w:type="dxa"/>
          </w:tcPr>
          <w:p w14:paraId="1205C316" w14:textId="77777777" w:rsidR="001040E4" w:rsidRPr="00A86E30" w:rsidRDefault="001040E4" w:rsidP="00834DEB">
            <w:pPr>
              <w:spacing w:before="40"/>
              <w:jc w:val="center"/>
              <w:rPr>
                <w:b/>
                <w:sz w:val="22"/>
                <w:szCs w:val="22"/>
              </w:rPr>
            </w:pPr>
            <w:r w:rsidRPr="00A86E30">
              <w:rPr>
                <w:b/>
                <w:sz w:val="22"/>
                <w:szCs w:val="22"/>
              </w:rPr>
              <w:t xml:space="preserve">Each </w:t>
            </w:r>
            <w:r w:rsidR="00834DEB" w:rsidRPr="00A86E30">
              <w:rPr>
                <w:b/>
                <w:sz w:val="22"/>
                <w:szCs w:val="22"/>
              </w:rPr>
              <w:t>member</w:t>
            </w:r>
          </w:p>
        </w:tc>
        <w:tc>
          <w:tcPr>
            <w:tcW w:w="1530" w:type="dxa"/>
          </w:tcPr>
          <w:p w14:paraId="0219D1FA" w14:textId="77777777" w:rsidR="001040E4" w:rsidRPr="00A86E30" w:rsidRDefault="001040E4" w:rsidP="00834DEB">
            <w:pPr>
              <w:spacing w:before="40"/>
              <w:jc w:val="center"/>
              <w:rPr>
                <w:b/>
                <w:sz w:val="22"/>
                <w:szCs w:val="22"/>
              </w:rPr>
            </w:pPr>
            <w:r w:rsidRPr="00A86E30">
              <w:rPr>
                <w:b/>
                <w:sz w:val="22"/>
                <w:szCs w:val="22"/>
              </w:rPr>
              <w:t xml:space="preserve">At least one </w:t>
            </w:r>
            <w:r w:rsidR="00834DEB" w:rsidRPr="00A86E30">
              <w:rPr>
                <w:b/>
                <w:sz w:val="22"/>
                <w:szCs w:val="22"/>
              </w:rPr>
              <w:t>member</w:t>
            </w:r>
          </w:p>
        </w:tc>
        <w:tc>
          <w:tcPr>
            <w:tcW w:w="1836" w:type="dxa"/>
            <w:vMerge/>
          </w:tcPr>
          <w:p w14:paraId="33991307" w14:textId="77777777" w:rsidR="001040E4" w:rsidRPr="00A86E30" w:rsidRDefault="001040E4" w:rsidP="001040E4">
            <w:pPr>
              <w:spacing w:before="40"/>
              <w:jc w:val="center"/>
              <w:rPr>
                <w:b/>
                <w:sz w:val="22"/>
                <w:szCs w:val="22"/>
              </w:rPr>
            </w:pPr>
          </w:p>
        </w:tc>
      </w:tr>
      <w:tr w:rsidR="001040E4" w:rsidRPr="00A86E30" w14:paraId="090EB05C" w14:textId="77777777" w:rsidTr="00B255BA">
        <w:trPr>
          <w:trHeight w:val="600"/>
        </w:trPr>
        <w:tc>
          <w:tcPr>
            <w:tcW w:w="1975" w:type="dxa"/>
          </w:tcPr>
          <w:p w14:paraId="2F4176C8" w14:textId="1DEFB18E" w:rsidR="001040E4" w:rsidRPr="00A86E30" w:rsidRDefault="0012353A" w:rsidP="001040E4">
            <w:pPr>
              <w:pStyle w:val="Heading2"/>
              <w:tabs>
                <w:tab w:val="left" w:pos="576"/>
              </w:tabs>
              <w:spacing w:before="60" w:after="60"/>
              <w:jc w:val="left"/>
              <w:rPr>
                <w:rFonts w:ascii="Times New Roman" w:hAnsi="Times New Roman"/>
                <w:sz w:val="20"/>
              </w:rPr>
            </w:pPr>
            <w:bookmarkStart w:id="307" w:name="_Toc445567373"/>
            <w:bookmarkStart w:id="308" w:name="_Toc496968138"/>
            <w:r>
              <w:rPr>
                <w:rFonts w:ascii="Times New Roman" w:hAnsi="Times New Roman"/>
                <w:sz w:val="20"/>
              </w:rPr>
              <w:t>6</w:t>
            </w:r>
            <w:r w:rsidR="001040E4" w:rsidRPr="00A86E30">
              <w:rPr>
                <w:rFonts w:ascii="Times New Roman" w:hAnsi="Times New Roman"/>
                <w:sz w:val="20"/>
              </w:rPr>
              <w:t>.4.1 General Experience</w:t>
            </w:r>
            <w:bookmarkEnd w:id="307"/>
            <w:r w:rsidR="001040E4" w:rsidRPr="00A86E30">
              <w:rPr>
                <w:rFonts w:ascii="Times New Roman" w:hAnsi="Times New Roman"/>
                <w:sz w:val="20"/>
              </w:rPr>
              <w:t xml:space="preserve"> </w:t>
            </w:r>
            <w:bookmarkEnd w:id="308"/>
          </w:p>
        </w:tc>
        <w:tc>
          <w:tcPr>
            <w:tcW w:w="2993" w:type="dxa"/>
          </w:tcPr>
          <w:p w14:paraId="7D76ACD2" w14:textId="61780C6D" w:rsidR="00C6150A" w:rsidRPr="00A86E30" w:rsidRDefault="001040E4">
            <w:pPr>
              <w:pStyle w:val="Outline"/>
              <w:spacing w:before="60" w:after="60"/>
              <w:rPr>
                <w:kern w:val="0"/>
                <w:sz w:val="20"/>
              </w:rPr>
            </w:pPr>
            <w:r w:rsidRPr="00A86E30">
              <w:rPr>
                <w:kern w:val="0"/>
                <w:sz w:val="20"/>
              </w:rPr>
              <w:t xml:space="preserve">Experience under </w:t>
            </w:r>
            <w:r w:rsidR="00EA0E4D" w:rsidRPr="00A86E30">
              <w:rPr>
                <w:kern w:val="0"/>
                <w:sz w:val="20"/>
              </w:rPr>
              <w:t xml:space="preserve">Information System </w:t>
            </w:r>
            <w:r w:rsidRPr="00A86E30">
              <w:rPr>
                <w:kern w:val="0"/>
                <w:sz w:val="20"/>
              </w:rPr>
              <w:t xml:space="preserve">contracts in the role of </w:t>
            </w:r>
            <w:r w:rsidR="00AD312C" w:rsidRPr="00A86E30">
              <w:rPr>
                <w:kern w:val="0"/>
                <w:sz w:val="20"/>
              </w:rPr>
              <w:t xml:space="preserve">prime supplier, management </w:t>
            </w:r>
            <w:r w:rsidR="00A06333" w:rsidRPr="00A86E30">
              <w:rPr>
                <w:kern w:val="0"/>
                <w:sz w:val="20"/>
              </w:rPr>
              <w:t>contractor</w:t>
            </w:r>
            <w:r w:rsidRPr="00A86E30">
              <w:rPr>
                <w:kern w:val="0"/>
                <w:sz w:val="20"/>
              </w:rPr>
              <w:t xml:space="preserve">, </w:t>
            </w:r>
            <w:r w:rsidR="00AB3BB6" w:rsidRPr="00A86E30">
              <w:rPr>
                <w:kern w:val="0"/>
                <w:sz w:val="20"/>
              </w:rPr>
              <w:t>JVCA</w:t>
            </w:r>
            <w:r w:rsidR="00AD312C" w:rsidRPr="00A86E30">
              <w:rPr>
                <w:kern w:val="0"/>
                <w:sz w:val="20"/>
              </w:rPr>
              <w:t xml:space="preserve"> member, </w:t>
            </w:r>
            <w:r w:rsidR="0032545E" w:rsidRPr="00A86E30">
              <w:rPr>
                <w:kern w:val="0"/>
                <w:sz w:val="20"/>
              </w:rPr>
              <w:t xml:space="preserve">or </w:t>
            </w:r>
            <w:r w:rsidRPr="00A86E30">
              <w:rPr>
                <w:kern w:val="0"/>
                <w:sz w:val="20"/>
              </w:rPr>
              <w:t>subcontractor for at least the last________ [____] years prior to the applications submission deadline</w:t>
            </w:r>
            <w:r w:rsidR="00EA0E4D" w:rsidRPr="00A86E30">
              <w:rPr>
                <w:kern w:val="0"/>
                <w:sz w:val="20"/>
              </w:rPr>
              <w:t xml:space="preserve">. </w:t>
            </w:r>
          </w:p>
        </w:tc>
        <w:tc>
          <w:tcPr>
            <w:tcW w:w="1440" w:type="dxa"/>
            <w:tcBorders>
              <w:bottom w:val="single" w:sz="4" w:space="0" w:color="auto"/>
            </w:tcBorders>
            <w:vAlign w:val="center"/>
          </w:tcPr>
          <w:p w14:paraId="4CD0F025" w14:textId="77777777" w:rsidR="001040E4" w:rsidRPr="00A86E30" w:rsidRDefault="001040E4" w:rsidP="001040E4">
            <w:pPr>
              <w:spacing w:before="60" w:after="60"/>
              <w:jc w:val="left"/>
              <w:rPr>
                <w:sz w:val="20"/>
              </w:rPr>
            </w:pPr>
            <w:r w:rsidRPr="00A86E30">
              <w:rPr>
                <w:sz w:val="20"/>
              </w:rPr>
              <w:t>Must meet requirement</w:t>
            </w:r>
          </w:p>
          <w:p w14:paraId="06999F06" w14:textId="77777777" w:rsidR="001040E4" w:rsidRPr="00A86E30" w:rsidRDefault="001040E4" w:rsidP="001040E4">
            <w:pPr>
              <w:spacing w:before="60" w:after="60"/>
              <w:jc w:val="center"/>
              <w:rPr>
                <w:sz w:val="20"/>
              </w:rPr>
            </w:pPr>
          </w:p>
        </w:tc>
        <w:tc>
          <w:tcPr>
            <w:tcW w:w="1620" w:type="dxa"/>
            <w:tcBorders>
              <w:bottom w:val="single" w:sz="4" w:space="0" w:color="auto"/>
            </w:tcBorders>
            <w:vAlign w:val="center"/>
          </w:tcPr>
          <w:p w14:paraId="4E766C04" w14:textId="77777777" w:rsidR="001040E4" w:rsidRPr="00A86E30" w:rsidRDefault="001040E4" w:rsidP="001040E4">
            <w:pPr>
              <w:spacing w:before="60" w:after="60"/>
              <w:jc w:val="center"/>
              <w:rPr>
                <w:sz w:val="20"/>
              </w:rPr>
            </w:pPr>
            <w:r w:rsidRPr="00A86E30">
              <w:rPr>
                <w:sz w:val="20"/>
              </w:rPr>
              <w:t>N / A</w:t>
            </w:r>
          </w:p>
        </w:tc>
        <w:tc>
          <w:tcPr>
            <w:tcW w:w="1440" w:type="dxa"/>
            <w:tcBorders>
              <w:bottom w:val="single" w:sz="4" w:space="0" w:color="auto"/>
            </w:tcBorders>
            <w:vAlign w:val="center"/>
          </w:tcPr>
          <w:p w14:paraId="301AB031" w14:textId="77777777" w:rsidR="001040E4" w:rsidRPr="00A86E30" w:rsidRDefault="001040E4" w:rsidP="001040E4">
            <w:pPr>
              <w:spacing w:before="60" w:after="60"/>
              <w:jc w:val="left"/>
              <w:rPr>
                <w:sz w:val="20"/>
              </w:rPr>
            </w:pPr>
            <w:r w:rsidRPr="00A86E30">
              <w:rPr>
                <w:sz w:val="20"/>
              </w:rPr>
              <w:t>Must meet requirement</w:t>
            </w:r>
          </w:p>
          <w:p w14:paraId="0AE6205F" w14:textId="77777777" w:rsidR="001040E4" w:rsidRPr="00A86E30" w:rsidRDefault="001040E4" w:rsidP="001040E4">
            <w:pPr>
              <w:spacing w:before="60" w:after="60"/>
              <w:jc w:val="center"/>
              <w:rPr>
                <w:sz w:val="20"/>
              </w:rPr>
            </w:pPr>
          </w:p>
        </w:tc>
        <w:tc>
          <w:tcPr>
            <w:tcW w:w="1530" w:type="dxa"/>
            <w:tcBorders>
              <w:bottom w:val="single" w:sz="4" w:space="0" w:color="auto"/>
            </w:tcBorders>
            <w:vAlign w:val="center"/>
          </w:tcPr>
          <w:p w14:paraId="39748473" w14:textId="77777777" w:rsidR="001040E4" w:rsidRPr="00A86E30" w:rsidRDefault="001040E4" w:rsidP="001040E4">
            <w:pPr>
              <w:spacing w:before="60" w:after="60"/>
              <w:jc w:val="center"/>
              <w:rPr>
                <w:sz w:val="20"/>
              </w:rPr>
            </w:pPr>
            <w:r w:rsidRPr="00A86E30">
              <w:rPr>
                <w:sz w:val="20"/>
              </w:rPr>
              <w:t>N / A</w:t>
            </w:r>
          </w:p>
        </w:tc>
        <w:tc>
          <w:tcPr>
            <w:tcW w:w="1836" w:type="dxa"/>
            <w:vAlign w:val="center"/>
          </w:tcPr>
          <w:p w14:paraId="460A0280" w14:textId="5581A643" w:rsidR="001040E4" w:rsidRPr="00A86E30" w:rsidRDefault="001040E4">
            <w:pPr>
              <w:spacing w:before="60" w:after="60"/>
              <w:rPr>
                <w:sz w:val="20"/>
              </w:rPr>
            </w:pPr>
            <w:r w:rsidRPr="00A86E30">
              <w:rPr>
                <w:sz w:val="20"/>
              </w:rPr>
              <w:t>Form EXP-</w:t>
            </w:r>
            <w:r w:rsidR="00071BCF" w:rsidRPr="00A86E30">
              <w:rPr>
                <w:sz w:val="20"/>
              </w:rPr>
              <w:t>5</w:t>
            </w:r>
            <w:r w:rsidRPr="00A86E30">
              <w:rPr>
                <w:sz w:val="20"/>
              </w:rPr>
              <w:t>.4.1</w:t>
            </w:r>
          </w:p>
        </w:tc>
      </w:tr>
      <w:tr w:rsidR="001040E4" w:rsidRPr="00A86E30" w14:paraId="39A42F0F" w14:textId="77777777" w:rsidTr="00DB5021">
        <w:trPr>
          <w:trHeight w:val="826"/>
        </w:trPr>
        <w:tc>
          <w:tcPr>
            <w:tcW w:w="1975" w:type="dxa"/>
            <w:tcBorders>
              <w:bottom w:val="single" w:sz="6" w:space="0" w:color="000000"/>
            </w:tcBorders>
          </w:tcPr>
          <w:p w14:paraId="13907452" w14:textId="0F7B5374" w:rsidR="001040E4" w:rsidRPr="00A86E30" w:rsidRDefault="0012353A" w:rsidP="00DB5021">
            <w:pPr>
              <w:pStyle w:val="Heading2"/>
              <w:pBdr>
                <w:bottom w:val="none" w:sz="0" w:space="0" w:color="auto"/>
              </w:pBdr>
              <w:tabs>
                <w:tab w:val="left" w:pos="576"/>
              </w:tabs>
              <w:spacing w:before="60" w:after="60"/>
              <w:jc w:val="left"/>
              <w:rPr>
                <w:sz w:val="20"/>
              </w:rPr>
            </w:pPr>
            <w:r>
              <w:rPr>
                <w:rFonts w:ascii="Times New Roman" w:hAnsi="Times New Roman"/>
                <w:sz w:val="20"/>
              </w:rPr>
              <w:t>6</w:t>
            </w:r>
            <w:r w:rsidR="003D5389" w:rsidRPr="00A86E30">
              <w:rPr>
                <w:rFonts w:ascii="Times New Roman" w:hAnsi="Times New Roman"/>
                <w:sz w:val="20"/>
              </w:rPr>
              <w:t xml:space="preserve">.4.2 </w:t>
            </w:r>
            <w:r w:rsidR="003D5389" w:rsidRPr="00A86E30">
              <w:rPr>
                <w:rFonts w:ascii="Times New Roman" w:hAnsi="Times New Roman"/>
                <w:sz w:val="20"/>
              </w:rPr>
              <w:tab/>
              <w:t>Specific Experience</w:t>
            </w:r>
          </w:p>
        </w:tc>
        <w:tc>
          <w:tcPr>
            <w:tcW w:w="2993" w:type="dxa"/>
            <w:tcBorders>
              <w:bottom w:val="single" w:sz="6" w:space="0" w:color="000000"/>
            </w:tcBorders>
          </w:tcPr>
          <w:p w14:paraId="27CB186D" w14:textId="00AC9D62" w:rsidR="00C6150A" w:rsidRPr="00A86E30" w:rsidRDefault="001040E4" w:rsidP="00C91EC5">
            <w:pPr>
              <w:pStyle w:val="Style11"/>
              <w:tabs>
                <w:tab w:val="left" w:leader="dot" w:pos="8424"/>
              </w:tabs>
              <w:spacing w:line="240" w:lineRule="auto"/>
              <w:rPr>
                <w:sz w:val="20"/>
              </w:rPr>
            </w:pPr>
            <w:r w:rsidRPr="00A86E30">
              <w:rPr>
                <w:sz w:val="20"/>
              </w:rPr>
              <w:t xml:space="preserve">Participation as </w:t>
            </w:r>
            <w:r w:rsidR="00A06333" w:rsidRPr="00A86E30">
              <w:rPr>
                <w:sz w:val="20"/>
              </w:rPr>
              <w:t xml:space="preserve">a </w:t>
            </w:r>
            <w:r w:rsidR="00AD312C" w:rsidRPr="00A86E30">
              <w:rPr>
                <w:sz w:val="20"/>
              </w:rPr>
              <w:t>prime supplier, management</w:t>
            </w:r>
            <w:r w:rsidR="00C91EC5" w:rsidRPr="00A86E30">
              <w:rPr>
                <w:sz w:val="20"/>
              </w:rPr>
              <w:t xml:space="preserve"> contractor,</w:t>
            </w:r>
            <w:r w:rsidR="00AD312C" w:rsidRPr="00A86E30">
              <w:rPr>
                <w:sz w:val="20"/>
              </w:rPr>
              <w:t xml:space="preserve"> </w:t>
            </w:r>
            <w:r w:rsidR="00AB3BB6" w:rsidRPr="00A86E30">
              <w:rPr>
                <w:sz w:val="20"/>
              </w:rPr>
              <w:t>JVCA</w:t>
            </w:r>
            <w:r w:rsidR="00C91EC5" w:rsidRPr="00A86E30">
              <w:rPr>
                <w:rStyle w:val="FootnoteReference"/>
              </w:rPr>
              <w:footnoteReference w:id="9"/>
            </w:r>
            <w:r w:rsidR="00AD312C" w:rsidRPr="00A86E30">
              <w:rPr>
                <w:sz w:val="20"/>
              </w:rPr>
              <w:t xml:space="preserve"> member</w:t>
            </w:r>
            <w:r w:rsidR="006C38A8" w:rsidRPr="00A86E30">
              <w:rPr>
                <w:sz w:val="20"/>
              </w:rPr>
              <w:t>, sub</w:t>
            </w:r>
            <w:r w:rsidR="00C91EC5" w:rsidRPr="00A86E30">
              <w:rPr>
                <w:sz w:val="20"/>
              </w:rPr>
              <w:t>-contractor</w:t>
            </w:r>
            <w:r w:rsidR="0032545E" w:rsidRPr="00A86E30">
              <w:rPr>
                <w:sz w:val="20"/>
              </w:rPr>
              <w:t xml:space="preserve">, </w:t>
            </w:r>
            <w:r w:rsidRPr="00A86E30">
              <w:rPr>
                <w:sz w:val="20"/>
              </w:rPr>
              <w:t>in at least _________ (___) contracts within the last _______</w:t>
            </w:r>
            <w:r w:rsidR="006C38A8" w:rsidRPr="00A86E30">
              <w:rPr>
                <w:sz w:val="20"/>
              </w:rPr>
              <w:t>_ (</w:t>
            </w:r>
            <w:r w:rsidRPr="00A86E30">
              <w:rPr>
                <w:sz w:val="20"/>
              </w:rPr>
              <w:t xml:space="preserve"> ) </w:t>
            </w:r>
            <w:r w:rsidR="006C38A8" w:rsidRPr="00A86E30">
              <w:rPr>
                <w:sz w:val="20"/>
              </w:rPr>
              <w:t>years,</w:t>
            </w:r>
            <w:r w:rsidRPr="00A86E30">
              <w:rPr>
                <w:sz w:val="20"/>
              </w:rPr>
              <w:t xml:space="preserve"> each with a value of at least ____________ (___), that have been successfully and substantially completed and that are similar to the proposed </w:t>
            </w:r>
            <w:r w:rsidR="0032545E" w:rsidRPr="00A86E30">
              <w:rPr>
                <w:sz w:val="20"/>
              </w:rPr>
              <w:t>Information System</w:t>
            </w:r>
            <w:r w:rsidRPr="00A86E30">
              <w:rPr>
                <w:sz w:val="20"/>
              </w:rPr>
              <w:t xml:space="preserve">. </w:t>
            </w:r>
            <w:r w:rsidR="00AD312C" w:rsidRPr="00A86E30">
              <w:rPr>
                <w:i/>
                <w:sz w:val="22"/>
                <w:szCs w:val="22"/>
              </w:rPr>
              <w:t xml:space="preserve">[Specify minimum key requirements in terms of physical size, complexity, methods, technology and/or other characteristics from those </w:t>
            </w:r>
            <w:r w:rsidR="00AD312C" w:rsidRPr="00A86E30">
              <w:rPr>
                <w:i/>
                <w:sz w:val="20"/>
              </w:rPr>
              <w:t>described in Section V</w:t>
            </w:r>
            <w:r w:rsidR="00233E1A" w:rsidRPr="00A86E30">
              <w:rPr>
                <w:i/>
                <w:sz w:val="20"/>
              </w:rPr>
              <w:t>I</w:t>
            </w:r>
            <w:r w:rsidR="00AD312C" w:rsidRPr="00A86E30">
              <w:rPr>
                <w:i/>
                <w:sz w:val="20"/>
              </w:rPr>
              <w:t>, Purchaser’s Requirements</w:t>
            </w:r>
          </w:p>
        </w:tc>
        <w:tc>
          <w:tcPr>
            <w:tcW w:w="1440" w:type="dxa"/>
            <w:tcBorders>
              <w:top w:val="nil"/>
              <w:bottom w:val="single" w:sz="6" w:space="0" w:color="000000"/>
            </w:tcBorders>
            <w:vAlign w:val="center"/>
          </w:tcPr>
          <w:p w14:paraId="3574CEA3" w14:textId="77777777" w:rsidR="001040E4" w:rsidRPr="00A86E30" w:rsidRDefault="001040E4" w:rsidP="001040E4">
            <w:pPr>
              <w:spacing w:before="60" w:after="60"/>
              <w:jc w:val="left"/>
              <w:rPr>
                <w:sz w:val="20"/>
              </w:rPr>
            </w:pPr>
            <w:r w:rsidRPr="00A86E30">
              <w:rPr>
                <w:sz w:val="20"/>
              </w:rPr>
              <w:t>Must meet requirement</w:t>
            </w:r>
          </w:p>
        </w:tc>
        <w:tc>
          <w:tcPr>
            <w:tcW w:w="1620" w:type="dxa"/>
            <w:tcBorders>
              <w:top w:val="nil"/>
              <w:bottom w:val="single" w:sz="6" w:space="0" w:color="000000"/>
            </w:tcBorders>
            <w:vAlign w:val="center"/>
          </w:tcPr>
          <w:p w14:paraId="5D28102A" w14:textId="77777777" w:rsidR="001040E4" w:rsidRPr="00A86E30" w:rsidRDefault="001040E4" w:rsidP="001040E4">
            <w:pPr>
              <w:spacing w:before="60" w:after="60"/>
              <w:jc w:val="left"/>
              <w:rPr>
                <w:spacing w:val="-4"/>
                <w:sz w:val="20"/>
              </w:rPr>
            </w:pPr>
            <w:r w:rsidRPr="00A86E30">
              <w:rPr>
                <w:spacing w:val="-4"/>
                <w:sz w:val="20"/>
              </w:rPr>
              <w:t>Must meet requirements  for all characteristics</w:t>
            </w:r>
          </w:p>
        </w:tc>
        <w:tc>
          <w:tcPr>
            <w:tcW w:w="1440" w:type="dxa"/>
            <w:tcBorders>
              <w:top w:val="nil"/>
              <w:bottom w:val="single" w:sz="6" w:space="0" w:color="000000"/>
            </w:tcBorders>
            <w:vAlign w:val="center"/>
          </w:tcPr>
          <w:p w14:paraId="65010A00" w14:textId="77777777" w:rsidR="001040E4" w:rsidRPr="00A86E30" w:rsidRDefault="001040E4" w:rsidP="001040E4">
            <w:pPr>
              <w:spacing w:before="60" w:after="60"/>
              <w:jc w:val="center"/>
              <w:rPr>
                <w:sz w:val="20"/>
              </w:rPr>
            </w:pPr>
            <w:r w:rsidRPr="00A86E30">
              <w:rPr>
                <w:sz w:val="20"/>
              </w:rPr>
              <w:t>N / A</w:t>
            </w:r>
          </w:p>
        </w:tc>
        <w:tc>
          <w:tcPr>
            <w:tcW w:w="1530" w:type="dxa"/>
            <w:tcBorders>
              <w:top w:val="nil"/>
              <w:bottom w:val="single" w:sz="6" w:space="0" w:color="000000"/>
            </w:tcBorders>
            <w:vAlign w:val="center"/>
          </w:tcPr>
          <w:p w14:paraId="73E98DAB" w14:textId="77777777" w:rsidR="001040E4" w:rsidRPr="00A86E30" w:rsidRDefault="001040E4" w:rsidP="001040E4">
            <w:pPr>
              <w:spacing w:before="60" w:after="60"/>
              <w:jc w:val="left"/>
              <w:rPr>
                <w:spacing w:val="-4"/>
                <w:sz w:val="20"/>
              </w:rPr>
            </w:pPr>
            <w:r w:rsidRPr="00A86E30">
              <w:rPr>
                <w:spacing w:val="-4"/>
                <w:sz w:val="20"/>
              </w:rPr>
              <w:t xml:space="preserve">Must meet requirement for one characteristic </w:t>
            </w:r>
          </w:p>
        </w:tc>
        <w:tc>
          <w:tcPr>
            <w:tcW w:w="1836" w:type="dxa"/>
            <w:tcBorders>
              <w:bottom w:val="single" w:sz="6" w:space="0" w:color="000000"/>
            </w:tcBorders>
            <w:vAlign w:val="center"/>
          </w:tcPr>
          <w:p w14:paraId="61ECD9FF" w14:textId="791E633C" w:rsidR="001040E4" w:rsidRPr="00A86E30" w:rsidRDefault="001040E4" w:rsidP="001040E4">
            <w:pPr>
              <w:spacing w:before="60" w:after="60"/>
              <w:jc w:val="center"/>
              <w:rPr>
                <w:sz w:val="20"/>
              </w:rPr>
            </w:pPr>
            <w:r w:rsidRPr="00A86E30">
              <w:rPr>
                <w:sz w:val="20"/>
              </w:rPr>
              <w:t xml:space="preserve">Form EXP </w:t>
            </w:r>
            <w:r w:rsidR="00071BCF" w:rsidRPr="00A86E30">
              <w:rPr>
                <w:sz w:val="20"/>
              </w:rPr>
              <w:t>5</w:t>
            </w:r>
            <w:r w:rsidRPr="00A86E30">
              <w:rPr>
                <w:sz w:val="20"/>
              </w:rPr>
              <w:t>.4.2</w:t>
            </w:r>
          </w:p>
          <w:p w14:paraId="5673F5A9" w14:textId="77777777" w:rsidR="001040E4" w:rsidRPr="00A86E30" w:rsidRDefault="001040E4" w:rsidP="001040E4">
            <w:pPr>
              <w:spacing w:before="60" w:after="60"/>
              <w:jc w:val="center"/>
              <w:rPr>
                <w:sz w:val="20"/>
              </w:rPr>
            </w:pPr>
          </w:p>
        </w:tc>
      </w:tr>
    </w:tbl>
    <w:p w14:paraId="6AAE240B" w14:textId="77777777" w:rsidR="001040E4" w:rsidRPr="00A86E30" w:rsidRDefault="001040E4" w:rsidP="001040E4">
      <w:pPr>
        <w:pStyle w:val="Footer"/>
        <w:ind w:left="1440" w:hanging="720"/>
        <w:rPr>
          <w:b/>
        </w:rPr>
      </w:pPr>
    </w:p>
    <w:p w14:paraId="35A9B2C8" w14:textId="77777777" w:rsidR="001040E4" w:rsidRPr="00A86E30" w:rsidRDefault="001040E4" w:rsidP="001040E4">
      <w:pPr>
        <w:pStyle w:val="Footer"/>
        <w:ind w:left="1440" w:hanging="720"/>
        <w:rPr>
          <w:b/>
        </w:rPr>
        <w:sectPr w:rsidR="001040E4" w:rsidRPr="00A86E30" w:rsidSect="00517E5D">
          <w:footnotePr>
            <w:numRestart w:val="eachSect"/>
          </w:footnotePr>
          <w:type w:val="continuous"/>
          <w:pgSz w:w="15840" w:h="12240" w:orient="landscape" w:code="1"/>
          <w:pgMar w:top="1440" w:right="1440" w:bottom="1440" w:left="1440" w:header="720" w:footer="720" w:gutter="0"/>
          <w:cols w:space="720"/>
          <w:titlePg/>
        </w:sectPr>
      </w:pPr>
    </w:p>
    <w:p w14:paraId="4A3C7501" w14:textId="093D4BD5" w:rsidR="001040E4" w:rsidRPr="00A86E30" w:rsidRDefault="0012353A" w:rsidP="001040E4">
      <w:pPr>
        <w:pStyle w:val="Footer"/>
        <w:ind w:left="720" w:hanging="720"/>
        <w:rPr>
          <w:iCs/>
          <w:sz w:val="28"/>
        </w:rPr>
      </w:pPr>
      <w:r>
        <w:rPr>
          <w:b/>
        </w:rPr>
        <w:t>6</w:t>
      </w:r>
      <w:r w:rsidR="001040E4" w:rsidRPr="00A86E30">
        <w:rPr>
          <w:b/>
        </w:rPr>
        <w:t>.5</w:t>
      </w:r>
      <w:r w:rsidR="001040E4" w:rsidRPr="00A86E30">
        <w:rPr>
          <w:b/>
        </w:rPr>
        <w:tab/>
      </w:r>
      <w:r w:rsidR="001040E4" w:rsidRPr="00A86E30">
        <w:rPr>
          <w:b/>
          <w:iCs/>
        </w:rPr>
        <w:t>Personnel</w:t>
      </w:r>
    </w:p>
    <w:p w14:paraId="0C6172BF" w14:textId="77777777" w:rsidR="001040E4" w:rsidRPr="00A86E30" w:rsidRDefault="001040E4" w:rsidP="001040E4">
      <w:pPr>
        <w:tabs>
          <w:tab w:val="left" w:pos="432"/>
          <w:tab w:val="left" w:pos="2952"/>
          <w:tab w:val="left" w:pos="5832"/>
        </w:tabs>
        <w:rPr>
          <w:iCs/>
        </w:rPr>
      </w:pPr>
    </w:p>
    <w:p w14:paraId="117BB287" w14:textId="77777777" w:rsidR="001040E4" w:rsidRPr="00A86E30" w:rsidRDefault="001040E4" w:rsidP="001040E4">
      <w:pPr>
        <w:tabs>
          <w:tab w:val="right" w:pos="7254"/>
        </w:tabs>
        <w:spacing w:before="120"/>
        <w:ind w:left="720"/>
        <w:jc w:val="left"/>
        <w:rPr>
          <w:iCs/>
        </w:rPr>
      </w:pPr>
      <w:r w:rsidRPr="00A86E30">
        <w:rPr>
          <w:iCs/>
        </w:rPr>
        <w:t>The Bidder must demonstrate that it will have the personnel for the key positions that meet the following requirements:</w:t>
      </w:r>
    </w:p>
    <w:p w14:paraId="517C8DCE" w14:textId="77777777" w:rsidR="001040E4" w:rsidRPr="00A86E30" w:rsidRDefault="001040E4" w:rsidP="001040E4">
      <w:pPr>
        <w:tabs>
          <w:tab w:val="left" w:pos="2952"/>
          <w:tab w:val="left" w:pos="5832"/>
        </w:tabs>
        <w:rPr>
          <w:i/>
          <w:iCs/>
        </w:rPr>
      </w:pPr>
      <w:r w:rsidRPr="00A86E30">
        <w:rPr>
          <w:i/>
          <w:iC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510"/>
        <w:gridCol w:w="4140"/>
      </w:tblGrid>
      <w:tr w:rsidR="00A75EA1" w:rsidRPr="00A86E30" w14:paraId="4BFD7483" w14:textId="77777777" w:rsidTr="00A75EA1">
        <w:tc>
          <w:tcPr>
            <w:tcW w:w="540" w:type="dxa"/>
            <w:tcBorders>
              <w:top w:val="single" w:sz="12" w:space="0" w:color="auto"/>
              <w:left w:val="single" w:sz="12" w:space="0" w:color="auto"/>
              <w:bottom w:val="single" w:sz="12" w:space="0" w:color="auto"/>
              <w:right w:val="single" w:sz="12" w:space="0" w:color="auto"/>
            </w:tcBorders>
            <w:vAlign w:val="center"/>
          </w:tcPr>
          <w:p w14:paraId="3258EA7C" w14:textId="77777777" w:rsidR="00A75EA1" w:rsidRPr="00A86E30" w:rsidRDefault="00A75EA1" w:rsidP="001040E4">
            <w:pPr>
              <w:jc w:val="center"/>
              <w:rPr>
                <w:b/>
                <w:bCs/>
                <w:iCs/>
                <w:sz w:val="20"/>
              </w:rPr>
            </w:pPr>
            <w:r w:rsidRPr="00A86E30">
              <w:rPr>
                <w:b/>
                <w:bCs/>
                <w:iCs/>
                <w:sz w:val="20"/>
              </w:rPr>
              <w:t>No.</w:t>
            </w:r>
          </w:p>
        </w:tc>
        <w:tc>
          <w:tcPr>
            <w:tcW w:w="3510" w:type="dxa"/>
            <w:tcBorders>
              <w:top w:val="single" w:sz="12" w:space="0" w:color="auto"/>
              <w:left w:val="single" w:sz="12" w:space="0" w:color="auto"/>
              <w:bottom w:val="single" w:sz="12" w:space="0" w:color="auto"/>
              <w:right w:val="single" w:sz="12" w:space="0" w:color="auto"/>
            </w:tcBorders>
            <w:vAlign w:val="center"/>
          </w:tcPr>
          <w:p w14:paraId="182857F0" w14:textId="77777777" w:rsidR="00A75EA1" w:rsidRPr="00A86E30" w:rsidRDefault="00A75EA1" w:rsidP="001040E4">
            <w:pPr>
              <w:jc w:val="center"/>
              <w:rPr>
                <w:b/>
                <w:bCs/>
                <w:iCs/>
                <w:sz w:val="20"/>
              </w:rPr>
            </w:pPr>
            <w:r w:rsidRPr="00A86E30">
              <w:rPr>
                <w:b/>
                <w:bCs/>
                <w:iCs/>
                <w:sz w:val="20"/>
              </w:rPr>
              <w:t>Position</w:t>
            </w:r>
          </w:p>
        </w:tc>
        <w:tc>
          <w:tcPr>
            <w:tcW w:w="4140" w:type="dxa"/>
            <w:tcBorders>
              <w:top w:val="single" w:sz="12" w:space="0" w:color="auto"/>
              <w:left w:val="single" w:sz="12" w:space="0" w:color="auto"/>
              <w:bottom w:val="single" w:sz="12" w:space="0" w:color="auto"/>
              <w:right w:val="single" w:sz="12" w:space="0" w:color="auto"/>
            </w:tcBorders>
            <w:vAlign w:val="center"/>
          </w:tcPr>
          <w:p w14:paraId="5EC25133" w14:textId="77777777" w:rsidR="00A75EA1" w:rsidRPr="00A86E30" w:rsidRDefault="00A75EA1" w:rsidP="001040E4">
            <w:pPr>
              <w:jc w:val="center"/>
              <w:rPr>
                <w:b/>
                <w:bCs/>
                <w:iCs/>
                <w:sz w:val="20"/>
              </w:rPr>
            </w:pPr>
            <w:r w:rsidRPr="00A86E30">
              <w:rPr>
                <w:b/>
                <w:bCs/>
                <w:iCs/>
                <w:sz w:val="20"/>
              </w:rPr>
              <w:t>Information System</w:t>
            </w:r>
            <w:r w:rsidR="0037723F" w:rsidRPr="00A86E30">
              <w:rPr>
                <w:b/>
                <w:bCs/>
                <w:iCs/>
                <w:sz w:val="20"/>
              </w:rPr>
              <w:t xml:space="preserve"> </w:t>
            </w:r>
            <w:r w:rsidRPr="00A86E30">
              <w:rPr>
                <w:b/>
                <w:bCs/>
                <w:iCs/>
                <w:sz w:val="20"/>
              </w:rPr>
              <w:t>Experience</w:t>
            </w:r>
          </w:p>
          <w:p w14:paraId="5FB20883" w14:textId="4EEA78BB" w:rsidR="00A75EA1" w:rsidRPr="00A86E30" w:rsidRDefault="00A75EA1" w:rsidP="001040E4">
            <w:pPr>
              <w:jc w:val="center"/>
              <w:rPr>
                <w:b/>
                <w:bCs/>
                <w:iCs/>
                <w:sz w:val="20"/>
              </w:rPr>
            </w:pPr>
            <w:r w:rsidRPr="00A86E30">
              <w:rPr>
                <w:b/>
                <w:bCs/>
                <w:iCs/>
                <w:sz w:val="20"/>
              </w:rPr>
              <w:t xml:space="preserve"> </w:t>
            </w:r>
            <w:r w:rsidRPr="00A86E30">
              <w:rPr>
                <w:b/>
                <w:bCs/>
                <w:i/>
                <w:iCs/>
                <w:sz w:val="20"/>
              </w:rPr>
              <w:t xml:space="preserve">[Specify specific experience requirement </w:t>
            </w:r>
            <w:r w:rsidR="0085009E" w:rsidRPr="00A86E30">
              <w:rPr>
                <w:b/>
                <w:bCs/>
                <w:i/>
                <w:iCs/>
                <w:sz w:val="20"/>
              </w:rPr>
              <w:t xml:space="preserve"> and years of experience </w:t>
            </w:r>
            <w:r w:rsidRPr="00A86E30">
              <w:rPr>
                <w:b/>
                <w:bCs/>
                <w:i/>
                <w:iCs/>
                <w:sz w:val="20"/>
              </w:rPr>
              <w:t>for the key positions]</w:t>
            </w:r>
          </w:p>
        </w:tc>
      </w:tr>
      <w:tr w:rsidR="00A75EA1" w:rsidRPr="00A86E30" w14:paraId="79338DA1" w14:textId="77777777" w:rsidTr="00A01121">
        <w:tc>
          <w:tcPr>
            <w:tcW w:w="540" w:type="dxa"/>
            <w:tcBorders>
              <w:top w:val="single" w:sz="12" w:space="0" w:color="auto"/>
            </w:tcBorders>
          </w:tcPr>
          <w:p w14:paraId="556BA725" w14:textId="77777777" w:rsidR="00A75EA1" w:rsidRPr="00A86E30" w:rsidRDefault="00A75EA1" w:rsidP="001040E4">
            <w:pPr>
              <w:pStyle w:val="Header"/>
              <w:jc w:val="center"/>
              <w:rPr>
                <w:iCs/>
              </w:rPr>
            </w:pPr>
            <w:r w:rsidRPr="00A86E30">
              <w:rPr>
                <w:iCs/>
              </w:rPr>
              <w:t>1</w:t>
            </w:r>
          </w:p>
        </w:tc>
        <w:tc>
          <w:tcPr>
            <w:tcW w:w="3510" w:type="dxa"/>
            <w:tcBorders>
              <w:top w:val="single" w:sz="12" w:space="0" w:color="auto"/>
            </w:tcBorders>
          </w:tcPr>
          <w:p w14:paraId="1DF82351" w14:textId="77777777" w:rsidR="00A75EA1" w:rsidRPr="00A86E30" w:rsidRDefault="00A75EA1" w:rsidP="001040E4">
            <w:pPr>
              <w:rPr>
                <w:iCs/>
                <w:sz w:val="20"/>
              </w:rPr>
            </w:pPr>
          </w:p>
        </w:tc>
        <w:tc>
          <w:tcPr>
            <w:tcW w:w="4140" w:type="dxa"/>
            <w:tcBorders>
              <w:top w:val="single" w:sz="12" w:space="0" w:color="auto"/>
            </w:tcBorders>
          </w:tcPr>
          <w:p w14:paraId="536F8AFA" w14:textId="77777777" w:rsidR="00A75EA1" w:rsidRPr="00A86E30" w:rsidRDefault="00A75EA1" w:rsidP="001040E4">
            <w:pPr>
              <w:rPr>
                <w:iCs/>
                <w:sz w:val="20"/>
              </w:rPr>
            </w:pPr>
          </w:p>
        </w:tc>
      </w:tr>
      <w:tr w:rsidR="00A75EA1" w:rsidRPr="00A86E30" w14:paraId="76D29A4A" w14:textId="77777777" w:rsidTr="00A01121">
        <w:tc>
          <w:tcPr>
            <w:tcW w:w="540" w:type="dxa"/>
          </w:tcPr>
          <w:p w14:paraId="49CD6082" w14:textId="77777777" w:rsidR="00A75EA1" w:rsidRPr="00A86E30" w:rsidRDefault="00A75EA1" w:rsidP="001040E4">
            <w:pPr>
              <w:jc w:val="center"/>
              <w:rPr>
                <w:iCs/>
                <w:sz w:val="20"/>
              </w:rPr>
            </w:pPr>
            <w:r w:rsidRPr="00A86E30">
              <w:rPr>
                <w:iCs/>
                <w:sz w:val="20"/>
              </w:rPr>
              <w:t>2</w:t>
            </w:r>
          </w:p>
        </w:tc>
        <w:tc>
          <w:tcPr>
            <w:tcW w:w="3510" w:type="dxa"/>
          </w:tcPr>
          <w:p w14:paraId="66FC415A" w14:textId="77777777" w:rsidR="00A75EA1" w:rsidRPr="00A86E30" w:rsidRDefault="00A75EA1" w:rsidP="001040E4">
            <w:pPr>
              <w:rPr>
                <w:iCs/>
                <w:sz w:val="20"/>
              </w:rPr>
            </w:pPr>
          </w:p>
        </w:tc>
        <w:tc>
          <w:tcPr>
            <w:tcW w:w="4140" w:type="dxa"/>
          </w:tcPr>
          <w:p w14:paraId="766409A3" w14:textId="77777777" w:rsidR="00A75EA1" w:rsidRPr="00A86E30" w:rsidRDefault="00A75EA1" w:rsidP="001040E4">
            <w:pPr>
              <w:rPr>
                <w:iCs/>
                <w:sz w:val="20"/>
              </w:rPr>
            </w:pPr>
          </w:p>
        </w:tc>
      </w:tr>
      <w:tr w:rsidR="00A75EA1" w:rsidRPr="00A86E30" w14:paraId="0E44DA55" w14:textId="77777777" w:rsidTr="00A01121">
        <w:tc>
          <w:tcPr>
            <w:tcW w:w="540" w:type="dxa"/>
          </w:tcPr>
          <w:p w14:paraId="0875EE44" w14:textId="77777777" w:rsidR="00A75EA1" w:rsidRPr="00A86E30" w:rsidRDefault="00A75EA1" w:rsidP="001040E4">
            <w:pPr>
              <w:jc w:val="center"/>
              <w:rPr>
                <w:iCs/>
                <w:sz w:val="20"/>
              </w:rPr>
            </w:pPr>
            <w:r w:rsidRPr="00A86E30">
              <w:rPr>
                <w:iCs/>
                <w:sz w:val="20"/>
              </w:rPr>
              <w:t>3</w:t>
            </w:r>
          </w:p>
        </w:tc>
        <w:tc>
          <w:tcPr>
            <w:tcW w:w="3510" w:type="dxa"/>
          </w:tcPr>
          <w:p w14:paraId="2F42510A" w14:textId="77777777" w:rsidR="00A75EA1" w:rsidRPr="00A86E30" w:rsidRDefault="00A75EA1" w:rsidP="001040E4">
            <w:pPr>
              <w:rPr>
                <w:iCs/>
                <w:sz w:val="20"/>
              </w:rPr>
            </w:pPr>
          </w:p>
        </w:tc>
        <w:tc>
          <w:tcPr>
            <w:tcW w:w="4140" w:type="dxa"/>
          </w:tcPr>
          <w:p w14:paraId="1E2BB82A" w14:textId="77777777" w:rsidR="00A75EA1" w:rsidRPr="00A86E30" w:rsidRDefault="00A75EA1" w:rsidP="001040E4">
            <w:pPr>
              <w:rPr>
                <w:iCs/>
                <w:sz w:val="20"/>
                <w:u w:val="single"/>
              </w:rPr>
            </w:pPr>
          </w:p>
        </w:tc>
      </w:tr>
      <w:tr w:rsidR="00A75EA1" w:rsidRPr="00A86E30" w14:paraId="0C95BAFA" w14:textId="77777777" w:rsidTr="00A01121">
        <w:tc>
          <w:tcPr>
            <w:tcW w:w="540" w:type="dxa"/>
          </w:tcPr>
          <w:p w14:paraId="0278B5C4" w14:textId="77777777" w:rsidR="00A75EA1" w:rsidRPr="00A86E30" w:rsidRDefault="00A75EA1" w:rsidP="001040E4">
            <w:pPr>
              <w:rPr>
                <w:iCs/>
              </w:rPr>
            </w:pPr>
            <w:r w:rsidRPr="00A86E30">
              <w:rPr>
                <w:iCs/>
              </w:rPr>
              <w:t>…</w:t>
            </w:r>
          </w:p>
        </w:tc>
        <w:tc>
          <w:tcPr>
            <w:tcW w:w="3510" w:type="dxa"/>
          </w:tcPr>
          <w:p w14:paraId="6BE1CD3C" w14:textId="77777777" w:rsidR="00A75EA1" w:rsidRPr="00A86E30" w:rsidRDefault="00A75EA1" w:rsidP="001040E4">
            <w:pPr>
              <w:rPr>
                <w:iCs/>
              </w:rPr>
            </w:pPr>
          </w:p>
        </w:tc>
        <w:tc>
          <w:tcPr>
            <w:tcW w:w="4140" w:type="dxa"/>
          </w:tcPr>
          <w:p w14:paraId="508B5702" w14:textId="77777777" w:rsidR="00A75EA1" w:rsidRPr="00A86E30" w:rsidRDefault="00A75EA1" w:rsidP="001040E4">
            <w:pPr>
              <w:rPr>
                <w:iCs/>
              </w:rPr>
            </w:pPr>
          </w:p>
        </w:tc>
      </w:tr>
    </w:tbl>
    <w:p w14:paraId="6732B4BA" w14:textId="77777777" w:rsidR="001040E4" w:rsidRPr="00A86E30" w:rsidRDefault="001040E4" w:rsidP="001040E4">
      <w:pPr>
        <w:tabs>
          <w:tab w:val="left" w:pos="432"/>
          <w:tab w:val="left" w:pos="2952"/>
          <w:tab w:val="left" w:pos="5832"/>
        </w:tabs>
        <w:rPr>
          <w:i/>
          <w:iCs/>
        </w:rPr>
      </w:pPr>
    </w:p>
    <w:p w14:paraId="1F4C2E58" w14:textId="77777777" w:rsidR="001040E4" w:rsidRPr="00A86E30" w:rsidRDefault="001040E4" w:rsidP="001040E4">
      <w:pPr>
        <w:spacing w:after="200"/>
        <w:ind w:left="720"/>
        <w:rPr>
          <w:iCs/>
        </w:rPr>
      </w:pPr>
      <w:r w:rsidRPr="00A86E30">
        <w:rPr>
          <w:iCs/>
        </w:rPr>
        <w:t>The Bidder shall provide details of the proposed personnel and their experience records in the relevant Forms included in Section IV, Bidding Forms.</w:t>
      </w:r>
    </w:p>
    <w:p w14:paraId="489AB997" w14:textId="77777777" w:rsidR="001040E4" w:rsidRPr="00A86E30" w:rsidRDefault="001040E4" w:rsidP="001040E4">
      <w:pPr>
        <w:ind w:right="-72"/>
      </w:pPr>
    </w:p>
    <w:p w14:paraId="72CEA49A" w14:textId="0F92D0D2" w:rsidR="001040E4" w:rsidRPr="00A86E30" w:rsidRDefault="0012353A" w:rsidP="001040E4">
      <w:pPr>
        <w:spacing w:after="200"/>
        <w:ind w:left="720" w:right="-72" w:hanging="720"/>
      </w:pPr>
      <w:r>
        <w:rPr>
          <w:b/>
        </w:rPr>
        <w:t>6</w:t>
      </w:r>
      <w:r w:rsidR="001040E4" w:rsidRPr="00A86E30">
        <w:rPr>
          <w:b/>
        </w:rPr>
        <w:t>.</w:t>
      </w:r>
      <w:r w:rsidR="00023E90" w:rsidRPr="00A86E30">
        <w:rPr>
          <w:b/>
        </w:rPr>
        <w:t>6</w:t>
      </w:r>
      <w:r w:rsidR="001040E4" w:rsidRPr="00A86E30">
        <w:tab/>
      </w:r>
      <w:r w:rsidR="001040E4" w:rsidRPr="00A86E30">
        <w:rPr>
          <w:b/>
        </w:rPr>
        <w:t>Subcontractors</w:t>
      </w:r>
      <w:r w:rsidR="00E23ACB" w:rsidRPr="00A86E30">
        <w:rPr>
          <w:b/>
        </w:rPr>
        <w:t>/vendors/manufacturers</w:t>
      </w:r>
    </w:p>
    <w:p w14:paraId="7C8DA479" w14:textId="77777777" w:rsidR="001040E4" w:rsidRPr="00A86E30" w:rsidRDefault="001040E4" w:rsidP="001040E4">
      <w:pPr>
        <w:ind w:left="720" w:right="-72"/>
      </w:pPr>
      <w:r w:rsidRPr="00A86E30">
        <w:t>Subcontractors/</w:t>
      </w:r>
      <w:r w:rsidR="00E23ACB" w:rsidRPr="00A86E30">
        <w:t>vendors/</w:t>
      </w:r>
      <w:r w:rsidRPr="00A86E30">
        <w:t>manufacturers for the following major items of supply or services must meet the following minimum criteria, herein listed for that item:</w:t>
      </w:r>
    </w:p>
    <w:p w14:paraId="60EBB1F6" w14:textId="77777777" w:rsidR="001040E4" w:rsidRPr="00A86E30" w:rsidRDefault="001040E4" w:rsidP="001040E4">
      <w:pPr>
        <w:ind w:right="-72"/>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854"/>
        <w:gridCol w:w="3862"/>
      </w:tblGrid>
      <w:tr w:rsidR="001040E4" w:rsidRPr="00A86E30" w14:paraId="58CBB8B5" w14:textId="77777777" w:rsidTr="001040E4">
        <w:tc>
          <w:tcPr>
            <w:tcW w:w="540" w:type="dxa"/>
            <w:tcBorders>
              <w:top w:val="single" w:sz="12" w:space="0" w:color="auto"/>
              <w:left w:val="single" w:sz="12" w:space="0" w:color="auto"/>
              <w:bottom w:val="single" w:sz="12" w:space="0" w:color="auto"/>
              <w:right w:val="single" w:sz="12" w:space="0" w:color="auto"/>
            </w:tcBorders>
            <w:vAlign w:val="center"/>
          </w:tcPr>
          <w:p w14:paraId="4D171BE2" w14:textId="77777777" w:rsidR="001040E4" w:rsidRPr="00A86E30" w:rsidRDefault="001040E4" w:rsidP="001040E4">
            <w:pPr>
              <w:ind w:right="-72"/>
              <w:jc w:val="center"/>
              <w:rPr>
                <w:b/>
              </w:rPr>
            </w:pPr>
            <w:r w:rsidRPr="00A86E30">
              <w:rPr>
                <w:b/>
              </w:rPr>
              <w:t>Item No.</w:t>
            </w:r>
          </w:p>
        </w:tc>
        <w:tc>
          <w:tcPr>
            <w:tcW w:w="3877" w:type="dxa"/>
            <w:tcBorders>
              <w:top w:val="single" w:sz="12" w:space="0" w:color="auto"/>
              <w:left w:val="single" w:sz="12" w:space="0" w:color="auto"/>
              <w:bottom w:val="single" w:sz="12" w:space="0" w:color="auto"/>
              <w:right w:val="single" w:sz="12" w:space="0" w:color="auto"/>
            </w:tcBorders>
            <w:vAlign w:val="center"/>
          </w:tcPr>
          <w:p w14:paraId="0A958E10" w14:textId="77777777" w:rsidR="001040E4" w:rsidRPr="00A86E30" w:rsidRDefault="001040E4" w:rsidP="001040E4">
            <w:pPr>
              <w:ind w:left="1440" w:right="-72" w:hanging="720"/>
              <w:rPr>
                <w:b/>
              </w:rPr>
            </w:pPr>
            <w:r w:rsidRPr="00A86E30">
              <w:rPr>
                <w:b/>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14:paraId="2677B0F0" w14:textId="77777777" w:rsidR="001040E4" w:rsidRPr="00A86E30" w:rsidRDefault="001040E4" w:rsidP="001040E4">
            <w:pPr>
              <w:ind w:left="1440" w:right="-72" w:hanging="720"/>
              <w:rPr>
                <w:b/>
              </w:rPr>
            </w:pPr>
            <w:r w:rsidRPr="00A86E30">
              <w:rPr>
                <w:b/>
              </w:rPr>
              <w:t>Minimum Criteria to be met</w:t>
            </w:r>
          </w:p>
        </w:tc>
      </w:tr>
      <w:tr w:rsidR="001040E4" w:rsidRPr="00A86E30" w14:paraId="05F95475" w14:textId="77777777" w:rsidTr="001040E4">
        <w:tc>
          <w:tcPr>
            <w:tcW w:w="540" w:type="dxa"/>
            <w:tcBorders>
              <w:top w:val="single" w:sz="12" w:space="0" w:color="auto"/>
            </w:tcBorders>
          </w:tcPr>
          <w:p w14:paraId="1A79E993" w14:textId="77777777" w:rsidR="001040E4" w:rsidRPr="00A86E30" w:rsidRDefault="001040E4" w:rsidP="001040E4">
            <w:pPr>
              <w:ind w:right="-72"/>
              <w:jc w:val="center"/>
            </w:pPr>
            <w:r w:rsidRPr="00A86E30">
              <w:t>1</w:t>
            </w:r>
          </w:p>
        </w:tc>
        <w:tc>
          <w:tcPr>
            <w:tcW w:w="3877" w:type="dxa"/>
            <w:tcBorders>
              <w:top w:val="single" w:sz="12" w:space="0" w:color="auto"/>
            </w:tcBorders>
          </w:tcPr>
          <w:p w14:paraId="52025C81" w14:textId="77777777" w:rsidR="001040E4" w:rsidRPr="00A86E30" w:rsidRDefault="001040E4" w:rsidP="001040E4">
            <w:pPr>
              <w:ind w:left="1440" w:right="-72" w:hanging="720"/>
            </w:pPr>
          </w:p>
        </w:tc>
        <w:tc>
          <w:tcPr>
            <w:tcW w:w="3881" w:type="dxa"/>
            <w:tcBorders>
              <w:top w:val="single" w:sz="12" w:space="0" w:color="auto"/>
            </w:tcBorders>
          </w:tcPr>
          <w:p w14:paraId="3FA3B23B" w14:textId="77777777" w:rsidR="001040E4" w:rsidRPr="00A86E30" w:rsidRDefault="001040E4" w:rsidP="001040E4">
            <w:pPr>
              <w:ind w:left="1440" w:right="-72" w:hanging="720"/>
            </w:pPr>
          </w:p>
        </w:tc>
      </w:tr>
      <w:tr w:rsidR="001040E4" w:rsidRPr="00A86E30" w14:paraId="15346E45" w14:textId="77777777" w:rsidTr="001040E4">
        <w:tc>
          <w:tcPr>
            <w:tcW w:w="540" w:type="dxa"/>
          </w:tcPr>
          <w:p w14:paraId="4929C9DF" w14:textId="77777777" w:rsidR="001040E4" w:rsidRPr="00A86E30" w:rsidRDefault="001040E4" w:rsidP="001040E4">
            <w:pPr>
              <w:ind w:right="-72"/>
              <w:jc w:val="center"/>
            </w:pPr>
            <w:r w:rsidRPr="00A86E30">
              <w:t>2</w:t>
            </w:r>
          </w:p>
        </w:tc>
        <w:tc>
          <w:tcPr>
            <w:tcW w:w="3877" w:type="dxa"/>
          </w:tcPr>
          <w:p w14:paraId="633240C8" w14:textId="77777777" w:rsidR="001040E4" w:rsidRPr="00A86E30" w:rsidRDefault="001040E4" w:rsidP="001040E4">
            <w:pPr>
              <w:ind w:left="1440" w:right="-72" w:hanging="720"/>
            </w:pPr>
          </w:p>
        </w:tc>
        <w:tc>
          <w:tcPr>
            <w:tcW w:w="3881" w:type="dxa"/>
          </w:tcPr>
          <w:p w14:paraId="19EC3185" w14:textId="77777777" w:rsidR="001040E4" w:rsidRPr="00A86E30" w:rsidRDefault="001040E4" w:rsidP="001040E4">
            <w:pPr>
              <w:ind w:left="1440" w:right="-72" w:hanging="720"/>
            </w:pPr>
          </w:p>
        </w:tc>
      </w:tr>
      <w:tr w:rsidR="001040E4" w:rsidRPr="00A86E30" w14:paraId="21308BD9" w14:textId="77777777" w:rsidTr="001040E4">
        <w:tc>
          <w:tcPr>
            <w:tcW w:w="540" w:type="dxa"/>
          </w:tcPr>
          <w:p w14:paraId="17771453" w14:textId="77777777" w:rsidR="001040E4" w:rsidRPr="00A86E30" w:rsidRDefault="001040E4" w:rsidP="001040E4">
            <w:pPr>
              <w:ind w:right="-72"/>
              <w:jc w:val="center"/>
            </w:pPr>
            <w:r w:rsidRPr="00A86E30">
              <w:t>3</w:t>
            </w:r>
          </w:p>
        </w:tc>
        <w:tc>
          <w:tcPr>
            <w:tcW w:w="3877" w:type="dxa"/>
          </w:tcPr>
          <w:p w14:paraId="4E538406" w14:textId="77777777" w:rsidR="001040E4" w:rsidRPr="00A86E30" w:rsidRDefault="001040E4" w:rsidP="001040E4">
            <w:pPr>
              <w:ind w:left="1440" w:right="-72" w:hanging="720"/>
            </w:pPr>
          </w:p>
        </w:tc>
        <w:tc>
          <w:tcPr>
            <w:tcW w:w="3881" w:type="dxa"/>
          </w:tcPr>
          <w:p w14:paraId="74FCCC25" w14:textId="77777777" w:rsidR="001040E4" w:rsidRPr="00A86E30" w:rsidRDefault="001040E4" w:rsidP="001040E4">
            <w:pPr>
              <w:ind w:left="1440" w:right="-72" w:hanging="720"/>
            </w:pPr>
          </w:p>
        </w:tc>
      </w:tr>
      <w:tr w:rsidR="001040E4" w:rsidRPr="00A86E30" w14:paraId="70887181" w14:textId="77777777" w:rsidTr="001040E4">
        <w:tc>
          <w:tcPr>
            <w:tcW w:w="540" w:type="dxa"/>
          </w:tcPr>
          <w:p w14:paraId="5E71C697" w14:textId="77777777" w:rsidR="001040E4" w:rsidRPr="00A86E30" w:rsidRDefault="001040E4" w:rsidP="001040E4">
            <w:pPr>
              <w:ind w:right="-72"/>
              <w:jc w:val="center"/>
            </w:pPr>
            <w:r w:rsidRPr="00A86E30">
              <w:t>…</w:t>
            </w:r>
          </w:p>
        </w:tc>
        <w:tc>
          <w:tcPr>
            <w:tcW w:w="3877" w:type="dxa"/>
          </w:tcPr>
          <w:p w14:paraId="4DDC88FD" w14:textId="77777777" w:rsidR="001040E4" w:rsidRPr="00A86E30" w:rsidRDefault="001040E4" w:rsidP="001040E4">
            <w:pPr>
              <w:ind w:left="1440" w:right="-72" w:hanging="720"/>
            </w:pPr>
          </w:p>
        </w:tc>
        <w:tc>
          <w:tcPr>
            <w:tcW w:w="3881" w:type="dxa"/>
          </w:tcPr>
          <w:p w14:paraId="20802E99" w14:textId="77777777" w:rsidR="001040E4" w:rsidRPr="00A86E30" w:rsidRDefault="001040E4" w:rsidP="001040E4">
            <w:pPr>
              <w:ind w:left="1440" w:right="-72" w:hanging="720"/>
            </w:pPr>
          </w:p>
        </w:tc>
      </w:tr>
    </w:tbl>
    <w:p w14:paraId="3D775E78" w14:textId="77777777" w:rsidR="001040E4" w:rsidRPr="00A86E30" w:rsidRDefault="001040E4" w:rsidP="001040E4">
      <w:pPr>
        <w:ind w:right="-72"/>
      </w:pPr>
    </w:p>
    <w:p w14:paraId="276FFE22" w14:textId="77777777" w:rsidR="001040E4" w:rsidRPr="00A86E30" w:rsidRDefault="001040E4" w:rsidP="001040E4">
      <w:pPr>
        <w:ind w:left="720" w:right="-72"/>
      </w:pPr>
      <w:r w:rsidRPr="00A86E30">
        <w:t>Failure to comply with this requirement will result in rejection of the subcontractor</w:t>
      </w:r>
      <w:r w:rsidR="00E23ACB" w:rsidRPr="00A86E30">
        <w:t>/vendor</w:t>
      </w:r>
      <w:r w:rsidRPr="00A86E30">
        <w:t>.</w:t>
      </w:r>
    </w:p>
    <w:p w14:paraId="0E751E58" w14:textId="77777777" w:rsidR="001040E4" w:rsidRPr="00A86E30" w:rsidRDefault="001040E4" w:rsidP="001040E4">
      <w:pPr>
        <w:tabs>
          <w:tab w:val="left" w:pos="-1440"/>
          <w:tab w:val="left" w:pos="-720"/>
          <w:tab w:val="left" w:pos="0"/>
        </w:tabs>
        <w:ind w:left="720"/>
      </w:pPr>
      <w:r w:rsidRPr="00A86E30">
        <w:t xml:space="preserve">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w:t>
      </w:r>
      <w:r w:rsidR="006A7C57" w:rsidRPr="00A86E30">
        <w:t>sub system</w:t>
      </w:r>
      <w:r w:rsidRPr="00A86E30">
        <w:t xml:space="preserve"> or component to supply and install that item in the </w:t>
      </w:r>
      <w:r w:rsidR="006E0425" w:rsidRPr="00A86E30">
        <w:t>Purchaser</w:t>
      </w:r>
      <w:r w:rsidRPr="00A86E30">
        <w:t xml:space="preserve">’s </w:t>
      </w:r>
      <w:r w:rsidR="008A6412" w:rsidRPr="00A86E30">
        <w:t>C</w:t>
      </w:r>
      <w:r w:rsidRPr="00A86E30">
        <w:t>ountry. The Bidder is responsible for ensuring that the manufacturer or producer complies with the requirements of ITB 4 and 5 and meets the minimum criteria listed above for that item.</w:t>
      </w:r>
      <w:r w:rsidR="00A1263D" w:rsidRPr="00A86E30" w:rsidDel="00A1263D">
        <w:t xml:space="preserve"> </w:t>
      </w:r>
    </w:p>
    <w:p w14:paraId="3E19CE17" w14:textId="77777777" w:rsidR="003D5389" w:rsidRPr="00A86E30" w:rsidRDefault="003D5389" w:rsidP="00A01121">
      <w:pPr>
        <w:tabs>
          <w:tab w:val="left" w:pos="-1440"/>
          <w:tab w:val="left" w:pos="-720"/>
          <w:tab w:val="left" w:pos="0"/>
        </w:tabs>
        <w:sectPr w:rsidR="003D5389" w:rsidRPr="00A86E30" w:rsidSect="00A1263D">
          <w:headerReference w:type="even" r:id="rId48"/>
          <w:headerReference w:type="default" r:id="rId49"/>
          <w:headerReference w:type="first" r:id="rId50"/>
          <w:pgSz w:w="12240" w:h="15840" w:code="1"/>
          <w:pgMar w:top="1440" w:right="1440" w:bottom="1440" w:left="1440" w:header="720" w:footer="720" w:gutter="0"/>
          <w:cols w:space="720"/>
          <w:titlePg/>
        </w:sectPr>
      </w:pPr>
    </w:p>
    <w:tbl>
      <w:tblPr>
        <w:tblW w:w="9108" w:type="dxa"/>
        <w:tblLayout w:type="fixed"/>
        <w:tblLook w:val="0000" w:firstRow="0" w:lastRow="0" w:firstColumn="0" w:lastColumn="0" w:noHBand="0" w:noVBand="0"/>
      </w:tblPr>
      <w:tblGrid>
        <w:gridCol w:w="9108"/>
      </w:tblGrid>
      <w:tr w:rsidR="00580092" w:rsidRPr="00A86E30" w14:paraId="5CE8869A" w14:textId="77777777" w:rsidTr="0037209E">
        <w:trPr>
          <w:trHeight w:val="1100"/>
        </w:trPr>
        <w:tc>
          <w:tcPr>
            <w:tcW w:w="9108" w:type="dxa"/>
            <w:vAlign w:val="center"/>
          </w:tcPr>
          <w:p w14:paraId="7F042410" w14:textId="77777777" w:rsidR="00580092" w:rsidRPr="00A86E30" w:rsidRDefault="00580092" w:rsidP="0037209E">
            <w:pPr>
              <w:pStyle w:val="Head02"/>
            </w:pPr>
            <w:bookmarkStart w:id="309" w:name="_Toc438266927"/>
            <w:bookmarkStart w:id="310" w:name="_Toc438267901"/>
            <w:bookmarkStart w:id="311" w:name="_Toc438366667"/>
            <w:bookmarkStart w:id="312" w:name="_Toc41971244"/>
            <w:bookmarkStart w:id="313" w:name="_Toc125954067"/>
            <w:bookmarkStart w:id="314" w:name="_Toc197840923"/>
            <w:bookmarkStart w:id="315" w:name="_Toc28242443"/>
            <w:bookmarkStart w:id="316" w:name="_Toc218673933"/>
            <w:bookmarkStart w:id="317" w:name="_Toc218673996"/>
            <w:bookmarkStart w:id="318" w:name="_Toc521498750"/>
            <w:bookmarkStart w:id="319" w:name="_Toc215902374"/>
            <w:bookmarkStart w:id="320" w:name="_Toc218573809"/>
            <w:bookmarkEnd w:id="2"/>
            <w:bookmarkEnd w:id="3"/>
            <w:bookmarkEnd w:id="4"/>
            <w:bookmarkEnd w:id="5"/>
            <w:bookmarkEnd w:id="6"/>
            <w:r w:rsidRPr="00A86E30">
              <w:rPr>
                <w:rFonts w:ascii="Times New Roman" w:hAnsi="Times New Roman"/>
              </w:rPr>
              <w:t>Section IV</w:t>
            </w:r>
            <w:r w:rsidR="009A148B" w:rsidRPr="00A86E30">
              <w:rPr>
                <w:rFonts w:ascii="Times New Roman" w:hAnsi="Times New Roman"/>
              </w:rPr>
              <w:t xml:space="preserve"> - </w:t>
            </w:r>
            <w:r w:rsidRPr="00A86E30">
              <w:rPr>
                <w:rFonts w:ascii="Times New Roman" w:hAnsi="Times New Roman"/>
              </w:rPr>
              <w:t>Bidding Forms</w:t>
            </w:r>
            <w:bookmarkEnd w:id="309"/>
            <w:bookmarkEnd w:id="310"/>
            <w:bookmarkEnd w:id="311"/>
            <w:bookmarkEnd w:id="312"/>
            <w:bookmarkEnd w:id="313"/>
            <w:bookmarkEnd w:id="314"/>
            <w:bookmarkEnd w:id="315"/>
          </w:p>
        </w:tc>
      </w:tr>
    </w:tbl>
    <w:p w14:paraId="5F80A779" w14:textId="77777777" w:rsidR="00580092" w:rsidRPr="00A86E30" w:rsidRDefault="00580092" w:rsidP="00A01121">
      <w:pPr>
        <w:jc w:val="center"/>
        <w:rPr>
          <w:b/>
          <w:sz w:val="32"/>
          <w:u w:val="single"/>
        </w:rPr>
      </w:pPr>
    </w:p>
    <w:p w14:paraId="65A5AB84" w14:textId="77777777" w:rsidR="00580092" w:rsidRPr="00A86E30" w:rsidRDefault="00580092">
      <w:pPr>
        <w:pStyle w:val="Subtitle2"/>
      </w:pPr>
      <w:r w:rsidRPr="00A86E30">
        <w:t>Table of Forms</w:t>
      </w:r>
    </w:p>
    <w:p w14:paraId="3728B884" w14:textId="369B55C1" w:rsidR="007417C8" w:rsidRPr="00637303" w:rsidRDefault="001B74CA">
      <w:pPr>
        <w:pStyle w:val="TOC1"/>
        <w:rPr>
          <w:rFonts w:ascii="Times New Roman" w:eastAsiaTheme="minorEastAsia" w:hAnsi="Times New Roman"/>
          <w:b w:val="0"/>
        </w:rPr>
      </w:pPr>
      <w:r w:rsidRPr="00A86E30">
        <w:rPr>
          <w:rFonts w:ascii="Times New Roman" w:hAnsi="Times New Roman"/>
        </w:rPr>
        <w:fldChar w:fldCharType="begin"/>
      </w:r>
      <w:r w:rsidR="00580092" w:rsidRPr="00A86E30">
        <w:rPr>
          <w:rFonts w:ascii="Times New Roman" w:hAnsi="Times New Roman"/>
        </w:rPr>
        <w:instrText xml:space="preserve"> TOC \h \z \t "S4 Header,2,S4-header1,1" </w:instrText>
      </w:r>
      <w:r w:rsidRPr="00A86E30">
        <w:rPr>
          <w:rFonts w:ascii="Times New Roman" w:hAnsi="Times New Roman"/>
        </w:rPr>
        <w:fldChar w:fldCharType="separate"/>
      </w:r>
      <w:hyperlink w:anchor="_Toc531793169" w:history="1">
        <w:r w:rsidR="007417C8" w:rsidRPr="00637303">
          <w:rPr>
            <w:rStyle w:val="Hyperlink"/>
            <w:rFonts w:ascii="Times New Roman" w:hAnsi="Times New Roman"/>
          </w:rPr>
          <w:t>Letter of Bid - Technical Part</w:t>
        </w:r>
        <w:r w:rsidR="007417C8" w:rsidRPr="00637303">
          <w:rPr>
            <w:rFonts w:ascii="Times New Roman" w:hAnsi="Times New Roman"/>
            <w:webHidden/>
          </w:rPr>
          <w:tab/>
        </w:r>
        <w:r w:rsidR="007417C8" w:rsidRPr="00637303">
          <w:rPr>
            <w:rFonts w:ascii="Times New Roman" w:hAnsi="Times New Roman"/>
            <w:webHidden/>
          </w:rPr>
          <w:fldChar w:fldCharType="begin"/>
        </w:r>
        <w:r w:rsidR="007417C8" w:rsidRPr="00637303">
          <w:rPr>
            <w:rFonts w:ascii="Times New Roman" w:hAnsi="Times New Roman"/>
            <w:webHidden/>
          </w:rPr>
          <w:instrText xml:space="preserve"> PAGEREF _Toc531793169 \h </w:instrText>
        </w:r>
        <w:r w:rsidR="007417C8" w:rsidRPr="00637303">
          <w:rPr>
            <w:rFonts w:ascii="Times New Roman" w:hAnsi="Times New Roman"/>
            <w:webHidden/>
          </w:rPr>
        </w:r>
        <w:r w:rsidR="007417C8" w:rsidRPr="00637303">
          <w:rPr>
            <w:rFonts w:ascii="Times New Roman" w:hAnsi="Times New Roman"/>
            <w:webHidden/>
          </w:rPr>
          <w:fldChar w:fldCharType="separate"/>
        </w:r>
        <w:r w:rsidR="007417C8" w:rsidRPr="00637303">
          <w:rPr>
            <w:rFonts w:ascii="Times New Roman" w:hAnsi="Times New Roman"/>
            <w:webHidden/>
          </w:rPr>
          <w:t>76</w:t>
        </w:r>
        <w:r w:rsidR="007417C8" w:rsidRPr="00637303">
          <w:rPr>
            <w:rFonts w:ascii="Times New Roman" w:hAnsi="Times New Roman"/>
            <w:webHidden/>
          </w:rPr>
          <w:fldChar w:fldCharType="end"/>
        </w:r>
      </w:hyperlink>
    </w:p>
    <w:p w14:paraId="303B6497" w14:textId="261755D5" w:rsidR="007417C8" w:rsidRPr="00637303" w:rsidRDefault="00236E1D">
      <w:pPr>
        <w:pStyle w:val="TOC1"/>
        <w:rPr>
          <w:rFonts w:ascii="Times New Roman" w:eastAsiaTheme="minorEastAsia" w:hAnsi="Times New Roman"/>
          <w:b w:val="0"/>
        </w:rPr>
      </w:pPr>
      <w:hyperlink w:anchor="_Toc531793170" w:history="1">
        <w:r w:rsidR="007417C8" w:rsidRPr="00637303">
          <w:rPr>
            <w:rStyle w:val="Hyperlink"/>
            <w:rFonts w:ascii="Times New Roman" w:hAnsi="Times New Roman"/>
          </w:rPr>
          <w:t>Historical Contract Non-Performance and Pending Litigation</w:t>
        </w:r>
        <w:r w:rsidR="007417C8" w:rsidRPr="00637303">
          <w:rPr>
            <w:rFonts w:ascii="Times New Roman" w:hAnsi="Times New Roman"/>
            <w:webHidden/>
          </w:rPr>
          <w:tab/>
        </w:r>
        <w:r w:rsidR="007417C8" w:rsidRPr="00637303">
          <w:rPr>
            <w:rFonts w:ascii="Times New Roman" w:hAnsi="Times New Roman"/>
            <w:webHidden/>
          </w:rPr>
          <w:fldChar w:fldCharType="begin"/>
        </w:r>
        <w:r w:rsidR="007417C8" w:rsidRPr="00637303">
          <w:rPr>
            <w:rFonts w:ascii="Times New Roman" w:hAnsi="Times New Roman"/>
            <w:webHidden/>
          </w:rPr>
          <w:instrText xml:space="preserve"> PAGEREF _Toc531793170 \h </w:instrText>
        </w:r>
        <w:r w:rsidR="007417C8" w:rsidRPr="00637303">
          <w:rPr>
            <w:rFonts w:ascii="Times New Roman" w:hAnsi="Times New Roman"/>
            <w:webHidden/>
          </w:rPr>
        </w:r>
        <w:r w:rsidR="007417C8" w:rsidRPr="00637303">
          <w:rPr>
            <w:rFonts w:ascii="Times New Roman" w:hAnsi="Times New Roman"/>
            <w:webHidden/>
          </w:rPr>
          <w:fldChar w:fldCharType="separate"/>
        </w:r>
        <w:r w:rsidR="007417C8" w:rsidRPr="00637303">
          <w:rPr>
            <w:rFonts w:ascii="Times New Roman" w:hAnsi="Times New Roman"/>
            <w:webHidden/>
          </w:rPr>
          <w:t>81</w:t>
        </w:r>
        <w:r w:rsidR="007417C8" w:rsidRPr="00637303">
          <w:rPr>
            <w:rFonts w:ascii="Times New Roman" w:hAnsi="Times New Roman"/>
            <w:webHidden/>
          </w:rPr>
          <w:fldChar w:fldCharType="end"/>
        </w:r>
      </w:hyperlink>
    </w:p>
    <w:p w14:paraId="718EB704" w14:textId="44D5CA7D" w:rsidR="007417C8" w:rsidRPr="00637303" w:rsidRDefault="00236E1D">
      <w:pPr>
        <w:pStyle w:val="TOC1"/>
        <w:rPr>
          <w:rFonts w:ascii="Times New Roman" w:eastAsiaTheme="minorEastAsia" w:hAnsi="Times New Roman"/>
          <w:b w:val="0"/>
        </w:rPr>
      </w:pPr>
      <w:hyperlink w:anchor="_Toc531793171" w:history="1">
        <w:r w:rsidR="007417C8" w:rsidRPr="00637303">
          <w:rPr>
            <w:rStyle w:val="Hyperlink"/>
            <w:rFonts w:ascii="Times New Roman" w:hAnsi="Times New Roman"/>
          </w:rPr>
          <w:t>Experience - General Experience</w:t>
        </w:r>
        <w:r w:rsidR="007417C8" w:rsidRPr="00637303">
          <w:rPr>
            <w:rFonts w:ascii="Times New Roman" w:hAnsi="Times New Roman"/>
            <w:webHidden/>
          </w:rPr>
          <w:tab/>
        </w:r>
        <w:r w:rsidR="007417C8" w:rsidRPr="00637303">
          <w:rPr>
            <w:rFonts w:ascii="Times New Roman" w:hAnsi="Times New Roman"/>
            <w:webHidden/>
          </w:rPr>
          <w:fldChar w:fldCharType="begin"/>
        </w:r>
        <w:r w:rsidR="007417C8" w:rsidRPr="00637303">
          <w:rPr>
            <w:rFonts w:ascii="Times New Roman" w:hAnsi="Times New Roman"/>
            <w:webHidden/>
          </w:rPr>
          <w:instrText xml:space="preserve"> PAGEREF _Toc531793171 \h </w:instrText>
        </w:r>
        <w:r w:rsidR="007417C8" w:rsidRPr="00637303">
          <w:rPr>
            <w:rFonts w:ascii="Times New Roman" w:hAnsi="Times New Roman"/>
            <w:webHidden/>
          </w:rPr>
        </w:r>
        <w:r w:rsidR="007417C8" w:rsidRPr="00637303">
          <w:rPr>
            <w:rFonts w:ascii="Times New Roman" w:hAnsi="Times New Roman"/>
            <w:webHidden/>
          </w:rPr>
          <w:fldChar w:fldCharType="separate"/>
        </w:r>
        <w:r w:rsidR="007417C8" w:rsidRPr="00637303">
          <w:rPr>
            <w:rFonts w:ascii="Times New Roman" w:hAnsi="Times New Roman"/>
            <w:webHidden/>
          </w:rPr>
          <w:t>82</w:t>
        </w:r>
        <w:r w:rsidR="007417C8" w:rsidRPr="00637303">
          <w:rPr>
            <w:rFonts w:ascii="Times New Roman" w:hAnsi="Times New Roman"/>
            <w:webHidden/>
          </w:rPr>
          <w:fldChar w:fldCharType="end"/>
        </w:r>
      </w:hyperlink>
    </w:p>
    <w:p w14:paraId="0B0FFD35" w14:textId="5ED13F72" w:rsidR="007417C8" w:rsidRPr="00637303" w:rsidRDefault="00236E1D">
      <w:pPr>
        <w:pStyle w:val="TOC1"/>
        <w:rPr>
          <w:rFonts w:ascii="Times New Roman" w:eastAsiaTheme="minorEastAsia" w:hAnsi="Times New Roman"/>
          <w:b w:val="0"/>
        </w:rPr>
      </w:pPr>
      <w:hyperlink w:anchor="_Toc531793172" w:history="1">
        <w:r w:rsidR="007417C8" w:rsidRPr="00637303">
          <w:rPr>
            <w:rStyle w:val="Hyperlink"/>
            <w:rFonts w:ascii="Times New Roman" w:hAnsi="Times New Roman"/>
          </w:rPr>
          <w:t>Specific Experience</w:t>
        </w:r>
        <w:r w:rsidR="007417C8" w:rsidRPr="00637303">
          <w:rPr>
            <w:rFonts w:ascii="Times New Roman" w:hAnsi="Times New Roman"/>
            <w:webHidden/>
          </w:rPr>
          <w:tab/>
        </w:r>
        <w:r w:rsidR="007417C8" w:rsidRPr="00637303">
          <w:rPr>
            <w:rFonts w:ascii="Times New Roman" w:hAnsi="Times New Roman"/>
            <w:webHidden/>
          </w:rPr>
          <w:fldChar w:fldCharType="begin"/>
        </w:r>
        <w:r w:rsidR="007417C8" w:rsidRPr="00637303">
          <w:rPr>
            <w:rFonts w:ascii="Times New Roman" w:hAnsi="Times New Roman"/>
            <w:webHidden/>
          </w:rPr>
          <w:instrText xml:space="preserve"> PAGEREF _Toc531793172 \h </w:instrText>
        </w:r>
        <w:r w:rsidR="007417C8" w:rsidRPr="00637303">
          <w:rPr>
            <w:rFonts w:ascii="Times New Roman" w:hAnsi="Times New Roman"/>
            <w:webHidden/>
          </w:rPr>
        </w:r>
        <w:r w:rsidR="007417C8" w:rsidRPr="00637303">
          <w:rPr>
            <w:rFonts w:ascii="Times New Roman" w:hAnsi="Times New Roman"/>
            <w:webHidden/>
          </w:rPr>
          <w:fldChar w:fldCharType="separate"/>
        </w:r>
        <w:r w:rsidR="007417C8" w:rsidRPr="00637303">
          <w:rPr>
            <w:rFonts w:ascii="Times New Roman" w:hAnsi="Times New Roman"/>
            <w:webHidden/>
          </w:rPr>
          <w:t>84</w:t>
        </w:r>
        <w:r w:rsidR="007417C8" w:rsidRPr="00637303">
          <w:rPr>
            <w:rFonts w:ascii="Times New Roman" w:hAnsi="Times New Roman"/>
            <w:webHidden/>
          </w:rPr>
          <w:fldChar w:fldCharType="end"/>
        </w:r>
      </w:hyperlink>
    </w:p>
    <w:p w14:paraId="7F718B54" w14:textId="7B3095EE" w:rsidR="007417C8" w:rsidRPr="00637303" w:rsidRDefault="00236E1D">
      <w:pPr>
        <w:pStyle w:val="TOC1"/>
        <w:rPr>
          <w:rFonts w:ascii="Times New Roman" w:eastAsiaTheme="minorEastAsia" w:hAnsi="Times New Roman"/>
          <w:b w:val="0"/>
        </w:rPr>
      </w:pPr>
      <w:hyperlink w:anchor="_Toc531793173" w:history="1">
        <w:r w:rsidR="007417C8" w:rsidRPr="00637303">
          <w:rPr>
            <w:rStyle w:val="Hyperlink"/>
            <w:rFonts w:ascii="Times New Roman" w:hAnsi="Times New Roman"/>
          </w:rPr>
          <w:t>Financial Situation</w:t>
        </w:r>
        <w:r w:rsidR="007417C8" w:rsidRPr="00637303">
          <w:rPr>
            <w:rFonts w:ascii="Times New Roman" w:hAnsi="Times New Roman"/>
            <w:webHidden/>
          </w:rPr>
          <w:tab/>
        </w:r>
        <w:r w:rsidR="007417C8" w:rsidRPr="00637303">
          <w:rPr>
            <w:rFonts w:ascii="Times New Roman" w:hAnsi="Times New Roman"/>
            <w:webHidden/>
          </w:rPr>
          <w:fldChar w:fldCharType="begin"/>
        </w:r>
        <w:r w:rsidR="007417C8" w:rsidRPr="00637303">
          <w:rPr>
            <w:rFonts w:ascii="Times New Roman" w:hAnsi="Times New Roman"/>
            <w:webHidden/>
          </w:rPr>
          <w:instrText xml:space="preserve"> PAGEREF _Toc531793173 \h </w:instrText>
        </w:r>
        <w:r w:rsidR="007417C8" w:rsidRPr="00637303">
          <w:rPr>
            <w:rFonts w:ascii="Times New Roman" w:hAnsi="Times New Roman"/>
            <w:webHidden/>
          </w:rPr>
        </w:r>
        <w:r w:rsidR="007417C8" w:rsidRPr="00637303">
          <w:rPr>
            <w:rFonts w:ascii="Times New Roman" w:hAnsi="Times New Roman"/>
            <w:webHidden/>
          </w:rPr>
          <w:fldChar w:fldCharType="separate"/>
        </w:r>
        <w:r w:rsidR="007417C8" w:rsidRPr="00637303">
          <w:rPr>
            <w:rFonts w:ascii="Times New Roman" w:hAnsi="Times New Roman"/>
            <w:webHidden/>
          </w:rPr>
          <w:t>87</w:t>
        </w:r>
        <w:r w:rsidR="007417C8" w:rsidRPr="00637303">
          <w:rPr>
            <w:rFonts w:ascii="Times New Roman" w:hAnsi="Times New Roman"/>
            <w:webHidden/>
          </w:rPr>
          <w:fldChar w:fldCharType="end"/>
        </w:r>
      </w:hyperlink>
    </w:p>
    <w:p w14:paraId="41FB14BE" w14:textId="38167C83" w:rsidR="007417C8" w:rsidRPr="00637303" w:rsidRDefault="00236E1D" w:rsidP="003F0ABE">
      <w:pPr>
        <w:pStyle w:val="TOC2"/>
        <w:rPr>
          <w:rFonts w:eastAsiaTheme="minorEastAsia"/>
          <w:noProof w:val="0"/>
        </w:rPr>
      </w:pPr>
      <w:hyperlink w:anchor="_Toc531793174" w:history="1">
        <w:r w:rsidR="007417C8" w:rsidRPr="00637303">
          <w:rPr>
            <w:rStyle w:val="Hyperlink"/>
            <w:noProof w:val="0"/>
          </w:rPr>
          <w:t>Historical Financial Performance</w:t>
        </w:r>
        <w:r w:rsidR="007417C8" w:rsidRPr="00637303">
          <w:rPr>
            <w:noProof w:val="0"/>
            <w:webHidden/>
          </w:rPr>
          <w:tab/>
        </w:r>
        <w:r w:rsidR="007417C8" w:rsidRPr="00637303">
          <w:rPr>
            <w:noProof w:val="0"/>
            <w:webHidden/>
          </w:rPr>
          <w:fldChar w:fldCharType="begin"/>
        </w:r>
        <w:r w:rsidR="007417C8" w:rsidRPr="00637303">
          <w:rPr>
            <w:noProof w:val="0"/>
            <w:webHidden/>
          </w:rPr>
          <w:instrText xml:space="preserve"> PAGEREF _Toc531793174 \h </w:instrText>
        </w:r>
        <w:r w:rsidR="007417C8" w:rsidRPr="00637303">
          <w:rPr>
            <w:noProof w:val="0"/>
            <w:webHidden/>
          </w:rPr>
        </w:r>
        <w:r w:rsidR="007417C8" w:rsidRPr="00637303">
          <w:rPr>
            <w:noProof w:val="0"/>
            <w:webHidden/>
          </w:rPr>
          <w:fldChar w:fldCharType="separate"/>
        </w:r>
        <w:r w:rsidR="007417C8" w:rsidRPr="00637303">
          <w:rPr>
            <w:noProof w:val="0"/>
            <w:webHidden/>
          </w:rPr>
          <w:t>87</w:t>
        </w:r>
        <w:r w:rsidR="007417C8" w:rsidRPr="00637303">
          <w:rPr>
            <w:noProof w:val="0"/>
            <w:webHidden/>
          </w:rPr>
          <w:fldChar w:fldCharType="end"/>
        </w:r>
      </w:hyperlink>
    </w:p>
    <w:p w14:paraId="5857A758" w14:textId="6E0CA263" w:rsidR="007417C8" w:rsidRPr="00637303" w:rsidRDefault="00236E1D" w:rsidP="003F0ABE">
      <w:pPr>
        <w:pStyle w:val="TOC2"/>
        <w:rPr>
          <w:rFonts w:eastAsiaTheme="minorEastAsia"/>
          <w:noProof w:val="0"/>
        </w:rPr>
      </w:pPr>
      <w:hyperlink w:anchor="_Toc531793175" w:history="1">
        <w:r w:rsidR="007417C8" w:rsidRPr="00637303">
          <w:rPr>
            <w:rStyle w:val="Hyperlink"/>
            <w:noProof w:val="0"/>
          </w:rPr>
          <w:t>Average Annual Turnover</w:t>
        </w:r>
        <w:r w:rsidR="007417C8" w:rsidRPr="00637303">
          <w:rPr>
            <w:noProof w:val="0"/>
            <w:webHidden/>
          </w:rPr>
          <w:tab/>
        </w:r>
        <w:r w:rsidR="007417C8" w:rsidRPr="00637303">
          <w:rPr>
            <w:noProof w:val="0"/>
            <w:webHidden/>
          </w:rPr>
          <w:fldChar w:fldCharType="begin"/>
        </w:r>
        <w:r w:rsidR="007417C8" w:rsidRPr="00637303">
          <w:rPr>
            <w:noProof w:val="0"/>
            <w:webHidden/>
          </w:rPr>
          <w:instrText xml:space="preserve"> PAGEREF _Toc531793175 \h </w:instrText>
        </w:r>
        <w:r w:rsidR="007417C8" w:rsidRPr="00637303">
          <w:rPr>
            <w:noProof w:val="0"/>
            <w:webHidden/>
          </w:rPr>
        </w:r>
        <w:r w:rsidR="007417C8" w:rsidRPr="00637303">
          <w:rPr>
            <w:noProof w:val="0"/>
            <w:webHidden/>
          </w:rPr>
          <w:fldChar w:fldCharType="separate"/>
        </w:r>
        <w:r w:rsidR="007417C8" w:rsidRPr="00637303">
          <w:rPr>
            <w:noProof w:val="0"/>
            <w:webHidden/>
          </w:rPr>
          <w:t>88</w:t>
        </w:r>
        <w:r w:rsidR="007417C8" w:rsidRPr="00637303">
          <w:rPr>
            <w:noProof w:val="0"/>
            <w:webHidden/>
          </w:rPr>
          <w:fldChar w:fldCharType="end"/>
        </w:r>
      </w:hyperlink>
    </w:p>
    <w:p w14:paraId="35BBD182" w14:textId="2F83C36E" w:rsidR="007417C8" w:rsidRPr="00637303" w:rsidRDefault="00236E1D">
      <w:pPr>
        <w:pStyle w:val="TOC1"/>
        <w:rPr>
          <w:rFonts w:ascii="Times New Roman" w:eastAsiaTheme="minorEastAsia" w:hAnsi="Times New Roman"/>
          <w:b w:val="0"/>
        </w:rPr>
      </w:pPr>
      <w:hyperlink w:anchor="_Toc531793176" w:history="1">
        <w:r w:rsidR="007417C8" w:rsidRPr="00637303">
          <w:rPr>
            <w:rStyle w:val="Hyperlink"/>
            <w:rFonts w:ascii="Times New Roman" w:hAnsi="Times New Roman"/>
          </w:rPr>
          <w:t>Personnel Capabilities</w:t>
        </w:r>
        <w:r w:rsidR="007417C8" w:rsidRPr="00637303">
          <w:rPr>
            <w:rFonts w:ascii="Times New Roman" w:hAnsi="Times New Roman"/>
            <w:webHidden/>
          </w:rPr>
          <w:tab/>
        </w:r>
        <w:r w:rsidR="007417C8" w:rsidRPr="00637303">
          <w:rPr>
            <w:rFonts w:ascii="Times New Roman" w:hAnsi="Times New Roman"/>
            <w:webHidden/>
          </w:rPr>
          <w:fldChar w:fldCharType="begin"/>
        </w:r>
        <w:r w:rsidR="007417C8" w:rsidRPr="00637303">
          <w:rPr>
            <w:rFonts w:ascii="Times New Roman" w:hAnsi="Times New Roman"/>
            <w:webHidden/>
          </w:rPr>
          <w:instrText xml:space="preserve"> PAGEREF _Toc531793176 \h </w:instrText>
        </w:r>
        <w:r w:rsidR="007417C8" w:rsidRPr="00637303">
          <w:rPr>
            <w:rFonts w:ascii="Times New Roman" w:hAnsi="Times New Roman"/>
            <w:webHidden/>
          </w:rPr>
        </w:r>
        <w:r w:rsidR="007417C8" w:rsidRPr="00637303">
          <w:rPr>
            <w:rFonts w:ascii="Times New Roman" w:hAnsi="Times New Roman"/>
            <w:webHidden/>
          </w:rPr>
          <w:fldChar w:fldCharType="separate"/>
        </w:r>
        <w:r w:rsidR="007417C8" w:rsidRPr="00637303">
          <w:rPr>
            <w:rFonts w:ascii="Times New Roman" w:hAnsi="Times New Roman"/>
            <w:webHidden/>
          </w:rPr>
          <w:t>90</w:t>
        </w:r>
        <w:r w:rsidR="007417C8" w:rsidRPr="00637303">
          <w:rPr>
            <w:rFonts w:ascii="Times New Roman" w:hAnsi="Times New Roman"/>
            <w:webHidden/>
          </w:rPr>
          <w:fldChar w:fldCharType="end"/>
        </w:r>
      </w:hyperlink>
    </w:p>
    <w:p w14:paraId="01612958" w14:textId="67A74399" w:rsidR="007417C8" w:rsidRPr="00637303" w:rsidRDefault="00236E1D">
      <w:pPr>
        <w:pStyle w:val="TOC1"/>
        <w:rPr>
          <w:rFonts w:ascii="Times New Roman" w:eastAsiaTheme="minorEastAsia" w:hAnsi="Times New Roman"/>
          <w:b w:val="0"/>
        </w:rPr>
      </w:pPr>
      <w:hyperlink w:anchor="_Toc531793177" w:history="1">
        <w:r w:rsidR="007417C8" w:rsidRPr="00637303">
          <w:rPr>
            <w:rStyle w:val="Hyperlink"/>
            <w:rFonts w:ascii="Times New Roman" w:hAnsi="Times New Roman"/>
          </w:rPr>
          <w:t>Technical Capabilities</w:t>
        </w:r>
        <w:r w:rsidR="007417C8" w:rsidRPr="00637303">
          <w:rPr>
            <w:rFonts w:ascii="Times New Roman" w:hAnsi="Times New Roman"/>
            <w:webHidden/>
          </w:rPr>
          <w:tab/>
        </w:r>
        <w:r w:rsidR="007417C8" w:rsidRPr="00637303">
          <w:rPr>
            <w:rFonts w:ascii="Times New Roman" w:hAnsi="Times New Roman"/>
            <w:webHidden/>
          </w:rPr>
          <w:fldChar w:fldCharType="begin"/>
        </w:r>
        <w:r w:rsidR="007417C8" w:rsidRPr="00637303">
          <w:rPr>
            <w:rFonts w:ascii="Times New Roman" w:hAnsi="Times New Roman"/>
            <w:webHidden/>
          </w:rPr>
          <w:instrText xml:space="preserve"> PAGEREF _Toc531793177 \h </w:instrText>
        </w:r>
        <w:r w:rsidR="007417C8" w:rsidRPr="00637303">
          <w:rPr>
            <w:rFonts w:ascii="Times New Roman" w:hAnsi="Times New Roman"/>
            <w:webHidden/>
          </w:rPr>
        </w:r>
        <w:r w:rsidR="007417C8" w:rsidRPr="00637303">
          <w:rPr>
            <w:rFonts w:ascii="Times New Roman" w:hAnsi="Times New Roman"/>
            <w:webHidden/>
          </w:rPr>
          <w:fldChar w:fldCharType="separate"/>
        </w:r>
        <w:r w:rsidR="007417C8" w:rsidRPr="00637303">
          <w:rPr>
            <w:rFonts w:ascii="Times New Roman" w:hAnsi="Times New Roman"/>
            <w:webHidden/>
          </w:rPr>
          <w:t>93</w:t>
        </w:r>
        <w:r w:rsidR="007417C8" w:rsidRPr="00637303">
          <w:rPr>
            <w:rFonts w:ascii="Times New Roman" w:hAnsi="Times New Roman"/>
            <w:webHidden/>
          </w:rPr>
          <w:fldChar w:fldCharType="end"/>
        </w:r>
      </w:hyperlink>
    </w:p>
    <w:p w14:paraId="077BC287" w14:textId="796E44D9" w:rsidR="007417C8" w:rsidRPr="00637303" w:rsidRDefault="00236E1D" w:rsidP="003F0ABE">
      <w:pPr>
        <w:pStyle w:val="TOC2"/>
        <w:rPr>
          <w:rFonts w:eastAsiaTheme="minorEastAsia"/>
          <w:noProof w:val="0"/>
        </w:rPr>
      </w:pPr>
      <w:hyperlink w:anchor="_Toc531793178" w:history="1">
        <w:r w:rsidR="007417C8" w:rsidRPr="00637303">
          <w:rPr>
            <w:rStyle w:val="Hyperlink"/>
            <w:noProof w:val="0"/>
          </w:rPr>
          <w:t>Manufacturer’s Authorization</w:t>
        </w:r>
        <w:r w:rsidR="007417C8" w:rsidRPr="00637303">
          <w:rPr>
            <w:noProof w:val="0"/>
            <w:webHidden/>
          </w:rPr>
          <w:tab/>
        </w:r>
        <w:r w:rsidR="007417C8" w:rsidRPr="00637303">
          <w:rPr>
            <w:noProof w:val="0"/>
            <w:webHidden/>
          </w:rPr>
          <w:fldChar w:fldCharType="begin"/>
        </w:r>
        <w:r w:rsidR="007417C8" w:rsidRPr="00637303">
          <w:rPr>
            <w:noProof w:val="0"/>
            <w:webHidden/>
          </w:rPr>
          <w:instrText xml:space="preserve"> PAGEREF _Toc531793178 \h </w:instrText>
        </w:r>
        <w:r w:rsidR="007417C8" w:rsidRPr="00637303">
          <w:rPr>
            <w:noProof w:val="0"/>
            <w:webHidden/>
          </w:rPr>
        </w:r>
        <w:r w:rsidR="007417C8" w:rsidRPr="00637303">
          <w:rPr>
            <w:noProof w:val="0"/>
            <w:webHidden/>
          </w:rPr>
          <w:fldChar w:fldCharType="separate"/>
        </w:r>
        <w:r w:rsidR="007417C8" w:rsidRPr="00637303">
          <w:rPr>
            <w:noProof w:val="0"/>
            <w:webHidden/>
          </w:rPr>
          <w:t>94</w:t>
        </w:r>
        <w:r w:rsidR="007417C8" w:rsidRPr="00637303">
          <w:rPr>
            <w:noProof w:val="0"/>
            <w:webHidden/>
          </w:rPr>
          <w:fldChar w:fldCharType="end"/>
        </w:r>
      </w:hyperlink>
    </w:p>
    <w:p w14:paraId="31E2794E" w14:textId="02EB4F8F" w:rsidR="007417C8" w:rsidRPr="00637303" w:rsidRDefault="00236E1D" w:rsidP="003F0ABE">
      <w:pPr>
        <w:pStyle w:val="TOC2"/>
        <w:rPr>
          <w:rFonts w:eastAsiaTheme="minorEastAsia"/>
          <w:noProof w:val="0"/>
        </w:rPr>
      </w:pPr>
      <w:hyperlink w:anchor="_Toc531793179" w:history="1">
        <w:r w:rsidR="007417C8" w:rsidRPr="00637303">
          <w:rPr>
            <w:rStyle w:val="Hyperlink"/>
            <w:noProof w:val="0"/>
          </w:rPr>
          <w:t>Subcontractor’s Agreement</w:t>
        </w:r>
        <w:r w:rsidR="007417C8" w:rsidRPr="00637303">
          <w:rPr>
            <w:noProof w:val="0"/>
            <w:webHidden/>
          </w:rPr>
          <w:tab/>
        </w:r>
        <w:r w:rsidR="007417C8" w:rsidRPr="00637303">
          <w:rPr>
            <w:noProof w:val="0"/>
            <w:webHidden/>
          </w:rPr>
          <w:fldChar w:fldCharType="begin"/>
        </w:r>
        <w:r w:rsidR="007417C8" w:rsidRPr="00637303">
          <w:rPr>
            <w:noProof w:val="0"/>
            <w:webHidden/>
          </w:rPr>
          <w:instrText xml:space="preserve"> PAGEREF _Toc531793179 \h </w:instrText>
        </w:r>
        <w:r w:rsidR="007417C8" w:rsidRPr="00637303">
          <w:rPr>
            <w:noProof w:val="0"/>
            <w:webHidden/>
          </w:rPr>
        </w:r>
        <w:r w:rsidR="007417C8" w:rsidRPr="00637303">
          <w:rPr>
            <w:noProof w:val="0"/>
            <w:webHidden/>
          </w:rPr>
          <w:fldChar w:fldCharType="separate"/>
        </w:r>
        <w:r w:rsidR="007417C8" w:rsidRPr="00637303">
          <w:rPr>
            <w:noProof w:val="0"/>
            <w:webHidden/>
          </w:rPr>
          <w:t>95</w:t>
        </w:r>
        <w:r w:rsidR="007417C8" w:rsidRPr="00637303">
          <w:rPr>
            <w:noProof w:val="0"/>
            <w:webHidden/>
          </w:rPr>
          <w:fldChar w:fldCharType="end"/>
        </w:r>
      </w:hyperlink>
    </w:p>
    <w:p w14:paraId="58547685" w14:textId="711BCB75" w:rsidR="007417C8" w:rsidRPr="00637303" w:rsidRDefault="00236E1D" w:rsidP="003F0ABE">
      <w:pPr>
        <w:pStyle w:val="TOC2"/>
        <w:rPr>
          <w:rFonts w:eastAsiaTheme="minorEastAsia"/>
          <w:noProof w:val="0"/>
        </w:rPr>
      </w:pPr>
      <w:hyperlink w:anchor="_Toc531793180" w:history="1">
        <w:r w:rsidR="007417C8" w:rsidRPr="00637303">
          <w:rPr>
            <w:rStyle w:val="Hyperlink"/>
            <w:noProof w:val="0"/>
          </w:rPr>
          <w:t>Intellectual Property Forms</w:t>
        </w:r>
        <w:r w:rsidR="007417C8" w:rsidRPr="00637303">
          <w:rPr>
            <w:noProof w:val="0"/>
            <w:webHidden/>
          </w:rPr>
          <w:tab/>
        </w:r>
        <w:r w:rsidR="007417C8" w:rsidRPr="00637303">
          <w:rPr>
            <w:noProof w:val="0"/>
            <w:webHidden/>
          </w:rPr>
          <w:fldChar w:fldCharType="begin"/>
        </w:r>
        <w:r w:rsidR="007417C8" w:rsidRPr="00637303">
          <w:rPr>
            <w:noProof w:val="0"/>
            <w:webHidden/>
          </w:rPr>
          <w:instrText xml:space="preserve"> PAGEREF _Toc531793180 \h </w:instrText>
        </w:r>
        <w:r w:rsidR="007417C8" w:rsidRPr="00637303">
          <w:rPr>
            <w:noProof w:val="0"/>
            <w:webHidden/>
          </w:rPr>
        </w:r>
        <w:r w:rsidR="007417C8" w:rsidRPr="00637303">
          <w:rPr>
            <w:noProof w:val="0"/>
            <w:webHidden/>
          </w:rPr>
          <w:fldChar w:fldCharType="separate"/>
        </w:r>
        <w:r w:rsidR="007417C8" w:rsidRPr="00637303">
          <w:rPr>
            <w:noProof w:val="0"/>
            <w:webHidden/>
          </w:rPr>
          <w:t>97</w:t>
        </w:r>
        <w:r w:rsidR="007417C8" w:rsidRPr="00637303">
          <w:rPr>
            <w:noProof w:val="0"/>
            <w:webHidden/>
          </w:rPr>
          <w:fldChar w:fldCharType="end"/>
        </w:r>
      </w:hyperlink>
    </w:p>
    <w:p w14:paraId="3B53B1F5" w14:textId="5975A2EF" w:rsidR="007417C8" w:rsidRPr="00637303" w:rsidRDefault="00236E1D" w:rsidP="003F0ABE">
      <w:pPr>
        <w:pStyle w:val="TOC2"/>
        <w:rPr>
          <w:rFonts w:eastAsiaTheme="minorEastAsia"/>
          <w:noProof w:val="0"/>
        </w:rPr>
      </w:pPr>
      <w:hyperlink w:anchor="_Toc531793181" w:history="1">
        <w:r w:rsidR="007417C8" w:rsidRPr="00637303">
          <w:rPr>
            <w:rStyle w:val="Hyperlink"/>
            <w:noProof w:val="0"/>
          </w:rPr>
          <w:t>Conformance of Information System Materials</w:t>
        </w:r>
        <w:r w:rsidR="007417C8" w:rsidRPr="00637303">
          <w:rPr>
            <w:noProof w:val="0"/>
            <w:webHidden/>
          </w:rPr>
          <w:tab/>
        </w:r>
        <w:r w:rsidR="007417C8" w:rsidRPr="00637303">
          <w:rPr>
            <w:noProof w:val="0"/>
            <w:webHidden/>
          </w:rPr>
          <w:fldChar w:fldCharType="begin"/>
        </w:r>
        <w:r w:rsidR="007417C8" w:rsidRPr="00637303">
          <w:rPr>
            <w:noProof w:val="0"/>
            <w:webHidden/>
          </w:rPr>
          <w:instrText xml:space="preserve"> PAGEREF _Toc531793181 \h </w:instrText>
        </w:r>
        <w:r w:rsidR="007417C8" w:rsidRPr="00637303">
          <w:rPr>
            <w:noProof w:val="0"/>
            <w:webHidden/>
          </w:rPr>
        </w:r>
        <w:r w:rsidR="007417C8" w:rsidRPr="00637303">
          <w:rPr>
            <w:noProof w:val="0"/>
            <w:webHidden/>
          </w:rPr>
          <w:fldChar w:fldCharType="separate"/>
        </w:r>
        <w:r w:rsidR="007417C8" w:rsidRPr="00637303">
          <w:rPr>
            <w:noProof w:val="0"/>
            <w:webHidden/>
          </w:rPr>
          <w:t>100</w:t>
        </w:r>
        <w:r w:rsidR="007417C8" w:rsidRPr="00637303">
          <w:rPr>
            <w:noProof w:val="0"/>
            <w:webHidden/>
          </w:rPr>
          <w:fldChar w:fldCharType="end"/>
        </w:r>
      </w:hyperlink>
    </w:p>
    <w:p w14:paraId="14DED9E0" w14:textId="1C5704F8" w:rsidR="007417C8" w:rsidRPr="00637303" w:rsidRDefault="00236E1D" w:rsidP="003F0ABE">
      <w:pPr>
        <w:pStyle w:val="TOC2"/>
        <w:rPr>
          <w:rFonts w:eastAsiaTheme="minorEastAsia"/>
          <w:noProof w:val="0"/>
        </w:rPr>
      </w:pPr>
      <w:hyperlink w:anchor="_Toc531793182" w:history="1">
        <w:r w:rsidR="007417C8" w:rsidRPr="00637303">
          <w:rPr>
            <w:rStyle w:val="Hyperlink"/>
            <w:noProof w:val="0"/>
          </w:rPr>
          <w:t>Format of the Technical Bid</w:t>
        </w:r>
        <w:r w:rsidR="007417C8" w:rsidRPr="00637303">
          <w:rPr>
            <w:noProof w:val="0"/>
            <w:webHidden/>
          </w:rPr>
          <w:tab/>
        </w:r>
        <w:r w:rsidR="007417C8" w:rsidRPr="00637303">
          <w:rPr>
            <w:noProof w:val="0"/>
            <w:webHidden/>
          </w:rPr>
          <w:fldChar w:fldCharType="begin"/>
        </w:r>
        <w:r w:rsidR="007417C8" w:rsidRPr="00637303">
          <w:rPr>
            <w:noProof w:val="0"/>
            <w:webHidden/>
          </w:rPr>
          <w:instrText xml:space="preserve"> PAGEREF _Toc531793182 \h </w:instrText>
        </w:r>
        <w:r w:rsidR="007417C8" w:rsidRPr="00637303">
          <w:rPr>
            <w:noProof w:val="0"/>
            <w:webHidden/>
          </w:rPr>
        </w:r>
        <w:r w:rsidR="007417C8" w:rsidRPr="00637303">
          <w:rPr>
            <w:noProof w:val="0"/>
            <w:webHidden/>
          </w:rPr>
          <w:fldChar w:fldCharType="separate"/>
        </w:r>
        <w:r w:rsidR="007417C8" w:rsidRPr="00637303">
          <w:rPr>
            <w:noProof w:val="0"/>
            <w:webHidden/>
          </w:rPr>
          <w:t>101</w:t>
        </w:r>
        <w:r w:rsidR="007417C8" w:rsidRPr="00637303">
          <w:rPr>
            <w:noProof w:val="0"/>
            <w:webHidden/>
          </w:rPr>
          <w:fldChar w:fldCharType="end"/>
        </w:r>
      </w:hyperlink>
    </w:p>
    <w:p w14:paraId="44591FFF" w14:textId="76FB4375" w:rsidR="007417C8" w:rsidRPr="00637303" w:rsidRDefault="00236E1D" w:rsidP="003F0ABE">
      <w:pPr>
        <w:pStyle w:val="TOC2"/>
        <w:rPr>
          <w:rFonts w:eastAsiaTheme="minorEastAsia"/>
          <w:noProof w:val="0"/>
        </w:rPr>
      </w:pPr>
      <w:hyperlink w:anchor="_Toc531793183" w:history="1">
        <w:r w:rsidR="007417C8" w:rsidRPr="00637303">
          <w:rPr>
            <w:rStyle w:val="Hyperlink"/>
            <w:noProof w:val="0"/>
          </w:rPr>
          <w:t>Form of Bid Security (Bank Guarantee)</w:t>
        </w:r>
        <w:r w:rsidR="007417C8" w:rsidRPr="00637303">
          <w:rPr>
            <w:noProof w:val="0"/>
            <w:webHidden/>
          </w:rPr>
          <w:tab/>
        </w:r>
        <w:r w:rsidR="007417C8" w:rsidRPr="00637303">
          <w:rPr>
            <w:noProof w:val="0"/>
            <w:webHidden/>
          </w:rPr>
          <w:fldChar w:fldCharType="begin"/>
        </w:r>
        <w:r w:rsidR="007417C8" w:rsidRPr="00637303">
          <w:rPr>
            <w:noProof w:val="0"/>
            <w:webHidden/>
          </w:rPr>
          <w:instrText xml:space="preserve"> PAGEREF _Toc531793183 \h </w:instrText>
        </w:r>
        <w:r w:rsidR="007417C8" w:rsidRPr="00637303">
          <w:rPr>
            <w:noProof w:val="0"/>
            <w:webHidden/>
          </w:rPr>
        </w:r>
        <w:r w:rsidR="007417C8" w:rsidRPr="00637303">
          <w:rPr>
            <w:noProof w:val="0"/>
            <w:webHidden/>
          </w:rPr>
          <w:fldChar w:fldCharType="separate"/>
        </w:r>
        <w:r w:rsidR="007417C8" w:rsidRPr="00637303">
          <w:rPr>
            <w:noProof w:val="0"/>
            <w:webHidden/>
          </w:rPr>
          <w:t>104</w:t>
        </w:r>
        <w:r w:rsidR="007417C8" w:rsidRPr="00637303">
          <w:rPr>
            <w:noProof w:val="0"/>
            <w:webHidden/>
          </w:rPr>
          <w:fldChar w:fldCharType="end"/>
        </w:r>
      </w:hyperlink>
    </w:p>
    <w:p w14:paraId="2A2D4744" w14:textId="3A8DCA7A" w:rsidR="007417C8" w:rsidRPr="00637303" w:rsidRDefault="00236E1D" w:rsidP="003F0ABE">
      <w:pPr>
        <w:pStyle w:val="TOC2"/>
        <w:rPr>
          <w:rFonts w:eastAsiaTheme="minorEastAsia"/>
          <w:noProof w:val="0"/>
        </w:rPr>
      </w:pPr>
      <w:hyperlink w:anchor="_Toc531793184" w:history="1">
        <w:r w:rsidR="007417C8" w:rsidRPr="00637303">
          <w:rPr>
            <w:rStyle w:val="Hyperlink"/>
            <w:noProof w:val="0"/>
          </w:rPr>
          <w:t>Form of Bid Security (Bid Bond)</w:t>
        </w:r>
        <w:r w:rsidR="007417C8" w:rsidRPr="00637303">
          <w:rPr>
            <w:noProof w:val="0"/>
            <w:webHidden/>
          </w:rPr>
          <w:tab/>
        </w:r>
        <w:r w:rsidR="007417C8" w:rsidRPr="00637303">
          <w:rPr>
            <w:noProof w:val="0"/>
            <w:webHidden/>
          </w:rPr>
          <w:fldChar w:fldCharType="begin"/>
        </w:r>
        <w:r w:rsidR="007417C8" w:rsidRPr="00637303">
          <w:rPr>
            <w:noProof w:val="0"/>
            <w:webHidden/>
          </w:rPr>
          <w:instrText xml:space="preserve"> PAGEREF _Toc531793184 \h </w:instrText>
        </w:r>
        <w:r w:rsidR="007417C8" w:rsidRPr="00637303">
          <w:rPr>
            <w:noProof w:val="0"/>
            <w:webHidden/>
          </w:rPr>
        </w:r>
        <w:r w:rsidR="007417C8" w:rsidRPr="00637303">
          <w:rPr>
            <w:noProof w:val="0"/>
            <w:webHidden/>
          </w:rPr>
          <w:fldChar w:fldCharType="separate"/>
        </w:r>
        <w:r w:rsidR="007417C8" w:rsidRPr="00637303">
          <w:rPr>
            <w:noProof w:val="0"/>
            <w:webHidden/>
          </w:rPr>
          <w:t>106</w:t>
        </w:r>
        <w:r w:rsidR="007417C8" w:rsidRPr="00637303">
          <w:rPr>
            <w:noProof w:val="0"/>
            <w:webHidden/>
          </w:rPr>
          <w:fldChar w:fldCharType="end"/>
        </w:r>
      </w:hyperlink>
    </w:p>
    <w:p w14:paraId="2613B613" w14:textId="4F27719A" w:rsidR="007417C8" w:rsidRPr="00637303" w:rsidRDefault="00236E1D" w:rsidP="003F0ABE">
      <w:pPr>
        <w:pStyle w:val="TOC2"/>
        <w:rPr>
          <w:rFonts w:eastAsiaTheme="minorEastAsia"/>
          <w:noProof w:val="0"/>
        </w:rPr>
      </w:pPr>
      <w:hyperlink w:anchor="_Toc531793185" w:history="1">
        <w:r w:rsidR="007417C8" w:rsidRPr="00637303">
          <w:rPr>
            <w:rStyle w:val="Hyperlink"/>
            <w:noProof w:val="0"/>
          </w:rPr>
          <w:t>Form of Bid-Securing Declaration</w:t>
        </w:r>
        <w:r w:rsidR="007417C8" w:rsidRPr="00637303">
          <w:rPr>
            <w:noProof w:val="0"/>
            <w:webHidden/>
          </w:rPr>
          <w:tab/>
        </w:r>
        <w:r w:rsidR="007417C8" w:rsidRPr="00637303">
          <w:rPr>
            <w:noProof w:val="0"/>
            <w:webHidden/>
          </w:rPr>
          <w:fldChar w:fldCharType="begin"/>
        </w:r>
        <w:r w:rsidR="007417C8" w:rsidRPr="00637303">
          <w:rPr>
            <w:noProof w:val="0"/>
            <w:webHidden/>
          </w:rPr>
          <w:instrText xml:space="preserve"> PAGEREF _Toc531793185 \h </w:instrText>
        </w:r>
        <w:r w:rsidR="007417C8" w:rsidRPr="00637303">
          <w:rPr>
            <w:noProof w:val="0"/>
            <w:webHidden/>
          </w:rPr>
        </w:r>
        <w:r w:rsidR="007417C8" w:rsidRPr="00637303">
          <w:rPr>
            <w:noProof w:val="0"/>
            <w:webHidden/>
          </w:rPr>
          <w:fldChar w:fldCharType="separate"/>
        </w:r>
        <w:r w:rsidR="007417C8" w:rsidRPr="00637303">
          <w:rPr>
            <w:noProof w:val="0"/>
            <w:webHidden/>
          </w:rPr>
          <w:t>107</w:t>
        </w:r>
        <w:r w:rsidR="007417C8" w:rsidRPr="00637303">
          <w:rPr>
            <w:noProof w:val="0"/>
            <w:webHidden/>
          </w:rPr>
          <w:fldChar w:fldCharType="end"/>
        </w:r>
      </w:hyperlink>
    </w:p>
    <w:p w14:paraId="5D3CBD7C" w14:textId="0F6FCFA1" w:rsidR="007417C8" w:rsidRPr="00637303" w:rsidRDefault="00236E1D">
      <w:pPr>
        <w:pStyle w:val="TOC1"/>
        <w:rPr>
          <w:rFonts w:ascii="Times New Roman" w:eastAsiaTheme="minorEastAsia" w:hAnsi="Times New Roman"/>
          <w:b w:val="0"/>
        </w:rPr>
      </w:pPr>
      <w:hyperlink w:anchor="_Toc531793186" w:history="1">
        <w:r w:rsidR="007417C8" w:rsidRPr="00637303">
          <w:rPr>
            <w:rStyle w:val="Hyperlink"/>
            <w:rFonts w:ascii="Times New Roman" w:hAnsi="Times New Roman"/>
          </w:rPr>
          <w:t>Letter of Bid - Financial Part</w:t>
        </w:r>
        <w:r w:rsidR="007417C8" w:rsidRPr="00637303">
          <w:rPr>
            <w:rFonts w:ascii="Times New Roman" w:hAnsi="Times New Roman"/>
            <w:webHidden/>
          </w:rPr>
          <w:tab/>
        </w:r>
        <w:r w:rsidR="007417C8" w:rsidRPr="00637303">
          <w:rPr>
            <w:rFonts w:ascii="Times New Roman" w:hAnsi="Times New Roman"/>
            <w:webHidden/>
          </w:rPr>
          <w:fldChar w:fldCharType="begin"/>
        </w:r>
        <w:r w:rsidR="007417C8" w:rsidRPr="00637303">
          <w:rPr>
            <w:rFonts w:ascii="Times New Roman" w:hAnsi="Times New Roman"/>
            <w:webHidden/>
          </w:rPr>
          <w:instrText xml:space="preserve"> PAGEREF _Toc531793186 \h </w:instrText>
        </w:r>
        <w:r w:rsidR="007417C8" w:rsidRPr="00637303">
          <w:rPr>
            <w:rFonts w:ascii="Times New Roman" w:hAnsi="Times New Roman"/>
            <w:webHidden/>
          </w:rPr>
        </w:r>
        <w:r w:rsidR="007417C8" w:rsidRPr="00637303">
          <w:rPr>
            <w:rFonts w:ascii="Times New Roman" w:hAnsi="Times New Roman"/>
            <w:webHidden/>
          </w:rPr>
          <w:fldChar w:fldCharType="separate"/>
        </w:r>
        <w:r w:rsidR="007417C8" w:rsidRPr="00637303">
          <w:rPr>
            <w:rFonts w:ascii="Times New Roman" w:hAnsi="Times New Roman"/>
            <w:webHidden/>
          </w:rPr>
          <w:t>108</w:t>
        </w:r>
        <w:r w:rsidR="007417C8" w:rsidRPr="00637303">
          <w:rPr>
            <w:rFonts w:ascii="Times New Roman" w:hAnsi="Times New Roman"/>
            <w:webHidden/>
          </w:rPr>
          <w:fldChar w:fldCharType="end"/>
        </w:r>
      </w:hyperlink>
    </w:p>
    <w:p w14:paraId="7E3E1BEE" w14:textId="60C60A19" w:rsidR="007417C8" w:rsidRPr="00637303" w:rsidRDefault="00236E1D">
      <w:pPr>
        <w:pStyle w:val="TOC1"/>
        <w:rPr>
          <w:rFonts w:ascii="Times New Roman" w:eastAsiaTheme="minorEastAsia" w:hAnsi="Times New Roman"/>
          <w:b w:val="0"/>
        </w:rPr>
      </w:pPr>
      <w:hyperlink w:anchor="_Toc531793187" w:history="1">
        <w:r w:rsidR="007417C8" w:rsidRPr="00637303">
          <w:rPr>
            <w:rStyle w:val="Hyperlink"/>
            <w:rFonts w:ascii="Times New Roman" w:hAnsi="Times New Roman"/>
          </w:rPr>
          <w:t>Price Schedule Forms</w:t>
        </w:r>
        <w:r w:rsidR="007417C8" w:rsidRPr="00637303">
          <w:rPr>
            <w:rFonts w:ascii="Times New Roman" w:hAnsi="Times New Roman"/>
            <w:webHidden/>
          </w:rPr>
          <w:tab/>
        </w:r>
        <w:r w:rsidR="007417C8" w:rsidRPr="00637303">
          <w:rPr>
            <w:rFonts w:ascii="Times New Roman" w:hAnsi="Times New Roman"/>
            <w:webHidden/>
          </w:rPr>
          <w:fldChar w:fldCharType="begin"/>
        </w:r>
        <w:r w:rsidR="007417C8" w:rsidRPr="00637303">
          <w:rPr>
            <w:rFonts w:ascii="Times New Roman" w:hAnsi="Times New Roman"/>
            <w:webHidden/>
          </w:rPr>
          <w:instrText xml:space="preserve"> PAGEREF _Toc531793187 \h </w:instrText>
        </w:r>
        <w:r w:rsidR="007417C8" w:rsidRPr="00637303">
          <w:rPr>
            <w:rFonts w:ascii="Times New Roman" w:hAnsi="Times New Roman"/>
            <w:webHidden/>
          </w:rPr>
        </w:r>
        <w:r w:rsidR="007417C8" w:rsidRPr="00637303">
          <w:rPr>
            <w:rFonts w:ascii="Times New Roman" w:hAnsi="Times New Roman"/>
            <w:webHidden/>
          </w:rPr>
          <w:fldChar w:fldCharType="separate"/>
        </w:r>
        <w:r w:rsidR="007417C8" w:rsidRPr="00637303">
          <w:rPr>
            <w:rFonts w:ascii="Times New Roman" w:hAnsi="Times New Roman"/>
            <w:webHidden/>
          </w:rPr>
          <w:t>110</w:t>
        </w:r>
        <w:r w:rsidR="007417C8" w:rsidRPr="00637303">
          <w:rPr>
            <w:rFonts w:ascii="Times New Roman" w:hAnsi="Times New Roman"/>
            <w:webHidden/>
          </w:rPr>
          <w:fldChar w:fldCharType="end"/>
        </w:r>
      </w:hyperlink>
    </w:p>
    <w:p w14:paraId="57A1853D" w14:textId="77777777" w:rsidR="00580092" w:rsidRPr="00A86E30" w:rsidRDefault="001B74CA" w:rsidP="00580092">
      <w:pPr>
        <w:jc w:val="left"/>
      </w:pPr>
      <w:r w:rsidRPr="00A86E30">
        <w:fldChar w:fldCharType="end"/>
      </w:r>
    </w:p>
    <w:p w14:paraId="6A816C85" w14:textId="77777777" w:rsidR="00A82162" w:rsidRPr="00A86E30" w:rsidRDefault="00580092" w:rsidP="002A2ABF">
      <w:pPr>
        <w:pStyle w:val="S4-header1"/>
      </w:pPr>
      <w:r w:rsidRPr="00A86E30">
        <w:br w:type="page"/>
      </w:r>
      <w:bookmarkStart w:id="321" w:name="_Toc531793169"/>
      <w:r w:rsidRPr="00A86E30">
        <w:t>Letter of Bid</w:t>
      </w:r>
      <w:r w:rsidR="005F0DB7" w:rsidRPr="00A86E30">
        <w:t xml:space="preserve"> - Technical Part</w:t>
      </w:r>
      <w:bookmarkEnd w:id="321"/>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A82162" w:rsidRPr="00A86E30" w14:paraId="2E3A5C16" w14:textId="77777777" w:rsidTr="00A01121">
        <w:tc>
          <w:tcPr>
            <w:tcW w:w="9445" w:type="dxa"/>
          </w:tcPr>
          <w:p w14:paraId="022D11B9" w14:textId="77777777" w:rsidR="00A82162" w:rsidRPr="00A86E30" w:rsidRDefault="00A82162" w:rsidP="00572AAF">
            <w:pPr>
              <w:spacing w:before="120"/>
              <w:jc w:val="left"/>
              <w:rPr>
                <w:i/>
              </w:rPr>
            </w:pPr>
            <w:r w:rsidRPr="00A86E30">
              <w:rPr>
                <w:i/>
              </w:rPr>
              <w:t>INSTRUCTIONS TO BIDDERS: DELETE THIS BOX ONCE YOU HAVE COMPLETED THE DOCUMENT</w:t>
            </w:r>
          </w:p>
          <w:p w14:paraId="160D8CCC" w14:textId="77777777" w:rsidR="00A82162" w:rsidRPr="00A86E30" w:rsidRDefault="00A82162" w:rsidP="00572AAF">
            <w:pPr>
              <w:jc w:val="left"/>
              <w:rPr>
                <w:i/>
              </w:rPr>
            </w:pPr>
            <w:r w:rsidRPr="00A86E30">
              <w:rPr>
                <w:i/>
              </w:rPr>
              <w:t>The Bidder must prepare this Letter of Bid on stationery with its letterhead clearly showing the Bidder’s complete name and business address.</w:t>
            </w:r>
          </w:p>
          <w:p w14:paraId="20DF367F" w14:textId="77777777" w:rsidR="00A82162" w:rsidRPr="00A86E30" w:rsidRDefault="00A82162">
            <w:pPr>
              <w:jc w:val="left"/>
              <w:rPr>
                <w:i/>
              </w:rPr>
            </w:pPr>
            <w:r w:rsidRPr="00A86E30">
              <w:rPr>
                <w:i/>
                <w:u w:val="single"/>
              </w:rPr>
              <w:t>Note</w:t>
            </w:r>
            <w:r w:rsidRPr="00A86E30">
              <w:rPr>
                <w:i/>
              </w:rPr>
              <w:t xml:space="preserve">: All italicized text is to help Bidders in preparing this </w:t>
            </w:r>
            <w:r w:rsidR="00ED1812" w:rsidRPr="00A86E30">
              <w:rPr>
                <w:i/>
              </w:rPr>
              <w:t>form.</w:t>
            </w:r>
            <w:r w:rsidRPr="00A86E30" w:rsidDel="006E5D65">
              <w:rPr>
                <w:i/>
              </w:rPr>
              <w:t xml:space="preserve"> </w:t>
            </w:r>
          </w:p>
        </w:tc>
      </w:tr>
    </w:tbl>
    <w:p w14:paraId="0FEB8971" w14:textId="77777777" w:rsidR="00A82162" w:rsidRPr="00A86E30" w:rsidRDefault="00A82162" w:rsidP="00A82162">
      <w:pPr>
        <w:jc w:val="left"/>
      </w:pPr>
      <w:bookmarkStart w:id="322" w:name="_Hlt139095454"/>
      <w:bookmarkEnd w:id="322"/>
    </w:p>
    <w:p w14:paraId="5A047889" w14:textId="77777777" w:rsidR="00A82162" w:rsidRPr="00A86E30" w:rsidRDefault="00A82162" w:rsidP="00A82162">
      <w:pPr>
        <w:tabs>
          <w:tab w:val="right" w:pos="9000"/>
        </w:tabs>
        <w:jc w:val="left"/>
      </w:pPr>
      <w:r w:rsidRPr="00A86E30">
        <w:rPr>
          <w:b/>
        </w:rPr>
        <w:t>Date of this Bid submission</w:t>
      </w:r>
      <w:r w:rsidRPr="00A86E30">
        <w:t>: [</w:t>
      </w:r>
      <w:r w:rsidRPr="00A86E30">
        <w:rPr>
          <w:i/>
        </w:rPr>
        <w:t>insert date (as day, month and year) of Bid submission</w:t>
      </w:r>
      <w:r w:rsidRPr="00A86E30">
        <w:t>]</w:t>
      </w:r>
    </w:p>
    <w:p w14:paraId="7890FA5B" w14:textId="577873D9" w:rsidR="00A82162" w:rsidRPr="00A86E30" w:rsidRDefault="004D2292" w:rsidP="00A82162">
      <w:pPr>
        <w:tabs>
          <w:tab w:val="right" w:pos="9000"/>
        </w:tabs>
        <w:jc w:val="left"/>
      </w:pPr>
      <w:r>
        <w:rPr>
          <w:b/>
        </w:rPr>
        <w:t>RFB</w:t>
      </w:r>
      <w:r w:rsidRPr="00A86E30">
        <w:rPr>
          <w:b/>
        </w:rPr>
        <w:t xml:space="preserve"> </w:t>
      </w:r>
      <w:r w:rsidR="00A82162" w:rsidRPr="00A86E30">
        <w:rPr>
          <w:b/>
        </w:rPr>
        <w:t>No.:</w:t>
      </w:r>
      <w:r w:rsidR="00A82162" w:rsidRPr="00A86E30">
        <w:t xml:space="preserve"> [</w:t>
      </w:r>
      <w:r w:rsidR="00A82162" w:rsidRPr="00A86E30">
        <w:rPr>
          <w:i/>
        </w:rPr>
        <w:t xml:space="preserve">insert number of </w:t>
      </w:r>
      <w:r w:rsidR="00750A2E" w:rsidRPr="00A86E30">
        <w:rPr>
          <w:i/>
        </w:rPr>
        <w:t>bidding</w:t>
      </w:r>
      <w:r w:rsidR="00A82162" w:rsidRPr="00A86E30">
        <w:rPr>
          <w:i/>
        </w:rPr>
        <w:t xml:space="preserve"> process</w:t>
      </w:r>
      <w:r w:rsidR="00A82162" w:rsidRPr="00A86E30">
        <w:t>]</w:t>
      </w:r>
    </w:p>
    <w:p w14:paraId="6CE1660C" w14:textId="77777777" w:rsidR="00A82162" w:rsidRPr="00A86E30" w:rsidRDefault="00A82162" w:rsidP="00A82162">
      <w:pPr>
        <w:jc w:val="left"/>
      </w:pPr>
      <w:r w:rsidRPr="00A86E30">
        <w:rPr>
          <w:b/>
          <w:iCs/>
        </w:rPr>
        <w:t>Alternative No.</w:t>
      </w:r>
      <w:r w:rsidRPr="00A86E30">
        <w:rPr>
          <w:iCs/>
        </w:rPr>
        <w:t>:</w:t>
      </w:r>
      <w:r w:rsidRPr="00A86E30">
        <w:rPr>
          <w:i/>
          <w:iCs/>
        </w:rPr>
        <w:t xml:space="preserve"> </w:t>
      </w:r>
      <w:r w:rsidRPr="00A86E30">
        <w:rPr>
          <w:iCs/>
        </w:rPr>
        <w:t>[</w:t>
      </w:r>
      <w:r w:rsidRPr="00A86E30">
        <w:rPr>
          <w:i/>
          <w:iCs/>
        </w:rPr>
        <w:t>insert identification No if this is a Bid for an alternative</w:t>
      </w:r>
      <w:r w:rsidRPr="00A86E30">
        <w:rPr>
          <w:iCs/>
        </w:rPr>
        <w:t>]</w:t>
      </w:r>
    </w:p>
    <w:p w14:paraId="1E14D744" w14:textId="77777777" w:rsidR="00A82162" w:rsidRPr="00A86E30" w:rsidRDefault="00A82162" w:rsidP="00A82162">
      <w:pPr>
        <w:jc w:val="left"/>
      </w:pPr>
    </w:p>
    <w:p w14:paraId="20931DC0" w14:textId="77777777" w:rsidR="00A82162" w:rsidRPr="00A86E30" w:rsidRDefault="00A82162" w:rsidP="00A82162">
      <w:pPr>
        <w:rPr>
          <w:b/>
        </w:rPr>
      </w:pPr>
      <w:r w:rsidRPr="00A86E30">
        <w:t xml:space="preserve">To: </w:t>
      </w:r>
      <w:r w:rsidRPr="00A86E30">
        <w:rPr>
          <w:b/>
        </w:rPr>
        <w:t>[</w:t>
      </w:r>
      <w:r w:rsidRPr="00A86E30">
        <w:rPr>
          <w:b/>
          <w:i/>
        </w:rPr>
        <w:t xml:space="preserve">insert complete name of </w:t>
      </w:r>
      <w:r w:rsidR="008A6412" w:rsidRPr="00A86E30">
        <w:rPr>
          <w:b/>
          <w:i/>
        </w:rPr>
        <w:t>Purchaser]</w:t>
      </w:r>
    </w:p>
    <w:p w14:paraId="46E9249E" w14:textId="77777777" w:rsidR="00A82162" w:rsidRPr="00A86E30" w:rsidRDefault="00A82162" w:rsidP="00F45896">
      <w:pPr>
        <w:numPr>
          <w:ilvl w:val="0"/>
          <w:numId w:val="16"/>
        </w:numPr>
        <w:suppressAutoHyphens w:val="0"/>
        <w:spacing w:after="200"/>
        <w:ind w:right="-14"/>
      </w:pPr>
      <w:r w:rsidRPr="00A86E30">
        <w:rPr>
          <w:b/>
        </w:rPr>
        <w:t>No reservations:</w:t>
      </w:r>
      <w:r w:rsidRPr="00A86E30">
        <w:t xml:space="preserve"> We have examined and have no reservations to the </w:t>
      </w:r>
      <w:r w:rsidR="00284AF9" w:rsidRPr="00A86E30">
        <w:t>bidding document</w:t>
      </w:r>
      <w:r w:rsidRPr="00A86E30">
        <w:t>, including Addenda issued in accordance with ITB 8;</w:t>
      </w:r>
    </w:p>
    <w:p w14:paraId="619F90A6" w14:textId="777D8F49" w:rsidR="00244825" w:rsidRPr="00637303" w:rsidRDefault="00A82162" w:rsidP="00637303">
      <w:pPr>
        <w:numPr>
          <w:ilvl w:val="0"/>
          <w:numId w:val="16"/>
        </w:numPr>
        <w:suppressAutoHyphens w:val="0"/>
        <w:spacing w:after="200"/>
        <w:ind w:right="-14"/>
      </w:pPr>
      <w:r w:rsidRPr="00A86E30">
        <w:rPr>
          <w:b/>
        </w:rPr>
        <w:t xml:space="preserve">Eligibility: </w:t>
      </w:r>
      <w:r w:rsidRPr="00A86E30">
        <w:t>We meet the eligibility requirements and have no conflict of interest in accordance with ITB 4</w:t>
      </w:r>
      <w:r w:rsidR="00244825" w:rsidRPr="00A86E30">
        <w:t xml:space="preserve">, </w:t>
      </w:r>
      <w:r w:rsidR="00244825" w:rsidRPr="00637303">
        <w:t xml:space="preserve">and in case of detecting that any of the named parties are in any conflict of interest, we will notify this circumstance in writing to the </w:t>
      </w:r>
      <w:r w:rsidR="00244825" w:rsidRPr="00A86E30">
        <w:t>Purchaser</w:t>
      </w:r>
      <w:r w:rsidR="00244825" w:rsidRPr="00637303">
        <w:t>, either during the selection process, the negotiations o</w:t>
      </w:r>
      <w:r w:rsidR="00244825" w:rsidRPr="00A86E30">
        <w:t xml:space="preserve">r the execution of the Contract; </w:t>
      </w:r>
    </w:p>
    <w:p w14:paraId="0CF1FA3B" w14:textId="77777777" w:rsidR="00A82162" w:rsidRPr="00A86E30" w:rsidRDefault="00A82162" w:rsidP="00F45896">
      <w:pPr>
        <w:numPr>
          <w:ilvl w:val="0"/>
          <w:numId w:val="16"/>
        </w:numPr>
        <w:suppressAutoHyphens w:val="0"/>
        <w:spacing w:after="200"/>
        <w:ind w:right="-14"/>
      </w:pPr>
      <w:r w:rsidRPr="00A86E30">
        <w:rPr>
          <w:b/>
          <w:bCs/>
        </w:rPr>
        <w:t>Bid-Securing Declaration:</w:t>
      </w:r>
      <w:r w:rsidRPr="00A86E30">
        <w:rPr>
          <w:bCs/>
        </w:rPr>
        <w:t xml:space="preserve"> We </w:t>
      </w:r>
      <w:r w:rsidRPr="00A86E30">
        <w:t>have</w:t>
      </w:r>
      <w:r w:rsidRPr="00A86E30">
        <w:rPr>
          <w:bCs/>
        </w:rPr>
        <w:t xml:space="preserve"> </w:t>
      </w:r>
      <w:r w:rsidRPr="00A86E30">
        <w:t>not</w:t>
      </w:r>
      <w:r w:rsidRPr="00A86E30">
        <w:rPr>
          <w:bCs/>
        </w:rPr>
        <w:t xml:space="preserve"> been suspended nor declared ineligible by the </w:t>
      </w:r>
      <w:r w:rsidR="008A6412" w:rsidRPr="00A86E30">
        <w:rPr>
          <w:bCs/>
        </w:rPr>
        <w:t xml:space="preserve">Purchaser </w:t>
      </w:r>
      <w:r w:rsidRPr="00A86E30">
        <w:rPr>
          <w:bCs/>
        </w:rPr>
        <w:t>based on execution of a Bid</w:t>
      </w:r>
      <w:r w:rsidR="008A6412" w:rsidRPr="00A86E30">
        <w:rPr>
          <w:bCs/>
        </w:rPr>
        <w:t>-</w:t>
      </w:r>
      <w:r w:rsidRPr="00A86E30">
        <w:rPr>
          <w:bCs/>
        </w:rPr>
        <w:t>Securing Declaration</w:t>
      </w:r>
      <w:r w:rsidR="000E110B" w:rsidRPr="00A86E30">
        <w:rPr>
          <w:bCs/>
        </w:rPr>
        <w:t xml:space="preserve"> or Proposal-Securing Declaration</w:t>
      </w:r>
      <w:r w:rsidRPr="00A86E30">
        <w:rPr>
          <w:bCs/>
        </w:rPr>
        <w:t xml:space="preserve"> in the </w:t>
      </w:r>
      <w:r w:rsidR="008A6412" w:rsidRPr="00A86E30">
        <w:rPr>
          <w:bCs/>
        </w:rPr>
        <w:t>Purchaser</w:t>
      </w:r>
      <w:r w:rsidRPr="00A86E30">
        <w:rPr>
          <w:bCs/>
        </w:rPr>
        <w:t xml:space="preserve">’s </w:t>
      </w:r>
      <w:r w:rsidR="008A6412" w:rsidRPr="00A86E30">
        <w:rPr>
          <w:bCs/>
        </w:rPr>
        <w:t>C</w:t>
      </w:r>
      <w:r w:rsidRPr="00A86E30">
        <w:rPr>
          <w:bCs/>
        </w:rPr>
        <w:t>ountry</w:t>
      </w:r>
      <w:r w:rsidRPr="00A86E30">
        <w:t xml:space="preserve"> in accordance with ITB 4.</w:t>
      </w:r>
      <w:r w:rsidR="00837309" w:rsidRPr="00A86E30">
        <w:t>6</w:t>
      </w:r>
      <w:r w:rsidRPr="00A86E30">
        <w:t>;</w:t>
      </w:r>
    </w:p>
    <w:p w14:paraId="3A1963CE" w14:textId="77777777" w:rsidR="00A82162" w:rsidRPr="00A86E30" w:rsidRDefault="00A82162" w:rsidP="00F45896">
      <w:pPr>
        <w:numPr>
          <w:ilvl w:val="0"/>
          <w:numId w:val="16"/>
        </w:numPr>
        <w:suppressAutoHyphens w:val="0"/>
        <w:spacing w:after="200"/>
        <w:ind w:right="-14"/>
      </w:pPr>
      <w:r w:rsidRPr="00A86E30">
        <w:rPr>
          <w:b/>
        </w:rPr>
        <w:t>Conformity:</w:t>
      </w:r>
      <w:r w:rsidRPr="00A86E30">
        <w:t xml:space="preserve"> We offer to provide design, supply and installation services in conformity with the </w:t>
      </w:r>
      <w:r w:rsidR="00284AF9" w:rsidRPr="00A86E30">
        <w:t>bidding document</w:t>
      </w:r>
      <w:r w:rsidRPr="00A86E30">
        <w:t xml:space="preserve"> of the following: [</w:t>
      </w:r>
      <w:r w:rsidRPr="00A86E30">
        <w:rPr>
          <w:i/>
        </w:rPr>
        <w:t>insert a brief description of the IS Design, Supply and Installation Services</w:t>
      </w:r>
      <w:r w:rsidRPr="00A86E30">
        <w:t>];</w:t>
      </w:r>
      <w:r w:rsidR="00B57877" w:rsidRPr="00A86E30">
        <w:t xml:space="preserve">   </w:t>
      </w:r>
    </w:p>
    <w:p w14:paraId="6C2CA344" w14:textId="77777777" w:rsidR="00A82162" w:rsidRPr="00A86E30" w:rsidRDefault="00A82162" w:rsidP="00F45896">
      <w:pPr>
        <w:numPr>
          <w:ilvl w:val="0"/>
          <w:numId w:val="16"/>
        </w:numPr>
        <w:suppressAutoHyphens w:val="0"/>
        <w:spacing w:after="200"/>
        <w:ind w:right="-14"/>
      </w:pPr>
      <w:bookmarkStart w:id="323" w:name="_Hlt236460747"/>
      <w:bookmarkEnd w:id="323"/>
      <w:r w:rsidRPr="00A86E30">
        <w:rPr>
          <w:b/>
        </w:rPr>
        <w:t>Bid Validity Period:</w:t>
      </w:r>
      <w:r w:rsidRPr="00A86E30">
        <w:t xml:space="preserve"> Our Bid shall be valid for the period specified in BDS </w:t>
      </w:r>
      <w:r w:rsidR="005F0D21" w:rsidRPr="00A86E30">
        <w:t xml:space="preserve">ITB </w:t>
      </w:r>
      <w:r w:rsidRPr="00A86E30">
        <w:t xml:space="preserve">19.1 (as amended if applicable) from the date fixed for the Bid submission deadline (specified in BDS </w:t>
      </w:r>
      <w:r w:rsidR="005F0D21" w:rsidRPr="00A86E30">
        <w:t xml:space="preserve">ITB </w:t>
      </w:r>
      <w:r w:rsidRPr="00A86E30">
        <w:t>23.1 (as amended if applicable), and it shall remain binding upon us and may be accepted at any time before the expiration of that period;</w:t>
      </w:r>
    </w:p>
    <w:p w14:paraId="07804657" w14:textId="745F04A5" w:rsidR="00A82162" w:rsidRPr="00A86E30" w:rsidRDefault="00A82162" w:rsidP="00F45896">
      <w:pPr>
        <w:numPr>
          <w:ilvl w:val="0"/>
          <w:numId w:val="16"/>
        </w:numPr>
        <w:suppressAutoHyphens w:val="0"/>
        <w:spacing w:after="200"/>
        <w:ind w:right="-14"/>
      </w:pPr>
      <w:r w:rsidRPr="00A86E30">
        <w:rPr>
          <w:b/>
        </w:rPr>
        <w:t xml:space="preserve">Performance Security: </w:t>
      </w:r>
      <w:r w:rsidRPr="00A86E30">
        <w:t xml:space="preserve">If our Bid is accepted, we commit to obtain a Performance Security in accordance with </w:t>
      </w:r>
      <w:r w:rsidR="0085009E" w:rsidRPr="00A86E30">
        <w:t>ITB 47</w:t>
      </w:r>
      <w:r w:rsidRPr="00A86E30">
        <w:t>;</w:t>
      </w:r>
    </w:p>
    <w:p w14:paraId="5F173AF7" w14:textId="77777777" w:rsidR="00A82162" w:rsidRPr="00A86E30" w:rsidRDefault="00A82162" w:rsidP="00F45896">
      <w:pPr>
        <w:numPr>
          <w:ilvl w:val="0"/>
          <w:numId w:val="16"/>
        </w:numPr>
        <w:suppressAutoHyphens w:val="0"/>
        <w:spacing w:after="200"/>
        <w:ind w:right="-14"/>
      </w:pPr>
      <w:r w:rsidRPr="00A86E30">
        <w:rPr>
          <w:b/>
        </w:rPr>
        <w:t>One Bid Per Bidder:</w:t>
      </w:r>
      <w:r w:rsidRPr="00A86E30">
        <w:t xml:space="preserve"> We are not submitting any other Bid(s) as an individual Bidder, and we are not participating in any other Bid(s) as a Joint Venture </w:t>
      </w:r>
      <w:r w:rsidR="009D64CF" w:rsidRPr="00A86E30">
        <w:t>member</w:t>
      </w:r>
      <w:r w:rsidRPr="00A86E30">
        <w:t>, and meet the requirements of ITB 4.</w:t>
      </w:r>
      <w:r w:rsidR="00837309" w:rsidRPr="00A86E30">
        <w:t>2</w:t>
      </w:r>
      <w:r w:rsidRPr="00A86E30">
        <w:t>, other than alternative Bids submitted in accordance with ITB 13;</w:t>
      </w:r>
    </w:p>
    <w:p w14:paraId="2D5B701C" w14:textId="7D04194E" w:rsidR="00244825" w:rsidRPr="00A86E30" w:rsidRDefault="00244825">
      <w:pPr>
        <w:numPr>
          <w:ilvl w:val="0"/>
          <w:numId w:val="16"/>
        </w:numPr>
        <w:suppressAutoHyphens w:val="0"/>
        <w:spacing w:after="200"/>
        <w:ind w:right="-14"/>
      </w:pPr>
      <w:r w:rsidRPr="00A86E30">
        <w:rPr>
          <w:b/>
        </w:rPr>
        <w:t>Suspension and Debarment</w:t>
      </w:r>
      <w:r w:rsidRPr="00A86E30">
        <w:t xml:space="preserve"> We (including directors, officers, principal shareholders, proposed personnel and agents), as well as subcontractors, suppliers, consultants, manufacturers or service providers involved in any part of the contract, are not subject to a temporary suspension or disqualification imposed by the IDB or of a disqualification imposed by the IDB in accordance with the agreement for joint compliance with the disqualification decisions signed by the IDB and other development banks. </w:t>
      </w:r>
    </w:p>
    <w:p w14:paraId="650632C5" w14:textId="42812358" w:rsidR="00244825" w:rsidRPr="00A86E30" w:rsidRDefault="005F6C43" w:rsidP="00637303">
      <w:pPr>
        <w:suppressAutoHyphens w:val="0"/>
        <w:spacing w:after="200"/>
        <w:ind w:left="1134" w:right="-14"/>
      </w:pPr>
      <w:r w:rsidRPr="00A86E30">
        <w:t>Further</w:t>
      </w:r>
      <w:r w:rsidR="00244825" w:rsidRPr="00637303">
        <w:t xml:space="preserve">, we are not ineligible in accordance with the laws or official regulations of the </w:t>
      </w:r>
      <w:r w:rsidR="00975A84" w:rsidRPr="00A86E30">
        <w:t>Purchaser</w:t>
      </w:r>
      <w:r w:rsidR="00244825" w:rsidRPr="00637303">
        <w:t xml:space="preserve"> or in accordance with a decision of the United Nations Security Council.</w:t>
      </w:r>
    </w:p>
    <w:p w14:paraId="79CE922E" w14:textId="77777777" w:rsidR="00A82162" w:rsidRPr="00A86E30" w:rsidRDefault="00A82162" w:rsidP="00F45896">
      <w:pPr>
        <w:numPr>
          <w:ilvl w:val="0"/>
          <w:numId w:val="16"/>
        </w:numPr>
        <w:suppressAutoHyphens w:val="0"/>
        <w:spacing w:after="200"/>
        <w:ind w:right="-14"/>
        <w:rPr>
          <w:iCs/>
        </w:rPr>
      </w:pPr>
      <w:r w:rsidRPr="00A86E30">
        <w:rPr>
          <w:b/>
        </w:rPr>
        <w:t>State-owned enterprise or institution</w:t>
      </w:r>
      <w:r w:rsidRPr="00A86E30">
        <w:t>: [</w:t>
      </w:r>
      <w:r w:rsidRPr="00A86E30">
        <w:rPr>
          <w:i/>
        </w:rPr>
        <w:t>select the appropriate option and delete the other</w:t>
      </w:r>
      <w:r w:rsidRPr="00A86E30">
        <w:t>] [</w:t>
      </w:r>
      <w:r w:rsidRPr="00A86E30">
        <w:rPr>
          <w:i/>
        </w:rPr>
        <w:t>We are not a state-owned enterprise or institution</w:t>
      </w:r>
      <w:r w:rsidRPr="00A86E30">
        <w:t>] / [</w:t>
      </w:r>
      <w:r w:rsidRPr="00A86E30">
        <w:rPr>
          <w:i/>
        </w:rPr>
        <w:t>We are a state-owned enterprise or institution but meet the requirements of ITB 4.</w:t>
      </w:r>
      <w:r w:rsidR="00837309" w:rsidRPr="00A86E30">
        <w:rPr>
          <w:i/>
        </w:rPr>
        <w:t>4</w:t>
      </w:r>
      <w:r w:rsidRPr="00A86E30">
        <w:t>];</w:t>
      </w:r>
    </w:p>
    <w:p w14:paraId="4B4E675E" w14:textId="77777777" w:rsidR="00A82162" w:rsidRPr="00A86E30" w:rsidRDefault="00A82162" w:rsidP="00F45896">
      <w:pPr>
        <w:numPr>
          <w:ilvl w:val="0"/>
          <w:numId w:val="16"/>
        </w:numPr>
        <w:suppressAutoHyphens w:val="0"/>
        <w:spacing w:after="200"/>
        <w:ind w:right="-14"/>
      </w:pPr>
      <w:r w:rsidRPr="00A86E30">
        <w:rPr>
          <w:b/>
        </w:rPr>
        <w:t>Binding Contract</w:t>
      </w:r>
      <w:r w:rsidRPr="00A86E30">
        <w:t xml:space="preserve">: We understand that this Bid, together with your written acceptance thereof included in your </w:t>
      </w:r>
      <w:r w:rsidR="00DF0955" w:rsidRPr="00A86E30">
        <w:t>Letter of Acceptance</w:t>
      </w:r>
      <w:r w:rsidRPr="00A86E30">
        <w:t xml:space="preserve">, shall constitute a binding contract between us, until a formal contract is prepared and executed; </w:t>
      </w:r>
    </w:p>
    <w:p w14:paraId="19E05333" w14:textId="4BDF69B4" w:rsidR="00A82162" w:rsidRPr="00A86E30" w:rsidRDefault="00A82162" w:rsidP="00F45896">
      <w:pPr>
        <w:numPr>
          <w:ilvl w:val="0"/>
          <w:numId w:val="16"/>
        </w:numPr>
        <w:suppressAutoHyphens w:val="0"/>
        <w:spacing w:after="200"/>
        <w:ind w:right="-14"/>
      </w:pPr>
      <w:r w:rsidRPr="00A86E30">
        <w:rPr>
          <w:b/>
        </w:rPr>
        <w:t>Not Bound to Accept:</w:t>
      </w:r>
      <w:r w:rsidRPr="00A86E30">
        <w:t xml:space="preserve"> We understand that </w:t>
      </w:r>
      <w:r w:rsidR="00244825" w:rsidRPr="00A86E30">
        <w:t xml:space="preserve">the Purchaser is </w:t>
      </w:r>
      <w:r w:rsidRPr="00A86E30">
        <w:t>not bound to accept the lowest evaluated cost Bid, the Most Advantageous Bid or any other Bid that you may receive; and</w:t>
      </w:r>
    </w:p>
    <w:p w14:paraId="4DE47B08" w14:textId="77777777" w:rsidR="00A82162" w:rsidRPr="00A86E30" w:rsidRDefault="007F0288" w:rsidP="00F45896">
      <w:pPr>
        <w:numPr>
          <w:ilvl w:val="0"/>
          <w:numId w:val="16"/>
        </w:numPr>
        <w:suppressAutoHyphens w:val="0"/>
        <w:spacing w:after="200"/>
        <w:ind w:right="-14"/>
      </w:pPr>
      <w:r w:rsidRPr="00A86E30">
        <w:rPr>
          <w:b/>
        </w:rPr>
        <w:t>Prohibited Practices</w:t>
      </w:r>
      <w:r w:rsidR="00A82162" w:rsidRPr="00A86E30">
        <w:rPr>
          <w:b/>
        </w:rPr>
        <w:t xml:space="preserve">: </w:t>
      </w:r>
      <w:r w:rsidR="00A82162" w:rsidRPr="00A86E30">
        <w:t>We hereby certify that we have taken steps to ensure that no person acting for us or on our behalf engage</w:t>
      </w:r>
      <w:r w:rsidR="00950BAE" w:rsidRPr="00A86E30">
        <w:t>s</w:t>
      </w:r>
      <w:r w:rsidR="00A82162" w:rsidRPr="00A86E30">
        <w:t xml:space="preserve"> in any type of </w:t>
      </w:r>
      <w:r w:rsidRPr="00A86E30">
        <w:t>Prohibited Practices.</w:t>
      </w:r>
    </w:p>
    <w:p w14:paraId="5150C1E3" w14:textId="77777777" w:rsidR="00A82162" w:rsidRPr="00A86E30" w:rsidRDefault="00A82162" w:rsidP="00A82162">
      <w:pPr>
        <w:jc w:val="left"/>
      </w:pPr>
    </w:p>
    <w:p w14:paraId="222B1575" w14:textId="77777777" w:rsidR="00A82162" w:rsidRPr="00A86E30" w:rsidRDefault="00A82162" w:rsidP="00A82162">
      <w:pPr>
        <w:jc w:val="left"/>
      </w:pPr>
      <w:r w:rsidRPr="00A86E30">
        <w:rPr>
          <w:b/>
        </w:rPr>
        <w:t>Name of the Bidder</w:t>
      </w:r>
      <w:r w:rsidRPr="00A86E30">
        <w:t>:</w:t>
      </w:r>
      <w:r w:rsidRPr="00A86E30">
        <w:rPr>
          <w:bCs/>
          <w:iCs/>
        </w:rPr>
        <w:t xml:space="preserve"> *</w:t>
      </w:r>
      <w:r w:rsidRPr="00A86E30">
        <w:t>[</w:t>
      </w:r>
      <w:r w:rsidRPr="00A86E30">
        <w:rPr>
          <w:i/>
        </w:rPr>
        <w:t>insert complete name of person signing the Bid</w:t>
      </w:r>
      <w:r w:rsidRPr="00A86E30">
        <w:t>]</w:t>
      </w:r>
    </w:p>
    <w:p w14:paraId="69E2E3DF" w14:textId="77777777" w:rsidR="00A82162" w:rsidRPr="00A86E30" w:rsidRDefault="00A82162" w:rsidP="00A82162">
      <w:pPr>
        <w:jc w:val="left"/>
      </w:pPr>
    </w:p>
    <w:p w14:paraId="404CCEF5" w14:textId="77777777" w:rsidR="00A82162" w:rsidRPr="00A86E30" w:rsidRDefault="00A82162" w:rsidP="00A82162">
      <w:pPr>
        <w:jc w:val="left"/>
      </w:pPr>
      <w:r w:rsidRPr="00A86E30">
        <w:rPr>
          <w:b/>
        </w:rPr>
        <w:t>Name of the person duly authorized to sign the Bid on behalf of the Bidder</w:t>
      </w:r>
      <w:r w:rsidRPr="00A86E30">
        <w:t>:</w:t>
      </w:r>
      <w:r w:rsidRPr="00A86E30">
        <w:rPr>
          <w:bCs/>
          <w:iCs/>
        </w:rPr>
        <w:t xml:space="preserve"> **[</w:t>
      </w:r>
      <w:r w:rsidRPr="00A86E30">
        <w:rPr>
          <w:bCs/>
          <w:i/>
          <w:iCs/>
        </w:rPr>
        <w:t>insert complete name of person duly authorized to sign the Bid</w:t>
      </w:r>
      <w:r w:rsidRPr="00A86E30">
        <w:rPr>
          <w:bCs/>
          <w:iCs/>
        </w:rPr>
        <w:t>]</w:t>
      </w:r>
    </w:p>
    <w:p w14:paraId="5DAC6AE3" w14:textId="77777777" w:rsidR="00A82162" w:rsidRPr="00A86E30" w:rsidRDefault="00A82162" w:rsidP="00A82162">
      <w:pPr>
        <w:jc w:val="left"/>
      </w:pPr>
    </w:p>
    <w:p w14:paraId="3A8D7728" w14:textId="77777777" w:rsidR="00A82162" w:rsidRPr="00A86E30" w:rsidRDefault="00A82162" w:rsidP="00A82162">
      <w:pPr>
        <w:jc w:val="left"/>
      </w:pPr>
      <w:r w:rsidRPr="00A86E30">
        <w:rPr>
          <w:b/>
        </w:rPr>
        <w:t>Title of the person signing the Bid</w:t>
      </w:r>
      <w:r w:rsidRPr="00A86E30">
        <w:t>: [</w:t>
      </w:r>
      <w:r w:rsidRPr="00A86E30">
        <w:rPr>
          <w:i/>
        </w:rPr>
        <w:t>insert complete title of the person signing the Bid</w:t>
      </w:r>
      <w:r w:rsidRPr="00A86E30">
        <w:t>]</w:t>
      </w:r>
    </w:p>
    <w:p w14:paraId="60211A90" w14:textId="77777777" w:rsidR="00A82162" w:rsidRPr="00A86E30" w:rsidRDefault="00A82162" w:rsidP="00A82162">
      <w:pPr>
        <w:jc w:val="left"/>
      </w:pPr>
    </w:p>
    <w:p w14:paraId="7104E8C4" w14:textId="77777777" w:rsidR="00A82162" w:rsidRPr="00A86E30" w:rsidRDefault="00A82162" w:rsidP="00A82162">
      <w:pPr>
        <w:jc w:val="left"/>
      </w:pPr>
      <w:r w:rsidRPr="00A86E30">
        <w:rPr>
          <w:b/>
        </w:rPr>
        <w:t>Signature of the person named above</w:t>
      </w:r>
      <w:r w:rsidRPr="00A86E30">
        <w:t>: [</w:t>
      </w:r>
      <w:r w:rsidRPr="00A86E30">
        <w:rPr>
          <w:i/>
        </w:rPr>
        <w:t>insert signature of person whose name and capacity are shown above</w:t>
      </w:r>
      <w:r w:rsidRPr="00A86E30">
        <w:t>]</w:t>
      </w:r>
    </w:p>
    <w:p w14:paraId="64629AF7" w14:textId="77777777" w:rsidR="00A82162" w:rsidRPr="00A86E30" w:rsidRDefault="00A82162" w:rsidP="00A82162">
      <w:pPr>
        <w:jc w:val="left"/>
      </w:pPr>
    </w:p>
    <w:p w14:paraId="35DFE7FF" w14:textId="77777777" w:rsidR="00A82162" w:rsidRPr="00A86E30" w:rsidRDefault="00A82162" w:rsidP="00A82162">
      <w:pPr>
        <w:jc w:val="left"/>
      </w:pPr>
      <w:r w:rsidRPr="00A86E30">
        <w:rPr>
          <w:b/>
        </w:rPr>
        <w:t>Date signed</w:t>
      </w:r>
      <w:r w:rsidRPr="00A86E30">
        <w:t xml:space="preserve"> [</w:t>
      </w:r>
      <w:r w:rsidRPr="00A86E30">
        <w:rPr>
          <w:i/>
        </w:rPr>
        <w:t>insert date of signing</w:t>
      </w:r>
      <w:r w:rsidRPr="00A86E30">
        <w:t xml:space="preserve">] </w:t>
      </w:r>
      <w:r w:rsidRPr="00A86E30">
        <w:rPr>
          <w:b/>
        </w:rPr>
        <w:t>day of</w:t>
      </w:r>
      <w:r w:rsidRPr="00A86E30">
        <w:t xml:space="preserve"> [</w:t>
      </w:r>
      <w:r w:rsidRPr="00A86E30">
        <w:rPr>
          <w:i/>
        </w:rPr>
        <w:t>insert month</w:t>
      </w:r>
      <w:r w:rsidRPr="00A86E30">
        <w:t>], [</w:t>
      </w:r>
      <w:r w:rsidRPr="00A86E30">
        <w:rPr>
          <w:i/>
        </w:rPr>
        <w:t>insert year</w:t>
      </w:r>
      <w:r w:rsidRPr="00A86E30">
        <w:t>]</w:t>
      </w:r>
    </w:p>
    <w:p w14:paraId="046628DE" w14:textId="77777777" w:rsidR="00FA7174" w:rsidRPr="00A86E30" w:rsidRDefault="00FA7174" w:rsidP="00A01121">
      <w:pPr>
        <w:suppressAutoHyphens w:val="0"/>
        <w:spacing w:after="0"/>
        <w:jc w:val="center"/>
        <w:rPr>
          <w:b/>
          <w:sz w:val="36"/>
          <w:szCs w:val="36"/>
        </w:rPr>
      </w:pPr>
      <w:r w:rsidRPr="00A86E30">
        <w:rPr>
          <w:b/>
          <w:sz w:val="36"/>
          <w:szCs w:val="36"/>
        </w:rPr>
        <w:t>Form ELI 2.1.1</w:t>
      </w:r>
    </w:p>
    <w:p w14:paraId="5E3A7B8D" w14:textId="77777777" w:rsidR="00C10A6A" w:rsidRPr="00A86E30" w:rsidRDefault="00C10A6A" w:rsidP="005F0DB7">
      <w:pPr>
        <w:pStyle w:val="S3h1"/>
      </w:pPr>
      <w:r w:rsidRPr="00A86E30">
        <w:t>Bidder Information Form</w:t>
      </w:r>
    </w:p>
    <w:p w14:paraId="04A2C531" w14:textId="77777777" w:rsidR="00C10A6A" w:rsidRPr="00A86E30" w:rsidRDefault="00C10A6A" w:rsidP="00C10A6A">
      <w:pPr>
        <w:suppressAutoHyphens w:val="0"/>
        <w:spacing w:after="240"/>
        <w:rPr>
          <w:i/>
          <w:iCs/>
        </w:rPr>
      </w:pPr>
      <w:r w:rsidRPr="00A86E30">
        <w:rPr>
          <w:i/>
          <w:iCs/>
        </w:rPr>
        <w:t>[The Bidder shall fill in this Form in accordance with the instructions indicated below. No alterations to its format shall be permitted and no substitutions shall be accepted.]</w:t>
      </w:r>
    </w:p>
    <w:p w14:paraId="73738AAA" w14:textId="77777777" w:rsidR="00C10A6A" w:rsidRPr="00A86E30" w:rsidRDefault="00C10A6A" w:rsidP="00711EE1">
      <w:pPr>
        <w:suppressAutoHyphens w:val="0"/>
        <w:spacing w:after="0"/>
        <w:ind w:left="720" w:right="-720" w:hanging="720"/>
        <w:jc w:val="right"/>
      </w:pPr>
      <w:r w:rsidRPr="00A86E30">
        <w:t xml:space="preserve">Date: </w:t>
      </w:r>
      <w:r w:rsidRPr="00A86E30">
        <w:rPr>
          <w:i/>
        </w:rPr>
        <w:t>[insert date (as day, month and year) of Bid submission</w:t>
      </w:r>
      <w:r w:rsidRPr="00A86E30">
        <w:t xml:space="preserve">] </w:t>
      </w:r>
    </w:p>
    <w:p w14:paraId="329B9FDC" w14:textId="1E0C294A" w:rsidR="00C10A6A" w:rsidRPr="00A86E30" w:rsidRDefault="004D2292" w:rsidP="00711EE1">
      <w:pPr>
        <w:tabs>
          <w:tab w:val="right" w:pos="9360"/>
        </w:tabs>
        <w:suppressAutoHyphens w:val="0"/>
        <w:spacing w:after="0"/>
        <w:ind w:left="720" w:right="-720" w:hanging="720"/>
        <w:jc w:val="right"/>
        <w:rPr>
          <w:i/>
        </w:rPr>
      </w:pPr>
      <w:r>
        <w:t>RFB</w:t>
      </w:r>
      <w:r w:rsidRPr="00A86E30">
        <w:t xml:space="preserve"> </w:t>
      </w:r>
      <w:r w:rsidR="00C10A6A" w:rsidRPr="00A86E30">
        <w:t xml:space="preserve">No.: </w:t>
      </w:r>
      <w:r w:rsidR="00C10A6A" w:rsidRPr="00A86E30">
        <w:rPr>
          <w:i/>
        </w:rPr>
        <w:t>[insert number of Bidding process]</w:t>
      </w:r>
    </w:p>
    <w:p w14:paraId="17507764" w14:textId="77777777" w:rsidR="00C10A6A" w:rsidRPr="00A86E30" w:rsidRDefault="00C10A6A" w:rsidP="00711EE1">
      <w:pPr>
        <w:tabs>
          <w:tab w:val="right" w:pos="9360"/>
        </w:tabs>
        <w:suppressAutoHyphens w:val="0"/>
        <w:spacing w:after="0"/>
        <w:ind w:left="720" w:right="-720" w:hanging="720"/>
        <w:jc w:val="right"/>
      </w:pPr>
      <w:r w:rsidRPr="00A86E30">
        <w:t xml:space="preserve">Alternative No.: </w:t>
      </w:r>
      <w:r w:rsidRPr="00A86E30">
        <w:rPr>
          <w:i/>
          <w:iCs/>
        </w:rPr>
        <w:t>[insert identification No if this is a Bid for an alternative]</w:t>
      </w:r>
    </w:p>
    <w:p w14:paraId="05010136" w14:textId="77777777" w:rsidR="00C10A6A" w:rsidRPr="00A86E30" w:rsidRDefault="00C10A6A" w:rsidP="00711EE1">
      <w:pPr>
        <w:suppressAutoHyphens w:val="0"/>
        <w:spacing w:after="0"/>
        <w:ind w:left="720" w:right="-720" w:hanging="720"/>
        <w:jc w:val="right"/>
      </w:pPr>
    </w:p>
    <w:p w14:paraId="72D6ABEC" w14:textId="3B0A49E6" w:rsidR="00C10A6A" w:rsidRPr="00A86E30" w:rsidRDefault="00C10A6A" w:rsidP="00637303">
      <w:pPr>
        <w:suppressAutoHyphens w:val="0"/>
        <w:spacing w:after="0"/>
        <w:ind w:left="720" w:right="-720" w:hanging="720"/>
        <w:jc w:val="right"/>
        <w:rPr>
          <w:spacing w:val="-2"/>
        </w:rPr>
      </w:pPr>
      <w:r w:rsidRPr="00A86E30">
        <w:t>Page ________ of_ ______ pages</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C10A6A" w:rsidRPr="00A86E30" w14:paraId="63286E48" w14:textId="77777777" w:rsidTr="00E16706">
        <w:trPr>
          <w:cantSplit/>
          <w:trHeight w:val="440"/>
        </w:trPr>
        <w:tc>
          <w:tcPr>
            <w:tcW w:w="9450" w:type="dxa"/>
            <w:tcBorders>
              <w:bottom w:val="nil"/>
            </w:tcBorders>
          </w:tcPr>
          <w:p w14:paraId="308E6E41" w14:textId="77777777" w:rsidR="00C10A6A" w:rsidRPr="00A86E30" w:rsidRDefault="00C10A6A" w:rsidP="00803EC1">
            <w:pPr>
              <w:spacing w:after="200"/>
              <w:ind w:left="360" w:hanging="360"/>
              <w:jc w:val="left"/>
            </w:pPr>
            <w:r w:rsidRPr="00A86E30">
              <w:rPr>
                <w:spacing w:val="-2"/>
              </w:rPr>
              <w:t xml:space="preserve">1.  </w:t>
            </w:r>
            <w:r w:rsidR="00750A2E" w:rsidRPr="00A86E30">
              <w:rPr>
                <w:spacing w:val="-2"/>
              </w:rPr>
              <w:t>Bidder’s</w:t>
            </w:r>
            <w:r w:rsidR="00750A2E" w:rsidRPr="00A86E30">
              <w:t xml:space="preserve"> Name</w:t>
            </w:r>
            <w:r w:rsidRPr="00A86E30">
              <w:t xml:space="preserve">  </w:t>
            </w:r>
            <w:r w:rsidRPr="00A86E30">
              <w:rPr>
                <w:bCs/>
                <w:i/>
                <w:iCs/>
              </w:rPr>
              <w:t>[insert Bidder’s legal name]</w:t>
            </w:r>
          </w:p>
        </w:tc>
      </w:tr>
      <w:tr w:rsidR="00C10A6A" w:rsidRPr="00A86E30" w14:paraId="3C3A2E70" w14:textId="77777777" w:rsidTr="00E16706">
        <w:trPr>
          <w:cantSplit/>
        </w:trPr>
        <w:tc>
          <w:tcPr>
            <w:tcW w:w="9450" w:type="dxa"/>
            <w:tcBorders>
              <w:left w:val="single" w:sz="4" w:space="0" w:color="auto"/>
            </w:tcBorders>
          </w:tcPr>
          <w:p w14:paraId="211BA29D" w14:textId="0F33B2BF" w:rsidR="00C10A6A" w:rsidRPr="00A86E30" w:rsidRDefault="00C10A6A" w:rsidP="00803EC1">
            <w:pPr>
              <w:spacing w:after="200"/>
              <w:ind w:left="360" w:hanging="360"/>
              <w:jc w:val="left"/>
              <w:rPr>
                <w:spacing w:val="-2"/>
              </w:rPr>
            </w:pPr>
            <w:r w:rsidRPr="00A86E30">
              <w:rPr>
                <w:spacing w:val="-2"/>
              </w:rPr>
              <w:t xml:space="preserve">2.  In case of </w:t>
            </w:r>
            <w:r w:rsidR="00AB3BB6" w:rsidRPr="00A86E30">
              <w:rPr>
                <w:spacing w:val="-2"/>
              </w:rPr>
              <w:t>JVCA</w:t>
            </w:r>
            <w:r w:rsidRPr="00A86E30">
              <w:rPr>
                <w:spacing w:val="-2"/>
              </w:rPr>
              <w:t xml:space="preserve">, legal name of each </w:t>
            </w:r>
            <w:r w:rsidR="00750A2E" w:rsidRPr="00A86E30">
              <w:rPr>
                <w:spacing w:val="-2"/>
              </w:rPr>
              <w:t>member:</w:t>
            </w:r>
            <w:r w:rsidRPr="00A86E30">
              <w:rPr>
                <w:spacing w:val="-2"/>
              </w:rPr>
              <w:t xml:space="preserve"> </w:t>
            </w:r>
            <w:r w:rsidRPr="00A86E30">
              <w:rPr>
                <w:bCs/>
                <w:i/>
                <w:iCs/>
                <w:spacing w:val="-2"/>
              </w:rPr>
              <w:t xml:space="preserve">[insert legal name of each member  in </w:t>
            </w:r>
            <w:r w:rsidR="00AB3BB6" w:rsidRPr="00A86E30">
              <w:rPr>
                <w:bCs/>
                <w:i/>
                <w:iCs/>
                <w:spacing w:val="-2"/>
              </w:rPr>
              <w:t>JVCA</w:t>
            </w:r>
            <w:r w:rsidRPr="00A86E30">
              <w:rPr>
                <w:bCs/>
                <w:i/>
                <w:iCs/>
                <w:spacing w:val="-2"/>
              </w:rPr>
              <w:t>]</w:t>
            </w:r>
          </w:p>
        </w:tc>
      </w:tr>
      <w:tr w:rsidR="00C10A6A" w:rsidRPr="00A86E30" w14:paraId="687B7CE6" w14:textId="77777777" w:rsidTr="00E16706">
        <w:trPr>
          <w:cantSplit/>
          <w:trHeight w:val="674"/>
        </w:trPr>
        <w:tc>
          <w:tcPr>
            <w:tcW w:w="9450" w:type="dxa"/>
            <w:tcBorders>
              <w:left w:val="single" w:sz="4" w:space="0" w:color="auto"/>
            </w:tcBorders>
          </w:tcPr>
          <w:p w14:paraId="1F144A84" w14:textId="77777777" w:rsidR="00C10A6A" w:rsidRPr="00A86E30" w:rsidRDefault="00C10A6A" w:rsidP="00803EC1">
            <w:pPr>
              <w:spacing w:after="200"/>
              <w:jc w:val="left"/>
              <w:rPr>
                <w:b/>
              </w:rPr>
            </w:pPr>
            <w:r w:rsidRPr="00A86E30">
              <w:t>3.  Bidder’s</w:t>
            </w:r>
            <w:r w:rsidRPr="00A86E30">
              <w:rPr>
                <w:spacing w:val="-2"/>
              </w:rPr>
              <w:t xml:space="preserve"> actual or intended country of registration: </w:t>
            </w:r>
            <w:r w:rsidRPr="00A86E30">
              <w:rPr>
                <w:bCs/>
                <w:i/>
                <w:iCs/>
                <w:spacing w:val="-2"/>
              </w:rPr>
              <w:t>[insert actual or intended country of registration]</w:t>
            </w:r>
          </w:p>
        </w:tc>
      </w:tr>
      <w:tr w:rsidR="00C10A6A" w:rsidRPr="00A86E30" w14:paraId="3942D852" w14:textId="77777777" w:rsidTr="00E16706">
        <w:trPr>
          <w:cantSplit/>
          <w:trHeight w:val="404"/>
        </w:trPr>
        <w:tc>
          <w:tcPr>
            <w:tcW w:w="9450" w:type="dxa"/>
            <w:tcBorders>
              <w:left w:val="single" w:sz="4" w:space="0" w:color="auto"/>
            </w:tcBorders>
          </w:tcPr>
          <w:p w14:paraId="64736050" w14:textId="77777777" w:rsidR="00C10A6A" w:rsidRPr="00A86E30" w:rsidRDefault="00C10A6A" w:rsidP="00803EC1">
            <w:pPr>
              <w:spacing w:after="200"/>
              <w:jc w:val="left"/>
              <w:rPr>
                <w:b/>
                <w:spacing w:val="-2"/>
              </w:rPr>
            </w:pPr>
            <w:r w:rsidRPr="00A86E30">
              <w:rPr>
                <w:spacing w:val="-2"/>
              </w:rPr>
              <w:t xml:space="preserve">4.  Bidder’s year of registration: </w:t>
            </w:r>
            <w:r w:rsidRPr="00A86E30">
              <w:rPr>
                <w:bCs/>
                <w:i/>
                <w:iCs/>
                <w:spacing w:val="-2"/>
              </w:rPr>
              <w:t>[insert Bidder’s year of registration]</w:t>
            </w:r>
          </w:p>
        </w:tc>
      </w:tr>
      <w:tr w:rsidR="00C10A6A" w:rsidRPr="00A86E30" w14:paraId="24442E7C" w14:textId="77777777" w:rsidTr="00E16706">
        <w:trPr>
          <w:cantSplit/>
        </w:trPr>
        <w:tc>
          <w:tcPr>
            <w:tcW w:w="9450" w:type="dxa"/>
            <w:tcBorders>
              <w:left w:val="single" w:sz="4" w:space="0" w:color="auto"/>
            </w:tcBorders>
          </w:tcPr>
          <w:p w14:paraId="547193E9" w14:textId="77777777" w:rsidR="00C10A6A" w:rsidRPr="00A86E30" w:rsidRDefault="00C10A6A" w:rsidP="00803EC1">
            <w:pPr>
              <w:spacing w:after="200"/>
              <w:jc w:val="left"/>
              <w:rPr>
                <w:spacing w:val="-2"/>
              </w:rPr>
            </w:pPr>
            <w:r w:rsidRPr="00A86E30">
              <w:rPr>
                <w:spacing w:val="-2"/>
              </w:rPr>
              <w:t xml:space="preserve">5.  </w:t>
            </w:r>
            <w:r w:rsidR="00750A2E" w:rsidRPr="00A86E30">
              <w:rPr>
                <w:spacing w:val="-2"/>
              </w:rPr>
              <w:t>Bidder’s Address</w:t>
            </w:r>
            <w:r w:rsidRPr="00A86E30">
              <w:rPr>
                <w:spacing w:val="-2"/>
              </w:rPr>
              <w:t xml:space="preserve"> in country of registration: </w:t>
            </w:r>
            <w:r w:rsidRPr="00A86E30">
              <w:rPr>
                <w:bCs/>
                <w:i/>
                <w:iCs/>
                <w:spacing w:val="-2"/>
              </w:rPr>
              <w:t>[insert Bidder’s legal address in country of registration]</w:t>
            </w:r>
          </w:p>
        </w:tc>
      </w:tr>
      <w:tr w:rsidR="00C10A6A" w:rsidRPr="00A86E30" w14:paraId="3C7CED68" w14:textId="77777777" w:rsidTr="00E16706">
        <w:trPr>
          <w:cantSplit/>
        </w:trPr>
        <w:tc>
          <w:tcPr>
            <w:tcW w:w="9450" w:type="dxa"/>
          </w:tcPr>
          <w:p w14:paraId="66B8008B" w14:textId="77777777" w:rsidR="00C10A6A" w:rsidRPr="00A86E30" w:rsidRDefault="00C10A6A" w:rsidP="00803EC1">
            <w:pPr>
              <w:spacing w:after="200"/>
              <w:jc w:val="left"/>
              <w:rPr>
                <w:spacing w:val="-2"/>
              </w:rPr>
            </w:pPr>
            <w:r w:rsidRPr="00A86E30">
              <w:rPr>
                <w:spacing w:val="-2"/>
              </w:rPr>
              <w:t>6.  Bidder’s Authorized Representative Information</w:t>
            </w:r>
          </w:p>
          <w:p w14:paraId="3BF9C8DC" w14:textId="77777777" w:rsidR="00C10A6A" w:rsidRPr="00A86E30" w:rsidRDefault="00C10A6A" w:rsidP="00803EC1">
            <w:pPr>
              <w:ind w:left="360" w:hanging="360"/>
              <w:jc w:val="left"/>
              <w:rPr>
                <w:b/>
                <w:spacing w:val="-2"/>
              </w:rPr>
            </w:pPr>
            <w:r w:rsidRPr="00A86E30">
              <w:rPr>
                <w:spacing w:val="-2"/>
              </w:rPr>
              <w:t xml:space="preserve">     Name: </w:t>
            </w:r>
            <w:r w:rsidRPr="00A86E30">
              <w:rPr>
                <w:i/>
                <w:spacing w:val="-2"/>
              </w:rPr>
              <w:t>[insert Authorized Representative’s name]</w:t>
            </w:r>
          </w:p>
          <w:p w14:paraId="789B7D21" w14:textId="77777777" w:rsidR="00C10A6A" w:rsidRPr="00A86E30" w:rsidRDefault="00C10A6A" w:rsidP="00803EC1">
            <w:pPr>
              <w:jc w:val="left"/>
              <w:rPr>
                <w:b/>
                <w:spacing w:val="-2"/>
              </w:rPr>
            </w:pPr>
            <w:r w:rsidRPr="00A86E30">
              <w:rPr>
                <w:spacing w:val="-2"/>
              </w:rPr>
              <w:t xml:space="preserve">     Address: </w:t>
            </w:r>
            <w:r w:rsidRPr="00A86E30">
              <w:rPr>
                <w:i/>
                <w:spacing w:val="-2"/>
              </w:rPr>
              <w:t>[insert Authorized Representative’s Address]</w:t>
            </w:r>
          </w:p>
          <w:p w14:paraId="001C59B2" w14:textId="241907C2" w:rsidR="00C10A6A" w:rsidRPr="00A86E30" w:rsidRDefault="00C10A6A" w:rsidP="00803EC1">
            <w:pPr>
              <w:jc w:val="left"/>
              <w:rPr>
                <w:b/>
                <w:spacing w:val="-2"/>
              </w:rPr>
            </w:pPr>
            <w:r w:rsidRPr="00A86E30">
              <w:rPr>
                <w:spacing w:val="-2"/>
              </w:rPr>
              <w:t xml:space="preserve">     Telephone numbers: </w:t>
            </w:r>
            <w:r w:rsidRPr="00A86E30">
              <w:rPr>
                <w:i/>
                <w:spacing w:val="-2"/>
              </w:rPr>
              <w:t>[insert Authorized Representative’s telephone numbers]</w:t>
            </w:r>
          </w:p>
          <w:p w14:paraId="5AA9BB22" w14:textId="77777777" w:rsidR="00C10A6A" w:rsidRPr="00A86E30" w:rsidRDefault="00C10A6A" w:rsidP="00803EC1">
            <w:pPr>
              <w:spacing w:after="200"/>
              <w:jc w:val="left"/>
              <w:rPr>
                <w:spacing w:val="-2"/>
              </w:rPr>
            </w:pPr>
            <w:r w:rsidRPr="00A86E30">
              <w:rPr>
                <w:spacing w:val="-2"/>
              </w:rPr>
              <w:t xml:space="preserve">     Email Address: </w:t>
            </w:r>
            <w:r w:rsidRPr="00A86E30">
              <w:rPr>
                <w:i/>
                <w:spacing w:val="-2"/>
              </w:rPr>
              <w:t>[insert Authorized Representative’s email address]</w:t>
            </w:r>
          </w:p>
        </w:tc>
      </w:tr>
      <w:tr w:rsidR="00C10A6A" w:rsidRPr="00A86E30" w14:paraId="7247EC46" w14:textId="77777777" w:rsidTr="00E16706">
        <w:tc>
          <w:tcPr>
            <w:tcW w:w="9450" w:type="dxa"/>
          </w:tcPr>
          <w:p w14:paraId="1FAC7FC8" w14:textId="77777777" w:rsidR="00C10A6A" w:rsidRPr="00A86E30" w:rsidRDefault="00C10A6A" w:rsidP="00803EC1">
            <w:pPr>
              <w:suppressAutoHyphens w:val="0"/>
              <w:spacing w:before="40"/>
              <w:ind w:left="90"/>
              <w:jc w:val="left"/>
              <w:rPr>
                <w:spacing w:val="-2"/>
              </w:rPr>
            </w:pPr>
            <w:r w:rsidRPr="00A86E30">
              <w:t xml:space="preserve">7. </w:t>
            </w:r>
            <w:r w:rsidRPr="00A86E30">
              <w:tab/>
            </w:r>
            <w:r w:rsidRPr="00A86E30">
              <w:rPr>
                <w:spacing w:val="-2"/>
              </w:rPr>
              <w:t xml:space="preserve">Attached are copies of original documents of </w:t>
            </w:r>
            <w:r w:rsidRPr="00A86E30">
              <w:rPr>
                <w:i/>
                <w:spacing w:val="-2"/>
              </w:rPr>
              <w:t>[check the box(es) of the attached original documents]</w:t>
            </w:r>
          </w:p>
          <w:p w14:paraId="37AEDCB2" w14:textId="77777777" w:rsidR="00837309" w:rsidRPr="00A86E30" w:rsidRDefault="00C10A6A" w:rsidP="00803EC1">
            <w:pPr>
              <w:suppressAutoHyphens w:val="0"/>
              <w:spacing w:before="40"/>
              <w:ind w:left="540" w:hanging="450"/>
              <w:jc w:val="left"/>
              <w:rPr>
                <w:spacing w:val="-8"/>
              </w:rPr>
            </w:pPr>
            <w:r w:rsidRPr="00A86E30">
              <w:rPr>
                <w:rFonts w:eastAsia="MS Mincho"/>
                <w:spacing w:val="-2"/>
              </w:rPr>
              <w:sym w:font="Wingdings" w:char="F0A8"/>
            </w:r>
            <w:r w:rsidRPr="00A86E30">
              <w:rPr>
                <w:rFonts w:eastAsia="MS Mincho"/>
                <w:spacing w:val="-2"/>
              </w:rPr>
              <w:tab/>
            </w:r>
            <w:r w:rsidRPr="00A86E30">
              <w:rPr>
                <w:spacing w:val="-2"/>
              </w:rPr>
              <w:t xml:space="preserve">Articles of Incorporation (or equivalent documents of constitution or association), and/or documents of registration of </w:t>
            </w:r>
            <w:r w:rsidRPr="00A86E30">
              <w:rPr>
                <w:spacing w:val="-8"/>
              </w:rPr>
              <w:t xml:space="preserve">the legal entity named above, </w:t>
            </w:r>
          </w:p>
          <w:p w14:paraId="4A55659D" w14:textId="225251F7" w:rsidR="00C10A6A" w:rsidRPr="00A86E30" w:rsidRDefault="00C10A6A" w:rsidP="00803EC1">
            <w:pPr>
              <w:suppressAutoHyphens w:val="0"/>
              <w:spacing w:before="40"/>
              <w:ind w:left="540" w:hanging="450"/>
              <w:jc w:val="left"/>
              <w:rPr>
                <w:spacing w:val="-2"/>
              </w:rPr>
            </w:pPr>
            <w:r w:rsidRPr="00A86E30">
              <w:rPr>
                <w:rFonts w:eastAsia="MS Mincho"/>
                <w:spacing w:val="-2"/>
              </w:rPr>
              <w:sym w:font="Wingdings" w:char="F0A8"/>
            </w:r>
            <w:r w:rsidRPr="00A86E30">
              <w:rPr>
                <w:spacing w:val="-2"/>
              </w:rPr>
              <w:tab/>
              <w:t xml:space="preserve">In case of </w:t>
            </w:r>
            <w:r w:rsidR="00AB3BB6" w:rsidRPr="00A86E30">
              <w:rPr>
                <w:spacing w:val="-2"/>
              </w:rPr>
              <w:t>JVCA</w:t>
            </w:r>
            <w:r w:rsidRPr="00A86E30">
              <w:rPr>
                <w:spacing w:val="-2"/>
              </w:rPr>
              <w:t xml:space="preserve">, letter of intent to form </w:t>
            </w:r>
            <w:r w:rsidR="00AB3BB6" w:rsidRPr="00A86E30">
              <w:rPr>
                <w:spacing w:val="-2"/>
              </w:rPr>
              <w:t>JVCA</w:t>
            </w:r>
            <w:r w:rsidRPr="00A86E30">
              <w:rPr>
                <w:spacing w:val="-2"/>
              </w:rPr>
              <w:t xml:space="preserve"> or </w:t>
            </w:r>
            <w:r w:rsidR="00AB3BB6" w:rsidRPr="00A86E30">
              <w:rPr>
                <w:spacing w:val="-2"/>
              </w:rPr>
              <w:t>JVCA</w:t>
            </w:r>
            <w:r w:rsidRPr="00A86E30">
              <w:rPr>
                <w:spacing w:val="-2"/>
              </w:rPr>
              <w:t xml:space="preserve"> agreement, in accordance with ITB </w:t>
            </w:r>
            <w:r w:rsidR="00837309" w:rsidRPr="00A86E30">
              <w:rPr>
                <w:spacing w:val="-2"/>
              </w:rPr>
              <w:t>11.3</w:t>
            </w:r>
            <w:r w:rsidRPr="00A86E30">
              <w:rPr>
                <w:spacing w:val="-2"/>
              </w:rPr>
              <w:t>.</w:t>
            </w:r>
          </w:p>
          <w:p w14:paraId="492826C7" w14:textId="70351830" w:rsidR="00C10A6A" w:rsidRPr="00A86E30" w:rsidRDefault="00C10A6A" w:rsidP="00803EC1">
            <w:pPr>
              <w:suppressAutoHyphens w:val="0"/>
              <w:spacing w:before="40"/>
              <w:ind w:left="540" w:hanging="450"/>
              <w:jc w:val="left"/>
              <w:rPr>
                <w:spacing w:val="-2"/>
              </w:rPr>
            </w:pPr>
            <w:r w:rsidRPr="00A86E30">
              <w:rPr>
                <w:rFonts w:eastAsia="MS Mincho"/>
                <w:spacing w:val="-2"/>
              </w:rPr>
              <w:sym w:font="Wingdings" w:char="F0A8"/>
            </w:r>
            <w:r w:rsidRPr="00A86E30">
              <w:rPr>
                <w:rFonts w:eastAsia="MS Mincho"/>
                <w:spacing w:val="-2"/>
              </w:rPr>
              <w:tab/>
            </w:r>
            <w:r w:rsidRPr="00A86E30">
              <w:rPr>
                <w:spacing w:val="-2"/>
              </w:rPr>
              <w:t>In case of state-owned enterprise or institution, in accordance with ITB 4.</w:t>
            </w:r>
            <w:r w:rsidR="00837309" w:rsidRPr="00A86E30">
              <w:rPr>
                <w:spacing w:val="-2"/>
              </w:rPr>
              <w:t>4</w:t>
            </w:r>
            <w:r w:rsidRPr="00A86E30">
              <w:rPr>
                <w:spacing w:val="-2"/>
              </w:rPr>
              <w:t xml:space="preserve"> documents </w:t>
            </w:r>
            <w:r w:rsidR="00343C1C" w:rsidRPr="00A86E30">
              <w:rPr>
                <w:spacing w:val="-2"/>
              </w:rPr>
              <w:t xml:space="preserve">and the Letter of Bid </w:t>
            </w:r>
            <w:r w:rsidRPr="00A86E30">
              <w:rPr>
                <w:spacing w:val="-2"/>
              </w:rPr>
              <w:t>establishing:</w:t>
            </w:r>
          </w:p>
          <w:p w14:paraId="24648BF8" w14:textId="77777777" w:rsidR="00C10A6A" w:rsidRPr="00A86E30" w:rsidRDefault="00C10A6A" w:rsidP="00F45896">
            <w:pPr>
              <w:widowControl w:val="0"/>
              <w:numPr>
                <w:ilvl w:val="0"/>
                <w:numId w:val="17"/>
              </w:numPr>
              <w:suppressAutoHyphens w:val="0"/>
              <w:autoSpaceDE w:val="0"/>
              <w:autoSpaceDN w:val="0"/>
              <w:spacing w:before="40" w:after="0"/>
              <w:contextualSpacing/>
              <w:jc w:val="left"/>
              <w:rPr>
                <w:spacing w:val="-8"/>
              </w:rPr>
            </w:pPr>
            <w:r w:rsidRPr="00A86E30">
              <w:rPr>
                <w:spacing w:val="-2"/>
              </w:rPr>
              <w:t>Legal and financial autonomy</w:t>
            </w:r>
          </w:p>
          <w:p w14:paraId="405A5D3F" w14:textId="77777777" w:rsidR="00C10A6A" w:rsidRPr="00A86E30" w:rsidRDefault="00C10A6A" w:rsidP="00F45896">
            <w:pPr>
              <w:widowControl w:val="0"/>
              <w:numPr>
                <w:ilvl w:val="0"/>
                <w:numId w:val="17"/>
              </w:numPr>
              <w:suppressAutoHyphens w:val="0"/>
              <w:autoSpaceDE w:val="0"/>
              <w:autoSpaceDN w:val="0"/>
              <w:spacing w:before="40" w:after="0"/>
              <w:contextualSpacing/>
              <w:jc w:val="left"/>
              <w:rPr>
                <w:spacing w:val="-8"/>
              </w:rPr>
            </w:pPr>
            <w:r w:rsidRPr="00A86E30">
              <w:rPr>
                <w:spacing w:val="-2"/>
              </w:rPr>
              <w:t>Operation under commercial law</w:t>
            </w:r>
          </w:p>
          <w:p w14:paraId="65B7FD8C" w14:textId="77777777" w:rsidR="00C10A6A" w:rsidRPr="00A86E30" w:rsidRDefault="00C10A6A" w:rsidP="00F45896">
            <w:pPr>
              <w:widowControl w:val="0"/>
              <w:numPr>
                <w:ilvl w:val="0"/>
                <w:numId w:val="17"/>
              </w:numPr>
              <w:suppressAutoHyphens w:val="0"/>
              <w:autoSpaceDE w:val="0"/>
              <w:autoSpaceDN w:val="0"/>
              <w:spacing w:before="40" w:after="0"/>
              <w:contextualSpacing/>
              <w:jc w:val="left"/>
              <w:rPr>
                <w:spacing w:val="-8"/>
              </w:rPr>
            </w:pPr>
            <w:r w:rsidRPr="00A86E30">
              <w:rPr>
                <w:spacing w:val="-2"/>
              </w:rPr>
              <w:t>Establishing that the Bidder is not under the supervision of the Purchaser</w:t>
            </w:r>
          </w:p>
          <w:p w14:paraId="5E86BE85" w14:textId="26193A5E" w:rsidR="00C10A6A" w:rsidRPr="00A86E30" w:rsidRDefault="001761D7" w:rsidP="00803EC1">
            <w:pPr>
              <w:suppressAutoHyphens w:val="0"/>
              <w:spacing w:after="200"/>
              <w:ind w:left="325" w:hanging="270"/>
              <w:jc w:val="left"/>
            </w:pPr>
            <w:r w:rsidRPr="00A86E30">
              <w:rPr>
                <w:rFonts w:eastAsia="MS Mincho"/>
                <w:spacing w:val="-2"/>
              </w:rPr>
              <w:t xml:space="preserve">8.  </w:t>
            </w:r>
            <w:r w:rsidR="00C10A6A" w:rsidRPr="00A86E30">
              <w:rPr>
                <w:spacing w:val="-2"/>
              </w:rPr>
              <w:t>Included are the organizational chart, a list of Board of Directors, and the beneficial ownership.</w:t>
            </w:r>
            <w:r w:rsidR="00696D4E" w:rsidRPr="00A86E30">
              <w:rPr>
                <w:spacing w:val="-2"/>
              </w:rPr>
              <w:t xml:space="preserve"> </w:t>
            </w:r>
          </w:p>
        </w:tc>
      </w:tr>
    </w:tbl>
    <w:p w14:paraId="4C403237" w14:textId="4B1F3BA9" w:rsidR="00FA7174" w:rsidRPr="00A86E30" w:rsidRDefault="00FA7174" w:rsidP="00A01121">
      <w:pPr>
        <w:suppressAutoHyphens w:val="0"/>
        <w:spacing w:after="0"/>
        <w:jc w:val="center"/>
        <w:rPr>
          <w:b/>
          <w:sz w:val="36"/>
        </w:rPr>
      </w:pPr>
      <w:r w:rsidRPr="00A86E30">
        <w:rPr>
          <w:b/>
        </w:rPr>
        <w:br w:type="page"/>
        <w:t xml:space="preserve">Form ELI </w:t>
      </w:r>
      <w:r w:rsidR="00071BCF" w:rsidRPr="00A86E30">
        <w:rPr>
          <w:b/>
        </w:rPr>
        <w:t>5</w:t>
      </w:r>
      <w:r w:rsidRPr="00A86E30">
        <w:rPr>
          <w:b/>
        </w:rPr>
        <w:t>.1.2</w:t>
      </w:r>
    </w:p>
    <w:p w14:paraId="55D33A53" w14:textId="08408E73" w:rsidR="00C10A6A" w:rsidRPr="00A86E30" w:rsidRDefault="00C10A6A" w:rsidP="005F0DB7">
      <w:pPr>
        <w:pStyle w:val="S3h1"/>
      </w:pPr>
      <w:r w:rsidRPr="00A86E30">
        <w:t xml:space="preserve">Bidder’s </w:t>
      </w:r>
      <w:r w:rsidR="00AB3BB6" w:rsidRPr="00A86E30">
        <w:t>JVCA</w:t>
      </w:r>
      <w:r w:rsidRPr="00A86E30">
        <w:t xml:space="preserve"> Members Information Form</w:t>
      </w:r>
    </w:p>
    <w:p w14:paraId="237173E5" w14:textId="77777777" w:rsidR="00C10A6A" w:rsidRPr="00A86E30" w:rsidRDefault="00C10A6A" w:rsidP="00C10A6A">
      <w:pPr>
        <w:suppressAutoHyphens w:val="0"/>
        <w:spacing w:after="0"/>
        <w:jc w:val="left"/>
      </w:pPr>
    </w:p>
    <w:p w14:paraId="5277E7B1" w14:textId="77777777" w:rsidR="00C10A6A" w:rsidRPr="00A86E30" w:rsidRDefault="00C10A6A" w:rsidP="00C10A6A">
      <w:pPr>
        <w:suppressAutoHyphens w:val="0"/>
        <w:spacing w:after="0"/>
        <w:jc w:val="center"/>
        <w:rPr>
          <w:sz w:val="36"/>
        </w:rPr>
      </w:pPr>
      <w:r w:rsidRPr="00A86E30">
        <w:rPr>
          <w:i/>
          <w:iCs/>
        </w:rPr>
        <w:t xml:space="preserve">[The Bidder shall fill in this Form in accordance with the instructions indicated below. </w:t>
      </w:r>
      <w:r w:rsidRPr="00A86E30">
        <w:rPr>
          <w:bCs/>
          <w:i/>
          <w:iCs/>
        </w:rPr>
        <w:t xml:space="preserve">The following table shall be filled in for the Bidder and for each member of a Joint </w:t>
      </w:r>
      <w:r w:rsidRPr="00A86E30">
        <w:rPr>
          <w:bCs/>
          <w:i/>
          <w:iCs/>
          <w:spacing w:val="-4"/>
        </w:rPr>
        <w:t>Venture</w:t>
      </w:r>
      <w:r w:rsidRPr="00A86E30">
        <w:rPr>
          <w:i/>
          <w:iCs/>
        </w:rPr>
        <w:t>].</w:t>
      </w:r>
    </w:p>
    <w:p w14:paraId="5D00406C" w14:textId="77777777" w:rsidR="00C10A6A" w:rsidRPr="00A86E30" w:rsidRDefault="00C10A6A" w:rsidP="00C10A6A">
      <w:pPr>
        <w:suppressAutoHyphens w:val="0"/>
        <w:spacing w:after="0"/>
        <w:ind w:left="720" w:hanging="720"/>
        <w:jc w:val="right"/>
      </w:pPr>
      <w:r w:rsidRPr="00A86E30">
        <w:t xml:space="preserve">Date: </w:t>
      </w:r>
      <w:r w:rsidRPr="00A86E30">
        <w:rPr>
          <w:i/>
        </w:rPr>
        <w:t>[insert date (as day, month and year) of Bid submission</w:t>
      </w:r>
      <w:r w:rsidRPr="00A86E30">
        <w:t xml:space="preserve">] </w:t>
      </w:r>
    </w:p>
    <w:p w14:paraId="6DB4683E" w14:textId="3B97E255" w:rsidR="00C10A6A" w:rsidRPr="00A86E30" w:rsidRDefault="004D2292" w:rsidP="00C10A6A">
      <w:pPr>
        <w:tabs>
          <w:tab w:val="right" w:pos="9360"/>
        </w:tabs>
        <w:suppressAutoHyphens w:val="0"/>
        <w:spacing w:after="0"/>
        <w:ind w:left="720" w:hanging="720"/>
        <w:jc w:val="right"/>
        <w:rPr>
          <w:i/>
        </w:rPr>
      </w:pPr>
      <w:r>
        <w:t>RFB</w:t>
      </w:r>
      <w:r w:rsidRPr="00A86E30">
        <w:t xml:space="preserve"> </w:t>
      </w:r>
      <w:r w:rsidR="00C10A6A" w:rsidRPr="00A86E30">
        <w:t xml:space="preserve">No.: </w:t>
      </w:r>
      <w:r w:rsidR="00C10A6A" w:rsidRPr="00A86E30">
        <w:rPr>
          <w:i/>
        </w:rPr>
        <w:t>[insert number of Bidding process]</w:t>
      </w:r>
    </w:p>
    <w:p w14:paraId="3D0FF9C6" w14:textId="77777777" w:rsidR="00C10A6A" w:rsidRPr="00A86E30" w:rsidRDefault="00C10A6A" w:rsidP="00C10A6A">
      <w:pPr>
        <w:tabs>
          <w:tab w:val="right" w:pos="9360"/>
        </w:tabs>
        <w:suppressAutoHyphens w:val="0"/>
        <w:spacing w:after="0"/>
        <w:ind w:left="720" w:hanging="720"/>
        <w:jc w:val="right"/>
      </w:pPr>
      <w:r w:rsidRPr="00A86E30">
        <w:t xml:space="preserve">Alternative No.: </w:t>
      </w:r>
      <w:r w:rsidRPr="00A86E30">
        <w:rPr>
          <w:i/>
          <w:iCs/>
        </w:rPr>
        <w:t>[insert identification No if this is a Bid for an alternative]</w:t>
      </w:r>
    </w:p>
    <w:p w14:paraId="28EE0676" w14:textId="77777777" w:rsidR="00C10A6A" w:rsidRPr="00A86E30" w:rsidRDefault="00C10A6A" w:rsidP="00C10A6A">
      <w:pPr>
        <w:suppressAutoHyphens w:val="0"/>
        <w:spacing w:after="0"/>
        <w:ind w:left="720" w:hanging="720"/>
        <w:jc w:val="right"/>
      </w:pPr>
    </w:p>
    <w:p w14:paraId="4E7A9510" w14:textId="77777777" w:rsidR="00C10A6A" w:rsidRPr="00A86E30" w:rsidRDefault="00C10A6A" w:rsidP="00C10A6A">
      <w:pPr>
        <w:suppressAutoHyphens w:val="0"/>
        <w:spacing w:after="0"/>
        <w:ind w:left="720" w:hanging="720"/>
        <w:jc w:val="right"/>
      </w:pPr>
      <w:r w:rsidRPr="00A86E30">
        <w:t>Page ________ of_ ______ pages</w:t>
      </w:r>
    </w:p>
    <w:p w14:paraId="4FB5697E" w14:textId="77777777" w:rsidR="00C10A6A" w:rsidRPr="00A86E30" w:rsidRDefault="00C10A6A" w:rsidP="00C10A6A">
      <w:pPr>
        <w:spacing w:after="0"/>
        <w:jc w:val="left"/>
        <w:rPr>
          <w:spacing w:val="-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C10A6A" w:rsidRPr="00A86E30" w14:paraId="07A68A19" w14:textId="77777777" w:rsidTr="00FA7174">
        <w:trPr>
          <w:cantSplit/>
          <w:trHeight w:val="440"/>
        </w:trPr>
        <w:tc>
          <w:tcPr>
            <w:tcW w:w="9000" w:type="dxa"/>
            <w:tcBorders>
              <w:bottom w:val="nil"/>
            </w:tcBorders>
          </w:tcPr>
          <w:p w14:paraId="7D9CE913" w14:textId="77777777" w:rsidR="00C10A6A" w:rsidRPr="00A86E30" w:rsidRDefault="00C10A6A" w:rsidP="00803EC1">
            <w:pPr>
              <w:suppressAutoHyphens w:val="0"/>
              <w:spacing w:before="40" w:after="160"/>
              <w:ind w:left="360" w:hanging="360"/>
            </w:pPr>
            <w:r w:rsidRPr="00A86E30">
              <w:t>1.</w:t>
            </w:r>
            <w:r w:rsidRPr="00A86E30">
              <w:tab/>
              <w:t xml:space="preserve">Bidder’s Name: </w:t>
            </w:r>
            <w:r w:rsidRPr="00A86E30">
              <w:rPr>
                <w:i/>
              </w:rPr>
              <w:t>[insert Bidder’s legal name]</w:t>
            </w:r>
          </w:p>
        </w:tc>
      </w:tr>
      <w:tr w:rsidR="00C10A6A" w:rsidRPr="00A86E30" w14:paraId="4BD18D73" w14:textId="77777777" w:rsidTr="00FA7174">
        <w:trPr>
          <w:cantSplit/>
          <w:trHeight w:val="674"/>
        </w:trPr>
        <w:tc>
          <w:tcPr>
            <w:tcW w:w="9000" w:type="dxa"/>
            <w:tcBorders>
              <w:left w:val="single" w:sz="4" w:space="0" w:color="auto"/>
            </w:tcBorders>
          </w:tcPr>
          <w:p w14:paraId="1B0C8EDE" w14:textId="30198377" w:rsidR="00C10A6A" w:rsidRPr="00A86E30" w:rsidRDefault="00C10A6A" w:rsidP="00803EC1">
            <w:pPr>
              <w:suppressAutoHyphens w:val="0"/>
              <w:spacing w:before="40" w:after="160"/>
              <w:ind w:left="360" w:hanging="360"/>
              <w:rPr>
                <w:b/>
              </w:rPr>
            </w:pPr>
            <w:r w:rsidRPr="00A86E30">
              <w:t>2.</w:t>
            </w:r>
            <w:r w:rsidRPr="00A86E30">
              <w:tab/>
              <w:t xml:space="preserve">Bidder’s </w:t>
            </w:r>
            <w:r w:rsidR="00AB3BB6" w:rsidRPr="00A86E30">
              <w:t>JVCA</w:t>
            </w:r>
            <w:r w:rsidRPr="00A86E30">
              <w:t xml:space="preserve"> Member’s   name: </w:t>
            </w:r>
            <w:r w:rsidRPr="00A86E30">
              <w:rPr>
                <w:i/>
              </w:rPr>
              <w:t xml:space="preserve">[insert </w:t>
            </w:r>
            <w:r w:rsidR="00AB3BB6" w:rsidRPr="00A86E30">
              <w:rPr>
                <w:i/>
              </w:rPr>
              <w:t>JVCA</w:t>
            </w:r>
            <w:r w:rsidRPr="00A86E30">
              <w:rPr>
                <w:i/>
              </w:rPr>
              <w:t xml:space="preserve">’s </w:t>
            </w:r>
            <w:r w:rsidR="007417C8" w:rsidRPr="00A86E30">
              <w:rPr>
                <w:i/>
              </w:rPr>
              <w:t>Member legal</w:t>
            </w:r>
            <w:r w:rsidRPr="00A86E30">
              <w:rPr>
                <w:i/>
              </w:rPr>
              <w:t xml:space="preserve"> name]</w:t>
            </w:r>
          </w:p>
        </w:tc>
      </w:tr>
      <w:tr w:rsidR="00C10A6A" w:rsidRPr="00A86E30" w14:paraId="5CB10AFB" w14:textId="77777777" w:rsidTr="00FA7174">
        <w:trPr>
          <w:cantSplit/>
          <w:trHeight w:val="674"/>
        </w:trPr>
        <w:tc>
          <w:tcPr>
            <w:tcW w:w="9000" w:type="dxa"/>
            <w:tcBorders>
              <w:left w:val="single" w:sz="4" w:space="0" w:color="auto"/>
            </w:tcBorders>
          </w:tcPr>
          <w:p w14:paraId="412C5476" w14:textId="7D54EDAE" w:rsidR="00C10A6A" w:rsidRPr="00A86E30" w:rsidRDefault="00C10A6A" w:rsidP="00803EC1">
            <w:pPr>
              <w:suppressAutoHyphens w:val="0"/>
              <w:spacing w:before="40" w:after="160"/>
              <w:ind w:left="360" w:hanging="360"/>
              <w:rPr>
                <w:b/>
              </w:rPr>
            </w:pPr>
            <w:r w:rsidRPr="00A86E30">
              <w:t>3.</w:t>
            </w:r>
            <w:r w:rsidRPr="00A86E30">
              <w:tab/>
              <w:t xml:space="preserve">Bidder’s </w:t>
            </w:r>
            <w:r w:rsidR="00AB3BB6" w:rsidRPr="00A86E30">
              <w:t>JVCA</w:t>
            </w:r>
            <w:r w:rsidRPr="00A86E30">
              <w:t xml:space="preserve"> </w:t>
            </w:r>
            <w:r w:rsidR="007417C8" w:rsidRPr="00A86E30">
              <w:t>Member’s country</w:t>
            </w:r>
            <w:r w:rsidRPr="00A86E30">
              <w:t xml:space="preserve"> of registration: </w:t>
            </w:r>
            <w:r w:rsidRPr="00A86E30">
              <w:rPr>
                <w:i/>
              </w:rPr>
              <w:t xml:space="preserve">[insert </w:t>
            </w:r>
            <w:r w:rsidR="00AB3BB6" w:rsidRPr="00A86E30">
              <w:rPr>
                <w:i/>
              </w:rPr>
              <w:t>JVCA</w:t>
            </w:r>
            <w:r w:rsidRPr="00A86E30">
              <w:rPr>
                <w:i/>
              </w:rPr>
              <w:t>’s Member  country of registration]</w:t>
            </w:r>
          </w:p>
        </w:tc>
      </w:tr>
      <w:tr w:rsidR="00C10A6A" w:rsidRPr="00A86E30" w14:paraId="6EF0A480" w14:textId="77777777" w:rsidTr="00FA7174">
        <w:trPr>
          <w:cantSplit/>
        </w:trPr>
        <w:tc>
          <w:tcPr>
            <w:tcW w:w="9000" w:type="dxa"/>
            <w:tcBorders>
              <w:left w:val="single" w:sz="4" w:space="0" w:color="auto"/>
            </w:tcBorders>
          </w:tcPr>
          <w:p w14:paraId="0EFF3067" w14:textId="0C074680" w:rsidR="00C10A6A" w:rsidRPr="00A86E30" w:rsidRDefault="00C10A6A" w:rsidP="00803EC1">
            <w:pPr>
              <w:suppressAutoHyphens w:val="0"/>
              <w:spacing w:before="40" w:after="160"/>
              <w:ind w:left="360" w:hanging="360"/>
            </w:pPr>
            <w:r w:rsidRPr="00A86E30">
              <w:t>4.</w:t>
            </w:r>
            <w:r w:rsidRPr="00A86E30">
              <w:tab/>
              <w:t xml:space="preserve">Bidder’s </w:t>
            </w:r>
            <w:r w:rsidR="00AB3BB6" w:rsidRPr="00A86E30">
              <w:t>JVCA</w:t>
            </w:r>
            <w:r w:rsidRPr="00A86E30">
              <w:t xml:space="preserve"> </w:t>
            </w:r>
            <w:r w:rsidR="007417C8" w:rsidRPr="00A86E30">
              <w:t>Member’s year</w:t>
            </w:r>
            <w:r w:rsidRPr="00A86E30">
              <w:t xml:space="preserve"> of registration: </w:t>
            </w:r>
            <w:r w:rsidRPr="00A86E30">
              <w:rPr>
                <w:i/>
              </w:rPr>
              <w:t xml:space="preserve">[insert </w:t>
            </w:r>
            <w:r w:rsidR="00AB3BB6" w:rsidRPr="00A86E30">
              <w:rPr>
                <w:i/>
              </w:rPr>
              <w:t>JVCA</w:t>
            </w:r>
            <w:r w:rsidRPr="00A86E30">
              <w:rPr>
                <w:i/>
              </w:rPr>
              <w:t>’s Member year of registration]</w:t>
            </w:r>
          </w:p>
        </w:tc>
      </w:tr>
      <w:tr w:rsidR="00C10A6A" w:rsidRPr="00A86E30" w14:paraId="59A9280E" w14:textId="77777777" w:rsidTr="00FA7174">
        <w:trPr>
          <w:cantSplit/>
        </w:trPr>
        <w:tc>
          <w:tcPr>
            <w:tcW w:w="9000" w:type="dxa"/>
            <w:tcBorders>
              <w:left w:val="single" w:sz="4" w:space="0" w:color="auto"/>
            </w:tcBorders>
          </w:tcPr>
          <w:p w14:paraId="20E3AE79" w14:textId="3D1DA9A5" w:rsidR="00C10A6A" w:rsidRPr="00A86E30" w:rsidRDefault="00C10A6A" w:rsidP="00803EC1">
            <w:pPr>
              <w:suppressAutoHyphens w:val="0"/>
              <w:spacing w:before="40" w:after="160"/>
              <w:ind w:left="360" w:hanging="360"/>
            </w:pPr>
            <w:r w:rsidRPr="00A86E30">
              <w:t>5.</w:t>
            </w:r>
            <w:r w:rsidRPr="00A86E30">
              <w:tab/>
              <w:t xml:space="preserve">Bidder’s </w:t>
            </w:r>
            <w:r w:rsidR="00AB3BB6" w:rsidRPr="00A86E30">
              <w:t>JVCA</w:t>
            </w:r>
            <w:r w:rsidRPr="00A86E30">
              <w:t xml:space="preserve"> Member’s legal address in country of registration: </w:t>
            </w:r>
            <w:r w:rsidRPr="00A86E30">
              <w:rPr>
                <w:i/>
              </w:rPr>
              <w:t xml:space="preserve">[insert </w:t>
            </w:r>
            <w:r w:rsidR="00AB3BB6" w:rsidRPr="00A86E30">
              <w:rPr>
                <w:i/>
              </w:rPr>
              <w:t>JVCACA</w:t>
            </w:r>
            <w:r w:rsidRPr="00A86E30">
              <w:rPr>
                <w:i/>
              </w:rPr>
              <w:t>’s Member legal address in country of registration]</w:t>
            </w:r>
          </w:p>
        </w:tc>
      </w:tr>
      <w:tr w:rsidR="00C10A6A" w:rsidRPr="00A86E30" w14:paraId="54411116" w14:textId="77777777" w:rsidTr="00FA7174">
        <w:trPr>
          <w:cantSplit/>
        </w:trPr>
        <w:tc>
          <w:tcPr>
            <w:tcW w:w="9000" w:type="dxa"/>
          </w:tcPr>
          <w:p w14:paraId="49728198" w14:textId="3601FF13" w:rsidR="00C10A6A" w:rsidRPr="00A86E30" w:rsidRDefault="00C10A6A" w:rsidP="00803EC1">
            <w:pPr>
              <w:suppressAutoHyphens w:val="0"/>
              <w:spacing w:before="40" w:after="160"/>
              <w:ind w:left="360" w:hanging="360"/>
            </w:pPr>
            <w:r w:rsidRPr="00A86E30">
              <w:t>6.</w:t>
            </w:r>
            <w:r w:rsidRPr="00A86E30">
              <w:tab/>
              <w:t xml:space="preserve">Bidder’s </w:t>
            </w:r>
            <w:r w:rsidR="00AB3BB6" w:rsidRPr="00A86E30">
              <w:t>JVCA</w:t>
            </w:r>
            <w:r w:rsidRPr="00A86E30">
              <w:t xml:space="preserve"> Member’s authorized representative information</w:t>
            </w:r>
          </w:p>
          <w:p w14:paraId="48E27C42" w14:textId="05A35778" w:rsidR="00C10A6A" w:rsidRPr="00A86E30" w:rsidRDefault="00C10A6A" w:rsidP="00803EC1">
            <w:pPr>
              <w:suppressAutoHyphens w:val="0"/>
              <w:spacing w:before="40" w:after="160"/>
              <w:ind w:left="360" w:hanging="360"/>
              <w:rPr>
                <w:b/>
              </w:rPr>
            </w:pPr>
            <w:r w:rsidRPr="00A86E30">
              <w:t xml:space="preserve">Name: </w:t>
            </w:r>
            <w:r w:rsidRPr="00A86E30">
              <w:rPr>
                <w:i/>
              </w:rPr>
              <w:t xml:space="preserve">[insert name of </w:t>
            </w:r>
            <w:r w:rsidR="00AB3BB6" w:rsidRPr="00A86E30">
              <w:rPr>
                <w:i/>
              </w:rPr>
              <w:t>JVCA</w:t>
            </w:r>
            <w:r w:rsidRPr="00A86E30">
              <w:rPr>
                <w:i/>
              </w:rPr>
              <w:t>’s Member authorized representative]</w:t>
            </w:r>
          </w:p>
          <w:p w14:paraId="33C5DA3A" w14:textId="665F48B8" w:rsidR="00C10A6A" w:rsidRPr="00A86E30" w:rsidRDefault="00C10A6A" w:rsidP="00803EC1">
            <w:pPr>
              <w:suppressAutoHyphens w:val="0"/>
              <w:spacing w:before="40" w:after="160"/>
              <w:ind w:left="360" w:hanging="360"/>
              <w:rPr>
                <w:b/>
              </w:rPr>
            </w:pPr>
            <w:r w:rsidRPr="00A86E30">
              <w:t xml:space="preserve">Address: </w:t>
            </w:r>
            <w:r w:rsidRPr="00A86E30">
              <w:rPr>
                <w:i/>
              </w:rPr>
              <w:t xml:space="preserve">[insert address of </w:t>
            </w:r>
            <w:r w:rsidR="00AB3BB6" w:rsidRPr="00A86E30">
              <w:rPr>
                <w:i/>
              </w:rPr>
              <w:t>JVCA</w:t>
            </w:r>
            <w:r w:rsidRPr="00A86E30">
              <w:rPr>
                <w:i/>
              </w:rPr>
              <w:t>’s Member authorized representative]</w:t>
            </w:r>
          </w:p>
          <w:p w14:paraId="4851AC46" w14:textId="4C4219B0" w:rsidR="00C10A6A" w:rsidRPr="00A86E30" w:rsidRDefault="00C10A6A" w:rsidP="00803EC1">
            <w:pPr>
              <w:suppressAutoHyphens w:val="0"/>
              <w:spacing w:before="40" w:after="160"/>
              <w:ind w:left="360" w:hanging="360"/>
              <w:rPr>
                <w:i/>
              </w:rPr>
            </w:pPr>
            <w:r w:rsidRPr="00A86E30">
              <w:t xml:space="preserve">Telephone numbers: </w:t>
            </w:r>
            <w:r w:rsidRPr="00A86E30">
              <w:rPr>
                <w:i/>
              </w:rPr>
              <w:t xml:space="preserve">[insert telephone numbers of </w:t>
            </w:r>
            <w:r w:rsidR="00AB3BB6" w:rsidRPr="00A86E30">
              <w:rPr>
                <w:i/>
              </w:rPr>
              <w:t>JVCA</w:t>
            </w:r>
            <w:r w:rsidRPr="00A86E30">
              <w:rPr>
                <w:i/>
              </w:rPr>
              <w:t>’s Member authorized representative]</w:t>
            </w:r>
          </w:p>
          <w:p w14:paraId="004AE508" w14:textId="71601A60" w:rsidR="00C10A6A" w:rsidRPr="00A86E30" w:rsidRDefault="00C10A6A" w:rsidP="00803EC1">
            <w:pPr>
              <w:suppressAutoHyphens w:val="0"/>
              <w:spacing w:before="40" w:after="160"/>
              <w:ind w:left="360" w:hanging="360"/>
            </w:pPr>
            <w:r w:rsidRPr="00A86E30">
              <w:t xml:space="preserve">Email Address: </w:t>
            </w:r>
            <w:r w:rsidRPr="00A86E30">
              <w:rPr>
                <w:i/>
              </w:rPr>
              <w:t xml:space="preserve">[insert email address of </w:t>
            </w:r>
            <w:r w:rsidR="00AB3BB6" w:rsidRPr="00A86E30">
              <w:rPr>
                <w:i/>
              </w:rPr>
              <w:t>JVCA</w:t>
            </w:r>
            <w:r w:rsidRPr="00A86E30">
              <w:rPr>
                <w:i/>
              </w:rPr>
              <w:t xml:space="preserve">’s </w:t>
            </w:r>
            <w:r w:rsidR="007417C8" w:rsidRPr="00A86E30">
              <w:rPr>
                <w:i/>
              </w:rPr>
              <w:t>Member authorized</w:t>
            </w:r>
            <w:r w:rsidRPr="00A86E30">
              <w:rPr>
                <w:i/>
              </w:rPr>
              <w:t xml:space="preserve"> representative]</w:t>
            </w:r>
          </w:p>
        </w:tc>
      </w:tr>
      <w:tr w:rsidR="00C10A6A" w:rsidRPr="00A86E30" w14:paraId="1CEA6AD7" w14:textId="77777777" w:rsidTr="00A01121">
        <w:trPr>
          <w:trHeight w:val="2789"/>
        </w:trPr>
        <w:tc>
          <w:tcPr>
            <w:tcW w:w="9000" w:type="dxa"/>
          </w:tcPr>
          <w:p w14:paraId="5F396723" w14:textId="77777777" w:rsidR="00C10A6A" w:rsidRPr="00A86E30" w:rsidRDefault="00C10A6A" w:rsidP="00803EC1">
            <w:pPr>
              <w:suppressAutoHyphens w:val="0"/>
              <w:spacing w:before="40"/>
              <w:ind w:left="540" w:hanging="450"/>
              <w:jc w:val="left"/>
              <w:rPr>
                <w:spacing w:val="-2"/>
                <w:sz w:val="22"/>
                <w:szCs w:val="22"/>
              </w:rPr>
            </w:pPr>
            <w:r w:rsidRPr="00A86E30">
              <w:rPr>
                <w:spacing w:val="-2"/>
              </w:rPr>
              <w:t>7.</w:t>
            </w:r>
            <w:r w:rsidRPr="00A86E30">
              <w:rPr>
                <w:spacing w:val="-2"/>
              </w:rPr>
              <w:tab/>
            </w:r>
            <w:r w:rsidRPr="00A86E30">
              <w:rPr>
                <w:spacing w:val="-2"/>
                <w:sz w:val="22"/>
                <w:szCs w:val="22"/>
              </w:rPr>
              <w:t xml:space="preserve"> Attached are copies of original documents of </w:t>
            </w:r>
            <w:r w:rsidRPr="00A86E30">
              <w:rPr>
                <w:i/>
              </w:rPr>
              <w:t>[check the box(es) of the attached original documents]</w:t>
            </w:r>
          </w:p>
          <w:p w14:paraId="38369264" w14:textId="0EE0C0B3" w:rsidR="00C10A6A" w:rsidRPr="00A86E30" w:rsidRDefault="00C10A6A" w:rsidP="00803EC1">
            <w:pPr>
              <w:suppressAutoHyphens w:val="0"/>
              <w:spacing w:before="40"/>
              <w:ind w:left="540" w:hanging="450"/>
              <w:jc w:val="left"/>
              <w:rPr>
                <w:spacing w:val="-8"/>
                <w:sz w:val="22"/>
                <w:szCs w:val="22"/>
              </w:rPr>
            </w:pPr>
            <w:r w:rsidRPr="00A86E30">
              <w:rPr>
                <w:rFonts w:eastAsia="MS Mincho"/>
                <w:spacing w:val="-2"/>
              </w:rPr>
              <w:sym w:font="Wingdings" w:char="F0A8"/>
            </w:r>
            <w:r w:rsidRPr="00A86E30">
              <w:rPr>
                <w:rFonts w:eastAsia="MS Mincho"/>
                <w:spacing w:val="-2"/>
              </w:rPr>
              <w:tab/>
            </w:r>
            <w:r w:rsidRPr="00A86E30">
              <w:rPr>
                <w:spacing w:val="-2"/>
                <w:sz w:val="22"/>
                <w:szCs w:val="22"/>
              </w:rPr>
              <w:t xml:space="preserve">Articles of Incorporation (or equivalent documents of constitution or association), and/or registration documents of the </w:t>
            </w:r>
            <w:r w:rsidRPr="00A86E30">
              <w:rPr>
                <w:spacing w:val="-8"/>
                <w:sz w:val="22"/>
                <w:szCs w:val="22"/>
              </w:rPr>
              <w:t>legal entity named above</w:t>
            </w:r>
            <w:r w:rsidR="00837309" w:rsidRPr="00A86E30">
              <w:rPr>
                <w:spacing w:val="-8"/>
                <w:sz w:val="22"/>
                <w:szCs w:val="22"/>
              </w:rPr>
              <w:t>.</w:t>
            </w:r>
          </w:p>
          <w:p w14:paraId="209AD6A7" w14:textId="5F4D5530" w:rsidR="00C10A6A" w:rsidRPr="00A86E30" w:rsidRDefault="00C10A6A" w:rsidP="00803EC1">
            <w:pPr>
              <w:suppressAutoHyphens w:val="0"/>
              <w:spacing w:before="40"/>
              <w:ind w:left="540" w:hanging="450"/>
              <w:jc w:val="left"/>
              <w:rPr>
                <w:spacing w:val="-2"/>
                <w:sz w:val="22"/>
                <w:szCs w:val="22"/>
              </w:rPr>
            </w:pPr>
            <w:r w:rsidRPr="00A86E30">
              <w:rPr>
                <w:rFonts w:eastAsia="MS Mincho"/>
                <w:spacing w:val="-2"/>
              </w:rPr>
              <w:sym w:font="Wingdings" w:char="F0A8"/>
            </w:r>
            <w:r w:rsidRPr="00A86E30">
              <w:rPr>
                <w:spacing w:val="-2"/>
                <w:sz w:val="22"/>
                <w:szCs w:val="22"/>
              </w:rPr>
              <w:t xml:space="preserve"> </w:t>
            </w:r>
            <w:r w:rsidRPr="00A86E30">
              <w:rPr>
                <w:spacing w:val="-2"/>
                <w:sz w:val="22"/>
                <w:szCs w:val="22"/>
              </w:rPr>
              <w:tab/>
              <w:t xml:space="preserve">In case of a state-owned enterprise or institution, documents establishing legal and financial autonomy, operation in accordance with commercial law, and they are not under the supervision of the Purchaser in accordance with ITB </w:t>
            </w:r>
            <w:r w:rsidR="00343C1C" w:rsidRPr="00A86E30">
              <w:rPr>
                <w:spacing w:val="-2"/>
                <w:sz w:val="22"/>
                <w:szCs w:val="22"/>
              </w:rPr>
              <w:t>4.4 and the Letter of Bid</w:t>
            </w:r>
            <w:r w:rsidRPr="00A86E30">
              <w:rPr>
                <w:spacing w:val="-2"/>
                <w:sz w:val="22"/>
                <w:szCs w:val="22"/>
              </w:rPr>
              <w:t>.</w:t>
            </w:r>
          </w:p>
          <w:p w14:paraId="2914C586" w14:textId="26D563CE" w:rsidR="00C10A6A" w:rsidRPr="00A86E30" w:rsidRDefault="00696D4E" w:rsidP="002A2ABF">
            <w:pPr>
              <w:suppressAutoHyphens w:val="0"/>
              <w:spacing w:before="40"/>
              <w:ind w:left="540" w:hanging="450"/>
              <w:jc w:val="left"/>
              <w:rPr>
                <w:spacing w:val="-2"/>
              </w:rPr>
            </w:pPr>
            <w:r w:rsidRPr="00A86E30">
              <w:rPr>
                <w:spacing w:val="-2"/>
                <w:sz w:val="22"/>
                <w:szCs w:val="22"/>
              </w:rPr>
              <w:t>8.</w:t>
            </w:r>
            <w:r w:rsidR="00C10A6A" w:rsidRPr="00A86E30">
              <w:rPr>
                <w:spacing w:val="-2"/>
                <w:sz w:val="22"/>
                <w:szCs w:val="22"/>
              </w:rPr>
              <w:t xml:space="preserve"> Included are the organizational chart, a list of Board of Directors, and the beneficial ownership.</w:t>
            </w:r>
            <w:r w:rsidRPr="00A86E30">
              <w:rPr>
                <w:spacing w:val="-2"/>
                <w:sz w:val="22"/>
                <w:szCs w:val="22"/>
              </w:rPr>
              <w:t xml:space="preserve"> </w:t>
            </w:r>
          </w:p>
        </w:tc>
      </w:tr>
    </w:tbl>
    <w:p w14:paraId="681186AE" w14:textId="77777777" w:rsidR="00FA7174" w:rsidRPr="00A86E30" w:rsidRDefault="00FA7174" w:rsidP="00A01121">
      <w:pPr>
        <w:suppressAutoHyphens w:val="0"/>
        <w:spacing w:after="0"/>
        <w:jc w:val="center"/>
      </w:pPr>
      <w:r w:rsidRPr="00A86E30">
        <w:br w:type="page"/>
      </w:r>
      <w:r w:rsidRPr="00A86E30">
        <w:rPr>
          <w:b/>
        </w:rPr>
        <w:t>Form CON – 2</w:t>
      </w:r>
    </w:p>
    <w:p w14:paraId="0368B37B" w14:textId="77777777" w:rsidR="00FA7174" w:rsidRPr="00A86E30" w:rsidRDefault="00FA7174" w:rsidP="002A2ABF">
      <w:pPr>
        <w:pStyle w:val="S4-header1"/>
      </w:pPr>
      <w:bookmarkStart w:id="324" w:name="_Toc531793170"/>
      <w:r w:rsidRPr="00A86E30">
        <w:t>Historical Contract Non-Performance</w:t>
      </w:r>
      <w:r w:rsidR="00FD4697" w:rsidRPr="00A86E30">
        <w:t xml:space="preserve"> and Pending Litigation</w:t>
      </w:r>
      <w:bookmarkEnd w:id="324"/>
    </w:p>
    <w:p w14:paraId="62BA293C" w14:textId="77777777" w:rsidR="00FA7174" w:rsidRPr="00A86E30" w:rsidRDefault="00FA7174" w:rsidP="00FA7174">
      <w:pPr>
        <w:jc w:val="left"/>
      </w:pPr>
      <w:r w:rsidRPr="00A86E30">
        <w:t>In case a prequalification process was conducted this form should be used only if the information submitted at the time of prequalification requires updating</w:t>
      </w:r>
    </w:p>
    <w:p w14:paraId="1ACCBB71" w14:textId="77777777" w:rsidR="00FA7174" w:rsidRPr="00A86E30" w:rsidRDefault="00FA7174" w:rsidP="00FA7174">
      <w:pPr>
        <w:tabs>
          <w:tab w:val="right" w:pos="9000"/>
          <w:tab w:val="right" w:pos="9630"/>
        </w:tabs>
      </w:pPr>
    </w:p>
    <w:p w14:paraId="3B3F8CF5" w14:textId="77777777" w:rsidR="00FA7174" w:rsidRPr="00A86E30" w:rsidRDefault="00FA7174" w:rsidP="00FA7174">
      <w:pPr>
        <w:tabs>
          <w:tab w:val="right" w:pos="9000"/>
          <w:tab w:val="right" w:pos="9630"/>
        </w:tabs>
      </w:pPr>
      <w:r w:rsidRPr="00A86E30">
        <w:t xml:space="preserve">Bidder’s Legal Name:  _______________________     </w:t>
      </w:r>
      <w:r w:rsidRPr="00A86E30">
        <w:tab/>
        <w:t>Date:  _____________________</w:t>
      </w:r>
    </w:p>
    <w:p w14:paraId="100F619B" w14:textId="418DA956" w:rsidR="00FA7174" w:rsidRPr="00A86E30" w:rsidRDefault="00AB3BB6" w:rsidP="00FA7174">
      <w:pPr>
        <w:tabs>
          <w:tab w:val="right" w:pos="9000"/>
          <w:tab w:val="right" w:pos="9630"/>
        </w:tabs>
      </w:pPr>
      <w:r w:rsidRPr="00A86E30">
        <w:t>JVCA</w:t>
      </w:r>
      <w:r w:rsidR="00FA7174" w:rsidRPr="00A86E30">
        <w:t xml:space="preserve"> member Legal Name:  _______________________</w:t>
      </w:r>
      <w:r w:rsidR="00FA7174" w:rsidRPr="00A86E30">
        <w:tab/>
        <w:t xml:space="preserve">   ___________________</w:t>
      </w:r>
    </w:p>
    <w:p w14:paraId="39203F8A" w14:textId="206B80C0" w:rsidR="00FA7174" w:rsidRPr="00A86E30" w:rsidRDefault="004D2292" w:rsidP="00FA7174">
      <w:pPr>
        <w:tabs>
          <w:tab w:val="right" w:pos="9000"/>
        </w:tabs>
        <w:jc w:val="right"/>
      </w:pPr>
      <w:r>
        <w:t>RFB</w:t>
      </w:r>
      <w:r w:rsidRPr="00A86E30">
        <w:t xml:space="preserve"> </w:t>
      </w:r>
      <w:r w:rsidR="00FA7174" w:rsidRPr="00A86E30">
        <w:t>No.:  __________________</w:t>
      </w:r>
    </w:p>
    <w:p w14:paraId="25326EDF" w14:textId="77777777" w:rsidR="00FA7174" w:rsidRPr="00A86E30" w:rsidRDefault="00FA7174" w:rsidP="00FA7174">
      <w:pPr>
        <w:tabs>
          <w:tab w:val="right" w:pos="9000"/>
        </w:tabs>
        <w:jc w:val="right"/>
      </w:pPr>
      <w:r w:rsidRPr="00A86E30">
        <w:t xml:space="preserve">Page _______ of _______ pages </w:t>
      </w:r>
    </w:p>
    <w:p w14:paraId="1AD41D68" w14:textId="77777777" w:rsidR="00FA7174" w:rsidRPr="00A86E30" w:rsidRDefault="00FA7174" w:rsidP="00FA7174">
      <w:pPr>
        <w:rPr>
          <w:spacing w:val="-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89"/>
        <w:gridCol w:w="720"/>
        <w:gridCol w:w="4320"/>
        <w:gridCol w:w="1170"/>
        <w:gridCol w:w="1080"/>
      </w:tblGrid>
      <w:tr w:rsidR="00FA7174" w:rsidRPr="00A86E30" w14:paraId="76772501" w14:textId="77777777" w:rsidTr="00FA7174">
        <w:trPr>
          <w:cantSplit/>
          <w:trHeight w:val="440"/>
        </w:trPr>
        <w:tc>
          <w:tcPr>
            <w:tcW w:w="9738" w:type="dxa"/>
            <w:gridSpan w:val="6"/>
          </w:tcPr>
          <w:p w14:paraId="5678E1B1" w14:textId="77777777" w:rsidR="00FA7174" w:rsidRPr="00A86E30" w:rsidRDefault="00FA7174" w:rsidP="00FA7174">
            <w:pPr>
              <w:pStyle w:val="titulo"/>
              <w:suppressAutoHyphens/>
              <w:spacing w:before="120" w:after="120"/>
              <w:rPr>
                <w:rFonts w:ascii="Times New Roman" w:hAnsi="Times New Roman"/>
                <w:b w:val="0"/>
                <w:spacing w:val="-2"/>
              </w:rPr>
            </w:pPr>
            <w:r w:rsidRPr="00A86E30">
              <w:rPr>
                <w:rFonts w:ascii="Times New Roman" w:hAnsi="Times New Roman"/>
                <w:b w:val="0"/>
                <w:spacing w:val="-2"/>
              </w:rPr>
              <w:t>Non-Performing Contracts in accordance with Section III, Evaluation and Qualification Criteria</w:t>
            </w:r>
          </w:p>
        </w:tc>
      </w:tr>
      <w:tr w:rsidR="00FA7174" w:rsidRPr="00A86E30" w14:paraId="769B70BB" w14:textId="77777777" w:rsidTr="00FA7174">
        <w:trPr>
          <w:cantSplit/>
          <w:trHeight w:val="440"/>
        </w:trPr>
        <w:tc>
          <w:tcPr>
            <w:tcW w:w="9738" w:type="dxa"/>
            <w:gridSpan w:val="6"/>
          </w:tcPr>
          <w:p w14:paraId="53D3922B" w14:textId="72A63017" w:rsidR="00FA7174" w:rsidRPr="00A86E30" w:rsidRDefault="00FA7174">
            <w:pPr>
              <w:jc w:val="left"/>
              <w:rPr>
                <w:spacing w:val="-2"/>
              </w:rPr>
            </w:pPr>
            <w:r w:rsidRPr="00A86E30">
              <w:rPr>
                <w:spacing w:val="-2"/>
              </w:rPr>
              <w:t xml:space="preserve">Contract non-performance did not occur during the stipulated period, in accordance with Sub- Factor </w:t>
            </w:r>
            <w:r w:rsidR="00071BCF" w:rsidRPr="00A86E30">
              <w:rPr>
                <w:spacing w:val="-2"/>
              </w:rPr>
              <w:t>5</w:t>
            </w:r>
            <w:r w:rsidRPr="00A86E30">
              <w:rPr>
                <w:spacing w:val="-2"/>
              </w:rPr>
              <w:t xml:space="preserve">.2.1 of Section III, Evaluation Criteria </w:t>
            </w:r>
          </w:p>
        </w:tc>
      </w:tr>
      <w:tr w:rsidR="00FA7174" w:rsidRPr="00A86E30" w14:paraId="42208919" w14:textId="77777777" w:rsidTr="002A2ABF">
        <w:trPr>
          <w:cantSplit/>
          <w:trHeight w:val="440"/>
        </w:trPr>
        <w:tc>
          <w:tcPr>
            <w:tcW w:w="959" w:type="dxa"/>
          </w:tcPr>
          <w:p w14:paraId="4440B277" w14:textId="77777777" w:rsidR="00FA7174" w:rsidRPr="00A86E30" w:rsidRDefault="00FA7174" w:rsidP="00FA7174">
            <w:pPr>
              <w:jc w:val="center"/>
              <w:rPr>
                <w:spacing w:val="-2"/>
              </w:rPr>
            </w:pPr>
          </w:p>
        </w:tc>
        <w:tc>
          <w:tcPr>
            <w:tcW w:w="2209" w:type="dxa"/>
            <w:gridSpan w:val="2"/>
          </w:tcPr>
          <w:p w14:paraId="010B54E1" w14:textId="77777777" w:rsidR="00FA7174" w:rsidRPr="00A86E30" w:rsidRDefault="00FA7174" w:rsidP="00FA7174">
            <w:pPr>
              <w:jc w:val="center"/>
              <w:rPr>
                <w:spacing w:val="-2"/>
              </w:rPr>
            </w:pPr>
          </w:p>
        </w:tc>
        <w:tc>
          <w:tcPr>
            <w:tcW w:w="5490" w:type="dxa"/>
            <w:gridSpan w:val="2"/>
          </w:tcPr>
          <w:p w14:paraId="2AC3E074" w14:textId="77777777" w:rsidR="00FA7174" w:rsidRPr="00A86E30" w:rsidRDefault="00FA7174" w:rsidP="00FA7174">
            <w:pPr>
              <w:jc w:val="center"/>
              <w:rPr>
                <w:spacing w:val="-2"/>
              </w:rPr>
            </w:pPr>
          </w:p>
        </w:tc>
        <w:tc>
          <w:tcPr>
            <w:tcW w:w="1080" w:type="dxa"/>
          </w:tcPr>
          <w:p w14:paraId="37869C22" w14:textId="77777777" w:rsidR="00FA7174" w:rsidRPr="00A86E30" w:rsidRDefault="00FA7174" w:rsidP="00FA7174">
            <w:pPr>
              <w:jc w:val="center"/>
              <w:rPr>
                <w:spacing w:val="-2"/>
                <w:sz w:val="20"/>
              </w:rPr>
            </w:pPr>
          </w:p>
        </w:tc>
      </w:tr>
      <w:tr w:rsidR="00FA7174" w:rsidRPr="00A86E30" w14:paraId="4E8BD069" w14:textId="77777777" w:rsidTr="002A2ABF">
        <w:trPr>
          <w:cantSplit/>
        </w:trPr>
        <w:tc>
          <w:tcPr>
            <w:tcW w:w="959" w:type="dxa"/>
          </w:tcPr>
          <w:p w14:paraId="753863D6" w14:textId="77777777" w:rsidR="00FA7174" w:rsidRPr="00A86E30" w:rsidRDefault="00FA7174" w:rsidP="00FA7174">
            <w:pPr>
              <w:jc w:val="center"/>
              <w:rPr>
                <w:spacing w:val="-2"/>
              </w:rPr>
            </w:pPr>
          </w:p>
        </w:tc>
        <w:tc>
          <w:tcPr>
            <w:tcW w:w="2209" w:type="dxa"/>
            <w:gridSpan w:val="2"/>
          </w:tcPr>
          <w:p w14:paraId="0F5B0E31" w14:textId="77777777" w:rsidR="00FA7174" w:rsidRPr="00A86E30" w:rsidRDefault="00FA7174" w:rsidP="00FA7174">
            <w:pPr>
              <w:jc w:val="left"/>
              <w:rPr>
                <w:spacing w:val="-2"/>
              </w:rPr>
            </w:pPr>
          </w:p>
        </w:tc>
        <w:tc>
          <w:tcPr>
            <w:tcW w:w="5490" w:type="dxa"/>
            <w:gridSpan w:val="2"/>
          </w:tcPr>
          <w:p w14:paraId="333C349C" w14:textId="77777777" w:rsidR="00FA7174" w:rsidRPr="00A86E30" w:rsidRDefault="00FA7174" w:rsidP="00FA7174">
            <w:pPr>
              <w:jc w:val="left"/>
              <w:rPr>
                <w:spacing w:val="-2"/>
              </w:rPr>
            </w:pPr>
          </w:p>
        </w:tc>
        <w:tc>
          <w:tcPr>
            <w:tcW w:w="1080" w:type="dxa"/>
          </w:tcPr>
          <w:p w14:paraId="27BB111A" w14:textId="77777777" w:rsidR="00FA7174" w:rsidRPr="00A86E30" w:rsidRDefault="00FA7174" w:rsidP="00FA7174">
            <w:pPr>
              <w:jc w:val="left"/>
              <w:rPr>
                <w:spacing w:val="-2"/>
              </w:rPr>
            </w:pPr>
          </w:p>
        </w:tc>
      </w:tr>
      <w:tr w:rsidR="00FA7174" w:rsidRPr="00A86E30" w14:paraId="484817DD" w14:textId="77777777" w:rsidTr="00FA7174">
        <w:trPr>
          <w:cantSplit/>
        </w:trPr>
        <w:tc>
          <w:tcPr>
            <w:tcW w:w="9738" w:type="dxa"/>
            <w:gridSpan w:val="6"/>
          </w:tcPr>
          <w:p w14:paraId="64C72E4C" w14:textId="77777777" w:rsidR="00FA7174" w:rsidRPr="00A86E30" w:rsidRDefault="00FA7174" w:rsidP="00FA7174">
            <w:pPr>
              <w:pStyle w:val="titulo"/>
              <w:suppressAutoHyphens/>
              <w:spacing w:before="120" w:after="120"/>
              <w:rPr>
                <w:rFonts w:ascii="Times New Roman" w:hAnsi="Times New Roman"/>
                <w:b w:val="0"/>
                <w:spacing w:val="-2"/>
              </w:rPr>
            </w:pPr>
            <w:r w:rsidRPr="00A86E30">
              <w:rPr>
                <w:rFonts w:ascii="Times New Roman" w:hAnsi="Times New Roman"/>
                <w:b w:val="0"/>
                <w:spacing w:val="-2"/>
              </w:rPr>
              <w:t>Pending Litigation, in accordance with Section III, Evaluation and Qualification Criteria</w:t>
            </w:r>
          </w:p>
        </w:tc>
      </w:tr>
      <w:tr w:rsidR="00FA7174" w:rsidRPr="00A86E30" w14:paraId="44701764" w14:textId="77777777" w:rsidTr="00FA7174">
        <w:trPr>
          <w:cantSplit/>
        </w:trPr>
        <w:tc>
          <w:tcPr>
            <w:tcW w:w="9738" w:type="dxa"/>
            <w:gridSpan w:val="6"/>
          </w:tcPr>
          <w:p w14:paraId="10C8559A" w14:textId="6C8FD91D" w:rsidR="00FA7174" w:rsidRPr="00A86E30" w:rsidRDefault="00FA7174" w:rsidP="00FA7174">
            <w:pPr>
              <w:jc w:val="left"/>
              <w:rPr>
                <w:spacing w:val="-2"/>
              </w:rPr>
            </w:pPr>
            <w:r w:rsidRPr="00A86E30">
              <w:rPr>
                <w:spacing w:val="-2"/>
              </w:rPr>
              <w:t xml:space="preserve">No pending litigation in accordance with Sub-Factor </w:t>
            </w:r>
            <w:r w:rsidR="00071BCF" w:rsidRPr="00A86E30">
              <w:rPr>
                <w:spacing w:val="-2"/>
              </w:rPr>
              <w:t>5</w:t>
            </w:r>
            <w:r w:rsidRPr="00A86E30">
              <w:rPr>
                <w:spacing w:val="-2"/>
              </w:rPr>
              <w:t>.2.</w:t>
            </w:r>
            <w:r w:rsidR="00FD4697" w:rsidRPr="00A86E30">
              <w:rPr>
                <w:spacing w:val="-2"/>
              </w:rPr>
              <w:t xml:space="preserve">3 </w:t>
            </w:r>
            <w:r w:rsidRPr="00A86E30">
              <w:rPr>
                <w:spacing w:val="-2"/>
              </w:rPr>
              <w:t>of Section III, Evaluation Criteria</w:t>
            </w:r>
          </w:p>
          <w:p w14:paraId="7088A007" w14:textId="658929FD" w:rsidR="00FA7174" w:rsidRPr="00A86E30" w:rsidRDefault="00FA7174">
            <w:pPr>
              <w:ind w:left="360" w:hanging="360"/>
              <w:jc w:val="left"/>
              <w:rPr>
                <w:spacing w:val="-2"/>
              </w:rPr>
            </w:pPr>
            <w:r w:rsidRPr="00A86E30">
              <w:rPr>
                <w:spacing w:val="-2"/>
              </w:rPr>
              <w:t xml:space="preserve">Pending litigation in accordance with Sub-Factor </w:t>
            </w:r>
            <w:r w:rsidR="00071BCF" w:rsidRPr="00A86E30">
              <w:rPr>
                <w:spacing w:val="-2"/>
              </w:rPr>
              <w:t>5</w:t>
            </w:r>
            <w:r w:rsidRPr="00A86E30">
              <w:rPr>
                <w:spacing w:val="-2"/>
              </w:rPr>
              <w:t>.2.</w:t>
            </w:r>
            <w:r w:rsidR="00FD4697" w:rsidRPr="00A86E30">
              <w:rPr>
                <w:spacing w:val="-2"/>
              </w:rPr>
              <w:t xml:space="preserve">3 </w:t>
            </w:r>
            <w:r w:rsidRPr="00A86E30">
              <w:rPr>
                <w:spacing w:val="-2"/>
              </w:rPr>
              <w:t>of Section III, Evaluation Criteria, as indicated below</w:t>
            </w:r>
          </w:p>
        </w:tc>
      </w:tr>
      <w:tr w:rsidR="00FA7174" w:rsidRPr="00A86E30" w14:paraId="7128C772" w14:textId="77777777" w:rsidTr="002A2ABF">
        <w:trPr>
          <w:cantSplit/>
        </w:trPr>
        <w:tc>
          <w:tcPr>
            <w:tcW w:w="959" w:type="dxa"/>
          </w:tcPr>
          <w:p w14:paraId="1B3E3212" w14:textId="77777777" w:rsidR="00FA7174" w:rsidRPr="00A86E30" w:rsidRDefault="00FA7174" w:rsidP="00FA7174">
            <w:pPr>
              <w:jc w:val="center"/>
              <w:rPr>
                <w:spacing w:val="-2"/>
              </w:rPr>
            </w:pPr>
            <w:r w:rsidRPr="00A86E30">
              <w:rPr>
                <w:spacing w:val="-2"/>
              </w:rPr>
              <w:t>Year</w:t>
            </w:r>
          </w:p>
        </w:tc>
        <w:tc>
          <w:tcPr>
            <w:tcW w:w="1489" w:type="dxa"/>
          </w:tcPr>
          <w:p w14:paraId="3C138EBE" w14:textId="77777777" w:rsidR="00FA7174" w:rsidRPr="00A86E30" w:rsidRDefault="00FA7174" w:rsidP="00FA7174">
            <w:pPr>
              <w:jc w:val="center"/>
              <w:rPr>
                <w:spacing w:val="-2"/>
              </w:rPr>
            </w:pPr>
            <w:r w:rsidRPr="00A86E30">
              <w:rPr>
                <w:spacing w:val="-2"/>
              </w:rPr>
              <w:t>Outcome as Percent of  Total Assets</w:t>
            </w:r>
          </w:p>
        </w:tc>
        <w:tc>
          <w:tcPr>
            <w:tcW w:w="5040" w:type="dxa"/>
            <w:gridSpan w:val="2"/>
          </w:tcPr>
          <w:p w14:paraId="5557DD53" w14:textId="77777777" w:rsidR="00FA7174" w:rsidRPr="00A86E30" w:rsidRDefault="00FA7174" w:rsidP="00FA7174">
            <w:pPr>
              <w:jc w:val="center"/>
              <w:rPr>
                <w:spacing w:val="-2"/>
              </w:rPr>
            </w:pPr>
          </w:p>
          <w:p w14:paraId="26D28BE0" w14:textId="77777777" w:rsidR="00FA7174" w:rsidRPr="00A86E30" w:rsidRDefault="00FA7174" w:rsidP="00FA7174">
            <w:pPr>
              <w:jc w:val="center"/>
              <w:rPr>
                <w:spacing w:val="-2"/>
              </w:rPr>
            </w:pPr>
            <w:r w:rsidRPr="00A86E30">
              <w:rPr>
                <w:spacing w:val="-2"/>
              </w:rPr>
              <w:t xml:space="preserve">Contract Identification </w:t>
            </w:r>
          </w:p>
          <w:p w14:paraId="764CD83A" w14:textId="77777777" w:rsidR="00FA7174" w:rsidRPr="00A86E30" w:rsidRDefault="00FA7174" w:rsidP="00FA7174">
            <w:pPr>
              <w:jc w:val="center"/>
              <w:rPr>
                <w:spacing w:val="-2"/>
              </w:rPr>
            </w:pPr>
          </w:p>
        </w:tc>
        <w:tc>
          <w:tcPr>
            <w:tcW w:w="2250" w:type="dxa"/>
            <w:gridSpan w:val="2"/>
          </w:tcPr>
          <w:p w14:paraId="7D1030B0" w14:textId="77777777" w:rsidR="00FA7174" w:rsidRPr="00A86E30" w:rsidRDefault="00FA7174" w:rsidP="00FA7174">
            <w:pPr>
              <w:jc w:val="center"/>
              <w:rPr>
                <w:spacing w:val="-2"/>
                <w:sz w:val="22"/>
                <w:szCs w:val="22"/>
              </w:rPr>
            </w:pPr>
            <w:r w:rsidRPr="00A86E30">
              <w:rPr>
                <w:spacing w:val="-2"/>
                <w:sz w:val="22"/>
                <w:szCs w:val="22"/>
              </w:rPr>
              <w:t>Total Contract Amount (current value, US$ equivalent)</w:t>
            </w:r>
          </w:p>
        </w:tc>
      </w:tr>
      <w:tr w:rsidR="00FA7174" w:rsidRPr="00A86E30" w14:paraId="111CEC4E" w14:textId="77777777" w:rsidTr="002A2ABF">
        <w:trPr>
          <w:cantSplit/>
        </w:trPr>
        <w:tc>
          <w:tcPr>
            <w:tcW w:w="959" w:type="dxa"/>
          </w:tcPr>
          <w:p w14:paraId="447855D4" w14:textId="77777777" w:rsidR="00FA7174" w:rsidRPr="00A86E30" w:rsidRDefault="00FA7174" w:rsidP="00FA7174">
            <w:pPr>
              <w:jc w:val="center"/>
              <w:rPr>
                <w:spacing w:val="-2"/>
              </w:rPr>
            </w:pPr>
          </w:p>
          <w:p w14:paraId="578171C4" w14:textId="77777777" w:rsidR="00FA7174" w:rsidRPr="00A86E30" w:rsidRDefault="00FA7174" w:rsidP="00FA7174">
            <w:pPr>
              <w:jc w:val="center"/>
              <w:rPr>
                <w:spacing w:val="-2"/>
              </w:rPr>
            </w:pPr>
            <w:r w:rsidRPr="00A86E30">
              <w:rPr>
                <w:spacing w:val="-2"/>
              </w:rPr>
              <w:t>______</w:t>
            </w:r>
          </w:p>
        </w:tc>
        <w:tc>
          <w:tcPr>
            <w:tcW w:w="1489" w:type="dxa"/>
          </w:tcPr>
          <w:p w14:paraId="1BF65E8C" w14:textId="77777777" w:rsidR="00FA7174" w:rsidRPr="00A86E30" w:rsidRDefault="00FA7174" w:rsidP="00FA7174">
            <w:pPr>
              <w:jc w:val="center"/>
              <w:rPr>
                <w:spacing w:val="-2"/>
              </w:rPr>
            </w:pPr>
          </w:p>
          <w:p w14:paraId="5595DB61" w14:textId="77777777" w:rsidR="00FA7174" w:rsidRPr="00A86E30" w:rsidRDefault="00FA7174" w:rsidP="00FA7174">
            <w:pPr>
              <w:jc w:val="center"/>
              <w:rPr>
                <w:spacing w:val="-2"/>
              </w:rPr>
            </w:pPr>
            <w:r w:rsidRPr="00A86E30">
              <w:rPr>
                <w:spacing w:val="-2"/>
              </w:rPr>
              <w:t>______</w:t>
            </w:r>
          </w:p>
        </w:tc>
        <w:tc>
          <w:tcPr>
            <w:tcW w:w="5040" w:type="dxa"/>
            <w:gridSpan w:val="2"/>
          </w:tcPr>
          <w:p w14:paraId="710DECC1" w14:textId="77777777" w:rsidR="00FA7174" w:rsidRPr="00A86E30" w:rsidRDefault="00FA7174" w:rsidP="00FA7174">
            <w:pPr>
              <w:jc w:val="left"/>
              <w:rPr>
                <w:spacing w:val="-2"/>
              </w:rPr>
            </w:pPr>
            <w:r w:rsidRPr="00A86E30">
              <w:rPr>
                <w:spacing w:val="-2"/>
              </w:rPr>
              <w:t>Contract Identification:</w:t>
            </w:r>
          </w:p>
          <w:p w14:paraId="3E40A41F" w14:textId="77777777" w:rsidR="00FA7174" w:rsidRPr="00A86E30" w:rsidRDefault="00FA7174" w:rsidP="00FA7174">
            <w:pPr>
              <w:jc w:val="left"/>
              <w:rPr>
                <w:spacing w:val="-2"/>
              </w:rPr>
            </w:pPr>
            <w:r w:rsidRPr="00A86E30">
              <w:rPr>
                <w:spacing w:val="-2"/>
              </w:rPr>
              <w:t>Name of Purchaser:</w:t>
            </w:r>
          </w:p>
          <w:p w14:paraId="50E5046A" w14:textId="77777777" w:rsidR="00FA7174" w:rsidRPr="00A86E30" w:rsidRDefault="00FA7174" w:rsidP="00FA7174">
            <w:pPr>
              <w:jc w:val="left"/>
              <w:rPr>
                <w:spacing w:val="-2"/>
              </w:rPr>
            </w:pPr>
            <w:r w:rsidRPr="00A86E30">
              <w:rPr>
                <w:spacing w:val="-2"/>
              </w:rPr>
              <w:t>Address of Purchaser:</w:t>
            </w:r>
          </w:p>
          <w:p w14:paraId="7CE73776" w14:textId="77777777" w:rsidR="00FA7174" w:rsidRPr="00A86E30" w:rsidRDefault="00FA7174" w:rsidP="00FA7174">
            <w:pPr>
              <w:jc w:val="left"/>
              <w:rPr>
                <w:spacing w:val="-2"/>
              </w:rPr>
            </w:pPr>
            <w:r w:rsidRPr="00A86E30">
              <w:rPr>
                <w:spacing w:val="-2"/>
              </w:rPr>
              <w:t>Matter in dispute:</w:t>
            </w:r>
          </w:p>
        </w:tc>
        <w:tc>
          <w:tcPr>
            <w:tcW w:w="2250" w:type="dxa"/>
            <w:gridSpan w:val="2"/>
          </w:tcPr>
          <w:p w14:paraId="4D47ABB8" w14:textId="77777777" w:rsidR="00FA7174" w:rsidRPr="00A86E30" w:rsidRDefault="00FA7174" w:rsidP="00FA7174">
            <w:pPr>
              <w:jc w:val="left"/>
              <w:rPr>
                <w:spacing w:val="-2"/>
              </w:rPr>
            </w:pPr>
          </w:p>
          <w:p w14:paraId="51938371" w14:textId="77777777" w:rsidR="00FA7174" w:rsidRPr="00A86E30" w:rsidRDefault="00FA7174" w:rsidP="00FA7174">
            <w:pPr>
              <w:jc w:val="left"/>
              <w:rPr>
                <w:spacing w:val="-2"/>
              </w:rPr>
            </w:pPr>
            <w:r w:rsidRPr="00A86E30">
              <w:rPr>
                <w:spacing w:val="-2"/>
              </w:rPr>
              <w:t>___________</w:t>
            </w:r>
          </w:p>
          <w:p w14:paraId="23265879" w14:textId="77777777" w:rsidR="00FA7174" w:rsidRPr="00A86E30" w:rsidRDefault="00FA7174" w:rsidP="00FA7174">
            <w:pPr>
              <w:jc w:val="left"/>
              <w:rPr>
                <w:spacing w:val="-2"/>
              </w:rPr>
            </w:pPr>
          </w:p>
        </w:tc>
      </w:tr>
      <w:tr w:rsidR="00FA7174" w:rsidRPr="00A86E30" w14:paraId="681C7EAE" w14:textId="77777777" w:rsidTr="002A2ABF">
        <w:trPr>
          <w:cantSplit/>
        </w:trPr>
        <w:tc>
          <w:tcPr>
            <w:tcW w:w="959" w:type="dxa"/>
          </w:tcPr>
          <w:p w14:paraId="1DA237B7" w14:textId="77777777" w:rsidR="00FA7174" w:rsidRPr="00A86E30" w:rsidRDefault="00FA7174" w:rsidP="00FA7174">
            <w:pPr>
              <w:jc w:val="center"/>
              <w:rPr>
                <w:spacing w:val="-2"/>
              </w:rPr>
            </w:pPr>
          </w:p>
          <w:p w14:paraId="734036FA" w14:textId="77777777" w:rsidR="00FA7174" w:rsidRPr="00A86E30" w:rsidRDefault="00FA7174" w:rsidP="00FA7174">
            <w:pPr>
              <w:jc w:val="center"/>
              <w:rPr>
                <w:spacing w:val="-2"/>
              </w:rPr>
            </w:pPr>
            <w:r w:rsidRPr="00A86E30">
              <w:rPr>
                <w:spacing w:val="-2"/>
              </w:rPr>
              <w:t>______</w:t>
            </w:r>
          </w:p>
        </w:tc>
        <w:tc>
          <w:tcPr>
            <w:tcW w:w="1489" w:type="dxa"/>
          </w:tcPr>
          <w:p w14:paraId="018A0A50" w14:textId="77777777" w:rsidR="00FA7174" w:rsidRPr="00A86E30" w:rsidRDefault="00FA7174" w:rsidP="00FA7174">
            <w:pPr>
              <w:jc w:val="center"/>
              <w:rPr>
                <w:spacing w:val="-2"/>
              </w:rPr>
            </w:pPr>
          </w:p>
          <w:p w14:paraId="27BA4B59" w14:textId="77777777" w:rsidR="00FA7174" w:rsidRPr="00A86E30" w:rsidRDefault="00FA7174" w:rsidP="00FA7174">
            <w:pPr>
              <w:jc w:val="center"/>
              <w:rPr>
                <w:spacing w:val="-2"/>
              </w:rPr>
            </w:pPr>
            <w:r w:rsidRPr="00A86E30">
              <w:rPr>
                <w:spacing w:val="-2"/>
              </w:rPr>
              <w:t>______</w:t>
            </w:r>
          </w:p>
        </w:tc>
        <w:tc>
          <w:tcPr>
            <w:tcW w:w="5040" w:type="dxa"/>
            <w:gridSpan w:val="2"/>
          </w:tcPr>
          <w:p w14:paraId="30E95639" w14:textId="77777777" w:rsidR="00FA7174" w:rsidRPr="00A86E30" w:rsidRDefault="00FA7174" w:rsidP="00FA7174">
            <w:pPr>
              <w:jc w:val="left"/>
              <w:rPr>
                <w:spacing w:val="-2"/>
              </w:rPr>
            </w:pPr>
            <w:r w:rsidRPr="00A86E30">
              <w:rPr>
                <w:spacing w:val="-2"/>
              </w:rPr>
              <w:t>Contract Identification:</w:t>
            </w:r>
          </w:p>
          <w:p w14:paraId="029D933A" w14:textId="77777777" w:rsidR="00FA7174" w:rsidRPr="00A86E30" w:rsidRDefault="00FA7174" w:rsidP="00FA7174">
            <w:pPr>
              <w:jc w:val="left"/>
              <w:rPr>
                <w:spacing w:val="-2"/>
              </w:rPr>
            </w:pPr>
            <w:r w:rsidRPr="00A86E30">
              <w:rPr>
                <w:spacing w:val="-2"/>
              </w:rPr>
              <w:t>Name of Purchaser:</w:t>
            </w:r>
          </w:p>
          <w:p w14:paraId="7225D0FA" w14:textId="77777777" w:rsidR="00FA7174" w:rsidRPr="00A86E30" w:rsidRDefault="00FA7174" w:rsidP="00FA7174">
            <w:pPr>
              <w:jc w:val="left"/>
              <w:rPr>
                <w:spacing w:val="-2"/>
              </w:rPr>
            </w:pPr>
            <w:r w:rsidRPr="00A86E30">
              <w:rPr>
                <w:spacing w:val="-2"/>
              </w:rPr>
              <w:t>Address of Purchaser:</w:t>
            </w:r>
          </w:p>
          <w:p w14:paraId="2FCEF229" w14:textId="77777777" w:rsidR="00FA7174" w:rsidRPr="00A86E30" w:rsidRDefault="00FA7174" w:rsidP="00FA7174">
            <w:pPr>
              <w:jc w:val="left"/>
              <w:rPr>
                <w:spacing w:val="-2"/>
              </w:rPr>
            </w:pPr>
            <w:r w:rsidRPr="00A86E30">
              <w:rPr>
                <w:spacing w:val="-2"/>
              </w:rPr>
              <w:t>Matter in dispute:</w:t>
            </w:r>
          </w:p>
        </w:tc>
        <w:tc>
          <w:tcPr>
            <w:tcW w:w="2250" w:type="dxa"/>
            <w:gridSpan w:val="2"/>
          </w:tcPr>
          <w:p w14:paraId="312CCDE9" w14:textId="77777777" w:rsidR="00FA7174" w:rsidRPr="00A86E30" w:rsidRDefault="00FA7174" w:rsidP="00FA7174">
            <w:pPr>
              <w:jc w:val="left"/>
              <w:rPr>
                <w:spacing w:val="-2"/>
              </w:rPr>
            </w:pPr>
          </w:p>
          <w:p w14:paraId="1EE43445" w14:textId="77777777" w:rsidR="00FA7174" w:rsidRPr="00A86E30" w:rsidRDefault="00FA7174" w:rsidP="00FA7174">
            <w:pPr>
              <w:jc w:val="left"/>
              <w:rPr>
                <w:spacing w:val="-2"/>
              </w:rPr>
            </w:pPr>
            <w:r w:rsidRPr="00A86E30">
              <w:rPr>
                <w:spacing w:val="-2"/>
              </w:rPr>
              <w:t>___________</w:t>
            </w:r>
          </w:p>
          <w:p w14:paraId="33B5FFA0" w14:textId="77777777" w:rsidR="00FA7174" w:rsidRPr="00A86E30" w:rsidRDefault="00FA7174" w:rsidP="00FA7174">
            <w:pPr>
              <w:jc w:val="left"/>
              <w:rPr>
                <w:spacing w:val="-2"/>
              </w:rPr>
            </w:pPr>
          </w:p>
        </w:tc>
      </w:tr>
    </w:tbl>
    <w:p w14:paraId="2834C615" w14:textId="77777777" w:rsidR="00FA7174" w:rsidRPr="00A86E30" w:rsidRDefault="00FA7174" w:rsidP="00A01121">
      <w:pPr>
        <w:suppressAutoHyphens w:val="0"/>
        <w:spacing w:before="240" w:after="240"/>
        <w:jc w:val="left"/>
        <w:rPr>
          <w:b/>
          <w:sz w:val="36"/>
        </w:rPr>
      </w:pPr>
    </w:p>
    <w:p w14:paraId="0B9FEA8D" w14:textId="5A1CC3DF" w:rsidR="00C10A6A" w:rsidRPr="00A86E30" w:rsidRDefault="00C10A6A" w:rsidP="00A01121">
      <w:pPr>
        <w:suppressAutoHyphens w:val="0"/>
        <w:spacing w:before="240" w:after="240"/>
        <w:jc w:val="center"/>
        <w:rPr>
          <w:b/>
        </w:rPr>
      </w:pPr>
      <w:r w:rsidRPr="00A86E30">
        <w:rPr>
          <w:b/>
        </w:rPr>
        <w:t xml:space="preserve">Form EXP </w:t>
      </w:r>
      <w:r w:rsidR="00071BCF" w:rsidRPr="00A86E30">
        <w:rPr>
          <w:b/>
        </w:rPr>
        <w:t>5</w:t>
      </w:r>
      <w:r w:rsidRPr="00A86E30">
        <w:rPr>
          <w:b/>
        </w:rPr>
        <w:t>.4.1</w:t>
      </w:r>
    </w:p>
    <w:p w14:paraId="10F5CB50" w14:textId="77777777" w:rsidR="00C10A6A" w:rsidRPr="00A86E30" w:rsidRDefault="00C10A6A" w:rsidP="00C10A6A">
      <w:pPr>
        <w:pStyle w:val="S4-header1"/>
      </w:pPr>
      <w:bookmarkStart w:id="325" w:name="_Toc531793171"/>
      <w:r w:rsidRPr="00A86E30">
        <w:t>Experience - General Experience</w:t>
      </w:r>
      <w:bookmarkEnd w:id="325"/>
    </w:p>
    <w:p w14:paraId="4085765B" w14:textId="77777777" w:rsidR="00C10A6A" w:rsidRPr="00A86E30" w:rsidRDefault="00C10A6A" w:rsidP="00C10A6A">
      <w:pPr>
        <w:tabs>
          <w:tab w:val="right" w:pos="9000"/>
          <w:tab w:val="right" w:pos="9630"/>
        </w:tabs>
        <w:ind w:right="162"/>
      </w:pPr>
      <w:r w:rsidRPr="00A86E30">
        <w:t xml:space="preserve">Bidder’s Legal Name:  ____________________________     </w:t>
      </w:r>
      <w:r w:rsidRPr="00A86E30">
        <w:tab/>
        <w:t>Date:  _____________________</w:t>
      </w:r>
    </w:p>
    <w:p w14:paraId="5B1A6709" w14:textId="060ABD1F" w:rsidR="00C10A6A" w:rsidRPr="00A86E30" w:rsidRDefault="00AB3BB6" w:rsidP="00C10A6A">
      <w:pPr>
        <w:tabs>
          <w:tab w:val="right" w:pos="9000"/>
        </w:tabs>
        <w:jc w:val="left"/>
      </w:pPr>
      <w:r w:rsidRPr="00A86E30">
        <w:rPr>
          <w:spacing w:val="-2"/>
        </w:rPr>
        <w:t>JVCA</w:t>
      </w:r>
      <w:r w:rsidR="00C10A6A" w:rsidRPr="00A86E30">
        <w:rPr>
          <w:spacing w:val="-2"/>
        </w:rPr>
        <w:t xml:space="preserve"> Member Legal Name:  ____________________________</w:t>
      </w:r>
      <w:r w:rsidR="004D2292">
        <w:t xml:space="preserve"> RFB</w:t>
      </w:r>
      <w:r w:rsidR="004D2292" w:rsidRPr="00A86E30">
        <w:t xml:space="preserve"> </w:t>
      </w:r>
      <w:r w:rsidR="00C10A6A" w:rsidRPr="00A86E30">
        <w:t>No.:  ________________</w:t>
      </w:r>
    </w:p>
    <w:p w14:paraId="1EEFA647" w14:textId="77777777" w:rsidR="00C10A6A" w:rsidRPr="00A86E30" w:rsidRDefault="00C10A6A" w:rsidP="00C10A6A">
      <w:pPr>
        <w:tabs>
          <w:tab w:val="right" w:pos="9000"/>
          <w:tab w:val="right" w:pos="9630"/>
        </w:tabs>
      </w:pPr>
      <w:r w:rsidRPr="00A86E30">
        <w:t xml:space="preserve">   </w:t>
      </w:r>
      <w:r w:rsidRPr="00A86E30">
        <w:tab/>
        <w:t>Page _______ of _______ pages</w:t>
      </w:r>
    </w:p>
    <w:p w14:paraId="6ACABBBF" w14:textId="77777777" w:rsidR="00C10A6A" w:rsidRPr="00A86E30" w:rsidRDefault="00C10A6A" w:rsidP="00C10A6A">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C10A6A" w:rsidRPr="00A86E30" w14:paraId="2E58FB62" w14:textId="77777777" w:rsidTr="00803EC1">
        <w:trPr>
          <w:cantSplit/>
          <w:trHeight w:val="440"/>
          <w:tblHeader/>
        </w:trPr>
        <w:tc>
          <w:tcPr>
            <w:tcW w:w="1080" w:type="dxa"/>
            <w:vAlign w:val="center"/>
          </w:tcPr>
          <w:p w14:paraId="7E9172F0" w14:textId="77777777" w:rsidR="00C10A6A" w:rsidRPr="00A86E30" w:rsidRDefault="00C10A6A" w:rsidP="00803EC1">
            <w:pPr>
              <w:jc w:val="center"/>
              <w:rPr>
                <w:b/>
                <w:spacing w:val="-2"/>
              </w:rPr>
            </w:pPr>
            <w:r w:rsidRPr="00A86E30">
              <w:rPr>
                <w:b/>
                <w:spacing w:val="-2"/>
              </w:rPr>
              <w:t>Starting Month / Year</w:t>
            </w:r>
          </w:p>
        </w:tc>
        <w:tc>
          <w:tcPr>
            <w:tcW w:w="1170" w:type="dxa"/>
            <w:vAlign w:val="center"/>
          </w:tcPr>
          <w:p w14:paraId="2CF35866" w14:textId="77777777" w:rsidR="00C10A6A" w:rsidRPr="00A86E30" w:rsidRDefault="00C10A6A" w:rsidP="00803EC1">
            <w:pPr>
              <w:jc w:val="center"/>
              <w:rPr>
                <w:b/>
                <w:spacing w:val="-2"/>
              </w:rPr>
            </w:pPr>
            <w:r w:rsidRPr="00A86E30">
              <w:rPr>
                <w:b/>
                <w:spacing w:val="-2"/>
              </w:rPr>
              <w:t>Ending Month / Year</w:t>
            </w:r>
          </w:p>
        </w:tc>
        <w:tc>
          <w:tcPr>
            <w:tcW w:w="900" w:type="dxa"/>
            <w:vAlign w:val="center"/>
          </w:tcPr>
          <w:p w14:paraId="0E931A99" w14:textId="77777777" w:rsidR="00C10A6A" w:rsidRPr="00A86E30" w:rsidRDefault="00C10A6A" w:rsidP="00803EC1">
            <w:pPr>
              <w:jc w:val="center"/>
              <w:rPr>
                <w:b/>
                <w:spacing w:val="-2"/>
              </w:rPr>
            </w:pPr>
          </w:p>
          <w:p w14:paraId="3C701562" w14:textId="77777777" w:rsidR="00C10A6A" w:rsidRPr="00A86E30" w:rsidRDefault="00C10A6A" w:rsidP="00803EC1">
            <w:pPr>
              <w:jc w:val="center"/>
              <w:rPr>
                <w:b/>
                <w:spacing w:val="-2"/>
              </w:rPr>
            </w:pPr>
            <w:r w:rsidRPr="00A86E30">
              <w:rPr>
                <w:b/>
                <w:spacing w:val="-2"/>
              </w:rPr>
              <w:t xml:space="preserve"> Years* </w:t>
            </w:r>
          </w:p>
        </w:tc>
        <w:tc>
          <w:tcPr>
            <w:tcW w:w="5040" w:type="dxa"/>
            <w:vAlign w:val="center"/>
          </w:tcPr>
          <w:p w14:paraId="32F1141D" w14:textId="77777777" w:rsidR="00C10A6A" w:rsidRPr="00A86E30" w:rsidRDefault="00C10A6A" w:rsidP="00803EC1">
            <w:pPr>
              <w:spacing w:before="120"/>
              <w:jc w:val="center"/>
              <w:rPr>
                <w:b/>
                <w:spacing w:val="-2"/>
              </w:rPr>
            </w:pPr>
            <w:r w:rsidRPr="00A86E30">
              <w:rPr>
                <w:b/>
                <w:spacing w:val="-2"/>
              </w:rPr>
              <w:t xml:space="preserve">Contract Identification </w:t>
            </w:r>
          </w:p>
          <w:p w14:paraId="659D6942" w14:textId="77777777" w:rsidR="00C10A6A" w:rsidRPr="00A86E30" w:rsidRDefault="00C10A6A" w:rsidP="00803EC1">
            <w:pPr>
              <w:spacing w:before="120"/>
              <w:jc w:val="center"/>
              <w:rPr>
                <w:b/>
                <w:spacing w:val="-2"/>
              </w:rPr>
            </w:pPr>
          </w:p>
        </w:tc>
        <w:tc>
          <w:tcPr>
            <w:tcW w:w="1260" w:type="dxa"/>
            <w:vAlign w:val="center"/>
          </w:tcPr>
          <w:p w14:paraId="62DC092D" w14:textId="77777777" w:rsidR="00C10A6A" w:rsidRPr="00A86E30" w:rsidRDefault="00C10A6A" w:rsidP="00803EC1">
            <w:pPr>
              <w:spacing w:before="120"/>
              <w:jc w:val="center"/>
              <w:rPr>
                <w:b/>
                <w:spacing w:val="-2"/>
              </w:rPr>
            </w:pPr>
            <w:r w:rsidRPr="00A86E30">
              <w:rPr>
                <w:b/>
                <w:spacing w:val="-2"/>
              </w:rPr>
              <w:t>Role of Bidder</w:t>
            </w:r>
          </w:p>
        </w:tc>
      </w:tr>
      <w:tr w:rsidR="00C10A6A" w:rsidRPr="00A86E30" w14:paraId="5866CB5D" w14:textId="77777777" w:rsidTr="00803EC1">
        <w:trPr>
          <w:cantSplit/>
        </w:trPr>
        <w:tc>
          <w:tcPr>
            <w:tcW w:w="1080" w:type="dxa"/>
          </w:tcPr>
          <w:p w14:paraId="26B0B7FE" w14:textId="77777777" w:rsidR="00C10A6A" w:rsidRPr="00A86E30" w:rsidRDefault="00C10A6A" w:rsidP="00803EC1">
            <w:pPr>
              <w:jc w:val="left"/>
              <w:rPr>
                <w:spacing w:val="-2"/>
                <w:sz w:val="22"/>
              </w:rPr>
            </w:pPr>
          </w:p>
          <w:p w14:paraId="648F597F" w14:textId="77777777" w:rsidR="00C10A6A" w:rsidRPr="00A86E30" w:rsidRDefault="00C10A6A" w:rsidP="00803EC1">
            <w:pPr>
              <w:jc w:val="left"/>
              <w:rPr>
                <w:spacing w:val="-2"/>
                <w:sz w:val="22"/>
              </w:rPr>
            </w:pPr>
            <w:r w:rsidRPr="00A86E30">
              <w:rPr>
                <w:spacing w:val="-2"/>
                <w:sz w:val="22"/>
              </w:rPr>
              <w:t>______</w:t>
            </w:r>
          </w:p>
        </w:tc>
        <w:tc>
          <w:tcPr>
            <w:tcW w:w="1170" w:type="dxa"/>
          </w:tcPr>
          <w:p w14:paraId="6A694F40" w14:textId="77777777" w:rsidR="00C10A6A" w:rsidRPr="00A86E30" w:rsidRDefault="00C10A6A" w:rsidP="00803EC1">
            <w:pPr>
              <w:jc w:val="left"/>
              <w:rPr>
                <w:spacing w:val="-2"/>
                <w:sz w:val="22"/>
              </w:rPr>
            </w:pPr>
          </w:p>
          <w:p w14:paraId="65123C97" w14:textId="77777777" w:rsidR="00C10A6A" w:rsidRPr="00A86E30" w:rsidRDefault="00C10A6A" w:rsidP="00803EC1">
            <w:pPr>
              <w:jc w:val="left"/>
              <w:rPr>
                <w:spacing w:val="-2"/>
                <w:sz w:val="22"/>
              </w:rPr>
            </w:pPr>
            <w:r w:rsidRPr="00A86E30">
              <w:rPr>
                <w:spacing w:val="-2"/>
                <w:sz w:val="22"/>
              </w:rPr>
              <w:t>______</w:t>
            </w:r>
          </w:p>
        </w:tc>
        <w:tc>
          <w:tcPr>
            <w:tcW w:w="900" w:type="dxa"/>
          </w:tcPr>
          <w:p w14:paraId="07AB4DBE" w14:textId="77777777" w:rsidR="00C10A6A" w:rsidRPr="00A86E30" w:rsidRDefault="00C10A6A" w:rsidP="00803EC1">
            <w:pPr>
              <w:jc w:val="left"/>
              <w:rPr>
                <w:spacing w:val="-2"/>
                <w:sz w:val="22"/>
              </w:rPr>
            </w:pPr>
          </w:p>
        </w:tc>
        <w:tc>
          <w:tcPr>
            <w:tcW w:w="5040" w:type="dxa"/>
          </w:tcPr>
          <w:p w14:paraId="51D2202E" w14:textId="77777777" w:rsidR="00C10A6A" w:rsidRPr="00A86E30" w:rsidRDefault="00C10A6A" w:rsidP="00803EC1">
            <w:pPr>
              <w:jc w:val="left"/>
              <w:rPr>
                <w:spacing w:val="-2"/>
                <w:sz w:val="22"/>
              </w:rPr>
            </w:pPr>
            <w:r w:rsidRPr="00A86E30">
              <w:rPr>
                <w:spacing w:val="-2"/>
                <w:sz w:val="22"/>
              </w:rPr>
              <w:t>Contract name:</w:t>
            </w:r>
          </w:p>
          <w:p w14:paraId="05295A5C" w14:textId="77777777" w:rsidR="00C10A6A" w:rsidRPr="00A86E30" w:rsidRDefault="00C10A6A" w:rsidP="00803EC1">
            <w:pPr>
              <w:jc w:val="left"/>
              <w:rPr>
                <w:spacing w:val="-2"/>
                <w:sz w:val="22"/>
              </w:rPr>
            </w:pPr>
            <w:r w:rsidRPr="00A86E30">
              <w:rPr>
                <w:spacing w:val="-2"/>
                <w:sz w:val="22"/>
              </w:rPr>
              <w:t>Brief Description of the Information System performed by the Bidder:</w:t>
            </w:r>
          </w:p>
          <w:p w14:paraId="1E7C2024" w14:textId="77777777" w:rsidR="00C10A6A" w:rsidRPr="00A86E30" w:rsidRDefault="00C10A6A" w:rsidP="00803EC1">
            <w:pPr>
              <w:jc w:val="left"/>
              <w:rPr>
                <w:spacing w:val="-2"/>
                <w:sz w:val="22"/>
              </w:rPr>
            </w:pPr>
            <w:r w:rsidRPr="00A86E30">
              <w:rPr>
                <w:spacing w:val="-2"/>
                <w:sz w:val="22"/>
              </w:rPr>
              <w:t>Name of Purchaser:</w:t>
            </w:r>
          </w:p>
          <w:p w14:paraId="1AE9B8B5" w14:textId="77777777" w:rsidR="00C10A6A" w:rsidRPr="00A86E30" w:rsidRDefault="00C10A6A" w:rsidP="00803EC1">
            <w:pPr>
              <w:jc w:val="left"/>
              <w:rPr>
                <w:spacing w:val="-2"/>
                <w:sz w:val="22"/>
              </w:rPr>
            </w:pPr>
            <w:r w:rsidRPr="00A86E30">
              <w:rPr>
                <w:spacing w:val="-2"/>
                <w:sz w:val="22"/>
              </w:rPr>
              <w:t>Address:</w:t>
            </w:r>
          </w:p>
        </w:tc>
        <w:tc>
          <w:tcPr>
            <w:tcW w:w="1260" w:type="dxa"/>
          </w:tcPr>
          <w:p w14:paraId="135FB101" w14:textId="77777777" w:rsidR="00C10A6A" w:rsidRPr="00A86E30" w:rsidRDefault="00C10A6A" w:rsidP="00803EC1">
            <w:pPr>
              <w:jc w:val="left"/>
              <w:rPr>
                <w:spacing w:val="-2"/>
                <w:sz w:val="22"/>
              </w:rPr>
            </w:pPr>
          </w:p>
          <w:p w14:paraId="59161E25" w14:textId="77777777" w:rsidR="00C10A6A" w:rsidRPr="00A86E30" w:rsidRDefault="00C10A6A" w:rsidP="00803EC1">
            <w:pPr>
              <w:jc w:val="left"/>
              <w:rPr>
                <w:spacing w:val="-2"/>
                <w:sz w:val="22"/>
              </w:rPr>
            </w:pPr>
            <w:r w:rsidRPr="00A86E30">
              <w:rPr>
                <w:spacing w:val="-2"/>
                <w:sz w:val="22"/>
              </w:rPr>
              <w:t>_________</w:t>
            </w:r>
          </w:p>
          <w:p w14:paraId="408F66C8" w14:textId="77777777" w:rsidR="00C10A6A" w:rsidRPr="00A86E30" w:rsidRDefault="00C10A6A" w:rsidP="00803EC1">
            <w:pPr>
              <w:jc w:val="left"/>
              <w:rPr>
                <w:spacing w:val="-2"/>
                <w:sz w:val="22"/>
              </w:rPr>
            </w:pPr>
          </w:p>
        </w:tc>
      </w:tr>
      <w:tr w:rsidR="00C10A6A" w:rsidRPr="00A86E30" w14:paraId="1E6A9668" w14:textId="77777777" w:rsidTr="00803EC1">
        <w:trPr>
          <w:cantSplit/>
        </w:trPr>
        <w:tc>
          <w:tcPr>
            <w:tcW w:w="1080" w:type="dxa"/>
          </w:tcPr>
          <w:p w14:paraId="7A949E46" w14:textId="77777777" w:rsidR="00C10A6A" w:rsidRPr="00A86E30" w:rsidRDefault="00C10A6A" w:rsidP="00803EC1">
            <w:pPr>
              <w:jc w:val="left"/>
              <w:rPr>
                <w:spacing w:val="-2"/>
                <w:sz w:val="22"/>
              </w:rPr>
            </w:pPr>
          </w:p>
          <w:p w14:paraId="3288EE6C" w14:textId="77777777" w:rsidR="00C10A6A" w:rsidRPr="00A86E30" w:rsidRDefault="00C10A6A" w:rsidP="00803EC1">
            <w:pPr>
              <w:jc w:val="left"/>
              <w:rPr>
                <w:spacing w:val="-2"/>
                <w:sz w:val="22"/>
              </w:rPr>
            </w:pPr>
            <w:r w:rsidRPr="00A86E30">
              <w:rPr>
                <w:spacing w:val="-2"/>
                <w:sz w:val="22"/>
              </w:rPr>
              <w:t>______</w:t>
            </w:r>
          </w:p>
        </w:tc>
        <w:tc>
          <w:tcPr>
            <w:tcW w:w="1170" w:type="dxa"/>
          </w:tcPr>
          <w:p w14:paraId="4A2F7CFA" w14:textId="77777777" w:rsidR="00C10A6A" w:rsidRPr="00A86E30" w:rsidRDefault="00C10A6A" w:rsidP="00803EC1">
            <w:pPr>
              <w:jc w:val="left"/>
              <w:rPr>
                <w:spacing w:val="-2"/>
                <w:sz w:val="22"/>
              </w:rPr>
            </w:pPr>
          </w:p>
          <w:p w14:paraId="1ADA5133" w14:textId="77777777" w:rsidR="00C10A6A" w:rsidRPr="00A86E30" w:rsidRDefault="00C10A6A" w:rsidP="00803EC1">
            <w:pPr>
              <w:jc w:val="left"/>
              <w:rPr>
                <w:spacing w:val="-2"/>
                <w:sz w:val="22"/>
              </w:rPr>
            </w:pPr>
            <w:r w:rsidRPr="00A86E30">
              <w:rPr>
                <w:spacing w:val="-2"/>
                <w:sz w:val="22"/>
              </w:rPr>
              <w:t>______</w:t>
            </w:r>
          </w:p>
        </w:tc>
        <w:tc>
          <w:tcPr>
            <w:tcW w:w="900" w:type="dxa"/>
          </w:tcPr>
          <w:p w14:paraId="4469C4DA" w14:textId="77777777" w:rsidR="00C10A6A" w:rsidRPr="00A86E30" w:rsidRDefault="00C10A6A" w:rsidP="00803EC1">
            <w:pPr>
              <w:jc w:val="left"/>
              <w:rPr>
                <w:spacing w:val="-2"/>
                <w:sz w:val="22"/>
              </w:rPr>
            </w:pPr>
          </w:p>
        </w:tc>
        <w:tc>
          <w:tcPr>
            <w:tcW w:w="5040" w:type="dxa"/>
          </w:tcPr>
          <w:p w14:paraId="28B1C94C" w14:textId="77777777" w:rsidR="00C10A6A" w:rsidRPr="00A86E30" w:rsidRDefault="00C10A6A" w:rsidP="00803EC1">
            <w:pPr>
              <w:jc w:val="left"/>
              <w:rPr>
                <w:spacing w:val="-2"/>
                <w:sz w:val="22"/>
              </w:rPr>
            </w:pPr>
            <w:r w:rsidRPr="00A86E30">
              <w:rPr>
                <w:spacing w:val="-2"/>
                <w:sz w:val="22"/>
              </w:rPr>
              <w:t>Contract name:</w:t>
            </w:r>
          </w:p>
          <w:p w14:paraId="478423E1" w14:textId="77777777" w:rsidR="00C10A6A" w:rsidRPr="00A86E30" w:rsidRDefault="00C10A6A" w:rsidP="00803EC1">
            <w:pPr>
              <w:jc w:val="left"/>
              <w:rPr>
                <w:spacing w:val="-2"/>
                <w:sz w:val="22"/>
              </w:rPr>
            </w:pPr>
            <w:r w:rsidRPr="00A86E30">
              <w:rPr>
                <w:spacing w:val="-2"/>
                <w:sz w:val="22"/>
              </w:rPr>
              <w:t>Brief Description of the Information System performed by the Bidder:</w:t>
            </w:r>
          </w:p>
          <w:p w14:paraId="33613C37" w14:textId="77777777" w:rsidR="00C10A6A" w:rsidRPr="00A86E30" w:rsidRDefault="00C10A6A" w:rsidP="00803EC1">
            <w:pPr>
              <w:jc w:val="left"/>
              <w:rPr>
                <w:spacing w:val="-2"/>
                <w:sz w:val="22"/>
              </w:rPr>
            </w:pPr>
            <w:r w:rsidRPr="00A86E30">
              <w:rPr>
                <w:spacing w:val="-2"/>
                <w:sz w:val="22"/>
              </w:rPr>
              <w:t>Name of Purchaser:</w:t>
            </w:r>
          </w:p>
          <w:p w14:paraId="344FDCC7" w14:textId="77777777" w:rsidR="00C10A6A" w:rsidRPr="00A86E30" w:rsidRDefault="00C10A6A" w:rsidP="00803EC1">
            <w:pPr>
              <w:jc w:val="left"/>
              <w:rPr>
                <w:spacing w:val="-2"/>
                <w:sz w:val="22"/>
              </w:rPr>
            </w:pPr>
            <w:r w:rsidRPr="00A86E30">
              <w:rPr>
                <w:spacing w:val="-2"/>
                <w:sz w:val="22"/>
              </w:rPr>
              <w:t>Address:</w:t>
            </w:r>
          </w:p>
        </w:tc>
        <w:tc>
          <w:tcPr>
            <w:tcW w:w="1260" w:type="dxa"/>
          </w:tcPr>
          <w:p w14:paraId="76D58D1D" w14:textId="77777777" w:rsidR="00C10A6A" w:rsidRPr="00A86E30" w:rsidRDefault="00C10A6A" w:rsidP="00803EC1">
            <w:pPr>
              <w:jc w:val="left"/>
              <w:rPr>
                <w:spacing w:val="-2"/>
                <w:sz w:val="22"/>
              </w:rPr>
            </w:pPr>
          </w:p>
          <w:p w14:paraId="79939508" w14:textId="77777777" w:rsidR="00C10A6A" w:rsidRPr="00A86E30" w:rsidRDefault="00C10A6A" w:rsidP="00803EC1">
            <w:pPr>
              <w:jc w:val="left"/>
              <w:rPr>
                <w:spacing w:val="-2"/>
                <w:sz w:val="22"/>
              </w:rPr>
            </w:pPr>
            <w:r w:rsidRPr="00A86E30">
              <w:rPr>
                <w:spacing w:val="-2"/>
                <w:sz w:val="22"/>
              </w:rPr>
              <w:t>_________</w:t>
            </w:r>
          </w:p>
          <w:p w14:paraId="2DC94BB8" w14:textId="77777777" w:rsidR="00C10A6A" w:rsidRPr="00A86E30" w:rsidRDefault="00C10A6A" w:rsidP="00803EC1">
            <w:pPr>
              <w:jc w:val="left"/>
              <w:rPr>
                <w:spacing w:val="-2"/>
                <w:sz w:val="22"/>
              </w:rPr>
            </w:pPr>
          </w:p>
        </w:tc>
      </w:tr>
      <w:tr w:rsidR="00C10A6A" w:rsidRPr="00A86E30" w14:paraId="3BD08CD6" w14:textId="77777777" w:rsidTr="00803EC1">
        <w:trPr>
          <w:cantSplit/>
        </w:trPr>
        <w:tc>
          <w:tcPr>
            <w:tcW w:w="1080" w:type="dxa"/>
          </w:tcPr>
          <w:p w14:paraId="7A18CEF9" w14:textId="77777777" w:rsidR="00C10A6A" w:rsidRPr="00A86E30" w:rsidRDefault="00C10A6A" w:rsidP="00803EC1">
            <w:pPr>
              <w:jc w:val="left"/>
              <w:rPr>
                <w:spacing w:val="-2"/>
                <w:sz w:val="22"/>
              </w:rPr>
            </w:pPr>
          </w:p>
          <w:p w14:paraId="24C91354" w14:textId="77777777" w:rsidR="00C10A6A" w:rsidRPr="00A86E30" w:rsidRDefault="00C10A6A" w:rsidP="00803EC1">
            <w:pPr>
              <w:jc w:val="left"/>
              <w:rPr>
                <w:spacing w:val="-2"/>
                <w:sz w:val="22"/>
              </w:rPr>
            </w:pPr>
            <w:r w:rsidRPr="00A86E30">
              <w:rPr>
                <w:spacing w:val="-2"/>
                <w:sz w:val="22"/>
              </w:rPr>
              <w:t>______</w:t>
            </w:r>
          </w:p>
        </w:tc>
        <w:tc>
          <w:tcPr>
            <w:tcW w:w="1170" w:type="dxa"/>
          </w:tcPr>
          <w:p w14:paraId="50F75482" w14:textId="77777777" w:rsidR="00C10A6A" w:rsidRPr="00A86E30" w:rsidRDefault="00C10A6A" w:rsidP="00803EC1">
            <w:pPr>
              <w:jc w:val="left"/>
              <w:rPr>
                <w:spacing w:val="-2"/>
                <w:sz w:val="22"/>
              </w:rPr>
            </w:pPr>
          </w:p>
          <w:p w14:paraId="3B71D4A5" w14:textId="77777777" w:rsidR="00C10A6A" w:rsidRPr="00A86E30" w:rsidRDefault="00C10A6A" w:rsidP="00803EC1">
            <w:pPr>
              <w:jc w:val="left"/>
              <w:rPr>
                <w:spacing w:val="-2"/>
                <w:sz w:val="22"/>
              </w:rPr>
            </w:pPr>
            <w:r w:rsidRPr="00A86E30">
              <w:rPr>
                <w:spacing w:val="-2"/>
                <w:sz w:val="22"/>
              </w:rPr>
              <w:t>______</w:t>
            </w:r>
          </w:p>
        </w:tc>
        <w:tc>
          <w:tcPr>
            <w:tcW w:w="900" w:type="dxa"/>
          </w:tcPr>
          <w:p w14:paraId="18F79A7B" w14:textId="77777777" w:rsidR="00C10A6A" w:rsidRPr="00A86E30" w:rsidRDefault="00C10A6A" w:rsidP="00803EC1">
            <w:pPr>
              <w:jc w:val="left"/>
              <w:rPr>
                <w:spacing w:val="-2"/>
                <w:sz w:val="22"/>
              </w:rPr>
            </w:pPr>
          </w:p>
        </w:tc>
        <w:tc>
          <w:tcPr>
            <w:tcW w:w="5040" w:type="dxa"/>
          </w:tcPr>
          <w:p w14:paraId="6DEE20AB" w14:textId="77777777" w:rsidR="00C10A6A" w:rsidRPr="00A86E30" w:rsidRDefault="00C10A6A" w:rsidP="00803EC1">
            <w:pPr>
              <w:jc w:val="left"/>
              <w:rPr>
                <w:spacing w:val="-2"/>
                <w:sz w:val="22"/>
              </w:rPr>
            </w:pPr>
            <w:r w:rsidRPr="00A86E30">
              <w:rPr>
                <w:spacing w:val="-2"/>
                <w:sz w:val="22"/>
              </w:rPr>
              <w:t>Contract name:</w:t>
            </w:r>
          </w:p>
          <w:p w14:paraId="636844F8" w14:textId="77777777" w:rsidR="00C10A6A" w:rsidRPr="00A86E30" w:rsidRDefault="00C10A6A" w:rsidP="00803EC1">
            <w:pPr>
              <w:jc w:val="left"/>
              <w:rPr>
                <w:spacing w:val="-2"/>
                <w:sz w:val="22"/>
              </w:rPr>
            </w:pPr>
            <w:r w:rsidRPr="00A86E30">
              <w:rPr>
                <w:spacing w:val="-2"/>
                <w:sz w:val="22"/>
              </w:rPr>
              <w:t>Brief Description of the Information System performed by the Bidder:</w:t>
            </w:r>
          </w:p>
          <w:p w14:paraId="322AB9E2" w14:textId="77777777" w:rsidR="00C10A6A" w:rsidRPr="00A86E30" w:rsidRDefault="00C10A6A" w:rsidP="00803EC1">
            <w:pPr>
              <w:jc w:val="left"/>
              <w:rPr>
                <w:spacing w:val="-2"/>
                <w:sz w:val="22"/>
              </w:rPr>
            </w:pPr>
            <w:r w:rsidRPr="00A86E30">
              <w:rPr>
                <w:spacing w:val="-2"/>
                <w:sz w:val="22"/>
              </w:rPr>
              <w:t>Name of Purchaser:</w:t>
            </w:r>
          </w:p>
          <w:p w14:paraId="2C29DA23" w14:textId="77777777" w:rsidR="00C10A6A" w:rsidRPr="00A86E30" w:rsidRDefault="00C10A6A" w:rsidP="00803EC1">
            <w:pPr>
              <w:jc w:val="left"/>
              <w:rPr>
                <w:spacing w:val="-2"/>
                <w:sz w:val="22"/>
              </w:rPr>
            </w:pPr>
            <w:r w:rsidRPr="00A86E30">
              <w:rPr>
                <w:spacing w:val="-2"/>
                <w:sz w:val="22"/>
              </w:rPr>
              <w:t>Address:</w:t>
            </w:r>
          </w:p>
        </w:tc>
        <w:tc>
          <w:tcPr>
            <w:tcW w:w="1260" w:type="dxa"/>
          </w:tcPr>
          <w:p w14:paraId="5CA22BAF" w14:textId="77777777" w:rsidR="00C10A6A" w:rsidRPr="00A86E30" w:rsidRDefault="00C10A6A" w:rsidP="00803EC1">
            <w:pPr>
              <w:jc w:val="left"/>
              <w:rPr>
                <w:spacing w:val="-2"/>
                <w:sz w:val="22"/>
              </w:rPr>
            </w:pPr>
          </w:p>
          <w:p w14:paraId="5472B08A" w14:textId="77777777" w:rsidR="00C10A6A" w:rsidRPr="00A86E30" w:rsidRDefault="00C10A6A" w:rsidP="00803EC1">
            <w:pPr>
              <w:jc w:val="left"/>
              <w:rPr>
                <w:spacing w:val="-2"/>
                <w:sz w:val="22"/>
              </w:rPr>
            </w:pPr>
            <w:r w:rsidRPr="00A86E30">
              <w:rPr>
                <w:spacing w:val="-2"/>
                <w:sz w:val="22"/>
              </w:rPr>
              <w:t>_________</w:t>
            </w:r>
          </w:p>
          <w:p w14:paraId="4EEB816A" w14:textId="77777777" w:rsidR="00C10A6A" w:rsidRPr="00A86E30" w:rsidRDefault="00C10A6A" w:rsidP="00803EC1">
            <w:pPr>
              <w:jc w:val="left"/>
              <w:rPr>
                <w:spacing w:val="-2"/>
                <w:sz w:val="22"/>
              </w:rPr>
            </w:pPr>
          </w:p>
        </w:tc>
      </w:tr>
      <w:tr w:rsidR="00C10A6A" w:rsidRPr="00A86E30" w14:paraId="34EB2C08" w14:textId="77777777" w:rsidTr="00803EC1">
        <w:trPr>
          <w:cantSplit/>
        </w:trPr>
        <w:tc>
          <w:tcPr>
            <w:tcW w:w="1080" w:type="dxa"/>
          </w:tcPr>
          <w:p w14:paraId="4AB7B29A" w14:textId="77777777" w:rsidR="00C10A6A" w:rsidRPr="00A86E30" w:rsidRDefault="00C10A6A" w:rsidP="00803EC1">
            <w:pPr>
              <w:jc w:val="left"/>
              <w:rPr>
                <w:spacing w:val="-2"/>
                <w:sz w:val="22"/>
              </w:rPr>
            </w:pPr>
          </w:p>
          <w:p w14:paraId="044B9504" w14:textId="77777777" w:rsidR="00C10A6A" w:rsidRPr="00A86E30" w:rsidRDefault="00C10A6A" w:rsidP="00803EC1">
            <w:pPr>
              <w:jc w:val="left"/>
              <w:rPr>
                <w:spacing w:val="-2"/>
                <w:sz w:val="22"/>
              </w:rPr>
            </w:pPr>
            <w:r w:rsidRPr="00A86E30">
              <w:rPr>
                <w:spacing w:val="-2"/>
                <w:sz w:val="22"/>
              </w:rPr>
              <w:t>______</w:t>
            </w:r>
          </w:p>
        </w:tc>
        <w:tc>
          <w:tcPr>
            <w:tcW w:w="1170" w:type="dxa"/>
          </w:tcPr>
          <w:p w14:paraId="62A0707A" w14:textId="77777777" w:rsidR="00C10A6A" w:rsidRPr="00A86E30" w:rsidRDefault="00C10A6A" w:rsidP="00803EC1">
            <w:pPr>
              <w:jc w:val="left"/>
              <w:rPr>
                <w:spacing w:val="-2"/>
                <w:sz w:val="22"/>
              </w:rPr>
            </w:pPr>
          </w:p>
          <w:p w14:paraId="4007D0BC" w14:textId="77777777" w:rsidR="00C10A6A" w:rsidRPr="00A86E30" w:rsidRDefault="00C10A6A" w:rsidP="00803EC1">
            <w:pPr>
              <w:jc w:val="left"/>
              <w:rPr>
                <w:spacing w:val="-2"/>
                <w:sz w:val="22"/>
              </w:rPr>
            </w:pPr>
            <w:r w:rsidRPr="00A86E30">
              <w:rPr>
                <w:spacing w:val="-2"/>
                <w:sz w:val="22"/>
              </w:rPr>
              <w:t>______</w:t>
            </w:r>
          </w:p>
        </w:tc>
        <w:tc>
          <w:tcPr>
            <w:tcW w:w="900" w:type="dxa"/>
          </w:tcPr>
          <w:p w14:paraId="06DFA307" w14:textId="77777777" w:rsidR="00C10A6A" w:rsidRPr="00A86E30" w:rsidRDefault="00C10A6A" w:rsidP="00803EC1">
            <w:pPr>
              <w:jc w:val="left"/>
              <w:rPr>
                <w:spacing w:val="-2"/>
                <w:sz w:val="22"/>
              </w:rPr>
            </w:pPr>
          </w:p>
        </w:tc>
        <w:tc>
          <w:tcPr>
            <w:tcW w:w="5040" w:type="dxa"/>
          </w:tcPr>
          <w:p w14:paraId="4C7DF824" w14:textId="77777777" w:rsidR="00C10A6A" w:rsidRPr="00A86E30" w:rsidRDefault="00C10A6A" w:rsidP="00803EC1">
            <w:pPr>
              <w:jc w:val="left"/>
              <w:rPr>
                <w:spacing w:val="-2"/>
                <w:sz w:val="22"/>
              </w:rPr>
            </w:pPr>
            <w:r w:rsidRPr="00A86E30">
              <w:rPr>
                <w:spacing w:val="-2"/>
                <w:sz w:val="22"/>
              </w:rPr>
              <w:t>Contract name:</w:t>
            </w:r>
          </w:p>
          <w:p w14:paraId="17A56A8D" w14:textId="77777777" w:rsidR="00C10A6A" w:rsidRPr="00A86E30" w:rsidRDefault="00C10A6A" w:rsidP="00803EC1">
            <w:pPr>
              <w:jc w:val="left"/>
              <w:rPr>
                <w:spacing w:val="-2"/>
                <w:sz w:val="22"/>
              </w:rPr>
            </w:pPr>
            <w:r w:rsidRPr="00A86E30">
              <w:rPr>
                <w:spacing w:val="-2"/>
                <w:sz w:val="22"/>
              </w:rPr>
              <w:t>Brief Description of the Information System performed by the Bidder:</w:t>
            </w:r>
          </w:p>
          <w:p w14:paraId="3FF56529" w14:textId="77777777" w:rsidR="00C10A6A" w:rsidRPr="00A86E30" w:rsidRDefault="00C10A6A" w:rsidP="00803EC1">
            <w:pPr>
              <w:jc w:val="left"/>
              <w:rPr>
                <w:spacing w:val="-2"/>
                <w:sz w:val="22"/>
              </w:rPr>
            </w:pPr>
            <w:r w:rsidRPr="00A86E30">
              <w:rPr>
                <w:spacing w:val="-2"/>
                <w:sz w:val="22"/>
              </w:rPr>
              <w:t>Name of Purchaser:</w:t>
            </w:r>
          </w:p>
          <w:p w14:paraId="4436A9BD" w14:textId="77777777" w:rsidR="00C10A6A" w:rsidRPr="00A86E30" w:rsidRDefault="00C10A6A" w:rsidP="00803EC1">
            <w:pPr>
              <w:jc w:val="left"/>
              <w:rPr>
                <w:spacing w:val="-2"/>
                <w:sz w:val="22"/>
              </w:rPr>
            </w:pPr>
            <w:r w:rsidRPr="00A86E30">
              <w:rPr>
                <w:spacing w:val="-2"/>
                <w:sz w:val="22"/>
              </w:rPr>
              <w:t>Address:</w:t>
            </w:r>
          </w:p>
        </w:tc>
        <w:tc>
          <w:tcPr>
            <w:tcW w:w="1260" w:type="dxa"/>
          </w:tcPr>
          <w:p w14:paraId="001A9B52" w14:textId="77777777" w:rsidR="00C10A6A" w:rsidRPr="00A86E30" w:rsidRDefault="00C10A6A" w:rsidP="00803EC1">
            <w:pPr>
              <w:jc w:val="left"/>
              <w:rPr>
                <w:spacing w:val="-2"/>
                <w:sz w:val="22"/>
              </w:rPr>
            </w:pPr>
          </w:p>
          <w:p w14:paraId="17C53C3C" w14:textId="77777777" w:rsidR="00C10A6A" w:rsidRPr="00A86E30" w:rsidRDefault="00C10A6A" w:rsidP="00803EC1">
            <w:pPr>
              <w:jc w:val="left"/>
              <w:rPr>
                <w:spacing w:val="-2"/>
                <w:sz w:val="22"/>
              </w:rPr>
            </w:pPr>
            <w:r w:rsidRPr="00A86E30">
              <w:rPr>
                <w:spacing w:val="-2"/>
                <w:sz w:val="22"/>
              </w:rPr>
              <w:t>_________</w:t>
            </w:r>
          </w:p>
          <w:p w14:paraId="04A47A0E" w14:textId="77777777" w:rsidR="00C10A6A" w:rsidRPr="00A86E30" w:rsidRDefault="00C10A6A" w:rsidP="00803EC1">
            <w:pPr>
              <w:jc w:val="left"/>
              <w:rPr>
                <w:spacing w:val="-2"/>
                <w:sz w:val="22"/>
              </w:rPr>
            </w:pPr>
          </w:p>
        </w:tc>
      </w:tr>
      <w:tr w:rsidR="00C10A6A" w:rsidRPr="00A86E30" w14:paraId="58768E6E" w14:textId="77777777" w:rsidTr="00803EC1">
        <w:trPr>
          <w:cantSplit/>
        </w:trPr>
        <w:tc>
          <w:tcPr>
            <w:tcW w:w="1080" w:type="dxa"/>
          </w:tcPr>
          <w:p w14:paraId="3D04FCBD" w14:textId="77777777" w:rsidR="00C10A6A" w:rsidRPr="00A86E30" w:rsidRDefault="00C10A6A" w:rsidP="00803EC1">
            <w:pPr>
              <w:jc w:val="left"/>
              <w:rPr>
                <w:spacing w:val="-2"/>
                <w:sz w:val="22"/>
              </w:rPr>
            </w:pPr>
          </w:p>
          <w:p w14:paraId="0360B5CE" w14:textId="77777777" w:rsidR="00C10A6A" w:rsidRPr="00A86E30" w:rsidRDefault="00C10A6A" w:rsidP="00803EC1">
            <w:pPr>
              <w:jc w:val="left"/>
              <w:rPr>
                <w:spacing w:val="-2"/>
                <w:sz w:val="22"/>
              </w:rPr>
            </w:pPr>
            <w:r w:rsidRPr="00A86E30">
              <w:rPr>
                <w:spacing w:val="-2"/>
                <w:sz w:val="22"/>
              </w:rPr>
              <w:t>______</w:t>
            </w:r>
          </w:p>
        </w:tc>
        <w:tc>
          <w:tcPr>
            <w:tcW w:w="1170" w:type="dxa"/>
          </w:tcPr>
          <w:p w14:paraId="302B5CD4" w14:textId="77777777" w:rsidR="00C10A6A" w:rsidRPr="00A86E30" w:rsidRDefault="00C10A6A" w:rsidP="00803EC1">
            <w:pPr>
              <w:jc w:val="left"/>
              <w:rPr>
                <w:spacing w:val="-2"/>
                <w:sz w:val="22"/>
              </w:rPr>
            </w:pPr>
          </w:p>
          <w:p w14:paraId="0A950550" w14:textId="77777777" w:rsidR="00C10A6A" w:rsidRPr="00A86E30" w:rsidRDefault="00C10A6A" w:rsidP="00803EC1">
            <w:pPr>
              <w:jc w:val="left"/>
              <w:rPr>
                <w:spacing w:val="-2"/>
                <w:sz w:val="22"/>
              </w:rPr>
            </w:pPr>
            <w:r w:rsidRPr="00A86E30">
              <w:rPr>
                <w:spacing w:val="-2"/>
                <w:sz w:val="22"/>
              </w:rPr>
              <w:t>______</w:t>
            </w:r>
          </w:p>
        </w:tc>
        <w:tc>
          <w:tcPr>
            <w:tcW w:w="900" w:type="dxa"/>
          </w:tcPr>
          <w:p w14:paraId="11F98ECE" w14:textId="77777777" w:rsidR="00C10A6A" w:rsidRPr="00A86E30" w:rsidRDefault="00C10A6A" w:rsidP="00803EC1">
            <w:pPr>
              <w:jc w:val="left"/>
              <w:rPr>
                <w:spacing w:val="-2"/>
                <w:sz w:val="22"/>
              </w:rPr>
            </w:pPr>
          </w:p>
        </w:tc>
        <w:tc>
          <w:tcPr>
            <w:tcW w:w="5040" w:type="dxa"/>
          </w:tcPr>
          <w:p w14:paraId="2DE825EA" w14:textId="77777777" w:rsidR="00C10A6A" w:rsidRPr="00A86E30" w:rsidRDefault="00C10A6A" w:rsidP="00803EC1">
            <w:pPr>
              <w:jc w:val="left"/>
              <w:rPr>
                <w:spacing w:val="-2"/>
                <w:sz w:val="22"/>
              </w:rPr>
            </w:pPr>
            <w:r w:rsidRPr="00A86E30">
              <w:rPr>
                <w:spacing w:val="-2"/>
                <w:sz w:val="22"/>
              </w:rPr>
              <w:t>Contract name:</w:t>
            </w:r>
          </w:p>
          <w:p w14:paraId="3E035AE0" w14:textId="77777777" w:rsidR="00C10A6A" w:rsidRPr="00A86E30" w:rsidRDefault="00C10A6A" w:rsidP="00803EC1">
            <w:pPr>
              <w:jc w:val="left"/>
              <w:rPr>
                <w:spacing w:val="-2"/>
                <w:sz w:val="22"/>
              </w:rPr>
            </w:pPr>
            <w:r w:rsidRPr="00A86E30">
              <w:rPr>
                <w:spacing w:val="-2"/>
                <w:sz w:val="22"/>
              </w:rPr>
              <w:t>Brief Description of the Information System performed by the Bidder:</w:t>
            </w:r>
          </w:p>
          <w:p w14:paraId="21C20730" w14:textId="77777777" w:rsidR="00C10A6A" w:rsidRPr="00A86E30" w:rsidRDefault="00C10A6A" w:rsidP="00803EC1">
            <w:pPr>
              <w:jc w:val="left"/>
              <w:rPr>
                <w:spacing w:val="-2"/>
                <w:sz w:val="22"/>
              </w:rPr>
            </w:pPr>
            <w:r w:rsidRPr="00A86E30">
              <w:rPr>
                <w:spacing w:val="-2"/>
                <w:sz w:val="22"/>
              </w:rPr>
              <w:t>Name of Purchaser:</w:t>
            </w:r>
          </w:p>
          <w:p w14:paraId="2B9A7EAD" w14:textId="77777777" w:rsidR="00C10A6A" w:rsidRPr="00A86E30" w:rsidRDefault="00C10A6A" w:rsidP="00803EC1">
            <w:pPr>
              <w:jc w:val="left"/>
              <w:rPr>
                <w:spacing w:val="-2"/>
                <w:sz w:val="22"/>
              </w:rPr>
            </w:pPr>
            <w:r w:rsidRPr="00A86E30">
              <w:rPr>
                <w:spacing w:val="-2"/>
                <w:sz w:val="22"/>
              </w:rPr>
              <w:t>Address:</w:t>
            </w:r>
          </w:p>
        </w:tc>
        <w:tc>
          <w:tcPr>
            <w:tcW w:w="1260" w:type="dxa"/>
          </w:tcPr>
          <w:p w14:paraId="60FA7C33" w14:textId="77777777" w:rsidR="00C10A6A" w:rsidRPr="00A86E30" w:rsidRDefault="00C10A6A" w:rsidP="00803EC1">
            <w:pPr>
              <w:jc w:val="left"/>
              <w:rPr>
                <w:spacing w:val="-2"/>
                <w:sz w:val="22"/>
              </w:rPr>
            </w:pPr>
          </w:p>
          <w:p w14:paraId="047BAA11" w14:textId="77777777" w:rsidR="00C10A6A" w:rsidRPr="00A86E30" w:rsidRDefault="00C10A6A" w:rsidP="00803EC1">
            <w:pPr>
              <w:jc w:val="left"/>
              <w:rPr>
                <w:spacing w:val="-2"/>
                <w:sz w:val="22"/>
              </w:rPr>
            </w:pPr>
            <w:r w:rsidRPr="00A86E30">
              <w:rPr>
                <w:spacing w:val="-2"/>
                <w:sz w:val="22"/>
              </w:rPr>
              <w:t>_________</w:t>
            </w:r>
          </w:p>
          <w:p w14:paraId="1737F31E" w14:textId="77777777" w:rsidR="00C10A6A" w:rsidRPr="00A86E30" w:rsidRDefault="00C10A6A" w:rsidP="00803EC1">
            <w:pPr>
              <w:jc w:val="left"/>
              <w:rPr>
                <w:spacing w:val="-2"/>
                <w:sz w:val="22"/>
              </w:rPr>
            </w:pPr>
          </w:p>
        </w:tc>
      </w:tr>
      <w:tr w:rsidR="00C10A6A" w:rsidRPr="00A86E30" w14:paraId="0E9435C7" w14:textId="77777777" w:rsidTr="00803EC1">
        <w:trPr>
          <w:cantSplit/>
        </w:trPr>
        <w:tc>
          <w:tcPr>
            <w:tcW w:w="1080" w:type="dxa"/>
          </w:tcPr>
          <w:p w14:paraId="5742E535" w14:textId="77777777" w:rsidR="00C10A6A" w:rsidRPr="00A86E30" w:rsidRDefault="00C10A6A" w:rsidP="00803EC1">
            <w:pPr>
              <w:jc w:val="left"/>
              <w:rPr>
                <w:spacing w:val="-2"/>
                <w:sz w:val="22"/>
              </w:rPr>
            </w:pPr>
          </w:p>
          <w:p w14:paraId="3C5FF487" w14:textId="77777777" w:rsidR="00C10A6A" w:rsidRPr="00A86E30" w:rsidRDefault="00C10A6A" w:rsidP="00803EC1">
            <w:pPr>
              <w:jc w:val="left"/>
              <w:rPr>
                <w:spacing w:val="-2"/>
                <w:sz w:val="22"/>
              </w:rPr>
            </w:pPr>
            <w:r w:rsidRPr="00A86E30">
              <w:rPr>
                <w:spacing w:val="-2"/>
                <w:sz w:val="22"/>
              </w:rPr>
              <w:t>______</w:t>
            </w:r>
          </w:p>
        </w:tc>
        <w:tc>
          <w:tcPr>
            <w:tcW w:w="1170" w:type="dxa"/>
          </w:tcPr>
          <w:p w14:paraId="4834A374" w14:textId="77777777" w:rsidR="00C10A6A" w:rsidRPr="00A86E30" w:rsidRDefault="00C10A6A" w:rsidP="00803EC1">
            <w:pPr>
              <w:jc w:val="left"/>
              <w:rPr>
                <w:spacing w:val="-2"/>
                <w:sz w:val="22"/>
              </w:rPr>
            </w:pPr>
          </w:p>
          <w:p w14:paraId="266F6CC3" w14:textId="77777777" w:rsidR="00C10A6A" w:rsidRPr="00A86E30" w:rsidRDefault="00C10A6A" w:rsidP="00803EC1">
            <w:pPr>
              <w:jc w:val="left"/>
              <w:rPr>
                <w:spacing w:val="-2"/>
                <w:sz w:val="22"/>
              </w:rPr>
            </w:pPr>
            <w:r w:rsidRPr="00A86E30">
              <w:rPr>
                <w:spacing w:val="-2"/>
                <w:sz w:val="22"/>
              </w:rPr>
              <w:t>______</w:t>
            </w:r>
          </w:p>
        </w:tc>
        <w:tc>
          <w:tcPr>
            <w:tcW w:w="900" w:type="dxa"/>
          </w:tcPr>
          <w:p w14:paraId="1BAC4398" w14:textId="77777777" w:rsidR="00C10A6A" w:rsidRPr="00A86E30" w:rsidRDefault="00C10A6A" w:rsidP="00803EC1">
            <w:pPr>
              <w:jc w:val="left"/>
              <w:rPr>
                <w:spacing w:val="-2"/>
                <w:sz w:val="22"/>
              </w:rPr>
            </w:pPr>
          </w:p>
        </w:tc>
        <w:tc>
          <w:tcPr>
            <w:tcW w:w="5040" w:type="dxa"/>
          </w:tcPr>
          <w:p w14:paraId="3AA9CE06" w14:textId="77777777" w:rsidR="00C10A6A" w:rsidRPr="00A86E30" w:rsidRDefault="00C10A6A" w:rsidP="00803EC1">
            <w:pPr>
              <w:jc w:val="left"/>
              <w:rPr>
                <w:spacing w:val="-2"/>
                <w:sz w:val="22"/>
              </w:rPr>
            </w:pPr>
            <w:r w:rsidRPr="00A86E30">
              <w:rPr>
                <w:spacing w:val="-2"/>
                <w:sz w:val="22"/>
              </w:rPr>
              <w:t>Contract name:</w:t>
            </w:r>
          </w:p>
          <w:p w14:paraId="1F5191AD" w14:textId="77777777" w:rsidR="00C10A6A" w:rsidRPr="00A86E30" w:rsidRDefault="00C10A6A" w:rsidP="00803EC1">
            <w:pPr>
              <w:jc w:val="left"/>
              <w:rPr>
                <w:spacing w:val="-2"/>
                <w:sz w:val="22"/>
              </w:rPr>
            </w:pPr>
            <w:r w:rsidRPr="00A86E30">
              <w:rPr>
                <w:spacing w:val="-2"/>
                <w:sz w:val="22"/>
              </w:rPr>
              <w:t>Brief Description of the Information System performed by the Bidder:</w:t>
            </w:r>
          </w:p>
          <w:p w14:paraId="174E56FE" w14:textId="77777777" w:rsidR="00C10A6A" w:rsidRPr="00A86E30" w:rsidRDefault="00C10A6A" w:rsidP="00803EC1">
            <w:pPr>
              <w:jc w:val="left"/>
              <w:rPr>
                <w:spacing w:val="-2"/>
                <w:sz w:val="22"/>
              </w:rPr>
            </w:pPr>
            <w:r w:rsidRPr="00A86E30">
              <w:rPr>
                <w:spacing w:val="-2"/>
                <w:sz w:val="22"/>
              </w:rPr>
              <w:t>Name of Purchaser:</w:t>
            </w:r>
          </w:p>
          <w:p w14:paraId="336C0A24" w14:textId="77777777" w:rsidR="00C10A6A" w:rsidRPr="00A86E30" w:rsidRDefault="00C10A6A" w:rsidP="00803EC1">
            <w:pPr>
              <w:jc w:val="left"/>
              <w:rPr>
                <w:spacing w:val="-2"/>
                <w:sz w:val="22"/>
              </w:rPr>
            </w:pPr>
            <w:r w:rsidRPr="00A86E30">
              <w:rPr>
                <w:spacing w:val="-2"/>
                <w:sz w:val="22"/>
              </w:rPr>
              <w:t>Address:</w:t>
            </w:r>
          </w:p>
        </w:tc>
        <w:tc>
          <w:tcPr>
            <w:tcW w:w="1260" w:type="dxa"/>
          </w:tcPr>
          <w:p w14:paraId="52CDE5F0" w14:textId="77777777" w:rsidR="00C10A6A" w:rsidRPr="00A86E30" w:rsidRDefault="00C10A6A" w:rsidP="00803EC1">
            <w:pPr>
              <w:jc w:val="left"/>
              <w:rPr>
                <w:spacing w:val="-2"/>
                <w:sz w:val="22"/>
              </w:rPr>
            </w:pPr>
          </w:p>
          <w:p w14:paraId="3FFB0061" w14:textId="77777777" w:rsidR="00C10A6A" w:rsidRPr="00A86E30" w:rsidRDefault="00C10A6A" w:rsidP="00803EC1">
            <w:pPr>
              <w:jc w:val="left"/>
              <w:rPr>
                <w:spacing w:val="-2"/>
                <w:sz w:val="22"/>
              </w:rPr>
            </w:pPr>
            <w:r w:rsidRPr="00A86E30">
              <w:rPr>
                <w:spacing w:val="-2"/>
                <w:sz w:val="22"/>
              </w:rPr>
              <w:t>_________</w:t>
            </w:r>
          </w:p>
          <w:p w14:paraId="1B4A5B10" w14:textId="77777777" w:rsidR="00C10A6A" w:rsidRPr="00A86E30" w:rsidRDefault="00C10A6A" w:rsidP="00803EC1">
            <w:pPr>
              <w:jc w:val="left"/>
              <w:rPr>
                <w:spacing w:val="-2"/>
                <w:sz w:val="22"/>
              </w:rPr>
            </w:pPr>
          </w:p>
        </w:tc>
      </w:tr>
    </w:tbl>
    <w:p w14:paraId="66DFD946" w14:textId="77777777" w:rsidR="00C10A6A" w:rsidRPr="00A86E30" w:rsidRDefault="00C10A6A" w:rsidP="00C10A6A">
      <w:pPr>
        <w:pStyle w:val="Outline"/>
        <w:suppressAutoHyphens/>
        <w:spacing w:before="0"/>
        <w:rPr>
          <w:iCs/>
        </w:rPr>
      </w:pPr>
      <w:r w:rsidRPr="00A86E30">
        <w:rPr>
          <w:kern w:val="0"/>
        </w:rPr>
        <w:t>*List calendar year for years with contracts with at least nine (9) months activity per year starting with the earliest year</w:t>
      </w:r>
      <w:r w:rsidRPr="00A86E30">
        <w:rPr>
          <w:kern w:val="0"/>
        </w:rPr>
        <w:br w:type="page"/>
      </w:r>
    </w:p>
    <w:p w14:paraId="349F454C" w14:textId="55BC880B" w:rsidR="00C10A6A" w:rsidRPr="00A86E30" w:rsidRDefault="00C10A6A" w:rsidP="00C10A6A">
      <w:pPr>
        <w:jc w:val="center"/>
        <w:rPr>
          <w:b/>
        </w:rPr>
      </w:pPr>
      <w:r w:rsidRPr="00A86E30">
        <w:rPr>
          <w:b/>
        </w:rPr>
        <w:t xml:space="preserve">Form EXP – </w:t>
      </w:r>
      <w:r w:rsidR="00071BCF" w:rsidRPr="00A86E30">
        <w:rPr>
          <w:b/>
        </w:rPr>
        <w:t>5</w:t>
      </w:r>
      <w:r w:rsidRPr="00A86E30">
        <w:rPr>
          <w:b/>
        </w:rPr>
        <w:t>.4.2</w:t>
      </w:r>
    </w:p>
    <w:p w14:paraId="5D32398B" w14:textId="77777777" w:rsidR="00C10A6A" w:rsidRPr="00A86E30" w:rsidRDefault="00C10A6A" w:rsidP="002A2ABF">
      <w:pPr>
        <w:pStyle w:val="S4-header1"/>
      </w:pPr>
      <w:bookmarkStart w:id="326" w:name="_Toc531793172"/>
      <w:r w:rsidRPr="00A86E30">
        <w:t>Specific Experience</w:t>
      </w:r>
      <w:bookmarkEnd w:id="326"/>
    </w:p>
    <w:p w14:paraId="6AD66787" w14:textId="77777777" w:rsidR="00C10A6A" w:rsidRPr="00A86E30" w:rsidRDefault="00C10A6A" w:rsidP="00C10A6A">
      <w:pPr>
        <w:tabs>
          <w:tab w:val="right" w:pos="9000"/>
        </w:tabs>
      </w:pPr>
      <w:r w:rsidRPr="00A86E30">
        <w:t xml:space="preserve">Bidder’s Legal Name:  ___________________________     </w:t>
      </w:r>
      <w:r w:rsidRPr="00A86E30">
        <w:tab/>
        <w:t>Date:  _____________________</w:t>
      </w:r>
    </w:p>
    <w:p w14:paraId="3E4EA4AC" w14:textId="2D1EE28F" w:rsidR="00C10A6A" w:rsidRPr="00A86E30" w:rsidRDefault="00AB3BB6" w:rsidP="00E22802">
      <w:pPr>
        <w:tabs>
          <w:tab w:val="right" w:pos="9000"/>
        </w:tabs>
        <w:jc w:val="left"/>
      </w:pPr>
      <w:r w:rsidRPr="00A86E30">
        <w:rPr>
          <w:spacing w:val="-2"/>
        </w:rPr>
        <w:t>JVCA</w:t>
      </w:r>
      <w:r w:rsidR="00C10A6A" w:rsidRPr="00A86E30">
        <w:rPr>
          <w:spacing w:val="-2"/>
        </w:rPr>
        <w:t xml:space="preserve"> Member Legal Name: _________________________</w:t>
      </w:r>
      <w:r w:rsidR="004D2292">
        <w:t xml:space="preserve">RFB </w:t>
      </w:r>
      <w:r w:rsidR="00C10A6A" w:rsidRPr="00A86E30">
        <w:t xml:space="preserve">No.:  ______________  </w:t>
      </w:r>
    </w:p>
    <w:p w14:paraId="6A10336C" w14:textId="77777777" w:rsidR="00C10A6A" w:rsidRPr="00A86E30" w:rsidRDefault="00C10A6A" w:rsidP="00C10A6A">
      <w:pPr>
        <w:pStyle w:val="Outline"/>
        <w:tabs>
          <w:tab w:val="right" w:pos="9000"/>
        </w:tabs>
        <w:suppressAutoHyphens/>
        <w:spacing w:before="120"/>
      </w:pPr>
      <w:r w:rsidRPr="00A86E30">
        <w:t xml:space="preserve"> </w:t>
      </w:r>
      <w:r w:rsidRPr="00A86E30">
        <w:tab/>
        <w:t>Page _______ of _______ pages</w:t>
      </w:r>
    </w:p>
    <w:p w14:paraId="0A91A761" w14:textId="77777777" w:rsidR="00C10A6A" w:rsidRPr="00A86E30" w:rsidRDefault="00C10A6A" w:rsidP="00C10A6A">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C10A6A" w:rsidRPr="00A86E30" w14:paraId="68F25308" w14:textId="77777777" w:rsidTr="00803EC1">
        <w:trPr>
          <w:cantSplit/>
          <w:tblHeader/>
        </w:trPr>
        <w:tc>
          <w:tcPr>
            <w:tcW w:w="4212" w:type="dxa"/>
            <w:tcBorders>
              <w:top w:val="single" w:sz="6" w:space="0" w:color="auto"/>
              <w:left w:val="single" w:sz="6" w:space="0" w:color="auto"/>
              <w:bottom w:val="single" w:sz="6" w:space="0" w:color="auto"/>
              <w:right w:val="single" w:sz="6" w:space="0" w:color="auto"/>
            </w:tcBorders>
          </w:tcPr>
          <w:p w14:paraId="10CEF25B" w14:textId="77777777" w:rsidR="00C10A6A" w:rsidRPr="00A86E30" w:rsidRDefault="00C10A6A" w:rsidP="00803EC1">
            <w:pPr>
              <w:spacing w:before="60" w:after="60"/>
              <w:jc w:val="left"/>
              <w:rPr>
                <w:b/>
                <w:spacing w:val="-2"/>
              </w:rPr>
            </w:pPr>
            <w:r w:rsidRPr="00A86E30">
              <w:rPr>
                <w:b/>
                <w:spacing w:val="-2"/>
              </w:rPr>
              <w:t>Similar Contract Number:  ___ of ___ required.</w:t>
            </w:r>
          </w:p>
        </w:tc>
        <w:tc>
          <w:tcPr>
            <w:tcW w:w="4878" w:type="dxa"/>
            <w:gridSpan w:val="3"/>
            <w:tcBorders>
              <w:top w:val="single" w:sz="6" w:space="0" w:color="auto"/>
              <w:left w:val="single" w:sz="6" w:space="0" w:color="auto"/>
              <w:bottom w:val="single" w:sz="6" w:space="0" w:color="auto"/>
              <w:right w:val="single" w:sz="6" w:space="0" w:color="auto"/>
            </w:tcBorders>
          </w:tcPr>
          <w:p w14:paraId="6E3456C9" w14:textId="77777777" w:rsidR="00C10A6A" w:rsidRPr="00A86E30" w:rsidRDefault="00C10A6A" w:rsidP="00803EC1">
            <w:pPr>
              <w:spacing w:before="60" w:after="60"/>
              <w:jc w:val="center"/>
              <w:rPr>
                <w:b/>
                <w:spacing w:val="-2"/>
              </w:rPr>
            </w:pPr>
            <w:r w:rsidRPr="00A86E30">
              <w:rPr>
                <w:b/>
                <w:spacing w:val="-2"/>
              </w:rPr>
              <w:t>Information</w:t>
            </w:r>
          </w:p>
        </w:tc>
      </w:tr>
      <w:tr w:rsidR="00C10A6A" w:rsidRPr="00A86E30" w14:paraId="6B746407"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3368370B" w14:textId="77777777" w:rsidR="00C10A6A" w:rsidRPr="00A86E30" w:rsidRDefault="00C10A6A" w:rsidP="00803EC1">
            <w:pPr>
              <w:pStyle w:val="BodyText"/>
              <w:spacing w:before="60" w:after="60"/>
            </w:pPr>
            <w:r w:rsidRPr="00A86E30">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4014725E" w14:textId="77777777" w:rsidR="00C10A6A" w:rsidRPr="00A86E30" w:rsidRDefault="00C10A6A" w:rsidP="00803EC1">
            <w:pPr>
              <w:pStyle w:val="BodyText"/>
              <w:spacing w:before="60" w:after="60"/>
            </w:pPr>
            <w:r w:rsidRPr="00A86E30">
              <w:t>_______________________________________</w:t>
            </w:r>
          </w:p>
        </w:tc>
      </w:tr>
      <w:tr w:rsidR="00C10A6A" w:rsidRPr="00A86E30" w14:paraId="04EC7F96"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6B2E3F40" w14:textId="77777777" w:rsidR="00C10A6A" w:rsidRPr="00A86E30" w:rsidRDefault="00C10A6A" w:rsidP="00803EC1">
            <w:pPr>
              <w:pStyle w:val="BodyText"/>
              <w:spacing w:before="60" w:after="60"/>
            </w:pPr>
            <w:r w:rsidRPr="00A86E30">
              <w:t xml:space="preserve">Award date </w:t>
            </w:r>
          </w:p>
          <w:p w14:paraId="683D6ADD" w14:textId="77777777" w:rsidR="00C10A6A" w:rsidRPr="00A86E30" w:rsidRDefault="00C10A6A" w:rsidP="00803EC1">
            <w:pPr>
              <w:pStyle w:val="BodyText"/>
              <w:spacing w:before="60" w:after="60"/>
            </w:pPr>
            <w:r w:rsidRPr="00A86E30">
              <w:t>Completion date</w:t>
            </w:r>
          </w:p>
        </w:tc>
        <w:tc>
          <w:tcPr>
            <w:tcW w:w="4878" w:type="dxa"/>
            <w:gridSpan w:val="3"/>
            <w:tcBorders>
              <w:top w:val="single" w:sz="6" w:space="0" w:color="auto"/>
              <w:left w:val="nil"/>
              <w:bottom w:val="single" w:sz="6" w:space="0" w:color="auto"/>
              <w:right w:val="single" w:sz="6" w:space="0" w:color="auto"/>
            </w:tcBorders>
          </w:tcPr>
          <w:p w14:paraId="1739A0CA" w14:textId="77777777" w:rsidR="00C10A6A" w:rsidRPr="00A86E30" w:rsidRDefault="00C10A6A" w:rsidP="00803EC1">
            <w:pPr>
              <w:pStyle w:val="BodyText"/>
              <w:spacing w:before="60" w:after="60"/>
            </w:pPr>
            <w:r w:rsidRPr="00A86E30">
              <w:t>_______________________________________</w:t>
            </w:r>
          </w:p>
          <w:p w14:paraId="18DA2C91" w14:textId="77777777" w:rsidR="00C10A6A" w:rsidRPr="00A86E30" w:rsidRDefault="00C10A6A" w:rsidP="00803EC1">
            <w:pPr>
              <w:pStyle w:val="BodyText"/>
              <w:spacing w:before="60" w:after="60"/>
            </w:pPr>
            <w:r w:rsidRPr="00A86E30">
              <w:t>_______________________________________</w:t>
            </w:r>
          </w:p>
        </w:tc>
      </w:tr>
      <w:tr w:rsidR="00C10A6A" w:rsidRPr="00A86E30" w14:paraId="2320606E"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7FE746D9" w14:textId="77777777" w:rsidR="00C10A6A" w:rsidRPr="00A86E30" w:rsidRDefault="00C10A6A" w:rsidP="00803EC1">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14:paraId="6695FD39" w14:textId="77777777" w:rsidR="00C10A6A" w:rsidRPr="00A86E30" w:rsidRDefault="00C10A6A" w:rsidP="00803EC1">
            <w:pPr>
              <w:pStyle w:val="BodyText"/>
              <w:spacing w:before="60" w:after="60"/>
            </w:pPr>
          </w:p>
        </w:tc>
      </w:tr>
      <w:tr w:rsidR="00C10A6A" w:rsidRPr="00A86E30" w14:paraId="5B2861B6"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2C2024F1" w14:textId="77777777" w:rsidR="00C10A6A" w:rsidRPr="00A86E30" w:rsidRDefault="00C10A6A" w:rsidP="00803EC1">
            <w:pPr>
              <w:spacing w:before="60" w:after="60"/>
              <w:rPr>
                <w:spacing w:val="-2"/>
              </w:rPr>
            </w:pPr>
            <w:r w:rsidRPr="00A86E30">
              <w:rPr>
                <w:spacing w:val="-2"/>
              </w:rPr>
              <w:t>Role in Contract</w:t>
            </w:r>
          </w:p>
        </w:tc>
        <w:tc>
          <w:tcPr>
            <w:tcW w:w="1548" w:type="dxa"/>
            <w:tcBorders>
              <w:top w:val="single" w:sz="6" w:space="0" w:color="auto"/>
              <w:left w:val="nil"/>
              <w:bottom w:val="single" w:sz="6" w:space="0" w:color="auto"/>
              <w:right w:val="single" w:sz="6" w:space="0" w:color="auto"/>
            </w:tcBorders>
          </w:tcPr>
          <w:p w14:paraId="6836083E" w14:textId="77777777" w:rsidR="00C10A6A" w:rsidRPr="00A86E30" w:rsidRDefault="00C10A6A" w:rsidP="00803EC1">
            <w:pPr>
              <w:spacing w:before="60" w:after="60"/>
              <w:jc w:val="center"/>
              <w:rPr>
                <w:sz w:val="36"/>
              </w:rPr>
            </w:pPr>
            <w:r w:rsidRPr="00A86E30">
              <w:rPr>
                <w:sz w:val="36"/>
              </w:rPr>
              <w:sym w:font="Symbol" w:char="F07F"/>
            </w:r>
            <w:r w:rsidRPr="00A86E30">
              <w:rPr>
                <w:sz w:val="36"/>
              </w:rPr>
              <w:t xml:space="preserve"> </w:t>
            </w:r>
            <w:r w:rsidRPr="00A86E30">
              <w:rPr>
                <w:sz w:val="36"/>
              </w:rPr>
              <w:br/>
            </w:r>
            <w:r w:rsidRPr="00A86E30">
              <w:t xml:space="preserve">Prime Supplier </w:t>
            </w:r>
          </w:p>
        </w:tc>
        <w:tc>
          <w:tcPr>
            <w:tcW w:w="1800" w:type="dxa"/>
            <w:tcBorders>
              <w:top w:val="single" w:sz="6" w:space="0" w:color="auto"/>
              <w:left w:val="nil"/>
              <w:bottom w:val="single" w:sz="6" w:space="0" w:color="auto"/>
              <w:right w:val="single" w:sz="6" w:space="0" w:color="auto"/>
            </w:tcBorders>
          </w:tcPr>
          <w:p w14:paraId="7BE7126E" w14:textId="77777777" w:rsidR="00C10A6A" w:rsidRPr="00A86E30" w:rsidRDefault="00C10A6A" w:rsidP="00803EC1">
            <w:pPr>
              <w:spacing w:before="60" w:after="60"/>
              <w:jc w:val="center"/>
              <w:rPr>
                <w:spacing w:val="-2"/>
                <w:sz w:val="36"/>
              </w:rPr>
            </w:pPr>
            <w:r w:rsidRPr="00A86E30">
              <w:rPr>
                <w:sz w:val="36"/>
              </w:rPr>
              <w:sym w:font="Symbol" w:char="F07F"/>
            </w:r>
            <w:r w:rsidRPr="00A86E30">
              <w:rPr>
                <w:sz w:val="36"/>
              </w:rPr>
              <w:t xml:space="preserve"> </w:t>
            </w:r>
            <w:r w:rsidRPr="00A86E30">
              <w:rPr>
                <w:sz w:val="36"/>
              </w:rPr>
              <w:br/>
            </w:r>
            <w:r w:rsidRPr="00A86E30">
              <w:t>Management Contractor</w:t>
            </w:r>
          </w:p>
        </w:tc>
        <w:tc>
          <w:tcPr>
            <w:tcW w:w="1530" w:type="dxa"/>
            <w:tcBorders>
              <w:top w:val="single" w:sz="6" w:space="0" w:color="auto"/>
              <w:left w:val="single" w:sz="6" w:space="0" w:color="auto"/>
              <w:bottom w:val="single" w:sz="6" w:space="0" w:color="auto"/>
              <w:right w:val="single" w:sz="6" w:space="0" w:color="auto"/>
            </w:tcBorders>
          </w:tcPr>
          <w:p w14:paraId="6ABAF2FB" w14:textId="77777777" w:rsidR="00C10A6A" w:rsidRPr="00A86E30" w:rsidRDefault="00C10A6A" w:rsidP="00803EC1">
            <w:pPr>
              <w:spacing w:before="60" w:after="60"/>
              <w:jc w:val="center"/>
            </w:pPr>
            <w:r w:rsidRPr="00A86E30">
              <w:rPr>
                <w:sz w:val="36"/>
              </w:rPr>
              <w:sym w:font="Symbol" w:char="F07F"/>
            </w:r>
            <w:r w:rsidRPr="00A86E30">
              <w:rPr>
                <w:sz w:val="36"/>
              </w:rPr>
              <w:t xml:space="preserve"> </w:t>
            </w:r>
            <w:r w:rsidRPr="00A86E30">
              <w:t>Subcontractor</w:t>
            </w:r>
          </w:p>
          <w:p w14:paraId="21086C1D" w14:textId="77777777" w:rsidR="00C10A6A" w:rsidRPr="00A86E30" w:rsidRDefault="00C10A6A" w:rsidP="00803EC1">
            <w:pPr>
              <w:spacing w:before="60" w:after="60"/>
              <w:jc w:val="center"/>
              <w:rPr>
                <w:spacing w:val="-2"/>
                <w:sz w:val="36"/>
              </w:rPr>
            </w:pPr>
          </w:p>
        </w:tc>
      </w:tr>
      <w:tr w:rsidR="00C10A6A" w:rsidRPr="00A86E30" w14:paraId="6C90DDB6"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37396067" w14:textId="77777777" w:rsidR="00C10A6A" w:rsidRPr="00A86E30" w:rsidRDefault="00C10A6A" w:rsidP="00803EC1">
            <w:pPr>
              <w:pStyle w:val="BodyText"/>
              <w:spacing w:before="60" w:after="60"/>
            </w:pPr>
            <w:r w:rsidRPr="00A86E30">
              <w:t>Total contract amount</w:t>
            </w:r>
          </w:p>
        </w:tc>
        <w:tc>
          <w:tcPr>
            <w:tcW w:w="3348" w:type="dxa"/>
            <w:gridSpan w:val="2"/>
            <w:tcBorders>
              <w:top w:val="single" w:sz="6" w:space="0" w:color="auto"/>
              <w:left w:val="nil"/>
              <w:bottom w:val="single" w:sz="6" w:space="0" w:color="auto"/>
              <w:right w:val="single" w:sz="6" w:space="0" w:color="auto"/>
            </w:tcBorders>
          </w:tcPr>
          <w:p w14:paraId="2F342EBA" w14:textId="77777777" w:rsidR="00C10A6A" w:rsidRPr="00A86E30" w:rsidRDefault="00C10A6A" w:rsidP="00803EC1">
            <w:pPr>
              <w:pStyle w:val="BodyText"/>
              <w:spacing w:before="60" w:after="60"/>
            </w:pPr>
            <w:r w:rsidRPr="00A86E30">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7FF17134" w14:textId="77777777" w:rsidR="00C10A6A" w:rsidRPr="00A86E30" w:rsidRDefault="00C10A6A" w:rsidP="00803EC1">
            <w:pPr>
              <w:pStyle w:val="BodyText"/>
              <w:spacing w:before="60" w:after="60"/>
            </w:pPr>
            <w:r w:rsidRPr="00A86E30">
              <w:t>US$__________</w:t>
            </w:r>
          </w:p>
        </w:tc>
      </w:tr>
      <w:tr w:rsidR="00C10A6A" w:rsidRPr="00A86E30" w14:paraId="283D383B"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0C9678D8" w14:textId="110FDF07" w:rsidR="00C10A6A" w:rsidRPr="00A86E30" w:rsidRDefault="00C10A6A" w:rsidP="00803EC1">
            <w:pPr>
              <w:pStyle w:val="BodyText"/>
              <w:spacing w:before="60" w:after="60"/>
            </w:pPr>
            <w:r w:rsidRPr="00A86E30">
              <w:t xml:space="preserve">If member in a </w:t>
            </w:r>
            <w:r w:rsidR="00AB3BB6" w:rsidRPr="00A86E30">
              <w:t>JVCA</w:t>
            </w:r>
            <w:r w:rsidRPr="00A86E30">
              <w:t xml:space="preserve">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03A6B556" w14:textId="77777777" w:rsidR="00C10A6A" w:rsidRPr="00A86E30" w:rsidRDefault="00C10A6A" w:rsidP="00803EC1">
            <w:pPr>
              <w:pStyle w:val="BodyText"/>
              <w:spacing w:before="60" w:after="60"/>
            </w:pPr>
          </w:p>
          <w:p w14:paraId="2D8766EE" w14:textId="77777777" w:rsidR="00C10A6A" w:rsidRPr="00A86E30" w:rsidRDefault="00C10A6A" w:rsidP="00803EC1">
            <w:pPr>
              <w:pStyle w:val="BodyText"/>
              <w:spacing w:before="60" w:after="60"/>
            </w:pPr>
            <w:r w:rsidRPr="00A86E30">
              <w:t>__________%</w:t>
            </w:r>
          </w:p>
        </w:tc>
        <w:tc>
          <w:tcPr>
            <w:tcW w:w="1800" w:type="dxa"/>
            <w:tcBorders>
              <w:top w:val="single" w:sz="6" w:space="0" w:color="auto"/>
              <w:left w:val="single" w:sz="6" w:space="0" w:color="auto"/>
              <w:bottom w:val="single" w:sz="6" w:space="0" w:color="auto"/>
              <w:right w:val="single" w:sz="6" w:space="0" w:color="auto"/>
            </w:tcBorders>
          </w:tcPr>
          <w:p w14:paraId="3E848543" w14:textId="77777777" w:rsidR="00C10A6A" w:rsidRPr="00A86E30" w:rsidRDefault="00C10A6A" w:rsidP="00803EC1">
            <w:pPr>
              <w:pStyle w:val="BodyText"/>
              <w:spacing w:before="60" w:after="60"/>
            </w:pPr>
          </w:p>
          <w:p w14:paraId="7CF93C25" w14:textId="77777777" w:rsidR="00C10A6A" w:rsidRPr="00A86E30" w:rsidRDefault="00C10A6A" w:rsidP="00803EC1">
            <w:pPr>
              <w:pStyle w:val="BodyText"/>
              <w:spacing w:before="60" w:after="60"/>
            </w:pPr>
            <w:r w:rsidRPr="00A86E30">
              <w:t>_____________</w:t>
            </w:r>
          </w:p>
        </w:tc>
        <w:tc>
          <w:tcPr>
            <w:tcW w:w="1530" w:type="dxa"/>
            <w:tcBorders>
              <w:top w:val="single" w:sz="6" w:space="0" w:color="auto"/>
              <w:left w:val="single" w:sz="6" w:space="0" w:color="auto"/>
              <w:bottom w:val="single" w:sz="6" w:space="0" w:color="auto"/>
              <w:right w:val="single" w:sz="6" w:space="0" w:color="auto"/>
            </w:tcBorders>
          </w:tcPr>
          <w:p w14:paraId="00854B5C" w14:textId="77777777" w:rsidR="00C10A6A" w:rsidRPr="00A86E30" w:rsidRDefault="00C10A6A" w:rsidP="00803EC1">
            <w:pPr>
              <w:pStyle w:val="BodyText"/>
              <w:spacing w:before="60" w:after="60"/>
            </w:pPr>
          </w:p>
          <w:p w14:paraId="14A8BBE7" w14:textId="77777777" w:rsidR="00C10A6A" w:rsidRPr="00A86E30" w:rsidRDefault="00C10A6A" w:rsidP="00803EC1">
            <w:pPr>
              <w:pStyle w:val="BodyText"/>
              <w:spacing w:before="60" w:after="60"/>
            </w:pPr>
            <w:r w:rsidRPr="00A86E30">
              <w:t>US$_______</w:t>
            </w:r>
          </w:p>
        </w:tc>
      </w:tr>
      <w:tr w:rsidR="00C10A6A" w:rsidRPr="00A86E30" w14:paraId="00A7BDA8"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4FA2EDF6" w14:textId="77777777" w:rsidR="00C10A6A" w:rsidRPr="00A86E30" w:rsidRDefault="00C10A6A" w:rsidP="00803EC1">
            <w:pPr>
              <w:pStyle w:val="BodyText"/>
              <w:spacing w:before="60" w:after="60"/>
            </w:pPr>
            <w:r w:rsidRPr="00A86E30">
              <w:t>Purchaser’s Name:</w:t>
            </w:r>
          </w:p>
        </w:tc>
        <w:tc>
          <w:tcPr>
            <w:tcW w:w="4878" w:type="dxa"/>
            <w:gridSpan w:val="3"/>
            <w:tcBorders>
              <w:top w:val="single" w:sz="6" w:space="0" w:color="auto"/>
              <w:left w:val="nil"/>
              <w:bottom w:val="single" w:sz="6" w:space="0" w:color="auto"/>
              <w:right w:val="single" w:sz="6" w:space="0" w:color="auto"/>
            </w:tcBorders>
          </w:tcPr>
          <w:p w14:paraId="388FD33E" w14:textId="77777777" w:rsidR="00C10A6A" w:rsidRPr="00A86E30" w:rsidRDefault="00C10A6A" w:rsidP="00803EC1">
            <w:pPr>
              <w:pStyle w:val="BodyText"/>
              <w:spacing w:before="60" w:after="60"/>
            </w:pPr>
            <w:r w:rsidRPr="00A86E30">
              <w:t>_______________________________________</w:t>
            </w:r>
          </w:p>
        </w:tc>
      </w:tr>
      <w:tr w:rsidR="00C10A6A" w:rsidRPr="00A86E30" w14:paraId="169F0B89" w14:textId="77777777" w:rsidTr="00803EC1">
        <w:trPr>
          <w:cantSplit/>
        </w:trPr>
        <w:tc>
          <w:tcPr>
            <w:tcW w:w="4212" w:type="dxa"/>
            <w:tcBorders>
              <w:top w:val="single" w:sz="6" w:space="0" w:color="auto"/>
              <w:left w:val="single" w:sz="6" w:space="0" w:color="auto"/>
              <w:bottom w:val="single" w:sz="6" w:space="0" w:color="auto"/>
              <w:right w:val="single" w:sz="6" w:space="0" w:color="auto"/>
            </w:tcBorders>
          </w:tcPr>
          <w:p w14:paraId="3E237820" w14:textId="77777777" w:rsidR="00C10A6A" w:rsidRPr="00A86E30" w:rsidRDefault="00C10A6A" w:rsidP="00803EC1">
            <w:pPr>
              <w:pStyle w:val="BodyText"/>
              <w:spacing w:before="60" w:after="60"/>
            </w:pPr>
            <w:r w:rsidRPr="00A86E30">
              <w:t>Address:</w:t>
            </w:r>
          </w:p>
          <w:p w14:paraId="71C42FE7" w14:textId="77777777" w:rsidR="00C10A6A" w:rsidRPr="00A86E30" w:rsidRDefault="00C10A6A" w:rsidP="00803EC1">
            <w:pPr>
              <w:pStyle w:val="BodyText"/>
              <w:spacing w:before="60" w:after="60"/>
            </w:pPr>
          </w:p>
          <w:p w14:paraId="0E6E92C7" w14:textId="14E6634A" w:rsidR="00C10A6A" w:rsidRPr="00A86E30" w:rsidRDefault="00C10A6A" w:rsidP="00803EC1">
            <w:pPr>
              <w:pStyle w:val="BodyText"/>
              <w:spacing w:before="60" w:after="60"/>
            </w:pPr>
            <w:r w:rsidRPr="00A86E30">
              <w:t>Telephone number:</w:t>
            </w:r>
          </w:p>
          <w:p w14:paraId="43019876" w14:textId="77777777" w:rsidR="00C10A6A" w:rsidRPr="00A86E30" w:rsidRDefault="00C10A6A" w:rsidP="00803EC1">
            <w:pPr>
              <w:pStyle w:val="BodyText"/>
              <w:spacing w:before="60" w:after="60"/>
            </w:pPr>
            <w:r w:rsidRPr="00A86E30">
              <w:t>E-mail:</w:t>
            </w:r>
          </w:p>
        </w:tc>
        <w:tc>
          <w:tcPr>
            <w:tcW w:w="4878" w:type="dxa"/>
            <w:gridSpan w:val="3"/>
            <w:tcBorders>
              <w:top w:val="single" w:sz="6" w:space="0" w:color="auto"/>
              <w:left w:val="nil"/>
              <w:bottom w:val="single" w:sz="6" w:space="0" w:color="auto"/>
              <w:right w:val="single" w:sz="6" w:space="0" w:color="auto"/>
            </w:tcBorders>
          </w:tcPr>
          <w:p w14:paraId="2F42BB3D" w14:textId="77777777" w:rsidR="00C10A6A" w:rsidRPr="00A86E30" w:rsidRDefault="00C10A6A" w:rsidP="00803EC1">
            <w:pPr>
              <w:pStyle w:val="BodyText"/>
              <w:spacing w:before="60" w:after="60"/>
            </w:pPr>
            <w:r w:rsidRPr="00A86E30">
              <w:t>_______________________________________</w:t>
            </w:r>
          </w:p>
          <w:p w14:paraId="2E15DADE" w14:textId="77777777" w:rsidR="00C10A6A" w:rsidRPr="00A86E30" w:rsidRDefault="00C10A6A" w:rsidP="00803EC1">
            <w:pPr>
              <w:pStyle w:val="BodyText"/>
              <w:spacing w:before="60" w:after="60"/>
            </w:pPr>
            <w:r w:rsidRPr="00A86E30">
              <w:t>_______________________________________</w:t>
            </w:r>
          </w:p>
          <w:p w14:paraId="177A49F9" w14:textId="77777777" w:rsidR="00C10A6A" w:rsidRPr="00A86E30" w:rsidRDefault="00C10A6A" w:rsidP="00803EC1">
            <w:pPr>
              <w:pStyle w:val="BodyText"/>
              <w:spacing w:before="60" w:after="60"/>
            </w:pPr>
            <w:r w:rsidRPr="00A86E30">
              <w:t>_______________________________________</w:t>
            </w:r>
          </w:p>
          <w:p w14:paraId="49748855" w14:textId="77777777" w:rsidR="00C10A6A" w:rsidRPr="00A86E30" w:rsidRDefault="00C10A6A" w:rsidP="00803EC1">
            <w:pPr>
              <w:pStyle w:val="BodyText"/>
              <w:spacing w:before="60" w:after="60"/>
            </w:pPr>
            <w:r w:rsidRPr="00A86E30">
              <w:t>_______________________________________</w:t>
            </w:r>
          </w:p>
        </w:tc>
      </w:tr>
    </w:tbl>
    <w:p w14:paraId="6E8A3466" w14:textId="77777777" w:rsidR="00C10A6A" w:rsidRPr="00A86E30" w:rsidRDefault="00C10A6A" w:rsidP="00C10A6A">
      <w:pPr>
        <w:pStyle w:val="Subtitle2"/>
      </w:pPr>
    </w:p>
    <w:p w14:paraId="47091EA5" w14:textId="28EBCAE3" w:rsidR="00C10A6A" w:rsidRPr="00A86E30" w:rsidRDefault="00C10A6A" w:rsidP="00C10A6A">
      <w:pPr>
        <w:jc w:val="center"/>
        <w:rPr>
          <w:b/>
        </w:rPr>
      </w:pPr>
      <w:r w:rsidRPr="00A86E30">
        <w:br w:type="page"/>
      </w:r>
      <w:r w:rsidRPr="00A86E30">
        <w:rPr>
          <w:b/>
        </w:rPr>
        <w:t xml:space="preserve">Form EXP – </w:t>
      </w:r>
      <w:r w:rsidR="00071BCF" w:rsidRPr="00A86E30">
        <w:rPr>
          <w:b/>
        </w:rPr>
        <w:t>5</w:t>
      </w:r>
      <w:r w:rsidRPr="00A86E30">
        <w:rPr>
          <w:b/>
        </w:rPr>
        <w:t>.4.2 (cont.)</w:t>
      </w:r>
    </w:p>
    <w:p w14:paraId="43E987DE" w14:textId="77777777" w:rsidR="00C10A6A" w:rsidRPr="00A86E30" w:rsidRDefault="00C10A6A" w:rsidP="00C10A6A">
      <w:pPr>
        <w:spacing w:before="120" w:after="240"/>
        <w:jc w:val="center"/>
        <w:rPr>
          <w:b/>
          <w:bCs/>
          <w:sz w:val="32"/>
          <w:szCs w:val="32"/>
        </w:rPr>
      </w:pPr>
      <w:r w:rsidRPr="00A86E30">
        <w:rPr>
          <w:b/>
          <w:bCs/>
          <w:sz w:val="32"/>
          <w:szCs w:val="32"/>
        </w:rPr>
        <w:t>Specific Experience (cont.)</w:t>
      </w:r>
    </w:p>
    <w:p w14:paraId="710E2703" w14:textId="77777777" w:rsidR="00C10A6A" w:rsidRPr="00A86E30" w:rsidRDefault="00C10A6A" w:rsidP="00C10A6A">
      <w:pPr>
        <w:tabs>
          <w:tab w:val="right" w:pos="9000"/>
          <w:tab w:val="right" w:pos="9630"/>
        </w:tabs>
      </w:pPr>
      <w:r w:rsidRPr="00A86E30">
        <w:t xml:space="preserve">Bidder’s Legal Name:  ___________________________     </w:t>
      </w:r>
      <w:r w:rsidRPr="00A86E30">
        <w:tab/>
        <w:t>Page _______ of _______ pages</w:t>
      </w:r>
    </w:p>
    <w:p w14:paraId="46FB965A" w14:textId="78D33AE8" w:rsidR="00C10A6A" w:rsidRPr="00A86E30" w:rsidRDefault="00AB3BB6" w:rsidP="00C10A6A">
      <w:pPr>
        <w:tabs>
          <w:tab w:val="right" w:pos="9630"/>
        </w:tabs>
        <w:ind w:right="162"/>
      </w:pPr>
      <w:r w:rsidRPr="00A86E30">
        <w:rPr>
          <w:spacing w:val="-2"/>
        </w:rPr>
        <w:t>JVCA</w:t>
      </w:r>
      <w:r w:rsidR="00C10A6A" w:rsidRPr="00A86E30">
        <w:rPr>
          <w:spacing w:val="-2"/>
        </w:rPr>
        <w:t xml:space="preserve"> Member Legal Name:  ___________________________</w:t>
      </w:r>
    </w:p>
    <w:p w14:paraId="3CC3C2B4" w14:textId="77777777" w:rsidR="00C10A6A" w:rsidRPr="00A86E30" w:rsidRDefault="00C10A6A" w:rsidP="00C10A6A">
      <w:pPr>
        <w:jc w:val="left"/>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C10A6A" w:rsidRPr="00A86E30" w14:paraId="0C03DA05" w14:textId="77777777" w:rsidTr="00803EC1">
        <w:trPr>
          <w:cantSplit/>
          <w:tblHeader/>
        </w:trPr>
        <w:tc>
          <w:tcPr>
            <w:tcW w:w="4212" w:type="dxa"/>
            <w:tcBorders>
              <w:top w:val="single" w:sz="6" w:space="0" w:color="auto"/>
              <w:left w:val="single" w:sz="6" w:space="0" w:color="auto"/>
              <w:bottom w:val="single" w:sz="4" w:space="0" w:color="auto"/>
              <w:right w:val="single" w:sz="4" w:space="0" w:color="auto"/>
            </w:tcBorders>
          </w:tcPr>
          <w:p w14:paraId="3D113C39" w14:textId="77777777" w:rsidR="00C10A6A" w:rsidRPr="00A86E30" w:rsidRDefault="00C10A6A" w:rsidP="00803EC1">
            <w:pPr>
              <w:spacing w:before="120"/>
              <w:jc w:val="left"/>
              <w:rPr>
                <w:b/>
                <w:spacing w:val="-2"/>
              </w:rPr>
            </w:pPr>
            <w:r w:rsidRPr="00A86E30">
              <w:rPr>
                <w:b/>
                <w:spacing w:val="-2"/>
              </w:rPr>
              <w:t>Similar Contract No. __[insert specific number] of [total number of contracts] ___ required</w:t>
            </w:r>
          </w:p>
        </w:tc>
        <w:tc>
          <w:tcPr>
            <w:tcW w:w="4878" w:type="dxa"/>
            <w:tcBorders>
              <w:top w:val="single" w:sz="6" w:space="0" w:color="auto"/>
              <w:left w:val="single" w:sz="4" w:space="0" w:color="auto"/>
              <w:bottom w:val="single" w:sz="4" w:space="0" w:color="auto"/>
              <w:right w:val="single" w:sz="6" w:space="0" w:color="auto"/>
            </w:tcBorders>
          </w:tcPr>
          <w:p w14:paraId="59401F76" w14:textId="77777777" w:rsidR="00C10A6A" w:rsidRPr="00A86E30" w:rsidRDefault="00C10A6A" w:rsidP="00803EC1">
            <w:pPr>
              <w:spacing w:before="240"/>
              <w:ind w:left="288"/>
              <w:jc w:val="center"/>
              <w:rPr>
                <w:b/>
                <w:spacing w:val="-2"/>
              </w:rPr>
            </w:pPr>
            <w:r w:rsidRPr="00A86E30">
              <w:rPr>
                <w:b/>
                <w:spacing w:val="-2"/>
              </w:rPr>
              <w:t>Information</w:t>
            </w:r>
          </w:p>
        </w:tc>
      </w:tr>
      <w:tr w:rsidR="00C10A6A" w:rsidRPr="00A86E30" w14:paraId="618474DD" w14:textId="77777777" w:rsidTr="00803EC1">
        <w:trPr>
          <w:cantSplit/>
          <w:trHeight w:val="699"/>
        </w:trPr>
        <w:tc>
          <w:tcPr>
            <w:tcW w:w="4212" w:type="dxa"/>
            <w:tcBorders>
              <w:top w:val="single" w:sz="4" w:space="0" w:color="auto"/>
              <w:left w:val="single" w:sz="6" w:space="0" w:color="auto"/>
              <w:bottom w:val="single" w:sz="4" w:space="0" w:color="auto"/>
            </w:tcBorders>
          </w:tcPr>
          <w:p w14:paraId="0ACFB7BA" w14:textId="5A87CB51" w:rsidR="00C10A6A" w:rsidRPr="00A86E30" w:rsidRDefault="00C10A6A">
            <w:pPr>
              <w:keepNext/>
              <w:spacing w:before="40"/>
              <w:rPr>
                <w:spacing w:val="-2"/>
              </w:rPr>
            </w:pPr>
            <w:r w:rsidRPr="00A86E30">
              <w:t xml:space="preserve">Description of the similarity in accordance with Sub-Factor </w:t>
            </w:r>
            <w:r w:rsidR="00071BCF" w:rsidRPr="00A86E30">
              <w:t>5</w:t>
            </w:r>
            <w:r w:rsidRPr="00A86E30">
              <w:t>.4.2 of Section III:</w:t>
            </w:r>
          </w:p>
        </w:tc>
        <w:tc>
          <w:tcPr>
            <w:tcW w:w="4878" w:type="dxa"/>
            <w:tcBorders>
              <w:top w:val="single" w:sz="4" w:space="0" w:color="auto"/>
              <w:left w:val="single" w:sz="4" w:space="0" w:color="auto"/>
              <w:bottom w:val="single" w:sz="4" w:space="0" w:color="auto"/>
              <w:right w:val="single" w:sz="6" w:space="0" w:color="auto"/>
            </w:tcBorders>
          </w:tcPr>
          <w:p w14:paraId="5DC8201A" w14:textId="77777777" w:rsidR="00C10A6A" w:rsidRPr="00A86E30" w:rsidRDefault="00C10A6A" w:rsidP="00803EC1">
            <w:pPr>
              <w:rPr>
                <w:spacing w:val="-2"/>
              </w:rPr>
            </w:pPr>
          </w:p>
        </w:tc>
      </w:tr>
      <w:tr w:rsidR="00C10A6A" w:rsidRPr="00A86E30" w14:paraId="53395A6C" w14:textId="77777777" w:rsidTr="00803EC1">
        <w:trPr>
          <w:cantSplit/>
          <w:trHeight w:val="699"/>
        </w:trPr>
        <w:tc>
          <w:tcPr>
            <w:tcW w:w="4212" w:type="dxa"/>
            <w:tcBorders>
              <w:top w:val="single" w:sz="4" w:space="0" w:color="auto"/>
              <w:left w:val="single" w:sz="6" w:space="0" w:color="auto"/>
              <w:bottom w:val="single" w:sz="4" w:space="0" w:color="auto"/>
            </w:tcBorders>
          </w:tcPr>
          <w:p w14:paraId="31841FF2" w14:textId="77777777" w:rsidR="00C10A6A" w:rsidRPr="00A86E30" w:rsidRDefault="00C10A6A" w:rsidP="00803EC1">
            <w:pPr>
              <w:pStyle w:val="List"/>
              <w:tabs>
                <w:tab w:val="left" w:pos="864"/>
                <w:tab w:val="num" w:pos="936"/>
              </w:tabs>
              <w:ind w:left="936" w:hanging="360"/>
            </w:pPr>
            <w:r w:rsidRPr="00A86E30">
              <w:t>Amount</w:t>
            </w:r>
          </w:p>
        </w:tc>
        <w:tc>
          <w:tcPr>
            <w:tcW w:w="4878" w:type="dxa"/>
            <w:tcBorders>
              <w:top w:val="single" w:sz="4" w:space="0" w:color="auto"/>
              <w:left w:val="single" w:sz="4" w:space="0" w:color="auto"/>
              <w:bottom w:val="single" w:sz="4" w:space="0" w:color="auto"/>
              <w:right w:val="single" w:sz="6" w:space="0" w:color="auto"/>
            </w:tcBorders>
          </w:tcPr>
          <w:p w14:paraId="34CA62B4" w14:textId="77777777" w:rsidR="00C10A6A" w:rsidRPr="00A86E30" w:rsidRDefault="00C10A6A" w:rsidP="00803EC1">
            <w:pPr>
              <w:spacing w:before="120"/>
              <w:rPr>
                <w:spacing w:val="-2"/>
              </w:rPr>
            </w:pPr>
            <w:r w:rsidRPr="00A86E30">
              <w:rPr>
                <w:spacing w:val="-2"/>
              </w:rPr>
              <w:t>_________________________________</w:t>
            </w:r>
          </w:p>
        </w:tc>
      </w:tr>
      <w:tr w:rsidR="00C10A6A" w:rsidRPr="00A86E30" w14:paraId="6370D2DB" w14:textId="77777777" w:rsidTr="00803EC1">
        <w:trPr>
          <w:cantSplit/>
          <w:trHeight w:val="699"/>
        </w:trPr>
        <w:tc>
          <w:tcPr>
            <w:tcW w:w="4212" w:type="dxa"/>
            <w:tcBorders>
              <w:top w:val="single" w:sz="4" w:space="0" w:color="auto"/>
              <w:left w:val="single" w:sz="6" w:space="0" w:color="auto"/>
              <w:bottom w:val="single" w:sz="4" w:space="0" w:color="auto"/>
            </w:tcBorders>
          </w:tcPr>
          <w:p w14:paraId="5A4EC291" w14:textId="77777777" w:rsidR="00C10A6A" w:rsidRPr="00A86E30" w:rsidRDefault="00C10A6A" w:rsidP="00803EC1">
            <w:pPr>
              <w:pStyle w:val="List"/>
              <w:tabs>
                <w:tab w:val="left" w:pos="864"/>
                <w:tab w:val="num" w:pos="936"/>
              </w:tabs>
              <w:ind w:left="936" w:hanging="360"/>
              <w:rPr>
                <w:spacing w:val="-2"/>
              </w:rPr>
            </w:pPr>
            <w:r w:rsidRPr="00A86E30">
              <w:t>Physical size</w:t>
            </w:r>
          </w:p>
        </w:tc>
        <w:tc>
          <w:tcPr>
            <w:tcW w:w="4878" w:type="dxa"/>
            <w:tcBorders>
              <w:top w:val="single" w:sz="4" w:space="0" w:color="auto"/>
              <w:left w:val="single" w:sz="4" w:space="0" w:color="auto"/>
              <w:bottom w:val="single" w:sz="4" w:space="0" w:color="auto"/>
              <w:right w:val="single" w:sz="6" w:space="0" w:color="auto"/>
            </w:tcBorders>
          </w:tcPr>
          <w:p w14:paraId="1A8B0CA5" w14:textId="77777777" w:rsidR="00C10A6A" w:rsidRPr="00A86E30" w:rsidRDefault="00C10A6A" w:rsidP="00803EC1">
            <w:pPr>
              <w:spacing w:before="120"/>
              <w:rPr>
                <w:spacing w:val="-2"/>
              </w:rPr>
            </w:pPr>
            <w:r w:rsidRPr="00A86E30">
              <w:rPr>
                <w:spacing w:val="-2"/>
              </w:rPr>
              <w:t>_________________________________</w:t>
            </w:r>
          </w:p>
        </w:tc>
      </w:tr>
      <w:tr w:rsidR="00C10A6A" w:rsidRPr="00A86E30" w14:paraId="0B7D3C51" w14:textId="77777777" w:rsidTr="00803EC1">
        <w:trPr>
          <w:cantSplit/>
          <w:trHeight w:val="699"/>
        </w:trPr>
        <w:tc>
          <w:tcPr>
            <w:tcW w:w="4212" w:type="dxa"/>
            <w:tcBorders>
              <w:top w:val="single" w:sz="4" w:space="0" w:color="auto"/>
              <w:left w:val="single" w:sz="6" w:space="0" w:color="auto"/>
              <w:bottom w:val="single" w:sz="4" w:space="0" w:color="auto"/>
            </w:tcBorders>
          </w:tcPr>
          <w:p w14:paraId="7A560F3F" w14:textId="77777777" w:rsidR="00C10A6A" w:rsidRPr="00A86E30" w:rsidRDefault="00C10A6A" w:rsidP="00803EC1">
            <w:pPr>
              <w:pStyle w:val="List"/>
              <w:tabs>
                <w:tab w:val="left" w:pos="864"/>
                <w:tab w:val="num" w:pos="936"/>
              </w:tabs>
              <w:ind w:left="936" w:hanging="360"/>
              <w:rPr>
                <w:spacing w:val="-2"/>
              </w:rPr>
            </w:pPr>
            <w:r w:rsidRPr="00A86E30">
              <w:t>Complexity</w:t>
            </w:r>
          </w:p>
        </w:tc>
        <w:tc>
          <w:tcPr>
            <w:tcW w:w="4878" w:type="dxa"/>
            <w:tcBorders>
              <w:top w:val="single" w:sz="4" w:space="0" w:color="auto"/>
              <w:left w:val="single" w:sz="4" w:space="0" w:color="auto"/>
              <w:bottom w:val="single" w:sz="4" w:space="0" w:color="auto"/>
              <w:right w:val="single" w:sz="6" w:space="0" w:color="auto"/>
            </w:tcBorders>
          </w:tcPr>
          <w:p w14:paraId="5293CF1C" w14:textId="77777777" w:rsidR="00C10A6A" w:rsidRPr="00A86E30" w:rsidRDefault="00C10A6A" w:rsidP="00803EC1">
            <w:pPr>
              <w:spacing w:before="120"/>
              <w:rPr>
                <w:spacing w:val="-2"/>
              </w:rPr>
            </w:pPr>
            <w:r w:rsidRPr="00A86E30">
              <w:rPr>
                <w:spacing w:val="-2"/>
              </w:rPr>
              <w:t>_________________________________</w:t>
            </w:r>
          </w:p>
        </w:tc>
      </w:tr>
      <w:tr w:rsidR="00C10A6A" w:rsidRPr="00A86E30" w14:paraId="0597875D" w14:textId="77777777" w:rsidTr="00803EC1">
        <w:trPr>
          <w:cantSplit/>
          <w:trHeight w:val="699"/>
        </w:trPr>
        <w:tc>
          <w:tcPr>
            <w:tcW w:w="4212" w:type="dxa"/>
            <w:tcBorders>
              <w:top w:val="single" w:sz="4" w:space="0" w:color="auto"/>
              <w:left w:val="single" w:sz="6" w:space="0" w:color="auto"/>
              <w:bottom w:val="single" w:sz="4" w:space="0" w:color="auto"/>
            </w:tcBorders>
          </w:tcPr>
          <w:p w14:paraId="5E7FAC6A" w14:textId="77777777" w:rsidR="00C10A6A" w:rsidRPr="00A86E30" w:rsidRDefault="00C10A6A" w:rsidP="00803EC1">
            <w:pPr>
              <w:pStyle w:val="List"/>
              <w:tabs>
                <w:tab w:val="left" w:pos="864"/>
                <w:tab w:val="num" w:pos="936"/>
              </w:tabs>
              <w:ind w:left="936" w:hanging="360"/>
              <w:rPr>
                <w:spacing w:val="-2"/>
              </w:rPr>
            </w:pPr>
            <w:r w:rsidRPr="00A86E30">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6306592A" w14:textId="77777777" w:rsidR="00C10A6A" w:rsidRPr="00A86E30" w:rsidRDefault="00C10A6A" w:rsidP="00803EC1">
            <w:pPr>
              <w:spacing w:before="120"/>
              <w:rPr>
                <w:spacing w:val="-2"/>
              </w:rPr>
            </w:pPr>
            <w:r w:rsidRPr="00A86E30">
              <w:rPr>
                <w:spacing w:val="-2"/>
              </w:rPr>
              <w:t>_________________________________</w:t>
            </w:r>
          </w:p>
        </w:tc>
      </w:tr>
      <w:tr w:rsidR="00C10A6A" w:rsidRPr="00A86E30" w14:paraId="5FF3F46B" w14:textId="77777777" w:rsidTr="00803EC1">
        <w:trPr>
          <w:cantSplit/>
          <w:trHeight w:val="699"/>
        </w:trPr>
        <w:tc>
          <w:tcPr>
            <w:tcW w:w="4212" w:type="dxa"/>
            <w:tcBorders>
              <w:top w:val="single" w:sz="4" w:space="0" w:color="auto"/>
              <w:left w:val="single" w:sz="6" w:space="0" w:color="auto"/>
              <w:bottom w:val="single" w:sz="4" w:space="0" w:color="auto"/>
            </w:tcBorders>
          </w:tcPr>
          <w:p w14:paraId="2130ABDE" w14:textId="77777777" w:rsidR="00C10A6A" w:rsidRPr="00A86E30" w:rsidRDefault="005E2F53" w:rsidP="00803EC1">
            <w:pPr>
              <w:pStyle w:val="List"/>
              <w:tabs>
                <w:tab w:val="left" w:pos="864"/>
                <w:tab w:val="num" w:pos="936"/>
              </w:tabs>
              <w:ind w:left="936" w:hanging="360"/>
              <w:rPr>
                <w:spacing w:val="-2"/>
              </w:rPr>
            </w:pPr>
            <w:r w:rsidRPr="00A86E30">
              <w:rPr>
                <w:spacing w:val="-2"/>
              </w:rPr>
              <w:t>Key Activities</w:t>
            </w:r>
          </w:p>
          <w:p w14:paraId="633E1626" w14:textId="77777777" w:rsidR="00C10A6A" w:rsidRPr="00A86E30" w:rsidRDefault="00C10A6A" w:rsidP="00803EC1"/>
        </w:tc>
        <w:tc>
          <w:tcPr>
            <w:tcW w:w="4878" w:type="dxa"/>
            <w:tcBorders>
              <w:top w:val="single" w:sz="4" w:space="0" w:color="auto"/>
              <w:left w:val="single" w:sz="4" w:space="0" w:color="auto"/>
              <w:bottom w:val="single" w:sz="4" w:space="0" w:color="auto"/>
              <w:right w:val="single" w:sz="6" w:space="0" w:color="auto"/>
            </w:tcBorders>
          </w:tcPr>
          <w:p w14:paraId="5FE499FA" w14:textId="77777777" w:rsidR="00C10A6A" w:rsidRPr="00A86E30" w:rsidRDefault="00C10A6A" w:rsidP="00803EC1">
            <w:pPr>
              <w:spacing w:before="120"/>
              <w:rPr>
                <w:spacing w:val="-2"/>
              </w:rPr>
            </w:pPr>
            <w:r w:rsidRPr="00A86E30">
              <w:rPr>
                <w:spacing w:val="-2"/>
              </w:rPr>
              <w:t>_________________________________</w:t>
            </w:r>
          </w:p>
        </w:tc>
      </w:tr>
    </w:tbl>
    <w:p w14:paraId="2CF49C97" w14:textId="77777777" w:rsidR="00C10A6A" w:rsidRPr="00A86E30" w:rsidRDefault="00C10A6A" w:rsidP="00C10A6A"/>
    <w:p w14:paraId="3F282007" w14:textId="77777777" w:rsidR="00C10A6A" w:rsidRPr="00A86E30" w:rsidRDefault="00C10A6A" w:rsidP="00A01121">
      <w:pPr>
        <w:jc w:val="center"/>
        <w:rPr>
          <w:b/>
          <w:iCs/>
          <w:sz w:val="32"/>
        </w:rPr>
      </w:pPr>
      <w:r w:rsidRPr="00A86E30">
        <w:br w:type="page"/>
      </w:r>
    </w:p>
    <w:p w14:paraId="016177DA" w14:textId="77777777" w:rsidR="00DA7687" w:rsidRPr="00A86E30" w:rsidRDefault="00DA7687" w:rsidP="00A01121">
      <w:pPr>
        <w:jc w:val="center"/>
        <w:rPr>
          <w:rStyle w:val="Table"/>
          <w:rFonts w:ascii="Times New Roman" w:hAnsi="Times New Roman"/>
          <w:b/>
          <w:sz w:val="24"/>
          <w:lang w:eastAsia="es-ES" w:bidi="es-ES"/>
        </w:rPr>
      </w:pPr>
      <w:bookmarkStart w:id="327" w:name="_Toc125873866"/>
      <w:bookmarkStart w:id="328" w:name="_Toc490650437"/>
      <w:bookmarkStart w:id="329" w:name="_Toc490653378"/>
      <w:bookmarkStart w:id="330" w:name="_Toc521497256"/>
      <w:bookmarkStart w:id="331" w:name="_Toc218673973"/>
      <w:bookmarkStart w:id="332" w:name="_Toc277345604"/>
      <w:r w:rsidRPr="00A86E30">
        <w:rPr>
          <w:rStyle w:val="Table"/>
          <w:rFonts w:ascii="Times New Roman" w:hAnsi="Times New Roman"/>
          <w:b/>
          <w:spacing w:val="-2"/>
          <w:sz w:val="24"/>
          <w:lang w:eastAsia="es-ES" w:bidi="es-ES"/>
        </w:rPr>
        <w:t>Form CCC</w:t>
      </w:r>
      <w:bookmarkEnd w:id="327"/>
    </w:p>
    <w:p w14:paraId="133F885E" w14:textId="77777777" w:rsidR="00C10A6A" w:rsidRPr="00A86E30" w:rsidRDefault="00C10A6A" w:rsidP="005F0DB7">
      <w:pPr>
        <w:pStyle w:val="S3h1"/>
      </w:pPr>
      <w:r w:rsidRPr="00A86E30">
        <w:t xml:space="preserve">Summary Sheet:  Current Contract Commitments / </w:t>
      </w:r>
      <w:r w:rsidR="0037723F" w:rsidRPr="00A86E30">
        <w:t>Services</w:t>
      </w:r>
      <w:r w:rsidRPr="00A86E30">
        <w:t xml:space="preserve"> in Progress</w:t>
      </w:r>
      <w:bookmarkEnd w:id="328"/>
      <w:bookmarkEnd w:id="329"/>
      <w:bookmarkEnd w:id="330"/>
      <w:bookmarkEnd w:id="331"/>
      <w:bookmarkEnd w:id="332"/>
    </w:p>
    <w:p w14:paraId="075F2B09" w14:textId="77777777" w:rsidR="00C10A6A" w:rsidRPr="00A86E30" w:rsidRDefault="00C10A6A" w:rsidP="00C10A6A">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C10A6A" w:rsidRPr="00A86E30" w14:paraId="271A7945" w14:textId="77777777" w:rsidTr="00803EC1">
        <w:trPr>
          <w:cantSplit/>
          <w:jc w:val="center"/>
        </w:trPr>
        <w:tc>
          <w:tcPr>
            <w:tcW w:w="8910" w:type="dxa"/>
          </w:tcPr>
          <w:p w14:paraId="6902AFAD" w14:textId="77777777" w:rsidR="00C10A6A" w:rsidRPr="00A86E30" w:rsidRDefault="00C10A6A" w:rsidP="00803EC1">
            <w:pPr>
              <w:ind w:right="-360"/>
            </w:pPr>
            <w:r w:rsidRPr="00A86E30">
              <w:t>Name of Bidder or partner of a Joint Venture</w:t>
            </w:r>
          </w:p>
        </w:tc>
      </w:tr>
    </w:tbl>
    <w:p w14:paraId="3DAB2023" w14:textId="77777777" w:rsidR="00C10A6A" w:rsidRPr="00A86E30" w:rsidRDefault="00C10A6A" w:rsidP="00C10A6A">
      <w:pPr>
        <w:ind w:right="-360"/>
      </w:pPr>
    </w:p>
    <w:p w14:paraId="68FCB0E9" w14:textId="77777777" w:rsidR="00C10A6A" w:rsidRPr="00A86E30" w:rsidRDefault="00C10A6A" w:rsidP="00C10A6A">
      <w:pPr>
        <w:ind w:right="-360"/>
      </w:pPr>
      <w:r w:rsidRPr="00A86E30">
        <w:t xml:space="preserve">Bidders and each partner to </w:t>
      </w:r>
      <w:r w:rsidR="0037723F" w:rsidRPr="00A86E30">
        <w:t>a</w:t>
      </w:r>
      <w:r w:rsidRPr="00A86E30">
        <w:t xml:space="preserve"> Joint Venture bid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C10A6A" w:rsidRPr="00A86E30" w14:paraId="41F5DE5C" w14:textId="77777777" w:rsidTr="00803EC1">
        <w:trPr>
          <w:cantSplit/>
          <w:jc w:val="center"/>
        </w:trPr>
        <w:tc>
          <w:tcPr>
            <w:tcW w:w="1890" w:type="dxa"/>
          </w:tcPr>
          <w:p w14:paraId="411BBE73" w14:textId="77777777" w:rsidR="00C10A6A" w:rsidRPr="00A86E30" w:rsidRDefault="00C10A6A" w:rsidP="00803EC1">
            <w:pPr>
              <w:ind w:right="-360"/>
              <w:jc w:val="left"/>
              <w:rPr>
                <w:sz w:val="22"/>
              </w:rPr>
            </w:pPr>
            <w:r w:rsidRPr="00A86E30">
              <w:rPr>
                <w:sz w:val="22"/>
              </w:rPr>
              <w:t>Name of contract</w:t>
            </w:r>
          </w:p>
        </w:tc>
        <w:tc>
          <w:tcPr>
            <w:tcW w:w="1620" w:type="dxa"/>
          </w:tcPr>
          <w:p w14:paraId="60661984" w14:textId="657BD177" w:rsidR="00C10A6A" w:rsidRPr="00A86E30" w:rsidRDefault="00C10A6A" w:rsidP="002A2ABF">
            <w:pPr>
              <w:ind w:right="46"/>
              <w:jc w:val="left"/>
              <w:rPr>
                <w:sz w:val="22"/>
              </w:rPr>
            </w:pPr>
            <w:r w:rsidRPr="00A86E30">
              <w:rPr>
                <w:sz w:val="22"/>
              </w:rPr>
              <w:t>Purchaser, contact address/tel.</w:t>
            </w:r>
          </w:p>
        </w:tc>
        <w:tc>
          <w:tcPr>
            <w:tcW w:w="1800" w:type="dxa"/>
          </w:tcPr>
          <w:p w14:paraId="47EDD1B1" w14:textId="77777777" w:rsidR="00C10A6A" w:rsidRPr="00A86E30" w:rsidRDefault="00C10A6A" w:rsidP="002A2ABF">
            <w:pPr>
              <w:ind w:right="145"/>
              <w:jc w:val="left"/>
              <w:rPr>
                <w:sz w:val="22"/>
              </w:rPr>
            </w:pPr>
            <w:r w:rsidRPr="00A86E30">
              <w:rPr>
                <w:sz w:val="22"/>
              </w:rPr>
              <w:t>Value of outstanding Information System (current US$ equivalent)</w:t>
            </w:r>
          </w:p>
        </w:tc>
        <w:tc>
          <w:tcPr>
            <w:tcW w:w="1800" w:type="dxa"/>
          </w:tcPr>
          <w:p w14:paraId="09924CFE" w14:textId="77777777" w:rsidR="00C10A6A" w:rsidRPr="00A86E30" w:rsidRDefault="00C10A6A" w:rsidP="002A2ABF">
            <w:pPr>
              <w:ind w:right="145"/>
              <w:jc w:val="left"/>
              <w:rPr>
                <w:sz w:val="22"/>
                <w:szCs w:val="22"/>
              </w:rPr>
            </w:pPr>
            <w:r w:rsidRPr="00A86E30">
              <w:rPr>
                <w:sz w:val="22"/>
                <w:szCs w:val="22"/>
              </w:rPr>
              <w:t>Estimated completion date</w:t>
            </w:r>
          </w:p>
        </w:tc>
        <w:tc>
          <w:tcPr>
            <w:tcW w:w="1800" w:type="dxa"/>
          </w:tcPr>
          <w:p w14:paraId="4CA07002" w14:textId="77777777" w:rsidR="00C10A6A" w:rsidRPr="00A86E30" w:rsidRDefault="00C10A6A" w:rsidP="002A2ABF">
            <w:pPr>
              <w:ind w:right="145"/>
              <w:jc w:val="left"/>
              <w:rPr>
                <w:sz w:val="22"/>
              </w:rPr>
            </w:pPr>
            <w:r w:rsidRPr="00A86E30">
              <w:rPr>
                <w:sz w:val="22"/>
              </w:rPr>
              <w:t>Average monthly invoicing over last six months</w:t>
            </w:r>
            <w:r w:rsidRPr="00A86E30">
              <w:rPr>
                <w:sz w:val="22"/>
              </w:rPr>
              <w:br/>
              <w:t>(US$/month)</w:t>
            </w:r>
          </w:p>
        </w:tc>
      </w:tr>
      <w:tr w:rsidR="00C10A6A" w:rsidRPr="00A86E30" w14:paraId="60EDDC78" w14:textId="77777777" w:rsidTr="00803EC1">
        <w:trPr>
          <w:cantSplit/>
          <w:jc w:val="center"/>
        </w:trPr>
        <w:tc>
          <w:tcPr>
            <w:tcW w:w="1890" w:type="dxa"/>
          </w:tcPr>
          <w:p w14:paraId="10603CE7" w14:textId="77777777" w:rsidR="00C10A6A" w:rsidRPr="00A86E30" w:rsidRDefault="00C10A6A" w:rsidP="00803EC1">
            <w:pPr>
              <w:ind w:right="-360"/>
              <w:rPr>
                <w:sz w:val="22"/>
              </w:rPr>
            </w:pPr>
            <w:r w:rsidRPr="00A86E30">
              <w:rPr>
                <w:sz w:val="22"/>
              </w:rPr>
              <w:t>1.</w:t>
            </w:r>
          </w:p>
        </w:tc>
        <w:tc>
          <w:tcPr>
            <w:tcW w:w="1620" w:type="dxa"/>
          </w:tcPr>
          <w:p w14:paraId="570D1659" w14:textId="77777777" w:rsidR="00C10A6A" w:rsidRPr="00A86E30" w:rsidRDefault="00C10A6A" w:rsidP="00803EC1">
            <w:pPr>
              <w:ind w:right="-360"/>
              <w:rPr>
                <w:sz w:val="22"/>
              </w:rPr>
            </w:pPr>
          </w:p>
        </w:tc>
        <w:tc>
          <w:tcPr>
            <w:tcW w:w="1800" w:type="dxa"/>
          </w:tcPr>
          <w:p w14:paraId="2C1F4985" w14:textId="77777777" w:rsidR="00C10A6A" w:rsidRPr="00A86E30" w:rsidRDefault="00C10A6A" w:rsidP="00803EC1">
            <w:pPr>
              <w:ind w:right="-360"/>
              <w:rPr>
                <w:sz w:val="22"/>
              </w:rPr>
            </w:pPr>
          </w:p>
        </w:tc>
        <w:tc>
          <w:tcPr>
            <w:tcW w:w="1800" w:type="dxa"/>
          </w:tcPr>
          <w:p w14:paraId="47545074" w14:textId="77777777" w:rsidR="00C10A6A" w:rsidRPr="00A86E30" w:rsidRDefault="00C10A6A" w:rsidP="00803EC1">
            <w:pPr>
              <w:ind w:right="-360"/>
              <w:rPr>
                <w:sz w:val="22"/>
              </w:rPr>
            </w:pPr>
          </w:p>
        </w:tc>
        <w:tc>
          <w:tcPr>
            <w:tcW w:w="1800" w:type="dxa"/>
          </w:tcPr>
          <w:p w14:paraId="089F4384" w14:textId="77777777" w:rsidR="00C10A6A" w:rsidRPr="00A86E30" w:rsidRDefault="00C10A6A" w:rsidP="00803EC1">
            <w:pPr>
              <w:ind w:right="-360"/>
              <w:rPr>
                <w:sz w:val="22"/>
              </w:rPr>
            </w:pPr>
          </w:p>
        </w:tc>
      </w:tr>
      <w:tr w:rsidR="00C10A6A" w:rsidRPr="00A86E30" w14:paraId="460889AF" w14:textId="77777777" w:rsidTr="00803EC1">
        <w:trPr>
          <w:cantSplit/>
          <w:jc w:val="center"/>
        </w:trPr>
        <w:tc>
          <w:tcPr>
            <w:tcW w:w="1890" w:type="dxa"/>
          </w:tcPr>
          <w:p w14:paraId="202FC64E" w14:textId="77777777" w:rsidR="00C10A6A" w:rsidRPr="00A86E30" w:rsidRDefault="00C10A6A" w:rsidP="00803EC1">
            <w:pPr>
              <w:ind w:right="-360"/>
              <w:rPr>
                <w:sz w:val="22"/>
              </w:rPr>
            </w:pPr>
            <w:r w:rsidRPr="00A86E30">
              <w:rPr>
                <w:sz w:val="22"/>
              </w:rPr>
              <w:t>2.</w:t>
            </w:r>
          </w:p>
        </w:tc>
        <w:tc>
          <w:tcPr>
            <w:tcW w:w="1620" w:type="dxa"/>
          </w:tcPr>
          <w:p w14:paraId="63D76897" w14:textId="77777777" w:rsidR="00C10A6A" w:rsidRPr="00A86E30" w:rsidRDefault="00C10A6A" w:rsidP="00803EC1">
            <w:pPr>
              <w:ind w:right="-360"/>
              <w:rPr>
                <w:sz w:val="22"/>
              </w:rPr>
            </w:pPr>
          </w:p>
        </w:tc>
        <w:tc>
          <w:tcPr>
            <w:tcW w:w="1800" w:type="dxa"/>
          </w:tcPr>
          <w:p w14:paraId="59D442EB" w14:textId="77777777" w:rsidR="00C10A6A" w:rsidRPr="00A86E30" w:rsidRDefault="00C10A6A" w:rsidP="00803EC1">
            <w:pPr>
              <w:ind w:right="-360"/>
              <w:rPr>
                <w:sz w:val="22"/>
              </w:rPr>
            </w:pPr>
          </w:p>
        </w:tc>
        <w:tc>
          <w:tcPr>
            <w:tcW w:w="1800" w:type="dxa"/>
          </w:tcPr>
          <w:p w14:paraId="3F1817F3" w14:textId="77777777" w:rsidR="00C10A6A" w:rsidRPr="00A86E30" w:rsidRDefault="00C10A6A" w:rsidP="00803EC1">
            <w:pPr>
              <w:ind w:right="-360"/>
              <w:rPr>
                <w:sz w:val="22"/>
              </w:rPr>
            </w:pPr>
          </w:p>
        </w:tc>
        <w:tc>
          <w:tcPr>
            <w:tcW w:w="1800" w:type="dxa"/>
          </w:tcPr>
          <w:p w14:paraId="1A5B924E" w14:textId="77777777" w:rsidR="00C10A6A" w:rsidRPr="00A86E30" w:rsidRDefault="00C10A6A" w:rsidP="00803EC1">
            <w:pPr>
              <w:ind w:right="-360"/>
              <w:rPr>
                <w:sz w:val="22"/>
              </w:rPr>
            </w:pPr>
          </w:p>
        </w:tc>
      </w:tr>
      <w:tr w:rsidR="00C10A6A" w:rsidRPr="00A86E30" w14:paraId="0315FB2C" w14:textId="77777777" w:rsidTr="00803EC1">
        <w:trPr>
          <w:cantSplit/>
          <w:jc w:val="center"/>
        </w:trPr>
        <w:tc>
          <w:tcPr>
            <w:tcW w:w="1890" w:type="dxa"/>
          </w:tcPr>
          <w:p w14:paraId="5096E620" w14:textId="77777777" w:rsidR="00C10A6A" w:rsidRPr="00A86E30" w:rsidRDefault="00C10A6A" w:rsidP="00803EC1">
            <w:pPr>
              <w:ind w:right="-360"/>
              <w:rPr>
                <w:sz w:val="22"/>
              </w:rPr>
            </w:pPr>
            <w:r w:rsidRPr="00A86E30">
              <w:rPr>
                <w:sz w:val="22"/>
              </w:rPr>
              <w:t>3.</w:t>
            </w:r>
          </w:p>
        </w:tc>
        <w:tc>
          <w:tcPr>
            <w:tcW w:w="1620" w:type="dxa"/>
          </w:tcPr>
          <w:p w14:paraId="48073483" w14:textId="77777777" w:rsidR="00C10A6A" w:rsidRPr="00A86E30" w:rsidRDefault="00C10A6A" w:rsidP="00803EC1">
            <w:pPr>
              <w:ind w:right="-360"/>
              <w:rPr>
                <w:sz w:val="22"/>
              </w:rPr>
            </w:pPr>
          </w:p>
        </w:tc>
        <w:tc>
          <w:tcPr>
            <w:tcW w:w="1800" w:type="dxa"/>
          </w:tcPr>
          <w:p w14:paraId="57766C17" w14:textId="77777777" w:rsidR="00C10A6A" w:rsidRPr="00A86E30" w:rsidRDefault="00C10A6A" w:rsidP="00803EC1">
            <w:pPr>
              <w:ind w:right="-360"/>
              <w:rPr>
                <w:sz w:val="22"/>
              </w:rPr>
            </w:pPr>
          </w:p>
        </w:tc>
        <w:tc>
          <w:tcPr>
            <w:tcW w:w="1800" w:type="dxa"/>
          </w:tcPr>
          <w:p w14:paraId="751D9AC6" w14:textId="77777777" w:rsidR="00C10A6A" w:rsidRPr="00A86E30" w:rsidRDefault="00C10A6A" w:rsidP="00803EC1">
            <w:pPr>
              <w:ind w:right="-360"/>
              <w:rPr>
                <w:sz w:val="22"/>
              </w:rPr>
            </w:pPr>
          </w:p>
        </w:tc>
        <w:tc>
          <w:tcPr>
            <w:tcW w:w="1800" w:type="dxa"/>
          </w:tcPr>
          <w:p w14:paraId="0BC797C4" w14:textId="77777777" w:rsidR="00C10A6A" w:rsidRPr="00A86E30" w:rsidRDefault="00C10A6A" w:rsidP="00803EC1">
            <w:pPr>
              <w:ind w:right="-360"/>
              <w:rPr>
                <w:sz w:val="22"/>
              </w:rPr>
            </w:pPr>
          </w:p>
        </w:tc>
      </w:tr>
      <w:tr w:rsidR="00C10A6A" w:rsidRPr="00A86E30" w14:paraId="6C95E84A" w14:textId="77777777" w:rsidTr="00803EC1">
        <w:trPr>
          <w:cantSplit/>
          <w:jc w:val="center"/>
        </w:trPr>
        <w:tc>
          <w:tcPr>
            <w:tcW w:w="1890" w:type="dxa"/>
          </w:tcPr>
          <w:p w14:paraId="7D51669A" w14:textId="77777777" w:rsidR="00C10A6A" w:rsidRPr="00A86E30" w:rsidRDefault="00C10A6A" w:rsidP="00803EC1">
            <w:pPr>
              <w:ind w:right="-360"/>
              <w:rPr>
                <w:sz w:val="22"/>
              </w:rPr>
            </w:pPr>
            <w:r w:rsidRPr="00A86E30">
              <w:rPr>
                <w:sz w:val="22"/>
              </w:rPr>
              <w:t>4.</w:t>
            </w:r>
          </w:p>
        </w:tc>
        <w:tc>
          <w:tcPr>
            <w:tcW w:w="1620" w:type="dxa"/>
          </w:tcPr>
          <w:p w14:paraId="36DA14D0" w14:textId="77777777" w:rsidR="00C10A6A" w:rsidRPr="00A86E30" w:rsidRDefault="00C10A6A" w:rsidP="00803EC1">
            <w:pPr>
              <w:ind w:right="-360"/>
              <w:rPr>
                <w:sz w:val="22"/>
              </w:rPr>
            </w:pPr>
          </w:p>
        </w:tc>
        <w:tc>
          <w:tcPr>
            <w:tcW w:w="1800" w:type="dxa"/>
          </w:tcPr>
          <w:p w14:paraId="675D4B7F" w14:textId="77777777" w:rsidR="00C10A6A" w:rsidRPr="00A86E30" w:rsidRDefault="00C10A6A" w:rsidP="00803EC1">
            <w:pPr>
              <w:ind w:right="-360"/>
              <w:rPr>
                <w:sz w:val="22"/>
              </w:rPr>
            </w:pPr>
          </w:p>
        </w:tc>
        <w:tc>
          <w:tcPr>
            <w:tcW w:w="1800" w:type="dxa"/>
          </w:tcPr>
          <w:p w14:paraId="01264279" w14:textId="77777777" w:rsidR="00C10A6A" w:rsidRPr="00A86E30" w:rsidRDefault="00C10A6A" w:rsidP="00803EC1">
            <w:pPr>
              <w:ind w:right="-360"/>
              <w:rPr>
                <w:sz w:val="22"/>
              </w:rPr>
            </w:pPr>
          </w:p>
        </w:tc>
        <w:tc>
          <w:tcPr>
            <w:tcW w:w="1800" w:type="dxa"/>
          </w:tcPr>
          <w:p w14:paraId="33D0CEAF" w14:textId="77777777" w:rsidR="00C10A6A" w:rsidRPr="00A86E30" w:rsidRDefault="00C10A6A" w:rsidP="00803EC1">
            <w:pPr>
              <w:ind w:right="-360"/>
              <w:rPr>
                <w:sz w:val="22"/>
              </w:rPr>
            </w:pPr>
          </w:p>
        </w:tc>
      </w:tr>
      <w:tr w:rsidR="00C10A6A" w:rsidRPr="00A86E30" w14:paraId="0D3A127A" w14:textId="77777777" w:rsidTr="00803EC1">
        <w:trPr>
          <w:cantSplit/>
          <w:jc w:val="center"/>
        </w:trPr>
        <w:tc>
          <w:tcPr>
            <w:tcW w:w="1890" w:type="dxa"/>
          </w:tcPr>
          <w:p w14:paraId="4DFD469F" w14:textId="77777777" w:rsidR="00C10A6A" w:rsidRPr="00A86E30" w:rsidRDefault="00C10A6A" w:rsidP="00803EC1">
            <w:pPr>
              <w:ind w:right="-360"/>
              <w:rPr>
                <w:sz w:val="22"/>
              </w:rPr>
            </w:pPr>
            <w:r w:rsidRPr="00A86E30">
              <w:rPr>
                <w:sz w:val="22"/>
              </w:rPr>
              <w:t>5.</w:t>
            </w:r>
          </w:p>
        </w:tc>
        <w:tc>
          <w:tcPr>
            <w:tcW w:w="1620" w:type="dxa"/>
          </w:tcPr>
          <w:p w14:paraId="088B1B01" w14:textId="77777777" w:rsidR="00C10A6A" w:rsidRPr="00A86E30" w:rsidRDefault="00C10A6A" w:rsidP="00803EC1">
            <w:pPr>
              <w:ind w:right="-360"/>
              <w:rPr>
                <w:sz w:val="22"/>
              </w:rPr>
            </w:pPr>
          </w:p>
        </w:tc>
        <w:tc>
          <w:tcPr>
            <w:tcW w:w="1800" w:type="dxa"/>
          </w:tcPr>
          <w:p w14:paraId="5B97B5A7" w14:textId="77777777" w:rsidR="00C10A6A" w:rsidRPr="00A86E30" w:rsidRDefault="00C10A6A" w:rsidP="00803EC1">
            <w:pPr>
              <w:ind w:right="-360"/>
              <w:rPr>
                <w:sz w:val="22"/>
              </w:rPr>
            </w:pPr>
          </w:p>
        </w:tc>
        <w:tc>
          <w:tcPr>
            <w:tcW w:w="1800" w:type="dxa"/>
          </w:tcPr>
          <w:p w14:paraId="66209BA9" w14:textId="77777777" w:rsidR="00C10A6A" w:rsidRPr="00A86E30" w:rsidRDefault="00C10A6A" w:rsidP="00803EC1">
            <w:pPr>
              <w:ind w:right="-360"/>
              <w:rPr>
                <w:sz w:val="22"/>
              </w:rPr>
            </w:pPr>
          </w:p>
        </w:tc>
        <w:tc>
          <w:tcPr>
            <w:tcW w:w="1800" w:type="dxa"/>
          </w:tcPr>
          <w:p w14:paraId="0C0093FD" w14:textId="77777777" w:rsidR="00C10A6A" w:rsidRPr="00A86E30" w:rsidRDefault="00C10A6A" w:rsidP="00803EC1">
            <w:pPr>
              <w:ind w:right="-360"/>
              <w:rPr>
                <w:sz w:val="22"/>
              </w:rPr>
            </w:pPr>
          </w:p>
        </w:tc>
      </w:tr>
      <w:tr w:rsidR="00C10A6A" w:rsidRPr="00A86E30" w14:paraId="28BA02F4" w14:textId="77777777" w:rsidTr="00803EC1">
        <w:trPr>
          <w:cantSplit/>
          <w:jc w:val="center"/>
        </w:trPr>
        <w:tc>
          <w:tcPr>
            <w:tcW w:w="1890" w:type="dxa"/>
          </w:tcPr>
          <w:p w14:paraId="07E38354" w14:textId="77777777" w:rsidR="00C10A6A" w:rsidRPr="00A86E30" w:rsidRDefault="00C10A6A" w:rsidP="00803EC1">
            <w:pPr>
              <w:ind w:right="-360"/>
              <w:rPr>
                <w:sz w:val="22"/>
              </w:rPr>
            </w:pPr>
            <w:r w:rsidRPr="00A86E30">
              <w:rPr>
                <w:sz w:val="22"/>
              </w:rPr>
              <w:t>etc.</w:t>
            </w:r>
          </w:p>
        </w:tc>
        <w:tc>
          <w:tcPr>
            <w:tcW w:w="1620" w:type="dxa"/>
          </w:tcPr>
          <w:p w14:paraId="3E31D90D" w14:textId="77777777" w:rsidR="00C10A6A" w:rsidRPr="00A86E30" w:rsidRDefault="00C10A6A" w:rsidP="00803EC1">
            <w:pPr>
              <w:ind w:right="-360"/>
              <w:rPr>
                <w:sz w:val="22"/>
              </w:rPr>
            </w:pPr>
          </w:p>
        </w:tc>
        <w:tc>
          <w:tcPr>
            <w:tcW w:w="1800" w:type="dxa"/>
          </w:tcPr>
          <w:p w14:paraId="19608FA8" w14:textId="77777777" w:rsidR="00C10A6A" w:rsidRPr="00A86E30" w:rsidRDefault="00C10A6A" w:rsidP="00803EC1">
            <w:pPr>
              <w:ind w:right="-360"/>
              <w:rPr>
                <w:sz w:val="22"/>
              </w:rPr>
            </w:pPr>
          </w:p>
        </w:tc>
        <w:tc>
          <w:tcPr>
            <w:tcW w:w="1800" w:type="dxa"/>
          </w:tcPr>
          <w:p w14:paraId="2873E1E5" w14:textId="77777777" w:rsidR="00C10A6A" w:rsidRPr="00A86E30" w:rsidRDefault="00C10A6A" w:rsidP="00803EC1">
            <w:pPr>
              <w:ind w:right="-360"/>
              <w:rPr>
                <w:sz w:val="22"/>
              </w:rPr>
            </w:pPr>
          </w:p>
        </w:tc>
        <w:tc>
          <w:tcPr>
            <w:tcW w:w="1800" w:type="dxa"/>
          </w:tcPr>
          <w:p w14:paraId="00ADDB12" w14:textId="77777777" w:rsidR="00C10A6A" w:rsidRPr="00A86E30" w:rsidRDefault="00C10A6A" w:rsidP="00803EC1">
            <w:pPr>
              <w:ind w:right="-360"/>
              <w:rPr>
                <w:sz w:val="22"/>
              </w:rPr>
            </w:pPr>
          </w:p>
        </w:tc>
      </w:tr>
    </w:tbl>
    <w:p w14:paraId="03101413" w14:textId="77777777" w:rsidR="00C10A6A" w:rsidRPr="00A86E30" w:rsidRDefault="00C10A6A" w:rsidP="00C10A6A">
      <w:pPr>
        <w:ind w:right="-360"/>
        <w:rPr>
          <w:sz w:val="22"/>
        </w:rPr>
      </w:pPr>
    </w:p>
    <w:p w14:paraId="1ADEDC2F" w14:textId="77777777" w:rsidR="00C10A6A" w:rsidRPr="00A86E30" w:rsidRDefault="00C10A6A" w:rsidP="00C10A6A">
      <w:pPr>
        <w:ind w:right="-360"/>
        <w:rPr>
          <w:sz w:val="22"/>
        </w:rPr>
      </w:pPr>
    </w:p>
    <w:p w14:paraId="72B1A68A" w14:textId="77639E43" w:rsidR="00BA4F46" w:rsidRPr="00A86E30" w:rsidRDefault="00C10A6A" w:rsidP="00BA4F46">
      <w:pPr>
        <w:jc w:val="center"/>
        <w:rPr>
          <w:b/>
        </w:rPr>
      </w:pPr>
      <w:r w:rsidRPr="00A86E30">
        <w:rPr>
          <w:iCs/>
        </w:rPr>
        <w:br w:type="page"/>
      </w:r>
      <w:r w:rsidR="00BA4F46" w:rsidRPr="00A86E30">
        <w:rPr>
          <w:b/>
        </w:rPr>
        <w:t>Form FIN –</w:t>
      </w:r>
      <w:r w:rsidR="00071BCF" w:rsidRPr="00A86E30">
        <w:rPr>
          <w:b/>
        </w:rPr>
        <w:t xml:space="preserve"> 5</w:t>
      </w:r>
      <w:r w:rsidR="00DA7687" w:rsidRPr="00A86E30">
        <w:rPr>
          <w:b/>
        </w:rPr>
        <w:t>.</w:t>
      </w:r>
      <w:r w:rsidR="00BA4F46" w:rsidRPr="00A86E30">
        <w:rPr>
          <w:b/>
        </w:rPr>
        <w:t>3.1</w:t>
      </w:r>
    </w:p>
    <w:p w14:paraId="244F02D2" w14:textId="77777777" w:rsidR="00BA4F46" w:rsidRPr="00A86E30" w:rsidRDefault="00BA4F46" w:rsidP="002A2ABF">
      <w:pPr>
        <w:pStyle w:val="S4-header1"/>
      </w:pPr>
      <w:bookmarkStart w:id="333" w:name="_Toc531793173"/>
      <w:r w:rsidRPr="00A86E30">
        <w:t>Financial Situation</w:t>
      </w:r>
      <w:bookmarkEnd w:id="333"/>
    </w:p>
    <w:p w14:paraId="062BE5C5" w14:textId="77777777" w:rsidR="00BA4F46" w:rsidRPr="00A86E30" w:rsidRDefault="00BA4F46" w:rsidP="00BA4F46">
      <w:pPr>
        <w:pStyle w:val="S4Header"/>
      </w:pPr>
      <w:bookmarkStart w:id="334" w:name="_Toc531793174"/>
      <w:r w:rsidRPr="00A86E30">
        <w:t>Historical Financial Performance</w:t>
      </w:r>
      <w:bookmarkEnd w:id="334"/>
    </w:p>
    <w:p w14:paraId="5D1A61E0" w14:textId="77777777" w:rsidR="00BA4F46" w:rsidRPr="00A86E30" w:rsidRDefault="00BA4F46" w:rsidP="00BA4F46">
      <w:pPr>
        <w:tabs>
          <w:tab w:val="right" w:pos="9000"/>
        </w:tabs>
      </w:pPr>
      <w:r w:rsidRPr="00A86E30">
        <w:t xml:space="preserve">Bidder’s Legal Name: _______________________     </w:t>
      </w:r>
      <w:r w:rsidRPr="00A86E30">
        <w:tab/>
        <w:t>Date:  _____________________</w:t>
      </w:r>
    </w:p>
    <w:p w14:paraId="5829A7C3" w14:textId="74933DFD" w:rsidR="00BA4F46" w:rsidRPr="00A86E30" w:rsidRDefault="00AB3BB6" w:rsidP="00E22802">
      <w:pPr>
        <w:tabs>
          <w:tab w:val="right" w:pos="9000"/>
        </w:tabs>
        <w:jc w:val="left"/>
      </w:pPr>
      <w:r w:rsidRPr="00A86E30">
        <w:t>JVCA</w:t>
      </w:r>
      <w:r w:rsidR="00BA4F46" w:rsidRPr="00A86E30">
        <w:t xml:space="preserve"> Member Legal Name: _______________________</w:t>
      </w:r>
      <w:r w:rsidR="00BA4F46" w:rsidRPr="00A86E30">
        <w:rPr>
          <w:i/>
        </w:rPr>
        <w:t xml:space="preserve"> </w:t>
      </w:r>
      <w:r w:rsidR="00BA4F46" w:rsidRPr="00A86E30">
        <w:rPr>
          <w:i/>
        </w:rPr>
        <w:tab/>
      </w:r>
      <w:r w:rsidR="004D2292">
        <w:t>RFB</w:t>
      </w:r>
      <w:r w:rsidR="004D2292" w:rsidRPr="00A86E30">
        <w:t xml:space="preserve"> </w:t>
      </w:r>
      <w:r w:rsidR="00BA4F46" w:rsidRPr="00A86E30">
        <w:t>No.:  ________________</w:t>
      </w:r>
    </w:p>
    <w:p w14:paraId="5115D86D" w14:textId="77777777" w:rsidR="00BA4F46" w:rsidRPr="00A86E30" w:rsidRDefault="00BA4F46" w:rsidP="00BA4F46">
      <w:pPr>
        <w:tabs>
          <w:tab w:val="right" w:pos="9000"/>
        </w:tabs>
        <w:jc w:val="right"/>
      </w:pPr>
      <w:r w:rsidRPr="00A86E30">
        <w:t>Page _______ of _______ pages</w:t>
      </w:r>
    </w:p>
    <w:p w14:paraId="4E1CBFB7" w14:textId="09019470" w:rsidR="00BA4F46" w:rsidRPr="00A86E30" w:rsidRDefault="00BA4F46" w:rsidP="00BA4F46">
      <w:r w:rsidRPr="00A86E30">
        <w:t xml:space="preserve">To be completed by the Bidder and, if </w:t>
      </w:r>
      <w:r w:rsidR="00AB3BB6" w:rsidRPr="00A86E30">
        <w:t>JVCA</w:t>
      </w:r>
      <w:r w:rsidRPr="00A86E30">
        <w:t>, by each member</w:t>
      </w:r>
    </w:p>
    <w:p w14:paraId="3FF39B75" w14:textId="77777777" w:rsidR="00BA4F46" w:rsidRPr="00A86E30" w:rsidRDefault="00BA4F46" w:rsidP="00BA4F46"/>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BA4F46" w:rsidRPr="00A86E30" w14:paraId="1865E562" w14:textId="77777777" w:rsidTr="00711EE1">
        <w:trPr>
          <w:cantSplit/>
          <w:trHeight w:val="200"/>
        </w:trPr>
        <w:tc>
          <w:tcPr>
            <w:tcW w:w="1600" w:type="dxa"/>
          </w:tcPr>
          <w:p w14:paraId="7F9FB862" w14:textId="77777777" w:rsidR="00BA4F46" w:rsidRPr="00A86E30" w:rsidRDefault="00BA4F46" w:rsidP="00711EE1">
            <w:pPr>
              <w:pStyle w:val="Outline"/>
              <w:suppressAutoHyphens/>
              <w:spacing w:before="20" w:after="20"/>
              <w:jc w:val="center"/>
              <w:rPr>
                <w:b/>
                <w:spacing w:val="-2"/>
                <w:kern w:val="0"/>
                <w:sz w:val="20"/>
              </w:rPr>
            </w:pPr>
            <w:r w:rsidRPr="00A86E30">
              <w:rPr>
                <w:b/>
                <w:spacing w:val="-2"/>
                <w:kern w:val="0"/>
                <w:sz w:val="20"/>
              </w:rPr>
              <w:t>Financial information in US$ equivalent</w:t>
            </w:r>
          </w:p>
        </w:tc>
        <w:tc>
          <w:tcPr>
            <w:tcW w:w="7490" w:type="dxa"/>
            <w:gridSpan w:val="7"/>
          </w:tcPr>
          <w:p w14:paraId="2D71827C" w14:textId="77777777" w:rsidR="00BA4F46" w:rsidRPr="00A86E30" w:rsidRDefault="00BA4F46" w:rsidP="00711EE1">
            <w:pPr>
              <w:spacing w:before="20" w:after="20"/>
              <w:jc w:val="center"/>
              <w:rPr>
                <w:b/>
                <w:spacing w:val="-2"/>
                <w:sz w:val="20"/>
              </w:rPr>
            </w:pPr>
            <w:r w:rsidRPr="00A86E30">
              <w:rPr>
                <w:b/>
                <w:spacing w:val="-2"/>
                <w:sz w:val="20"/>
              </w:rPr>
              <w:t>Historic information for previous ______ (__) years</w:t>
            </w:r>
          </w:p>
          <w:p w14:paraId="76A7A4B0" w14:textId="77777777" w:rsidR="00BA4F46" w:rsidRPr="00A86E30" w:rsidRDefault="00BA4F46" w:rsidP="00711EE1">
            <w:pPr>
              <w:pStyle w:val="titulo"/>
              <w:suppressAutoHyphens/>
              <w:spacing w:before="20" w:after="20"/>
              <w:rPr>
                <w:rFonts w:ascii="Times New Roman" w:hAnsi="Times New Roman"/>
                <w:strike/>
                <w:spacing w:val="-2"/>
                <w:sz w:val="20"/>
              </w:rPr>
            </w:pPr>
            <w:r w:rsidRPr="00A86E30">
              <w:rPr>
                <w:rFonts w:ascii="Times New Roman" w:hAnsi="Times New Roman"/>
                <w:spacing w:val="-2"/>
                <w:sz w:val="20"/>
              </w:rPr>
              <w:t xml:space="preserve"> (US$ equivalent in 000s)</w:t>
            </w:r>
          </w:p>
        </w:tc>
      </w:tr>
      <w:tr w:rsidR="00BA4F46" w:rsidRPr="00A86E30" w14:paraId="5949AC65" w14:textId="77777777" w:rsidTr="00711EE1">
        <w:trPr>
          <w:cantSplit/>
        </w:trPr>
        <w:tc>
          <w:tcPr>
            <w:tcW w:w="1600" w:type="dxa"/>
          </w:tcPr>
          <w:p w14:paraId="181D9461" w14:textId="77777777" w:rsidR="00BA4F46" w:rsidRPr="00A86E30" w:rsidRDefault="00BA4F46" w:rsidP="00711EE1">
            <w:pPr>
              <w:pStyle w:val="Subtitle2"/>
              <w:spacing w:before="20" w:after="20"/>
              <w:rPr>
                <w:sz w:val="20"/>
              </w:rPr>
            </w:pPr>
          </w:p>
        </w:tc>
        <w:tc>
          <w:tcPr>
            <w:tcW w:w="1010" w:type="dxa"/>
          </w:tcPr>
          <w:p w14:paraId="41D2146C" w14:textId="77777777" w:rsidR="00BA4F46" w:rsidRPr="00A86E30" w:rsidRDefault="00BA4F46" w:rsidP="00711EE1">
            <w:pPr>
              <w:pStyle w:val="Subtitle2"/>
              <w:spacing w:before="20" w:after="20"/>
              <w:rPr>
                <w:sz w:val="20"/>
              </w:rPr>
            </w:pPr>
            <w:r w:rsidRPr="00A86E30">
              <w:rPr>
                <w:sz w:val="20"/>
              </w:rPr>
              <w:t>Year 1</w:t>
            </w:r>
          </w:p>
        </w:tc>
        <w:tc>
          <w:tcPr>
            <w:tcW w:w="990" w:type="dxa"/>
          </w:tcPr>
          <w:p w14:paraId="33663C24" w14:textId="77777777" w:rsidR="00BA4F46" w:rsidRPr="00A86E30" w:rsidRDefault="00BA4F46" w:rsidP="00711EE1">
            <w:pPr>
              <w:pStyle w:val="Subtitle2"/>
              <w:spacing w:before="20" w:after="20"/>
              <w:rPr>
                <w:sz w:val="20"/>
              </w:rPr>
            </w:pPr>
            <w:r w:rsidRPr="00A86E30">
              <w:rPr>
                <w:sz w:val="20"/>
              </w:rPr>
              <w:t>Year 2</w:t>
            </w:r>
          </w:p>
        </w:tc>
        <w:tc>
          <w:tcPr>
            <w:tcW w:w="990" w:type="dxa"/>
          </w:tcPr>
          <w:p w14:paraId="741E00CD" w14:textId="77777777" w:rsidR="00BA4F46" w:rsidRPr="00A86E30" w:rsidRDefault="00BA4F46" w:rsidP="00711EE1">
            <w:pPr>
              <w:pStyle w:val="Subtitle2"/>
              <w:spacing w:before="20" w:after="20"/>
              <w:rPr>
                <w:sz w:val="20"/>
              </w:rPr>
            </w:pPr>
            <w:r w:rsidRPr="00A86E30">
              <w:rPr>
                <w:sz w:val="20"/>
              </w:rPr>
              <w:t>Year 3</w:t>
            </w:r>
          </w:p>
        </w:tc>
        <w:tc>
          <w:tcPr>
            <w:tcW w:w="1170" w:type="dxa"/>
          </w:tcPr>
          <w:p w14:paraId="3E119C81" w14:textId="77777777" w:rsidR="00BA4F46" w:rsidRPr="00A86E30" w:rsidRDefault="00BA4F46" w:rsidP="00711EE1">
            <w:pPr>
              <w:pStyle w:val="Subtitle2"/>
              <w:spacing w:before="20" w:after="20"/>
              <w:rPr>
                <w:sz w:val="20"/>
              </w:rPr>
            </w:pPr>
            <w:r w:rsidRPr="00A86E30">
              <w:rPr>
                <w:sz w:val="20"/>
              </w:rPr>
              <w:t>Year …</w:t>
            </w:r>
          </w:p>
        </w:tc>
        <w:tc>
          <w:tcPr>
            <w:tcW w:w="1080" w:type="dxa"/>
          </w:tcPr>
          <w:p w14:paraId="44ADC739" w14:textId="77777777" w:rsidR="00BA4F46" w:rsidRPr="00A86E30" w:rsidRDefault="00BA4F46" w:rsidP="00711EE1">
            <w:pPr>
              <w:pStyle w:val="Subtitle2"/>
              <w:spacing w:before="20" w:after="20"/>
              <w:rPr>
                <w:sz w:val="20"/>
              </w:rPr>
            </w:pPr>
            <w:r w:rsidRPr="00A86E30">
              <w:rPr>
                <w:sz w:val="20"/>
              </w:rPr>
              <w:t>Year n</w:t>
            </w:r>
          </w:p>
        </w:tc>
        <w:tc>
          <w:tcPr>
            <w:tcW w:w="1170" w:type="dxa"/>
          </w:tcPr>
          <w:p w14:paraId="59C09EB0" w14:textId="77777777" w:rsidR="00BA4F46" w:rsidRPr="00A86E30" w:rsidRDefault="00BA4F46" w:rsidP="00711EE1">
            <w:pPr>
              <w:pStyle w:val="Subtitle2"/>
              <w:spacing w:before="20" w:after="20"/>
              <w:rPr>
                <w:sz w:val="20"/>
              </w:rPr>
            </w:pPr>
            <w:r w:rsidRPr="00A86E30">
              <w:rPr>
                <w:sz w:val="20"/>
              </w:rPr>
              <w:t>Avg.</w:t>
            </w:r>
          </w:p>
        </w:tc>
        <w:tc>
          <w:tcPr>
            <w:tcW w:w="1080" w:type="dxa"/>
          </w:tcPr>
          <w:p w14:paraId="4D949CA1" w14:textId="77777777" w:rsidR="00BA4F46" w:rsidRPr="00A86E30" w:rsidRDefault="00BA4F46" w:rsidP="00711EE1">
            <w:pPr>
              <w:pStyle w:val="Subtitle2"/>
              <w:spacing w:before="20" w:after="20"/>
              <w:rPr>
                <w:strike/>
                <w:sz w:val="20"/>
              </w:rPr>
            </w:pPr>
            <w:r w:rsidRPr="00A86E30">
              <w:rPr>
                <w:sz w:val="20"/>
              </w:rPr>
              <w:t>Avg. Ratio</w:t>
            </w:r>
          </w:p>
        </w:tc>
      </w:tr>
      <w:tr w:rsidR="00BA4F46" w:rsidRPr="00A86E30" w14:paraId="7167A9F8" w14:textId="77777777" w:rsidTr="00711EE1">
        <w:trPr>
          <w:cantSplit/>
        </w:trPr>
        <w:tc>
          <w:tcPr>
            <w:tcW w:w="9090" w:type="dxa"/>
            <w:gridSpan w:val="8"/>
          </w:tcPr>
          <w:p w14:paraId="7A678BB5" w14:textId="77777777" w:rsidR="00BA4F46" w:rsidRPr="00A86E30" w:rsidRDefault="00BA4F46" w:rsidP="00711EE1">
            <w:pPr>
              <w:pStyle w:val="Subtitle2"/>
              <w:spacing w:before="20" w:after="20"/>
              <w:rPr>
                <w:sz w:val="20"/>
              </w:rPr>
            </w:pPr>
            <w:r w:rsidRPr="00A86E30">
              <w:rPr>
                <w:sz w:val="20"/>
              </w:rPr>
              <w:t>Information from Balance Sheet</w:t>
            </w:r>
          </w:p>
        </w:tc>
      </w:tr>
      <w:tr w:rsidR="00BA4F46" w:rsidRPr="00A86E30" w14:paraId="405F4CB6" w14:textId="77777777" w:rsidTr="00711EE1">
        <w:trPr>
          <w:cantSplit/>
          <w:trHeight w:val="494"/>
        </w:trPr>
        <w:tc>
          <w:tcPr>
            <w:tcW w:w="1600" w:type="dxa"/>
          </w:tcPr>
          <w:p w14:paraId="30F07BD1" w14:textId="77777777" w:rsidR="00BA4F46" w:rsidRPr="00A86E30" w:rsidRDefault="00BA4F46" w:rsidP="00711EE1">
            <w:pPr>
              <w:pStyle w:val="Subtitle2"/>
              <w:spacing w:before="20" w:after="20"/>
              <w:rPr>
                <w:sz w:val="20"/>
              </w:rPr>
            </w:pPr>
            <w:r w:rsidRPr="00A86E30">
              <w:rPr>
                <w:sz w:val="20"/>
              </w:rPr>
              <w:t>Total Assets (TA)</w:t>
            </w:r>
          </w:p>
        </w:tc>
        <w:tc>
          <w:tcPr>
            <w:tcW w:w="1010" w:type="dxa"/>
          </w:tcPr>
          <w:p w14:paraId="14CAC9FC" w14:textId="77777777" w:rsidR="00BA4F46" w:rsidRPr="00A86E30" w:rsidRDefault="00BA4F46" w:rsidP="00711EE1">
            <w:pPr>
              <w:pStyle w:val="Subtitle2"/>
              <w:spacing w:before="20" w:after="20"/>
              <w:rPr>
                <w:sz w:val="20"/>
              </w:rPr>
            </w:pPr>
          </w:p>
        </w:tc>
        <w:tc>
          <w:tcPr>
            <w:tcW w:w="990" w:type="dxa"/>
          </w:tcPr>
          <w:p w14:paraId="42B37FD8" w14:textId="77777777" w:rsidR="00BA4F46" w:rsidRPr="00A86E30" w:rsidRDefault="00BA4F46" w:rsidP="00711EE1">
            <w:pPr>
              <w:pStyle w:val="Subtitle2"/>
              <w:spacing w:before="20" w:after="20"/>
              <w:rPr>
                <w:sz w:val="20"/>
              </w:rPr>
            </w:pPr>
          </w:p>
        </w:tc>
        <w:tc>
          <w:tcPr>
            <w:tcW w:w="990" w:type="dxa"/>
          </w:tcPr>
          <w:p w14:paraId="7B3C5D41" w14:textId="77777777" w:rsidR="00BA4F46" w:rsidRPr="00A86E30" w:rsidRDefault="00BA4F46" w:rsidP="00711EE1">
            <w:pPr>
              <w:pStyle w:val="Subtitle2"/>
              <w:spacing w:before="20" w:after="20"/>
              <w:rPr>
                <w:sz w:val="20"/>
              </w:rPr>
            </w:pPr>
          </w:p>
        </w:tc>
        <w:tc>
          <w:tcPr>
            <w:tcW w:w="1170" w:type="dxa"/>
          </w:tcPr>
          <w:p w14:paraId="55D27402" w14:textId="77777777" w:rsidR="00BA4F46" w:rsidRPr="00A86E30" w:rsidRDefault="00BA4F46" w:rsidP="00711EE1">
            <w:pPr>
              <w:pStyle w:val="Subtitle2"/>
              <w:spacing w:before="20" w:after="20"/>
              <w:rPr>
                <w:sz w:val="20"/>
              </w:rPr>
            </w:pPr>
          </w:p>
        </w:tc>
        <w:tc>
          <w:tcPr>
            <w:tcW w:w="1080" w:type="dxa"/>
          </w:tcPr>
          <w:p w14:paraId="05B95210" w14:textId="77777777" w:rsidR="00BA4F46" w:rsidRPr="00A86E30" w:rsidRDefault="00BA4F46" w:rsidP="00711EE1">
            <w:pPr>
              <w:pStyle w:val="Subtitle2"/>
              <w:spacing w:before="20" w:after="20"/>
              <w:rPr>
                <w:sz w:val="20"/>
              </w:rPr>
            </w:pPr>
          </w:p>
        </w:tc>
        <w:tc>
          <w:tcPr>
            <w:tcW w:w="1170" w:type="dxa"/>
          </w:tcPr>
          <w:p w14:paraId="318DE16B" w14:textId="77777777" w:rsidR="00BA4F46" w:rsidRPr="00A86E30" w:rsidRDefault="00BA4F46" w:rsidP="00711EE1">
            <w:pPr>
              <w:pStyle w:val="Subtitle2"/>
              <w:spacing w:before="20" w:after="20"/>
              <w:rPr>
                <w:sz w:val="20"/>
              </w:rPr>
            </w:pPr>
          </w:p>
        </w:tc>
        <w:tc>
          <w:tcPr>
            <w:tcW w:w="1080" w:type="dxa"/>
            <w:vMerge w:val="restart"/>
          </w:tcPr>
          <w:p w14:paraId="2B0D82CA" w14:textId="77777777" w:rsidR="00BA4F46" w:rsidRPr="00A86E30" w:rsidRDefault="00BA4F46" w:rsidP="00711EE1">
            <w:pPr>
              <w:pStyle w:val="Subtitle2"/>
              <w:spacing w:before="20" w:after="20"/>
              <w:rPr>
                <w:sz w:val="20"/>
              </w:rPr>
            </w:pPr>
          </w:p>
        </w:tc>
      </w:tr>
      <w:tr w:rsidR="00BA4F46" w:rsidRPr="00A86E30" w14:paraId="46775A1D" w14:textId="77777777" w:rsidTr="00711EE1">
        <w:trPr>
          <w:cantSplit/>
          <w:trHeight w:val="530"/>
        </w:trPr>
        <w:tc>
          <w:tcPr>
            <w:tcW w:w="1600" w:type="dxa"/>
          </w:tcPr>
          <w:p w14:paraId="230EA6FA" w14:textId="77777777" w:rsidR="00BA4F46" w:rsidRPr="00A86E30" w:rsidRDefault="00BA4F46" w:rsidP="00711EE1">
            <w:pPr>
              <w:pStyle w:val="Subtitle2"/>
              <w:spacing w:before="20" w:after="20"/>
              <w:rPr>
                <w:sz w:val="20"/>
              </w:rPr>
            </w:pPr>
            <w:r w:rsidRPr="00A86E30">
              <w:rPr>
                <w:sz w:val="20"/>
              </w:rPr>
              <w:t>Total Liabilities (TL)</w:t>
            </w:r>
          </w:p>
        </w:tc>
        <w:tc>
          <w:tcPr>
            <w:tcW w:w="1010" w:type="dxa"/>
          </w:tcPr>
          <w:p w14:paraId="04289BE4" w14:textId="77777777" w:rsidR="00BA4F46" w:rsidRPr="00A86E30" w:rsidRDefault="00BA4F46" w:rsidP="00711EE1">
            <w:pPr>
              <w:pStyle w:val="Subtitle2"/>
              <w:spacing w:before="20" w:after="20"/>
              <w:rPr>
                <w:sz w:val="20"/>
              </w:rPr>
            </w:pPr>
          </w:p>
        </w:tc>
        <w:tc>
          <w:tcPr>
            <w:tcW w:w="990" w:type="dxa"/>
          </w:tcPr>
          <w:p w14:paraId="24F12FDA" w14:textId="77777777" w:rsidR="00BA4F46" w:rsidRPr="00A86E30" w:rsidRDefault="00BA4F46" w:rsidP="00711EE1">
            <w:pPr>
              <w:pStyle w:val="Subtitle2"/>
              <w:spacing w:before="20" w:after="20"/>
              <w:rPr>
                <w:sz w:val="20"/>
              </w:rPr>
            </w:pPr>
          </w:p>
        </w:tc>
        <w:tc>
          <w:tcPr>
            <w:tcW w:w="990" w:type="dxa"/>
          </w:tcPr>
          <w:p w14:paraId="53C5969C" w14:textId="77777777" w:rsidR="00BA4F46" w:rsidRPr="00A86E30" w:rsidRDefault="00BA4F46" w:rsidP="00711EE1">
            <w:pPr>
              <w:pStyle w:val="Subtitle2"/>
              <w:spacing w:before="20" w:after="20"/>
              <w:rPr>
                <w:sz w:val="20"/>
              </w:rPr>
            </w:pPr>
          </w:p>
        </w:tc>
        <w:tc>
          <w:tcPr>
            <w:tcW w:w="1170" w:type="dxa"/>
          </w:tcPr>
          <w:p w14:paraId="5E2FC566" w14:textId="77777777" w:rsidR="00BA4F46" w:rsidRPr="00A86E30" w:rsidRDefault="00BA4F46" w:rsidP="00711EE1">
            <w:pPr>
              <w:pStyle w:val="Subtitle2"/>
              <w:spacing w:before="20" w:after="20"/>
              <w:rPr>
                <w:sz w:val="20"/>
              </w:rPr>
            </w:pPr>
          </w:p>
        </w:tc>
        <w:tc>
          <w:tcPr>
            <w:tcW w:w="1080" w:type="dxa"/>
          </w:tcPr>
          <w:p w14:paraId="69B4B504" w14:textId="77777777" w:rsidR="00BA4F46" w:rsidRPr="00A86E30" w:rsidRDefault="00BA4F46" w:rsidP="00711EE1">
            <w:pPr>
              <w:pStyle w:val="Subtitle2"/>
              <w:spacing w:before="20" w:after="20"/>
              <w:rPr>
                <w:sz w:val="20"/>
              </w:rPr>
            </w:pPr>
          </w:p>
        </w:tc>
        <w:tc>
          <w:tcPr>
            <w:tcW w:w="1170" w:type="dxa"/>
          </w:tcPr>
          <w:p w14:paraId="549147EC" w14:textId="77777777" w:rsidR="00BA4F46" w:rsidRPr="00A86E30" w:rsidRDefault="00BA4F46" w:rsidP="00711EE1">
            <w:pPr>
              <w:pStyle w:val="Subtitle2"/>
              <w:spacing w:before="20" w:after="20"/>
              <w:rPr>
                <w:sz w:val="20"/>
              </w:rPr>
            </w:pPr>
          </w:p>
        </w:tc>
        <w:tc>
          <w:tcPr>
            <w:tcW w:w="1080" w:type="dxa"/>
            <w:vMerge/>
          </w:tcPr>
          <w:p w14:paraId="64811108" w14:textId="77777777" w:rsidR="00BA4F46" w:rsidRPr="00A86E30" w:rsidRDefault="00BA4F46" w:rsidP="00711EE1">
            <w:pPr>
              <w:pStyle w:val="Subtitle2"/>
              <w:spacing w:before="20" w:after="20"/>
              <w:rPr>
                <w:sz w:val="20"/>
              </w:rPr>
            </w:pPr>
          </w:p>
        </w:tc>
      </w:tr>
      <w:tr w:rsidR="00BA4F46" w:rsidRPr="00A86E30" w14:paraId="338434C4" w14:textId="77777777" w:rsidTr="00711EE1">
        <w:trPr>
          <w:cantSplit/>
          <w:trHeight w:val="539"/>
        </w:trPr>
        <w:tc>
          <w:tcPr>
            <w:tcW w:w="1600" w:type="dxa"/>
          </w:tcPr>
          <w:p w14:paraId="6BC8EE30" w14:textId="77777777" w:rsidR="00BA4F46" w:rsidRPr="00A86E30" w:rsidRDefault="00BA4F46" w:rsidP="00711EE1">
            <w:pPr>
              <w:pStyle w:val="Subtitle2"/>
              <w:spacing w:before="20" w:after="20"/>
              <w:rPr>
                <w:sz w:val="20"/>
              </w:rPr>
            </w:pPr>
            <w:r w:rsidRPr="00A86E30">
              <w:rPr>
                <w:sz w:val="20"/>
              </w:rPr>
              <w:t>Net Worth (NW)</w:t>
            </w:r>
          </w:p>
        </w:tc>
        <w:tc>
          <w:tcPr>
            <w:tcW w:w="1010" w:type="dxa"/>
          </w:tcPr>
          <w:p w14:paraId="1666979C" w14:textId="77777777" w:rsidR="00BA4F46" w:rsidRPr="00A86E30" w:rsidRDefault="00BA4F46" w:rsidP="00711EE1">
            <w:pPr>
              <w:pStyle w:val="Subtitle2"/>
              <w:spacing w:before="20" w:after="20"/>
              <w:rPr>
                <w:sz w:val="20"/>
              </w:rPr>
            </w:pPr>
          </w:p>
        </w:tc>
        <w:tc>
          <w:tcPr>
            <w:tcW w:w="990" w:type="dxa"/>
          </w:tcPr>
          <w:p w14:paraId="78D2EBFF" w14:textId="77777777" w:rsidR="00BA4F46" w:rsidRPr="00A86E30" w:rsidRDefault="00BA4F46" w:rsidP="00711EE1">
            <w:pPr>
              <w:pStyle w:val="Subtitle2"/>
              <w:spacing w:before="20" w:after="20"/>
              <w:rPr>
                <w:sz w:val="20"/>
              </w:rPr>
            </w:pPr>
          </w:p>
        </w:tc>
        <w:tc>
          <w:tcPr>
            <w:tcW w:w="990" w:type="dxa"/>
          </w:tcPr>
          <w:p w14:paraId="4EB49BE8" w14:textId="77777777" w:rsidR="00BA4F46" w:rsidRPr="00A86E30" w:rsidRDefault="00BA4F46" w:rsidP="00711EE1">
            <w:pPr>
              <w:pStyle w:val="Subtitle2"/>
              <w:spacing w:before="20" w:after="20"/>
              <w:rPr>
                <w:sz w:val="20"/>
              </w:rPr>
            </w:pPr>
          </w:p>
        </w:tc>
        <w:tc>
          <w:tcPr>
            <w:tcW w:w="1170" w:type="dxa"/>
          </w:tcPr>
          <w:p w14:paraId="01CE004E" w14:textId="77777777" w:rsidR="00BA4F46" w:rsidRPr="00A86E30" w:rsidRDefault="00BA4F46" w:rsidP="00711EE1">
            <w:pPr>
              <w:pStyle w:val="Subtitle2"/>
              <w:spacing w:before="20" w:after="20"/>
              <w:rPr>
                <w:sz w:val="20"/>
              </w:rPr>
            </w:pPr>
          </w:p>
        </w:tc>
        <w:tc>
          <w:tcPr>
            <w:tcW w:w="1080" w:type="dxa"/>
          </w:tcPr>
          <w:p w14:paraId="56EE6ED3" w14:textId="77777777" w:rsidR="00BA4F46" w:rsidRPr="00A86E30" w:rsidRDefault="00BA4F46" w:rsidP="00711EE1">
            <w:pPr>
              <w:pStyle w:val="Subtitle2"/>
              <w:spacing w:before="20" w:after="20"/>
              <w:rPr>
                <w:sz w:val="20"/>
              </w:rPr>
            </w:pPr>
          </w:p>
        </w:tc>
        <w:tc>
          <w:tcPr>
            <w:tcW w:w="1170" w:type="dxa"/>
          </w:tcPr>
          <w:p w14:paraId="141E813B" w14:textId="77777777" w:rsidR="00BA4F46" w:rsidRPr="00A86E30" w:rsidRDefault="00BA4F46" w:rsidP="00711EE1">
            <w:pPr>
              <w:pStyle w:val="Subtitle2"/>
              <w:spacing w:before="20" w:after="20"/>
              <w:rPr>
                <w:sz w:val="20"/>
              </w:rPr>
            </w:pPr>
          </w:p>
        </w:tc>
        <w:tc>
          <w:tcPr>
            <w:tcW w:w="1080" w:type="dxa"/>
          </w:tcPr>
          <w:p w14:paraId="7150601D" w14:textId="77777777" w:rsidR="00BA4F46" w:rsidRPr="00A86E30" w:rsidRDefault="00BA4F46" w:rsidP="00711EE1">
            <w:pPr>
              <w:pStyle w:val="Subtitle2"/>
              <w:spacing w:before="20" w:after="20"/>
              <w:rPr>
                <w:sz w:val="20"/>
              </w:rPr>
            </w:pPr>
          </w:p>
        </w:tc>
      </w:tr>
      <w:tr w:rsidR="00BA4F46" w:rsidRPr="00A86E30" w14:paraId="31E0E668" w14:textId="77777777" w:rsidTr="00711EE1">
        <w:trPr>
          <w:cantSplit/>
          <w:trHeight w:val="521"/>
        </w:trPr>
        <w:tc>
          <w:tcPr>
            <w:tcW w:w="1600" w:type="dxa"/>
          </w:tcPr>
          <w:p w14:paraId="71E92355" w14:textId="77777777" w:rsidR="00BA4F46" w:rsidRPr="00A86E30" w:rsidRDefault="00BA4F46" w:rsidP="00711EE1">
            <w:pPr>
              <w:pStyle w:val="Subtitle2"/>
              <w:spacing w:before="20" w:after="20"/>
              <w:rPr>
                <w:sz w:val="20"/>
              </w:rPr>
            </w:pPr>
            <w:r w:rsidRPr="00A86E30">
              <w:rPr>
                <w:sz w:val="20"/>
              </w:rPr>
              <w:t>Current Assets (CA)</w:t>
            </w:r>
          </w:p>
        </w:tc>
        <w:tc>
          <w:tcPr>
            <w:tcW w:w="1010" w:type="dxa"/>
          </w:tcPr>
          <w:p w14:paraId="17FD75CF" w14:textId="77777777" w:rsidR="00BA4F46" w:rsidRPr="00A86E30" w:rsidRDefault="00BA4F46" w:rsidP="00711EE1">
            <w:pPr>
              <w:pStyle w:val="Subtitle2"/>
              <w:spacing w:before="20" w:after="20"/>
              <w:rPr>
                <w:sz w:val="20"/>
              </w:rPr>
            </w:pPr>
          </w:p>
        </w:tc>
        <w:tc>
          <w:tcPr>
            <w:tcW w:w="990" w:type="dxa"/>
          </w:tcPr>
          <w:p w14:paraId="719D3879" w14:textId="77777777" w:rsidR="00BA4F46" w:rsidRPr="00A86E30" w:rsidRDefault="00BA4F46" w:rsidP="00711EE1">
            <w:pPr>
              <w:pStyle w:val="Subtitle2"/>
              <w:spacing w:before="20" w:after="20"/>
              <w:rPr>
                <w:sz w:val="20"/>
              </w:rPr>
            </w:pPr>
          </w:p>
        </w:tc>
        <w:tc>
          <w:tcPr>
            <w:tcW w:w="990" w:type="dxa"/>
          </w:tcPr>
          <w:p w14:paraId="378C7597" w14:textId="77777777" w:rsidR="00BA4F46" w:rsidRPr="00A86E30" w:rsidRDefault="00BA4F46" w:rsidP="00711EE1">
            <w:pPr>
              <w:pStyle w:val="Subtitle2"/>
              <w:spacing w:before="20" w:after="20"/>
              <w:rPr>
                <w:sz w:val="20"/>
              </w:rPr>
            </w:pPr>
          </w:p>
        </w:tc>
        <w:tc>
          <w:tcPr>
            <w:tcW w:w="1170" w:type="dxa"/>
          </w:tcPr>
          <w:p w14:paraId="2287F09B" w14:textId="77777777" w:rsidR="00BA4F46" w:rsidRPr="00A86E30" w:rsidRDefault="00BA4F46" w:rsidP="00711EE1">
            <w:pPr>
              <w:pStyle w:val="Subtitle2"/>
              <w:spacing w:before="20" w:after="20"/>
              <w:rPr>
                <w:sz w:val="20"/>
              </w:rPr>
            </w:pPr>
          </w:p>
        </w:tc>
        <w:tc>
          <w:tcPr>
            <w:tcW w:w="1080" w:type="dxa"/>
          </w:tcPr>
          <w:p w14:paraId="5426407A" w14:textId="77777777" w:rsidR="00BA4F46" w:rsidRPr="00A86E30" w:rsidRDefault="00BA4F46" w:rsidP="00711EE1">
            <w:pPr>
              <w:pStyle w:val="Subtitle2"/>
              <w:spacing w:before="20" w:after="20"/>
              <w:rPr>
                <w:sz w:val="20"/>
              </w:rPr>
            </w:pPr>
          </w:p>
        </w:tc>
        <w:tc>
          <w:tcPr>
            <w:tcW w:w="1170" w:type="dxa"/>
          </w:tcPr>
          <w:p w14:paraId="5A845DD0" w14:textId="77777777" w:rsidR="00BA4F46" w:rsidRPr="00A86E30" w:rsidRDefault="00BA4F46" w:rsidP="00711EE1">
            <w:pPr>
              <w:pStyle w:val="Subtitle2"/>
              <w:spacing w:before="20" w:after="20"/>
              <w:rPr>
                <w:sz w:val="20"/>
              </w:rPr>
            </w:pPr>
          </w:p>
        </w:tc>
        <w:tc>
          <w:tcPr>
            <w:tcW w:w="1080" w:type="dxa"/>
            <w:vMerge w:val="restart"/>
          </w:tcPr>
          <w:p w14:paraId="230FD812" w14:textId="77777777" w:rsidR="00BA4F46" w:rsidRPr="00A86E30" w:rsidRDefault="00BA4F46" w:rsidP="00711EE1">
            <w:pPr>
              <w:pStyle w:val="Subtitle2"/>
              <w:spacing w:before="20" w:after="20"/>
              <w:rPr>
                <w:sz w:val="20"/>
              </w:rPr>
            </w:pPr>
          </w:p>
        </w:tc>
      </w:tr>
      <w:tr w:rsidR="00BA4F46" w:rsidRPr="00A86E30" w14:paraId="2E1291E0" w14:textId="77777777" w:rsidTr="00711EE1">
        <w:trPr>
          <w:cantSplit/>
          <w:trHeight w:val="449"/>
        </w:trPr>
        <w:tc>
          <w:tcPr>
            <w:tcW w:w="1600" w:type="dxa"/>
          </w:tcPr>
          <w:p w14:paraId="1BF402A5" w14:textId="77777777" w:rsidR="00BA4F46" w:rsidRPr="00A86E30" w:rsidRDefault="00BA4F46" w:rsidP="00711EE1">
            <w:pPr>
              <w:pStyle w:val="Subtitle2"/>
              <w:spacing w:before="20" w:after="20"/>
              <w:rPr>
                <w:sz w:val="20"/>
              </w:rPr>
            </w:pPr>
            <w:r w:rsidRPr="00A86E30">
              <w:rPr>
                <w:sz w:val="20"/>
              </w:rPr>
              <w:t>Current Liabilities (CL)</w:t>
            </w:r>
          </w:p>
        </w:tc>
        <w:tc>
          <w:tcPr>
            <w:tcW w:w="1010" w:type="dxa"/>
          </w:tcPr>
          <w:p w14:paraId="7B1625C4" w14:textId="77777777" w:rsidR="00BA4F46" w:rsidRPr="00A86E30" w:rsidRDefault="00BA4F46" w:rsidP="00711EE1">
            <w:pPr>
              <w:pStyle w:val="Subtitle2"/>
              <w:spacing w:before="20" w:after="20"/>
              <w:rPr>
                <w:sz w:val="20"/>
              </w:rPr>
            </w:pPr>
          </w:p>
        </w:tc>
        <w:tc>
          <w:tcPr>
            <w:tcW w:w="990" w:type="dxa"/>
          </w:tcPr>
          <w:p w14:paraId="1BB3C864" w14:textId="77777777" w:rsidR="00BA4F46" w:rsidRPr="00A86E30" w:rsidRDefault="00BA4F46" w:rsidP="00711EE1">
            <w:pPr>
              <w:pStyle w:val="Subtitle2"/>
              <w:spacing w:before="20" w:after="20"/>
              <w:rPr>
                <w:sz w:val="20"/>
              </w:rPr>
            </w:pPr>
          </w:p>
        </w:tc>
        <w:tc>
          <w:tcPr>
            <w:tcW w:w="990" w:type="dxa"/>
          </w:tcPr>
          <w:p w14:paraId="5B1B654A" w14:textId="77777777" w:rsidR="00BA4F46" w:rsidRPr="00A86E30" w:rsidRDefault="00BA4F46" w:rsidP="00711EE1">
            <w:pPr>
              <w:pStyle w:val="Subtitle2"/>
              <w:spacing w:before="20" w:after="20"/>
              <w:rPr>
                <w:sz w:val="20"/>
              </w:rPr>
            </w:pPr>
          </w:p>
        </w:tc>
        <w:tc>
          <w:tcPr>
            <w:tcW w:w="1170" w:type="dxa"/>
          </w:tcPr>
          <w:p w14:paraId="4509B43B" w14:textId="77777777" w:rsidR="00BA4F46" w:rsidRPr="00A86E30" w:rsidRDefault="00BA4F46" w:rsidP="00711EE1">
            <w:pPr>
              <w:pStyle w:val="Subtitle2"/>
              <w:spacing w:before="20" w:after="20"/>
              <w:rPr>
                <w:sz w:val="20"/>
              </w:rPr>
            </w:pPr>
          </w:p>
        </w:tc>
        <w:tc>
          <w:tcPr>
            <w:tcW w:w="1080" w:type="dxa"/>
          </w:tcPr>
          <w:p w14:paraId="205407F0" w14:textId="77777777" w:rsidR="00BA4F46" w:rsidRPr="00A86E30" w:rsidRDefault="00BA4F46" w:rsidP="00711EE1">
            <w:pPr>
              <w:pStyle w:val="Subtitle2"/>
              <w:spacing w:before="20" w:after="20"/>
              <w:rPr>
                <w:sz w:val="20"/>
              </w:rPr>
            </w:pPr>
          </w:p>
        </w:tc>
        <w:tc>
          <w:tcPr>
            <w:tcW w:w="1170" w:type="dxa"/>
          </w:tcPr>
          <w:p w14:paraId="52C1471F" w14:textId="77777777" w:rsidR="00BA4F46" w:rsidRPr="00A86E30" w:rsidRDefault="00BA4F46" w:rsidP="00711EE1">
            <w:pPr>
              <w:pStyle w:val="Subtitle2"/>
              <w:spacing w:before="20" w:after="20"/>
              <w:rPr>
                <w:sz w:val="20"/>
              </w:rPr>
            </w:pPr>
          </w:p>
        </w:tc>
        <w:tc>
          <w:tcPr>
            <w:tcW w:w="1080" w:type="dxa"/>
            <w:vMerge/>
          </w:tcPr>
          <w:p w14:paraId="5BD24E4C" w14:textId="77777777" w:rsidR="00BA4F46" w:rsidRPr="00A86E30" w:rsidRDefault="00BA4F46" w:rsidP="00711EE1">
            <w:pPr>
              <w:pStyle w:val="Subtitle2"/>
              <w:spacing w:before="20" w:after="20"/>
              <w:rPr>
                <w:sz w:val="20"/>
              </w:rPr>
            </w:pPr>
          </w:p>
        </w:tc>
      </w:tr>
      <w:tr w:rsidR="00BA4F46" w:rsidRPr="00A86E30" w14:paraId="6F4C8976" w14:textId="77777777" w:rsidTr="00711EE1">
        <w:trPr>
          <w:cantSplit/>
        </w:trPr>
        <w:tc>
          <w:tcPr>
            <w:tcW w:w="9090" w:type="dxa"/>
            <w:gridSpan w:val="8"/>
          </w:tcPr>
          <w:p w14:paraId="1973172B" w14:textId="77777777" w:rsidR="00BA4F46" w:rsidRPr="00A86E30" w:rsidRDefault="00BA4F46" w:rsidP="00711EE1">
            <w:pPr>
              <w:pStyle w:val="Subtitle2"/>
              <w:spacing w:before="20" w:after="20"/>
              <w:rPr>
                <w:sz w:val="20"/>
              </w:rPr>
            </w:pPr>
            <w:r w:rsidRPr="00A86E30">
              <w:rPr>
                <w:sz w:val="20"/>
              </w:rPr>
              <w:t>Information from Income Statement</w:t>
            </w:r>
          </w:p>
        </w:tc>
      </w:tr>
      <w:tr w:rsidR="00BA4F46" w:rsidRPr="00A86E30" w14:paraId="64BD3D3B" w14:textId="77777777" w:rsidTr="00711EE1">
        <w:trPr>
          <w:cantSplit/>
          <w:trHeight w:val="548"/>
        </w:trPr>
        <w:tc>
          <w:tcPr>
            <w:tcW w:w="1600" w:type="dxa"/>
          </w:tcPr>
          <w:p w14:paraId="66426096" w14:textId="77777777" w:rsidR="00BA4F46" w:rsidRPr="00A86E30" w:rsidRDefault="00BA4F46" w:rsidP="00711EE1">
            <w:pPr>
              <w:pStyle w:val="Subtitle2"/>
              <w:spacing w:before="20" w:after="20"/>
              <w:rPr>
                <w:sz w:val="20"/>
              </w:rPr>
            </w:pPr>
            <w:r w:rsidRPr="00A86E30">
              <w:rPr>
                <w:sz w:val="20"/>
              </w:rPr>
              <w:t>Total Revenue (TR)</w:t>
            </w:r>
          </w:p>
        </w:tc>
        <w:tc>
          <w:tcPr>
            <w:tcW w:w="1010" w:type="dxa"/>
          </w:tcPr>
          <w:p w14:paraId="1B8049EA" w14:textId="77777777" w:rsidR="00BA4F46" w:rsidRPr="00A86E30" w:rsidRDefault="00BA4F46" w:rsidP="00711EE1">
            <w:pPr>
              <w:pStyle w:val="Subtitle2"/>
              <w:spacing w:before="20" w:after="20"/>
              <w:rPr>
                <w:sz w:val="20"/>
              </w:rPr>
            </w:pPr>
          </w:p>
        </w:tc>
        <w:tc>
          <w:tcPr>
            <w:tcW w:w="990" w:type="dxa"/>
          </w:tcPr>
          <w:p w14:paraId="23A04D4F" w14:textId="77777777" w:rsidR="00BA4F46" w:rsidRPr="00A86E30" w:rsidRDefault="00BA4F46" w:rsidP="00711EE1">
            <w:pPr>
              <w:pStyle w:val="Subtitle2"/>
              <w:spacing w:before="20" w:after="20"/>
              <w:rPr>
                <w:sz w:val="20"/>
              </w:rPr>
            </w:pPr>
          </w:p>
        </w:tc>
        <w:tc>
          <w:tcPr>
            <w:tcW w:w="990" w:type="dxa"/>
          </w:tcPr>
          <w:p w14:paraId="57C2851F" w14:textId="77777777" w:rsidR="00BA4F46" w:rsidRPr="00A86E30" w:rsidRDefault="00BA4F46" w:rsidP="00711EE1">
            <w:pPr>
              <w:pStyle w:val="Subtitle2"/>
              <w:spacing w:before="20" w:after="20"/>
              <w:rPr>
                <w:sz w:val="20"/>
              </w:rPr>
            </w:pPr>
          </w:p>
        </w:tc>
        <w:tc>
          <w:tcPr>
            <w:tcW w:w="1170" w:type="dxa"/>
          </w:tcPr>
          <w:p w14:paraId="5C79E3A8" w14:textId="77777777" w:rsidR="00BA4F46" w:rsidRPr="00A86E30" w:rsidRDefault="00BA4F46" w:rsidP="00711EE1">
            <w:pPr>
              <w:pStyle w:val="Subtitle2"/>
              <w:spacing w:before="20" w:after="20"/>
              <w:rPr>
                <w:sz w:val="20"/>
              </w:rPr>
            </w:pPr>
          </w:p>
        </w:tc>
        <w:tc>
          <w:tcPr>
            <w:tcW w:w="1080" w:type="dxa"/>
          </w:tcPr>
          <w:p w14:paraId="4B1F855D" w14:textId="77777777" w:rsidR="00BA4F46" w:rsidRPr="00A86E30" w:rsidRDefault="00BA4F46" w:rsidP="00711EE1">
            <w:pPr>
              <w:pStyle w:val="Subtitle2"/>
              <w:spacing w:before="20" w:after="20"/>
              <w:rPr>
                <w:sz w:val="20"/>
              </w:rPr>
            </w:pPr>
          </w:p>
        </w:tc>
        <w:tc>
          <w:tcPr>
            <w:tcW w:w="1170" w:type="dxa"/>
          </w:tcPr>
          <w:p w14:paraId="134C18C1" w14:textId="77777777" w:rsidR="00BA4F46" w:rsidRPr="00A86E30" w:rsidRDefault="00BA4F46" w:rsidP="00711EE1">
            <w:pPr>
              <w:pStyle w:val="Subtitle2"/>
              <w:spacing w:before="20" w:after="20"/>
              <w:rPr>
                <w:sz w:val="20"/>
              </w:rPr>
            </w:pPr>
          </w:p>
        </w:tc>
        <w:tc>
          <w:tcPr>
            <w:tcW w:w="1080" w:type="dxa"/>
            <w:vMerge w:val="restart"/>
          </w:tcPr>
          <w:p w14:paraId="695E6107" w14:textId="77777777" w:rsidR="00BA4F46" w:rsidRPr="00A86E30" w:rsidRDefault="00BA4F46" w:rsidP="00711EE1">
            <w:pPr>
              <w:pStyle w:val="Subtitle2"/>
              <w:spacing w:before="20" w:after="20"/>
              <w:rPr>
                <w:sz w:val="20"/>
              </w:rPr>
            </w:pPr>
          </w:p>
        </w:tc>
      </w:tr>
      <w:tr w:rsidR="00BA4F46" w:rsidRPr="00A86E30" w14:paraId="27D35E32" w14:textId="77777777" w:rsidTr="00711EE1">
        <w:trPr>
          <w:cantSplit/>
          <w:trHeight w:val="440"/>
        </w:trPr>
        <w:tc>
          <w:tcPr>
            <w:tcW w:w="1600" w:type="dxa"/>
          </w:tcPr>
          <w:p w14:paraId="4AE2EBA8" w14:textId="77777777" w:rsidR="00BA4F46" w:rsidRPr="00A86E30" w:rsidRDefault="00BA4F46" w:rsidP="00711EE1">
            <w:pPr>
              <w:pStyle w:val="Subtitle2"/>
              <w:spacing w:before="20" w:after="20"/>
              <w:rPr>
                <w:sz w:val="20"/>
              </w:rPr>
            </w:pPr>
            <w:r w:rsidRPr="00A86E30">
              <w:rPr>
                <w:sz w:val="20"/>
              </w:rPr>
              <w:t>Profits Before Taxes (PBT)</w:t>
            </w:r>
          </w:p>
        </w:tc>
        <w:tc>
          <w:tcPr>
            <w:tcW w:w="1010" w:type="dxa"/>
          </w:tcPr>
          <w:p w14:paraId="7E776318" w14:textId="77777777" w:rsidR="00BA4F46" w:rsidRPr="00A86E30" w:rsidRDefault="00BA4F46" w:rsidP="00711EE1">
            <w:pPr>
              <w:pStyle w:val="Subtitle2"/>
              <w:spacing w:before="20" w:after="20"/>
              <w:rPr>
                <w:sz w:val="20"/>
              </w:rPr>
            </w:pPr>
          </w:p>
        </w:tc>
        <w:tc>
          <w:tcPr>
            <w:tcW w:w="990" w:type="dxa"/>
          </w:tcPr>
          <w:p w14:paraId="45219278" w14:textId="77777777" w:rsidR="00BA4F46" w:rsidRPr="00A86E30" w:rsidRDefault="00BA4F46" w:rsidP="00711EE1">
            <w:pPr>
              <w:pStyle w:val="Subtitle2"/>
              <w:spacing w:before="20" w:after="20"/>
              <w:rPr>
                <w:sz w:val="20"/>
              </w:rPr>
            </w:pPr>
          </w:p>
        </w:tc>
        <w:tc>
          <w:tcPr>
            <w:tcW w:w="990" w:type="dxa"/>
          </w:tcPr>
          <w:p w14:paraId="33FCDE16" w14:textId="77777777" w:rsidR="00BA4F46" w:rsidRPr="00A86E30" w:rsidRDefault="00BA4F46" w:rsidP="00711EE1">
            <w:pPr>
              <w:pStyle w:val="Subtitle2"/>
              <w:spacing w:before="20" w:after="20"/>
              <w:rPr>
                <w:sz w:val="20"/>
              </w:rPr>
            </w:pPr>
          </w:p>
        </w:tc>
        <w:tc>
          <w:tcPr>
            <w:tcW w:w="1170" w:type="dxa"/>
          </w:tcPr>
          <w:p w14:paraId="06E0B954" w14:textId="77777777" w:rsidR="00BA4F46" w:rsidRPr="00A86E30" w:rsidRDefault="00BA4F46" w:rsidP="00711EE1">
            <w:pPr>
              <w:pStyle w:val="Subtitle2"/>
              <w:spacing w:before="20" w:after="20"/>
              <w:rPr>
                <w:sz w:val="20"/>
              </w:rPr>
            </w:pPr>
          </w:p>
        </w:tc>
        <w:tc>
          <w:tcPr>
            <w:tcW w:w="1080" w:type="dxa"/>
          </w:tcPr>
          <w:p w14:paraId="76327BFE" w14:textId="77777777" w:rsidR="00BA4F46" w:rsidRPr="00A86E30" w:rsidRDefault="00BA4F46" w:rsidP="00711EE1">
            <w:pPr>
              <w:pStyle w:val="Subtitle2"/>
              <w:spacing w:before="20" w:after="20"/>
              <w:rPr>
                <w:sz w:val="20"/>
              </w:rPr>
            </w:pPr>
          </w:p>
        </w:tc>
        <w:tc>
          <w:tcPr>
            <w:tcW w:w="1170" w:type="dxa"/>
          </w:tcPr>
          <w:p w14:paraId="09CBAD1F" w14:textId="77777777" w:rsidR="00BA4F46" w:rsidRPr="00A86E30" w:rsidRDefault="00BA4F46" w:rsidP="00711EE1">
            <w:pPr>
              <w:pStyle w:val="Subtitle2"/>
              <w:spacing w:before="20" w:after="20"/>
              <w:rPr>
                <w:sz w:val="20"/>
              </w:rPr>
            </w:pPr>
          </w:p>
        </w:tc>
        <w:tc>
          <w:tcPr>
            <w:tcW w:w="1080" w:type="dxa"/>
            <w:vMerge/>
          </w:tcPr>
          <w:p w14:paraId="65BD3CD3" w14:textId="77777777" w:rsidR="00BA4F46" w:rsidRPr="00A86E30" w:rsidRDefault="00BA4F46" w:rsidP="00711EE1">
            <w:pPr>
              <w:pStyle w:val="Subtitle2"/>
              <w:spacing w:before="20" w:after="20"/>
              <w:rPr>
                <w:sz w:val="20"/>
              </w:rPr>
            </w:pPr>
          </w:p>
        </w:tc>
      </w:tr>
      <w:tr w:rsidR="00BA4F46" w:rsidRPr="00A86E30" w14:paraId="64A03A4D" w14:textId="77777777" w:rsidTr="00711EE1">
        <w:trPr>
          <w:cantSplit/>
        </w:trPr>
        <w:tc>
          <w:tcPr>
            <w:tcW w:w="9090" w:type="dxa"/>
            <w:gridSpan w:val="8"/>
          </w:tcPr>
          <w:p w14:paraId="72D15B15" w14:textId="77777777" w:rsidR="00BA4F46" w:rsidRPr="00A86E30" w:rsidRDefault="00BA4F46" w:rsidP="00803EC1">
            <w:pPr>
              <w:pStyle w:val="Subtitle2"/>
              <w:rPr>
                <w:sz w:val="20"/>
              </w:rPr>
            </w:pPr>
          </w:p>
        </w:tc>
      </w:tr>
    </w:tbl>
    <w:p w14:paraId="71E9779B" w14:textId="77777777" w:rsidR="00BA4F46" w:rsidRPr="00A86E30" w:rsidRDefault="00BA4F46" w:rsidP="00BA4F46">
      <w:pPr>
        <w:pStyle w:val="Header"/>
      </w:pPr>
    </w:p>
    <w:p w14:paraId="249E7B22" w14:textId="77777777" w:rsidR="00BA4F46" w:rsidRPr="00A86E30" w:rsidRDefault="00BA4F46" w:rsidP="00BA4F46">
      <w:r w:rsidRPr="00A86E30">
        <w:t>Attached are copies of financial statements (balance sheets, including all related notes, and income statements) for the years required above complying with the following conditions:</w:t>
      </w:r>
    </w:p>
    <w:p w14:paraId="6EE68AB6" w14:textId="1CA8335A" w:rsidR="00BA4F46" w:rsidRPr="00A86E30" w:rsidRDefault="00BA4F46" w:rsidP="005F0DB7">
      <w:pPr>
        <w:pStyle w:val="ListParagraph"/>
        <w:numPr>
          <w:ilvl w:val="0"/>
          <w:numId w:val="31"/>
        </w:numPr>
      </w:pPr>
      <w:r w:rsidRPr="00A86E30">
        <w:t xml:space="preserve">Must reflect the financial situation of the Bidder or member to a </w:t>
      </w:r>
      <w:r w:rsidR="00AB3BB6" w:rsidRPr="00A86E30">
        <w:t>JVCA</w:t>
      </w:r>
      <w:r w:rsidRPr="00A86E30">
        <w:t>, and not sister or parent companies</w:t>
      </w:r>
    </w:p>
    <w:p w14:paraId="1D644D46" w14:textId="77777777" w:rsidR="00BA4F46" w:rsidRPr="00A86E30" w:rsidRDefault="00BA4F46" w:rsidP="005F0DB7">
      <w:pPr>
        <w:pStyle w:val="ListParagraph"/>
        <w:numPr>
          <w:ilvl w:val="0"/>
          <w:numId w:val="31"/>
        </w:numPr>
      </w:pPr>
      <w:r w:rsidRPr="00A86E30">
        <w:t>Historic financial statements must be audited by a certified accountant</w:t>
      </w:r>
    </w:p>
    <w:p w14:paraId="2BF5324D" w14:textId="77777777" w:rsidR="00BA4F46" w:rsidRPr="00A86E30" w:rsidRDefault="00BA4F46" w:rsidP="005F0DB7">
      <w:pPr>
        <w:pStyle w:val="ListParagraph"/>
        <w:numPr>
          <w:ilvl w:val="0"/>
          <w:numId w:val="31"/>
        </w:numPr>
      </w:pPr>
      <w:r w:rsidRPr="00A86E30">
        <w:t>Historic financial statements must be complete, including all notes to the financial statements</w:t>
      </w:r>
    </w:p>
    <w:p w14:paraId="78976C77" w14:textId="77777777" w:rsidR="00BA4F46" w:rsidRPr="00A86E30" w:rsidRDefault="00BA4F46" w:rsidP="005F0DB7">
      <w:pPr>
        <w:pStyle w:val="ListParagraph"/>
        <w:numPr>
          <w:ilvl w:val="0"/>
          <w:numId w:val="31"/>
        </w:numPr>
      </w:pPr>
      <w:r w:rsidRPr="00A86E30">
        <w:t>Historic financial statements must correspond to accounting periods already completed and audited (no statements for partial periods shall be requested or accepted)</w:t>
      </w:r>
      <w:r w:rsidR="00711EE1" w:rsidRPr="00A86E30">
        <w:t xml:space="preserve">  </w:t>
      </w:r>
    </w:p>
    <w:p w14:paraId="64290FC8" w14:textId="7BC6D30B" w:rsidR="00BA4F46" w:rsidRPr="00A86E30" w:rsidRDefault="00BA4F46" w:rsidP="00BA4F46">
      <w:pPr>
        <w:jc w:val="center"/>
        <w:rPr>
          <w:b/>
        </w:rPr>
      </w:pPr>
      <w:r w:rsidRPr="00A86E30">
        <w:rPr>
          <w:b/>
        </w:rPr>
        <w:br w:type="page"/>
        <w:t xml:space="preserve">Form FIN – </w:t>
      </w:r>
      <w:r w:rsidR="00071BCF" w:rsidRPr="00A86E30">
        <w:rPr>
          <w:b/>
        </w:rPr>
        <w:t>5</w:t>
      </w:r>
      <w:r w:rsidR="001D696E" w:rsidRPr="00A86E30">
        <w:rPr>
          <w:b/>
        </w:rPr>
        <w:t>.</w:t>
      </w:r>
      <w:r w:rsidRPr="00A86E30">
        <w:rPr>
          <w:b/>
        </w:rPr>
        <w:t>3.2</w:t>
      </w:r>
    </w:p>
    <w:p w14:paraId="164F63EB" w14:textId="77777777" w:rsidR="00BA4F46" w:rsidRPr="00A86E30" w:rsidRDefault="00BA4F46" w:rsidP="002A2ABF">
      <w:pPr>
        <w:pStyle w:val="S4Header"/>
      </w:pPr>
      <w:bookmarkStart w:id="335" w:name="_Toc531793175"/>
      <w:r w:rsidRPr="00A86E30">
        <w:t>Average Annual Turnover</w:t>
      </w:r>
      <w:bookmarkEnd w:id="335"/>
    </w:p>
    <w:p w14:paraId="7EB8F64C" w14:textId="77777777" w:rsidR="00BA4F46" w:rsidRPr="00A86E30" w:rsidRDefault="00BA4F46" w:rsidP="00BA4F46">
      <w:pPr>
        <w:tabs>
          <w:tab w:val="right" w:pos="9000"/>
          <w:tab w:val="right" w:pos="9630"/>
        </w:tabs>
      </w:pPr>
    </w:p>
    <w:p w14:paraId="18CDD033" w14:textId="77777777" w:rsidR="00BA4F46" w:rsidRPr="00A86E30" w:rsidRDefault="00BA4F46" w:rsidP="00BA4F46">
      <w:pPr>
        <w:tabs>
          <w:tab w:val="right" w:pos="9000"/>
          <w:tab w:val="right" w:pos="9630"/>
        </w:tabs>
      </w:pPr>
      <w:r w:rsidRPr="00A86E30">
        <w:t xml:space="preserve">Bidder’s Legal Name:  ___________________________     </w:t>
      </w:r>
      <w:r w:rsidRPr="00A86E30">
        <w:tab/>
        <w:t>Date:  _____________________</w:t>
      </w:r>
    </w:p>
    <w:p w14:paraId="2AB9017B" w14:textId="2E797C34" w:rsidR="00BA4F46" w:rsidRPr="00A86E30" w:rsidRDefault="00AB3BB6" w:rsidP="00E22802">
      <w:pPr>
        <w:tabs>
          <w:tab w:val="right" w:pos="9000"/>
          <w:tab w:val="right" w:pos="9630"/>
        </w:tabs>
        <w:jc w:val="left"/>
      </w:pPr>
      <w:r w:rsidRPr="00A86E30">
        <w:rPr>
          <w:spacing w:val="-2"/>
        </w:rPr>
        <w:t>JVCA</w:t>
      </w:r>
      <w:r w:rsidR="00BA4F46" w:rsidRPr="00A86E30">
        <w:rPr>
          <w:spacing w:val="-2"/>
        </w:rPr>
        <w:t xml:space="preserve"> Member Legal Name: ____________________________</w:t>
      </w:r>
      <w:r w:rsidR="00BA4F46" w:rsidRPr="00A86E30">
        <w:t xml:space="preserve"> </w:t>
      </w:r>
      <w:r w:rsidR="004D2292">
        <w:t xml:space="preserve">RFB </w:t>
      </w:r>
      <w:r w:rsidR="004D2292" w:rsidRPr="00A86E30">
        <w:t xml:space="preserve"> </w:t>
      </w:r>
      <w:r w:rsidR="00BA4F46" w:rsidRPr="00A86E30">
        <w:t>No.:  ___________</w:t>
      </w:r>
    </w:p>
    <w:p w14:paraId="167A9411" w14:textId="77777777" w:rsidR="00BA4F46" w:rsidRPr="00A86E30" w:rsidRDefault="00BA4F46" w:rsidP="00BA4F46">
      <w:pPr>
        <w:tabs>
          <w:tab w:val="right" w:pos="9000"/>
          <w:tab w:val="right" w:pos="9630"/>
        </w:tabs>
      </w:pPr>
      <w:r w:rsidRPr="00A86E30">
        <w:rPr>
          <w:i/>
        </w:rPr>
        <w:t xml:space="preserve">                                                           </w:t>
      </w:r>
      <w:r w:rsidRPr="00A86E30">
        <w:rPr>
          <w:i/>
        </w:rPr>
        <w:tab/>
      </w:r>
      <w:r w:rsidRPr="00A86E30">
        <w:t>Page _______ of _______ pages</w:t>
      </w:r>
    </w:p>
    <w:p w14:paraId="778F157B" w14:textId="77777777" w:rsidR="00BA4F46" w:rsidRPr="00A86E30" w:rsidRDefault="00BA4F46" w:rsidP="00BA4F46">
      <w:pPr>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BA4F46" w:rsidRPr="00A86E30" w14:paraId="4CE027F9" w14:textId="77777777" w:rsidTr="00803EC1">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4738108F" w14:textId="77777777" w:rsidR="00BA4F46" w:rsidRPr="00A86E30" w:rsidRDefault="00BA4F46" w:rsidP="00803EC1">
            <w:pPr>
              <w:pStyle w:val="BodyText"/>
              <w:jc w:val="center"/>
              <w:rPr>
                <w:b/>
              </w:rPr>
            </w:pPr>
            <w:r w:rsidRPr="00A86E30">
              <w:rPr>
                <w:b/>
              </w:rPr>
              <w:t xml:space="preserve">Annual turnover </w:t>
            </w:r>
            <w:r w:rsidR="00750A2E" w:rsidRPr="00A86E30">
              <w:rPr>
                <w:b/>
              </w:rPr>
              <w:t>data (</w:t>
            </w:r>
            <w:r w:rsidRPr="00A86E30">
              <w:rPr>
                <w:b/>
              </w:rPr>
              <w:t>applicable activities only)</w:t>
            </w:r>
          </w:p>
        </w:tc>
      </w:tr>
      <w:tr w:rsidR="00BA4F46" w:rsidRPr="00A86E30" w14:paraId="72CFB850" w14:textId="77777777" w:rsidTr="00803EC1">
        <w:trPr>
          <w:cantSplit/>
          <w:jc w:val="center"/>
        </w:trPr>
        <w:tc>
          <w:tcPr>
            <w:tcW w:w="1494" w:type="dxa"/>
            <w:tcBorders>
              <w:top w:val="single" w:sz="6" w:space="0" w:color="auto"/>
              <w:left w:val="single" w:sz="6" w:space="0" w:color="auto"/>
            </w:tcBorders>
          </w:tcPr>
          <w:p w14:paraId="4E6A561F" w14:textId="77777777" w:rsidR="00BA4F46" w:rsidRPr="00A86E30" w:rsidRDefault="00BA4F46" w:rsidP="00803EC1">
            <w:pPr>
              <w:pStyle w:val="BodyText"/>
              <w:jc w:val="center"/>
            </w:pPr>
            <w:r w:rsidRPr="00A86E30">
              <w:t>Year</w:t>
            </w:r>
          </w:p>
        </w:tc>
        <w:tc>
          <w:tcPr>
            <w:tcW w:w="5166" w:type="dxa"/>
            <w:tcBorders>
              <w:top w:val="single" w:sz="6" w:space="0" w:color="auto"/>
              <w:left w:val="single" w:sz="6" w:space="0" w:color="auto"/>
            </w:tcBorders>
          </w:tcPr>
          <w:p w14:paraId="6076B4DB" w14:textId="77777777" w:rsidR="00BA4F46" w:rsidRPr="00A86E30" w:rsidRDefault="00BA4F46" w:rsidP="00803EC1">
            <w:pPr>
              <w:pStyle w:val="BodyText"/>
              <w:jc w:val="center"/>
            </w:pPr>
            <w:r w:rsidRPr="00A86E30">
              <w:t>Amount and Currency</w:t>
            </w:r>
          </w:p>
        </w:tc>
        <w:tc>
          <w:tcPr>
            <w:tcW w:w="2610" w:type="dxa"/>
            <w:tcBorders>
              <w:top w:val="single" w:sz="6" w:space="0" w:color="auto"/>
              <w:left w:val="single" w:sz="6" w:space="0" w:color="auto"/>
              <w:right w:val="single" w:sz="6" w:space="0" w:color="auto"/>
            </w:tcBorders>
          </w:tcPr>
          <w:p w14:paraId="45052E58" w14:textId="77777777" w:rsidR="00BA4F46" w:rsidRPr="00A86E30" w:rsidRDefault="00BA4F46" w:rsidP="00803EC1">
            <w:pPr>
              <w:pStyle w:val="BodyText"/>
              <w:jc w:val="center"/>
            </w:pPr>
            <w:r w:rsidRPr="00A86E30">
              <w:t>US$ equivalent</w:t>
            </w:r>
          </w:p>
        </w:tc>
      </w:tr>
      <w:tr w:rsidR="00BA4F46" w:rsidRPr="00A86E30" w14:paraId="0134E2BB" w14:textId="77777777" w:rsidTr="00803EC1">
        <w:trPr>
          <w:cantSplit/>
          <w:jc w:val="center"/>
        </w:trPr>
        <w:tc>
          <w:tcPr>
            <w:tcW w:w="1494" w:type="dxa"/>
            <w:tcBorders>
              <w:top w:val="single" w:sz="6" w:space="0" w:color="auto"/>
              <w:left w:val="single" w:sz="6" w:space="0" w:color="auto"/>
            </w:tcBorders>
          </w:tcPr>
          <w:p w14:paraId="25DEC6CE" w14:textId="77777777" w:rsidR="00BA4F46" w:rsidRPr="00A86E30" w:rsidRDefault="00BA4F46" w:rsidP="00803EC1">
            <w:pPr>
              <w:pStyle w:val="BodyText"/>
            </w:pPr>
          </w:p>
        </w:tc>
        <w:tc>
          <w:tcPr>
            <w:tcW w:w="5166" w:type="dxa"/>
            <w:tcBorders>
              <w:top w:val="single" w:sz="6" w:space="0" w:color="auto"/>
              <w:left w:val="single" w:sz="6" w:space="0" w:color="auto"/>
            </w:tcBorders>
          </w:tcPr>
          <w:p w14:paraId="6E7D9C7B" w14:textId="77777777" w:rsidR="00BA4F46" w:rsidRPr="00A86E30" w:rsidRDefault="00BA4F46" w:rsidP="00803EC1">
            <w:pPr>
              <w:pStyle w:val="BodyText"/>
              <w:spacing w:before="60" w:after="60"/>
            </w:pPr>
            <w:r w:rsidRPr="00A86E30">
              <w:t xml:space="preserve"> _________________________________________</w:t>
            </w:r>
          </w:p>
        </w:tc>
        <w:tc>
          <w:tcPr>
            <w:tcW w:w="2610" w:type="dxa"/>
            <w:tcBorders>
              <w:top w:val="single" w:sz="6" w:space="0" w:color="auto"/>
              <w:left w:val="single" w:sz="6" w:space="0" w:color="auto"/>
              <w:right w:val="single" w:sz="6" w:space="0" w:color="auto"/>
            </w:tcBorders>
          </w:tcPr>
          <w:p w14:paraId="63E91E1B" w14:textId="77777777" w:rsidR="00BA4F46" w:rsidRPr="00A86E30" w:rsidRDefault="00BA4F46" w:rsidP="00803EC1">
            <w:pPr>
              <w:pStyle w:val="BodyText"/>
              <w:spacing w:before="60" w:after="60"/>
            </w:pPr>
            <w:r w:rsidRPr="00A86E30">
              <w:t>____________________</w:t>
            </w:r>
          </w:p>
        </w:tc>
      </w:tr>
      <w:tr w:rsidR="00BA4F46" w:rsidRPr="00A86E30" w14:paraId="2D594516" w14:textId="77777777" w:rsidTr="00803EC1">
        <w:trPr>
          <w:cantSplit/>
          <w:jc w:val="center"/>
        </w:trPr>
        <w:tc>
          <w:tcPr>
            <w:tcW w:w="1494" w:type="dxa"/>
            <w:tcBorders>
              <w:top w:val="single" w:sz="6" w:space="0" w:color="auto"/>
              <w:left w:val="single" w:sz="6" w:space="0" w:color="auto"/>
            </w:tcBorders>
          </w:tcPr>
          <w:p w14:paraId="64EAC924" w14:textId="77777777" w:rsidR="00BA4F46" w:rsidRPr="00A86E30" w:rsidRDefault="00BA4F46" w:rsidP="00803EC1">
            <w:pPr>
              <w:pStyle w:val="BodyText"/>
            </w:pPr>
          </w:p>
        </w:tc>
        <w:tc>
          <w:tcPr>
            <w:tcW w:w="5166" w:type="dxa"/>
            <w:tcBorders>
              <w:top w:val="single" w:sz="6" w:space="0" w:color="auto"/>
              <w:left w:val="single" w:sz="6" w:space="0" w:color="auto"/>
            </w:tcBorders>
          </w:tcPr>
          <w:p w14:paraId="1E33668A" w14:textId="77777777" w:rsidR="00BA4F46" w:rsidRPr="00A86E30" w:rsidRDefault="00BA4F46" w:rsidP="00803EC1">
            <w:pPr>
              <w:pStyle w:val="BodyText"/>
              <w:spacing w:before="60" w:after="60"/>
            </w:pPr>
            <w:r w:rsidRPr="00A86E30">
              <w:t xml:space="preserve"> _________________________________________</w:t>
            </w:r>
          </w:p>
        </w:tc>
        <w:tc>
          <w:tcPr>
            <w:tcW w:w="2610" w:type="dxa"/>
            <w:tcBorders>
              <w:top w:val="single" w:sz="6" w:space="0" w:color="auto"/>
              <w:left w:val="single" w:sz="6" w:space="0" w:color="auto"/>
              <w:right w:val="single" w:sz="6" w:space="0" w:color="auto"/>
            </w:tcBorders>
          </w:tcPr>
          <w:p w14:paraId="34F16FC2" w14:textId="77777777" w:rsidR="00BA4F46" w:rsidRPr="00A86E30" w:rsidRDefault="00BA4F46" w:rsidP="00803EC1">
            <w:pPr>
              <w:pStyle w:val="BodyText"/>
              <w:spacing w:before="60" w:after="60"/>
            </w:pPr>
            <w:r w:rsidRPr="00A86E30">
              <w:t>____________________</w:t>
            </w:r>
          </w:p>
        </w:tc>
      </w:tr>
      <w:tr w:rsidR="00BA4F46" w:rsidRPr="00A86E30" w14:paraId="37AB5E3D" w14:textId="77777777" w:rsidTr="00803EC1">
        <w:trPr>
          <w:cantSplit/>
          <w:jc w:val="center"/>
        </w:trPr>
        <w:tc>
          <w:tcPr>
            <w:tcW w:w="1494" w:type="dxa"/>
            <w:tcBorders>
              <w:top w:val="single" w:sz="6" w:space="0" w:color="auto"/>
              <w:left w:val="single" w:sz="6" w:space="0" w:color="auto"/>
            </w:tcBorders>
          </w:tcPr>
          <w:p w14:paraId="54BC2E23" w14:textId="77777777" w:rsidR="00BA4F46" w:rsidRPr="00A86E30" w:rsidRDefault="00BA4F46" w:rsidP="00803EC1">
            <w:pPr>
              <w:pStyle w:val="BodyText"/>
            </w:pPr>
          </w:p>
        </w:tc>
        <w:tc>
          <w:tcPr>
            <w:tcW w:w="5166" w:type="dxa"/>
            <w:tcBorders>
              <w:top w:val="single" w:sz="6" w:space="0" w:color="auto"/>
              <w:left w:val="single" w:sz="6" w:space="0" w:color="auto"/>
            </w:tcBorders>
          </w:tcPr>
          <w:p w14:paraId="5242EA0D" w14:textId="77777777" w:rsidR="00BA4F46" w:rsidRPr="00A86E30" w:rsidRDefault="00BA4F46" w:rsidP="00803EC1">
            <w:pPr>
              <w:pStyle w:val="BodyText"/>
              <w:spacing w:before="60" w:after="60"/>
            </w:pPr>
            <w:r w:rsidRPr="00A86E30">
              <w:t xml:space="preserve"> _________________________________________</w:t>
            </w:r>
          </w:p>
        </w:tc>
        <w:tc>
          <w:tcPr>
            <w:tcW w:w="2610" w:type="dxa"/>
            <w:tcBorders>
              <w:top w:val="single" w:sz="6" w:space="0" w:color="auto"/>
              <w:left w:val="single" w:sz="6" w:space="0" w:color="auto"/>
              <w:right w:val="single" w:sz="6" w:space="0" w:color="auto"/>
            </w:tcBorders>
          </w:tcPr>
          <w:p w14:paraId="6C19DFCB" w14:textId="77777777" w:rsidR="00BA4F46" w:rsidRPr="00A86E30" w:rsidRDefault="00BA4F46" w:rsidP="00803EC1">
            <w:pPr>
              <w:pStyle w:val="BodyText"/>
              <w:spacing w:before="60" w:after="60"/>
            </w:pPr>
            <w:r w:rsidRPr="00A86E30">
              <w:t>____________________</w:t>
            </w:r>
          </w:p>
        </w:tc>
      </w:tr>
      <w:tr w:rsidR="00BA4F46" w:rsidRPr="00A86E30" w14:paraId="66B20CCC" w14:textId="77777777" w:rsidTr="00803EC1">
        <w:trPr>
          <w:cantSplit/>
          <w:jc w:val="center"/>
        </w:trPr>
        <w:tc>
          <w:tcPr>
            <w:tcW w:w="1494" w:type="dxa"/>
            <w:tcBorders>
              <w:top w:val="single" w:sz="6" w:space="0" w:color="auto"/>
              <w:left w:val="single" w:sz="6" w:space="0" w:color="auto"/>
            </w:tcBorders>
          </w:tcPr>
          <w:p w14:paraId="444B2ECA" w14:textId="77777777" w:rsidR="00BA4F46" w:rsidRPr="00A86E30" w:rsidRDefault="00BA4F46" w:rsidP="00803EC1">
            <w:pPr>
              <w:pStyle w:val="BodyText"/>
            </w:pPr>
          </w:p>
        </w:tc>
        <w:tc>
          <w:tcPr>
            <w:tcW w:w="5166" w:type="dxa"/>
            <w:tcBorders>
              <w:top w:val="single" w:sz="6" w:space="0" w:color="auto"/>
              <w:left w:val="single" w:sz="6" w:space="0" w:color="auto"/>
            </w:tcBorders>
          </w:tcPr>
          <w:p w14:paraId="134ED30D" w14:textId="77777777" w:rsidR="00BA4F46" w:rsidRPr="00A86E30" w:rsidRDefault="00BA4F46" w:rsidP="00803EC1">
            <w:pPr>
              <w:pStyle w:val="BodyText"/>
              <w:spacing w:before="60" w:after="60"/>
            </w:pPr>
            <w:r w:rsidRPr="00A86E30">
              <w:t xml:space="preserve"> _________________________________________</w:t>
            </w:r>
          </w:p>
        </w:tc>
        <w:tc>
          <w:tcPr>
            <w:tcW w:w="2610" w:type="dxa"/>
            <w:tcBorders>
              <w:top w:val="single" w:sz="6" w:space="0" w:color="auto"/>
              <w:left w:val="single" w:sz="6" w:space="0" w:color="auto"/>
              <w:right w:val="single" w:sz="6" w:space="0" w:color="auto"/>
            </w:tcBorders>
          </w:tcPr>
          <w:p w14:paraId="52036121" w14:textId="77777777" w:rsidR="00BA4F46" w:rsidRPr="00A86E30" w:rsidRDefault="00BA4F46" w:rsidP="00803EC1">
            <w:pPr>
              <w:pStyle w:val="BodyText"/>
              <w:spacing w:before="60" w:after="60"/>
            </w:pPr>
            <w:r w:rsidRPr="00A86E30">
              <w:t>____________________</w:t>
            </w:r>
          </w:p>
        </w:tc>
      </w:tr>
      <w:tr w:rsidR="00BA4F46" w:rsidRPr="00A86E30" w14:paraId="5D076668" w14:textId="77777777" w:rsidTr="00803EC1">
        <w:trPr>
          <w:cantSplit/>
          <w:jc w:val="center"/>
        </w:trPr>
        <w:tc>
          <w:tcPr>
            <w:tcW w:w="1494" w:type="dxa"/>
            <w:tcBorders>
              <w:top w:val="single" w:sz="6" w:space="0" w:color="auto"/>
              <w:left w:val="single" w:sz="6" w:space="0" w:color="auto"/>
            </w:tcBorders>
          </w:tcPr>
          <w:p w14:paraId="57A1D7D5" w14:textId="77777777" w:rsidR="00BA4F46" w:rsidRPr="00A86E30" w:rsidRDefault="00BA4F46" w:rsidP="00803EC1">
            <w:pPr>
              <w:pStyle w:val="BodyText"/>
            </w:pPr>
          </w:p>
        </w:tc>
        <w:tc>
          <w:tcPr>
            <w:tcW w:w="5166" w:type="dxa"/>
            <w:tcBorders>
              <w:top w:val="single" w:sz="6" w:space="0" w:color="auto"/>
              <w:left w:val="single" w:sz="6" w:space="0" w:color="auto"/>
            </w:tcBorders>
          </w:tcPr>
          <w:p w14:paraId="76E1EB87" w14:textId="77777777" w:rsidR="00BA4F46" w:rsidRPr="00A86E30" w:rsidRDefault="00BA4F46" w:rsidP="00803EC1">
            <w:pPr>
              <w:pStyle w:val="BodyText"/>
              <w:spacing w:before="60" w:after="60"/>
            </w:pPr>
            <w:r w:rsidRPr="00A86E30">
              <w:t xml:space="preserve"> _________________________________________</w:t>
            </w:r>
          </w:p>
        </w:tc>
        <w:tc>
          <w:tcPr>
            <w:tcW w:w="2610" w:type="dxa"/>
            <w:tcBorders>
              <w:top w:val="single" w:sz="6" w:space="0" w:color="auto"/>
              <w:left w:val="single" w:sz="6" w:space="0" w:color="auto"/>
              <w:right w:val="single" w:sz="6" w:space="0" w:color="auto"/>
            </w:tcBorders>
          </w:tcPr>
          <w:p w14:paraId="5415A27D" w14:textId="77777777" w:rsidR="00BA4F46" w:rsidRPr="00A86E30" w:rsidRDefault="00BA4F46" w:rsidP="00803EC1">
            <w:pPr>
              <w:pStyle w:val="BodyText"/>
              <w:spacing w:before="60" w:after="60"/>
            </w:pPr>
            <w:r w:rsidRPr="00A86E30">
              <w:t>____________________</w:t>
            </w:r>
          </w:p>
        </w:tc>
      </w:tr>
      <w:tr w:rsidR="00BA4F46" w:rsidRPr="00A86E30" w14:paraId="0B087C48" w14:textId="77777777" w:rsidTr="00803EC1">
        <w:trPr>
          <w:cantSplit/>
          <w:jc w:val="center"/>
        </w:trPr>
        <w:tc>
          <w:tcPr>
            <w:tcW w:w="1494" w:type="dxa"/>
            <w:tcBorders>
              <w:top w:val="single" w:sz="6" w:space="0" w:color="auto"/>
              <w:left w:val="single" w:sz="6" w:space="0" w:color="auto"/>
              <w:bottom w:val="single" w:sz="6" w:space="0" w:color="auto"/>
            </w:tcBorders>
          </w:tcPr>
          <w:p w14:paraId="7FF08B2E" w14:textId="77777777" w:rsidR="00BA4F46" w:rsidRPr="00A86E30" w:rsidRDefault="00BA4F46">
            <w:pPr>
              <w:pStyle w:val="BodyText"/>
              <w:spacing w:before="40" w:after="40"/>
              <w:jc w:val="left"/>
            </w:pPr>
            <w:r w:rsidRPr="00A86E30">
              <w:t>*Average Annual Turnover</w:t>
            </w:r>
          </w:p>
        </w:tc>
        <w:tc>
          <w:tcPr>
            <w:tcW w:w="5166" w:type="dxa"/>
            <w:tcBorders>
              <w:top w:val="single" w:sz="6" w:space="0" w:color="auto"/>
              <w:left w:val="single" w:sz="6" w:space="0" w:color="auto"/>
              <w:bottom w:val="single" w:sz="6" w:space="0" w:color="auto"/>
            </w:tcBorders>
          </w:tcPr>
          <w:p w14:paraId="4A185706" w14:textId="77777777" w:rsidR="00BA4F46" w:rsidRPr="00A86E30" w:rsidRDefault="00BA4F46" w:rsidP="00803EC1">
            <w:pPr>
              <w:pStyle w:val="BodyText"/>
              <w:spacing w:before="60" w:after="60"/>
            </w:pPr>
            <w:r w:rsidRPr="00A86E30">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22CF7000" w14:textId="77777777" w:rsidR="00BA4F46" w:rsidRPr="00A86E30" w:rsidRDefault="00BA4F46" w:rsidP="00803EC1">
            <w:pPr>
              <w:pStyle w:val="BodyText"/>
              <w:spacing w:before="60" w:after="60"/>
            </w:pPr>
            <w:r w:rsidRPr="00A86E30">
              <w:t>____________________</w:t>
            </w:r>
          </w:p>
        </w:tc>
      </w:tr>
    </w:tbl>
    <w:p w14:paraId="5F94862F" w14:textId="7E3BB9E5" w:rsidR="00BA4F46" w:rsidRPr="00A86E30" w:rsidRDefault="00BA4F46" w:rsidP="00BA4F46">
      <w:r w:rsidRPr="00A86E30">
        <w:t xml:space="preserve">*Average annual turnover calculated as total certified payments received for work in progress or completed, divided by the number of years specified in Section III, Evaluation and Qualification Criteria, Sub-Factor </w:t>
      </w:r>
      <w:r w:rsidR="00071BCF" w:rsidRPr="00A86E30">
        <w:t>5</w:t>
      </w:r>
      <w:r w:rsidRPr="00A86E30">
        <w:t>.3.2.</w:t>
      </w:r>
    </w:p>
    <w:p w14:paraId="5FECA379" w14:textId="77777777" w:rsidR="00BA4F46" w:rsidRPr="00A86E30" w:rsidRDefault="00BA4F46" w:rsidP="00BA4F46">
      <w:pPr>
        <w:pStyle w:val="Subtitle"/>
        <w:jc w:val="left"/>
        <w:rPr>
          <w:b w:val="0"/>
          <w:sz w:val="24"/>
        </w:rPr>
      </w:pPr>
    </w:p>
    <w:p w14:paraId="1448301A" w14:textId="54577AA1" w:rsidR="00BA4F46" w:rsidRPr="00A86E30" w:rsidRDefault="00BA4F46" w:rsidP="00BA4F46">
      <w:pPr>
        <w:jc w:val="center"/>
        <w:rPr>
          <w:b/>
        </w:rPr>
      </w:pPr>
      <w:r w:rsidRPr="00A86E30">
        <w:rPr>
          <w:sz w:val="28"/>
        </w:rPr>
        <w:br w:type="page"/>
      </w:r>
      <w:r w:rsidRPr="00A86E30">
        <w:rPr>
          <w:b/>
        </w:rPr>
        <w:t xml:space="preserve">Form FIN </w:t>
      </w:r>
      <w:r w:rsidR="00071BCF" w:rsidRPr="00A86E30">
        <w:rPr>
          <w:b/>
        </w:rPr>
        <w:t>5</w:t>
      </w:r>
      <w:r w:rsidR="005F0D21" w:rsidRPr="00A86E30">
        <w:rPr>
          <w:b/>
        </w:rPr>
        <w:t>.</w:t>
      </w:r>
      <w:r w:rsidRPr="00A86E30">
        <w:rPr>
          <w:b/>
        </w:rPr>
        <w:t>3.3</w:t>
      </w:r>
    </w:p>
    <w:p w14:paraId="306A1270" w14:textId="77777777" w:rsidR="00BA4F46" w:rsidRPr="00A86E30" w:rsidRDefault="00BA4F46" w:rsidP="005F0DB7">
      <w:pPr>
        <w:pStyle w:val="S3h1"/>
        <w:rPr>
          <w:rStyle w:val="Table"/>
          <w:rFonts w:ascii="Times New Roman" w:hAnsi="Times New Roman"/>
          <w:spacing w:val="-2"/>
          <w:sz w:val="22"/>
        </w:rPr>
      </w:pPr>
      <w:r w:rsidRPr="00A86E30">
        <w:t>Financial Resources</w:t>
      </w:r>
      <w:r w:rsidRPr="00A86E30">
        <w:rPr>
          <w:rStyle w:val="Table"/>
          <w:rFonts w:ascii="Times New Roman" w:hAnsi="Times New Roman"/>
          <w:spacing w:val="-2"/>
          <w:sz w:val="22"/>
        </w:rPr>
        <w:t xml:space="preserve"> </w:t>
      </w:r>
    </w:p>
    <w:p w14:paraId="705226FB" w14:textId="77777777" w:rsidR="00BA4F46" w:rsidRPr="00A86E30" w:rsidRDefault="00BA4F46" w:rsidP="00BA4F46">
      <w:pPr>
        <w:pStyle w:val="Head2"/>
        <w:widowControl/>
        <w:jc w:val="left"/>
        <w:rPr>
          <w:rStyle w:val="Table"/>
          <w:rFonts w:ascii="Times New Roman" w:hAnsi="Times New Roman"/>
          <w:spacing w:val="-2"/>
          <w:sz w:val="22"/>
        </w:rPr>
      </w:pPr>
    </w:p>
    <w:p w14:paraId="1AAE524A" w14:textId="77777777" w:rsidR="00BA4F46" w:rsidRPr="00A86E30" w:rsidRDefault="00BA4F46" w:rsidP="00BA4F46">
      <w:pPr>
        <w:spacing w:after="180"/>
        <w:rPr>
          <w:rStyle w:val="Table"/>
          <w:rFonts w:ascii="Times New Roman" w:hAnsi="Times New Roman"/>
          <w:spacing w:val="-2"/>
          <w:sz w:val="24"/>
        </w:rPr>
      </w:pPr>
      <w:r w:rsidRPr="00A86E30">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A86E30" w14:paraId="7536B89B" w14:textId="77777777" w:rsidTr="00803EC1">
        <w:trPr>
          <w:cantSplit/>
        </w:trPr>
        <w:tc>
          <w:tcPr>
            <w:tcW w:w="6300" w:type="dxa"/>
            <w:tcBorders>
              <w:top w:val="single" w:sz="6" w:space="0" w:color="auto"/>
              <w:left w:val="single" w:sz="6" w:space="0" w:color="auto"/>
            </w:tcBorders>
          </w:tcPr>
          <w:p w14:paraId="2C9791F6" w14:textId="77777777" w:rsidR="00BA4F46" w:rsidRPr="00A86E30" w:rsidRDefault="00BA4F46" w:rsidP="00803EC1">
            <w:pPr>
              <w:spacing w:after="71"/>
              <w:jc w:val="center"/>
              <w:rPr>
                <w:rStyle w:val="Table"/>
                <w:rFonts w:ascii="Times New Roman" w:hAnsi="Times New Roman"/>
                <w:b/>
                <w:spacing w:val="-2"/>
              </w:rPr>
            </w:pPr>
            <w:r w:rsidRPr="00A86E30">
              <w:rPr>
                <w:rStyle w:val="Table"/>
                <w:rFonts w:ascii="Times New Roman" w:hAnsi="Times New Roman"/>
                <w:b/>
                <w:spacing w:val="-2"/>
              </w:rPr>
              <w:t>Source of financing</w:t>
            </w:r>
          </w:p>
        </w:tc>
        <w:tc>
          <w:tcPr>
            <w:tcW w:w="2790" w:type="dxa"/>
            <w:tcBorders>
              <w:top w:val="single" w:sz="6" w:space="0" w:color="auto"/>
              <w:left w:val="single" w:sz="6" w:space="0" w:color="auto"/>
              <w:right w:val="single" w:sz="6" w:space="0" w:color="auto"/>
            </w:tcBorders>
          </w:tcPr>
          <w:p w14:paraId="4DC7633B" w14:textId="77777777" w:rsidR="00BA4F46" w:rsidRPr="00A86E30" w:rsidRDefault="00BA4F46" w:rsidP="00803EC1">
            <w:pPr>
              <w:spacing w:after="71"/>
              <w:jc w:val="center"/>
              <w:rPr>
                <w:rStyle w:val="Table"/>
                <w:rFonts w:ascii="Times New Roman" w:hAnsi="Times New Roman"/>
                <w:b/>
                <w:spacing w:val="-2"/>
              </w:rPr>
            </w:pPr>
            <w:r w:rsidRPr="00A86E30">
              <w:rPr>
                <w:rStyle w:val="Table"/>
                <w:rFonts w:ascii="Times New Roman" w:hAnsi="Times New Roman"/>
                <w:b/>
                <w:spacing w:val="-2"/>
              </w:rPr>
              <w:t>Amount (US$ equivalent)</w:t>
            </w:r>
          </w:p>
        </w:tc>
      </w:tr>
      <w:tr w:rsidR="00BA4F46" w:rsidRPr="00A86E30" w14:paraId="305F404A" w14:textId="77777777" w:rsidTr="00803EC1">
        <w:trPr>
          <w:cantSplit/>
        </w:trPr>
        <w:tc>
          <w:tcPr>
            <w:tcW w:w="6300" w:type="dxa"/>
            <w:tcBorders>
              <w:top w:val="single" w:sz="6" w:space="0" w:color="auto"/>
              <w:left w:val="single" w:sz="6" w:space="0" w:color="auto"/>
            </w:tcBorders>
          </w:tcPr>
          <w:p w14:paraId="4F54FAE8" w14:textId="77777777" w:rsidR="00BA4F46" w:rsidRPr="00A86E30" w:rsidRDefault="00BA4F46" w:rsidP="00803EC1">
            <w:pPr>
              <w:rPr>
                <w:rStyle w:val="Table"/>
                <w:rFonts w:ascii="Times New Roman" w:hAnsi="Times New Roman"/>
                <w:spacing w:val="-2"/>
                <w:sz w:val="22"/>
              </w:rPr>
            </w:pPr>
            <w:r w:rsidRPr="00A86E30">
              <w:rPr>
                <w:rStyle w:val="Table"/>
                <w:rFonts w:ascii="Times New Roman" w:hAnsi="Times New Roman"/>
                <w:spacing w:val="-2"/>
                <w:sz w:val="22"/>
              </w:rPr>
              <w:t>1.</w:t>
            </w:r>
          </w:p>
          <w:p w14:paraId="0A2A8601" w14:textId="77777777" w:rsidR="00BA4F46" w:rsidRPr="00A86E30"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1C63812C" w14:textId="77777777" w:rsidR="00BA4F46" w:rsidRPr="00A86E30" w:rsidRDefault="00BA4F46" w:rsidP="00803EC1">
            <w:pPr>
              <w:spacing w:after="71"/>
              <w:rPr>
                <w:rStyle w:val="Table"/>
                <w:rFonts w:ascii="Times New Roman" w:hAnsi="Times New Roman"/>
                <w:spacing w:val="-2"/>
                <w:sz w:val="22"/>
              </w:rPr>
            </w:pPr>
          </w:p>
        </w:tc>
      </w:tr>
      <w:tr w:rsidR="00BA4F46" w:rsidRPr="00A86E30" w14:paraId="7CD7585F" w14:textId="77777777" w:rsidTr="00803EC1">
        <w:trPr>
          <w:cantSplit/>
        </w:trPr>
        <w:tc>
          <w:tcPr>
            <w:tcW w:w="6300" w:type="dxa"/>
            <w:tcBorders>
              <w:top w:val="single" w:sz="6" w:space="0" w:color="auto"/>
              <w:left w:val="single" w:sz="6" w:space="0" w:color="auto"/>
            </w:tcBorders>
          </w:tcPr>
          <w:p w14:paraId="51321F6A" w14:textId="77777777" w:rsidR="00BA4F46" w:rsidRPr="00A86E30" w:rsidRDefault="00BA4F46" w:rsidP="00803EC1">
            <w:pPr>
              <w:rPr>
                <w:rStyle w:val="Table"/>
                <w:rFonts w:ascii="Times New Roman" w:hAnsi="Times New Roman"/>
                <w:spacing w:val="-2"/>
                <w:sz w:val="22"/>
              </w:rPr>
            </w:pPr>
            <w:r w:rsidRPr="00A86E30">
              <w:rPr>
                <w:rStyle w:val="Table"/>
                <w:rFonts w:ascii="Times New Roman" w:hAnsi="Times New Roman"/>
                <w:spacing w:val="-2"/>
                <w:sz w:val="22"/>
              </w:rPr>
              <w:t>2.</w:t>
            </w:r>
          </w:p>
          <w:p w14:paraId="0AEBF8C2" w14:textId="77777777" w:rsidR="00BA4F46" w:rsidRPr="00A86E30"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19B2D663" w14:textId="77777777" w:rsidR="00BA4F46" w:rsidRPr="00A86E30" w:rsidRDefault="00BA4F46" w:rsidP="00803EC1">
            <w:pPr>
              <w:spacing w:after="71"/>
              <w:rPr>
                <w:rStyle w:val="Table"/>
                <w:rFonts w:ascii="Times New Roman" w:hAnsi="Times New Roman"/>
                <w:spacing w:val="-2"/>
                <w:sz w:val="22"/>
              </w:rPr>
            </w:pPr>
          </w:p>
        </w:tc>
      </w:tr>
      <w:tr w:rsidR="00BA4F46" w:rsidRPr="00A86E30" w14:paraId="42751A37" w14:textId="77777777" w:rsidTr="00803EC1">
        <w:trPr>
          <w:cantSplit/>
        </w:trPr>
        <w:tc>
          <w:tcPr>
            <w:tcW w:w="6300" w:type="dxa"/>
            <w:tcBorders>
              <w:top w:val="single" w:sz="6" w:space="0" w:color="auto"/>
              <w:left w:val="single" w:sz="6" w:space="0" w:color="auto"/>
            </w:tcBorders>
          </w:tcPr>
          <w:p w14:paraId="6C662E7E" w14:textId="77777777" w:rsidR="00BA4F46" w:rsidRPr="00A86E30" w:rsidRDefault="00BA4F46" w:rsidP="00803EC1">
            <w:pPr>
              <w:rPr>
                <w:rStyle w:val="Table"/>
                <w:rFonts w:ascii="Times New Roman" w:hAnsi="Times New Roman"/>
                <w:spacing w:val="-2"/>
                <w:sz w:val="22"/>
              </w:rPr>
            </w:pPr>
            <w:r w:rsidRPr="00A86E30">
              <w:rPr>
                <w:rStyle w:val="Table"/>
                <w:rFonts w:ascii="Times New Roman" w:hAnsi="Times New Roman"/>
                <w:spacing w:val="-2"/>
                <w:sz w:val="22"/>
              </w:rPr>
              <w:t>3.</w:t>
            </w:r>
          </w:p>
          <w:p w14:paraId="27128CE3" w14:textId="77777777" w:rsidR="00BA4F46" w:rsidRPr="00A86E30"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0DB3B6B6" w14:textId="77777777" w:rsidR="00BA4F46" w:rsidRPr="00A86E30" w:rsidRDefault="00BA4F46" w:rsidP="00803EC1">
            <w:pPr>
              <w:spacing w:after="71"/>
              <w:rPr>
                <w:rStyle w:val="Table"/>
                <w:rFonts w:ascii="Times New Roman" w:hAnsi="Times New Roman"/>
                <w:spacing w:val="-2"/>
                <w:sz w:val="22"/>
              </w:rPr>
            </w:pPr>
          </w:p>
        </w:tc>
      </w:tr>
      <w:tr w:rsidR="00BA4F46" w:rsidRPr="00A86E30" w14:paraId="65682BB4" w14:textId="77777777" w:rsidTr="00803EC1">
        <w:trPr>
          <w:cantSplit/>
        </w:trPr>
        <w:tc>
          <w:tcPr>
            <w:tcW w:w="6300" w:type="dxa"/>
            <w:tcBorders>
              <w:top w:val="single" w:sz="6" w:space="0" w:color="auto"/>
              <w:left w:val="single" w:sz="6" w:space="0" w:color="auto"/>
              <w:bottom w:val="single" w:sz="6" w:space="0" w:color="auto"/>
            </w:tcBorders>
          </w:tcPr>
          <w:p w14:paraId="217B8F5E" w14:textId="77777777" w:rsidR="00BA4F46" w:rsidRPr="00A86E30" w:rsidRDefault="00BA4F46" w:rsidP="00803EC1">
            <w:pPr>
              <w:rPr>
                <w:rStyle w:val="Table"/>
                <w:rFonts w:ascii="Times New Roman" w:hAnsi="Times New Roman"/>
                <w:spacing w:val="-2"/>
                <w:sz w:val="22"/>
              </w:rPr>
            </w:pPr>
            <w:r w:rsidRPr="00A86E30">
              <w:rPr>
                <w:rStyle w:val="Table"/>
                <w:rFonts w:ascii="Times New Roman" w:hAnsi="Times New Roman"/>
                <w:spacing w:val="-2"/>
                <w:sz w:val="22"/>
              </w:rPr>
              <w:t>4.</w:t>
            </w:r>
          </w:p>
          <w:p w14:paraId="1C37C565" w14:textId="77777777" w:rsidR="00BA4F46" w:rsidRPr="00A86E30"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229C68AB" w14:textId="77777777" w:rsidR="00BA4F46" w:rsidRPr="00A86E30" w:rsidRDefault="00BA4F46" w:rsidP="00803EC1">
            <w:pPr>
              <w:spacing w:after="71"/>
              <w:rPr>
                <w:rStyle w:val="Table"/>
                <w:rFonts w:ascii="Times New Roman" w:hAnsi="Times New Roman"/>
                <w:spacing w:val="-2"/>
                <w:sz w:val="22"/>
              </w:rPr>
            </w:pPr>
          </w:p>
        </w:tc>
      </w:tr>
    </w:tbl>
    <w:p w14:paraId="68619272" w14:textId="77777777" w:rsidR="00C10A6A" w:rsidRPr="00A86E30" w:rsidRDefault="00C10A6A">
      <w:pPr>
        <w:suppressAutoHyphens w:val="0"/>
        <w:spacing w:after="0"/>
        <w:jc w:val="left"/>
        <w:rPr>
          <w:iCs/>
        </w:rPr>
      </w:pPr>
    </w:p>
    <w:p w14:paraId="023C1B80" w14:textId="77777777" w:rsidR="00C10A6A" w:rsidRPr="00A86E30" w:rsidRDefault="00C10A6A">
      <w:pPr>
        <w:suppressAutoHyphens w:val="0"/>
        <w:spacing w:after="0"/>
        <w:jc w:val="left"/>
        <w:rPr>
          <w:b/>
          <w:iCs/>
          <w:sz w:val="32"/>
        </w:rPr>
      </w:pPr>
      <w:r w:rsidRPr="00A86E30">
        <w:rPr>
          <w:b/>
          <w:iCs/>
          <w:sz w:val="32"/>
        </w:rPr>
        <w:br w:type="page"/>
      </w:r>
    </w:p>
    <w:p w14:paraId="56F7A92F" w14:textId="77777777" w:rsidR="007E16E5" w:rsidRPr="00A86E30" w:rsidRDefault="007E16E5" w:rsidP="002A2ABF">
      <w:pPr>
        <w:pStyle w:val="S4-header1"/>
      </w:pPr>
      <w:bookmarkStart w:id="336" w:name="_Toc531793176"/>
      <w:bookmarkStart w:id="337" w:name="_Toc490650439"/>
      <w:bookmarkStart w:id="338" w:name="_Toc490653380"/>
      <w:bookmarkStart w:id="339" w:name="_Toc521497258"/>
      <w:bookmarkStart w:id="340" w:name="_Toc218673975"/>
      <w:bookmarkStart w:id="341" w:name="_Toc277345606"/>
      <w:r w:rsidRPr="00A86E30">
        <w:t>Personnel Capabilities</w:t>
      </w:r>
      <w:bookmarkEnd w:id="336"/>
    </w:p>
    <w:p w14:paraId="762245F1" w14:textId="77777777" w:rsidR="007E16E5" w:rsidRPr="00A86E30" w:rsidRDefault="007E16E5" w:rsidP="007E16E5">
      <w:pPr>
        <w:pStyle w:val="Head32"/>
        <w:ind w:right="-360"/>
      </w:pPr>
      <w:r w:rsidRPr="00A86E30">
        <w:t>Key Personnel</w:t>
      </w:r>
    </w:p>
    <w:p w14:paraId="1BE2258A" w14:textId="77777777" w:rsidR="007E16E5" w:rsidRPr="00A86E30" w:rsidRDefault="007E16E5" w:rsidP="007E16E5">
      <w:pPr>
        <w:ind w:right="-360"/>
      </w:pPr>
    </w:p>
    <w:tbl>
      <w:tblPr>
        <w:tblW w:w="8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7E16E5" w:rsidRPr="00A86E30" w14:paraId="6219DEDB" w14:textId="77777777" w:rsidTr="00A11BF1">
        <w:trPr>
          <w:cantSplit/>
          <w:jc w:val="center"/>
        </w:trPr>
        <w:tc>
          <w:tcPr>
            <w:tcW w:w="8910" w:type="dxa"/>
          </w:tcPr>
          <w:p w14:paraId="4DC6E3B1" w14:textId="77777777" w:rsidR="007E16E5" w:rsidRPr="00A86E30" w:rsidRDefault="007E16E5" w:rsidP="00A11BF1">
            <w:pPr>
              <w:ind w:right="-360"/>
            </w:pPr>
            <w:r w:rsidRPr="00A86E30">
              <w:t xml:space="preserve">Name of </w:t>
            </w:r>
            <w:r w:rsidR="00E63CE9" w:rsidRPr="00A86E30">
              <w:t>Bidder</w:t>
            </w:r>
            <w:r w:rsidRPr="00A86E30">
              <w:t xml:space="preserve"> or partner of a Joint Venture</w:t>
            </w:r>
          </w:p>
        </w:tc>
      </w:tr>
    </w:tbl>
    <w:p w14:paraId="1587646F" w14:textId="77777777" w:rsidR="007E16E5" w:rsidRPr="00A86E30" w:rsidRDefault="00E63CE9" w:rsidP="007E16E5">
      <w:pPr>
        <w:rPr>
          <w:spacing w:val="-2"/>
        </w:rPr>
      </w:pPr>
      <w:r w:rsidRPr="00A86E30">
        <w:rPr>
          <w:spacing w:val="-2"/>
        </w:rPr>
        <w:t>Bidder</w:t>
      </w:r>
      <w:r w:rsidR="007E16E5" w:rsidRPr="00A86E30">
        <w:rPr>
          <w:spacing w:val="-2"/>
        </w:rPr>
        <w:t xml:space="preserve">s should provide the names and details of the suitably qualified Personnel to perform the Contract. The data on their experience should be supplied using the Form PER-2 below for each candidate. </w:t>
      </w:r>
    </w:p>
    <w:p w14:paraId="0624A6E2" w14:textId="77777777" w:rsidR="007E16E5" w:rsidRPr="00A86E30" w:rsidRDefault="007E16E5" w:rsidP="007E16E5">
      <w:pPr>
        <w:ind w:left="86"/>
        <w:rPr>
          <w:b/>
          <w:spacing w:val="-2"/>
        </w:rPr>
      </w:pPr>
    </w:p>
    <w:p w14:paraId="4722D430" w14:textId="77777777" w:rsidR="007E16E5" w:rsidRPr="00A86E30" w:rsidRDefault="007E16E5" w:rsidP="007E16E5">
      <w:pPr>
        <w:ind w:left="86"/>
        <w:rPr>
          <w:b/>
          <w:spacing w:val="-2"/>
        </w:rPr>
      </w:pPr>
      <w:r w:rsidRPr="00A86E30">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7E16E5" w:rsidRPr="00A86E30" w14:paraId="3A339AAC" w14:textId="77777777" w:rsidTr="00A11BF1">
        <w:trPr>
          <w:cantSplit/>
        </w:trPr>
        <w:tc>
          <w:tcPr>
            <w:tcW w:w="720" w:type="dxa"/>
            <w:tcBorders>
              <w:top w:val="single" w:sz="6" w:space="0" w:color="auto"/>
              <w:left w:val="single" w:sz="6" w:space="0" w:color="auto"/>
              <w:bottom w:val="nil"/>
              <w:right w:val="nil"/>
            </w:tcBorders>
            <w:hideMark/>
          </w:tcPr>
          <w:p w14:paraId="1E331619" w14:textId="77777777" w:rsidR="007E16E5" w:rsidRPr="00A86E30" w:rsidRDefault="007E16E5" w:rsidP="00A11BF1">
            <w:pPr>
              <w:spacing w:before="120"/>
              <w:rPr>
                <w:b/>
                <w:bCs/>
                <w:spacing w:val="-2"/>
              </w:rPr>
            </w:pPr>
            <w:r w:rsidRPr="00A86E30">
              <w:rPr>
                <w:b/>
                <w:bCs/>
                <w:spacing w:val="-2"/>
              </w:rPr>
              <w:t>1.</w:t>
            </w:r>
          </w:p>
        </w:tc>
        <w:tc>
          <w:tcPr>
            <w:tcW w:w="8370" w:type="dxa"/>
            <w:gridSpan w:val="2"/>
            <w:tcBorders>
              <w:top w:val="single" w:sz="6" w:space="0" w:color="auto"/>
              <w:left w:val="single" w:sz="6" w:space="0" w:color="auto"/>
              <w:bottom w:val="nil"/>
              <w:right w:val="single" w:sz="6" w:space="0" w:color="auto"/>
            </w:tcBorders>
            <w:hideMark/>
          </w:tcPr>
          <w:p w14:paraId="28E37CB3" w14:textId="77777777" w:rsidR="007E16E5" w:rsidRPr="00A86E30" w:rsidRDefault="007E16E5" w:rsidP="00A11BF1">
            <w:pPr>
              <w:spacing w:before="120"/>
              <w:rPr>
                <w:b/>
                <w:bCs/>
                <w:spacing w:val="-2"/>
              </w:rPr>
            </w:pPr>
            <w:r w:rsidRPr="00A86E30">
              <w:rPr>
                <w:b/>
                <w:bCs/>
                <w:spacing w:val="-2"/>
              </w:rPr>
              <w:t xml:space="preserve">Title of position: </w:t>
            </w:r>
            <w:r w:rsidRPr="00A86E30">
              <w:rPr>
                <w:bCs/>
                <w:i/>
                <w:spacing w:val="-2"/>
              </w:rPr>
              <w:t>…</w:t>
            </w:r>
          </w:p>
        </w:tc>
      </w:tr>
      <w:tr w:rsidR="007E16E5" w:rsidRPr="00A86E30" w14:paraId="77750638" w14:textId="77777777" w:rsidTr="00A11BF1">
        <w:trPr>
          <w:cantSplit/>
        </w:trPr>
        <w:tc>
          <w:tcPr>
            <w:tcW w:w="720" w:type="dxa"/>
            <w:tcBorders>
              <w:top w:val="nil"/>
              <w:left w:val="single" w:sz="6" w:space="0" w:color="auto"/>
              <w:bottom w:val="nil"/>
              <w:right w:val="nil"/>
            </w:tcBorders>
          </w:tcPr>
          <w:p w14:paraId="68C18270" w14:textId="77777777" w:rsidR="007E16E5" w:rsidRPr="00A86E30"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62B5E73D" w14:textId="77777777" w:rsidR="007E16E5" w:rsidRPr="00A86E30" w:rsidRDefault="007E16E5" w:rsidP="00A11BF1">
            <w:pPr>
              <w:spacing w:before="120"/>
              <w:rPr>
                <w:b/>
                <w:bCs/>
                <w:spacing w:val="-2"/>
              </w:rPr>
            </w:pPr>
            <w:r w:rsidRPr="00A86E30">
              <w:rPr>
                <w:b/>
                <w:bCs/>
                <w:spacing w:val="-2"/>
              </w:rPr>
              <w:t>Name of candidate:</w:t>
            </w:r>
          </w:p>
        </w:tc>
      </w:tr>
      <w:tr w:rsidR="007E16E5" w:rsidRPr="00A86E30" w14:paraId="698DA19B" w14:textId="77777777" w:rsidTr="00A11BF1">
        <w:trPr>
          <w:cantSplit/>
        </w:trPr>
        <w:tc>
          <w:tcPr>
            <w:tcW w:w="720" w:type="dxa"/>
            <w:tcBorders>
              <w:top w:val="nil"/>
              <w:left w:val="single" w:sz="6" w:space="0" w:color="auto"/>
              <w:bottom w:val="nil"/>
              <w:right w:val="nil"/>
            </w:tcBorders>
          </w:tcPr>
          <w:p w14:paraId="5F7C843C"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6E9CF3B" w14:textId="77777777" w:rsidR="007E16E5" w:rsidRPr="00A86E30" w:rsidRDefault="007E16E5" w:rsidP="00A11BF1">
            <w:pPr>
              <w:rPr>
                <w:b/>
              </w:rPr>
            </w:pPr>
            <w:r w:rsidRPr="00A86E30">
              <w:rPr>
                <w:b/>
              </w:rPr>
              <w:t>Duration of appointment:</w:t>
            </w:r>
          </w:p>
        </w:tc>
        <w:tc>
          <w:tcPr>
            <w:tcW w:w="6470" w:type="dxa"/>
            <w:tcBorders>
              <w:top w:val="single" w:sz="6" w:space="0" w:color="auto"/>
              <w:left w:val="single" w:sz="6" w:space="0" w:color="auto"/>
              <w:bottom w:val="nil"/>
              <w:right w:val="single" w:sz="6" w:space="0" w:color="auto"/>
            </w:tcBorders>
          </w:tcPr>
          <w:p w14:paraId="12BFF7AF" w14:textId="77777777" w:rsidR="007E16E5" w:rsidRPr="00A86E30" w:rsidRDefault="007E16E5" w:rsidP="00A11BF1">
            <w:r w:rsidRPr="00A86E30">
              <w:t>[</w:t>
            </w:r>
            <w:r w:rsidRPr="00A86E30">
              <w:rPr>
                <w:i/>
              </w:rPr>
              <w:t>insert the whole period (start and end dates) for which this position will be engaged</w:t>
            </w:r>
            <w:r w:rsidRPr="00A86E30">
              <w:t>]</w:t>
            </w:r>
          </w:p>
        </w:tc>
      </w:tr>
      <w:tr w:rsidR="007E16E5" w:rsidRPr="00A86E30" w14:paraId="51B24273" w14:textId="77777777" w:rsidTr="00A11BF1">
        <w:trPr>
          <w:cantSplit/>
        </w:trPr>
        <w:tc>
          <w:tcPr>
            <w:tcW w:w="720" w:type="dxa"/>
            <w:tcBorders>
              <w:top w:val="nil"/>
              <w:left w:val="single" w:sz="6" w:space="0" w:color="auto"/>
              <w:bottom w:val="nil"/>
              <w:right w:val="nil"/>
            </w:tcBorders>
          </w:tcPr>
          <w:p w14:paraId="797D9783"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22A857B" w14:textId="77777777" w:rsidR="007E16E5" w:rsidRPr="00A86E30" w:rsidRDefault="007E16E5" w:rsidP="00A11BF1">
            <w:pPr>
              <w:rPr>
                <w:b/>
              </w:rPr>
            </w:pPr>
            <w:r w:rsidRPr="00A86E30">
              <w:rPr>
                <w:b/>
              </w:rPr>
              <w:t>Time commitment: for this position:</w:t>
            </w:r>
          </w:p>
        </w:tc>
        <w:tc>
          <w:tcPr>
            <w:tcW w:w="6470" w:type="dxa"/>
            <w:tcBorders>
              <w:top w:val="single" w:sz="6" w:space="0" w:color="auto"/>
              <w:left w:val="single" w:sz="6" w:space="0" w:color="auto"/>
              <w:bottom w:val="nil"/>
              <w:right w:val="single" w:sz="6" w:space="0" w:color="auto"/>
            </w:tcBorders>
          </w:tcPr>
          <w:p w14:paraId="144FBA7E" w14:textId="77777777" w:rsidR="007E16E5" w:rsidRPr="00A86E30" w:rsidRDefault="007E16E5" w:rsidP="00A11BF1">
            <w:r w:rsidRPr="00A86E30">
              <w:t>[</w:t>
            </w:r>
            <w:r w:rsidRPr="00A86E30">
              <w:rPr>
                <w:i/>
              </w:rPr>
              <w:t>insert the number of days/week/months/ that has been scheduled for this position</w:t>
            </w:r>
            <w:r w:rsidRPr="00A86E30">
              <w:t>]</w:t>
            </w:r>
          </w:p>
        </w:tc>
      </w:tr>
      <w:tr w:rsidR="007E16E5" w:rsidRPr="00A86E30" w14:paraId="6EA27CE4" w14:textId="77777777" w:rsidTr="00A11BF1">
        <w:trPr>
          <w:cantSplit/>
        </w:trPr>
        <w:tc>
          <w:tcPr>
            <w:tcW w:w="720" w:type="dxa"/>
            <w:tcBorders>
              <w:top w:val="nil"/>
              <w:left w:val="single" w:sz="6" w:space="0" w:color="auto"/>
              <w:bottom w:val="nil"/>
              <w:right w:val="nil"/>
            </w:tcBorders>
          </w:tcPr>
          <w:p w14:paraId="3EAC04FA"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847C46F" w14:textId="77777777" w:rsidR="007E16E5" w:rsidRPr="00A86E30" w:rsidRDefault="007E16E5" w:rsidP="00A11BF1">
            <w:pPr>
              <w:rPr>
                <w:b/>
              </w:rPr>
            </w:pPr>
            <w:r w:rsidRPr="00A86E30">
              <w:rPr>
                <w:b/>
              </w:rPr>
              <w:t>Expected time schedule for this position:</w:t>
            </w:r>
          </w:p>
        </w:tc>
        <w:tc>
          <w:tcPr>
            <w:tcW w:w="6470" w:type="dxa"/>
            <w:tcBorders>
              <w:top w:val="single" w:sz="6" w:space="0" w:color="auto"/>
              <w:left w:val="single" w:sz="6" w:space="0" w:color="auto"/>
              <w:bottom w:val="nil"/>
              <w:right w:val="single" w:sz="6" w:space="0" w:color="auto"/>
            </w:tcBorders>
          </w:tcPr>
          <w:p w14:paraId="2447B975" w14:textId="77777777" w:rsidR="007E16E5" w:rsidRPr="00A86E30" w:rsidRDefault="007E16E5" w:rsidP="00A11BF1">
            <w:r w:rsidRPr="00A86E30">
              <w:t>[</w:t>
            </w:r>
            <w:r w:rsidRPr="00A86E30">
              <w:rPr>
                <w:i/>
              </w:rPr>
              <w:t>insert the expected time schedule for this position (e.g. attach high level Gantt chart</w:t>
            </w:r>
            <w:r w:rsidRPr="00A86E30">
              <w:t>]</w:t>
            </w:r>
          </w:p>
        </w:tc>
      </w:tr>
      <w:tr w:rsidR="00DE6E8B" w:rsidRPr="00A86E30" w14:paraId="71E20F8E" w14:textId="77777777" w:rsidTr="00A11BF1">
        <w:trPr>
          <w:cantSplit/>
        </w:trPr>
        <w:tc>
          <w:tcPr>
            <w:tcW w:w="720" w:type="dxa"/>
            <w:tcBorders>
              <w:top w:val="nil"/>
              <w:left w:val="single" w:sz="6" w:space="0" w:color="auto"/>
              <w:bottom w:val="nil"/>
              <w:right w:val="nil"/>
            </w:tcBorders>
          </w:tcPr>
          <w:p w14:paraId="3472E5DC" w14:textId="77777777" w:rsidR="00DE6E8B" w:rsidRPr="00A86E30" w:rsidRDefault="00DE6E8B"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36E903BC" w14:textId="114CCB0E" w:rsidR="00DE6E8B" w:rsidRPr="00A86E30" w:rsidRDefault="00DE6E8B" w:rsidP="002A2ABF">
            <w:pPr>
              <w:jc w:val="left"/>
              <w:rPr>
                <w:b/>
              </w:rPr>
            </w:pPr>
            <w:r w:rsidRPr="00A86E30">
              <w:rPr>
                <w:b/>
              </w:rPr>
              <w:t>Country of Citizenship or residence</w:t>
            </w:r>
          </w:p>
        </w:tc>
        <w:tc>
          <w:tcPr>
            <w:tcW w:w="6470" w:type="dxa"/>
            <w:tcBorders>
              <w:top w:val="single" w:sz="6" w:space="0" w:color="auto"/>
              <w:left w:val="single" w:sz="6" w:space="0" w:color="auto"/>
              <w:bottom w:val="nil"/>
              <w:right w:val="single" w:sz="6" w:space="0" w:color="auto"/>
            </w:tcBorders>
          </w:tcPr>
          <w:p w14:paraId="244122D5" w14:textId="4A169095" w:rsidR="00DE6E8B" w:rsidRPr="00A86E30" w:rsidRDefault="00DE6E8B" w:rsidP="00A11BF1">
            <w:pPr>
              <w:rPr>
                <w:i/>
              </w:rPr>
            </w:pPr>
            <w:r w:rsidRPr="00A86E30">
              <w:rPr>
                <w:i/>
              </w:rPr>
              <w:t>[insert name of country]</w:t>
            </w:r>
          </w:p>
        </w:tc>
      </w:tr>
      <w:tr w:rsidR="00DE6E8B" w:rsidRPr="00A86E30" w14:paraId="0DB91AFB" w14:textId="77777777" w:rsidTr="00A11BF1">
        <w:trPr>
          <w:cantSplit/>
        </w:trPr>
        <w:tc>
          <w:tcPr>
            <w:tcW w:w="720" w:type="dxa"/>
            <w:tcBorders>
              <w:top w:val="nil"/>
              <w:left w:val="single" w:sz="6" w:space="0" w:color="auto"/>
              <w:bottom w:val="nil"/>
              <w:right w:val="nil"/>
            </w:tcBorders>
          </w:tcPr>
          <w:p w14:paraId="5C75E930" w14:textId="77777777" w:rsidR="00DE6E8B" w:rsidRPr="00A86E30" w:rsidRDefault="00DE6E8B"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327FAC9B" w14:textId="5EB57C51" w:rsidR="00DE6E8B" w:rsidRPr="00A86E30" w:rsidRDefault="00DE6E8B" w:rsidP="00A11BF1">
            <w:pPr>
              <w:rPr>
                <w:b/>
              </w:rPr>
            </w:pPr>
            <w:r w:rsidRPr="00A86E30">
              <w:rPr>
                <w:b/>
              </w:rPr>
              <w:t>Education</w:t>
            </w:r>
          </w:p>
        </w:tc>
        <w:tc>
          <w:tcPr>
            <w:tcW w:w="6470" w:type="dxa"/>
            <w:tcBorders>
              <w:top w:val="single" w:sz="6" w:space="0" w:color="auto"/>
              <w:left w:val="single" w:sz="6" w:space="0" w:color="auto"/>
              <w:bottom w:val="nil"/>
              <w:right w:val="single" w:sz="6" w:space="0" w:color="auto"/>
            </w:tcBorders>
          </w:tcPr>
          <w:p w14:paraId="670D8BCD" w14:textId="6341A244" w:rsidR="00DE6E8B" w:rsidRPr="00A86E30" w:rsidRDefault="00DE6E8B" w:rsidP="00A11BF1">
            <w:pPr>
              <w:rPr>
                <w:i/>
              </w:rPr>
            </w:pPr>
            <w:r w:rsidRPr="00A86E30">
              <w:rPr>
                <w:i/>
              </w:rPr>
              <w:t>[insert professional and technical education, name of institutions, dates and titles]</w:t>
            </w:r>
          </w:p>
        </w:tc>
      </w:tr>
      <w:tr w:rsidR="007E16E5" w:rsidRPr="00A86E30" w14:paraId="56E7389D" w14:textId="77777777" w:rsidTr="00A11BF1">
        <w:trPr>
          <w:cantSplit/>
        </w:trPr>
        <w:tc>
          <w:tcPr>
            <w:tcW w:w="720" w:type="dxa"/>
            <w:tcBorders>
              <w:top w:val="single" w:sz="6" w:space="0" w:color="auto"/>
              <w:left w:val="single" w:sz="6" w:space="0" w:color="auto"/>
              <w:bottom w:val="nil"/>
              <w:right w:val="nil"/>
            </w:tcBorders>
            <w:hideMark/>
          </w:tcPr>
          <w:p w14:paraId="6A9E2A4A" w14:textId="77777777" w:rsidR="007E16E5" w:rsidRPr="00A86E30" w:rsidRDefault="007E16E5" w:rsidP="00A11BF1">
            <w:pPr>
              <w:spacing w:before="120"/>
              <w:rPr>
                <w:b/>
                <w:bCs/>
                <w:spacing w:val="-2"/>
              </w:rPr>
            </w:pPr>
            <w:r w:rsidRPr="00A86E30">
              <w:rPr>
                <w:b/>
                <w:bCs/>
                <w:spacing w:val="-2"/>
              </w:rPr>
              <w:t>2.</w:t>
            </w:r>
          </w:p>
        </w:tc>
        <w:tc>
          <w:tcPr>
            <w:tcW w:w="8370" w:type="dxa"/>
            <w:gridSpan w:val="2"/>
            <w:tcBorders>
              <w:top w:val="single" w:sz="6" w:space="0" w:color="auto"/>
              <w:left w:val="single" w:sz="6" w:space="0" w:color="auto"/>
              <w:bottom w:val="nil"/>
              <w:right w:val="single" w:sz="6" w:space="0" w:color="auto"/>
            </w:tcBorders>
            <w:hideMark/>
          </w:tcPr>
          <w:p w14:paraId="50C955A3" w14:textId="77777777" w:rsidR="007E16E5" w:rsidRPr="00A86E30" w:rsidRDefault="007E16E5" w:rsidP="00A11BF1">
            <w:pPr>
              <w:spacing w:before="120"/>
              <w:rPr>
                <w:b/>
                <w:bCs/>
                <w:spacing w:val="-2"/>
              </w:rPr>
            </w:pPr>
            <w:r w:rsidRPr="00A86E30">
              <w:rPr>
                <w:b/>
                <w:bCs/>
                <w:spacing w:val="-2"/>
              </w:rPr>
              <w:t>Title of position: …</w:t>
            </w:r>
          </w:p>
        </w:tc>
      </w:tr>
      <w:tr w:rsidR="007E16E5" w:rsidRPr="00A86E30" w14:paraId="246730D6" w14:textId="77777777" w:rsidTr="00A11BF1">
        <w:trPr>
          <w:cantSplit/>
        </w:trPr>
        <w:tc>
          <w:tcPr>
            <w:tcW w:w="720" w:type="dxa"/>
            <w:tcBorders>
              <w:top w:val="nil"/>
              <w:left w:val="single" w:sz="6" w:space="0" w:color="auto"/>
              <w:bottom w:val="nil"/>
              <w:right w:val="nil"/>
            </w:tcBorders>
          </w:tcPr>
          <w:p w14:paraId="7F73B62C" w14:textId="77777777" w:rsidR="007E16E5" w:rsidRPr="00A86E30"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1520BFB5" w14:textId="77777777" w:rsidR="007E16E5" w:rsidRPr="00A86E30" w:rsidRDefault="007E16E5" w:rsidP="00A11BF1">
            <w:pPr>
              <w:spacing w:before="120"/>
              <w:rPr>
                <w:b/>
                <w:bCs/>
                <w:spacing w:val="-2"/>
              </w:rPr>
            </w:pPr>
            <w:r w:rsidRPr="00A86E30">
              <w:rPr>
                <w:b/>
                <w:bCs/>
                <w:spacing w:val="-2"/>
              </w:rPr>
              <w:t>Name of candidate:</w:t>
            </w:r>
          </w:p>
        </w:tc>
      </w:tr>
      <w:tr w:rsidR="007E16E5" w:rsidRPr="00A86E30" w14:paraId="6F0CBF4C" w14:textId="77777777" w:rsidTr="00A11BF1">
        <w:trPr>
          <w:cantSplit/>
        </w:trPr>
        <w:tc>
          <w:tcPr>
            <w:tcW w:w="720" w:type="dxa"/>
            <w:tcBorders>
              <w:top w:val="nil"/>
              <w:left w:val="single" w:sz="6" w:space="0" w:color="auto"/>
              <w:bottom w:val="nil"/>
              <w:right w:val="nil"/>
            </w:tcBorders>
          </w:tcPr>
          <w:p w14:paraId="25C9506B"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371EE812" w14:textId="77777777" w:rsidR="007E16E5" w:rsidRPr="00A86E30" w:rsidRDefault="007E16E5" w:rsidP="00A11BF1">
            <w:pPr>
              <w:rPr>
                <w:b/>
              </w:rPr>
            </w:pPr>
            <w:r w:rsidRPr="00A86E30">
              <w:rPr>
                <w:b/>
              </w:rPr>
              <w:t>Duration of appointment:</w:t>
            </w:r>
          </w:p>
        </w:tc>
        <w:tc>
          <w:tcPr>
            <w:tcW w:w="6470" w:type="dxa"/>
            <w:tcBorders>
              <w:top w:val="single" w:sz="6" w:space="0" w:color="auto"/>
              <w:left w:val="single" w:sz="6" w:space="0" w:color="auto"/>
              <w:bottom w:val="nil"/>
              <w:right w:val="single" w:sz="6" w:space="0" w:color="auto"/>
            </w:tcBorders>
          </w:tcPr>
          <w:p w14:paraId="37B9D427" w14:textId="77777777" w:rsidR="007E16E5" w:rsidRPr="00A86E30" w:rsidRDefault="007E16E5" w:rsidP="00A11BF1">
            <w:r w:rsidRPr="00A86E30">
              <w:t>[</w:t>
            </w:r>
            <w:r w:rsidRPr="00A86E30">
              <w:rPr>
                <w:i/>
              </w:rPr>
              <w:t>insert the whole period (start and end dates) for which this position will be engaged</w:t>
            </w:r>
            <w:r w:rsidRPr="00A86E30">
              <w:t>]</w:t>
            </w:r>
          </w:p>
        </w:tc>
      </w:tr>
      <w:tr w:rsidR="007E16E5" w:rsidRPr="00A86E30" w14:paraId="6AA4D9DD" w14:textId="77777777" w:rsidTr="008938C3">
        <w:trPr>
          <w:cantSplit/>
        </w:trPr>
        <w:tc>
          <w:tcPr>
            <w:tcW w:w="720" w:type="dxa"/>
            <w:tcBorders>
              <w:top w:val="nil"/>
              <w:left w:val="single" w:sz="6" w:space="0" w:color="auto"/>
              <w:bottom w:val="single" w:sz="4" w:space="0" w:color="auto"/>
              <w:right w:val="nil"/>
            </w:tcBorders>
          </w:tcPr>
          <w:p w14:paraId="5713AC5C"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single" w:sz="4" w:space="0" w:color="auto"/>
              <w:right w:val="single" w:sz="6" w:space="0" w:color="auto"/>
            </w:tcBorders>
          </w:tcPr>
          <w:p w14:paraId="28C8390A" w14:textId="77777777" w:rsidR="007E16E5" w:rsidRPr="00A86E30" w:rsidRDefault="007E16E5" w:rsidP="00A11BF1">
            <w:pPr>
              <w:rPr>
                <w:b/>
              </w:rPr>
            </w:pPr>
            <w:r w:rsidRPr="00A86E30">
              <w:rPr>
                <w:b/>
              </w:rPr>
              <w:t>Time commitment: for this position:</w:t>
            </w:r>
          </w:p>
        </w:tc>
        <w:tc>
          <w:tcPr>
            <w:tcW w:w="6470" w:type="dxa"/>
            <w:tcBorders>
              <w:top w:val="single" w:sz="6" w:space="0" w:color="auto"/>
              <w:left w:val="single" w:sz="6" w:space="0" w:color="auto"/>
              <w:bottom w:val="single" w:sz="4" w:space="0" w:color="auto"/>
              <w:right w:val="single" w:sz="6" w:space="0" w:color="auto"/>
            </w:tcBorders>
          </w:tcPr>
          <w:p w14:paraId="2440F287" w14:textId="77777777" w:rsidR="007E16E5" w:rsidRPr="00A86E30" w:rsidRDefault="007E16E5" w:rsidP="00A11BF1">
            <w:r w:rsidRPr="00A86E30">
              <w:t>[</w:t>
            </w:r>
            <w:r w:rsidRPr="00A86E30">
              <w:rPr>
                <w:i/>
              </w:rPr>
              <w:t>insert the number of days/week/months/ that has been scheduled for this position</w:t>
            </w:r>
            <w:r w:rsidRPr="00A86E30">
              <w:t>]</w:t>
            </w:r>
          </w:p>
        </w:tc>
      </w:tr>
      <w:tr w:rsidR="007E16E5" w:rsidRPr="00A86E30" w14:paraId="4675BAEC" w14:textId="77777777" w:rsidTr="008938C3">
        <w:trPr>
          <w:cantSplit/>
        </w:trPr>
        <w:tc>
          <w:tcPr>
            <w:tcW w:w="720" w:type="dxa"/>
            <w:tcBorders>
              <w:top w:val="single" w:sz="4" w:space="0" w:color="auto"/>
              <w:left w:val="single" w:sz="6" w:space="0" w:color="auto"/>
              <w:bottom w:val="nil"/>
              <w:right w:val="nil"/>
            </w:tcBorders>
          </w:tcPr>
          <w:p w14:paraId="5146F5A9" w14:textId="77777777" w:rsidR="007E16E5" w:rsidRPr="00A86E30" w:rsidRDefault="007E16E5" w:rsidP="00A11BF1">
            <w:pPr>
              <w:spacing w:before="120"/>
              <w:rPr>
                <w:b/>
                <w:bCs/>
                <w:spacing w:val="-2"/>
              </w:rPr>
            </w:pPr>
          </w:p>
        </w:tc>
        <w:tc>
          <w:tcPr>
            <w:tcW w:w="1900" w:type="dxa"/>
            <w:tcBorders>
              <w:top w:val="single" w:sz="4" w:space="0" w:color="auto"/>
              <w:left w:val="single" w:sz="6" w:space="0" w:color="auto"/>
              <w:bottom w:val="nil"/>
              <w:right w:val="single" w:sz="6" w:space="0" w:color="auto"/>
            </w:tcBorders>
          </w:tcPr>
          <w:p w14:paraId="2A4B3055" w14:textId="77777777" w:rsidR="007E16E5" w:rsidRPr="00A86E30" w:rsidRDefault="007E16E5" w:rsidP="00A11BF1">
            <w:pPr>
              <w:rPr>
                <w:b/>
              </w:rPr>
            </w:pPr>
            <w:r w:rsidRPr="00A86E30">
              <w:rPr>
                <w:b/>
              </w:rPr>
              <w:t>Expected time schedule for this position:</w:t>
            </w:r>
          </w:p>
        </w:tc>
        <w:tc>
          <w:tcPr>
            <w:tcW w:w="6470" w:type="dxa"/>
            <w:tcBorders>
              <w:top w:val="single" w:sz="4" w:space="0" w:color="auto"/>
              <w:left w:val="single" w:sz="6" w:space="0" w:color="auto"/>
              <w:bottom w:val="nil"/>
              <w:right w:val="single" w:sz="6" w:space="0" w:color="auto"/>
            </w:tcBorders>
          </w:tcPr>
          <w:p w14:paraId="218A01DA" w14:textId="77777777" w:rsidR="007E16E5" w:rsidRPr="00A86E30" w:rsidRDefault="007E16E5" w:rsidP="00A11BF1">
            <w:r w:rsidRPr="00A86E30">
              <w:t>[</w:t>
            </w:r>
            <w:r w:rsidRPr="00A86E30">
              <w:rPr>
                <w:i/>
              </w:rPr>
              <w:t>insert the expected time schedule for this position (e.g. attach high level Gantt chart</w:t>
            </w:r>
            <w:r w:rsidRPr="00A86E30">
              <w:t>]</w:t>
            </w:r>
          </w:p>
        </w:tc>
      </w:tr>
      <w:tr w:rsidR="00DE6E8B" w:rsidRPr="00A86E30" w14:paraId="4B4B37B6" w14:textId="77777777" w:rsidTr="00A11BF1">
        <w:trPr>
          <w:cantSplit/>
        </w:trPr>
        <w:tc>
          <w:tcPr>
            <w:tcW w:w="720" w:type="dxa"/>
            <w:tcBorders>
              <w:top w:val="nil"/>
              <w:left w:val="single" w:sz="6" w:space="0" w:color="auto"/>
              <w:bottom w:val="nil"/>
              <w:right w:val="nil"/>
            </w:tcBorders>
          </w:tcPr>
          <w:p w14:paraId="4D6E4576" w14:textId="77777777" w:rsidR="00DE6E8B" w:rsidRPr="00A86E30" w:rsidRDefault="00DE6E8B"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1A6BA58C" w14:textId="478716B5" w:rsidR="00DE6E8B" w:rsidRPr="00A86E30" w:rsidRDefault="00DE6E8B" w:rsidP="002A2ABF">
            <w:pPr>
              <w:jc w:val="left"/>
              <w:rPr>
                <w:b/>
              </w:rPr>
            </w:pPr>
            <w:r w:rsidRPr="00A86E30">
              <w:rPr>
                <w:b/>
              </w:rPr>
              <w:t>Country of Citizenship or residence</w:t>
            </w:r>
          </w:p>
        </w:tc>
        <w:tc>
          <w:tcPr>
            <w:tcW w:w="6470" w:type="dxa"/>
            <w:tcBorders>
              <w:top w:val="single" w:sz="6" w:space="0" w:color="auto"/>
              <w:left w:val="single" w:sz="6" w:space="0" w:color="auto"/>
              <w:bottom w:val="nil"/>
              <w:right w:val="single" w:sz="6" w:space="0" w:color="auto"/>
            </w:tcBorders>
          </w:tcPr>
          <w:p w14:paraId="2EBAB1FE" w14:textId="247F0096" w:rsidR="00DE6E8B" w:rsidRPr="00A86E30" w:rsidRDefault="00DE6E8B" w:rsidP="00A11BF1">
            <w:r w:rsidRPr="00A86E30">
              <w:rPr>
                <w:i/>
              </w:rPr>
              <w:t>[insert name of country]</w:t>
            </w:r>
          </w:p>
        </w:tc>
      </w:tr>
      <w:tr w:rsidR="00DE6E8B" w:rsidRPr="00A86E30" w14:paraId="37617710" w14:textId="77777777" w:rsidTr="00A11BF1">
        <w:trPr>
          <w:cantSplit/>
        </w:trPr>
        <w:tc>
          <w:tcPr>
            <w:tcW w:w="720" w:type="dxa"/>
            <w:tcBorders>
              <w:top w:val="nil"/>
              <w:left w:val="single" w:sz="6" w:space="0" w:color="auto"/>
              <w:bottom w:val="nil"/>
              <w:right w:val="nil"/>
            </w:tcBorders>
          </w:tcPr>
          <w:p w14:paraId="3B0FB354" w14:textId="77777777" w:rsidR="00DE6E8B" w:rsidRPr="00A86E30" w:rsidRDefault="00DE6E8B"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45F5E2D" w14:textId="3746445F" w:rsidR="00DE6E8B" w:rsidRPr="00A86E30" w:rsidRDefault="00DE6E8B" w:rsidP="00A11BF1">
            <w:pPr>
              <w:rPr>
                <w:b/>
              </w:rPr>
            </w:pPr>
            <w:r w:rsidRPr="00A86E30">
              <w:rPr>
                <w:b/>
              </w:rPr>
              <w:t>Education</w:t>
            </w:r>
          </w:p>
        </w:tc>
        <w:tc>
          <w:tcPr>
            <w:tcW w:w="6470" w:type="dxa"/>
            <w:tcBorders>
              <w:top w:val="single" w:sz="6" w:space="0" w:color="auto"/>
              <w:left w:val="single" w:sz="6" w:space="0" w:color="auto"/>
              <w:bottom w:val="nil"/>
              <w:right w:val="single" w:sz="6" w:space="0" w:color="auto"/>
            </w:tcBorders>
          </w:tcPr>
          <w:p w14:paraId="39ACDB2F" w14:textId="1DB9CE19" w:rsidR="00DE6E8B" w:rsidRPr="00A86E30" w:rsidRDefault="00DE6E8B" w:rsidP="00A11BF1">
            <w:r w:rsidRPr="00A86E30">
              <w:rPr>
                <w:i/>
              </w:rPr>
              <w:t>[insert professional and technical education, name of institutions, dates and titles]</w:t>
            </w:r>
          </w:p>
        </w:tc>
      </w:tr>
      <w:tr w:rsidR="007E16E5" w:rsidRPr="00A86E30" w14:paraId="4EE123EE" w14:textId="77777777" w:rsidTr="00A11BF1">
        <w:trPr>
          <w:cantSplit/>
        </w:trPr>
        <w:tc>
          <w:tcPr>
            <w:tcW w:w="720" w:type="dxa"/>
            <w:tcBorders>
              <w:top w:val="single" w:sz="6" w:space="0" w:color="auto"/>
              <w:left w:val="single" w:sz="6" w:space="0" w:color="auto"/>
              <w:bottom w:val="nil"/>
              <w:right w:val="nil"/>
            </w:tcBorders>
            <w:hideMark/>
          </w:tcPr>
          <w:p w14:paraId="2D90C873" w14:textId="77777777" w:rsidR="007E16E5" w:rsidRPr="00A86E30" w:rsidRDefault="007E16E5" w:rsidP="00A11BF1">
            <w:pPr>
              <w:spacing w:before="120"/>
              <w:rPr>
                <w:b/>
                <w:bCs/>
                <w:spacing w:val="-2"/>
              </w:rPr>
            </w:pPr>
            <w:r w:rsidRPr="00A86E30">
              <w:rPr>
                <w:b/>
                <w:bCs/>
                <w:spacing w:val="-2"/>
              </w:rPr>
              <w:t>3.</w:t>
            </w:r>
          </w:p>
        </w:tc>
        <w:tc>
          <w:tcPr>
            <w:tcW w:w="8370" w:type="dxa"/>
            <w:gridSpan w:val="2"/>
            <w:tcBorders>
              <w:top w:val="single" w:sz="6" w:space="0" w:color="auto"/>
              <w:left w:val="single" w:sz="6" w:space="0" w:color="auto"/>
              <w:bottom w:val="nil"/>
              <w:right w:val="single" w:sz="6" w:space="0" w:color="auto"/>
            </w:tcBorders>
            <w:hideMark/>
          </w:tcPr>
          <w:p w14:paraId="2666C004" w14:textId="77777777" w:rsidR="007E16E5" w:rsidRPr="00A86E30" w:rsidRDefault="007E16E5" w:rsidP="00A11BF1">
            <w:pPr>
              <w:spacing w:before="120"/>
              <w:rPr>
                <w:b/>
                <w:bCs/>
                <w:spacing w:val="-2"/>
              </w:rPr>
            </w:pPr>
            <w:r w:rsidRPr="00A86E30">
              <w:rPr>
                <w:b/>
                <w:bCs/>
                <w:spacing w:val="-2"/>
              </w:rPr>
              <w:t xml:space="preserve">Title of position: </w:t>
            </w:r>
            <w:r w:rsidRPr="00A86E30">
              <w:rPr>
                <w:bCs/>
                <w:i/>
                <w:spacing w:val="-2"/>
              </w:rPr>
              <w:t>…</w:t>
            </w:r>
          </w:p>
        </w:tc>
      </w:tr>
      <w:tr w:rsidR="007E16E5" w:rsidRPr="00A86E30" w14:paraId="775A9A7F" w14:textId="77777777" w:rsidTr="00A11BF1">
        <w:trPr>
          <w:cantSplit/>
        </w:trPr>
        <w:tc>
          <w:tcPr>
            <w:tcW w:w="720" w:type="dxa"/>
            <w:tcBorders>
              <w:top w:val="nil"/>
              <w:left w:val="single" w:sz="6" w:space="0" w:color="auto"/>
              <w:bottom w:val="nil"/>
              <w:right w:val="nil"/>
            </w:tcBorders>
          </w:tcPr>
          <w:p w14:paraId="2E2C506E" w14:textId="77777777" w:rsidR="007E16E5" w:rsidRPr="00A86E30"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7516662C" w14:textId="77777777" w:rsidR="007E16E5" w:rsidRPr="00A86E30" w:rsidRDefault="007E16E5" w:rsidP="00A11BF1">
            <w:pPr>
              <w:spacing w:before="120"/>
              <w:rPr>
                <w:b/>
                <w:bCs/>
                <w:spacing w:val="-2"/>
              </w:rPr>
            </w:pPr>
            <w:r w:rsidRPr="00A86E30">
              <w:rPr>
                <w:b/>
                <w:bCs/>
                <w:spacing w:val="-2"/>
              </w:rPr>
              <w:t xml:space="preserve">Name of candidate:  </w:t>
            </w:r>
          </w:p>
        </w:tc>
      </w:tr>
      <w:tr w:rsidR="007E16E5" w:rsidRPr="00A86E30" w14:paraId="4FC2C86A" w14:textId="77777777" w:rsidTr="00A11BF1">
        <w:trPr>
          <w:cantSplit/>
        </w:trPr>
        <w:tc>
          <w:tcPr>
            <w:tcW w:w="720" w:type="dxa"/>
            <w:tcBorders>
              <w:top w:val="nil"/>
              <w:left w:val="single" w:sz="6" w:space="0" w:color="auto"/>
              <w:bottom w:val="nil"/>
              <w:right w:val="nil"/>
            </w:tcBorders>
          </w:tcPr>
          <w:p w14:paraId="69E5E55B"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339CD191" w14:textId="77777777" w:rsidR="007E16E5" w:rsidRPr="00A86E30" w:rsidRDefault="007E16E5" w:rsidP="00A11BF1">
            <w:pPr>
              <w:rPr>
                <w:b/>
              </w:rPr>
            </w:pPr>
            <w:r w:rsidRPr="00A86E30">
              <w:rPr>
                <w:b/>
              </w:rPr>
              <w:t>Duration of appointment:</w:t>
            </w:r>
          </w:p>
        </w:tc>
        <w:tc>
          <w:tcPr>
            <w:tcW w:w="6470" w:type="dxa"/>
            <w:tcBorders>
              <w:top w:val="single" w:sz="6" w:space="0" w:color="auto"/>
              <w:left w:val="single" w:sz="6" w:space="0" w:color="auto"/>
              <w:bottom w:val="nil"/>
              <w:right w:val="single" w:sz="6" w:space="0" w:color="auto"/>
            </w:tcBorders>
          </w:tcPr>
          <w:p w14:paraId="222064AB" w14:textId="77777777" w:rsidR="007E16E5" w:rsidRPr="00A86E30" w:rsidRDefault="007E16E5" w:rsidP="00A11BF1">
            <w:r w:rsidRPr="00A86E30">
              <w:t>[</w:t>
            </w:r>
            <w:r w:rsidRPr="00A86E30">
              <w:rPr>
                <w:i/>
              </w:rPr>
              <w:t>insert the whole period (start and end dates) for which this position will be engaged</w:t>
            </w:r>
            <w:r w:rsidRPr="00A86E30">
              <w:t>]</w:t>
            </w:r>
          </w:p>
        </w:tc>
      </w:tr>
      <w:tr w:rsidR="007E16E5" w:rsidRPr="00A86E30" w14:paraId="7E810D18" w14:textId="77777777" w:rsidTr="00A11BF1">
        <w:trPr>
          <w:cantSplit/>
        </w:trPr>
        <w:tc>
          <w:tcPr>
            <w:tcW w:w="720" w:type="dxa"/>
            <w:tcBorders>
              <w:top w:val="nil"/>
              <w:left w:val="single" w:sz="6" w:space="0" w:color="auto"/>
              <w:bottom w:val="nil"/>
              <w:right w:val="nil"/>
            </w:tcBorders>
          </w:tcPr>
          <w:p w14:paraId="7E8F719B"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006451D" w14:textId="77777777" w:rsidR="007E16E5" w:rsidRPr="00A86E30" w:rsidRDefault="007E16E5" w:rsidP="00A11BF1">
            <w:pPr>
              <w:rPr>
                <w:b/>
              </w:rPr>
            </w:pPr>
            <w:r w:rsidRPr="00A86E30">
              <w:rPr>
                <w:b/>
              </w:rPr>
              <w:t>Time commitment: for this position:</w:t>
            </w:r>
          </w:p>
        </w:tc>
        <w:tc>
          <w:tcPr>
            <w:tcW w:w="6470" w:type="dxa"/>
            <w:tcBorders>
              <w:top w:val="single" w:sz="6" w:space="0" w:color="auto"/>
              <w:left w:val="single" w:sz="6" w:space="0" w:color="auto"/>
              <w:bottom w:val="nil"/>
              <w:right w:val="single" w:sz="6" w:space="0" w:color="auto"/>
            </w:tcBorders>
          </w:tcPr>
          <w:p w14:paraId="6B964279" w14:textId="77777777" w:rsidR="007E16E5" w:rsidRPr="00A86E30" w:rsidRDefault="007E16E5" w:rsidP="00A11BF1">
            <w:r w:rsidRPr="00A86E30">
              <w:t>[</w:t>
            </w:r>
            <w:r w:rsidRPr="00A86E30">
              <w:rPr>
                <w:i/>
              </w:rPr>
              <w:t>insert the number of days/week/months/ that has been scheduled for this position</w:t>
            </w:r>
            <w:r w:rsidRPr="00A86E30">
              <w:t>]</w:t>
            </w:r>
          </w:p>
        </w:tc>
      </w:tr>
      <w:tr w:rsidR="007E16E5" w:rsidRPr="00A86E30" w14:paraId="0C46BC4D" w14:textId="77777777" w:rsidTr="00A11BF1">
        <w:trPr>
          <w:cantSplit/>
        </w:trPr>
        <w:tc>
          <w:tcPr>
            <w:tcW w:w="720" w:type="dxa"/>
            <w:tcBorders>
              <w:top w:val="nil"/>
              <w:left w:val="single" w:sz="6" w:space="0" w:color="auto"/>
              <w:bottom w:val="nil"/>
              <w:right w:val="nil"/>
            </w:tcBorders>
          </w:tcPr>
          <w:p w14:paraId="37E05CB6"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355189DC" w14:textId="77777777" w:rsidR="007E16E5" w:rsidRPr="00A86E30" w:rsidRDefault="007E16E5" w:rsidP="00A11BF1">
            <w:pPr>
              <w:rPr>
                <w:b/>
              </w:rPr>
            </w:pPr>
            <w:r w:rsidRPr="00A86E30">
              <w:rPr>
                <w:b/>
              </w:rPr>
              <w:t>Expected time schedule for this position:</w:t>
            </w:r>
          </w:p>
        </w:tc>
        <w:tc>
          <w:tcPr>
            <w:tcW w:w="6470" w:type="dxa"/>
            <w:tcBorders>
              <w:top w:val="single" w:sz="6" w:space="0" w:color="auto"/>
              <w:left w:val="single" w:sz="6" w:space="0" w:color="auto"/>
              <w:bottom w:val="nil"/>
              <w:right w:val="single" w:sz="6" w:space="0" w:color="auto"/>
            </w:tcBorders>
          </w:tcPr>
          <w:p w14:paraId="14228B4D" w14:textId="77777777" w:rsidR="007E16E5" w:rsidRPr="00A86E30" w:rsidRDefault="007E16E5" w:rsidP="00A11BF1">
            <w:r w:rsidRPr="00A86E30">
              <w:t>[</w:t>
            </w:r>
            <w:r w:rsidRPr="00A86E30">
              <w:rPr>
                <w:i/>
              </w:rPr>
              <w:t>insert the expected time schedule for this position (e.g. attach high level Gantt chart</w:t>
            </w:r>
            <w:r w:rsidRPr="00A86E30">
              <w:t>]</w:t>
            </w:r>
          </w:p>
        </w:tc>
      </w:tr>
      <w:tr w:rsidR="00DE6E8B" w:rsidRPr="00A86E30" w14:paraId="66502A50" w14:textId="77777777" w:rsidTr="00A11BF1">
        <w:trPr>
          <w:cantSplit/>
        </w:trPr>
        <w:tc>
          <w:tcPr>
            <w:tcW w:w="720" w:type="dxa"/>
            <w:tcBorders>
              <w:top w:val="nil"/>
              <w:left w:val="single" w:sz="6" w:space="0" w:color="auto"/>
              <w:bottom w:val="nil"/>
              <w:right w:val="nil"/>
            </w:tcBorders>
          </w:tcPr>
          <w:p w14:paraId="5919A87E" w14:textId="77777777" w:rsidR="00DE6E8B" w:rsidRPr="00A86E30" w:rsidRDefault="00DE6E8B"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861DD8A" w14:textId="2BE50565" w:rsidR="00DE6E8B" w:rsidRPr="00A86E30" w:rsidRDefault="00DE6E8B" w:rsidP="002A2ABF">
            <w:pPr>
              <w:jc w:val="left"/>
              <w:rPr>
                <w:b/>
              </w:rPr>
            </w:pPr>
            <w:r w:rsidRPr="00A86E30">
              <w:rPr>
                <w:b/>
              </w:rPr>
              <w:t>Country of Citizenship or residence</w:t>
            </w:r>
          </w:p>
        </w:tc>
        <w:tc>
          <w:tcPr>
            <w:tcW w:w="6470" w:type="dxa"/>
            <w:tcBorders>
              <w:top w:val="single" w:sz="6" w:space="0" w:color="auto"/>
              <w:left w:val="single" w:sz="6" w:space="0" w:color="auto"/>
              <w:bottom w:val="nil"/>
              <w:right w:val="single" w:sz="6" w:space="0" w:color="auto"/>
            </w:tcBorders>
          </w:tcPr>
          <w:p w14:paraId="6D7CC2F5" w14:textId="0C0CAB4B" w:rsidR="00DE6E8B" w:rsidRPr="00A86E30" w:rsidRDefault="00DE6E8B" w:rsidP="00A11BF1">
            <w:r w:rsidRPr="00A86E30">
              <w:rPr>
                <w:i/>
              </w:rPr>
              <w:t>[insert name of country]</w:t>
            </w:r>
          </w:p>
        </w:tc>
      </w:tr>
      <w:tr w:rsidR="00DE6E8B" w:rsidRPr="00A86E30" w14:paraId="19F27D30" w14:textId="77777777" w:rsidTr="00A11BF1">
        <w:trPr>
          <w:cantSplit/>
        </w:trPr>
        <w:tc>
          <w:tcPr>
            <w:tcW w:w="720" w:type="dxa"/>
            <w:tcBorders>
              <w:top w:val="nil"/>
              <w:left w:val="single" w:sz="6" w:space="0" w:color="auto"/>
              <w:bottom w:val="nil"/>
              <w:right w:val="nil"/>
            </w:tcBorders>
          </w:tcPr>
          <w:p w14:paraId="4637B84C" w14:textId="77777777" w:rsidR="00DE6E8B" w:rsidRPr="00A86E30" w:rsidRDefault="00DE6E8B"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2A61AEB" w14:textId="5D14072E" w:rsidR="00DE6E8B" w:rsidRPr="00A86E30" w:rsidRDefault="00DE6E8B" w:rsidP="00A11BF1">
            <w:pPr>
              <w:rPr>
                <w:b/>
              </w:rPr>
            </w:pPr>
            <w:r w:rsidRPr="00A86E30">
              <w:rPr>
                <w:b/>
              </w:rPr>
              <w:t>Education</w:t>
            </w:r>
          </w:p>
        </w:tc>
        <w:tc>
          <w:tcPr>
            <w:tcW w:w="6470" w:type="dxa"/>
            <w:tcBorders>
              <w:top w:val="single" w:sz="6" w:space="0" w:color="auto"/>
              <w:left w:val="single" w:sz="6" w:space="0" w:color="auto"/>
              <w:bottom w:val="nil"/>
              <w:right w:val="single" w:sz="6" w:space="0" w:color="auto"/>
            </w:tcBorders>
          </w:tcPr>
          <w:p w14:paraId="19638503" w14:textId="64644C9F" w:rsidR="00DE6E8B" w:rsidRPr="00A86E30" w:rsidRDefault="00DE6E8B" w:rsidP="00A11BF1">
            <w:r w:rsidRPr="00A86E30">
              <w:rPr>
                <w:i/>
              </w:rPr>
              <w:t>[insert professional and technical education, name of institutions, dates and titles]</w:t>
            </w:r>
          </w:p>
        </w:tc>
      </w:tr>
      <w:tr w:rsidR="007E16E5" w:rsidRPr="00A86E30" w14:paraId="06F92172" w14:textId="77777777" w:rsidTr="00A11BF1">
        <w:trPr>
          <w:cantSplit/>
        </w:trPr>
        <w:tc>
          <w:tcPr>
            <w:tcW w:w="720" w:type="dxa"/>
            <w:tcBorders>
              <w:top w:val="single" w:sz="6" w:space="0" w:color="auto"/>
              <w:left w:val="single" w:sz="6" w:space="0" w:color="auto"/>
              <w:bottom w:val="nil"/>
              <w:right w:val="nil"/>
            </w:tcBorders>
            <w:hideMark/>
          </w:tcPr>
          <w:p w14:paraId="10B299B6" w14:textId="77777777" w:rsidR="007E16E5" w:rsidRPr="00A86E30" w:rsidRDefault="007E16E5" w:rsidP="00A11BF1">
            <w:pPr>
              <w:spacing w:before="120"/>
              <w:rPr>
                <w:b/>
                <w:bCs/>
                <w:spacing w:val="-2"/>
              </w:rPr>
            </w:pPr>
            <w:r w:rsidRPr="00A86E30">
              <w:rPr>
                <w:b/>
                <w:bCs/>
                <w:spacing w:val="-2"/>
              </w:rPr>
              <w:t>4.</w:t>
            </w:r>
          </w:p>
        </w:tc>
        <w:tc>
          <w:tcPr>
            <w:tcW w:w="8370" w:type="dxa"/>
            <w:gridSpan w:val="2"/>
            <w:tcBorders>
              <w:top w:val="single" w:sz="6" w:space="0" w:color="auto"/>
              <w:left w:val="single" w:sz="6" w:space="0" w:color="auto"/>
              <w:bottom w:val="nil"/>
              <w:right w:val="single" w:sz="6" w:space="0" w:color="auto"/>
            </w:tcBorders>
            <w:hideMark/>
          </w:tcPr>
          <w:p w14:paraId="2EBF9663" w14:textId="089585F7" w:rsidR="007E16E5" w:rsidRPr="00A86E30" w:rsidRDefault="007E16E5" w:rsidP="00A11BF1">
            <w:pPr>
              <w:spacing w:before="120"/>
              <w:rPr>
                <w:b/>
                <w:bCs/>
                <w:spacing w:val="-2"/>
              </w:rPr>
            </w:pPr>
            <w:r w:rsidRPr="00A86E30">
              <w:rPr>
                <w:b/>
                <w:bCs/>
                <w:spacing w:val="-2"/>
              </w:rPr>
              <w:t xml:space="preserve">Title of position: </w:t>
            </w:r>
            <w:r w:rsidRPr="00A86E30">
              <w:rPr>
                <w:bCs/>
                <w:i/>
                <w:spacing w:val="-2"/>
              </w:rPr>
              <w:t>..</w:t>
            </w:r>
            <w:r w:rsidR="004D2292">
              <w:rPr>
                <w:bCs/>
                <w:i/>
                <w:spacing w:val="-2"/>
              </w:rPr>
              <w:t>.</w:t>
            </w:r>
          </w:p>
        </w:tc>
      </w:tr>
      <w:tr w:rsidR="007E16E5" w:rsidRPr="00A86E30" w14:paraId="6D6E5F2A" w14:textId="77777777" w:rsidTr="00A11BF1">
        <w:trPr>
          <w:cantSplit/>
        </w:trPr>
        <w:tc>
          <w:tcPr>
            <w:tcW w:w="720" w:type="dxa"/>
            <w:tcBorders>
              <w:top w:val="nil"/>
              <w:left w:val="single" w:sz="6" w:space="0" w:color="auto"/>
              <w:bottom w:val="nil"/>
              <w:right w:val="nil"/>
            </w:tcBorders>
          </w:tcPr>
          <w:p w14:paraId="1E84BED9" w14:textId="77777777" w:rsidR="007E16E5" w:rsidRPr="00A86E30"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659A59A8" w14:textId="77777777" w:rsidR="007E16E5" w:rsidRPr="00A86E30" w:rsidRDefault="007E16E5" w:rsidP="00A11BF1">
            <w:pPr>
              <w:spacing w:before="120"/>
              <w:rPr>
                <w:b/>
                <w:bCs/>
                <w:spacing w:val="-2"/>
              </w:rPr>
            </w:pPr>
            <w:r w:rsidRPr="00A86E30">
              <w:rPr>
                <w:b/>
                <w:bCs/>
                <w:spacing w:val="-2"/>
              </w:rPr>
              <w:t>Name of candidate</w:t>
            </w:r>
          </w:p>
        </w:tc>
      </w:tr>
      <w:tr w:rsidR="007E16E5" w:rsidRPr="00A86E30" w14:paraId="31F5E0C6" w14:textId="77777777" w:rsidTr="00A11BF1">
        <w:trPr>
          <w:cantSplit/>
        </w:trPr>
        <w:tc>
          <w:tcPr>
            <w:tcW w:w="720" w:type="dxa"/>
            <w:tcBorders>
              <w:top w:val="nil"/>
              <w:left w:val="single" w:sz="6" w:space="0" w:color="auto"/>
              <w:bottom w:val="nil"/>
              <w:right w:val="nil"/>
            </w:tcBorders>
          </w:tcPr>
          <w:p w14:paraId="3E45C5FE"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15C9854E" w14:textId="77777777" w:rsidR="007E16E5" w:rsidRPr="00A86E30" w:rsidRDefault="007E16E5" w:rsidP="00E22802">
            <w:pPr>
              <w:jc w:val="left"/>
              <w:rPr>
                <w:b/>
              </w:rPr>
            </w:pPr>
            <w:r w:rsidRPr="00A86E30">
              <w:rPr>
                <w:b/>
              </w:rPr>
              <w:t>Duration of appointment:</w:t>
            </w:r>
          </w:p>
        </w:tc>
        <w:tc>
          <w:tcPr>
            <w:tcW w:w="6470" w:type="dxa"/>
            <w:tcBorders>
              <w:top w:val="single" w:sz="6" w:space="0" w:color="auto"/>
              <w:left w:val="single" w:sz="6" w:space="0" w:color="auto"/>
              <w:bottom w:val="nil"/>
              <w:right w:val="single" w:sz="6" w:space="0" w:color="auto"/>
            </w:tcBorders>
          </w:tcPr>
          <w:p w14:paraId="6F0BC79E" w14:textId="77777777" w:rsidR="007E16E5" w:rsidRPr="00A86E30" w:rsidRDefault="007E16E5" w:rsidP="00A11BF1">
            <w:r w:rsidRPr="00A86E30">
              <w:t>[</w:t>
            </w:r>
            <w:r w:rsidRPr="00A86E30">
              <w:rPr>
                <w:i/>
              </w:rPr>
              <w:t>insert the whole period (start and end dates) for which this position will be engaged</w:t>
            </w:r>
            <w:r w:rsidRPr="00A86E30">
              <w:t>]</w:t>
            </w:r>
          </w:p>
        </w:tc>
      </w:tr>
      <w:tr w:rsidR="007E16E5" w:rsidRPr="00A86E30" w14:paraId="78EB0349" w14:textId="77777777" w:rsidTr="00A11BF1">
        <w:trPr>
          <w:cantSplit/>
        </w:trPr>
        <w:tc>
          <w:tcPr>
            <w:tcW w:w="720" w:type="dxa"/>
            <w:tcBorders>
              <w:top w:val="nil"/>
              <w:left w:val="single" w:sz="6" w:space="0" w:color="auto"/>
              <w:bottom w:val="nil"/>
              <w:right w:val="nil"/>
            </w:tcBorders>
          </w:tcPr>
          <w:p w14:paraId="40BCE6D1"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29EFC66E" w14:textId="77777777" w:rsidR="007E16E5" w:rsidRPr="00A86E30" w:rsidRDefault="007E16E5" w:rsidP="00E22802">
            <w:pPr>
              <w:jc w:val="left"/>
              <w:rPr>
                <w:b/>
              </w:rPr>
            </w:pPr>
            <w:r w:rsidRPr="00A86E30">
              <w:rPr>
                <w:b/>
              </w:rPr>
              <w:t>Time commitment: for this position:</w:t>
            </w:r>
          </w:p>
        </w:tc>
        <w:tc>
          <w:tcPr>
            <w:tcW w:w="6470" w:type="dxa"/>
            <w:tcBorders>
              <w:top w:val="single" w:sz="6" w:space="0" w:color="auto"/>
              <w:left w:val="single" w:sz="6" w:space="0" w:color="auto"/>
              <w:bottom w:val="nil"/>
              <w:right w:val="single" w:sz="6" w:space="0" w:color="auto"/>
            </w:tcBorders>
          </w:tcPr>
          <w:p w14:paraId="6E9C3004" w14:textId="77777777" w:rsidR="007E16E5" w:rsidRPr="00A86E30" w:rsidRDefault="007E16E5" w:rsidP="00A11BF1">
            <w:r w:rsidRPr="00A86E30">
              <w:t>[</w:t>
            </w:r>
            <w:r w:rsidRPr="00A86E30">
              <w:rPr>
                <w:i/>
              </w:rPr>
              <w:t>insert the number of days/week/months/ that has been scheduled for this position</w:t>
            </w:r>
            <w:r w:rsidRPr="00A86E30">
              <w:t>]</w:t>
            </w:r>
          </w:p>
        </w:tc>
      </w:tr>
      <w:tr w:rsidR="007E16E5" w:rsidRPr="00A86E30" w14:paraId="739430A7" w14:textId="77777777" w:rsidTr="00A11BF1">
        <w:trPr>
          <w:cantSplit/>
        </w:trPr>
        <w:tc>
          <w:tcPr>
            <w:tcW w:w="720" w:type="dxa"/>
            <w:tcBorders>
              <w:top w:val="nil"/>
              <w:left w:val="single" w:sz="6" w:space="0" w:color="auto"/>
              <w:bottom w:val="single" w:sz="6" w:space="0" w:color="auto"/>
              <w:right w:val="nil"/>
            </w:tcBorders>
          </w:tcPr>
          <w:p w14:paraId="6AE9EED8"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2B7CC0E4" w14:textId="77777777" w:rsidR="007E16E5" w:rsidRPr="00A86E30" w:rsidRDefault="007E16E5" w:rsidP="00E22802">
            <w:pPr>
              <w:jc w:val="left"/>
              <w:rPr>
                <w:b/>
              </w:rPr>
            </w:pPr>
            <w:r w:rsidRPr="00A86E30">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C00BE5F" w14:textId="77777777" w:rsidR="007E16E5" w:rsidRPr="00A86E30" w:rsidRDefault="007E16E5" w:rsidP="00A11BF1">
            <w:r w:rsidRPr="00A86E30">
              <w:t>[</w:t>
            </w:r>
            <w:r w:rsidRPr="00A86E30">
              <w:rPr>
                <w:i/>
              </w:rPr>
              <w:t>insert the expected time schedule for this position (e.g. attach high level Gantt chart</w:t>
            </w:r>
            <w:r w:rsidRPr="00A86E30">
              <w:t>]</w:t>
            </w:r>
          </w:p>
        </w:tc>
      </w:tr>
      <w:tr w:rsidR="00DE6E8B" w:rsidRPr="00A86E30" w14:paraId="7A6D69C2" w14:textId="77777777" w:rsidTr="00A11BF1">
        <w:trPr>
          <w:cantSplit/>
        </w:trPr>
        <w:tc>
          <w:tcPr>
            <w:tcW w:w="720" w:type="dxa"/>
            <w:tcBorders>
              <w:top w:val="nil"/>
              <w:left w:val="single" w:sz="6" w:space="0" w:color="auto"/>
              <w:bottom w:val="single" w:sz="6" w:space="0" w:color="auto"/>
              <w:right w:val="nil"/>
            </w:tcBorders>
          </w:tcPr>
          <w:p w14:paraId="2FB453C2" w14:textId="77777777" w:rsidR="00DE6E8B" w:rsidRPr="00A86E30" w:rsidRDefault="00DE6E8B"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33FE035B" w14:textId="2AB95786" w:rsidR="00DE6E8B" w:rsidRPr="00A86E30" w:rsidRDefault="00DE6E8B" w:rsidP="004D2292">
            <w:pPr>
              <w:jc w:val="left"/>
              <w:rPr>
                <w:b/>
              </w:rPr>
            </w:pPr>
            <w:r w:rsidRPr="00A86E30">
              <w:rPr>
                <w:b/>
              </w:rPr>
              <w:t>Country of Citizenship or residence</w:t>
            </w:r>
          </w:p>
        </w:tc>
        <w:tc>
          <w:tcPr>
            <w:tcW w:w="6470" w:type="dxa"/>
            <w:tcBorders>
              <w:top w:val="single" w:sz="6" w:space="0" w:color="auto"/>
              <w:left w:val="single" w:sz="6" w:space="0" w:color="auto"/>
              <w:bottom w:val="single" w:sz="6" w:space="0" w:color="auto"/>
              <w:right w:val="single" w:sz="6" w:space="0" w:color="auto"/>
            </w:tcBorders>
          </w:tcPr>
          <w:p w14:paraId="32D397A5" w14:textId="235F7C42" w:rsidR="00DE6E8B" w:rsidRPr="00A86E30" w:rsidRDefault="00DE6E8B" w:rsidP="00A11BF1">
            <w:r w:rsidRPr="00A86E30">
              <w:rPr>
                <w:i/>
              </w:rPr>
              <w:t>[insert name of country]</w:t>
            </w:r>
          </w:p>
        </w:tc>
      </w:tr>
      <w:tr w:rsidR="00DE6E8B" w:rsidRPr="00A86E30" w14:paraId="3FFE9D47" w14:textId="77777777" w:rsidTr="00A11BF1">
        <w:trPr>
          <w:cantSplit/>
        </w:trPr>
        <w:tc>
          <w:tcPr>
            <w:tcW w:w="720" w:type="dxa"/>
            <w:tcBorders>
              <w:top w:val="nil"/>
              <w:left w:val="single" w:sz="6" w:space="0" w:color="auto"/>
              <w:bottom w:val="single" w:sz="6" w:space="0" w:color="auto"/>
              <w:right w:val="nil"/>
            </w:tcBorders>
          </w:tcPr>
          <w:p w14:paraId="4A6C444C" w14:textId="77777777" w:rsidR="00DE6E8B" w:rsidRPr="00A86E30" w:rsidRDefault="00DE6E8B"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3684F160" w14:textId="212EBBE2" w:rsidR="00DE6E8B" w:rsidRPr="00A86E30" w:rsidRDefault="00DE6E8B" w:rsidP="002A2ABF">
            <w:pPr>
              <w:jc w:val="left"/>
              <w:rPr>
                <w:b/>
              </w:rPr>
            </w:pPr>
            <w:r w:rsidRPr="00A86E30">
              <w:rPr>
                <w:b/>
              </w:rPr>
              <w:t>Education</w:t>
            </w:r>
          </w:p>
        </w:tc>
        <w:tc>
          <w:tcPr>
            <w:tcW w:w="6470" w:type="dxa"/>
            <w:tcBorders>
              <w:top w:val="single" w:sz="6" w:space="0" w:color="auto"/>
              <w:left w:val="single" w:sz="6" w:space="0" w:color="auto"/>
              <w:bottom w:val="single" w:sz="6" w:space="0" w:color="auto"/>
              <w:right w:val="single" w:sz="6" w:space="0" w:color="auto"/>
            </w:tcBorders>
          </w:tcPr>
          <w:p w14:paraId="252CBA95" w14:textId="18EA80A8" w:rsidR="00DE6E8B" w:rsidRPr="00A86E30" w:rsidRDefault="00DE6E8B" w:rsidP="00A11BF1">
            <w:r w:rsidRPr="00A86E30">
              <w:rPr>
                <w:i/>
              </w:rPr>
              <w:t>[insert professional and technical education, name of institutions, dates and titles]</w:t>
            </w:r>
          </w:p>
        </w:tc>
      </w:tr>
      <w:tr w:rsidR="007E16E5" w:rsidRPr="00A86E30" w14:paraId="3EBEB3F6" w14:textId="77777777" w:rsidTr="00A11BF1">
        <w:trPr>
          <w:cantSplit/>
        </w:trPr>
        <w:tc>
          <w:tcPr>
            <w:tcW w:w="720" w:type="dxa"/>
            <w:tcBorders>
              <w:top w:val="single" w:sz="6" w:space="0" w:color="auto"/>
              <w:left w:val="single" w:sz="6" w:space="0" w:color="auto"/>
              <w:bottom w:val="nil"/>
              <w:right w:val="nil"/>
            </w:tcBorders>
            <w:hideMark/>
          </w:tcPr>
          <w:p w14:paraId="171B7779" w14:textId="77777777" w:rsidR="007E16E5" w:rsidRPr="00A86E30" w:rsidRDefault="007E16E5" w:rsidP="00A11BF1">
            <w:pPr>
              <w:spacing w:before="120"/>
              <w:rPr>
                <w:b/>
                <w:bCs/>
                <w:spacing w:val="-2"/>
              </w:rPr>
            </w:pPr>
            <w:r w:rsidRPr="00A86E30">
              <w:rPr>
                <w:b/>
                <w:bCs/>
                <w:spacing w:val="-2"/>
              </w:rPr>
              <w:t>6...</w:t>
            </w:r>
          </w:p>
        </w:tc>
        <w:tc>
          <w:tcPr>
            <w:tcW w:w="8370" w:type="dxa"/>
            <w:gridSpan w:val="2"/>
            <w:tcBorders>
              <w:top w:val="single" w:sz="6" w:space="0" w:color="auto"/>
              <w:left w:val="single" w:sz="6" w:space="0" w:color="auto"/>
              <w:bottom w:val="nil"/>
              <w:right w:val="single" w:sz="6" w:space="0" w:color="auto"/>
            </w:tcBorders>
            <w:hideMark/>
          </w:tcPr>
          <w:p w14:paraId="13C319BA" w14:textId="77777777" w:rsidR="007E16E5" w:rsidRPr="00A86E30" w:rsidRDefault="007E16E5" w:rsidP="00A11BF1">
            <w:pPr>
              <w:spacing w:before="120"/>
              <w:rPr>
                <w:b/>
                <w:bCs/>
                <w:spacing w:val="-2"/>
              </w:rPr>
            </w:pPr>
            <w:r w:rsidRPr="00A86E30">
              <w:rPr>
                <w:b/>
                <w:bCs/>
                <w:spacing w:val="-2"/>
              </w:rPr>
              <w:t xml:space="preserve">Title of position: </w:t>
            </w:r>
            <w:r w:rsidRPr="00A86E30">
              <w:rPr>
                <w:bCs/>
                <w:i/>
                <w:spacing w:val="-2"/>
              </w:rPr>
              <w:t>..</w:t>
            </w:r>
          </w:p>
        </w:tc>
      </w:tr>
      <w:tr w:rsidR="007E16E5" w:rsidRPr="00A86E30" w14:paraId="2179B414" w14:textId="77777777" w:rsidTr="00A11BF1">
        <w:trPr>
          <w:cantSplit/>
        </w:trPr>
        <w:tc>
          <w:tcPr>
            <w:tcW w:w="720" w:type="dxa"/>
            <w:tcBorders>
              <w:top w:val="nil"/>
              <w:left w:val="single" w:sz="6" w:space="0" w:color="auto"/>
              <w:bottom w:val="nil"/>
              <w:right w:val="nil"/>
            </w:tcBorders>
          </w:tcPr>
          <w:p w14:paraId="350AB178" w14:textId="77777777" w:rsidR="007E16E5" w:rsidRPr="00A86E30" w:rsidRDefault="007E16E5" w:rsidP="00A11BF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76471EE8" w14:textId="77777777" w:rsidR="007E16E5" w:rsidRPr="00A86E30" w:rsidRDefault="007E16E5" w:rsidP="00A11BF1">
            <w:pPr>
              <w:spacing w:before="120"/>
              <w:rPr>
                <w:b/>
                <w:bCs/>
                <w:spacing w:val="-2"/>
              </w:rPr>
            </w:pPr>
            <w:r w:rsidRPr="00A86E30">
              <w:rPr>
                <w:b/>
                <w:bCs/>
                <w:spacing w:val="-2"/>
              </w:rPr>
              <w:t>Name of candidate</w:t>
            </w:r>
          </w:p>
        </w:tc>
      </w:tr>
      <w:tr w:rsidR="007E16E5" w:rsidRPr="00A86E30" w14:paraId="6978615D" w14:textId="77777777" w:rsidTr="00A11BF1">
        <w:trPr>
          <w:cantSplit/>
        </w:trPr>
        <w:tc>
          <w:tcPr>
            <w:tcW w:w="720" w:type="dxa"/>
            <w:tcBorders>
              <w:top w:val="nil"/>
              <w:left w:val="single" w:sz="6" w:space="0" w:color="auto"/>
              <w:bottom w:val="nil"/>
              <w:right w:val="nil"/>
            </w:tcBorders>
          </w:tcPr>
          <w:p w14:paraId="54FE183D"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32F4C61C" w14:textId="77777777" w:rsidR="007E16E5" w:rsidRPr="00A86E30" w:rsidRDefault="007E16E5" w:rsidP="00E22802">
            <w:pPr>
              <w:jc w:val="left"/>
              <w:rPr>
                <w:b/>
              </w:rPr>
            </w:pPr>
            <w:r w:rsidRPr="00A86E30">
              <w:rPr>
                <w:b/>
              </w:rPr>
              <w:t>Duration of appointment:</w:t>
            </w:r>
          </w:p>
        </w:tc>
        <w:tc>
          <w:tcPr>
            <w:tcW w:w="6470" w:type="dxa"/>
            <w:tcBorders>
              <w:top w:val="single" w:sz="6" w:space="0" w:color="auto"/>
              <w:left w:val="single" w:sz="6" w:space="0" w:color="auto"/>
              <w:bottom w:val="nil"/>
              <w:right w:val="single" w:sz="6" w:space="0" w:color="auto"/>
            </w:tcBorders>
          </w:tcPr>
          <w:p w14:paraId="7360F3DD" w14:textId="77777777" w:rsidR="007E16E5" w:rsidRPr="00A86E30" w:rsidRDefault="007E16E5" w:rsidP="00A11BF1">
            <w:r w:rsidRPr="00A86E30">
              <w:t>[</w:t>
            </w:r>
            <w:r w:rsidRPr="00A86E30">
              <w:rPr>
                <w:i/>
              </w:rPr>
              <w:t>insert the whole period (start and end dates) for which this position will be engaged</w:t>
            </w:r>
            <w:r w:rsidRPr="00A86E30">
              <w:t>]</w:t>
            </w:r>
          </w:p>
        </w:tc>
      </w:tr>
      <w:tr w:rsidR="007E16E5" w:rsidRPr="00A86E30" w14:paraId="66062F74" w14:textId="77777777" w:rsidTr="00A11BF1">
        <w:trPr>
          <w:cantSplit/>
        </w:trPr>
        <w:tc>
          <w:tcPr>
            <w:tcW w:w="720" w:type="dxa"/>
            <w:tcBorders>
              <w:top w:val="nil"/>
              <w:left w:val="single" w:sz="6" w:space="0" w:color="auto"/>
              <w:bottom w:val="nil"/>
              <w:right w:val="nil"/>
            </w:tcBorders>
          </w:tcPr>
          <w:p w14:paraId="4A3C2532"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006BC509" w14:textId="77777777" w:rsidR="007E16E5" w:rsidRPr="00A86E30" w:rsidRDefault="007E16E5" w:rsidP="00E22802">
            <w:pPr>
              <w:jc w:val="left"/>
              <w:rPr>
                <w:b/>
              </w:rPr>
            </w:pPr>
            <w:r w:rsidRPr="00A86E30">
              <w:rPr>
                <w:b/>
              </w:rPr>
              <w:t>Time commitment: for this position:</w:t>
            </w:r>
          </w:p>
        </w:tc>
        <w:tc>
          <w:tcPr>
            <w:tcW w:w="6470" w:type="dxa"/>
            <w:tcBorders>
              <w:top w:val="single" w:sz="6" w:space="0" w:color="auto"/>
              <w:left w:val="single" w:sz="6" w:space="0" w:color="auto"/>
              <w:bottom w:val="nil"/>
              <w:right w:val="single" w:sz="6" w:space="0" w:color="auto"/>
            </w:tcBorders>
          </w:tcPr>
          <w:p w14:paraId="4172A3E4" w14:textId="77777777" w:rsidR="007E16E5" w:rsidRPr="00A86E30" w:rsidRDefault="007E16E5" w:rsidP="00A11BF1">
            <w:r w:rsidRPr="00A86E30">
              <w:t>[</w:t>
            </w:r>
            <w:r w:rsidRPr="00A86E30">
              <w:rPr>
                <w:i/>
              </w:rPr>
              <w:t>insert the number of days/week/months/ that has been scheduled for this position</w:t>
            </w:r>
            <w:r w:rsidRPr="00A86E30">
              <w:t>]</w:t>
            </w:r>
          </w:p>
        </w:tc>
      </w:tr>
      <w:tr w:rsidR="007E16E5" w:rsidRPr="00A86E30" w14:paraId="007FA02F" w14:textId="77777777" w:rsidTr="002A2ABF">
        <w:trPr>
          <w:cantSplit/>
        </w:trPr>
        <w:tc>
          <w:tcPr>
            <w:tcW w:w="720" w:type="dxa"/>
            <w:tcBorders>
              <w:top w:val="nil"/>
              <w:left w:val="single" w:sz="6" w:space="0" w:color="auto"/>
              <w:bottom w:val="nil"/>
              <w:right w:val="nil"/>
            </w:tcBorders>
          </w:tcPr>
          <w:p w14:paraId="16576157" w14:textId="77777777" w:rsidR="007E16E5" w:rsidRPr="00A86E30" w:rsidRDefault="007E16E5"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313E052C" w14:textId="77777777" w:rsidR="007E16E5" w:rsidRPr="00A86E30" w:rsidRDefault="007E16E5" w:rsidP="00E22802">
            <w:pPr>
              <w:jc w:val="left"/>
              <w:rPr>
                <w:b/>
              </w:rPr>
            </w:pPr>
            <w:r w:rsidRPr="00A86E30">
              <w:rPr>
                <w:b/>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3593629" w14:textId="77777777" w:rsidR="007E16E5" w:rsidRPr="00A86E30" w:rsidRDefault="007E16E5" w:rsidP="00A11BF1">
            <w:r w:rsidRPr="00A86E30">
              <w:t>[</w:t>
            </w:r>
            <w:r w:rsidRPr="00A86E30">
              <w:rPr>
                <w:i/>
              </w:rPr>
              <w:t>insert the expected time schedule for this position (e.g. attach high level Gantt chart</w:t>
            </w:r>
            <w:r w:rsidRPr="00A86E30">
              <w:t>]</w:t>
            </w:r>
          </w:p>
        </w:tc>
      </w:tr>
      <w:tr w:rsidR="00DE6E8B" w:rsidRPr="00A86E30" w14:paraId="75B894FC" w14:textId="77777777" w:rsidTr="002A2ABF">
        <w:trPr>
          <w:cantSplit/>
        </w:trPr>
        <w:tc>
          <w:tcPr>
            <w:tcW w:w="720" w:type="dxa"/>
            <w:tcBorders>
              <w:top w:val="nil"/>
              <w:left w:val="single" w:sz="6" w:space="0" w:color="auto"/>
              <w:bottom w:val="nil"/>
              <w:right w:val="nil"/>
            </w:tcBorders>
          </w:tcPr>
          <w:p w14:paraId="14A96AA4" w14:textId="77777777" w:rsidR="00DE6E8B" w:rsidRPr="00A86E30" w:rsidRDefault="00DE6E8B"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426CC4DC" w14:textId="55E74C4D" w:rsidR="00DE6E8B" w:rsidRPr="00A86E30" w:rsidRDefault="00DE6E8B" w:rsidP="00E22802">
            <w:pPr>
              <w:jc w:val="left"/>
              <w:rPr>
                <w:b/>
              </w:rPr>
            </w:pPr>
            <w:r w:rsidRPr="00A86E30">
              <w:rPr>
                <w:b/>
              </w:rPr>
              <w:t>Country of Citizenship or residence</w:t>
            </w:r>
          </w:p>
        </w:tc>
        <w:tc>
          <w:tcPr>
            <w:tcW w:w="6470" w:type="dxa"/>
            <w:tcBorders>
              <w:top w:val="single" w:sz="6" w:space="0" w:color="auto"/>
              <w:left w:val="single" w:sz="6" w:space="0" w:color="auto"/>
              <w:bottom w:val="single" w:sz="6" w:space="0" w:color="auto"/>
              <w:right w:val="single" w:sz="6" w:space="0" w:color="auto"/>
            </w:tcBorders>
          </w:tcPr>
          <w:p w14:paraId="61C8F700" w14:textId="2566F7CC" w:rsidR="00DE6E8B" w:rsidRPr="00A86E30" w:rsidRDefault="00DE6E8B" w:rsidP="00A11BF1">
            <w:r w:rsidRPr="00A86E30">
              <w:rPr>
                <w:i/>
              </w:rPr>
              <w:t>[insert name of country]</w:t>
            </w:r>
          </w:p>
        </w:tc>
      </w:tr>
      <w:tr w:rsidR="00DE6E8B" w:rsidRPr="00A86E30" w14:paraId="68A215E3" w14:textId="77777777" w:rsidTr="00A11BF1">
        <w:trPr>
          <w:cantSplit/>
        </w:trPr>
        <w:tc>
          <w:tcPr>
            <w:tcW w:w="720" w:type="dxa"/>
            <w:tcBorders>
              <w:top w:val="nil"/>
              <w:left w:val="single" w:sz="6" w:space="0" w:color="auto"/>
              <w:bottom w:val="single" w:sz="6" w:space="0" w:color="auto"/>
              <w:right w:val="nil"/>
            </w:tcBorders>
          </w:tcPr>
          <w:p w14:paraId="3B8A01F7" w14:textId="77777777" w:rsidR="00DE6E8B" w:rsidRPr="00A86E30" w:rsidRDefault="00DE6E8B" w:rsidP="00A11BF1">
            <w:pPr>
              <w:spacing w:before="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387A29DC" w14:textId="7A3D0E12" w:rsidR="00DE6E8B" w:rsidRPr="00A86E30" w:rsidRDefault="00DE6E8B" w:rsidP="00E22802">
            <w:pPr>
              <w:jc w:val="left"/>
              <w:rPr>
                <w:b/>
              </w:rPr>
            </w:pPr>
            <w:r w:rsidRPr="00A86E30">
              <w:rPr>
                <w:b/>
              </w:rPr>
              <w:t>Education</w:t>
            </w:r>
          </w:p>
        </w:tc>
        <w:tc>
          <w:tcPr>
            <w:tcW w:w="6470" w:type="dxa"/>
            <w:tcBorders>
              <w:top w:val="single" w:sz="6" w:space="0" w:color="auto"/>
              <w:left w:val="single" w:sz="6" w:space="0" w:color="auto"/>
              <w:bottom w:val="single" w:sz="6" w:space="0" w:color="auto"/>
              <w:right w:val="single" w:sz="6" w:space="0" w:color="auto"/>
            </w:tcBorders>
          </w:tcPr>
          <w:p w14:paraId="41A4C18D" w14:textId="1351B4E3" w:rsidR="00DE6E8B" w:rsidRPr="00A86E30" w:rsidRDefault="00DE6E8B" w:rsidP="00A11BF1">
            <w:r w:rsidRPr="00A86E30">
              <w:rPr>
                <w:i/>
              </w:rPr>
              <w:t>[insert professional and technical education, name of institutions, dates and titles]</w:t>
            </w:r>
          </w:p>
        </w:tc>
      </w:tr>
    </w:tbl>
    <w:p w14:paraId="3B30E405" w14:textId="77777777" w:rsidR="007E16E5" w:rsidRPr="00A86E30" w:rsidRDefault="007E16E5" w:rsidP="007E16E5"/>
    <w:bookmarkEnd w:id="337"/>
    <w:bookmarkEnd w:id="338"/>
    <w:bookmarkEnd w:id="339"/>
    <w:bookmarkEnd w:id="340"/>
    <w:bookmarkEnd w:id="341"/>
    <w:p w14:paraId="5DA86F74" w14:textId="77777777" w:rsidR="00BA4F46" w:rsidRPr="00A86E30" w:rsidRDefault="00C10A6A" w:rsidP="00BA4F46">
      <w:pPr>
        <w:pStyle w:val="Head32"/>
        <w:ind w:right="-360"/>
      </w:pPr>
      <w:r w:rsidRPr="00A86E30">
        <w:rPr>
          <w:b w:val="0"/>
          <w:iCs/>
          <w:sz w:val="32"/>
        </w:rPr>
        <w:br w:type="page"/>
      </w:r>
      <w:bookmarkStart w:id="342" w:name="_Toc490650440"/>
      <w:bookmarkStart w:id="343" w:name="_Toc490653381"/>
      <w:bookmarkStart w:id="344" w:name="_Toc521497259"/>
      <w:bookmarkStart w:id="345" w:name="_Toc218673976"/>
      <w:bookmarkStart w:id="346" w:name="_Toc277345607"/>
      <w:r w:rsidR="00BA4F46" w:rsidRPr="00A86E30">
        <w:t>Candidate Summary</w:t>
      </w:r>
      <w:bookmarkEnd w:id="342"/>
      <w:bookmarkEnd w:id="343"/>
      <w:bookmarkEnd w:id="344"/>
      <w:bookmarkEnd w:id="345"/>
      <w:bookmarkEnd w:id="346"/>
    </w:p>
    <w:p w14:paraId="21C8A011" w14:textId="77777777" w:rsidR="007E16E5" w:rsidRPr="00A86E30" w:rsidRDefault="007E16E5" w:rsidP="00BA4F46">
      <w:pPr>
        <w:pStyle w:val="Head32"/>
        <w:ind w:right="-360"/>
      </w:pPr>
    </w:p>
    <w:p w14:paraId="28B1675F" w14:textId="77777777" w:rsidR="00BA4F46" w:rsidRPr="00A86E30" w:rsidRDefault="00BA4F46" w:rsidP="00BA4F46">
      <w:pPr>
        <w:ind w:right="-360"/>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A86E30" w14:paraId="3BA48CBC" w14:textId="77777777"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14:paraId="38D76E05" w14:textId="77777777" w:rsidR="00BA4F46" w:rsidRPr="00A86E30" w:rsidRDefault="00BA4F46" w:rsidP="00803EC1">
            <w:pPr>
              <w:ind w:right="-360"/>
              <w:rPr>
                <w:sz w:val="22"/>
              </w:rPr>
            </w:pPr>
            <w:r w:rsidRPr="00A86E30">
              <w:t>Name of Bidder or partner of a Joint Venture</w:t>
            </w:r>
          </w:p>
        </w:tc>
      </w:tr>
    </w:tbl>
    <w:p w14:paraId="32B7D6BF" w14:textId="77777777" w:rsidR="00BA4F46" w:rsidRPr="00A86E30"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A86E30" w14:paraId="75BC49A0" w14:textId="77777777" w:rsidTr="00803EC1">
        <w:trPr>
          <w:cantSplit/>
          <w:jc w:val="center"/>
        </w:trPr>
        <w:tc>
          <w:tcPr>
            <w:tcW w:w="5400" w:type="dxa"/>
            <w:gridSpan w:val="2"/>
          </w:tcPr>
          <w:p w14:paraId="51B63E0B" w14:textId="77777777" w:rsidR="00BA4F46" w:rsidRPr="00A86E30" w:rsidRDefault="00BA4F46" w:rsidP="00803EC1">
            <w:pPr>
              <w:ind w:right="-360"/>
              <w:rPr>
                <w:sz w:val="22"/>
              </w:rPr>
            </w:pPr>
            <w:r w:rsidRPr="00A86E30">
              <w:rPr>
                <w:sz w:val="22"/>
              </w:rPr>
              <w:t>Position</w:t>
            </w:r>
          </w:p>
          <w:p w14:paraId="577711F9" w14:textId="77777777" w:rsidR="00BA4F46" w:rsidRPr="00A86E30" w:rsidRDefault="00BA4F46" w:rsidP="00803EC1">
            <w:pPr>
              <w:ind w:right="-360"/>
              <w:rPr>
                <w:sz w:val="22"/>
              </w:rPr>
            </w:pPr>
          </w:p>
        </w:tc>
        <w:tc>
          <w:tcPr>
            <w:tcW w:w="3690" w:type="dxa"/>
          </w:tcPr>
          <w:p w14:paraId="0DF95F77" w14:textId="77777777" w:rsidR="00BA4F46" w:rsidRPr="00A86E30" w:rsidRDefault="00BA4F46" w:rsidP="00803EC1">
            <w:pPr>
              <w:ind w:right="-360"/>
              <w:rPr>
                <w:sz w:val="22"/>
              </w:rPr>
            </w:pPr>
            <w:r w:rsidRPr="00A86E30">
              <w:rPr>
                <w:sz w:val="22"/>
              </w:rPr>
              <w:t>Candidate</w:t>
            </w:r>
          </w:p>
          <w:p w14:paraId="32D02230" w14:textId="77777777" w:rsidR="00BA4F46" w:rsidRPr="00A86E30" w:rsidRDefault="00BA4F46" w:rsidP="00803EC1">
            <w:pPr>
              <w:ind w:right="-360"/>
              <w:rPr>
                <w:sz w:val="22"/>
              </w:rPr>
            </w:pPr>
            <w:r w:rsidRPr="00A86E30">
              <w:rPr>
                <w:sz w:val="32"/>
              </w:rPr>
              <w:sym w:font="Symbol" w:char="F082"/>
            </w:r>
            <w:r w:rsidRPr="00A86E30">
              <w:rPr>
                <w:sz w:val="22"/>
              </w:rPr>
              <w:tab/>
              <w:t>Prime</w:t>
            </w:r>
            <w:r w:rsidRPr="00A86E30">
              <w:rPr>
                <w:sz w:val="22"/>
              </w:rPr>
              <w:tab/>
            </w:r>
            <w:r w:rsidRPr="00A86E30">
              <w:rPr>
                <w:sz w:val="32"/>
              </w:rPr>
              <w:sym w:font="Symbol" w:char="F082"/>
            </w:r>
            <w:r w:rsidRPr="00A86E30">
              <w:rPr>
                <w:sz w:val="22"/>
              </w:rPr>
              <w:tab/>
              <w:t>Alternate</w:t>
            </w:r>
          </w:p>
        </w:tc>
      </w:tr>
      <w:tr w:rsidR="00BA4F46" w:rsidRPr="00A86E30" w14:paraId="60B28964" w14:textId="77777777" w:rsidTr="00803EC1">
        <w:trPr>
          <w:cantSplit/>
          <w:jc w:val="center"/>
        </w:trPr>
        <w:tc>
          <w:tcPr>
            <w:tcW w:w="1440" w:type="dxa"/>
          </w:tcPr>
          <w:p w14:paraId="5361762F" w14:textId="77777777" w:rsidR="00BA4F46" w:rsidRPr="00A86E30" w:rsidRDefault="00BA4F46" w:rsidP="00803EC1">
            <w:pPr>
              <w:ind w:right="-360"/>
              <w:rPr>
                <w:sz w:val="22"/>
              </w:rPr>
            </w:pPr>
            <w:r w:rsidRPr="00A86E30">
              <w:rPr>
                <w:sz w:val="22"/>
              </w:rPr>
              <w:t>Candidate information</w:t>
            </w:r>
          </w:p>
        </w:tc>
        <w:tc>
          <w:tcPr>
            <w:tcW w:w="3960" w:type="dxa"/>
          </w:tcPr>
          <w:p w14:paraId="5CFFDB0A" w14:textId="77777777" w:rsidR="00BA4F46" w:rsidRPr="00A86E30" w:rsidRDefault="00BA4F46" w:rsidP="00803EC1">
            <w:pPr>
              <w:ind w:right="-360"/>
              <w:rPr>
                <w:sz w:val="22"/>
              </w:rPr>
            </w:pPr>
            <w:r w:rsidRPr="00A86E30">
              <w:rPr>
                <w:sz w:val="22"/>
              </w:rPr>
              <w:t>Name of candidate</w:t>
            </w:r>
          </w:p>
        </w:tc>
        <w:tc>
          <w:tcPr>
            <w:tcW w:w="3690" w:type="dxa"/>
          </w:tcPr>
          <w:p w14:paraId="5E82F309" w14:textId="77777777" w:rsidR="00BA4F46" w:rsidRPr="00A86E30" w:rsidRDefault="00BA4F46" w:rsidP="00803EC1">
            <w:pPr>
              <w:ind w:right="-360"/>
              <w:rPr>
                <w:sz w:val="22"/>
              </w:rPr>
            </w:pPr>
            <w:r w:rsidRPr="00A86E30">
              <w:rPr>
                <w:sz w:val="22"/>
              </w:rPr>
              <w:t>Date of birth</w:t>
            </w:r>
          </w:p>
        </w:tc>
      </w:tr>
      <w:tr w:rsidR="00BA4F46" w:rsidRPr="00A86E30" w14:paraId="3EF36783" w14:textId="77777777" w:rsidTr="00803EC1">
        <w:trPr>
          <w:cantSplit/>
          <w:jc w:val="center"/>
        </w:trPr>
        <w:tc>
          <w:tcPr>
            <w:tcW w:w="1440" w:type="dxa"/>
          </w:tcPr>
          <w:p w14:paraId="3C4DBB76" w14:textId="77777777" w:rsidR="00BA4F46" w:rsidRPr="00A86E30" w:rsidRDefault="00BA4F46" w:rsidP="00803EC1">
            <w:pPr>
              <w:ind w:right="-360"/>
              <w:rPr>
                <w:sz w:val="22"/>
              </w:rPr>
            </w:pPr>
          </w:p>
        </w:tc>
        <w:tc>
          <w:tcPr>
            <w:tcW w:w="7650" w:type="dxa"/>
            <w:gridSpan w:val="2"/>
          </w:tcPr>
          <w:p w14:paraId="0D1D7A8F" w14:textId="77777777" w:rsidR="00BA4F46" w:rsidRPr="00A86E30" w:rsidRDefault="00BA4F46" w:rsidP="00803EC1">
            <w:pPr>
              <w:ind w:right="-360"/>
              <w:rPr>
                <w:sz w:val="22"/>
              </w:rPr>
            </w:pPr>
            <w:r w:rsidRPr="00A86E30">
              <w:rPr>
                <w:sz w:val="22"/>
              </w:rPr>
              <w:t>Professional qualifications</w:t>
            </w:r>
          </w:p>
        </w:tc>
      </w:tr>
      <w:tr w:rsidR="00BA4F46" w:rsidRPr="00A86E30" w14:paraId="758CD47C" w14:textId="77777777" w:rsidTr="00803EC1">
        <w:trPr>
          <w:cantSplit/>
          <w:jc w:val="center"/>
        </w:trPr>
        <w:tc>
          <w:tcPr>
            <w:tcW w:w="1440" w:type="dxa"/>
          </w:tcPr>
          <w:p w14:paraId="1AD6E2D6" w14:textId="77777777" w:rsidR="00BA4F46" w:rsidRPr="00A86E30" w:rsidRDefault="00BA4F46" w:rsidP="00803EC1">
            <w:pPr>
              <w:ind w:right="-360"/>
              <w:rPr>
                <w:sz w:val="22"/>
              </w:rPr>
            </w:pPr>
          </w:p>
        </w:tc>
        <w:tc>
          <w:tcPr>
            <w:tcW w:w="7650" w:type="dxa"/>
            <w:gridSpan w:val="2"/>
          </w:tcPr>
          <w:p w14:paraId="40C8E1D7" w14:textId="77777777" w:rsidR="00BA4F46" w:rsidRPr="00A86E30" w:rsidRDefault="00BA4F46" w:rsidP="00803EC1">
            <w:pPr>
              <w:ind w:right="-360"/>
              <w:rPr>
                <w:sz w:val="22"/>
              </w:rPr>
            </w:pPr>
          </w:p>
        </w:tc>
      </w:tr>
      <w:tr w:rsidR="00BA4F46" w:rsidRPr="00A86E30" w14:paraId="011F8556" w14:textId="77777777" w:rsidTr="00803EC1">
        <w:trPr>
          <w:cantSplit/>
          <w:jc w:val="center"/>
        </w:trPr>
        <w:tc>
          <w:tcPr>
            <w:tcW w:w="1440" w:type="dxa"/>
          </w:tcPr>
          <w:p w14:paraId="36C0A204" w14:textId="77777777" w:rsidR="00BA4F46" w:rsidRPr="00A86E30" w:rsidRDefault="00BA4F46" w:rsidP="00803EC1">
            <w:pPr>
              <w:ind w:right="-360"/>
              <w:rPr>
                <w:sz w:val="22"/>
              </w:rPr>
            </w:pPr>
            <w:r w:rsidRPr="00A86E30">
              <w:rPr>
                <w:sz w:val="22"/>
              </w:rPr>
              <w:t>Present employment</w:t>
            </w:r>
          </w:p>
        </w:tc>
        <w:tc>
          <w:tcPr>
            <w:tcW w:w="7650" w:type="dxa"/>
            <w:gridSpan w:val="2"/>
          </w:tcPr>
          <w:p w14:paraId="17144ECB" w14:textId="77777777" w:rsidR="00BA4F46" w:rsidRPr="00A86E30" w:rsidRDefault="00BA4F46" w:rsidP="00803EC1">
            <w:pPr>
              <w:ind w:right="-360"/>
              <w:rPr>
                <w:sz w:val="22"/>
              </w:rPr>
            </w:pPr>
            <w:r w:rsidRPr="00A86E30">
              <w:rPr>
                <w:sz w:val="22"/>
              </w:rPr>
              <w:t xml:space="preserve">Name of </w:t>
            </w:r>
            <w:r w:rsidRPr="008938C3">
              <w:t>Employer</w:t>
            </w:r>
          </w:p>
        </w:tc>
      </w:tr>
      <w:tr w:rsidR="00BA4F46" w:rsidRPr="00A86E30" w14:paraId="7E7174CE" w14:textId="77777777" w:rsidTr="00803EC1">
        <w:trPr>
          <w:cantSplit/>
          <w:jc w:val="center"/>
        </w:trPr>
        <w:tc>
          <w:tcPr>
            <w:tcW w:w="1440" w:type="dxa"/>
          </w:tcPr>
          <w:p w14:paraId="314AE193" w14:textId="77777777" w:rsidR="00BA4F46" w:rsidRPr="00A86E30" w:rsidRDefault="00BA4F46" w:rsidP="00803EC1">
            <w:pPr>
              <w:ind w:right="-360"/>
              <w:rPr>
                <w:sz w:val="22"/>
              </w:rPr>
            </w:pPr>
          </w:p>
        </w:tc>
        <w:tc>
          <w:tcPr>
            <w:tcW w:w="7650" w:type="dxa"/>
            <w:gridSpan w:val="2"/>
          </w:tcPr>
          <w:p w14:paraId="20BC9A20" w14:textId="77777777" w:rsidR="00BA4F46" w:rsidRPr="00A86E30" w:rsidRDefault="00BA4F46" w:rsidP="00803EC1">
            <w:pPr>
              <w:ind w:right="-360"/>
              <w:rPr>
                <w:sz w:val="22"/>
              </w:rPr>
            </w:pPr>
            <w:r w:rsidRPr="00A86E30">
              <w:rPr>
                <w:sz w:val="22"/>
              </w:rPr>
              <w:t>Address of Employer</w:t>
            </w:r>
          </w:p>
        </w:tc>
      </w:tr>
      <w:tr w:rsidR="00BA4F46" w:rsidRPr="00A86E30" w14:paraId="4271B315" w14:textId="77777777" w:rsidTr="00803EC1">
        <w:trPr>
          <w:cantSplit/>
          <w:jc w:val="center"/>
        </w:trPr>
        <w:tc>
          <w:tcPr>
            <w:tcW w:w="1440" w:type="dxa"/>
          </w:tcPr>
          <w:p w14:paraId="619B0DB7" w14:textId="77777777" w:rsidR="00BA4F46" w:rsidRPr="00A86E30" w:rsidRDefault="00BA4F46" w:rsidP="00803EC1">
            <w:pPr>
              <w:ind w:right="-360"/>
              <w:rPr>
                <w:sz w:val="22"/>
              </w:rPr>
            </w:pPr>
          </w:p>
        </w:tc>
        <w:tc>
          <w:tcPr>
            <w:tcW w:w="7650" w:type="dxa"/>
            <w:gridSpan w:val="2"/>
          </w:tcPr>
          <w:p w14:paraId="146A05EB" w14:textId="77777777" w:rsidR="00BA4F46" w:rsidRPr="00A86E30" w:rsidRDefault="00BA4F46" w:rsidP="00803EC1">
            <w:pPr>
              <w:ind w:right="-360"/>
              <w:rPr>
                <w:sz w:val="22"/>
              </w:rPr>
            </w:pPr>
          </w:p>
        </w:tc>
      </w:tr>
      <w:tr w:rsidR="00BA4F46" w:rsidRPr="00A86E30" w14:paraId="59E08BC2" w14:textId="77777777" w:rsidTr="00803EC1">
        <w:trPr>
          <w:cantSplit/>
          <w:jc w:val="center"/>
        </w:trPr>
        <w:tc>
          <w:tcPr>
            <w:tcW w:w="1440" w:type="dxa"/>
          </w:tcPr>
          <w:p w14:paraId="1EEFF4A3" w14:textId="77777777" w:rsidR="00BA4F46" w:rsidRPr="00A86E30" w:rsidRDefault="00BA4F46" w:rsidP="00803EC1">
            <w:pPr>
              <w:ind w:right="-360"/>
              <w:rPr>
                <w:sz w:val="22"/>
              </w:rPr>
            </w:pPr>
          </w:p>
        </w:tc>
        <w:tc>
          <w:tcPr>
            <w:tcW w:w="3960" w:type="dxa"/>
          </w:tcPr>
          <w:p w14:paraId="7688DA0B" w14:textId="77777777" w:rsidR="00BA4F46" w:rsidRPr="00A86E30" w:rsidRDefault="00BA4F46" w:rsidP="00803EC1">
            <w:pPr>
              <w:ind w:right="-360"/>
              <w:rPr>
                <w:sz w:val="22"/>
              </w:rPr>
            </w:pPr>
            <w:r w:rsidRPr="00A86E30">
              <w:rPr>
                <w:sz w:val="22"/>
              </w:rPr>
              <w:t>Telephone</w:t>
            </w:r>
          </w:p>
        </w:tc>
        <w:tc>
          <w:tcPr>
            <w:tcW w:w="3690" w:type="dxa"/>
          </w:tcPr>
          <w:p w14:paraId="7B21C71D" w14:textId="77777777" w:rsidR="00BA4F46" w:rsidRPr="00A86E30" w:rsidRDefault="00BA4F46" w:rsidP="00803EC1">
            <w:pPr>
              <w:ind w:right="-360"/>
              <w:rPr>
                <w:sz w:val="22"/>
              </w:rPr>
            </w:pPr>
            <w:r w:rsidRPr="00A86E30">
              <w:rPr>
                <w:sz w:val="22"/>
              </w:rPr>
              <w:t>Contact (manager / personnel officer)</w:t>
            </w:r>
          </w:p>
        </w:tc>
      </w:tr>
      <w:tr w:rsidR="00BA4F46" w:rsidRPr="00A86E30" w14:paraId="2AFA2120" w14:textId="77777777" w:rsidTr="00803EC1">
        <w:trPr>
          <w:cantSplit/>
          <w:jc w:val="center"/>
        </w:trPr>
        <w:tc>
          <w:tcPr>
            <w:tcW w:w="1440" w:type="dxa"/>
          </w:tcPr>
          <w:p w14:paraId="165E84CB" w14:textId="77777777" w:rsidR="00BA4F46" w:rsidRPr="00A86E30" w:rsidRDefault="00BA4F46" w:rsidP="00803EC1">
            <w:pPr>
              <w:ind w:right="-360"/>
              <w:rPr>
                <w:sz w:val="22"/>
              </w:rPr>
            </w:pPr>
          </w:p>
        </w:tc>
        <w:tc>
          <w:tcPr>
            <w:tcW w:w="3960" w:type="dxa"/>
          </w:tcPr>
          <w:p w14:paraId="43192821" w14:textId="0C01BB37" w:rsidR="00BA4F46" w:rsidRPr="00A86E30" w:rsidRDefault="00BA4F46" w:rsidP="00803EC1">
            <w:pPr>
              <w:ind w:right="-360"/>
              <w:rPr>
                <w:sz w:val="22"/>
              </w:rPr>
            </w:pPr>
          </w:p>
        </w:tc>
        <w:tc>
          <w:tcPr>
            <w:tcW w:w="3690" w:type="dxa"/>
          </w:tcPr>
          <w:p w14:paraId="37253F4C" w14:textId="77777777" w:rsidR="00BA4F46" w:rsidRPr="00A86E30" w:rsidRDefault="0093100C" w:rsidP="00803EC1">
            <w:pPr>
              <w:ind w:right="-360"/>
              <w:rPr>
                <w:sz w:val="22"/>
              </w:rPr>
            </w:pPr>
            <w:r w:rsidRPr="00A86E30">
              <w:rPr>
                <w:sz w:val="22"/>
              </w:rPr>
              <w:t>email</w:t>
            </w:r>
          </w:p>
        </w:tc>
      </w:tr>
      <w:tr w:rsidR="00BA4F46" w:rsidRPr="00A86E30" w14:paraId="251EA3E8" w14:textId="77777777" w:rsidTr="00803EC1">
        <w:trPr>
          <w:cantSplit/>
          <w:jc w:val="center"/>
        </w:trPr>
        <w:tc>
          <w:tcPr>
            <w:tcW w:w="1440" w:type="dxa"/>
          </w:tcPr>
          <w:p w14:paraId="58D58C49" w14:textId="77777777" w:rsidR="00BA4F46" w:rsidRPr="00A86E30" w:rsidRDefault="00BA4F46" w:rsidP="00803EC1">
            <w:pPr>
              <w:ind w:right="-360"/>
              <w:rPr>
                <w:sz w:val="22"/>
              </w:rPr>
            </w:pPr>
          </w:p>
        </w:tc>
        <w:tc>
          <w:tcPr>
            <w:tcW w:w="3960" w:type="dxa"/>
          </w:tcPr>
          <w:p w14:paraId="1373A730" w14:textId="77777777" w:rsidR="00BA4F46" w:rsidRPr="00A86E30" w:rsidRDefault="00BA4F46" w:rsidP="00803EC1">
            <w:pPr>
              <w:ind w:right="-360"/>
              <w:rPr>
                <w:sz w:val="22"/>
              </w:rPr>
            </w:pPr>
            <w:r w:rsidRPr="00A86E30">
              <w:rPr>
                <w:sz w:val="22"/>
              </w:rPr>
              <w:t>Job title of candidate</w:t>
            </w:r>
          </w:p>
        </w:tc>
        <w:tc>
          <w:tcPr>
            <w:tcW w:w="3690" w:type="dxa"/>
          </w:tcPr>
          <w:p w14:paraId="56E187AC" w14:textId="77777777" w:rsidR="00BA4F46" w:rsidRPr="00A86E30" w:rsidRDefault="00BA4F46" w:rsidP="00803EC1">
            <w:pPr>
              <w:ind w:right="-360"/>
              <w:rPr>
                <w:sz w:val="22"/>
              </w:rPr>
            </w:pPr>
            <w:r w:rsidRPr="00A86E30">
              <w:rPr>
                <w:sz w:val="22"/>
              </w:rPr>
              <w:t>Years with present Employer</w:t>
            </w:r>
          </w:p>
        </w:tc>
      </w:tr>
    </w:tbl>
    <w:p w14:paraId="2382CDA1" w14:textId="77777777" w:rsidR="00BA4F46" w:rsidRPr="00A86E30" w:rsidRDefault="00BA4F46" w:rsidP="00BA4F46">
      <w:pPr>
        <w:ind w:right="-360"/>
        <w:rPr>
          <w:sz w:val="22"/>
        </w:rPr>
      </w:pPr>
    </w:p>
    <w:p w14:paraId="6C1764DD" w14:textId="77777777" w:rsidR="00BA4F46" w:rsidRPr="00A86E30" w:rsidRDefault="00BA4F46" w:rsidP="00BA4F46">
      <w:pPr>
        <w:spacing w:after="240"/>
        <w:ind w:right="-360"/>
      </w:pPr>
      <w:r w:rsidRPr="00A86E30">
        <w:t>Summarize professional experience over the last twenty years, in reverse chronological order. Indicate particular technical and managerial experience relevant to the project.</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A86E30" w14:paraId="32644DF4" w14:textId="77777777" w:rsidTr="00803EC1">
        <w:trPr>
          <w:cantSplit/>
          <w:jc w:val="center"/>
        </w:trPr>
        <w:tc>
          <w:tcPr>
            <w:tcW w:w="1080" w:type="dxa"/>
            <w:tcBorders>
              <w:top w:val="single" w:sz="6" w:space="0" w:color="auto"/>
              <w:left w:val="single" w:sz="6" w:space="0" w:color="auto"/>
            </w:tcBorders>
          </w:tcPr>
          <w:p w14:paraId="58856825" w14:textId="77777777" w:rsidR="00BA4F46" w:rsidRPr="00A86E30" w:rsidRDefault="00BA4F46" w:rsidP="00803EC1">
            <w:pPr>
              <w:pStyle w:val="Footer"/>
              <w:ind w:right="-360"/>
              <w:rPr>
                <w:sz w:val="22"/>
              </w:rPr>
            </w:pPr>
            <w:r w:rsidRPr="00A86E30">
              <w:rPr>
                <w:sz w:val="22"/>
              </w:rPr>
              <w:t>From</w:t>
            </w:r>
          </w:p>
        </w:tc>
        <w:tc>
          <w:tcPr>
            <w:tcW w:w="1080" w:type="dxa"/>
            <w:tcBorders>
              <w:top w:val="single" w:sz="6" w:space="0" w:color="auto"/>
              <w:left w:val="single" w:sz="6" w:space="0" w:color="auto"/>
            </w:tcBorders>
          </w:tcPr>
          <w:p w14:paraId="10F94902" w14:textId="77777777" w:rsidR="00BA4F46" w:rsidRPr="00A86E30" w:rsidRDefault="00BA4F46" w:rsidP="00803EC1">
            <w:pPr>
              <w:pStyle w:val="Footer"/>
              <w:ind w:right="-360"/>
              <w:rPr>
                <w:sz w:val="22"/>
              </w:rPr>
            </w:pPr>
            <w:r w:rsidRPr="00A86E30">
              <w:rPr>
                <w:sz w:val="22"/>
              </w:rPr>
              <w:t>To</w:t>
            </w:r>
          </w:p>
        </w:tc>
        <w:tc>
          <w:tcPr>
            <w:tcW w:w="6930" w:type="dxa"/>
            <w:tcBorders>
              <w:top w:val="single" w:sz="6" w:space="0" w:color="auto"/>
              <w:left w:val="single" w:sz="6" w:space="0" w:color="auto"/>
              <w:right w:val="single" w:sz="6" w:space="0" w:color="auto"/>
            </w:tcBorders>
          </w:tcPr>
          <w:p w14:paraId="467284FA" w14:textId="77777777" w:rsidR="00BA4F46" w:rsidRPr="00A86E30" w:rsidRDefault="00BA4F46" w:rsidP="00803EC1">
            <w:pPr>
              <w:pStyle w:val="Footer"/>
              <w:ind w:right="-360"/>
              <w:rPr>
                <w:sz w:val="22"/>
              </w:rPr>
            </w:pPr>
            <w:r w:rsidRPr="00A86E30">
              <w:rPr>
                <w:sz w:val="22"/>
              </w:rPr>
              <w:t>Company/Project/ Position/Relevant technical and management experience</w:t>
            </w:r>
          </w:p>
        </w:tc>
      </w:tr>
      <w:tr w:rsidR="00BA4F46" w:rsidRPr="00A86E30" w14:paraId="1358AD6E" w14:textId="77777777" w:rsidTr="00803EC1">
        <w:trPr>
          <w:cantSplit/>
          <w:jc w:val="center"/>
        </w:trPr>
        <w:tc>
          <w:tcPr>
            <w:tcW w:w="1080" w:type="dxa"/>
            <w:tcBorders>
              <w:top w:val="single" w:sz="6" w:space="0" w:color="auto"/>
              <w:left w:val="single" w:sz="6" w:space="0" w:color="auto"/>
            </w:tcBorders>
          </w:tcPr>
          <w:p w14:paraId="4D0F4908" w14:textId="77777777" w:rsidR="00BA4F46" w:rsidRPr="00A86E30" w:rsidRDefault="00BA4F46" w:rsidP="00803EC1">
            <w:pPr>
              <w:ind w:right="-360"/>
              <w:rPr>
                <w:sz w:val="22"/>
              </w:rPr>
            </w:pPr>
          </w:p>
        </w:tc>
        <w:tc>
          <w:tcPr>
            <w:tcW w:w="1080" w:type="dxa"/>
            <w:tcBorders>
              <w:top w:val="single" w:sz="6" w:space="0" w:color="auto"/>
              <w:left w:val="single" w:sz="6" w:space="0" w:color="auto"/>
            </w:tcBorders>
          </w:tcPr>
          <w:p w14:paraId="5E718502" w14:textId="77777777" w:rsidR="00BA4F46" w:rsidRPr="00A86E30" w:rsidRDefault="00BA4F46" w:rsidP="00803EC1">
            <w:pPr>
              <w:ind w:right="-360"/>
              <w:rPr>
                <w:sz w:val="22"/>
              </w:rPr>
            </w:pPr>
          </w:p>
        </w:tc>
        <w:tc>
          <w:tcPr>
            <w:tcW w:w="6930" w:type="dxa"/>
            <w:tcBorders>
              <w:top w:val="single" w:sz="6" w:space="0" w:color="auto"/>
              <w:left w:val="single" w:sz="6" w:space="0" w:color="auto"/>
              <w:right w:val="single" w:sz="6" w:space="0" w:color="auto"/>
            </w:tcBorders>
          </w:tcPr>
          <w:p w14:paraId="4408740B" w14:textId="77777777" w:rsidR="00BA4F46" w:rsidRPr="00A86E30" w:rsidRDefault="00BA4F46" w:rsidP="00803EC1">
            <w:pPr>
              <w:ind w:right="-360"/>
            </w:pPr>
          </w:p>
        </w:tc>
      </w:tr>
      <w:tr w:rsidR="00BA4F46" w:rsidRPr="00A86E30" w14:paraId="5BC8D9A4" w14:textId="77777777" w:rsidTr="00803EC1">
        <w:trPr>
          <w:cantSplit/>
          <w:jc w:val="center"/>
        </w:trPr>
        <w:tc>
          <w:tcPr>
            <w:tcW w:w="1080" w:type="dxa"/>
            <w:tcBorders>
              <w:top w:val="dotted" w:sz="4" w:space="0" w:color="auto"/>
              <w:left w:val="single" w:sz="6" w:space="0" w:color="auto"/>
            </w:tcBorders>
          </w:tcPr>
          <w:p w14:paraId="4C0209DC" w14:textId="77777777" w:rsidR="00BA4F46" w:rsidRPr="00A86E30" w:rsidRDefault="00BA4F46" w:rsidP="00803EC1">
            <w:pPr>
              <w:ind w:right="-360"/>
              <w:rPr>
                <w:sz w:val="22"/>
              </w:rPr>
            </w:pPr>
          </w:p>
        </w:tc>
        <w:tc>
          <w:tcPr>
            <w:tcW w:w="1080" w:type="dxa"/>
            <w:tcBorders>
              <w:top w:val="dotted" w:sz="4" w:space="0" w:color="auto"/>
              <w:left w:val="single" w:sz="6" w:space="0" w:color="auto"/>
            </w:tcBorders>
          </w:tcPr>
          <w:p w14:paraId="05411FE8" w14:textId="77777777" w:rsidR="00BA4F46" w:rsidRPr="00A86E30" w:rsidRDefault="00BA4F46" w:rsidP="00803EC1">
            <w:pPr>
              <w:ind w:right="-360"/>
              <w:rPr>
                <w:sz w:val="22"/>
              </w:rPr>
            </w:pPr>
          </w:p>
        </w:tc>
        <w:tc>
          <w:tcPr>
            <w:tcW w:w="6930" w:type="dxa"/>
            <w:tcBorders>
              <w:top w:val="dotted" w:sz="4" w:space="0" w:color="auto"/>
              <w:left w:val="single" w:sz="6" w:space="0" w:color="auto"/>
              <w:right w:val="single" w:sz="6" w:space="0" w:color="auto"/>
            </w:tcBorders>
          </w:tcPr>
          <w:p w14:paraId="2E71B8BC" w14:textId="77777777" w:rsidR="00BA4F46" w:rsidRPr="00A86E30" w:rsidRDefault="00BA4F46" w:rsidP="00803EC1">
            <w:pPr>
              <w:ind w:right="-360"/>
              <w:rPr>
                <w:sz w:val="22"/>
              </w:rPr>
            </w:pPr>
          </w:p>
        </w:tc>
      </w:tr>
      <w:tr w:rsidR="00BA4F46" w:rsidRPr="00A86E30" w14:paraId="70DF4421" w14:textId="77777777" w:rsidTr="00803EC1">
        <w:trPr>
          <w:cantSplit/>
          <w:jc w:val="center"/>
        </w:trPr>
        <w:tc>
          <w:tcPr>
            <w:tcW w:w="1080" w:type="dxa"/>
            <w:tcBorders>
              <w:top w:val="dotted" w:sz="4" w:space="0" w:color="auto"/>
              <w:left w:val="single" w:sz="6" w:space="0" w:color="auto"/>
              <w:bottom w:val="dotted" w:sz="4" w:space="0" w:color="auto"/>
            </w:tcBorders>
          </w:tcPr>
          <w:p w14:paraId="43523E25" w14:textId="77777777" w:rsidR="00BA4F46" w:rsidRPr="00A86E30"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4526FBEA" w14:textId="77777777" w:rsidR="00BA4F46" w:rsidRPr="00A86E30"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14:paraId="039B1E1F" w14:textId="77777777" w:rsidR="00BA4F46" w:rsidRPr="00A86E30" w:rsidRDefault="00BA4F46" w:rsidP="00803EC1">
            <w:pPr>
              <w:ind w:right="-360"/>
              <w:rPr>
                <w:sz w:val="22"/>
              </w:rPr>
            </w:pPr>
          </w:p>
        </w:tc>
      </w:tr>
      <w:tr w:rsidR="00BA4F46" w:rsidRPr="00A86E30" w14:paraId="40BDF859" w14:textId="77777777" w:rsidTr="00803EC1">
        <w:trPr>
          <w:cantSplit/>
          <w:jc w:val="center"/>
        </w:trPr>
        <w:tc>
          <w:tcPr>
            <w:tcW w:w="1080" w:type="dxa"/>
            <w:tcBorders>
              <w:left w:val="single" w:sz="6" w:space="0" w:color="auto"/>
            </w:tcBorders>
          </w:tcPr>
          <w:p w14:paraId="4045A105" w14:textId="77777777" w:rsidR="00BA4F46" w:rsidRPr="00A86E30" w:rsidRDefault="00BA4F46" w:rsidP="00803EC1">
            <w:pPr>
              <w:ind w:right="-360"/>
              <w:rPr>
                <w:sz w:val="22"/>
              </w:rPr>
            </w:pPr>
          </w:p>
        </w:tc>
        <w:tc>
          <w:tcPr>
            <w:tcW w:w="1080" w:type="dxa"/>
            <w:tcBorders>
              <w:left w:val="single" w:sz="6" w:space="0" w:color="auto"/>
            </w:tcBorders>
          </w:tcPr>
          <w:p w14:paraId="4A3F208C" w14:textId="77777777" w:rsidR="00BA4F46" w:rsidRPr="00A86E30" w:rsidRDefault="00BA4F46" w:rsidP="00803EC1">
            <w:pPr>
              <w:ind w:right="-360"/>
              <w:rPr>
                <w:sz w:val="22"/>
              </w:rPr>
            </w:pPr>
          </w:p>
        </w:tc>
        <w:tc>
          <w:tcPr>
            <w:tcW w:w="6930" w:type="dxa"/>
            <w:tcBorders>
              <w:left w:val="single" w:sz="6" w:space="0" w:color="auto"/>
              <w:right w:val="single" w:sz="6" w:space="0" w:color="auto"/>
            </w:tcBorders>
          </w:tcPr>
          <w:p w14:paraId="72D06BA1" w14:textId="77777777" w:rsidR="00BA4F46" w:rsidRPr="00A86E30" w:rsidRDefault="00BA4F46" w:rsidP="00803EC1">
            <w:pPr>
              <w:ind w:right="-360"/>
              <w:rPr>
                <w:sz w:val="22"/>
              </w:rPr>
            </w:pPr>
          </w:p>
        </w:tc>
      </w:tr>
      <w:tr w:rsidR="00BA4F46" w:rsidRPr="00A86E30" w14:paraId="4DAC2351" w14:textId="77777777" w:rsidTr="00803EC1">
        <w:trPr>
          <w:cantSplit/>
          <w:jc w:val="center"/>
        </w:trPr>
        <w:tc>
          <w:tcPr>
            <w:tcW w:w="1080" w:type="dxa"/>
            <w:tcBorders>
              <w:top w:val="dotted" w:sz="4" w:space="0" w:color="auto"/>
              <w:left w:val="single" w:sz="6" w:space="0" w:color="auto"/>
              <w:bottom w:val="dotted" w:sz="4" w:space="0" w:color="auto"/>
            </w:tcBorders>
          </w:tcPr>
          <w:p w14:paraId="52ED47B8" w14:textId="77777777" w:rsidR="00BA4F46" w:rsidRPr="00A86E30"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73E5526E" w14:textId="77777777" w:rsidR="00BA4F46" w:rsidRPr="00A86E30"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14:paraId="3F983814" w14:textId="77777777" w:rsidR="00BA4F46" w:rsidRPr="00A86E30" w:rsidRDefault="00BA4F46" w:rsidP="00803EC1">
            <w:pPr>
              <w:ind w:right="-360"/>
            </w:pPr>
          </w:p>
        </w:tc>
      </w:tr>
      <w:tr w:rsidR="00BA4F46" w:rsidRPr="00A86E30" w14:paraId="46EF76D8" w14:textId="77777777" w:rsidTr="00803EC1">
        <w:trPr>
          <w:cantSplit/>
          <w:jc w:val="center"/>
        </w:trPr>
        <w:tc>
          <w:tcPr>
            <w:tcW w:w="1080" w:type="dxa"/>
            <w:tcBorders>
              <w:left w:val="single" w:sz="6" w:space="0" w:color="auto"/>
              <w:bottom w:val="single" w:sz="6" w:space="0" w:color="auto"/>
            </w:tcBorders>
          </w:tcPr>
          <w:p w14:paraId="5FD3C246" w14:textId="77777777" w:rsidR="00BA4F46" w:rsidRPr="00A86E30" w:rsidRDefault="00BA4F46" w:rsidP="00803EC1">
            <w:pPr>
              <w:ind w:right="-360"/>
              <w:rPr>
                <w:sz w:val="22"/>
              </w:rPr>
            </w:pPr>
          </w:p>
        </w:tc>
        <w:tc>
          <w:tcPr>
            <w:tcW w:w="1080" w:type="dxa"/>
            <w:tcBorders>
              <w:left w:val="single" w:sz="6" w:space="0" w:color="auto"/>
              <w:bottom w:val="single" w:sz="6" w:space="0" w:color="auto"/>
            </w:tcBorders>
          </w:tcPr>
          <w:p w14:paraId="59D0EE31" w14:textId="77777777" w:rsidR="00BA4F46" w:rsidRPr="00A86E30" w:rsidRDefault="00BA4F46" w:rsidP="00803EC1">
            <w:pPr>
              <w:ind w:right="-360"/>
              <w:rPr>
                <w:sz w:val="22"/>
              </w:rPr>
            </w:pPr>
          </w:p>
        </w:tc>
        <w:tc>
          <w:tcPr>
            <w:tcW w:w="6930" w:type="dxa"/>
            <w:tcBorders>
              <w:left w:val="single" w:sz="6" w:space="0" w:color="auto"/>
              <w:bottom w:val="single" w:sz="6" w:space="0" w:color="auto"/>
              <w:right w:val="single" w:sz="6" w:space="0" w:color="auto"/>
            </w:tcBorders>
          </w:tcPr>
          <w:p w14:paraId="3F4EA3D2" w14:textId="77777777" w:rsidR="00BA4F46" w:rsidRPr="00A86E30" w:rsidRDefault="00BA4F46" w:rsidP="00803EC1">
            <w:pPr>
              <w:ind w:right="-360"/>
              <w:rPr>
                <w:sz w:val="22"/>
              </w:rPr>
            </w:pPr>
          </w:p>
        </w:tc>
      </w:tr>
    </w:tbl>
    <w:p w14:paraId="6BAF2837" w14:textId="77777777" w:rsidR="00BA4F46" w:rsidRPr="00A86E30" w:rsidRDefault="00BA4F46" w:rsidP="00BA4F46">
      <w:pPr>
        <w:ind w:right="-360"/>
        <w:rPr>
          <w:sz w:val="22"/>
        </w:rPr>
      </w:pPr>
    </w:p>
    <w:p w14:paraId="39A6A777" w14:textId="77777777" w:rsidR="00BA4F46" w:rsidRPr="00A86E30" w:rsidRDefault="00BA4F46">
      <w:pPr>
        <w:suppressAutoHyphens w:val="0"/>
        <w:spacing w:after="0"/>
        <w:jc w:val="left"/>
        <w:rPr>
          <w:b/>
          <w:iCs/>
          <w:sz w:val="32"/>
        </w:rPr>
      </w:pPr>
    </w:p>
    <w:p w14:paraId="49733FD8" w14:textId="77777777" w:rsidR="00BA4F46" w:rsidRPr="00A86E30" w:rsidRDefault="00BA4F46">
      <w:pPr>
        <w:suppressAutoHyphens w:val="0"/>
        <w:spacing w:after="0"/>
        <w:jc w:val="left"/>
        <w:rPr>
          <w:b/>
          <w:iCs/>
          <w:sz w:val="32"/>
        </w:rPr>
      </w:pPr>
      <w:r w:rsidRPr="00A86E30">
        <w:rPr>
          <w:b/>
          <w:iCs/>
          <w:sz w:val="32"/>
        </w:rPr>
        <w:br w:type="page"/>
      </w:r>
    </w:p>
    <w:p w14:paraId="65652379" w14:textId="77777777" w:rsidR="00BA4F46" w:rsidRPr="00A86E30" w:rsidRDefault="00BA4F46" w:rsidP="002A2ABF">
      <w:pPr>
        <w:pStyle w:val="S4-header1"/>
      </w:pPr>
      <w:bookmarkStart w:id="347" w:name="_Toc218673977"/>
      <w:bookmarkStart w:id="348" w:name="_Toc277345608"/>
      <w:bookmarkStart w:id="349" w:name="_Toc531793177"/>
      <w:r w:rsidRPr="00A86E30">
        <w:t>Technical Capabilities</w:t>
      </w:r>
      <w:bookmarkEnd w:id="347"/>
      <w:bookmarkEnd w:id="348"/>
      <w:bookmarkEnd w:id="349"/>
    </w:p>
    <w:p w14:paraId="740EC946" w14:textId="77777777" w:rsidR="00BA4F46" w:rsidRPr="00A86E30"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A86E30" w14:paraId="6C17A264" w14:textId="77777777" w:rsidTr="00803EC1">
        <w:trPr>
          <w:cantSplit/>
          <w:jc w:val="center"/>
        </w:trPr>
        <w:tc>
          <w:tcPr>
            <w:tcW w:w="8910" w:type="dxa"/>
          </w:tcPr>
          <w:p w14:paraId="764C66FB" w14:textId="77777777" w:rsidR="00BA4F46" w:rsidRPr="00A86E30" w:rsidRDefault="00BA4F46" w:rsidP="00803EC1">
            <w:pPr>
              <w:ind w:right="-360"/>
            </w:pPr>
            <w:r w:rsidRPr="00A86E30">
              <w:t>Name of Bidder or partner of a Joint Venture</w:t>
            </w:r>
          </w:p>
        </w:tc>
      </w:tr>
    </w:tbl>
    <w:p w14:paraId="61BDD63B" w14:textId="77777777" w:rsidR="00BA4F46" w:rsidRPr="00A86E30" w:rsidRDefault="00BA4F46" w:rsidP="00BA4F46">
      <w:pPr>
        <w:ind w:right="-360"/>
      </w:pPr>
    </w:p>
    <w:p w14:paraId="4AD071AC" w14:textId="77777777" w:rsidR="00BA4F46" w:rsidRPr="00A86E30" w:rsidRDefault="00BA4F46" w:rsidP="00BA4F46">
      <w:pPr>
        <w:ind w:right="-360"/>
      </w:pPr>
      <w:r w:rsidRPr="00A86E30">
        <w:t>The Bidder shall provide adequate information to demonstrate clearly that it has the technical capability to meet the requirements for the Information System.  With this form, the Bidder should summarize important certifications, proprietary methodologies, and/or specialized technologies that the Bidder proposes to utilize in the execution of the Contract or Contracts.</w:t>
      </w:r>
    </w:p>
    <w:p w14:paraId="39A59DF7" w14:textId="77777777" w:rsidR="00141FCB" w:rsidRPr="00A86E30" w:rsidRDefault="00141FCB">
      <w:pPr>
        <w:suppressAutoHyphens w:val="0"/>
        <w:spacing w:after="0"/>
        <w:jc w:val="left"/>
      </w:pPr>
      <w:r w:rsidRPr="00A86E30">
        <w:br w:type="page"/>
      </w:r>
    </w:p>
    <w:p w14:paraId="21A9D557" w14:textId="77777777" w:rsidR="00BA4F46" w:rsidRPr="00A86E30" w:rsidRDefault="00BA4F46">
      <w:pPr>
        <w:suppressAutoHyphens w:val="0"/>
        <w:spacing w:after="0"/>
        <w:jc w:val="left"/>
        <w:rPr>
          <w:b/>
          <w:iCs/>
          <w:sz w:val="32"/>
        </w:rPr>
      </w:pPr>
    </w:p>
    <w:p w14:paraId="0B6A1E76" w14:textId="77777777" w:rsidR="00BA4F46" w:rsidRPr="00A86E30" w:rsidRDefault="00BA4F46" w:rsidP="002A2ABF">
      <w:pPr>
        <w:pStyle w:val="S4Header"/>
      </w:pPr>
      <w:bookmarkStart w:id="350" w:name="_Toc521497247"/>
      <w:bookmarkStart w:id="351" w:name="_Toc218673979"/>
      <w:bookmarkStart w:id="352" w:name="_Toc277345610"/>
      <w:bookmarkStart w:id="353" w:name="_Toc531793178"/>
      <w:r w:rsidRPr="00A86E30">
        <w:t>Manufacturer’s Authorization</w:t>
      </w:r>
      <w:bookmarkEnd w:id="350"/>
      <w:bookmarkEnd w:id="351"/>
      <w:bookmarkEnd w:id="352"/>
      <w:bookmarkEnd w:id="353"/>
    </w:p>
    <w:p w14:paraId="011F3CA9" w14:textId="77777777" w:rsidR="00BA4F46" w:rsidRPr="00A86E30" w:rsidRDefault="00BA4F46" w:rsidP="00BA4F46">
      <w:pPr>
        <w:pStyle w:val="Footer"/>
        <w:tabs>
          <w:tab w:val="right" w:pos="9000"/>
        </w:tabs>
        <w:ind w:right="-360"/>
        <w:jc w:val="center"/>
        <w:rPr>
          <w:sz w:val="22"/>
        </w:rPr>
      </w:pPr>
    </w:p>
    <w:p w14:paraId="2666BDD1" w14:textId="77777777" w:rsidR="00BA4F46" w:rsidRPr="00A86E30" w:rsidRDefault="00BA4F46" w:rsidP="00BA4F46">
      <w:pPr>
        <w:ind w:left="720" w:right="-360" w:hanging="720"/>
        <w:jc w:val="left"/>
        <w:rPr>
          <w:sz w:val="22"/>
        </w:rPr>
      </w:pPr>
      <w:r w:rsidRPr="00A86E30">
        <w:rPr>
          <w:b/>
          <w:sz w:val="22"/>
        </w:rPr>
        <w:t>Note</w:t>
      </w:r>
      <w:r w:rsidRPr="00A86E30">
        <w:rPr>
          <w:sz w:val="22"/>
        </w:rPr>
        <w:t>:  This authorization should be written on the letterhead of the Manufacturer and be signed by a person with the proper authority to sign documents that are binding on the Manufacturer.</w:t>
      </w:r>
    </w:p>
    <w:p w14:paraId="4E8CCB06" w14:textId="77777777" w:rsidR="00BA4F46" w:rsidRPr="00A86E30" w:rsidRDefault="00BA4F46" w:rsidP="00BA4F46">
      <w:pPr>
        <w:pStyle w:val="Footer"/>
        <w:tabs>
          <w:tab w:val="right" w:pos="9000"/>
        </w:tabs>
        <w:ind w:right="-360"/>
        <w:jc w:val="center"/>
        <w:rPr>
          <w:sz w:val="22"/>
        </w:rPr>
      </w:pPr>
    </w:p>
    <w:p w14:paraId="0A559131" w14:textId="047C33B5" w:rsidR="00BA4F46" w:rsidRPr="00A86E30" w:rsidRDefault="004D2292" w:rsidP="00BA4F46">
      <w:pPr>
        <w:tabs>
          <w:tab w:val="right" w:pos="9000"/>
        </w:tabs>
        <w:spacing w:after="0"/>
        <w:ind w:right="-360"/>
      </w:pPr>
      <w:r>
        <w:t>Request for Bids (RFB)</w:t>
      </w:r>
      <w:r w:rsidR="00BA4F46" w:rsidRPr="00A86E30">
        <w:t xml:space="preserve"> Title and No.:  </w:t>
      </w:r>
      <w:r w:rsidR="006C38A8" w:rsidRPr="00A86E30">
        <w:rPr>
          <w:i/>
        </w:rPr>
        <w:t>[Purchaser</w:t>
      </w:r>
      <w:r w:rsidR="00BA4F46" w:rsidRPr="00A86E30">
        <w:rPr>
          <w:i/>
        </w:rPr>
        <w:t xml:space="preserve"> insert:  </w:t>
      </w:r>
      <w:r>
        <w:rPr>
          <w:b/>
          <w:i/>
        </w:rPr>
        <w:t>RFB</w:t>
      </w:r>
      <w:r w:rsidRPr="00A86E30">
        <w:rPr>
          <w:b/>
          <w:i/>
        </w:rPr>
        <w:t xml:space="preserve"> </w:t>
      </w:r>
      <w:r w:rsidR="00BA4F46" w:rsidRPr="00A86E30">
        <w:rPr>
          <w:b/>
          <w:i/>
        </w:rPr>
        <w:t xml:space="preserve">Title and </w:t>
      </w:r>
      <w:r w:rsidR="006C38A8" w:rsidRPr="00A86E30">
        <w:rPr>
          <w:b/>
          <w:i/>
        </w:rPr>
        <w:t>Number</w:t>
      </w:r>
      <w:r w:rsidR="006C38A8" w:rsidRPr="00A86E30">
        <w:rPr>
          <w:i/>
        </w:rPr>
        <w:t>]</w:t>
      </w:r>
      <w:r w:rsidR="00BA4F46" w:rsidRPr="00A86E30">
        <w:tab/>
      </w:r>
    </w:p>
    <w:p w14:paraId="0FAFC518" w14:textId="77777777" w:rsidR="00BA4F46" w:rsidRPr="00A86E30" w:rsidRDefault="00BA4F46" w:rsidP="00BA4F46">
      <w:pPr>
        <w:tabs>
          <w:tab w:val="right" w:pos="9000"/>
        </w:tabs>
        <w:spacing w:after="0"/>
        <w:ind w:right="-360"/>
      </w:pPr>
      <w:r w:rsidRPr="00A86E30">
        <w:tab/>
      </w:r>
    </w:p>
    <w:p w14:paraId="6528D759" w14:textId="77777777" w:rsidR="00BA4F46" w:rsidRPr="00A86E30" w:rsidRDefault="00BA4F46" w:rsidP="00BA4F46">
      <w:pPr>
        <w:ind w:right="-360"/>
      </w:pPr>
      <w:r w:rsidRPr="00A86E30">
        <w:t>To</w:t>
      </w:r>
      <w:r w:rsidR="00750A2E" w:rsidRPr="00A86E30">
        <w:t>: [</w:t>
      </w:r>
      <w:r w:rsidR="006C38A8" w:rsidRPr="00A86E30">
        <w:rPr>
          <w:i/>
        </w:rPr>
        <w:t>Purchaser</w:t>
      </w:r>
      <w:r w:rsidRPr="00A86E30">
        <w:rPr>
          <w:i/>
        </w:rPr>
        <w:t xml:space="preserve"> insert:  </w:t>
      </w:r>
      <w:r w:rsidRPr="00A86E30">
        <w:rPr>
          <w:b/>
          <w:i/>
        </w:rPr>
        <w:t xml:space="preserve">Purchaser’s Officer to receive the Manufacture’s </w:t>
      </w:r>
      <w:r w:rsidR="006C38A8" w:rsidRPr="00A86E30">
        <w:rPr>
          <w:b/>
          <w:i/>
        </w:rPr>
        <w:t>Authorization</w:t>
      </w:r>
      <w:r w:rsidR="006C38A8" w:rsidRPr="00A86E30">
        <w:rPr>
          <w:i/>
        </w:rPr>
        <w:t>]</w:t>
      </w:r>
    </w:p>
    <w:p w14:paraId="6ADA62EC" w14:textId="77777777" w:rsidR="00BA4F46" w:rsidRPr="00A86E30" w:rsidRDefault="00BA4F46" w:rsidP="00BA4F46">
      <w:pPr>
        <w:spacing w:after="0"/>
        <w:ind w:right="-360"/>
      </w:pPr>
    </w:p>
    <w:p w14:paraId="5711DFA9" w14:textId="77777777" w:rsidR="00BA4F46" w:rsidRPr="00A86E30" w:rsidRDefault="00BA4F46" w:rsidP="00BA4F46">
      <w:pPr>
        <w:spacing w:after="0"/>
        <w:ind w:right="-360"/>
      </w:pPr>
    </w:p>
    <w:p w14:paraId="63BE2DD6" w14:textId="77777777" w:rsidR="00BA4F46" w:rsidRPr="00A86E30" w:rsidRDefault="00BA4F46" w:rsidP="00BA4F46">
      <w:pPr>
        <w:tabs>
          <w:tab w:val="right" w:pos="8820"/>
        </w:tabs>
        <w:spacing w:after="0"/>
        <w:ind w:right="-360"/>
      </w:pPr>
      <w:r w:rsidRPr="00A86E30">
        <w:t xml:space="preserve">WHEREAS </w:t>
      </w:r>
      <w:r w:rsidRPr="00A86E30">
        <w:rPr>
          <w:i/>
        </w:rPr>
        <w:t xml:space="preserve">[ insert: </w:t>
      </w:r>
      <w:r w:rsidRPr="00A86E30">
        <w:rPr>
          <w:b/>
          <w:i/>
        </w:rPr>
        <w:t>Name of Manufacturer</w:t>
      </w:r>
      <w:r w:rsidRPr="00A86E30">
        <w:rPr>
          <w:i/>
        </w:rPr>
        <w:t xml:space="preserve"> ]</w:t>
      </w:r>
      <w:r w:rsidRPr="00A86E30">
        <w:t xml:space="preserve"> who are official producers of </w:t>
      </w:r>
      <w:r w:rsidRPr="00A86E30">
        <w:rPr>
          <w:i/>
        </w:rPr>
        <w:t xml:space="preserve">[ insert: </w:t>
      </w:r>
      <w:r w:rsidRPr="00A86E30">
        <w:rPr>
          <w:b/>
          <w:i/>
        </w:rPr>
        <w:t>items of supply by Manufacturer</w:t>
      </w:r>
      <w:r w:rsidRPr="00A86E30">
        <w:rPr>
          <w:i/>
        </w:rPr>
        <w:t xml:space="preserve"> ]</w:t>
      </w:r>
      <w:r w:rsidRPr="00A86E30">
        <w:t xml:space="preserve"> and having production facilities at </w:t>
      </w:r>
      <w:r w:rsidRPr="00A86E30">
        <w:rPr>
          <w:i/>
        </w:rPr>
        <w:t xml:space="preserve">[ insert: </w:t>
      </w:r>
      <w:r w:rsidRPr="00A86E30">
        <w:rPr>
          <w:b/>
          <w:i/>
        </w:rPr>
        <w:t>address of Manufacturer</w:t>
      </w:r>
      <w:r w:rsidRPr="00A86E30">
        <w:rPr>
          <w:i/>
        </w:rPr>
        <w:t xml:space="preserve"> ]</w:t>
      </w:r>
      <w:r w:rsidRPr="00A86E30">
        <w:t xml:space="preserve"> do hereby authorize </w:t>
      </w:r>
      <w:r w:rsidRPr="00A86E30">
        <w:rPr>
          <w:i/>
        </w:rPr>
        <w:t xml:space="preserve">[ insert:  </w:t>
      </w:r>
      <w:r w:rsidRPr="00A86E30">
        <w:rPr>
          <w:b/>
          <w:i/>
        </w:rPr>
        <w:t>name of Bidder or Joint Venture</w:t>
      </w:r>
      <w:r w:rsidRPr="00A86E30">
        <w:rPr>
          <w:i/>
        </w:rPr>
        <w:t xml:space="preserve"> ]</w:t>
      </w:r>
      <w:r w:rsidRPr="00A86E30">
        <w:t xml:space="preserve"> located at </w:t>
      </w:r>
      <w:r w:rsidRPr="00A86E30">
        <w:rPr>
          <w:i/>
        </w:rPr>
        <w:t xml:space="preserve">[ insert:  </w:t>
      </w:r>
      <w:r w:rsidRPr="00A86E30">
        <w:rPr>
          <w:b/>
          <w:i/>
        </w:rPr>
        <w:t>address of Bidder or Joint Venture</w:t>
      </w:r>
      <w:r w:rsidRPr="00A86E30">
        <w:rPr>
          <w:i/>
        </w:rPr>
        <w:t xml:space="preserve"> ]</w:t>
      </w:r>
      <w:r w:rsidRPr="00A86E30">
        <w:t xml:space="preserve"> (hereinafter, the “Bidder”) to submit a bid and subsequently negotiate and sign a Contract with you for resale of the following Products produced by us: </w:t>
      </w:r>
      <w:r w:rsidRPr="00A86E30">
        <w:tab/>
      </w:r>
      <w:r w:rsidRPr="00A86E30">
        <w:tab/>
      </w:r>
    </w:p>
    <w:p w14:paraId="11F1439C" w14:textId="77777777" w:rsidR="00BA4F46" w:rsidRPr="00A86E30" w:rsidRDefault="00BA4F46" w:rsidP="00BA4F46">
      <w:pPr>
        <w:tabs>
          <w:tab w:val="right" w:pos="8820"/>
        </w:tabs>
        <w:spacing w:after="0"/>
        <w:ind w:right="-360"/>
      </w:pPr>
    </w:p>
    <w:p w14:paraId="6FBB7B7B" w14:textId="77777777" w:rsidR="00BA4F46" w:rsidRPr="00A86E30" w:rsidRDefault="00BA4F46" w:rsidP="00BA4F46">
      <w:pPr>
        <w:tabs>
          <w:tab w:val="right" w:pos="8820"/>
        </w:tabs>
        <w:spacing w:after="0"/>
        <w:ind w:right="-360"/>
      </w:pPr>
      <w:r w:rsidRPr="00A86E30">
        <w:t xml:space="preserve">We hereby confirm that, in case the bidding results in a Contract between you and the Bidder, the above-listed products will come with our full standard warranty. </w:t>
      </w:r>
    </w:p>
    <w:p w14:paraId="067D064A" w14:textId="77777777" w:rsidR="00BA4F46" w:rsidRPr="00A86E30" w:rsidRDefault="00BA4F46" w:rsidP="00BA4F46">
      <w:pPr>
        <w:tabs>
          <w:tab w:val="right" w:pos="8820"/>
        </w:tabs>
        <w:spacing w:after="0"/>
        <w:ind w:right="-360"/>
      </w:pPr>
    </w:p>
    <w:p w14:paraId="0566E7E1" w14:textId="77777777" w:rsidR="00BA4F46" w:rsidRPr="00A86E30" w:rsidRDefault="00BA4F46" w:rsidP="00BA4F46">
      <w:pPr>
        <w:keepNext/>
        <w:keepLines/>
        <w:tabs>
          <w:tab w:val="right" w:pos="3780"/>
          <w:tab w:val="left" w:pos="4140"/>
          <w:tab w:val="right" w:pos="9000"/>
        </w:tabs>
        <w:spacing w:after="0"/>
        <w:ind w:right="-360"/>
        <w:jc w:val="left"/>
      </w:pPr>
      <w:r w:rsidRPr="00A86E30">
        <w:t xml:space="preserve">Name </w:t>
      </w:r>
      <w:r w:rsidR="006C38A8" w:rsidRPr="00A86E30">
        <w:rPr>
          <w:i/>
        </w:rPr>
        <w:t>[insert</w:t>
      </w:r>
      <w:r w:rsidRPr="00A86E30">
        <w:rPr>
          <w:i/>
        </w:rPr>
        <w:t xml:space="preserve">: </w:t>
      </w:r>
      <w:r w:rsidRPr="00A86E30">
        <w:rPr>
          <w:b/>
          <w:i/>
        </w:rPr>
        <w:t xml:space="preserve">Name of </w:t>
      </w:r>
      <w:r w:rsidR="006C38A8" w:rsidRPr="00A86E30">
        <w:rPr>
          <w:b/>
          <w:i/>
        </w:rPr>
        <w:t>Officer</w:t>
      </w:r>
      <w:r w:rsidR="006C38A8" w:rsidRPr="00A86E30">
        <w:rPr>
          <w:i/>
        </w:rPr>
        <w:t>]</w:t>
      </w:r>
      <w:r w:rsidRPr="00A86E30">
        <w:t xml:space="preserve"> </w:t>
      </w:r>
      <w:r w:rsidRPr="00A86E30">
        <w:tab/>
      </w:r>
      <w:r w:rsidRPr="00A86E30">
        <w:tab/>
      </w:r>
      <w:r w:rsidR="006C38A8" w:rsidRPr="00A86E30">
        <w:t>in</w:t>
      </w:r>
      <w:r w:rsidRPr="00A86E30">
        <w:t xml:space="preserve"> the capacity of </w:t>
      </w:r>
      <w:r w:rsidR="006C38A8" w:rsidRPr="00A86E30">
        <w:rPr>
          <w:i/>
        </w:rPr>
        <w:t>[insert</w:t>
      </w:r>
      <w:r w:rsidRPr="00A86E30">
        <w:rPr>
          <w:i/>
        </w:rPr>
        <w:t xml:space="preserve">: </w:t>
      </w:r>
      <w:r w:rsidRPr="00A86E30">
        <w:rPr>
          <w:b/>
          <w:i/>
        </w:rPr>
        <w:t xml:space="preserve">Title of </w:t>
      </w:r>
      <w:r w:rsidR="006C38A8" w:rsidRPr="00A86E30">
        <w:rPr>
          <w:b/>
          <w:i/>
        </w:rPr>
        <w:t>Officer]</w:t>
      </w:r>
      <w:r w:rsidRPr="00A86E30">
        <w:t xml:space="preserve"> </w:t>
      </w:r>
      <w:r w:rsidRPr="00A86E30">
        <w:tab/>
      </w:r>
    </w:p>
    <w:p w14:paraId="57DA4F8B" w14:textId="77777777" w:rsidR="00BA4F46" w:rsidRPr="00A86E30" w:rsidRDefault="00BA4F46" w:rsidP="00BA4F46">
      <w:pPr>
        <w:keepNext/>
        <w:keepLines/>
        <w:tabs>
          <w:tab w:val="right" w:pos="4140"/>
          <w:tab w:val="left" w:pos="4500"/>
          <w:tab w:val="right" w:pos="9000"/>
        </w:tabs>
        <w:spacing w:after="0"/>
        <w:ind w:right="-360"/>
        <w:jc w:val="left"/>
      </w:pPr>
    </w:p>
    <w:p w14:paraId="6D2A7929" w14:textId="77777777" w:rsidR="00BA4F46" w:rsidRPr="00A86E30" w:rsidRDefault="00BA4F46" w:rsidP="00BA4F46">
      <w:pPr>
        <w:keepNext/>
        <w:keepLines/>
        <w:tabs>
          <w:tab w:val="right" w:pos="4140"/>
          <w:tab w:val="left" w:pos="4500"/>
          <w:tab w:val="right" w:pos="9000"/>
        </w:tabs>
        <w:spacing w:after="0"/>
        <w:ind w:right="-360"/>
        <w:jc w:val="left"/>
      </w:pPr>
      <w:r w:rsidRPr="00A86E30">
        <w:t>Signed  ______________________________</w:t>
      </w:r>
      <w:r w:rsidRPr="00A86E30">
        <w:tab/>
      </w:r>
    </w:p>
    <w:p w14:paraId="117708CB" w14:textId="77777777" w:rsidR="00BA4F46" w:rsidRPr="00A86E30" w:rsidRDefault="00BA4F46" w:rsidP="00BA4F46">
      <w:pPr>
        <w:keepNext/>
        <w:keepLines/>
        <w:tabs>
          <w:tab w:val="right" w:pos="4140"/>
          <w:tab w:val="left" w:pos="4500"/>
          <w:tab w:val="right" w:pos="9000"/>
        </w:tabs>
        <w:spacing w:after="0"/>
        <w:ind w:right="-360"/>
        <w:jc w:val="left"/>
      </w:pPr>
    </w:p>
    <w:p w14:paraId="1E9900A1" w14:textId="77777777" w:rsidR="00BA4F46" w:rsidRPr="00A86E30" w:rsidRDefault="00BA4F46" w:rsidP="00BA4F46">
      <w:pPr>
        <w:keepNext/>
        <w:keepLines/>
        <w:tabs>
          <w:tab w:val="right" w:pos="4140"/>
          <w:tab w:val="left" w:pos="4500"/>
          <w:tab w:val="right" w:pos="9000"/>
        </w:tabs>
        <w:spacing w:after="0"/>
        <w:ind w:right="-360"/>
        <w:jc w:val="left"/>
      </w:pPr>
      <w:r w:rsidRPr="00A86E30">
        <w:t xml:space="preserve">Duly authorized to sign the authorization for and on behalf of: </w:t>
      </w:r>
      <w:r w:rsidRPr="00A86E30">
        <w:rPr>
          <w:i/>
        </w:rPr>
        <w:t xml:space="preserve">[ insert: </w:t>
      </w:r>
      <w:r w:rsidRPr="00A86E30">
        <w:rPr>
          <w:b/>
          <w:i/>
        </w:rPr>
        <w:t>Name of Manufacturer</w:t>
      </w:r>
      <w:r w:rsidRPr="00A86E30">
        <w:rPr>
          <w:i/>
        </w:rPr>
        <w:t xml:space="preserve"> ]</w:t>
      </w:r>
      <w:r w:rsidRPr="00A86E30">
        <w:t xml:space="preserve"> </w:t>
      </w:r>
      <w:r w:rsidRPr="00A86E30">
        <w:tab/>
      </w:r>
    </w:p>
    <w:p w14:paraId="6EB9F2C2" w14:textId="77777777" w:rsidR="00BA4F46" w:rsidRPr="00A86E30" w:rsidRDefault="00BA4F46" w:rsidP="00BA4F46">
      <w:pPr>
        <w:keepNext/>
        <w:keepLines/>
        <w:tabs>
          <w:tab w:val="right" w:pos="4140"/>
          <w:tab w:val="left" w:pos="4500"/>
          <w:tab w:val="right" w:pos="9000"/>
        </w:tabs>
        <w:spacing w:after="0"/>
        <w:ind w:right="-360"/>
        <w:jc w:val="left"/>
      </w:pPr>
      <w:r w:rsidRPr="00A86E30">
        <w:t xml:space="preserve"> </w:t>
      </w:r>
      <w:r w:rsidRPr="00A86E30">
        <w:tab/>
      </w:r>
      <w:r w:rsidRPr="00A86E30">
        <w:tab/>
      </w:r>
      <w:r w:rsidRPr="00A86E30">
        <w:tab/>
      </w:r>
    </w:p>
    <w:p w14:paraId="6EA2E73F" w14:textId="77777777" w:rsidR="00BA4F46" w:rsidRPr="00A86E30" w:rsidRDefault="00BA4F46" w:rsidP="00BA4F46">
      <w:pPr>
        <w:tabs>
          <w:tab w:val="left" w:pos="2160"/>
          <w:tab w:val="left" w:pos="5400"/>
        </w:tabs>
        <w:ind w:right="-360"/>
      </w:pPr>
      <w:r w:rsidRPr="00A86E30">
        <w:t xml:space="preserve">Dated this </w:t>
      </w:r>
      <w:r w:rsidRPr="00A86E30">
        <w:rPr>
          <w:i/>
        </w:rPr>
        <w:t xml:space="preserve">[ insert: </w:t>
      </w:r>
      <w:r w:rsidRPr="00A86E30">
        <w:rPr>
          <w:b/>
          <w:i/>
        </w:rPr>
        <w:t>ordinal</w:t>
      </w:r>
      <w:r w:rsidRPr="00A86E30">
        <w:rPr>
          <w:i/>
        </w:rPr>
        <w:t> ]</w:t>
      </w:r>
      <w:r w:rsidRPr="00A86E30">
        <w:t xml:space="preserve"> day of  </w:t>
      </w:r>
      <w:r w:rsidRPr="00A86E30">
        <w:rPr>
          <w:i/>
        </w:rPr>
        <w:t xml:space="preserve">[ insert: </w:t>
      </w:r>
      <w:r w:rsidRPr="00A86E30">
        <w:rPr>
          <w:b/>
          <w:i/>
        </w:rPr>
        <w:t>month</w:t>
      </w:r>
      <w:r w:rsidRPr="00A86E30">
        <w:rPr>
          <w:i/>
        </w:rPr>
        <w:t> ]</w:t>
      </w:r>
      <w:r w:rsidRPr="00A86E30">
        <w:t xml:space="preserve">, </w:t>
      </w:r>
      <w:r w:rsidRPr="00A86E30">
        <w:rPr>
          <w:i/>
        </w:rPr>
        <w:t xml:space="preserve">[ insert: </w:t>
      </w:r>
      <w:r w:rsidRPr="00A86E30">
        <w:rPr>
          <w:b/>
          <w:i/>
        </w:rPr>
        <w:t>year</w:t>
      </w:r>
      <w:r w:rsidRPr="00A86E30">
        <w:rPr>
          <w:i/>
        </w:rPr>
        <w:t> ]</w:t>
      </w:r>
      <w:r w:rsidRPr="00A86E30">
        <w:t>.</w:t>
      </w:r>
    </w:p>
    <w:p w14:paraId="7A8E55F1" w14:textId="77777777" w:rsidR="00BA4F46" w:rsidRPr="00A86E30" w:rsidRDefault="00BA4F46" w:rsidP="00BA4F46">
      <w:pPr>
        <w:pStyle w:val="BankNormal"/>
        <w:spacing w:after="200"/>
        <w:ind w:right="-360"/>
        <w:rPr>
          <w:rFonts w:ascii="Times New Roman" w:hAnsi="Times New Roman"/>
          <w:i/>
          <w:sz w:val="24"/>
        </w:rPr>
      </w:pPr>
      <w:r w:rsidRPr="00A86E30">
        <w:rPr>
          <w:rFonts w:ascii="Times New Roman" w:hAnsi="Times New Roman"/>
          <w:i/>
          <w:sz w:val="24"/>
        </w:rPr>
        <w:t>[add Corporate Seal (where appropriate)]</w:t>
      </w:r>
    </w:p>
    <w:p w14:paraId="4183FAB5" w14:textId="77777777" w:rsidR="002778DA" w:rsidRPr="00A86E30" w:rsidRDefault="002778DA">
      <w:pPr>
        <w:suppressAutoHyphens w:val="0"/>
        <w:spacing w:after="0"/>
        <w:jc w:val="left"/>
        <w:rPr>
          <w:iCs/>
          <w:sz w:val="32"/>
        </w:rPr>
      </w:pPr>
      <w:r w:rsidRPr="00A86E30">
        <w:rPr>
          <w:b/>
          <w:iCs/>
          <w:sz w:val="32"/>
        </w:rPr>
        <w:br w:type="page"/>
      </w:r>
    </w:p>
    <w:p w14:paraId="7F35CAD7" w14:textId="77777777" w:rsidR="00BA4F46" w:rsidRPr="00A86E30" w:rsidRDefault="00BA4F46" w:rsidP="002A2ABF">
      <w:pPr>
        <w:pStyle w:val="S4Header"/>
      </w:pPr>
      <w:bookmarkStart w:id="354" w:name="_Toc218673980"/>
      <w:bookmarkStart w:id="355" w:name="_Toc277345611"/>
      <w:bookmarkStart w:id="356" w:name="_Toc531793179"/>
      <w:r w:rsidRPr="00A86E30">
        <w:t>Subcontractor’s Agreement</w:t>
      </w:r>
      <w:bookmarkEnd w:id="354"/>
      <w:bookmarkEnd w:id="355"/>
      <w:bookmarkEnd w:id="356"/>
    </w:p>
    <w:p w14:paraId="4DB3992F" w14:textId="77777777" w:rsidR="00BA4F46" w:rsidRPr="00A86E30" w:rsidRDefault="00BA4F46" w:rsidP="00BA4F46">
      <w:pPr>
        <w:ind w:right="-360"/>
      </w:pPr>
    </w:p>
    <w:p w14:paraId="7E087C4F" w14:textId="77777777" w:rsidR="00BA4F46" w:rsidRPr="00A86E30" w:rsidRDefault="00BA4F46" w:rsidP="00BA4F46">
      <w:pPr>
        <w:ind w:left="720" w:right="-360" w:hanging="720"/>
        <w:jc w:val="left"/>
        <w:rPr>
          <w:b/>
          <w:sz w:val="22"/>
        </w:rPr>
      </w:pPr>
    </w:p>
    <w:p w14:paraId="2695D38B" w14:textId="77777777" w:rsidR="00BA4F46" w:rsidRPr="00A86E30" w:rsidRDefault="00BA4F46" w:rsidP="00BA4F46">
      <w:pPr>
        <w:ind w:left="720" w:right="-360" w:hanging="720"/>
        <w:jc w:val="left"/>
        <w:rPr>
          <w:sz w:val="22"/>
        </w:rPr>
      </w:pPr>
      <w:r w:rsidRPr="00A86E30">
        <w:rPr>
          <w:b/>
          <w:sz w:val="22"/>
        </w:rPr>
        <w:t>Note</w:t>
      </w:r>
      <w:r w:rsidRPr="00A86E30">
        <w:rPr>
          <w:sz w:val="22"/>
        </w:rPr>
        <w:t xml:space="preserve">: </w:t>
      </w:r>
      <w:r w:rsidRPr="00A86E30">
        <w:rPr>
          <w:sz w:val="22"/>
        </w:rPr>
        <w:tab/>
        <w:t>This agreement should be written on the letterhead of the Subcontractor and be signed by a person with the proper authority to sign documents that are binding on the Subcontractor.</w:t>
      </w:r>
    </w:p>
    <w:p w14:paraId="5CE14440" w14:textId="77777777" w:rsidR="00BA4F46" w:rsidRPr="00A86E30" w:rsidRDefault="00BA4F46" w:rsidP="00BA4F46">
      <w:pPr>
        <w:pStyle w:val="Footer"/>
        <w:tabs>
          <w:tab w:val="right" w:pos="9000"/>
        </w:tabs>
        <w:ind w:right="-360"/>
        <w:jc w:val="center"/>
        <w:rPr>
          <w:sz w:val="22"/>
        </w:rPr>
      </w:pPr>
    </w:p>
    <w:p w14:paraId="49043366" w14:textId="5A7E583C" w:rsidR="00BA4F46" w:rsidRPr="00A86E30" w:rsidRDefault="004D2292" w:rsidP="00BA4F46">
      <w:pPr>
        <w:tabs>
          <w:tab w:val="right" w:pos="9000"/>
        </w:tabs>
        <w:spacing w:after="0"/>
        <w:ind w:right="-360"/>
      </w:pPr>
      <w:r>
        <w:t xml:space="preserve">Request for Bids (RFB) </w:t>
      </w:r>
      <w:r w:rsidR="00BA4F46" w:rsidRPr="00A86E30">
        <w:t xml:space="preserve"> Title and No.:  </w:t>
      </w:r>
      <w:r w:rsidR="006C38A8" w:rsidRPr="00A86E30">
        <w:rPr>
          <w:i/>
        </w:rPr>
        <w:t>[Purchaser</w:t>
      </w:r>
      <w:r w:rsidR="00BA4F46" w:rsidRPr="00A86E30">
        <w:rPr>
          <w:i/>
        </w:rPr>
        <w:t xml:space="preserve"> insert:  </w:t>
      </w:r>
      <w:r>
        <w:rPr>
          <w:b/>
          <w:i/>
        </w:rPr>
        <w:t>RFB</w:t>
      </w:r>
      <w:r w:rsidRPr="00A86E30">
        <w:rPr>
          <w:b/>
          <w:i/>
        </w:rPr>
        <w:t xml:space="preserve"> </w:t>
      </w:r>
      <w:r w:rsidR="00BA4F46" w:rsidRPr="00A86E30">
        <w:rPr>
          <w:b/>
          <w:i/>
        </w:rPr>
        <w:t xml:space="preserve">Title and </w:t>
      </w:r>
      <w:r w:rsidR="006C38A8" w:rsidRPr="00A86E30">
        <w:rPr>
          <w:b/>
          <w:i/>
        </w:rPr>
        <w:t>Number</w:t>
      </w:r>
      <w:r w:rsidR="006C38A8" w:rsidRPr="00A86E30">
        <w:rPr>
          <w:i/>
        </w:rPr>
        <w:t>]</w:t>
      </w:r>
      <w:r w:rsidR="00BA4F46" w:rsidRPr="00A86E30">
        <w:tab/>
      </w:r>
    </w:p>
    <w:p w14:paraId="4134BC54" w14:textId="77777777" w:rsidR="00BA4F46" w:rsidRPr="00A86E30" w:rsidRDefault="00BA4F46" w:rsidP="00BA4F46">
      <w:pPr>
        <w:tabs>
          <w:tab w:val="right" w:pos="9000"/>
        </w:tabs>
        <w:spacing w:after="0"/>
        <w:ind w:right="-360"/>
      </w:pPr>
      <w:r w:rsidRPr="00A86E30">
        <w:tab/>
      </w:r>
    </w:p>
    <w:p w14:paraId="1F29A80D" w14:textId="77777777" w:rsidR="00BA4F46" w:rsidRPr="00A86E30" w:rsidRDefault="00BA4F46" w:rsidP="00BA4F46">
      <w:pPr>
        <w:spacing w:after="0"/>
        <w:ind w:right="-360"/>
      </w:pPr>
      <w:r w:rsidRPr="00A86E30">
        <w:t xml:space="preserve">To:  </w:t>
      </w:r>
      <w:r w:rsidR="006C38A8" w:rsidRPr="00A86E30">
        <w:rPr>
          <w:i/>
        </w:rPr>
        <w:t>[Purchaser</w:t>
      </w:r>
      <w:r w:rsidRPr="00A86E30">
        <w:rPr>
          <w:i/>
        </w:rPr>
        <w:t xml:space="preserve"> insert:  </w:t>
      </w:r>
      <w:r w:rsidRPr="00A86E30">
        <w:rPr>
          <w:b/>
          <w:i/>
        </w:rPr>
        <w:t xml:space="preserve">Purchaser’s Officer to receive the Subcontractor’s </w:t>
      </w:r>
      <w:r w:rsidR="006C38A8" w:rsidRPr="00A86E30">
        <w:rPr>
          <w:b/>
          <w:i/>
        </w:rPr>
        <w:t>Agreement]</w:t>
      </w:r>
    </w:p>
    <w:p w14:paraId="1C20C3C8" w14:textId="77777777" w:rsidR="00BA4F46" w:rsidRPr="00A86E30" w:rsidRDefault="00BA4F46" w:rsidP="00BA4F46">
      <w:pPr>
        <w:tabs>
          <w:tab w:val="left" w:pos="3720"/>
        </w:tabs>
        <w:spacing w:after="0"/>
        <w:ind w:right="-360"/>
      </w:pPr>
      <w:r w:rsidRPr="00A86E30">
        <w:tab/>
      </w:r>
    </w:p>
    <w:p w14:paraId="300386F4" w14:textId="63629227" w:rsidR="00BA4F46" w:rsidRPr="00A86E30" w:rsidRDefault="00BA4F46" w:rsidP="00BA4F46">
      <w:pPr>
        <w:tabs>
          <w:tab w:val="right" w:pos="8820"/>
        </w:tabs>
        <w:spacing w:after="0"/>
        <w:ind w:right="-360"/>
      </w:pPr>
      <w:r w:rsidRPr="00A86E30">
        <w:t xml:space="preserve">WHEREAS </w:t>
      </w:r>
      <w:r w:rsidRPr="00A86E30">
        <w:rPr>
          <w:i/>
        </w:rPr>
        <w:t xml:space="preserve">[ insert: </w:t>
      </w:r>
      <w:r w:rsidRPr="00A86E30">
        <w:rPr>
          <w:b/>
          <w:i/>
        </w:rPr>
        <w:t>Name of Subcontractor</w:t>
      </w:r>
      <w:r w:rsidRPr="00A86E30">
        <w:rPr>
          <w:i/>
        </w:rPr>
        <w:t xml:space="preserve"> ],</w:t>
      </w:r>
      <w:r w:rsidRPr="00A86E30">
        <w:t xml:space="preserve"> having head offices at </w:t>
      </w:r>
      <w:r w:rsidRPr="00A86E30">
        <w:rPr>
          <w:i/>
        </w:rPr>
        <w:t xml:space="preserve">[ insert: </w:t>
      </w:r>
      <w:r w:rsidRPr="00A86E30">
        <w:rPr>
          <w:b/>
          <w:i/>
        </w:rPr>
        <w:t>address of Subcontractor</w:t>
      </w:r>
      <w:r w:rsidRPr="00A86E30">
        <w:rPr>
          <w:i/>
        </w:rPr>
        <w:t xml:space="preserve"> ],</w:t>
      </w:r>
      <w:r w:rsidRPr="00A86E30">
        <w:t xml:space="preserve"> have been informed by </w:t>
      </w:r>
      <w:r w:rsidRPr="00A86E30">
        <w:rPr>
          <w:i/>
        </w:rPr>
        <w:t xml:space="preserve">[ insert:  </w:t>
      </w:r>
      <w:r w:rsidRPr="00A86E30">
        <w:rPr>
          <w:b/>
          <w:i/>
        </w:rPr>
        <w:t>name of Bidder or Joint Venture</w:t>
      </w:r>
      <w:r w:rsidRPr="00A86E30">
        <w:rPr>
          <w:i/>
        </w:rPr>
        <w:t xml:space="preserve"> ]</w:t>
      </w:r>
      <w:r w:rsidRPr="00A86E30">
        <w:t xml:space="preserve"> located at </w:t>
      </w:r>
      <w:r w:rsidRPr="00A86E30">
        <w:rPr>
          <w:i/>
        </w:rPr>
        <w:t xml:space="preserve">[ insert:  </w:t>
      </w:r>
      <w:r w:rsidRPr="00A86E30">
        <w:rPr>
          <w:b/>
          <w:i/>
        </w:rPr>
        <w:t>address of Bidder or Joint Venture</w:t>
      </w:r>
      <w:r w:rsidRPr="00A86E30">
        <w:rPr>
          <w:i/>
        </w:rPr>
        <w:t xml:space="preserve"> ]</w:t>
      </w:r>
      <w:r w:rsidRPr="00A86E30">
        <w:t xml:space="preserve"> (hereinafter, the “Bidder”) that it will submit a bid in which </w:t>
      </w:r>
      <w:r w:rsidRPr="00A86E30">
        <w:rPr>
          <w:i/>
        </w:rPr>
        <w:t xml:space="preserve">[ insert: </w:t>
      </w:r>
      <w:r w:rsidRPr="00A86E30">
        <w:rPr>
          <w:b/>
          <w:i/>
        </w:rPr>
        <w:t>Name of Subcontractor</w:t>
      </w:r>
      <w:r w:rsidRPr="00A86E30">
        <w:rPr>
          <w:i/>
        </w:rPr>
        <w:t xml:space="preserve"> ]</w:t>
      </w:r>
      <w:r w:rsidRPr="00A86E30">
        <w:t xml:space="preserve"> will provide  </w:t>
      </w:r>
      <w:r w:rsidRPr="00A86E30">
        <w:rPr>
          <w:i/>
        </w:rPr>
        <w:t xml:space="preserve">[ insert: </w:t>
      </w:r>
      <w:r w:rsidRPr="00A86E30">
        <w:rPr>
          <w:b/>
          <w:i/>
        </w:rPr>
        <w:t>items of supply or services provided by the Subcontractor</w:t>
      </w:r>
      <w:r w:rsidRPr="00A86E30">
        <w:rPr>
          <w:i/>
        </w:rPr>
        <w:t xml:space="preserve"> ].  </w:t>
      </w:r>
      <w:r w:rsidRPr="00A86E30">
        <w:t xml:space="preserve"> We hereby commit to provide the </w:t>
      </w:r>
      <w:r w:rsidR="00A86E30" w:rsidRPr="00A86E30">
        <w:t>above-named</w:t>
      </w:r>
      <w:r w:rsidRPr="00A86E30">
        <w:t xml:space="preserve"> items, in the instance that the Bidder is awarded the Contract.  </w:t>
      </w:r>
    </w:p>
    <w:p w14:paraId="125D1A6E" w14:textId="77777777" w:rsidR="00BA4F46" w:rsidRPr="00A86E30" w:rsidRDefault="00BA4F46" w:rsidP="00BA4F46">
      <w:pPr>
        <w:tabs>
          <w:tab w:val="right" w:pos="8820"/>
        </w:tabs>
        <w:spacing w:after="0"/>
        <w:ind w:right="-360"/>
      </w:pPr>
      <w:r w:rsidRPr="00A86E30">
        <w:t xml:space="preserve"> </w:t>
      </w:r>
    </w:p>
    <w:p w14:paraId="18CBB4FF" w14:textId="77777777" w:rsidR="00BA4F46" w:rsidRPr="00A86E30" w:rsidRDefault="00BA4F46" w:rsidP="00BA4F46">
      <w:pPr>
        <w:tabs>
          <w:tab w:val="right" w:pos="8820"/>
        </w:tabs>
        <w:spacing w:after="0"/>
        <w:ind w:right="-360"/>
      </w:pPr>
    </w:p>
    <w:p w14:paraId="59EB559B" w14:textId="77777777" w:rsidR="00BA4F46" w:rsidRPr="00A86E30" w:rsidRDefault="00BA4F46" w:rsidP="00BA4F46">
      <w:pPr>
        <w:keepNext/>
        <w:keepLines/>
        <w:tabs>
          <w:tab w:val="right" w:pos="3780"/>
          <w:tab w:val="left" w:pos="4140"/>
          <w:tab w:val="right" w:pos="9000"/>
        </w:tabs>
        <w:spacing w:after="0"/>
        <w:ind w:right="-360"/>
        <w:jc w:val="left"/>
      </w:pPr>
      <w:r w:rsidRPr="00A86E30">
        <w:t xml:space="preserve">Name </w:t>
      </w:r>
      <w:r w:rsidR="006C38A8" w:rsidRPr="00A86E30">
        <w:rPr>
          <w:i/>
        </w:rPr>
        <w:t>[insert</w:t>
      </w:r>
      <w:r w:rsidRPr="00A86E30">
        <w:rPr>
          <w:i/>
        </w:rPr>
        <w:t xml:space="preserve">: </w:t>
      </w:r>
      <w:r w:rsidRPr="00A86E30">
        <w:rPr>
          <w:b/>
          <w:i/>
        </w:rPr>
        <w:t xml:space="preserve">Name of </w:t>
      </w:r>
      <w:r w:rsidR="006C38A8" w:rsidRPr="00A86E30">
        <w:rPr>
          <w:b/>
          <w:i/>
        </w:rPr>
        <w:t>Officer</w:t>
      </w:r>
      <w:r w:rsidR="006C38A8" w:rsidRPr="00A86E30">
        <w:rPr>
          <w:i/>
        </w:rPr>
        <w:t>]</w:t>
      </w:r>
      <w:r w:rsidRPr="00A86E30">
        <w:t xml:space="preserve"> </w:t>
      </w:r>
      <w:r w:rsidRPr="00A86E30">
        <w:tab/>
      </w:r>
      <w:r w:rsidRPr="00A86E30">
        <w:tab/>
      </w:r>
      <w:r w:rsidR="006C38A8" w:rsidRPr="00A86E30">
        <w:t>in</w:t>
      </w:r>
      <w:r w:rsidRPr="00A86E30">
        <w:t xml:space="preserve"> the capacity of </w:t>
      </w:r>
      <w:r w:rsidR="006C38A8" w:rsidRPr="00A86E30">
        <w:rPr>
          <w:i/>
        </w:rPr>
        <w:t>[insert</w:t>
      </w:r>
      <w:r w:rsidRPr="00A86E30">
        <w:rPr>
          <w:i/>
        </w:rPr>
        <w:t xml:space="preserve">: </w:t>
      </w:r>
      <w:r w:rsidRPr="00A86E30">
        <w:rPr>
          <w:b/>
          <w:i/>
        </w:rPr>
        <w:t xml:space="preserve">Title of </w:t>
      </w:r>
      <w:r w:rsidR="006C38A8" w:rsidRPr="00A86E30">
        <w:rPr>
          <w:b/>
          <w:i/>
        </w:rPr>
        <w:t>Officer]</w:t>
      </w:r>
      <w:r w:rsidRPr="00A86E30">
        <w:t xml:space="preserve"> </w:t>
      </w:r>
      <w:r w:rsidRPr="00A86E30">
        <w:tab/>
      </w:r>
    </w:p>
    <w:p w14:paraId="343FF347" w14:textId="77777777" w:rsidR="00BA4F46" w:rsidRPr="00A86E30" w:rsidRDefault="00BA4F46" w:rsidP="00BA4F46">
      <w:pPr>
        <w:keepNext/>
        <w:keepLines/>
        <w:tabs>
          <w:tab w:val="right" w:pos="4140"/>
          <w:tab w:val="left" w:pos="4500"/>
          <w:tab w:val="right" w:pos="9000"/>
        </w:tabs>
        <w:spacing w:after="0"/>
        <w:ind w:right="-360"/>
        <w:jc w:val="left"/>
      </w:pPr>
    </w:p>
    <w:p w14:paraId="1464A7B6" w14:textId="77777777" w:rsidR="00BA4F46" w:rsidRPr="00A86E30" w:rsidRDefault="00BA4F46" w:rsidP="00BA4F46">
      <w:pPr>
        <w:keepNext/>
        <w:keepLines/>
        <w:tabs>
          <w:tab w:val="right" w:pos="4140"/>
          <w:tab w:val="left" w:pos="4500"/>
          <w:tab w:val="right" w:pos="9000"/>
        </w:tabs>
        <w:spacing w:after="0"/>
        <w:ind w:right="-360"/>
        <w:jc w:val="left"/>
      </w:pPr>
      <w:r w:rsidRPr="00A86E30">
        <w:t>Signed  ______________________________</w:t>
      </w:r>
      <w:r w:rsidRPr="00A86E30">
        <w:tab/>
      </w:r>
    </w:p>
    <w:p w14:paraId="7482BE71" w14:textId="77777777" w:rsidR="00BA4F46" w:rsidRPr="00A86E30" w:rsidRDefault="00BA4F46" w:rsidP="00BA4F46">
      <w:pPr>
        <w:keepNext/>
        <w:keepLines/>
        <w:tabs>
          <w:tab w:val="right" w:pos="4140"/>
          <w:tab w:val="left" w:pos="4500"/>
          <w:tab w:val="right" w:pos="9000"/>
        </w:tabs>
        <w:spacing w:after="0"/>
        <w:ind w:right="-360"/>
        <w:jc w:val="left"/>
      </w:pPr>
    </w:p>
    <w:p w14:paraId="56D0E046" w14:textId="77777777" w:rsidR="00BA4F46" w:rsidRPr="00A86E30" w:rsidRDefault="00BA4F46" w:rsidP="00BA4F46">
      <w:pPr>
        <w:keepNext/>
        <w:keepLines/>
        <w:tabs>
          <w:tab w:val="right" w:pos="4140"/>
          <w:tab w:val="left" w:pos="4500"/>
          <w:tab w:val="right" w:pos="9000"/>
        </w:tabs>
        <w:spacing w:after="0"/>
        <w:ind w:right="-360"/>
        <w:jc w:val="left"/>
      </w:pPr>
      <w:r w:rsidRPr="00A86E30">
        <w:t xml:space="preserve">Duly authorized to sign the authorization for and on behalf of: </w:t>
      </w:r>
      <w:r w:rsidR="006C38A8" w:rsidRPr="00A86E30">
        <w:rPr>
          <w:i/>
        </w:rPr>
        <w:t>[insert</w:t>
      </w:r>
      <w:r w:rsidRPr="00A86E30">
        <w:rPr>
          <w:i/>
        </w:rPr>
        <w:t xml:space="preserve">: </w:t>
      </w:r>
      <w:r w:rsidRPr="00A86E30">
        <w:rPr>
          <w:b/>
          <w:i/>
        </w:rPr>
        <w:t xml:space="preserve">Name of </w:t>
      </w:r>
      <w:r w:rsidR="006C38A8" w:rsidRPr="00A86E30">
        <w:rPr>
          <w:b/>
          <w:i/>
        </w:rPr>
        <w:t>Subcontractor</w:t>
      </w:r>
      <w:r w:rsidR="006C38A8" w:rsidRPr="00A86E30">
        <w:rPr>
          <w:i/>
        </w:rPr>
        <w:t>]</w:t>
      </w:r>
      <w:r w:rsidRPr="00A86E30">
        <w:t xml:space="preserve"> </w:t>
      </w:r>
      <w:r w:rsidRPr="00A86E30">
        <w:tab/>
      </w:r>
    </w:p>
    <w:p w14:paraId="2638B493" w14:textId="77777777" w:rsidR="00BA4F46" w:rsidRPr="00A86E30" w:rsidRDefault="00BA4F46" w:rsidP="00BA4F46">
      <w:pPr>
        <w:keepNext/>
        <w:keepLines/>
        <w:tabs>
          <w:tab w:val="right" w:pos="4140"/>
          <w:tab w:val="left" w:pos="4500"/>
          <w:tab w:val="right" w:pos="9000"/>
        </w:tabs>
        <w:spacing w:after="0"/>
        <w:ind w:right="-360"/>
        <w:jc w:val="left"/>
      </w:pPr>
      <w:r w:rsidRPr="00A86E30">
        <w:t xml:space="preserve"> </w:t>
      </w:r>
      <w:r w:rsidRPr="00A86E30">
        <w:tab/>
      </w:r>
      <w:r w:rsidRPr="00A86E30">
        <w:tab/>
      </w:r>
      <w:r w:rsidRPr="00A86E30">
        <w:tab/>
      </w:r>
    </w:p>
    <w:p w14:paraId="68742864" w14:textId="77777777" w:rsidR="00BA4F46" w:rsidRPr="00A86E30" w:rsidRDefault="00BA4F46" w:rsidP="00BA4F46">
      <w:pPr>
        <w:tabs>
          <w:tab w:val="left" w:pos="2160"/>
          <w:tab w:val="left" w:pos="5400"/>
        </w:tabs>
        <w:ind w:right="-360"/>
      </w:pPr>
      <w:r w:rsidRPr="00A86E30">
        <w:t xml:space="preserve">Dated this </w:t>
      </w:r>
      <w:r w:rsidRPr="00A86E30">
        <w:rPr>
          <w:i/>
        </w:rPr>
        <w:t xml:space="preserve">[ insert: </w:t>
      </w:r>
      <w:r w:rsidRPr="00A86E30">
        <w:rPr>
          <w:b/>
          <w:i/>
        </w:rPr>
        <w:t>ordinal</w:t>
      </w:r>
      <w:r w:rsidRPr="00A86E30">
        <w:rPr>
          <w:i/>
        </w:rPr>
        <w:t> ]</w:t>
      </w:r>
      <w:r w:rsidRPr="00A86E30">
        <w:t xml:space="preserve"> day of  </w:t>
      </w:r>
      <w:r w:rsidRPr="00A86E30">
        <w:rPr>
          <w:i/>
        </w:rPr>
        <w:t xml:space="preserve">[ insert: </w:t>
      </w:r>
      <w:r w:rsidRPr="00A86E30">
        <w:rPr>
          <w:b/>
          <w:i/>
        </w:rPr>
        <w:t>month</w:t>
      </w:r>
      <w:r w:rsidRPr="00A86E30">
        <w:rPr>
          <w:i/>
        </w:rPr>
        <w:t> ]</w:t>
      </w:r>
      <w:r w:rsidRPr="00A86E30">
        <w:t xml:space="preserve">, </w:t>
      </w:r>
      <w:r w:rsidRPr="00A86E30">
        <w:rPr>
          <w:i/>
        </w:rPr>
        <w:t xml:space="preserve">[ insert: </w:t>
      </w:r>
      <w:r w:rsidRPr="00A86E30">
        <w:rPr>
          <w:b/>
          <w:i/>
        </w:rPr>
        <w:t>year</w:t>
      </w:r>
      <w:r w:rsidRPr="00A86E30">
        <w:rPr>
          <w:i/>
        </w:rPr>
        <w:t> ]</w:t>
      </w:r>
      <w:r w:rsidRPr="00A86E30">
        <w:t>.</w:t>
      </w:r>
    </w:p>
    <w:p w14:paraId="4B3E7EFC" w14:textId="77777777" w:rsidR="00BA4F46" w:rsidRPr="00A86E30" w:rsidRDefault="00BA4F46" w:rsidP="00BA4F46">
      <w:pPr>
        <w:suppressAutoHyphens w:val="0"/>
        <w:spacing w:after="0"/>
        <w:jc w:val="left"/>
        <w:rPr>
          <w:b/>
          <w:iCs/>
          <w:sz w:val="32"/>
        </w:rPr>
      </w:pPr>
      <w:r w:rsidRPr="00A86E30">
        <w:rPr>
          <w:i/>
        </w:rPr>
        <w:t>[add Corporate Seal (where appropriate)]</w:t>
      </w:r>
    </w:p>
    <w:p w14:paraId="379A70A6" w14:textId="77777777" w:rsidR="00BA4F46" w:rsidRPr="00A86E30" w:rsidRDefault="00BA4F46">
      <w:pPr>
        <w:suppressAutoHyphens w:val="0"/>
        <w:spacing w:after="0"/>
        <w:jc w:val="left"/>
        <w:rPr>
          <w:b/>
          <w:iCs/>
          <w:sz w:val="32"/>
        </w:rPr>
      </w:pPr>
    </w:p>
    <w:p w14:paraId="3AE067BF" w14:textId="77777777" w:rsidR="00C10A6A" w:rsidRPr="00A86E30" w:rsidRDefault="00C10A6A">
      <w:pPr>
        <w:suppressAutoHyphens w:val="0"/>
        <w:spacing w:after="0"/>
        <w:jc w:val="left"/>
        <w:rPr>
          <w:b/>
          <w:iCs/>
          <w:sz w:val="32"/>
        </w:rPr>
      </w:pPr>
    </w:p>
    <w:p w14:paraId="4DF8E340" w14:textId="77777777" w:rsidR="00C10A6A" w:rsidRPr="00A86E30" w:rsidRDefault="00C10A6A">
      <w:pPr>
        <w:suppressAutoHyphens w:val="0"/>
        <w:spacing w:after="0"/>
        <w:jc w:val="left"/>
        <w:rPr>
          <w:b/>
          <w:iCs/>
          <w:sz w:val="32"/>
        </w:rPr>
      </w:pPr>
    </w:p>
    <w:p w14:paraId="6032F86C" w14:textId="77777777" w:rsidR="00C10A6A" w:rsidRPr="00A86E30" w:rsidRDefault="00C10A6A" w:rsidP="009D64CF">
      <w:pPr>
        <w:pStyle w:val="S4Header"/>
        <w:rPr>
          <w:iCs/>
        </w:rPr>
      </w:pPr>
    </w:p>
    <w:p w14:paraId="1E712FD6" w14:textId="77777777" w:rsidR="00580092" w:rsidRPr="00A86E30" w:rsidRDefault="00C10A6A" w:rsidP="00BA4F46">
      <w:pPr>
        <w:tabs>
          <w:tab w:val="left" w:pos="5238"/>
          <w:tab w:val="left" w:pos="5474"/>
          <w:tab w:val="left" w:pos="9468"/>
        </w:tabs>
        <w:jc w:val="center"/>
      </w:pPr>
      <w:r w:rsidRPr="00A86E30" w:rsidDel="00C10A6A">
        <w:rPr>
          <w:b/>
          <w:sz w:val="28"/>
          <w:szCs w:val="28"/>
        </w:rPr>
        <w:t xml:space="preserve"> </w:t>
      </w:r>
      <w:r w:rsidR="00580092" w:rsidRPr="00A86E30">
        <w:br w:type="page"/>
      </w:r>
    </w:p>
    <w:p w14:paraId="7744EE18" w14:textId="77777777" w:rsidR="00BA4F46" w:rsidRPr="00A86E30" w:rsidRDefault="00BA4F46" w:rsidP="00BA4F46">
      <w:pPr>
        <w:pStyle w:val="Head32"/>
        <w:ind w:right="-360"/>
      </w:pPr>
      <w:bookmarkStart w:id="357" w:name="_Toc218673985"/>
      <w:bookmarkStart w:id="358" w:name="_Toc277345614"/>
      <w:bookmarkStart w:id="359" w:name="_Toc125873862"/>
      <w:r w:rsidRPr="00A86E30">
        <w:t>List of Proposed Subcontractors</w:t>
      </w:r>
      <w:bookmarkEnd w:id="357"/>
      <w:bookmarkEnd w:id="358"/>
    </w:p>
    <w:p w14:paraId="2A6F0841" w14:textId="77777777" w:rsidR="00BA4F46" w:rsidRPr="00A86E30"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A86E30" w14:paraId="28F7BDB5" w14:textId="77777777" w:rsidTr="00803EC1">
        <w:trPr>
          <w:jc w:val="center"/>
        </w:trPr>
        <w:tc>
          <w:tcPr>
            <w:tcW w:w="360" w:type="dxa"/>
          </w:tcPr>
          <w:p w14:paraId="009C7112" w14:textId="77777777" w:rsidR="00BA4F46" w:rsidRPr="00A86E30" w:rsidRDefault="00BA4F46" w:rsidP="00803EC1">
            <w:pPr>
              <w:spacing w:before="120"/>
              <w:ind w:right="-360"/>
              <w:jc w:val="center"/>
              <w:rPr>
                <w:sz w:val="22"/>
              </w:rPr>
            </w:pPr>
          </w:p>
        </w:tc>
        <w:tc>
          <w:tcPr>
            <w:tcW w:w="2538" w:type="dxa"/>
          </w:tcPr>
          <w:p w14:paraId="0CAA6FA6" w14:textId="77777777" w:rsidR="00BA4F46" w:rsidRPr="00A86E30" w:rsidRDefault="00BA4F46" w:rsidP="00803EC1">
            <w:pPr>
              <w:spacing w:before="120"/>
              <w:ind w:right="-360"/>
              <w:jc w:val="center"/>
              <w:rPr>
                <w:sz w:val="22"/>
              </w:rPr>
            </w:pPr>
            <w:r w:rsidRPr="00A86E30">
              <w:rPr>
                <w:sz w:val="22"/>
              </w:rPr>
              <w:t>Item</w:t>
            </w:r>
          </w:p>
        </w:tc>
        <w:tc>
          <w:tcPr>
            <w:tcW w:w="2880" w:type="dxa"/>
          </w:tcPr>
          <w:p w14:paraId="0189D7F3" w14:textId="77777777" w:rsidR="00BA4F46" w:rsidRPr="00A86E30" w:rsidRDefault="00BA4F46" w:rsidP="00803EC1">
            <w:pPr>
              <w:spacing w:before="120"/>
              <w:ind w:right="-360"/>
              <w:jc w:val="center"/>
              <w:rPr>
                <w:sz w:val="22"/>
              </w:rPr>
            </w:pPr>
            <w:r w:rsidRPr="00A86E30">
              <w:rPr>
                <w:sz w:val="22"/>
              </w:rPr>
              <w:t>Proposed Subcontractor</w:t>
            </w:r>
          </w:p>
        </w:tc>
        <w:tc>
          <w:tcPr>
            <w:tcW w:w="2700" w:type="dxa"/>
          </w:tcPr>
          <w:p w14:paraId="202E3D70" w14:textId="77777777" w:rsidR="00BA4F46" w:rsidRPr="00A86E30" w:rsidRDefault="00BA4F46" w:rsidP="00803EC1">
            <w:pPr>
              <w:spacing w:before="120"/>
              <w:ind w:right="-360"/>
              <w:jc w:val="center"/>
              <w:rPr>
                <w:sz w:val="22"/>
              </w:rPr>
            </w:pPr>
            <w:r w:rsidRPr="00A86E30">
              <w:rPr>
                <w:sz w:val="22"/>
              </w:rPr>
              <w:t>Place of Registration &amp; Qualifications</w:t>
            </w:r>
          </w:p>
        </w:tc>
      </w:tr>
      <w:tr w:rsidR="00BA4F46" w:rsidRPr="00A86E30" w14:paraId="2CBD4FC3" w14:textId="77777777" w:rsidTr="00803EC1">
        <w:trPr>
          <w:jc w:val="center"/>
        </w:trPr>
        <w:tc>
          <w:tcPr>
            <w:tcW w:w="360" w:type="dxa"/>
          </w:tcPr>
          <w:p w14:paraId="43357F14" w14:textId="77777777" w:rsidR="00BA4F46" w:rsidRPr="00A86E30" w:rsidRDefault="00BA4F46" w:rsidP="00803EC1">
            <w:pPr>
              <w:spacing w:before="120"/>
              <w:ind w:right="-360"/>
              <w:rPr>
                <w:sz w:val="22"/>
              </w:rPr>
            </w:pPr>
          </w:p>
        </w:tc>
        <w:tc>
          <w:tcPr>
            <w:tcW w:w="2538" w:type="dxa"/>
          </w:tcPr>
          <w:p w14:paraId="7658F030" w14:textId="77777777" w:rsidR="00BA4F46" w:rsidRPr="00A86E30" w:rsidRDefault="00BA4F46" w:rsidP="00803EC1">
            <w:pPr>
              <w:spacing w:before="120"/>
              <w:ind w:right="-360"/>
              <w:rPr>
                <w:sz w:val="22"/>
              </w:rPr>
            </w:pPr>
          </w:p>
        </w:tc>
        <w:tc>
          <w:tcPr>
            <w:tcW w:w="2880" w:type="dxa"/>
          </w:tcPr>
          <w:p w14:paraId="4D035E0B" w14:textId="77777777" w:rsidR="00BA4F46" w:rsidRPr="00A86E30" w:rsidRDefault="00BA4F46" w:rsidP="00803EC1">
            <w:pPr>
              <w:spacing w:before="120"/>
              <w:ind w:right="-360"/>
              <w:rPr>
                <w:sz w:val="22"/>
              </w:rPr>
            </w:pPr>
          </w:p>
        </w:tc>
        <w:tc>
          <w:tcPr>
            <w:tcW w:w="2700" w:type="dxa"/>
          </w:tcPr>
          <w:p w14:paraId="153BA889" w14:textId="77777777" w:rsidR="00BA4F46" w:rsidRPr="00A86E30" w:rsidRDefault="00BA4F46" w:rsidP="00803EC1">
            <w:pPr>
              <w:spacing w:before="120"/>
              <w:ind w:right="-360"/>
              <w:rPr>
                <w:sz w:val="22"/>
              </w:rPr>
            </w:pPr>
          </w:p>
        </w:tc>
      </w:tr>
      <w:tr w:rsidR="00BA4F46" w:rsidRPr="00A86E30" w14:paraId="347D1FB5" w14:textId="77777777" w:rsidTr="00803EC1">
        <w:trPr>
          <w:jc w:val="center"/>
        </w:trPr>
        <w:tc>
          <w:tcPr>
            <w:tcW w:w="360" w:type="dxa"/>
          </w:tcPr>
          <w:p w14:paraId="75A9A3F5" w14:textId="77777777" w:rsidR="00BA4F46" w:rsidRPr="00A86E30" w:rsidRDefault="00BA4F46" w:rsidP="00803EC1">
            <w:pPr>
              <w:spacing w:before="120"/>
              <w:ind w:right="-360"/>
              <w:rPr>
                <w:sz w:val="22"/>
              </w:rPr>
            </w:pPr>
          </w:p>
        </w:tc>
        <w:tc>
          <w:tcPr>
            <w:tcW w:w="2538" w:type="dxa"/>
          </w:tcPr>
          <w:p w14:paraId="0803F015" w14:textId="77777777" w:rsidR="00BA4F46" w:rsidRPr="00A86E30" w:rsidRDefault="00BA4F46" w:rsidP="00803EC1">
            <w:pPr>
              <w:spacing w:before="120"/>
              <w:ind w:right="-360"/>
              <w:rPr>
                <w:sz w:val="22"/>
              </w:rPr>
            </w:pPr>
          </w:p>
        </w:tc>
        <w:tc>
          <w:tcPr>
            <w:tcW w:w="2880" w:type="dxa"/>
          </w:tcPr>
          <w:p w14:paraId="1A1E15B2" w14:textId="77777777" w:rsidR="00BA4F46" w:rsidRPr="00A86E30" w:rsidRDefault="00BA4F46" w:rsidP="00803EC1">
            <w:pPr>
              <w:spacing w:before="120"/>
              <w:ind w:right="-360"/>
              <w:rPr>
                <w:sz w:val="22"/>
              </w:rPr>
            </w:pPr>
          </w:p>
        </w:tc>
        <w:tc>
          <w:tcPr>
            <w:tcW w:w="2700" w:type="dxa"/>
          </w:tcPr>
          <w:p w14:paraId="0F330CC2" w14:textId="77777777" w:rsidR="00BA4F46" w:rsidRPr="00A86E30" w:rsidRDefault="00BA4F46" w:rsidP="00803EC1">
            <w:pPr>
              <w:spacing w:before="120"/>
              <w:ind w:right="-360"/>
              <w:rPr>
                <w:sz w:val="22"/>
              </w:rPr>
            </w:pPr>
          </w:p>
        </w:tc>
      </w:tr>
      <w:tr w:rsidR="00BA4F46" w:rsidRPr="00A86E30" w14:paraId="65FFBCB3" w14:textId="77777777" w:rsidTr="00803EC1">
        <w:trPr>
          <w:jc w:val="center"/>
        </w:trPr>
        <w:tc>
          <w:tcPr>
            <w:tcW w:w="360" w:type="dxa"/>
          </w:tcPr>
          <w:p w14:paraId="3F362331" w14:textId="77777777" w:rsidR="00BA4F46" w:rsidRPr="00A86E30" w:rsidRDefault="00BA4F46" w:rsidP="00803EC1">
            <w:pPr>
              <w:spacing w:before="120"/>
              <w:ind w:right="-360"/>
              <w:rPr>
                <w:sz w:val="22"/>
              </w:rPr>
            </w:pPr>
          </w:p>
        </w:tc>
        <w:tc>
          <w:tcPr>
            <w:tcW w:w="2538" w:type="dxa"/>
          </w:tcPr>
          <w:p w14:paraId="1AF0F0BC" w14:textId="77777777" w:rsidR="00BA4F46" w:rsidRPr="00A86E30" w:rsidRDefault="00BA4F46" w:rsidP="00803EC1">
            <w:pPr>
              <w:spacing w:before="120"/>
              <w:ind w:right="-360"/>
              <w:rPr>
                <w:sz w:val="22"/>
              </w:rPr>
            </w:pPr>
          </w:p>
        </w:tc>
        <w:tc>
          <w:tcPr>
            <w:tcW w:w="2880" w:type="dxa"/>
          </w:tcPr>
          <w:p w14:paraId="28501F49" w14:textId="77777777" w:rsidR="00BA4F46" w:rsidRPr="00A86E30" w:rsidRDefault="00BA4F46" w:rsidP="00803EC1">
            <w:pPr>
              <w:spacing w:before="120"/>
              <w:ind w:right="-360"/>
              <w:rPr>
                <w:sz w:val="22"/>
              </w:rPr>
            </w:pPr>
          </w:p>
        </w:tc>
        <w:tc>
          <w:tcPr>
            <w:tcW w:w="2700" w:type="dxa"/>
          </w:tcPr>
          <w:p w14:paraId="24CCF5D5" w14:textId="77777777" w:rsidR="00BA4F46" w:rsidRPr="00A86E30" w:rsidRDefault="00BA4F46" w:rsidP="00803EC1">
            <w:pPr>
              <w:spacing w:before="120"/>
              <w:ind w:right="-360"/>
              <w:rPr>
                <w:sz w:val="22"/>
              </w:rPr>
            </w:pPr>
          </w:p>
        </w:tc>
      </w:tr>
      <w:tr w:rsidR="00BA4F46" w:rsidRPr="00A86E30" w14:paraId="280C65BB" w14:textId="77777777" w:rsidTr="00803EC1">
        <w:trPr>
          <w:jc w:val="center"/>
        </w:trPr>
        <w:tc>
          <w:tcPr>
            <w:tcW w:w="360" w:type="dxa"/>
          </w:tcPr>
          <w:p w14:paraId="1EF71471" w14:textId="77777777" w:rsidR="00BA4F46" w:rsidRPr="00A86E30" w:rsidRDefault="00BA4F46" w:rsidP="00803EC1">
            <w:pPr>
              <w:spacing w:before="120"/>
              <w:ind w:right="-360"/>
              <w:rPr>
                <w:sz w:val="22"/>
              </w:rPr>
            </w:pPr>
          </w:p>
        </w:tc>
        <w:tc>
          <w:tcPr>
            <w:tcW w:w="2538" w:type="dxa"/>
          </w:tcPr>
          <w:p w14:paraId="07D7FEBB" w14:textId="77777777" w:rsidR="00BA4F46" w:rsidRPr="00A86E30" w:rsidRDefault="00BA4F46" w:rsidP="00803EC1">
            <w:pPr>
              <w:spacing w:before="120"/>
              <w:ind w:right="-360"/>
              <w:rPr>
                <w:sz w:val="22"/>
              </w:rPr>
            </w:pPr>
          </w:p>
        </w:tc>
        <w:tc>
          <w:tcPr>
            <w:tcW w:w="2880" w:type="dxa"/>
          </w:tcPr>
          <w:p w14:paraId="045410F2" w14:textId="77777777" w:rsidR="00BA4F46" w:rsidRPr="00A86E30" w:rsidRDefault="00BA4F46" w:rsidP="00803EC1">
            <w:pPr>
              <w:spacing w:before="120"/>
              <w:ind w:right="-360"/>
              <w:rPr>
                <w:sz w:val="22"/>
              </w:rPr>
            </w:pPr>
          </w:p>
        </w:tc>
        <w:tc>
          <w:tcPr>
            <w:tcW w:w="2700" w:type="dxa"/>
          </w:tcPr>
          <w:p w14:paraId="281AD28E" w14:textId="77777777" w:rsidR="00BA4F46" w:rsidRPr="00A86E30" w:rsidRDefault="00BA4F46" w:rsidP="00803EC1">
            <w:pPr>
              <w:spacing w:before="120"/>
              <w:ind w:right="-360"/>
              <w:rPr>
                <w:sz w:val="22"/>
              </w:rPr>
            </w:pPr>
          </w:p>
        </w:tc>
      </w:tr>
      <w:tr w:rsidR="00BA4F46" w:rsidRPr="00A86E30" w14:paraId="30C2E1DD" w14:textId="77777777" w:rsidTr="00803EC1">
        <w:trPr>
          <w:jc w:val="center"/>
        </w:trPr>
        <w:tc>
          <w:tcPr>
            <w:tcW w:w="360" w:type="dxa"/>
          </w:tcPr>
          <w:p w14:paraId="7EA79018" w14:textId="77777777" w:rsidR="00BA4F46" w:rsidRPr="00A86E30" w:rsidRDefault="00BA4F46" w:rsidP="00803EC1">
            <w:pPr>
              <w:spacing w:before="120"/>
              <w:ind w:right="-360"/>
              <w:rPr>
                <w:sz w:val="22"/>
              </w:rPr>
            </w:pPr>
          </w:p>
        </w:tc>
        <w:tc>
          <w:tcPr>
            <w:tcW w:w="2538" w:type="dxa"/>
          </w:tcPr>
          <w:p w14:paraId="7D4FEEC3" w14:textId="77777777" w:rsidR="00BA4F46" w:rsidRPr="00A86E30" w:rsidRDefault="00BA4F46" w:rsidP="00803EC1">
            <w:pPr>
              <w:spacing w:before="120"/>
              <w:ind w:right="-360"/>
              <w:rPr>
                <w:sz w:val="22"/>
              </w:rPr>
            </w:pPr>
          </w:p>
        </w:tc>
        <w:tc>
          <w:tcPr>
            <w:tcW w:w="2880" w:type="dxa"/>
          </w:tcPr>
          <w:p w14:paraId="7E87AD64" w14:textId="77777777" w:rsidR="00BA4F46" w:rsidRPr="00A86E30" w:rsidRDefault="00BA4F46" w:rsidP="00803EC1">
            <w:pPr>
              <w:spacing w:before="120"/>
              <w:ind w:right="-360"/>
              <w:rPr>
                <w:sz w:val="22"/>
              </w:rPr>
            </w:pPr>
          </w:p>
        </w:tc>
        <w:tc>
          <w:tcPr>
            <w:tcW w:w="2700" w:type="dxa"/>
          </w:tcPr>
          <w:p w14:paraId="3613CD97" w14:textId="77777777" w:rsidR="00BA4F46" w:rsidRPr="00A86E30" w:rsidRDefault="00BA4F46" w:rsidP="00803EC1">
            <w:pPr>
              <w:spacing w:before="120"/>
              <w:ind w:right="-360"/>
              <w:rPr>
                <w:sz w:val="22"/>
              </w:rPr>
            </w:pPr>
          </w:p>
        </w:tc>
      </w:tr>
      <w:tr w:rsidR="00BA4F46" w:rsidRPr="00A86E30" w14:paraId="32B81510" w14:textId="77777777" w:rsidTr="00803EC1">
        <w:trPr>
          <w:jc w:val="center"/>
        </w:trPr>
        <w:tc>
          <w:tcPr>
            <w:tcW w:w="360" w:type="dxa"/>
          </w:tcPr>
          <w:p w14:paraId="3F5FA41E" w14:textId="77777777" w:rsidR="00BA4F46" w:rsidRPr="00A86E30" w:rsidRDefault="00BA4F46" w:rsidP="00803EC1">
            <w:pPr>
              <w:spacing w:before="120"/>
              <w:ind w:right="-360"/>
              <w:rPr>
                <w:sz w:val="22"/>
              </w:rPr>
            </w:pPr>
          </w:p>
        </w:tc>
        <w:tc>
          <w:tcPr>
            <w:tcW w:w="2538" w:type="dxa"/>
          </w:tcPr>
          <w:p w14:paraId="5327DBA7" w14:textId="77777777" w:rsidR="00BA4F46" w:rsidRPr="00A86E30" w:rsidRDefault="00BA4F46" w:rsidP="00803EC1">
            <w:pPr>
              <w:spacing w:before="120"/>
              <w:ind w:right="-360"/>
              <w:rPr>
                <w:sz w:val="22"/>
              </w:rPr>
            </w:pPr>
          </w:p>
        </w:tc>
        <w:tc>
          <w:tcPr>
            <w:tcW w:w="2880" w:type="dxa"/>
          </w:tcPr>
          <w:p w14:paraId="3B227DD2" w14:textId="77777777" w:rsidR="00BA4F46" w:rsidRPr="00A86E30" w:rsidRDefault="00BA4F46" w:rsidP="00803EC1">
            <w:pPr>
              <w:spacing w:before="120"/>
              <w:ind w:right="-360"/>
              <w:rPr>
                <w:sz w:val="22"/>
              </w:rPr>
            </w:pPr>
          </w:p>
        </w:tc>
        <w:tc>
          <w:tcPr>
            <w:tcW w:w="2700" w:type="dxa"/>
          </w:tcPr>
          <w:p w14:paraId="3541A733" w14:textId="77777777" w:rsidR="00BA4F46" w:rsidRPr="00A86E30" w:rsidRDefault="00BA4F46" w:rsidP="00803EC1">
            <w:pPr>
              <w:spacing w:before="120"/>
              <w:ind w:right="-360"/>
              <w:rPr>
                <w:sz w:val="22"/>
              </w:rPr>
            </w:pPr>
          </w:p>
        </w:tc>
      </w:tr>
      <w:tr w:rsidR="00BA4F46" w:rsidRPr="00A86E30" w14:paraId="67DE7561" w14:textId="77777777" w:rsidTr="00803EC1">
        <w:trPr>
          <w:jc w:val="center"/>
        </w:trPr>
        <w:tc>
          <w:tcPr>
            <w:tcW w:w="360" w:type="dxa"/>
          </w:tcPr>
          <w:p w14:paraId="5B0CCFDE" w14:textId="77777777" w:rsidR="00BA4F46" w:rsidRPr="00A86E30" w:rsidRDefault="00BA4F46" w:rsidP="00803EC1">
            <w:pPr>
              <w:spacing w:before="120"/>
              <w:ind w:right="-360"/>
              <w:rPr>
                <w:sz w:val="22"/>
              </w:rPr>
            </w:pPr>
          </w:p>
        </w:tc>
        <w:tc>
          <w:tcPr>
            <w:tcW w:w="2538" w:type="dxa"/>
          </w:tcPr>
          <w:p w14:paraId="158F5550" w14:textId="77777777" w:rsidR="00BA4F46" w:rsidRPr="00A86E30" w:rsidRDefault="00BA4F46" w:rsidP="00803EC1">
            <w:pPr>
              <w:spacing w:before="120"/>
              <w:ind w:right="-360"/>
              <w:rPr>
                <w:sz w:val="22"/>
              </w:rPr>
            </w:pPr>
          </w:p>
        </w:tc>
        <w:tc>
          <w:tcPr>
            <w:tcW w:w="2880" w:type="dxa"/>
          </w:tcPr>
          <w:p w14:paraId="36C8937D" w14:textId="77777777" w:rsidR="00BA4F46" w:rsidRPr="00A86E30" w:rsidRDefault="00BA4F46" w:rsidP="00803EC1">
            <w:pPr>
              <w:spacing w:before="120"/>
              <w:ind w:right="-360"/>
              <w:rPr>
                <w:sz w:val="22"/>
              </w:rPr>
            </w:pPr>
          </w:p>
        </w:tc>
        <w:tc>
          <w:tcPr>
            <w:tcW w:w="2700" w:type="dxa"/>
          </w:tcPr>
          <w:p w14:paraId="47CEE971" w14:textId="77777777" w:rsidR="00BA4F46" w:rsidRPr="00A86E30" w:rsidRDefault="00BA4F46" w:rsidP="00803EC1">
            <w:pPr>
              <w:spacing w:before="120"/>
              <w:ind w:right="-360"/>
              <w:rPr>
                <w:sz w:val="22"/>
              </w:rPr>
            </w:pPr>
          </w:p>
        </w:tc>
      </w:tr>
      <w:tr w:rsidR="00BA4F46" w:rsidRPr="00A86E30" w14:paraId="3BE543BA" w14:textId="77777777" w:rsidTr="00803EC1">
        <w:trPr>
          <w:jc w:val="center"/>
        </w:trPr>
        <w:tc>
          <w:tcPr>
            <w:tcW w:w="360" w:type="dxa"/>
          </w:tcPr>
          <w:p w14:paraId="5C4A0891" w14:textId="77777777" w:rsidR="00BA4F46" w:rsidRPr="00A86E30" w:rsidRDefault="00BA4F46" w:rsidP="00803EC1">
            <w:pPr>
              <w:spacing w:before="120"/>
              <w:ind w:right="-360"/>
              <w:rPr>
                <w:sz w:val="22"/>
              </w:rPr>
            </w:pPr>
          </w:p>
        </w:tc>
        <w:tc>
          <w:tcPr>
            <w:tcW w:w="2538" w:type="dxa"/>
          </w:tcPr>
          <w:p w14:paraId="1F3785F5" w14:textId="77777777" w:rsidR="00BA4F46" w:rsidRPr="00A86E30" w:rsidRDefault="00BA4F46" w:rsidP="00803EC1">
            <w:pPr>
              <w:spacing w:before="120"/>
              <w:ind w:right="-360"/>
              <w:rPr>
                <w:sz w:val="22"/>
              </w:rPr>
            </w:pPr>
          </w:p>
        </w:tc>
        <w:tc>
          <w:tcPr>
            <w:tcW w:w="2880" w:type="dxa"/>
          </w:tcPr>
          <w:p w14:paraId="301AD555" w14:textId="77777777" w:rsidR="00BA4F46" w:rsidRPr="00A86E30" w:rsidRDefault="00BA4F46" w:rsidP="00803EC1">
            <w:pPr>
              <w:spacing w:before="120"/>
              <w:ind w:right="-360"/>
              <w:rPr>
                <w:sz w:val="22"/>
              </w:rPr>
            </w:pPr>
          </w:p>
        </w:tc>
        <w:tc>
          <w:tcPr>
            <w:tcW w:w="2700" w:type="dxa"/>
          </w:tcPr>
          <w:p w14:paraId="1076E2BE" w14:textId="77777777" w:rsidR="00BA4F46" w:rsidRPr="00A86E30" w:rsidRDefault="00BA4F46" w:rsidP="00803EC1">
            <w:pPr>
              <w:spacing w:before="120"/>
              <w:ind w:right="-360"/>
              <w:rPr>
                <w:sz w:val="22"/>
              </w:rPr>
            </w:pPr>
          </w:p>
        </w:tc>
      </w:tr>
      <w:tr w:rsidR="00BA4F46" w:rsidRPr="00A86E30" w14:paraId="249C8DF8" w14:textId="77777777" w:rsidTr="00803EC1">
        <w:trPr>
          <w:jc w:val="center"/>
        </w:trPr>
        <w:tc>
          <w:tcPr>
            <w:tcW w:w="360" w:type="dxa"/>
          </w:tcPr>
          <w:p w14:paraId="656412F4" w14:textId="77777777" w:rsidR="00BA4F46" w:rsidRPr="00A86E30" w:rsidRDefault="00BA4F46" w:rsidP="00803EC1">
            <w:pPr>
              <w:spacing w:before="120"/>
              <w:ind w:right="-360"/>
              <w:rPr>
                <w:sz w:val="22"/>
              </w:rPr>
            </w:pPr>
          </w:p>
        </w:tc>
        <w:tc>
          <w:tcPr>
            <w:tcW w:w="2538" w:type="dxa"/>
          </w:tcPr>
          <w:p w14:paraId="4B38196B" w14:textId="77777777" w:rsidR="00BA4F46" w:rsidRPr="00A86E30" w:rsidRDefault="00BA4F46" w:rsidP="00803EC1">
            <w:pPr>
              <w:spacing w:before="120"/>
              <w:ind w:right="-360"/>
              <w:rPr>
                <w:sz w:val="22"/>
              </w:rPr>
            </w:pPr>
          </w:p>
        </w:tc>
        <w:tc>
          <w:tcPr>
            <w:tcW w:w="2880" w:type="dxa"/>
          </w:tcPr>
          <w:p w14:paraId="42340499" w14:textId="77777777" w:rsidR="00BA4F46" w:rsidRPr="00A86E30" w:rsidRDefault="00BA4F46" w:rsidP="00803EC1">
            <w:pPr>
              <w:spacing w:before="120"/>
              <w:ind w:right="-360"/>
              <w:rPr>
                <w:sz w:val="22"/>
              </w:rPr>
            </w:pPr>
          </w:p>
        </w:tc>
        <w:tc>
          <w:tcPr>
            <w:tcW w:w="2700" w:type="dxa"/>
          </w:tcPr>
          <w:p w14:paraId="60A13C8B" w14:textId="77777777" w:rsidR="00BA4F46" w:rsidRPr="00A86E30" w:rsidRDefault="00BA4F46" w:rsidP="00803EC1">
            <w:pPr>
              <w:spacing w:before="120"/>
              <w:ind w:right="-360"/>
              <w:rPr>
                <w:sz w:val="22"/>
              </w:rPr>
            </w:pPr>
          </w:p>
        </w:tc>
      </w:tr>
    </w:tbl>
    <w:p w14:paraId="24FF2508" w14:textId="77777777" w:rsidR="00BA4F46" w:rsidRPr="00A86E30" w:rsidRDefault="00BA4F46" w:rsidP="00BA4F46">
      <w:pPr>
        <w:ind w:right="-360"/>
        <w:rPr>
          <w:sz w:val="22"/>
        </w:rPr>
      </w:pPr>
    </w:p>
    <w:p w14:paraId="6B3C77C0" w14:textId="77777777" w:rsidR="00BA4F46" w:rsidRPr="00A86E30" w:rsidRDefault="00BA4F46" w:rsidP="002A2ABF">
      <w:pPr>
        <w:pStyle w:val="S4Header"/>
      </w:pPr>
      <w:r w:rsidRPr="00A86E30">
        <w:rPr>
          <w:sz w:val="22"/>
        </w:rPr>
        <w:br w:type="page"/>
      </w:r>
      <w:bookmarkStart w:id="360" w:name="_Toc218673986"/>
      <w:bookmarkStart w:id="361" w:name="_Toc277345615"/>
      <w:bookmarkStart w:id="362" w:name="_Toc531793180"/>
      <w:bookmarkEnd w:id="359"/>
      <w:r w:rsidRPr="00A86E30">
        <w:t>Intellectual Property Forms</w:t>
      </w:r>
      <w:bookmarkEnd w:id="360"/>
      <w:bookmarkEnd w:id="361"/>
      <w:bookmarkEnd w:id="362"/>
    </w:p>
    <w:p w14:paraId="09CAE469" w14:textId="77777777" w:rsidR="00BA4F46" w:rsidRPr="00A86E30" w:rsidRDefault="00BA4F46" w:rsidP="00BA4F46">
      <w:pPr>
        <w:ind w:right="-360"/>
      </w:pPr>
    </w:p>
    <w:p w14:paraId="47A933BC" w14:textId="77777777" w:rsidR="00BA4F46" w:rsidRPr="00A86E30" w:rsidRDefault="00BA4F46" w:rsidP="00BA4F46">
      <w:pPr>
        <w:ind w:right="-360"/>
      </w:pPr>
    </w:p>
    <w:p w14:paraId="413297DA" w14:textId="77777777" w:rsidR="00BA4F46" w:rsidRPr="00A86E30" w:rsidRDefault="00BA4F46" w:rsidP="00BA4F46">
      <w:pPr>
        <w:pStyle w:val="Heading2"/>
        <w:ind w:right="-360"/>
        <w:rPr>
          <w:rFonts w:ascii="Times New Roman" w:hAnsi="Times New Roman"/>
        </w:rPr>
      </w:pPr>
      <w:bookmarkStart w:id="363" w:name="_Toc218673988"/>
      <w:bookmarkStart w:id="364" w:name="_Toc218674014"/>
      <w:r w:rsidRPr="00A86E30">
        <w:rPr>
          <w:rFonts w:ascii="Times New Roman" w:hAnsi="Times New Roman"/>
        </w:rPr>
        <w:t>Notes to Bidders on working with the Intellectual Property Forms</w:t>
      </w:r>
      <w:bookmarkEnd w:id="363"/>
      <w:bookmarkEnd w:id="364"/>
      <w:r w:rsidRPr="00A86E30">
        <w:rPr>
          <w:rFonts w:ascii="Times New Roman" w:hAnsi="Times New Roman"/>
        </w:rPr>
        <w:t xml:space="preserve"> </w:t>
      </w:r>
    </w:p>
    <w:p w14:paraId="4CF856E5" w14:textId="77777777" w:rsidR="00BA4F46" w:rsidRPr="00A86E30" w:rsidRDefault="006C38A8" w:rsidP="00BA4F46">
      <w:pPr>
        <w:ind w:right="-360"/>
      </w:pPr>
      <w:r w:rsidRPr="00A86E30">
        <w:tab/>
        <w:t xml:space="preserve">In accordance with ITB </w:t>
      </w:r>
      <w:r w:rsidR="00A06326" w:rsidRPr="00A86E30">
        <w:t>11</w:t>
      </w:r>
      <w:r w:rsidRPr="00A86E30">
        <w:t>.1</w:t>
      </w:r>
      <w:r w:rsidR="00BA4F46" w:rsidRPr="00A86E30">
        <w:t>(</w:t>
      </w:r>
      <w:r w:rsidR="00A06326" w:rsidRPr="00A86E30">
        <w:t>j</w:t>
      </w:r>
      <w:r w:rsidR="00BA4F46" w:rsidRPr="00A86E30">
        <w:t>), Bidders must submit, as part of their bids, lists of all the Software included in the bid assigned to one o</w:t>
      </w:r>
      <w:r w:rsidRPr="00A86E30">
        <w:t>f the following categories: (A) System</w:t>
      </w:r>
      <w:r w:rsidR="00BA4F46" w:rsidRPr="00A86E30">
        <w:t>, General-Purpose, or App</w:t>
      </w:r>
      <w:r w:rsidRPr="00A86E30">
        <w:t>lication Software; or (B) Standard</w:t>
      </w:r>
      <w:r w:rsidR="00BA4F46" w:rsidRPr="00A86E30">
        <w:t xml:space="preserve"> or Custom Software.  Bidders must also submit a list of all Custom Materials.  These categorizations are needed to support the Intellectual Property in the GCC and SCC.</w:t>
      </w:r>
    </w:p>
    <w:p w14:paraId="6E2A5AB7" w14:textId="77777777" w:rsidR="00BA4F46" w:rsidRPr="00A86E30" w:rsidRDefault="00BA4F46" w:rsidP="00BA4F46">
      <w:pPr>
        <w:ind w:right="-360"/>
      </w:pPr>
    </w:p>
    <w:p w14:paraId="69E72247" w14:textId="77777777" w:rsidR="00BA4F46" w:rsidRPr="00A86E30" w:rsidRDefault="00BA4F46" w:rsidP="00BA4F46">
      <w:pPr>
        <w:ind w:right="-360"/>
      </w:pPr>
    </w:p>
    <w:p w14:paraId="631AEB1D" w14:textId="77777777" w:rsidR="00BA4F46" w:rsidRPr="00A86E30" w:rsidRDefault="00BA4F46">
      <w:pPr>
        <w:suppressAutoHyphens w:val="0"/>
        <w:spacing w:after="0"/>
        <w:jc w:val="left"/>
        <w:rPr>
          <w:b/>
          <w:i/>
          <w:sz w:val="32"/>
        </w:rPr>
      </w:pPr>
      <w:r w:rsidRPr="00A86E30">
        <w:rPr>
          <w:i/>
        </w:rPr>
        <w:br w:type="page"/>
      </w:r>
    </w:p>
    <w:p w14:paraId="1ABA91E7" w14:textId="77777777" w:rsidR="00BA4F46" w:rsidRPr="00A86E30" w:rsidRDefault="00BA4F46" w:rsidP="00BA4F46">
      <w:pPr>
        <w:pStyle w:val="Head32"/>
        <w:ind w:right="-360"/>
      </w:pPr>
      <w:bookmarkStart w:id="365" w:name="_Toc218673989"/>
      <w:bookmarkStart w:id="366" w:name="_Toc277345616"/>
      <w:r w:rsidRPr="00A86E30">
        <w:t>Software List</w:t>
      </w:r>
      <w:bookmarkEnd w:id="365"/>
      <w:bookmarkEnd w:id="366"/>
      <w:r w:rsidRPr="00A86E30">
        <w:t xml:space="preserve"> </w:t>
      </w:r>
    </w:p>
    <w:p w14:paraId="027C00A5" w14:textId="77777777" w:rsidR="00BA4F46" w:rsidRPr="00A86E30"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BA4F46" w:rsidRPr="00A86E30" w14:paraId="4C555785" w14:textId="77777777" w:rsidTr="00803EC1">
        <w:trPr>
          <w:tblHeader/>
          <w:jc w:val="center"/>
        </w:trPr>
        <w:tc>
          <w:tcPr>
            <w:tcW w:w="2304" w:type="dxa"/>
          </w:tcPr>
          <w:p w14:paraId="6A31767B" w14:textId="77777777" w:rsidR="00BA4F46" w:rsidRPr="00A86E30" w:rsidRDefault="00BA4F46" w:rsidP="00803EC1">
            <w:pPr>
              <w:spacing w:before="120"/>
              <w:ind w:right="-360"/>
              <w:rPr>
                <w:sz w:val="22"/>
              </w:rPr>
            </w:pPr>
          </w:p>
        </w:tc>
        <w:tc>
          <w:tcPr>
            <w:tcW w:w="3672" w:type="dxa"/>
            <w:gridSpan w:val="3"/>
          </w:tcPr>
          <w:p w14:paraId="069B43E7" w14:textId="77777777" w:rsidR="00BA4F46" w:rsidRPr="00A86E30" w:rsidRDefault="00BA4F46" w:rsidP="00803EC1">
            <w:pPr>
              <w:spacing w:before="120"/>
              <w:ind w:right="-360"/>
              <w:jc w:val="center"/>
              <w:rPr>
                <w:sz w:val="22"/>
              </w:rPr>
            </w:pPr>
            <w:r w:rsidRPr="00A86E30">
              <w:rPr>
                <w:sz w:val="22"/>
              </w:rPr>
              <w:t>(select one per item)</w:t>
            </w:r>
          </w:p>
        </w:tc>
        <w:tc>
          <w:tcPr>
            <w:tcW w:w="2448" w:type="dxa"/>
            <w:gridSpan w:val="2"/>
          </w:tcPr>
          <w:p w14:paraId="0D8898AA" w14:textId="77777777" w:rsidR="00BA4F46" w:rsidRPr="00A86E30" w:rsidRDefault="00BA4F46" w:rsidP="00803EC1">
            <w:pPr>
              <w:spacing w:before="120"/>
              <w:ind w:right="-360"/>
              <w:jc w:val="center"/>
              <w:rPr>
                <w:sz w:val="22"/>
              </w:rPr>
            </w:pPr>
            <w:r w:rsidRPr="00A86E30">
              <w:rPr>
                <w:sz w:val="22"/>
              </w:rPr>
              <w:t>(select one per item)</w:t>
            </w:r>
          </w:p>
        </w:tc>
      </w:tr>
      <w:tr w:rsidR="00BA4F46" w:rsidRPr="00A86E30" w14:paraId="7A628E56" w14:textId="77777777" w:rsidTr="00803EC1">
        <w:trPr>
          <w:tblHeader/>
          <w:jc w:val="center"/>
        </w:trPr>
        <w:tc>
          <w:tcPr>
            <w:tcW w:w="2304" w:type="dxa"/>
          </w:tcPr>
          <w:p w14:paraId="010B7824" w14:textId="77777777" w:rsidR="00BA4F46" w:rsidRPr="00A86E30" w:rsidRDefault="00BA4F46" w:rsidP="00803EC1">
            <w:pPr>
              <w:spacing w:before="120"/>
              <w:ind w:right="-360"/>
              <w:jc w:val="center"/>
              <w:rPr>
                <w:sz w:val="22"/>
              </w:rPr>
            </w:pPr>
            <w:r w:rsidRPr="00A86E30">
              <w:rPr>
                <w:sz w:val="22"/>
              </w:rPr>
              <w:br/>
            </w:r>
            <w:r w:rsidRPr="00A86E30">
              <w:rPr>
                <w:sz w:val="22"/>
              </w:rPr>
              <w:br/>
              <w:t>Software Item</w:t>
            </w:r>
          </w:p>
        </w:tc>
        <w:tc>
          <w:tcPr>
            <w:tcW w:w="1224" w:type="dxa"/>
          </w:tcPr>
          <w:p w14:paraId="300CA2FE" w14:textId="77777777" w:rsidR="00BA4F46" w:rsidRPr="00A86E30" w:rsidRDefault="00BA4F46" w:rsidP="00803EC1">
            <w:pPr>
              <w:spacing w:before="120"/>
              <w:ind w:right="-360"/>
              <w:jc w:val="center"/>
              <w:rPr>
                <w:sz w:val="22"/>
              </w:rPr>
            </w:pPr>
            <w:r w:rsidRPr="00A86E30">
              <w:rPr>
                <w:sz w:val="22"/>
              </w:rPr>
              <w:br/>
              <w:t>System Software</w:t>
            </w:r>
          </w:p>
        </w:tc>
        <w:tc>
          <w:tcPr>
            <w:tcW w:w="1224" w:type="dxa"/>
          </w:tcPr>
          <w:p w14:paraId="6FD5C0AA" w14:textId="77777777" w:rsidR="00BA4F46" w:rsidRPr="00A86E30" w:rsidRDefault="00BA4F46" w:rsidP="00803EC1">
            <w:pPr>
              <w:spacing w:before="120"/>
              <w:ind w:right="-360"/>
              <w:jc w:val="center"/>
              <w:rPr>
                <w:sz w:val="22"/>
              </w:rPr>
            </w:pPr>
            <w:r w:rsidRPr="00A86E30">
              <w:rPr>
                <w:sz w:val="22"/>
              </w:rPr>
              <w:t>General-Purpose Software</w:t>
            </w:r>
          </w:p>
        </w:tc>
        <w:tc>
          <w:tcPr>
            <w:tcW w:w="1224" w:type="dxa"/>
          </w:tcPr>
          <w:p w14:paraId="764D2FA8" w14:textId="77777777" w:rsidR="00BA4F46" w:rsidRPr="00A86E30" w:rsidRDefault="00BA4F46" w:rsidP="00803EC1">
            <w:pPr>
              <w:spacing w:before="120"/>
              <w:ind w:right="-360"/>
              <w:jc w:val="center"/>
              <w:rPr>
                <w:sz w:val="22"/>
              </w:rPr>
            </w:pPr>
            <w:r w:rsidRPr="00A86E30">
              <w:rPr>
                <w:sz w:val="22"/>
              </w:rPr>
              <w:br/>
              <w:t>Application Software</w:t>
            </w:r>
          </w:p>
        </w:tc>
        <w:tc>
          <w:tcPr>
            <w:tcW w:w="1224" w:type="dxa"/>
          </w:tcPr>
          <w:p w14:paraId="0A2A25DD" w14:textId="77777777" w:rsidR="00BA4F46" w:rsidRPr="00A86E30" w:rsidRDefault="00BA4F46" w:rsidP="00803EC1">
            <w:pPr>
              <w:spacing w:before="120"/>
              <w:ind w:right="-360"/>
              <w:jc w:val="center"/>
              <w:rPr>
                <w:sz w:val="22"/>
              </w:rPr>
            </w:pPr>
            <w:r w:rsidRPr="00A86E30">
              <w:rPr>
                <w:sz w:val="22"/>
              </w:rPr>
              <w:br/>
              <w:t>Standard Software</w:t>
            </w:r>
          </w:p>
        </w:tc>
        <w:tc>
          <w:tcPr>
            <w:tcW w:w="1224" w:type="dxa"/>
          </w:tcPr>
          <w:p w14:paraId="0DFB3D12" w14:textId="77777777" w:rsidR="00BA4F46" w:rsidRPr="00A86E30" w:rsidRDefault="00BA4F46" w:rsidP="00803EC1">
            <w:pPr>
              <w:spacing w:before="120"/>
              <w:ind w:right="-360"/>
              <w:jc w:val="center"/>
              <w:rPr>
                <w:sz w:val="22"/>
              </w:rPr>
            </w:pPr>
            <w:r w:rsidRPr="00A86E30">
              <w:rPr>
                <w:sz w:val="22"/>
              </w:rPr>
              <w:br/>
              <w:t>Custom Software</w:t>
            </w:r>
          </w:p>
        </w:tc>
      </w:tr>
      <w:tr w:rsidR="00BA4F46" w:rsidRPr="00A86E30" w14:paraId="19015356" w14:textId="77777777" w:rsidTr="00803EC1">
        <w:trPr>
          <w:tblHeader/>
          <w:jc w:val="center"/>
        </w:trPr>
        <w:tc>
          <w:tcPr>
            <w:tcW w:w="2304" w:type="dxa"/>
          </w:tcPr>
          <w:p w14:paraId="31FB7F4A" w14:textId="77777777" w:rsidR="00BA4F46" w:rsidRPr="00A86E30" w:rsidRDefault="00BA4F46" w:rsidP="00803EC1">
            <w:pPr>
              <w:spacing w:before="120"/>
              <w:ind w:right="-360"/>
              <w:rPr>
                <w:sz w:val="22"/>
              </w:rPr>
            </w:pPr>
          </w:p>
        </w:tc>
        <w:tc>
          <w:tcPr>
            <w:tcW w:w="1224" w:type="dxa"/>
          </w:tcPr>
          <w:p w14:paraId="184F1213" w14:textId="77777777" w:rsidR="00BA4F46" w:rsidRPr="00A86E30" w:rsidRDefault="00BA4F46" w:rsidP="00803EC1">
            <w:pPr>
              <w:spacing w:before="120"/>
              <w:ind w:right="-360"/>
              <w:rPr>
                <w:sz w:val="22"/>
              </w:rPr>
            </w:pPr>
          </w:p>
        </w:tc>
        <w:tc>
          <w:tcPr>
            <w:tcW w:w="1224" w:type="dxa"/>
          </w:tcPr>
          <w:p w14:paraId="2C7534BA" w14:textId="77777777" w:rsidR="00BA4F46" w:rsidRPr="00A86E30" w:rsidRDefault="00BA4F46" w:rsidP="00803EC1">
            <w:pPr>
              <w:spacing w:before="120"/>
              <w:ind w:right="-360"/>
              <w:rPr>
                <w:sz w:val="22"/>
              </w:rPr>
            </w:pPr>
          </w:p>
        </w:tc>
        <w:tc>
          <w:tcPr>
            <w:tcW w:w="1224" w:type="dxa"/>
          </w:tcPr>
          <w:p w14:paraId="27748489" w14:textId="77777777" w:rsidR="00BA4F46" w:rsidRPr="00A86E30" w:rsidRDefault="00BA4F46" w:rsidP="00803EC1">
            <w:pPr>
              <w:spacing w:before="120"/>
              <w:ind w:right="-360"/>
              <w:rPr>
                <w:sz w:val="22"/>
              </w:rPr>
            </w:pPr>
          </w:p>
        </w:tc>
        <w:tc>
          <w:tcPr>
            <w:tcW w:w="1224" w:type="dxa"/>
          </w:tcPr>
          <w:p w14:paraId="3C0D41C1" w14:textId="77777777" w:rsidR="00BA4F46" w:rsidRPr="00A86E30" w:rsidRDefault="00BA4F46" w:rsidP="00803EC1">
            <w:pPr>
              <w:spacing w:before="120"/>
              <w:ind w:right="-360"/>
              <w:rPr>
                <w:sz w:val="22"/>
              </w:rPr>
            </w:pPr>
          </w:p>
        </w:tc>
        <w:tc>
          <w:tcPr>
            <w:tcW w:w="1224" w:type="dxa"/>
          </w:tcPr>
          <w:p w14:paraId="63A0559D" w14:textId="77777777" w:rsidR="00BA4F46" w:rsidRPr="00A86E30" w:rsidRDefault="00BA4F46" w:rsidP="00803EC1">
            <w:pPr>
              <w:spacing w:before="120"/>
              <w:ind w:right="-360"/>
              <w:rPr>
                <w:sz w:val="22"/>
              </w:rPr>
            </w:pPr>
          </w:p>
        </w:tc>
      </w:tr>
      <w:tr w:rsidR="00BA4F46" w:rsidRPr="00A86E30" w14:paraId="6BA31803" w14:textId="77777777" w:rsidTr="00803EC1">
        <w:trPr>
          <w:jc w:val="center"/>
        </w:trPr>
        <w:tc>
          <w:tcPr>
            <w:tcW w:w="2304" w:type="dxa"/>
          </w:tcPr>
          <w:p w14:paraId="62E6C1E9" w14:textId="77777777" w:rsidR="00BA4F46" w:rsidRPr="00A86E30" w:rsidRDefault="00BA4F46" w:rsidP="00803EC1">
            <w:pPr>
              <w:spacing w:before="120"/>
              <w:ind w:right="-360"/>
              <w:rPr>
                <w:sz w:val="22"/>
              </w:rPr>
            </w:pPr>
          </w:p>
        </w:tc>
        <w:tc>
          <w:tcPr>
            <w:tcW w:w="1224" w:type="dxa"/>
          </w:tcPr>
          <w:p w14:paraId="49AA0646" w14:textId="77777777" w:rsidR="00BA4F46" w:rsidRPr="00A86E30" w:rsidRDefault="00BA4F46" w:rsidP="00803EC1">
            <w:pPr>
              <w:spacing w:before="120"/>
              <w:ind w:right="-360"/>
              <w:rPr>
                <w:sz w:val="22"/>
              </w:rPr>
            </w:pPr>
          </w:p>
        </w:tc>
        <w:tc>
          <w:tcPr>
            <w:tcW w:w="1224" w:type="dxa"/>
          </w:tcPr>
          <w:p w14:paraId="1ABF8439" w14:textId="77777777" w:rsidR="00BA4F46" w:rsidRPr="00A86E30" w:rsidRDefault="00BA4F46" w:rsidP="00803EC1">
            <w:pPr>
              <w:spacing w:before="120"/>
              <w:ind w:right="-360"/>
              <w:rPr>
                <w:sz w:val="22"/>
              </w:rPr>
            </w:pPr>
          </w:p>
        </w:tc>
        <w:tc>
          <w:tcPr>
            <w:tcW w:w="1224" w:type="dxa"/>
          </w:tcPr>
          <w:p w14:paraId="40403B8D" w14:textId="77777777" w:rsidR="00BA4F46" w:rsidRPr="00A86E30" w:rsidRDefault="00BA4F46" w:rsidP="00803EC1">
            <w:pPr>
              <w:spacing w:before="120"/>
              <w:ind w:right="-360"/>
              <w:rPr>
                <w:sz w:val="22"/>
              </w:rPr>
            </w:pPr>
          </w:p>
        </w:tc>
        <w:tc>
          <w:tcPr>
            <w:tcW w:w="1224" w:type="dxa"/>
          </w:tcPr>
          <w:p w14:paraId="7B395694" w14:textId="77777777" w:rsidR="00BA4F46" w:rsidRPr="00A86E30" w:rsidRDefault="00BA4F46" w:rsidP="00803EC1">
            <w:pPr>
              <w:spacing w:before="120"/>
              <w:ind w:right="-360"/>
              <w:rPr>
                <w:sz w:val="22"/>
              </w:rPr>
            </w:pPr>
          </w:p>
        </w:tc>
        <w:tc>
          <w:tcPr>
            <w:tcW w:w="1224" w:type="dxa"/>
          </w:tcPr>
          <w:p w14:paraId="61BB5B1B" w14:textId="77777777" w:rsidR="00BA4F46" w:rsidRPr="00A86E30" w:rsidRDefault="00BA4F46" w:rsidP="00803EC1">
            <w:pPr>
              <w:spacing w:before="120"/>
              <w:ind w:right="-360"/>
              <w:rPr>
                <w:sz w:val="22"/>
              </w:rPr>
            </w:pPr>
          </w:p>
        </w:tc>
      </w:tr>
      <w:tr w:rsidR="00BA4F46" w:rsidRPr="00A86E30" w14:paraId="5D21A9E9" w14:textId="77777777" w:rsidTr="00803EC1">
        <w:trPr>
          <w:jc w:val="center"/>
        </w:trPr>
        <w:tc>
          <w:tcPr>
            <w:tcW w:w="2304" w:type="dxa"/>
          </w:tcPr>
          <w:p w14:paraId="6ADD18EF" w14:textId="77777777" w:rsidR="00BA4F46" w:rsidRPr="00A86E30" w:rsidRDefault="00BA4F46" w:rsidP="00803EC1">
            <w:pPr>
              <w:spacing w:before="120"/>
              <w:ind w:right="-360"/>
              <w:rPr>
                <w:sz w:val="22"/>
              </w:rPr>
            </w:pPr>
          </w:p>
        </w:tc>
        <w:tc>
          <w:tcPr>
            <w:tcW w:w="1224" w:type="dxa"/>
          </w:tcPr>
          <w:p w14:paraId="3F126DC1" w14:textId="77777777" w:rsidR="00BA4F46" w:rsidRPr="00A86E30" w:rsidRDefault="00BA4F46" w:rsidP="00803EC1">
            <w:pPr>
              <w:spacing w:before="120"/>
              <w:ind w:right="-360"/>
              <w:rPr>
                <w:sz w:val="22"/>
              </w:rPr>
            </w:pPr>
          </w:p>
        </w:tc>
        <w:tc>
          <w:tcPr>
            <w:tcW w:w="1224" w:type="dxa"/>
          </w:tcPr>
          <w:p w14:paraId="4109525D" w14:textId="77777777" w:rsidR="00BA4F46" w:rsidRPr="00A86E30" w:rsidRDefault="00BA4F46" w:rsidP="00803EC1">
            <w:pPr>
              <w:spacing w:before="120"/>
              <w:ind w:right="-360"/>
            </w:pPr>
          </w:p>
        </w:tc>
        <w:tc>
          <w:tcPr>
            <w:tcW w:w="1224" w:type="dxa"/>
          </w:tcPr>
          <w:p w14:paraId="1DA99E0B" w14:textId="77777777" w:rsidR="00BA4F46" w:rsidRPr="00A86E30" w:rsidRDefault="00BA4F46" w:rsidP="00803EC1">
            <w:pPr>
              <w:spacing w:before="120"/>
              <w:ind w:right="-360"/>
              <w:rPr>
                <w:sz w:val="22"/>
              </w:rPr>
            </w:pPr>
          </w:p>
        </w:tc>
        <w:tc>
          <w:tcPr>
            <w:tcW w:w="1224" w:type="dxa"/>
          </w:tcPr>
          <w:p w14:paraId="0F20C0D3" w14:textId="77777777" w:rsidR="00BA4F46" w:rsidRPr="00A86E30" w:rsidRDefault="00BA4F46" w:rsidP="00803EC1">
            <w:pPr>
              <w:spacing w:before="120"/>
              <w:ind w:right="-360"/>
              <w:rPr>
                <w:sz w:val="22"/>
              </w:rPr>
            </w:pPr>
          </w:p>
        </w:tc>
        <w:tc>
          <w:tcPr>
            <w:tcW w:w="1224" w:type="dxa"/>
          </w:tcPr>
          <w:p w14:paraId="7692144C" w14:textId="77777777" w:rsidR="00BA4F46" w:rsidRPr="00A86E30" w:rsidRDefault="00BA4F46" w:rsidP="00803EC1">
            <w:pPr>
              <w:spacing w:before="120"/>
              <w:ind w:right="-360"/>
              <w:rPr>
                <w:sz w:val="22"/>
              </w:rPr>
            </w:pPr>
          </w:p>
        </w:tc>
      </w:tr>
      <w:tr w:rsidR="00BA4F46" w:rsidRPr="00A86E30" w14:paraId="56897A35" w14:textId="77777777" w:rsidTr="00803EC1">
        <w:trPr>
          <w:jc w:val="center"/>
        </w:trPr>
        <w:tc>
          <w:tcPr>
            <w:tcW w:w="2304" w:type="dxa"/>
          </w:tcPr>
          <w:p w14:paraId="6F8024B0" w14:textId="77777777" w:rsidR="00BA4F46" w:rsidRPr="00A86E30" w:rsidRDefault="00BA4F46" w:rsidP="00803EC1">
            <w:pPr>
              <w:spacing w:before="120"/>
              <w:ind w:right="-360"/>
              <w:rPr>
                <w:sz w:val="22"/>
              </w:rPr>
            </w:pPr>
          </w:p>
        </w:tc>
        <w:tc>
          <w:tcPr>
            <w:tcW w:w="1224" w:type="dxa"/>
          </w:tcPr>
          <w:p w14:paraId="220C53FF" w14:textId="77777777" w:rsidR="00BA4F46" w:rsidRPr="00A86E30" w:rsidRDefault="00BA4F46" w:rsidP="00803EC1">
            <w:pPr>
              <w:spacing w:before="120"/>
              <w:ind w:right="-360"/>
              <w:rPr>
                <w:sz w:val="22"/>
              </w:rPr>
            </w:pPr>
          </w:p>
        </w:tc>
        <w:tc>
          <w:tcPr>
            <w:tcW w:w="1224" w:type="dxa"/>
          </w:tcPr>
          <w:p w14:paraId="4DFF3261" w14:textId="77777777" w:rsidR="00BA4F46" w:rsidRPr="00A86E30" w:rsidRDefault="00BA4F46" w:rsidP="00803EC1">
            <w:pPr>
              <w:spacing w:before="120"/>
              <w:ind w:right="-360"/>
              <w:rPr>
                <w:sz w:val="22"/>
              </w:rPr>
            </w:pPr>
          </w:p>
        </w:tc>
        <w:tc>
          <w:tcPr>
            <w:tcW w:w="1224" w:type="dxa"/>
          </w:tcPr>
          <w:p w14:paraId="523C9DC9" w14:textId="77777777" w:rsidR="00BA4F46" w:rsidRPr="00A86E30" w:rsidRDefault="00BA4F46" w:rsidP="00803EC1">
            <w:pPr>
              <w:spacing w:before="120"/>
              <w:ind w:right="-360"/>
              <w:rPr>
                <w:sz w:val="22"/>
              </w:rPr>
            </w:pPr>
          </w:p>
        </w:tc>
        <w:tc>
          <w:tcPr>
            <w:tcW w:w="1224" w:type="dxa"/>
          </w:tcPr>
          <w:p w14:paraId="7A7E0D18" w14:textId="77777777" w:rsidR="00BA4F46" w:rsidRPr="00A86E30" w:rsidRDefault="00BA4F46" w:rsidP="00803EC1">
            <w:pPr>
              <w:spacing w:before="120"/>
              <w:ind w:right="-360"/>
              <w:rPr>
                <w:sz w:val="22"/>
              </w:rPr>
            </w:pPr>
          </w:p>
        </w:tc>
        <w:tc>
          <w:tcPr>
            <w:tcW w:w="1224" w:type="dxa"/>
          </w:tcPr>
          <w:p w14:paraId="50C95332" w14:textId="77777777" w:rsidR="00BA4F46" w:rsidRPr="00A86E30" w:rsidRDefault="00BA4F46" w:rsidP="00803EC1">
            <w:pPr>
              <w:spacing w:before="120"/>
              <w:ind w:right="-360"/>
              <w:rPr>
                <w:sz w:val="22"/>
              </w:rPr>
            </w:pPr>
          </w:p>
        </w:tc>
      </w:tr>
      <w:tr w:rsidR="00BA4F46" w:rsidRPr="00A86E30" w14:paraId="50EAD3FB" w14:textId="77777777" w:rsidTr="00803EC1">
        <w:trPr>
          <w:jc w:val="center"/>
        </w:trPr>
        <w:tc>
          <w:tcPr>
            <w:tcW w:w="2304" w:type="dxa"/>
          </w:tcPr>
          <w:p w14:paraId="7322234F" w14:textId="77777777" w:rsidR="00BA4F46" w:rsidRPr="00A86E30" w:rsidRDefault="00BA4F46" w:rsidP="00803EC1">
            <w:pPr>
              <w:spacing w:before="120"/>
              <w:ind w:right="-360"/>
              <w:rPr>
                <w:sz w:val="22"/>
              </w:rPr>
            </w:pPr>
          </w:p>
        </w:tc>
        <w:tc>
          <w:tcPr>
            <w:tcW w:w="1224" w:type="dxa"/>
          </w:tcPr>
          <w:p w14:paraId="7FB188A7" w14:textId="77777777" w:rsidR="00BA4F46" w:rsidRPr="00A86E30" w:rsidRDefault="00BA4F46" w:rsidP="00803EC1">
            <w:pPr>
              <w:spacing w:before="120"/>
              <w:ind w:right="-360"/>
              <w:rPr>
                <w:sz w:val="22"/>
              </w:rPr>
            </w:pPr>
          </w:p>
        </w:tc>
        <w:tc>
          <w:tcPr>
            <w:tcW w:w="1224" w:type="dxa"/>
          </w:tcPr>
          <w:p w14:paraId="58D471B7" w14:textId="77777777" w:rsidR="00BA4F46" w:rsidRPr="00A86E30" w:rsidRDefault="00BA4F46" w:rsidP="00803EC1">
            <w:pPr>
              <w:spacing w:before="120"/>
              <w:ind w:right="-360"/>
              <w:rPr>
                <w:sz w:val="22"/>
              </w:rPr>
            </w:pPr>
          </w:p>
        </w:tc>
        <w:tc>
          <w:tcPr>
            <w:tcW w:w="1224" w:type="dxa"/>
          </w:tcPr>
          <w:p w14:paraId="691B6DD8" w14:textId="77777777" w:rsidR="00BA4F46" w:rsidRPr="00A86E30" w:rsidRDefault="00BA4F46" w:rsidP="00803EC1">
            <w:pPr>
              <w:spacing w:before="120"/>
              <w:ind w:right="-360"/>
              <w:rPr>
                <w:sz w:val="22"/>
              </w:rPr>
            </w:pPr>
          </w:p>
        </w:tc>
        <w:tc>
          <w:tcPr>
            <w:tcW w:w="1224" w:type="dxa"/>
          </w:tcPr>
          <w:p w14:paraId="5C51D4AE" w14:textId="77777777" w:rsidR="00BA4F46" w:rsidRPr="00A86E30" w:rsidRDefault="00BA4F46" w:rsidP="00803EC1">
            <w:pPr>
              <w:spacing w:before="120"/>
              <w:ind w:right="-360"/>
              <w:rPr>
                <w:sz w:val="22"/>
              </w:rPr>
            </w:pPr>
          </w:p>
        </w:tc>
        <w:tc>
          <w:tcPr>
            <w:tcW w:w="1224" w:type="dxa"/>
          </w:tcPr>
          <w:p w14:paraId="4A58EF8D" w14:textId="77777777" w:rsidR="00BA4F46" w:rsidRPr="00A86E30" w:rsidRDefault="00BA4F46" w:rsidP="00803EC1">
            <w:pPr>
              <w:spacing w:before="120"/>
              <w:ind w:right="-360"/>
              <w:rPr>
                <w:sz w:val="22"/>
              </w:rPr>
            </w:pPr>
          </w:p>
        </w:tc>
      </w:tr>
      <w:tr w:rsidR="00BA4F46" w:rsidRPr="00A86E30" w14:paraId="1130154C" w14:textId="77777777" w:rsidTr="00803EC1">
        <w:trPr>
          <w:jc w:val="center"/>
        </w:trPr>
        <w:tc>
          <w:tcPr>
            <w:tcW w:w="2304" w:type="dxa"/>
          </w:tcPr>
          <w:p w14:paraId="5BD32344" w14:textId="77777777" w:rsidR="00BA4F46" w:rsidRPr="00A86E30" w:rsidRDefault="00BA4F46" w:rsidP="00803EC1">
            <w:pPr>
              <w:spacing w:before="120"/>
              <w:ind w:right="-360"/>
              <w:rPr>
                <w:sz w:val="22"/>
              </w:rPr>
            </w:pPr>
          </w:p>
        </w:tc>
        <w:tc>
          <w:tcPr>
            <w:tcW w:w="1224" w:type="dxa"/>
          </w:tcPr>
          <w:p w14:paraId="4DFCD4CC" w14:textId="77777777" w:rsidR="00BA4F46" w:rsidRPr="00A86E30" w:rsidRDefault="00BA4F46" w:rsidP="00803EC1">
            <w:pPr>
              <w:spacing w:before="120"/>
              <w:ind w:right="-360"/>
              <w:rPr>
                <w:sz w:val="22"/>
              </w:rPr>
            </w:pPr>
          </w:p>
        </w:tc>
        <w:tc>
          <w:tcPr>
            <w:tcW w:w="1224" w:type="dxa"/>
          </w:tcPr>
          <w:p w14:paraId="777C81EE" w14:textId="77777777" w:rsidR="00BA4F46" w:rsidRPr="00A86E30" w:rsidRDefault="00BA4F46" w:rsidP="00803EC1">
            <w:pPr>
              <w:spacing w:before="120"/>
              <w:ind w:right="-360"/>
              <w:rPr>
                <w:sz w:val="22"/>
              </w:rPr>
            </w:pPr>
          </w:p>
        </w:tc>
        <w:tc>
          <w:tcPr>
            <w:tcW w:w="1224" w:type="dxa"/>
          </w:tcPr>
          <w:p w14:paraId="7E916FE8" w14:textId="77777777" w:rsidR="00BA4F46" w:rsidRPr="00A86E30" w:rsidRDefault="00BA4F46" w:rsidP="00803EC1">
            <w:pPr>
              <w:spacing w:before="120"/>
              <w:ind w:right="-360"/>
              <w:rPr>
                <w:sz w:val="22"/>
              </w:rPr>
            </w:pPr>
          </w:p>
        </w:tc>
        <w:tc>
          <w:tcPr>
            <w:tcW w:w="1224" w:type="dxa"/>
          </w:tcPr>
          <w:p w14:paraId="2C7F1F94" w14:textId="77777777" w:rsidR="00BA4F46" w:rsidRPr="00A86E30" w:rsidRDefault="00BA4F46" w:rsidP="00803EC1">
            <w:pPr>
              <w:spacing w:before="120"/>
              <w:ind w:right="-360"/>
              <w:rPr>
                <w:sz w:val="22"/>
              </w:rPr>
            </w:pPr>
          </w:p>
        </w:tc>
        <w:tc>
          <w:tcPr>
            <w:tcW w:w="1224" w:type="dxa"/>
          </w:tcPr>
          <w:p w14:paraId="23EB33D4" w14:textId="77777777" w:rsidR="00BA4F46" w:rsidRPr="00A86E30" w:rsidRDefault="00BA4F46" w:rsidP="00803EC1">
            <w:pPr>
              <w:spacing w:before="120"/>
              <w:ind w:right="-360"/>
              <w:rPr>
                <w:sz w:val="22"/>
              </w:rPr>
            </w:pPr>
          </w:p>
        </w:tc>
      </w:tr>
      <w:tr w:rsidR="00BA4F46" w:rsidRPr="00A86E30" w14:paraId="528C754F" w14:textId="77777777" w:rsidTr="00803EC1">
        <w:trPr>
          <w:jc w:val="center"/>
        </w:trPr>
        <w:tc>
          <w:tcPr>
            <w:tcW w:w="2304" w:type="dxa"/>
          </w:tcPr>
          <w:p w14:paraId="7CADD0CF" w14:textId="77777777" w:rsidR="00BA4F46" w:rsidRPr="00A86E30" w:rsidRDefault="00BA4F46" w:rsidP="00803EC1">
            <w:pPr>
              <w:spacing w:before="120"/>
              <w:ind w:right="-360"/>
              <w:rPr>
                <w:sz w:val="22"/>
              </w:rPr>
            </w:pPr>
          </w:p>
        </w:tc>
        <w:tc>
          <w:tcPr>
            <w:tcW w:w="1224" w:type="dxa"/>
          </w:tcPr>
          <w:p w14:paraId="33308AFD" w14:textId="77777777" w:rsidR="00BA4F46" w:rsidRPr="00A86E30" w:rsidRDefault="00BA4F46" w:rsidP="00803EC1">
            <w:pPr>
              <w:spacing w:before="120"/>
              <w:ind w:right="-360"/>
              <w:rPr>
                <w:sz w:val="22"/>
              </w:rPr>
            </w:pPr>
          </w:p>
        </w:tc>
        <w:tc>
          <w:tcPr>
            <w:tcW w:w="1224" w:type="dxa"/>
          </w:tcPr>
          <w:p w14:paraId="6850D410" w14:textId="77777777" w:rsidR="00BA4F46" w:rsidRPr="00A86E30" w:rsidRDefault="00BA4F46" w:rsidP="00803EC1">
            <w:pPr>
              <w:spacing w:before="120"/>
              <w:ind w:right="-360"/>
              <w:rPr>
                <w:sz w:val="22"/>
              </w:rPr>
            </w:pPr>
          </w:p>
        </w:tc>
        <w:tc>
          <w:tcPr>
            <w:tcW w:w="1224" w:type="dxa"/>
          </w:tcPr>
          <w:p w14:paraId="7FE466F0" w14:textId="77777777" w:rsidR="00BA4F46" w:rsidRPr="00A86E30" w:rsidRDefault="00BA4F46" w:rsidP="00803EC1">
            <w:pPr>
              <w:spacing w:before="120"/>
              <w:ind w:right="-360"/>
              <w:rPr>
                <w:sz w:val="22"/>
              </w:rPr>
            </w:pPr>
          </w:p>
        </w:tc>
        <w:tc>
          <w:tcPr>
            <w:tcW w:w="1224" w:type="dxa"/>
          </w:tcPr>
          <w:p w14:paraId="784E126D" w14:textId="77777777" w:rsidR="00BA4F46" w:rsidRPr="00A86E30" w:rsidRDefault="00BA4F46" w:rsidP="00803EC1">
            <w:pPr>
              <w:spacing w:before="120"/>
              <w:ind w:right="-360"/>
              <w:rPr>
                <w:sz w:val="22"/>
              </w:rPr>
            </w:pPr>
          </w:p>
        </w:tc>
        <w:tc>
          <w:tcPr>
            <w:tcW w:w="1224" w:type="dxa"/>
          </w:tcPr>
          <w:p w14:paraId="6625C892" w14:textId="77777777" w:rsidR="00BA4F46" w:rsidRPr="00A86E30" w:rsidRDefault="00BA4F46" w:rsidP="00803EC1">
            <w:pPr>
              <w:spacing w:before="120"/>
              <w:ind w:right="-360"/>
              <w:rPr>
                <w:sz w:val="22"/>
              </w:rPr>
            </w:pPr>
          </w:p>
        </w:tc>
      </w:tr>
      <w:tr w:rsidR="00BA4F46" w:rsidRPr="00A86E30" w14:paraId="16750B85" w14:textId="77777777" w:rsidTr="00803EC1">
        <w:trPr>
          <w:jc w:val="center"/>
        </w:trPr>
        <w:tc>
          <w:tcPr>
            <w:tcW w:w="2304" w:type="dxa"/>
          </w:tcPr>
          <w:p w14:paraId="717D4398" w14:textId="77777777" w:rsidR="00BA4F46" w:rsidRPr="00A86E30" w:rsidRDefault="00BA4F46" w:rsidP="00803EC1">
            <w:pPr>
              <w:spacing w:before="120"/>
              <w:ind w:right="-360"/>
              <w:rPr>
                <w:sz w:val="22"/>
              </w:rPr>
            </w:pPr>
          </w:p>
        </w:tc>
        <w:tc>
          <w:tcPr>
            <w:tcW w:w="1224" w:type="dxa"/>
          </w:tcPr>
          <w:p w14:paraId="6D970DA2" w14:textId="77777777" w:rsidR="00BA4F46" w:rsidRPr="00A86E30" w:rsidRDefault="00BA4F46" w:rsidP="00803EC1">
            <w:pPr>
              <w:spacing w:before="120"/>
              <w:ind w:right="-360"/>
              <w:rPr>
                <w:sz w:val="22"/>
              </w:rPr>
            </w:pPr>
          </w:p>
        </w:tc>
        <w:tc>
          <w:tcPr>
            <w:tcW w:w="1224" w:type="dxa"/>
          </w:tcPr>
          <w:p w14:paraId="56F303F3" w14:textId="77777777" w:rsidR="00BA4F46" w:rsidRPr="00A86E30" w:rsidRDefault="00BA4F46" w:rsidP="00803EC1">
            <w:pPr>
              <w:spacing w:before="120"/>
              <w:ind w:right="-360"/>
              <w:rPr>
                <w:sz w:val="22"/>
              </w:rPr>
            </w:pPr>
          </w:p>
        </w:tc>
        <w:tc>
          <w:tcPr>
            <w:tcW w:w="1224" w:type="dxa"/>
          </w:tcPr>
          <w:p w14:paraId="43EB641C" w14:textId="77777777" w:rsidR="00BA4F46" w:rsidRPr="00A86E30" w:rsidRDefault="00BA4F46" w:rsidP="00803EC1">
            <w:pPr>
              <w:spacing w:before="120"/>
              <w:ind w:right="-360"/>
              <w:rPr>
                <w:sz w:val="22"/>
              </w:rPr>
            </w:pPr>
          </w:p>
        </w:tc>
        <w:tc>
          <w:tcPr>
            <w:tcW w:w="1224" w:type="dxa"/>
          </w:tcPr>
          <w:p w14:paraId="386C500D" w14:textId="77777777" w:rsidR="00BA4F46" w:rsidRPr="00A86E30" w:rsidRDefault="00BA4F46" w:rsidP="00803EC1">
            <w:pPr>
              <w:spacing w:before="120"/>
              <w:ind w:right="-360"/>
              <w:rPr>
                <w:sz w:val="22"/>
              </w:rPr>
            </w:pPr>
          </w:p>
        </w:tc>
        <w:tc>
          <w:tcPr>
            <w:tcW w:w="1224" w:type="dxa"/>
          </w:tcPr>
          <w:p w14:paraId="2E47E04F" w14:textId="77777777" w:rsidR="00BA4F46" w:rsidRPr="00A86E30" w:rsidRDefault="00BA4F46" w:rsidP="00803EC1">
            <w:pPr>
              <w:spacing w:before="120"/>
              <w:ind w:right="-360"/>
              <w:rPr>
                <w:sz w:val="22"/>
              </w:rPr>
            </w:pPr>
          </w:p>
        </w:tc>
      </w:tr>
    </w:tbl>
    <w:p w14:paraId="2347B879" w14:textId="77777777" w:rsidR="00BA4F46" w:rsidRPr="00A86E30" w:rsidRDefault="00BA4F46" w:rsidP="00BA4F46">
      <w:pPr>
        <w:ind w:right="-360"/>
        <w:jc w:val="center"/>
        <w:rPr>
          <w:sz w:val="22"/>
        </w:rPr>
      </w:pPr>
    </w:p>
    <w:p w14:paraId="117CB48E" w14:textId="77777777" w:rsidR="00BA4F46" w:rsidRPr="00A86E30" w:rsidRDefault="00BA4F46">
      <w:pPr>
        <w:suppressAutoHyphens w:val="0"/>
        <w:spacing w:after="0"/>
        <w:jc w:val="left"/>
        <w:rPr>
          <w:b/>
          <w:i/>
          <w:sz w:val="32"/>
        </w:rPr>
      </w:pPr>
      <w:r w:rsidRPr="00A86E30">
        <w:rPr>
          <w:i/>
        </w:rPr>
        <w:br w:type="page"/>
      </w:r>
    </w:p>
    <w:p w14:paraId="782760B5" w14:textId="77777777" w:rsidR="00BA4F46" w:rsidRPr="00A86E30" w:rsidRDefault="00BA4F46" w:rsidP="00BA4F46">
      <w:pPr>
        <w:pStyle w:val="Head32"/>
        <w:ind w:right="-360"/>
      </w:pPr>
      <w:bookmarkStart w:id="367" w:name="_Toc521497250"/>
      <w:bookmarkStart w:id="368" w:name="_Toc218673990"/>
      <w:bookmarkStart w:id="369" w:name="_Toc277345617"/>
      <w:r w:rsidRPr="00A86E30">
        <w:t>List of Custom Materials</w:t>
      </w:r>
      <w:bookmarkEnd w:id="367"/>
      <w:bookmarkEnd w:id="368"/>
      <w:bookmarkEnd w:id="369"/>
    </w:p>
    <w:p w14:paraId="19B5F7A4" w14:textId="77777777" w:rsidR="00BA4F46" w:rsidRPr="00A86E30" w:rsidRDefault="00BA4F46" w:rsidP="00BA4F46">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A86E30" w14:paraId="53F57B5F" w14:textId="77777777" w:rsidTr="00803EC1">
        <w:tc>
          <w:tcPr>
            <w:tcW w:w="9018" w:type="dxa"/>
          </w:tcPr>
          <w:p w14:paraId="74EA1A07" w14:textId="77777777" w:rsidR="00BA4F46" w:rsidRPr="00A86E30" w:rsidRDefault="00BA4F46" w:rsidP="00803EC1">
            <w:pPr>
              <w:spacing w:before="120"/>
              <w:ind w:right="-360"/>
              <w:jc w:val="center"/>
            </w:pPr>
            <w:r w:rsidRPr="00A86E30">
              <w:t xml:space="preserve"> Custom Materials</w:t>
            </w:r>
          </w:p>
        </w:tc>
      </w:tr>
      <w:tr w:rsidR="00BA4F46" w:rsidRPr="00A86E30" w14:paraId="694E367F" w14:textId="77777777" w:rsidTr="00803EC1">
        <w:tc>
          <w:tcPr>
            <w:tcW w:w="9018" w:type="dxa"/>
          </w:tcPr>
          <w:p w14:paraId="0B8ADD08" w14:textId="77777777" w:rsidR="00BA4F46" w:rsidRPr="00A86E30" w:rsidRDefault="00BA4F46" w:rsidP="00803EC1">
            <w:pPr>
              <w:spacing w:before="120"/>
              <w:ind w:right="-360"/>
              <w:rPr>
                <w:sz w:val="22"/>
              </w:rPr>
            </w:pPr>
          </w:p>
        </w:tc>
      </w:tr>
      <w:tr w:rsidR="00BA4F46" w:rsidRPr="00A86E30" w14:paraId="6D72666E" w14:textId="77777777" w:rsidTr="00803EC1">
        <w:tc>
          <w:tcPr>
            <w:tcW w:w="9018" w:type="dxa"/>
          </w:tcPr>
          <w:p w14:paraId="788DA7FC" w14:textId="77777777" w:rsidR="00BA4F46" w:rsidRPr="00A86E30" w:rsidRDefault="00BA4F46" w:rsidP="00803EC1">
            <w:pPr>
              <w:spacing w:before="120"/>
              <w:ind w:right="-360"/>
              <w:rPr>
                <w:sz w:val="22"/>
              </w:rPr>
            </w:pPr>
          </w:p>
        </w:tc>
      </w:tr>
      <w:tr w:rsidR="00BA4F46" w:rsidRPr="00A86E30" w14:paraId="512957D6" w14:textId="77777777" w:rsidTr="00803EC1">
        <w:tc>
          <w:tcPr>
            <w:tcW w:w="9018" w:type="dxa"/>
          </w:tcPr>
          <w:p w14:paraId="58D07BC7" w14:textId="77777777" w:rsidR="00BA4F46" w:rsidRPr="00A86E30" w:rsidRDefault="00BA4F46" w:rsidP="00803EC1">
            <w:pPr>
              <w:spacing w:before="120"/>
              <w:ind w:right="-360"/>
              <w:rPr>
                <w:sz w:val="22"/>
              </w:rPr>
            </w:pPr>
          </w:p>
        </w:tc>
      </w:tr>
      <w:tr w:rsidR="00BA4F46" w:rsidRPr="00A86E30" w14:paraId="4BD90161" w14:textId="77777777" w:rsidTr="00803EC1">
        <w:tc>
          <w:tcPr>
            <w:tcW w:w="9018" w:type="dxa"/>
          </w:tcPr>
          <w:p w14:paraId="3A1B7EB7" w14:textId="77777777" w:rsidR="00BA4F46" w:rsidRPr="00A86E30" w:rsidRDefault="00BA4F46" w:rsidP="00803EC1">
            <w:pPr>
              <w:spacing w:before="120"/>
              <w:ind w:right="-360"/>
              <w:rPr>
                <w:sz w:val="22"/>
              </w:rPr>
            </w:pPr>
          </w:p>
        </w:tc>
      </w:tr>
      <w:tr w:rsidR="00BA4F46" w:rsidRPr="00A86E30" w14:paraId="085D5F39" w14:textId="77777777" w:rsidTr="00803EC1">
        <w:tc>
          <w:tcPr>
            <w:tcW w:w="9018" w:type="dxa"/>
          </w:tcPr>
          <w:p w14:paraId="5F16CA57" w14:textId="77777777" w:rsidR="00BA4F46" w:rsidRPr="00A86E30" w:rsidRDefault="00BA4F46" w:rsidP="00803EC1">
            <w:pPr>
              <w:spacing w:before="120"/>
              <w:ind w:right="-360"/>
              <w:rPr>
                <w:sz w:val="22"/>
              </w:rPr>
            </w:pPr>
          </w:p>
        </w:tc>
      </w:tr>
      <w:tr w:rsidR="00BA4F46" w:rsidRPr="00A86E30" w14:paraId="7C0187C4" w14:textId="77777777" w:rsidTr="00803EC1">
        <w:tc>
          <w:tcPr>
            <w:tcW w:w="9018" w:type="dxa"/>
          </w:tcPr>
          <w:p w14:paraId="011ACB9A" w14:textId="77777777" w:rsidR="00BA4F46" w:rsidRPr="00A86E30" w:rsidRDefault="00BA4F46" w:rsidP="00803EC1">
            <w:pPr>
              <w:spacing w:before="120"/>
              <w:ind w:right="-360"/>
              <w:rPr>
                <w:sz w:val="22"/>
              </w:rPr>
            </w:pPr>
          </w:p>
        </w:tc>
      </w:tr>
      <w:tr w:rsidR="00BA4F46" w:rsidRPr="00A86E30" w14:paraId="7ACC513D" w14:textId="77777777" w:rsidTr="00803EC1">
        <w:tc>
          <w:tcPr>
            <w:tcW w:w="9018" w:type="dxa"/>
          </w:tcPr>
          <w:p w14:paraId="61C26C94" w14:textId="77777777" w:rsidR="00BA4F46" w:rsidRPr="00A86E30" w:rsidRDefault="00BA4F46" w:rsidP="00803EC1">
            <w:pPr>
              <w:spacing w:before="120"/>
              <w:ind w:right="-360"/>
              <w:rPr>
                <w:sz w:val="22"/>
              </w:rPr>
            </w:pPr>
          </w:p>
        </w:tc>
      </w:tr>
      <w:tr w:rsidR="00BA4F46" w:rsidRPr="00A86E30" w14:paraId="6BD358AC" w14:textId="77777777" w:rsidTr="00803EC1">
        <w:tc>
          <w:tcPr>
            <w:tcW w:w="9018" w:type="dxa"/>
          </w:tcPr>
          <w:p w14:paraId="0B558B72" w14:textId="77777777" w:rsidR="00BA4F46" w:rsidRPr="00A86E30" w:rsidRDefault="00BA4F46" w:rsidP="00803EC1">
            <w:pPr>
              <w:spacing w:before="120"/>
              <w:ind w:right="-360"/>
              <w:rPr>
                <w:sz w:val="22"/>
              </w:rPr>
            </w:pPr>
          </w:p>
        </w:tc>
      </w:tr>
      <w:tr w:rsidR="00BA4F46" w:rsidRPr="00A86E30" w14:paraId="0F83FA8D" w14:textId="77777777" w:rsidTr="00803EC1">
        <w:tc>
          <w:tcPr>
            <w:tcW w:w="9018" w:type="dxa"/>
          </w:tcPr>
          <w:p w14:paraId="25FDAA88" w14:textId="77777777" w:rsidR="00BA4F46" w:rsidRPr="00A86E30" w:rsidRDefault="00BA4F46" w:rsidP="00803EC1">
            <w:pPr>
              <w:spacing w:before="120"/>
              <w:ind w:right="-360"/>
              <w:rPr>
                <w:sz w:val="22"/>
              </w:rPr>
            </w:pPr>
          </w:p>
        </w:tc>
      </w:tr>
      <w:tr w:rsidR="00BA4F46" w:rsidRPr="00A86E30" w14:paraId="21880247" w14:textId="77777777" w:rsidTr="00803EC1">
        <w:tc>
          <w:tcPr>
            <w:tcW w:w="9018" w:type="dxa"/>
          </w:tcPr>
          <w:p w14:paraId="552FB037" w14:textId="77777777" w:rsidR="00BA4F46" w:rsidRPr="00A86E30" w:rsidRDefault="00BA4F46" w:rsidP="00803EC1">
            <w:pPr>
              <w:spacing w:before="120"/>
              <w:ind w:right="-360"/>
              <w:rPr>
                <w:sz w:val="22"/>
              </w:rPr>
            </w:pPr>
          </w:p>
        </w:tc>
      </w:tr>
      <w:tr w:rsidR="00BA4F46" w:rsidRPr="00A86E30" w14:paraId="26BC1ED9" w14:textId="77777777" w:rsidTr="00803EC1">
        <w:tc>
          <w:tcPr>
            <w:tcW w:w="9018" w:type="dxa"/>
          </w:tcPr>
          <w:p w14:paraId="79CC1E87" w14:textId="77777777" w:rsidR="00BA4F46" w:rsidRPr="00A86E30" w:rsidRDefault="00BA4F46" w:rsidP="00803EC1">
            <w:pPr>
              <w:spacing w:before="120"/>
              <w:ind w:right="-360"/>
              <w:rPr>
                <w:sz w:val="22"/>
              </w:rPr>
            </w:pPr>
          </w:p>
        </w:tc>
      </w:tr>
      <w:tr w:rsidR="00BA4F46" w:rsidRPr="00A86E30" w14:paraId="644CCDB5" w14:textId="77777777" w:rsidTr="00803EC1">
        <w:tc>
          <w:tcPr>
            <w:tcW w:w="9018" w:type="dxa"/>
          </w:tcPr>
          <w:p w14:paraId="19F843C6" w14:textId="77777777" w:rsidR="00BA4F46" w:rsidRPr="00A86E30" w:rsidRDefault="00BA4F46" w:rsidP="00803EC1">
            <w:pPr>
              <w:spacing w:before="120"/>
              <w:ind w:right="-360"/>
              <w:rPr>
                <w:sz w:val="22"/>
              </w:rPr>
            </w:pPr>
          </w:p>
        </w:tc>
      </w:tr>
      <w:tr w:rsidR="00BA4F46" w:rsidRPr="00A86E30" w14:paraId="4FDD3087" w14:textId="77777777" w:rsidTr="00803EC1">
        <w:tc>
          <w:tcPr>
            <w:tcW w:w="9018" w:type="dxa"/>
          </w:tcPr>
          <w:p w14:paraId="717C7D3B" w14:textId="77777777" w:rsidR="00BA4F46" w:rsidRPr="00A86E30" w:rsidRDefault="00BA4F46" w:rsidP="00803EC1">
            <w:pPr>
              <w:spacing w:before="120"/>
              <w:ind w:right="-360"/>
              <w:rPr>
                <w:sz w:val="22"/>
              </w:rPr>
            </w:pPr>
          </w:p>
        </w:tc>
      </w:tr>
    </w:tbl>
    <w:p w14:paraId="739B7AB0" w14:textId="77777777" w:rsidR="00BA4F46" w:rsidRPr="00A86E30" w:rsidRDefault="00BA4F46" w:rsidP="00BA4F46">
      <w:pPr>
        <w:ind w:right="-360"/>
      </w:pPr>
    </w:p>
    <w:p w14:paraId="2EBEB55D" w14:textId="77777777" w:rsidR="002778DA" w:rsidRPr="00A86E30" w:rsidRDefault="002778DA" w:rsidP="002A2ABF">
      <w:pPr>
        <w:pStyle w:val="S4Header"/>
      </w:pPr>
      <w:r w:rsidRPr="00A86E30">
        <w:rPr>
          <w:i/>
        </w:rPr>
        <w:br w:type="page"/>
      </w:r>
      <w:bookmarkStart w:id="370" w:name="_Toc218673991"/>
      <w:bookmarkStart w:id="371" w:name="_Toc277345618"/>
      <w:r w:rsidRPr="00A86E30">
        <w:tab/>
      </w:r>
      <w:bookmarkStart w:id="372" w:name="_Toc531793181"/>
      <w:r w:rsidRPr="00A86E30">
        <w:t>Conformance of Information System Materials</w:t>
      </w:r>
      <w:bookmarkEnd w:id="370"/>
      <w:bookmarkEnd w:id="371"/>
      <w:bookmarkEnd w:id="372"/>
      <w:r w:rsidRPr="00A86E30">
        <w:t xml:space="preserve"> </w:t>
      </w:r>
    </w:p>
    <w:p w14:paraId="65407B56" w14:textId="77777777" w:rsidR="002778DA" w:rsidRPr="00A86E30" w:rsidRDefault="002778DA" w:rsidP="002778DA">
      <w:pPr>
        <w:pStyle w:val="explanatorynotes"/>
      </w:pPr>
    </w:p>
    <w:p w14:paraId="75C8882D" w14:textId="77777777" w:rsidR="002778DA" w:rsidRPr="00A86E30" w:rsidRDefault="002778DA" w:rsidP="002778DA">
      <w:pPr>
        <w:ind w:right="-360"/>
        <w:sectPr w:rsidR="002778DA" w:rsidRPr="00A86E30">
          <w:headerReference w:type="even" r:id="rId51"/>
          <w:headerReference w:type="default" r:id="rId52"/>
          <w:headerReference w:type="first" r:id="rId53"/>
          <w:pgSz w:w="12240" w:h="15840"/>
          <w:pgMar w:top="1440" w:right="1800" w:bottom="1440" w:left="1800" w:header="720" w:footer="720" w:gutter="0"/>
          <w:cols w:space="720"/>
          <w:docGrid w:linePitch="360"/>
        </w:sectPr>
      </w:pPr>
    </w:p>
    <w:p w14:paraId="291D22CE" w14:textId="77777777" w:rsidR="002778DA" w:rsidRPr="00A86E30" w:rsidRDefault="002778DA" w:rsidP="002A2ABF">
      <w:pPr>
        <w:pStyle w:val="S4Header"/>
      </w:pPr>
      <w:bookmarkStart w:id="373" w:name="_Toc218673994"/>
      <w:bookmarkStart w:id="374" w:name="_Toc277345619"/>
      <w:bookmarkStart w:id="375" w:name="_Toc531793182"/>
      <w:r w:rsidRPr="00A86E30">
        <w:t>Format of the Technical Bid</w:t>
      </w:r>
      <w:bookmarkEnd w:id="373"/>
      <w:bookmarkEnd w:id="374"/>
      <w:bookmarkEnd w:id="375"/>
    </w:p>
    <w:p w14:paraId="5DCD076F" w14:textId="77777777" w:rsidR="002778DA" w:rsidRPr="00A86E30" w:rsidRDefault="002778DA" w:rsidP="002778DA">
      <w:pPr>
        <w:ind w:right="-360"/>
      </w:pPr>
    </w:p>
    <w:p w14:paraId="1DA31BEC" w14:textId="77777777" w:rsidR="002778DA" w:rsidRPr="00A86E30" w:rsidRDefault="002778DA" w:rsidP="002778DA">
      <w:pPr>
        <w:ind w:right="-360"/>
      </w:pPr>
      <w:r w:rsidRPr="00A86E30">
        <w:tab/>
        <w:t xml:space="preserve">In accordance with ITB </w:t>
      </w:r>
      <w:r w:rsidR="00A06326" w:rsidRPr="00A86E30">
        <w:t>16</w:t>
      </w:r>
      <w:r w:rsidRPr="00A86E30">
        <w:t xml:space="preserve">.2, the documentary evidence of conformity of the Information System to the </w:t>
      </w:r>
      <w:r w:rsidR="00284AF9" w:rsidRPr="00A86E30">
        <w:t>bidding document</w:t>
      </w:r>
      <w:r w:rsidRPr="00A86E30">
        <w:t>s includes (but is not restricted to):</w:t>
      </w:r>
    </w:p>
    <w:p w14:paraId="1572E41C" w14:textId="77777777" w:rsidR="002778DA" w:rsidRPr="00A86E30" w:rsidRDefault="002778DA" w:rsidP="002778DA">
      <w:pPr>
        <w:ind w:left="720" w:right="-360" w:hanging="720"/>
      </w:pPr>
    </w:p>
    <w:p w14:paraId="73A5C290" w14:textId="77777777" w:rsidR="002778DA" w:rsidRPr="00A86E30" w:rsidRDefault="002778DA" w:rsidP="002778DA">
      <w:pPr>
        <w:ind w:left="720" w:right="-360" w:hanging="720"/>
      </w:pPr>
      <w:r w:rsidRPr="00A86E30">
        <w:t>(a).</w:t>
      </w:r>
      <w:r w:rsidRPr="00A86E30">
        <w:tab/>
        <w:t xml:space="preserve">The Bidder’s Preliminary Project Plan, including, but not restricted, to the topics specified in the BDS ITB </w:t>
      </w:r>
      <w:r w:rsidR="00A06326" w:rsidRPr="00A86E30">
        <w:t>16</w:t>
      </w:r>
      <w:r w:rsidRPr="00A86E30">
        <w:t xml:space="preserve">.2. The Preliminary Project Plan should also state the Bidder’s assessment of the major responsibilities of the Purchaser and any other involved third parties in System supply and installation, as well as the Bidder’s proposed means for coordinating activities by each of the involved parties to avoid delays or interference.  </w:t>
      </w:r>
    </w:p>
    <w:p w14:paraId="3925F796" w14:textId="77777777" w:rsidR="002778DA" w:rsidRPr="00A86E30" w:rsidRDefault="002778DA" w:rsidP="002778DA">
      <w:pPr>
        <w:ind w:left="720" w:right="-360" w:hanging="720"/>
      </w:pPr>
      <w:r w:rsidRPr="00A86E30">
        <w:t>(b).</w:t>
      </w:r>
      <w:r w:rsidRPr="00A86E30">
        <w:tab/>
        <w:t>A written confirmation by the Bidder that, if awarded the Contract, it shall accept responsibility for successful integration and interoperability of all the proposed Information Technologies included in the System, as further specified in the Technical Requirements.</w:t>
      </w:r>
    </w:p>
    <w:p w14:paraId="00981747" w14:textId="77777777" w:rsidR="002778DA" w:rsidRPr="00A86E30" w:rsidRDefault="002778DA" w:rsidP="002778DA">
      <w:pPr>
        <w:ind w:left="720" w:right="-360" w:hanging="720"/>
      </w:pPr>
      <w:r w:rsidRPr="00A86E30">
        <w:t>(c).</w:t>
      </w:r>
      <w:r w:rsidRPr="00A86E30">
        <w:tab/>
        <w:t xml:space="preserve">Item-by-Item Commentary on the Technical Requirements demonstrating the substantial responsiveness of the overall design of the System and the individual Information Technologies, Goods, and Services offered to those Technical Requirements.  </w:t>
      </w:r>
    </w:p>
    <w:p w14:paraId="65C1B3D7" w14:textId="77777777" w:rsidR="002778DA" w:rsidRPr="00A86E30" w:rsidRDefault="002778DA" w:rsidP="002778DA">
      <w:pPr>
        <w:ind w:left="720" w:right="-360" w:hanging="720"/>
      </w:pPr>
      <w:r w:rsidRPr="00A86E30">
        <w:tab/>
        <w:t>In demonstrating the responsiveness of its bid, the Bidder must use the Technical Responsiveness Checklist (Format).  Failure to do so increases significantly the risk that the Bidder’s Technical Bid will be declared technically non-responsive.  Among other things, the checklist should contain explicit cross-references to the relevant pages in supporting materials included the Bidder’s Technical Bid.</w:t>
      </w:r>
    </w:p>
    <w:p w14:paraId="531D3006" w14:textId="77777777" w:rsidR="002778DA" w:rsidRPr="00A86E30" w:rsidRDefault="002778DA" w:rsidP="002778DA">
      <w:pPr>
        <w:ind w:left="720" w:right="-360" w:hanging="720"/>
      </w:pPr>
      <w:r w:rsidRPr="00A86E30">
        <w:rPr>
          <w:b/>
        </w:rPr>
        <w:t>Note</w:t>
      </w:r>
      <w:r w:rsidRPr="00A86E30">
        <w:t>:</w:t>
      </w:r>
      <w:r w:rsidRPr="00A86E30">
        <w:tab/>
        <w:t xml:space="preserve">The Technical Requirements are voiced as requirements of the </w:t>
      </w:r>
      <w:r w:rsidRPr="00A86E30">
        <w:rPr>
          <w:i/>
        </w:rPr>
        <w:t>Supplier</w:t>
      </w:r>
      <w:r w:rsidRPr="00A86E30">
        <w:t xml:space="preserve"> and/or the </w:t>
      </w:r>
      <w:r w:rsidRPr="00A86E30">
        <w:rPr>
          <w:i/>
        </w:rPr>
        <w:t>System</w:t>
      </w:r>
      <w:r w:rsidRPr="00A86E30">
        <w:t xml:space="preserve">.  The Bidder’s response must provide clear evidence for the evaluation team to assess the credibility of the response.  A response of “yes” or “will do” is unlikely to convey the credibility of the response.  The Bidder should indicate </w:t>
      </w:r>
      <w:r w:rsidRPr="00A86E30">
        <w:rPr>
          <w:i/>
        </w:rPr>
        <w:t>that</w:t>
      </w:r>
      <w:r w:rsidRPr="00A86E30">
        <w:t xml:space="preserve"> – and to the greatest extent practical – </w:t>
      </w:r>
      <w:r w:rsidRPr="00A86E30">
        <w:rPr>
          <w:i/>
        </w:rPr>
        <w:t>how</w:t>
      </w:r>
      <w:r w:rsidRPr="00A86E30">
        <w:t xml:space="preserve"> the Bidder would comply with the requirements if awarded the contract.  Whenever the technical requirements relate to feature(s) of existing products (e.g., hardware or software), the features should be described and the relevant product literature referenced.  When the technical requirements relate to professional services (e.g., analysis, configuration, integration, training, etc.) some effort should be expended to describe how they would be rendered – not just a commitment to perform the [cut-and-paste] requirement.  Whenever a technical requirement is for the Supplier to provide certifications (e.g., ISO 9001), copies of these certifications must be included in the Technical Bid.  </w:t>
      </w:r>
    </w:p>
    <w:p w14:paraId="21C83138" w14:textId="77777777" w:rsidR="002778DA" w:rsidRPr="00A86E30" w:rsidRDefault="002778DA" w:rsidP="002778DA">
      <w:pPr>
        <w:ind w:left="720" w:right="-360" w:hanging="720"/>
      </w:pPr>
      <w:r w:rsidRPr="00A86E30">
        <w:rPr>
          <w:b/>
        </w:rPr>
        <w:t>Note</w:t>
      </w:r>
      <w:r w:rsidRPr="00A86E30">
        <w:t>:</w:t>
      </w:r>
      <w:r w:rsidRPr="00A86E30">
        <w:tab/>
        <w:t xml:space="preserve">The Manufacture’s Authorizations (and any Subcontractor Agreements) are to be included in Attachment 2 (Bidder Qualifications), in accordance with and ITB </w:t>
      </w:r>
      <w:r w:rsidR="00056AF3" w:rsidRPr="00A86E30">
        <w:t>15</w:t>
      </w:r>
      <w:r w:rsidRPr="00A86E30">
        <w:t>.</w:t>
      </w:r>
    </w:p>
    <w:p w14:paraId="1814FF6C" w14:textId="77777777" w:rsidR="002778DA" w:rsidRPr="00A86E30" w:rsidRDefault="002778DA" w:rsidP="002778DA">
      <w:pPr>
        <w:ind w:left="720" w:right="-360" w:hanging="720"/>
      </w:pPr>
      <w:r w:rsidRPr="00A86E30">
        <w:rPr>
          <w:b/>
        </w:rPr>
        <w:t>Note</w:t>
      </w:r>
      <w:r w:rsidRPr="00A86E30">
        <w:t>:</w:t>
      </w:r>
      <w:r w:rsidRPr="00A86E30">
        <w:tab/>
        <w:t xml:space="preserve">As a matter of practice, the contract cannot be awarded to a Bidder whose Technical Bid deviates (materially) from the Technical Requirements – </w:t>
      </w:r>
      <w:r w:rsidRPr="00A86E30">
        <w:rPr>
          <w:i/>
        </w:rPr>
        <w:t>on any Technical Requirement</w:t>
      </w:r>
      <w:r w:rsidRPr="00A86E30">
        <w:t xml:space="preserve">.  Such deviations include omissions (e.g., non-responses) and responses that do not meet or exceed the requirement.  Extreme care must be exercised in the preparation and presentation of the responses to all the Technical Requirements.  </w:t>
      </w:r>
    </w:p>
    <w:p w14:paraId="7897900C" w14:textId="77777777" w:rsidR="002778DA" w:rsidRPr="00A86E30" w:rsidRDefault="002778DA" w:rsidP="002778DA">
      <w:pPr>
        <w:ind w:left="720" w:right="-360" w:hanging="720"/>
      </w:pPr>
      <w:r w:rsidRPr="00A86E30">
        <w:t>(d).</w:t>
      </w:r>
      <w:r w:rsidRPr="00A86E30">
        <w:tab/>
        <w:t xml:space="preserve">Supporting materials to underpin the Item-by-item Commentary on the Technical Requirements (e.g., product literature, white-papers, narrative descriptions of technical approaches to be employed, etc.).  In the interest of timely bid evaluation and contract award, Bidders are encouraged not to overload the supporting materials with documents that do not directly address the Purchaser’s requirements.    </w:t>
      </w:r>
    </w:p>
    <w:p w14:paraId="697E16F1" w14:textId="77777777" w:rsidR="002778DA" w:rsidRPr="00A86E30" w:rsidRDefault="002778DA" w:rsidP="002778DA">
      <w:pPr>
        <w:ind w:left="720" w:right="-360" w:hanging="720"/>
      </w:pPr>
      <w:r w:rsidRPr="00A86E30">
        <w:t>(e).</w:t>
      </w:r>
      <w:r w:rsidRPr="00A86E30">
        <w:tab/>
        <w:t xml:space="preserve">Any separate and enforceable contract(s) for Recurrent Cost items which the BDS ITB </w:t>
      </w:r>
      <w:r w:rsidR="00056AF3" w:rsidRPr="00A86E30">
        <w:t>17</w:t>
      </w:r>
      <w:r w:rsidRPr="00A86E30">
        <w:t>.2 required Bidders to bid.</w:t>
      </w:r>
    </w:p>
    <w:p w14:paraId="2542FBB0" w14:textId="77777777" w:rsidR="002778DA" w:rsidRPr="00A86E30" w:rsidRDefault="002778DA" w:rsidP="002778DA">
      <w:pPr>
        <w:ind w:left="720" w:right="-360" w:hanging="720"/>
      </w:pPr>
    </w:p>
    <w:p w14:paraId="15BE4424" w14:textId="77777777" w:rsidR="002778DA" w:rsidRPr="00A86E30" w:rsidRDefault="002778DA" w:rsidP="002778DA">
      <w:pPr>
        <w:ind w:left="720" w:right="-360" w:hanging="720"/>
      </w:pPr>
      <w:r w:rsidRPr="00A86E30">
        <w:rPr>
          <w:b/>
        </w:rPr>
        <w:t>Note</w:t>
      </w:r>
      <w:r w:rsidRPr="00A86E30">
        <w:t>:</w:t>
      </w:r>
      <w:r w:rsidRPr="00A86E30">
        <w:tab/>
        <w:t>To facilitate bid evaluation and contract award, Bidders encouraged to provide electronic copies of their Technical Bid – preferably in a format that the evaluation team can extract text from to facilitate the bid clarification process and to facilitate the preparation of the Bid Evaluation Report.</w:t>
      </w:r>
    </w:p>
    <w:p w14:paraId="3F48CB35" w14:textId="77777777" w:rsidR="002778DA" w:rsidRPr="00A86E30" w:rsidRDefault="002778DA" w:rsidP="002778DA">
      <w:pPr>
        <w:ind w:left="720" w:right="-360" w:hanging="720"/>
      </w:pPr>
    </w:p>
    <w:p w14:paraId="66A87795" w14:textId="77777777" w:rsidR="002778DA" w:rsidRPr="00A86E30" w:rsidRDefault="002778DA" w:rsidP="002778DA">
      <w:pPr>
        <w:suppressAutoHyphens w:val="0"/>
        <w:spacing w:after="0"/>
        <w:jc w:val="left"/>
      </w:pPr>
      <w:r w:rsidRPr="00A86E30">
        <w:br w:type="page"/>
      </w:r>
    </w:p>
    <w:p w14:paraId="68008C55" w14:textId="77777777" w:rsidR="002778DA" w:rsidRPr="00A86E30" w:rsidRDefault="002778DA" w:rsidP="002778DA">
      <w:pPr>
        <w:ind w:right="-360"/>
      </w:pPr>
    </w:p>
    <w:p w14:paraId="781486B8" w14:textId="77777777" w:rsidR="002778DA" w:rsidRPr="00A86E30" w:rsidRDefault="002778DA" w:rsidP="002778DA">
      <w:pPr>
        <w:pStyle w:val="Head32"/>
        <w:ind w:right="-360"/>
      </w:pPr>
      <w:bookmarkStart w:id="376" w:name="_Toc521498282"/>
      <w:bookmarkStart w:id="377" w:name="_Toc207771490"/>
      <w:bookmarkStart w:id="378" w:name="_Toc218673995"/>
      <w:bookmarkStart w:id="379" w:name="_Toc277345620"/>
      <w:r w:rsidRPr="00A86E30">
        <w:tab/>
        <w:t>Technical Responsiveness Checklist</w:t>
      </w:r>
      <w:bookmarkEnd w:id="376"/>
      <w:bookmarkEnd w:id="377"/>
      <w:bookmarkEnd w:id="378"/>
      <w:r w:rsidRPr="00A86E30">
        <w:t xml:space="preserve"> (Format)</w:t>
      </w:r>
      <w:bookmarkEnd w:id="379"/>
    </w:p>
    <w:p w14:paraId="46814BFC" w14:textId="77777777" w:rsidR="002778DA" w:rsidRPr="00A86E30"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A86E30" w14:paraId="438D6192" w14:textId="77777777" w:rsidTr="00803EC1">
        <w:trPr>
          <w:jc w:val="center"/>
        </w:trPr>
        <w:tc>
          <w:tcPr>
            <w:tcW w:w="2160" w:type="dxa"/>
          </w:tcPr>
          <w:p w14:paraId="694CE839" w14:textId="77777777" w:rsidR="002778DA" w:rsidRPr="00A86E30" w:rsidRDefault="002778DA" w:rsidP="00803EC1">
            <w:pPr>
              <w:ind w:right="-360"/>
            </w:pPr>
            <w:r w:rsidRPr="00A86E30">
              <w:t xml:space="preserve">Tech. </w:t>
            </w:r>
            <w:r w:rsidRPr="00A86E30">
              <w:br/>
              <w:t xml:space="preserve">Require. </w:t>
            </w:r>
            <w:r w:rsidRPr="00A86E30">
              <w:br/>
              <w:t xml:space="preserve">No. _  </w:t>
            </w:r>
          </w:p>
        </w:tc>
        <w:tc>
          <w:tcPr>
            <w:tcW w:w="6192" w:type="dxa"/>
          </w:tcPr>
          <w:p w14:paraId="4675BF34" w14:textId="77777777" w:rsidR="002778DA" w:rsidRPr="00A86E30" w:rsidRDefault="002778DA" w:rsidP="00803EC1">
            <w:pPr>
              <w:ind w:right="-360"/>
            </w:pPr>
            <w:r w:rsidRPr="00A86E30">
              <w:t>Technical Requirement:</w:t>
            </w:r>
          </w:p>
          <w:p w14:paraId="2E350855" w14:textId="77777777" w:rsidR="002778DA" w:rsidRPr="00A86E30" w:rsidRDefault="002778DA" w:rsidP="00803EC1">
            <w:pPr>
              <w:ind w:right="-360"/>
              <w:jc w:val="left"/>
              <w:rPr>
                <w:i/>
              </w:rPr>
            </w:pPr>
            <w:r w:rsidRPr="00A86E30">
              <w:rPr>
                <w:i/>
              </w:rPr>
              <w:t xml:space="preserve">[ insert:  </w:t>
            </w:r>
            <w:r w:rsidRPr="00A86E30">
              <w:rPr>
                <w:b/>
                <w:i/>
              </w:rPr>
              <w:t>abbreviated description of Requirement</w:t>
            </w:r>
            <w:r w:rsidRPr="00A86E30">
              <w:rPr>
                <w:i/>
              </w:rPr>
              <w:t> ]</w:t>
            </w:r>
          </w:p>
        </w:tc>
      </w:tr>
      <w:tr w:rsidR="002778DA" w:rsidRPr="00A86E30" w14:paraId="41A29651" w14:textId="77777777" w:rsidTr="00803EC1">
        <w:trPr>
          <w:jc w:val="center"/>
        </w:trPr>
        <w:tc>
          <w:tcPr>
            <w:tcW w:w="8352" w:type="dxa"/>
            <w:gridSpan w:val="2"/>
          </w:tcPr>
          <w:p w14:paraId="21E4FCD3" w14:textId="77777777" w:rsidR="002778DA" w:rsidRPr="00A86E30" w:rsidRDefault="002778DA" w:rsidP="00803EC1">
            <w:pPr>
              <w:ind w:right="-360"/>
              <w:rPr>
                <w:sz w:val="22"/>
              </w:rPr>
            </w:pPr>
            <w:r w:rsidRPr="00A86E30">
              <w:rPr>
                <w:sz w:val="22"/>
              </w:rPr>
              <w:t xml:space="preserve">Bidder’s technical reasons supporting compliance:  </w:t>
            </w:r>
          </w:p>
          <w:p w14:paraId="68C3FBDF" w14:textId="77777777" w:rsidR="002778DA" w:rsidRPr="00A86E30" w:rsidRDefault="002778DA" w:rsidP="00803EC1">
            <w:pPr>
              <w:ind w:right="-360"/>
              <w:rPr>
                <w:sz w:val="22"/>
              </w:rPr>
            </w:pPr>
          </w:p>
        </w:tc>
      </w:tr>
      <w:tr w:rsidR="002778DA" w:rsidRPr="00A86E30" w14:paraId="2AA9EC22" w14:textId="77777777" w:rsidTr="00803EC1">
        <w:trPr>
          <w:jc w:val="center"/>
        </w:trPr>
        <w:tc>
          <w:tcPr>
            <w:tcW w:w="8352" w:type="dxa"/>
            <w:gridSpan w:val="2"/>
          </w:tcPr>
          <w:p w14:paraId="156D8861" w14:textId="77777777" w:rsidR="002778DA" w:rsidRPr="00A86E30" w:rsidRDefault="002778DA" w:rsidP="00803EC1">
            <w:pPr>
              <w:ind w:right="-360"/>
              <w:rPr>
                <w:sz w:val="22"/>
              </w:rPr>
            </w:pPr>
            <w:r w:rsidRPr="00A86E30">
              <w:rPr>
                <w:sz w:val="22"/>
              </w:rPr>
              <w:t>Bidder’s cross references to supporting information in Technical Bid:</w:t>
            </w:r>
          </w:p>
          <w:p w14:paraId="2615BABF" w14:textId="77777777" w:rsidR="002778DA" w:rsidRPr="00A86E30" w:rsidRDefault="002778DA" w:rsidP="00803EC1">
            <w:pPr>
              <w:ind w:right="-360"/>
              <w:rPr>
                <w:sz w:val="22"/>
              </w:rPr>
            </w:pPr>
          </w:p>
        </w:tc>
      </w:tr>
    </w:tbl>
    <w:p w14:paraId="53D49769" w14:textId="77777777" w:rsidR="002778DA" w:rsidRPr="00A86E30" w:rsidRDefault="002778DA" w:rsidP="002778DA">
      <w:pPr>
        <w:ind w:right="-360"/>
        <w:rPr>
          <w:sz w:val="22"/>
        </w:rPr>
      </w:pPr>
    </w:p>
    <w:p w14:paraId="1DC186CA" w14:textId="77777777" w:rsidR="002778DA" w:rsidRPr="00A86E30" w:rsidRDefault="002778DA" w:rsidP="002778DA">
      <w:pPr>
        <w:ind w:right="-360"/>
        <w:rPr>
          <w:sz w:val="22"/>
        </w:rPr>
      </w:pPr>
    </w:p>
    <w:p w14:paraId="245CBF96" w14:textId="77777777" w:rsidR="002778DA" w:rsidRPr="00A86E30" w:rsidRDefault="002778DA">
      <w:pPr>
        <w:suppressAutoHyphens w:val="0"/>
        <w:spacing w:after="0"/>
        <w:jc w:val="left"/>
        <w:rPr>
          <w:b/>
          <w:i/>
          <w:sz w:val="32"/>
        </w:rPr>
      </w:pPr>
    </w:p>
    <w:p w14:paraId="152EACEB" w14:textId="77777777" w:rsidR="002B2B84" w:rsidRPr="00A86E30" w:rsidRDefault="002B2B84">
      <w:pPr>
        <w:suppressAutoHyphens w:val="0"/>
        <w:spacing w:after="0"/>
        <w:jc w:val="left"/>
        <w:rPr>
          <w:b/>
          <w:iCs/>
          <w:sz w:val="36"/>
        </w:rPr>
      </w:pPr>
      <w:r w:rsidRPr="00A86E30">
        <w:br w:type="page"/>
      </w:r>
    </w:p>
    <w:p w14:paraId="3AAC7B87" w14:textId="77777777" w:rsidR="00580092" w:rsidRPr="00A86E30" w:rsidRDefault="00580092" w:rsidP="002A2ABF">
      <w:pPr>
        <w:pStyle w:val="S4Header"/>
      </w:pPr>
      <w:bookmarkStart w:id="380" w:name="_Toc531793183"/>
      <w:r w:rsidRPr="00A86E30">
        <w:t>Form of Bid Security (Bank Guarantee)</w:t>
      </w:r>
      <w:bookmarkEnd w:id="380"/>
    </w:p>
    <w:p w14:paraId="060BC0D0" w14:textId="77777777" w:rsidR="00D230E8" w:rsidRPr="00A86E30" w:rsidRDefault="00D230E8" w:rsidP="00D230E8">
      <w:pPr>
        <w:suppressAutoHyphens w:val="0"/>
        <w:spacing w:after="0"/>
        <w:jc w:val="left"/>
        <w:rPr>
          <w:i/>
          <w:iCs/>
        </w:rPr>
      </w:pPr>
      <w:r w:rsidRPr="00A86E30">
        <w:rPr>
          <w:i/>
          <w:iCs/>
        </w:rPr>
        <w:t>[The bank shall fill in this Bank Guarantee Form in accordance with the instructions indicated.]</w:t>
      </w:r>
    </w:p>
    <w:p w14:paraId="0BF0AC14" w14:textId="77777777" w:rsidR="00D230E8" w:rsidRPr="00A86E30" w:rsidRDefault="003732C2" w:rsidP="00D230E8">
      <w:pPr>
        <w:suppressAutoHyphens w:val="0"/>
        <w:spacing w:before="100" w:beforeAutospacing="1" w:after="100" w:afterAutospacing="1"/>
        <w:jc w:val="left"/>
        <w:rPr>
          <w:rFonts w:eastAsia="Arial Unicode MS"/>
          <w:i/>
          <w:iCs/>
        </w:rPr>
      </w:pPr>
      <w:r w:rsidRPr="00A86E30" w:rsidDel="003732C2">
        <w:rPr>
          <w:i/>
          <w:iCs/>
        </w:rPr>
        <w:t xml:space="preserve"> </w:t>
      </w:r>
      <w:r w:rsidR="00D230E8" w:rsidRPr="00A86E30">
        <w:rPr>
          <w:rFonts w:eastAsia="Arial Unicode MS"/>
          <w:i/>
          <w:iCs/>
        </w:rPr>
        <w:t>[Guarantor letterhead or SWIFT identifier code]</w:t>
      </w:r>
    </w:p>
    <w:p w14:paraId="2B063DCE" w14:textId="77777777" w:rsidR="00580092" w:rsidRPr="00A86E30" w:rsidRDefault="00580092" w:rsidP="00E16706">
      <w:r w:rsidRPr="00A86E30">
        <w:rPr>
          <w:b/>
        </w:rPr>
        <w:t xml:space="preserve"> </w:t>
      </w:r>
      <w:r w:rsidRPr="00A86E30">
        <w:t xml:space="preserve">__________________________ </w:t>
      </w:r>
      <w:r w:rsidRPr="00A86E30">
        <w:rPr>
          <w:i/>
        </w:rPr>
        <w:t xml:space="preserve"> </w:t>
      </w:r>
    </w:p>
    <w:p w14:paraId="297DC6B4" w14:textId="77777777" w:rsidR="00580092" w:rsidRPr="00A86E30" w:rsidRDefault="00580092" w:rsidP="00580092">
      <w:pPr>
        <w:pStyle w:val="NormalWeb"/>
        <w:spacing w:before="0" w:beforeAutospacing="0" w:after="200" w:afterAutospacing="0"/>
        <w:rPr>
          <w:rFonts w:ascii="Times New Roman" w:hAnsi="Times New Roman" w:cs="Times New Roman"/>
        </w:rPr>
      </w:pPr>
      <w:r w:rsidRPr="00A86E30">
        <w:rPr>
          <w:rFonts w:ascii="Times New Roman" w:hAnsi="Times New Roman" w:cs="Times New Roman"/>
          <w:b/>
        </w:rPr>
        <w:t>Beneficiary</w:t>
      </w:r>
      <w:r w:rsidR="00750A2E" w:rsidRPr="00A86E30">
        <w:rPr>
          <w:rFonts w:ascii="Times New Roman" w:hAnsi="Times New Roman" w:cs="Times New Roman"/>
          <w:b/>
        </w:rPr>
        <w:t>: [</w:t>
      </w:r>
      <w:r w:rsidR="006E0425" w:rsidRPr="00A86E30">
        <w:rPr>
          <w:rFonts w:ascii="Times New Roman" w:hAnsi="Times New Roman" w:cs="Times New Roman"/>
          <w:i/>
          <w:iCs/>
        </w:rPr>
        <w:t>Purchaser</w:t>
      </w:r>
      <w:r w:rsidR="00AB5C5A" w:rsidRPr="00A86E30">
        <w:rPr>
          <w:rFonts w:ascii="Times New Roman" w:hAnsi="Times New Roman" w:cs="Times New Roman"/>
          <w:i/>
          <w:iCs/>
        </w:rPr>
        <w:t xml:space="preserve"> to insert its name and address]</w:t>
      </w:r>
      <w:r w:rsidR="00AB5C5A" w:rsidRPr="00A86E30">
        <w:rPr>
          <w:rFonts w:ascii="Times New Roman" w:hAnsi="Times New Roman" w:cs="Times New Roman"/>
        </w:rPr>
        <w:t xml:space="preserve"> </w:t>
      </w:r>
      <w:r w:rsidRPr="00A86E30">
        <w:rPr>
          <w:rFonts w:ascii="Times New Roman" w:hAnsi="Times New Roman" w:cs="Times New Roman"/>
        </w:rPr>
        <w:t xml:space="preserve">_________________________ </w:t>
      </w:r>
    </w:p>
    <w:p w14:paraId="593CAA13" w14:textId="7056F9F7" w:rsidR="00AB5C5A" w:rsidRPr="00A86E30" w:rsidRDefault="004D2292" w:rsidP="00AB5C5A">
      <w:pPr>
        <w:suppressAutoHyphens w:val="0"/>
        <w:spacing w:before="100" w:beforeAutospacing="1" w:after="100" w:afterAutospacing="1"/>
        <w:jc w:val="left"/>
        <w:rPr>
          <w:rFonts w:eastAsia="Arial Unicode MS"/>
          <w:i/>
          <w:iCs/>
        </w:rPr>
      </w:pPr>
      <w:r>
        <w:rPr>
          <w:rFonts w:eastAsia="Arial Unicode MS"/>
          <w:b/>
          <w:bCs/>
        </w:rPr>
        <w:t>RFB</w:t>
      </w:r>
      <w:r w:rsidRPr="00A86E30">
        <w:rPr>
          <w:rFonts w:eastAsia="Arial Unicode MS"/>
          <w:b/>
          <w:bCs/>
        </w:rPr>
        <w:t xml:space="preserve"> </w:t>
      </w:r>
      <w:r w:rsidR="00AB5C5A" w:rsidRPr="00A86E30">
        <w:rPr>
          <w:rFonts w:eastAsia="Arial Unicode MS"/>
          <w:b/>
          <w:bCs/>
        </w:rPr>
        <w:t xml:space="preserve">No.:  </w:t>
      </w:r>
      <w:r w:rsidR="00AB5C5A" w:rsidRPr="00A86E30">
        <w:rPr>
          <w:rFonts w:eastAsia="Arial Unicode MS"/>
          <w:i/>
          <w:iCs/>
        </w:rPr>
        <w:t>[</w:t>
      </w:r>
      <w:r w:rsidR="006E0425" w:rsidRPr="00A86E30">
        <w:rPr>
          <w:rFonts w:eastAsia="Arial Unicode MS"/>
          <w:i/>
          <w:iCs/>
        </w:rPr>
        <w:t>Purchaser</w:t>
      </w:r>
      <w:r w:rsidR="00AB5C5A" w:rsidRPr="00A86E30">
        <w:rPr>
          <w:rFonts w:eastAsia="Arial Unicode MS"/>
          <w:i/>
          <w:iCs/>
        </w:rPr>
        <w:t xml:space="preserve"> to insert reference number for the </w:t>
      </w:r>
      <w:r>
        <w:rPr>
          <w:rFonts w:eastAsia="Arial Unicode MS"/>
          <w:i/>
          <w:iCs/>
        </w:rPr>
        <w:t>RFB</w:t>
      </w:r>
      <w:r w:rsidR="00AB5C5A" w:rsidRPr="00A86E30">
        <w:rPr>
          <w:rFonts w:eastAsia="Arial Unicode MS"/>
          <w:i/>
          <w:iCs/>
        </w:rPr>
        <w:t>]</w:t>
      </w:r>
    </w:p>
    <w:p w14:paraId="07558E12" w14:textId="77777777" w:rsidR="00AB5C5A" w:rsidRPr="00A86E30" w:rsidRDefault="00AB5C5A" w:rsidP="00AB5C5A">
      <w:pPr>
        <w:suppressAutoHyphens w:val="0"/>
        <w:spacing w:before="100" w:beforeAutospacing="1" w:after="100" w:afterAutospacing="1"/>
        <w:jc w:val="left"/>
        <w:rPr>
          <w:rFonts w:eastAsia="Arial Unicode MS"/>
          <w:i/>
          <w:iCs/>
        </w:rPr>
      </w:pPr>
      <w:r w:rsidRPr="00A86E30">
        <w:rPr>
          <w:rFonts w:eastAsia="Arial Unicode MS"/>
          <w:b/>
          <w:bCs/>
        </w:rPr>
        <w:t>Alternative No</w:t>
      </w:r>
      <w:r w:rsidRPr="00A86E30">
        <w:rPr>
          <w:rFonts w:eastAsia="Arial Unicode MS"/>
          <w:i/>
          <w:iCs/>
        </w:rPr>
        <w:t>.: [Insert identification No if this is a Bid for an alternative]</w:t>
      </w:r>
    </w:p>
    <w:p w14:paraId="783802FB" w14:textId="77777777" w:rsidR="00580092" w:rsidRPr="00A86E30" w:rsidRDefault="00580092" w:rsidP="00580092">
      <w:pPr>
        <w:pStyle w:val="NormalWeb"/>
        <w:spacing w:before="0" w:beforeAutospacing="0" w:after="200" w:afterAutospacing="0"/>
        <w:rPr>
          <w:rFonts w:ascii="Times New Roman" w:hAnsi="Times New Roman" w:cs="Times New Roman"/>
        </w:rPr>
      </w:pPr>
      <w:r w:rsidRPr="00A86E30">
        <w:rPr>
          <w:rFonts w:ascii="Times New Roman" w:hAnsi="Times New Roman" w:cs="Times New Roman"/>
          <w:b/>
        </w:rPr>
        <w:t>Date:</w:t>
      </w:r>
      <w:r w:rsidRPr="00A86E30">
        <w:rPr>
          <w:rFonts w:ascii="Times New Roman" w:hAnsi="Times New Roman" w:cs="Times New Roman"/>
        </w:rPr>
        <w:t xml:space="preserve">  _____</w:t>
      </w:r>
      <w:r w:rsidR="00AB5C5A" w:rsidRPr="00A86E30">
        <w:rPr>
          <w:rFonts w:ascii="Times New Roman" w:hAnsi="Times New Roman" w:cs="Times New Roman"/>
          <w:i/>
          <w:iCs/>
        </w:rPr>
        <w:t>[Insert date of issue]</w:t>
      </w:r>
      <w:r w:rsidR="00AB5C5A" w:rsidRPr="00A86E30">
        <w:rPr>
          <w:rFonts w:ascii="Times New Roman" w:hAnsi="Times New Roman" w:cs="Times New Roman"/>
        </w:rPr>
        <w:t xml:space="preserve"> </w:t>
      </w:r>
      <w:r w:rsidRPr="00A86E30">
        <w:rPr>
          <w:rFonts w:ascii="Times New Roman" w:hAnsi="Times New Roman" w:cs="Times New Roman"/>
        </w:rPr>
        <w:t xml:space="preserve">____________________ </w:t>
      </w:r>
    </w:p>
    <w:p w14:paraId="17D74B1A" w14:textId="77777777" w:rsidR="00580092" w:rsidRPr="00A86E30" w:rsidRDefault="00580092" w:rsidP="00580092">
      <w:pPr>
        <w:pStyle w:val="NormalWeb"/>
        <w:spacing w:before="0" w:beforeAutospacing="0" w:after="200" w:afterAutospacing="0"/>
        <w:rPr>
          <w:rFonts w:ascii="Times New Roman" w:hAnsi="Times New Roman" w:cs="Times New Roman"/>
        </w:rPr>
      </w:pPr>
      <w:r w:rsidRPr="00A86E30">
        <w:rPr>
          <w:rFonts w:ascii="Times New Roman" w:hAnsi="Times New Roman" w:cs="Times New Roman"/>
          <w:b/>
        </w:rPr>
        <w:t>BID GUARANTEE No.:</w:t>
      </w:r>
      <w:r w:rsidRPr="00A86E30">
        <w:rPr>
          <w:rFonts w:ascii="Times New Roman" w:hAnsi="Times New Roman" w:cs="Times New Roman"/>
        </w:rPr>
        <w:t xml:space="preserve"> </w:t>
      </w:r>
      <w:r w:rsidR="00750A2E" w:rsidRPr="00A86E30">
        <w:rPr>
          <w:rFonts w:ascii="Times New Roman" w:hAnsi="Times New Roman" w:cs="Times New Roman"/>
        </w:rPr>
        <w:t>_</w:t>
      </w:r>
      <w:r w:rsidR="00750A2E" w:rsidRPr="00A86E30">
        <w:rPr>
          <w:rFonts w:ascii="Times New Roman" w:hAnsi="Times New Roman" w:cs="Times New Roman"/>
          <w:i/>
          <w:iCs/>
        </w:rPr>
        <w:t xml:space="preserve"> [</w:t>
      </w:r>
      <w:r w:rsidR="00AB5C5A" w:rsidRPr="00A86E30">
        <w:rPr>
          <w:rFonts w:ascii="Times New Roman" w:hAnsi="Times New Roman" w:cs="Times New Roman"/>
          <w:i/>
          <w:iCs/>
        </w:rPr>
        <w:t>Insert guarantee reference number]</w:t>
      </w:r>
      <w:r w:rsidRPr="00A86E30">
        <w:rPr>
          <w:rFonts w:ascii="Times New Roman" w:hAnsi="Times New Roman" w:cs="Times New Roman"/>
        </w:rPr>
        <w:t xml:space="preserve">_______________________ </w:t>
      </w:r>
    </w:p>
    <w:p w14:paraId="3968D7EC" w14:textId="783CA96F" w:rsidR="00580092" w:rsidRPr="00A86E30" w:rsidRDefault="00580092" w:rsidP="00580092">
      <w:pPr>
        <w:pStyle w:val="NormalWeb"/>
        <w:spacing w:before="0" w:beforeAutospacing="0" w:after="200" w:afterAutospacing="0"/>
        <w:rPr>
          <w:rFonts w:ascii="Times New Roman" w:hAnsi="Times New Roman" w:cs="Times New Roman"/>
        </w:rPr>
      </w:pPr>
      <w:r w:rsidRPr="00A86E30">
        <w:rPr>
          <w:rFonts w:ascii="Times New Roman" w:hAnsi="Times New Roman" w:cs="Times New Roman"/>
        </w:rPr>
        <w:t>We have been informed that ____</w:t>
      </w:r>
      <w:r w:rsidR="00AB5C5A" w:rsidRPr="00A86E30">
        <w:rPr>
          <w:rFonts w:ascii="Times New Roman" w:hAnsi="Times New Roman" w:cs="Times New Roman"/>
        </w:rPr>
        <w:t xml:space="preserve"> </w:t>
      </w:r>
      <w:r w:rsidR="00AB5C5A" w:rsidRPr="00A86E30">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A86E30">
        <w:rPr>
          <w:rFonts w:ascii="Times New Roman" w:hAnsi="Times New Roman" w:cs="Times New Roman"/>
        </w:rPr>
        <w:t xml:space="preserve">______________________ (hereinafter called “the </w:t>
      </w:r>
      <w:r w:rsidR="00AB5C5A" w:rsidRPr="00A86E30">
        <w:rPr>
          <w:rFonts w:ascii="Times New Roman" w:hAnsi="Times New Roman" w:cs="Times New Roman"/>
        </w:rPr>
        <w:t>Applicant</w:t>
      </w:r>
      <w:r w:rsidRPr="00A86E30">
        <w:rPr>
          <w:rFonts w:ascii="Times New Roman" w:hAnsi="Times New Roman" w:cs="Times New Roman"/>
        </w:rPr>
        <w:t xml:space="preserve">”) has submitted </w:t>
      </w:r>
      <w:r w:rsidR="00276BD8" w:rsidRPr="00A86E30">
        <w:rPr>
          <w:rFonts w:ascii="Times New Roman" w:hAnsi="Times New Roman" w:cs="Times New Roman"/>
        </w:rPr>
        <w:t>or will submit</w:t>
      </w:r>
      <w:r w:rsidR="00AB5C5A" w:rsidRPr="00A86E30">
        <w:rPr>
          <w:rFonts w:ascii="Times New Roman" w:hAnsi="Times New Roman" w:cs="Times New Roman"/>
        </w:rPr>
        <w:t xml:space="preserve"> the Beneficiary </w:t>
      </w:r>
      <w:r w:rsidRPr="00A86E30">
        <w:rPr>
          <w:rFonts w:ascii="Times New Roman" w:hAnsi="Times New Roman" w:cs="Times New Roman"/>
        </w:rPr>
        <w:t xml:space="preserve">its bid  ___________ (hereinafter called “the Bid”) for the execution of ________________  under </w:t>
      </w:r>
      <w:r w:rsidR="00082292" w:rsidRPr="00A86E30">
        <w:rPr>
          <w:rFonts w:ascii="Times New Roman" w:hAnsi="Times New Roman" w:cs="Times New Roman"/>
        </w:rPr>
        <w:t xml:space="preserve">Request </w:t>
      </w:r>
      <w:r w:rsidRPr="00A86E30">
        <w:rPr>
          <w:rFonts w:ascii="Times New Roman" w:hAnsi="Times New Roman" w:cs="Times New Roman"/>
        </w:rPr>
        <w:t xml:space="preserve">for Bids </w:t>
      </w:r>
      <w:r w:rsidR="004D2292">
        <w:rPr>
          <w:rFonts w:ascii="Times New Roman" w:hAnsi="Times New Roman" w:cs="Times New Roman"/>
        </w:rPr>
        <w:t xml:space="preserve">(RFB) </w:t>
      </w:r>
      <w:r w:rsidRPr="00A86E30">
        <w:rPr>
          <w:rFonts w:ascii="Times New Roman" w:hAnsi="Times New Roman" w:cs="Times New Roman"/>
        </w:rPr>
        <w:t xml:space="preserve">No. ___________  (“the </w:t>
      </w:r>
      <w:r w:rsidR="00750A2E" w:rsidRPr="00A86E30">
        <w:rPr>
          <w:rFonts w:ascii="Times New Roman" w:hAnsi="Times New Roman" w:cs="Times New Roman"/>
        </w:rPr>
        <w:t>Bidding</w:t>
      </w:r>
      <w:r w:rsidRPr="00A86E30">
        <w:rPr>
          <w:rFonts w:ascii="Times New Roman" w:hAnsi="Times New Roman" w:cs="Times New Roman"/>
        </w:rPr>
        <w:t xml:space="preserve">”). </w:t>
      </w:r>
    </w:p>
    <w:p w14:paraId="06304A69" w14:textId="77777777" w:rsidR="00580092" w:rsidRPr="00A86E30" w:rsidRDefault="00580092" w:rsidP="00580092">
      <w:pPr>
        <w:pStyle w:val="NormalWeb"/>
        <w:spacing w:before="0" w:beforeAutospacing="0" w:after="200" w:afterAutospacing="0"/>
        <w:rPr>
          <w:rFonts w:ascii="Times New Roman" w:hAnsi="Times New Roman" w:cs="Times New Roman"/>
        </w:rPr>
      </w:pPr>
      <w:r w:rsidRPr="00A86E30">
        <w:rPr>
          <w:rFonts w:ascii="Times New Roman" w:hAnsi="Times New Roman" w:cs="Times New Roman"/>
        </w:rPr>
        <w:t xml:space="preserve">Furthermore, we understand that, according to </w:t>
      </w:r>
      <w:r w:rsidR="00AB5C5A" w:rsidRPr="00A86E30">
        <w:rPr>
          <w:rFonts w:ascii="Times New Roman" w:hAnsi="Times New Roman" w:cs="Times New Roman"/>
        </w:rPr>
        <w:t>the Beneficiary’s</w:t>
      </w:r>
      <w:r w:rsidRPr="00A86E30">
        <w:rPr>
          <w:rFonts w:ascii="Times New Roman" w:hAnsi="Times New Roman" w:cs="Times New Roman"/>
        </w:rPr>
        <w:t xml:space="preserve">, </w:t>
      </w:r>
      <w:r w:rsidR="00082292" w:rsidRPr="00A86E30">
        <w:rPr>
          <w:rFonts w:ascii="Times New Roman" w:hAnsi="Times New Roman" w:cs="Times New Roman"/>
        </w:rPr>
        <w:t xml:space="preserve">Bids </w:t>
      </w:r>
      <w:r w:rsidRPr="00A86E30">
        <w:rPr>
          <w:rFonts w:ascii="Times New Roman" w:hAnsi="Times New Roman" w:cs="Times New Roman"/>
        </w:rPr>
        <w:t xml:space="preserve">must be supported by a </w:t>
      </w:r>
      <w:r w:rsidR="00082292" w:rsidRPr="00A86E30">
        <w:rPr>
          <w:rFonts w:ascii="Times New Roman" w:hAnsi="Times New Roman" w:cs="Times New Roman"/>
        </w:rPr>
        <w:t xml:space="preserve">Bid </w:t>
      </w:r>
      <w:r w:rsidRPr="00A86E30">
        <w:rPr>
          <w:rFonts w:ascii="Times New Roman" w:hAnsi="Times New Roman" w:cs="Times New Roman"/>
        </w:rPr>
        <w:t>guarantee.</w:t>
      </w:r>
    </w:p>
    <w:p w14:paraId="05A3512D" w14:textId="77777777" w:rsidR="00580092" w:rsidRPr="00A86E30" w:rsidRDefault="00580092" w:rsidP="00580092">
      <w:pPr>
        <w:pStyle w:val="NormalWeb"/>
        <w:spacing w:before="0" w:beforeAutospacing="0" w:after="200" w:afterAutospacing="0"/>
        <w:rPr>
          <w:rFonts w:ascii="Times New Roman" w:hAnsi="Times New Roman" w:cs="Times New Roman"/>
        </w:rPr>
      </w:pPr>
      <w:r w:rsidRPr="00A86E30">
        <w:rPr>
          <w:rFonts w:ascii="Times New Roman" w:hAnsi="Times New Roman" w:cs="Times New Roman"/>
        </w:rPr>
        <w:t xml:space="preserve">At the request of the </w:t>
      </w:r>
      <w:r w:rsidR="00AB5C5A" w:rsidRPr="00A86E30">
        <w:rPr>
          <w:rFonts w:ascii="Times New Roman" w:hAnsi="Times New Roman" w:cs="Times New Roman"/>
        </w:rPr>
        <w:t>Applicant</w:t>
      </w:r>
      <w:r w:rsidRPr="00A86E30">
        <w:rPr>
          <w:rFonts w:ascii="Times New Roman" w:hAnsi="Times New Roman" w:cs="Times New Roman"/>
        </w:rPr>
        <w:t>, we</w:t>
      </w:r>
      <w:r w:rsidR="00AB5C5A" w:rsidRPr="00A86E30">
        <w:rPr>
          <w:rFonts w:ascii="Times New Roman" w:hAnsi="Times New Roman" w:cs="Times New Roman"/>
        </w:rPr>
        <w:t xml:space="preserve"> as Guarantor,</w:t>
      </w:r>
      <w:r w:rsidRPr="00A86E30">
        <w:rPr>
          <w:rFonts w:ascii="Times New Roman" w:hAnsi="Times New Roman" w:cs="Times New Roman"/>
        </w:rPr>
        <w:t xml:space="preserve"> hereby irrevocably undertake to pay </w:t>
      </w:r>
      <w:r w:rsidR="00AB5C5A" w:rsidRPr="00A86E30">
        <w:rPr>
          <w:rFonts w:ascii="Times New Roman" w:hAnsi="Times New Roman" w:cs="Times New Roman"/>
        </w:rPr>
        <w:t xml:space="preserve">the Beneficiary </w:t>
      </w:r>
      <w:r w:rsidRPr="00A86E30">
        <w:rPr>
          <w:rFonts w:ascii="Times New Roman" w:hAnsi="Times New Roman" w:cs="Times New Roman"/>
        </w:rPr>
        <w:t xml:space="preserve">any sum or sums not exceeding in total an amount of ___________ </w:t>
      </w:r>
      <w:r w:rsidRPr="00A86E30">
        <w:rPr>
          <w:rFonts w:ascii="Times New Roman" w:hAnsi="Times New Roman" w:cs="Times New Roman"/>
          <w:i/>
        </w:rPr>
        <w:t xml:space="preserve"> </w:t>
      </w:r>
      <w:r w:rsidRPr="00A86E30">
        <w:rPr>
          <w:rFonts w:ascii="Times New Roman" w:hAnsi="Times New Roman" w:cs="Times New Roman"/>
        </w:rPr>
        <w:t>(____________)</w:t>
      </w:r>
      <w:r w:rsidRPr="00A86E30">
        <w:rPr>
          <w:rFonts w:ascii="Times New Roman" w:hAnsi="Times New Roman" w:cs="Times New Roman"/>
          <w:i/>
        </w:rPr>
        <w:t xml:space="preserve"> </w:t>
      </w:r>
      <w:r w:rsidRPr="00A86E30">
        <w:rPr>
          <w:rFonts w:ascii="Times New Roman" w:hAnsi="Times New Roman" w:cs="Times New Roman"/>
        </w:rPr>
        <w:t xml:space="preserve">upon receipt by us of </w:t>
      </w:r>
      <w:r w:rsidR="00AB5C5A" w:rsidRPr="00A86E30">
        <w:rPr>
          <w:rFonts w:ascii="Times New Roman" w:hAnsi="Times New Roman" w:cs="Times New Roman"/>
        </w:rPr>
        <w:t xml:space="preserve">the Beneficiary’s complying  </w:t>
      </w:r>
      <w:r w:rsidRPr="00A86E30">
        <w:rPr>
          <w:rFonts w:ascii="Times New Roman" w:hAnsi="Times New Roman" w:cs="Times New Roman"/>
        </w:rPr>
        <w:t xml:space="preserve">demand </w:t>
      </w:r>
      <w:r w:rsidR="00AB5C5A" w:rsidRPr="00A86E30">
        <w:rPr>
          <w:rFonts w:ascii="Times New Roman" w:hAnsi="Times New Roman" w:cs="Times New Roman"/>
        </w:rPr>
        <w:t xml:space="preserve">supported by the Beneficiary’s  </w:t>
      </w:r>
      <w:r w:rsidRPr="00A86E30">
        <w:rPr>
          <w:rFonts w:ascii="Times New Roman" w:hAnsi="Times New Roman" w:cs="Times New Roman"/>
        </w:rPr>
        <w:t>statement</w:t>
      </w:r>
      <w:r w:rsidR="00AB5C5A" w:rsidRPr="00A86E30">
        <w:rPr>
          <w:rFonts w:ascii="Times New Roman" w:hAnsi="Times New Roman" w:cs="Times New Roman"/>
        </w:rPr>
        <w:t>,</w:t>
      </w:r>
      <w:r w:rsidRPr="00A86E30">
        <w:rPr>
          <w:rFonts w:ascii="Times New Roman" w:hAnsi="Times New Roman" w:cs="Times New Roman"/>
        </w:rPr>
        <w:t xml:space="preserve"> </w:t>
      </w:r>
      <w:r w:rsidR="00AB5C5A" w:rsidRPr="00A86E30">
        <w:rPr>
          <w:rFonts w:ascii="Times New Roman" w:hAnsi="Times New Roman" w:cs="Times New Roman"/>
        </w:rPr>
        <w:t>whether in the demand itself or</w:t>
      </w:r>
      <w:r w:rsidR="00276BD8" w:rsidRPr="00A86E30">
        <w:rPr>
          <w:rFonts w:ascii="Times New Roman" w:hAnsi="Times New Roman" w:cs="Times New Roman"/>
        </w:rPr>
        <w:t xml:space="preserve"> </w:t>
      </w:r>
      <w:r w:rsidR="00AB5C5A" w:rsidRPr="00A86E30">
        <w:rPr>
          <w:rFonts w:ascii="Times New Roman" w:hAnsi="Times New Roman" w:cs="Times New Roman"/>
        </w:rPr>
        <w:t xml:space="preserve">a separate signed document accompanying the demand, </w:t>
      </w:r>
      <w:r w:rsidRPr="00A86E30">
        <w:rPr>
          <w:rFonts w:ascii="Times New Roman" w:hAnsi="Times New Roman" w:cs="Times New Roman"/>
        </w:rPr>
        <w:t xml:space="preserve">stating that </w:t>
      </w:r>
      <w:r w:rsidR="00AB5C5A" w:rsidRPr="00A86E30">
        <w:rPr>
          <w:rFonts w:ascii="Times New Roman" w:hAnsi="Times New Roman" w:cs="Times New Roman"/>
        </w:rPr>
        <w:t xml:space="preserve">either </w:t>
      </w:r>
      <w:r w:rsidRPr="00A86E30">
        <w:rPr>
          <w:rFonts w:ascii="Times New Roman" w:hAnsi="Times New Roman" w:cs="Times New Roman"/>
        </w:rPr>
        <w:t xml:space="preserve">the </w:t>
      </w:r>
      <w:r w:rsidR="00AB5C5A" w:rsidRPr="00A86E30">
        <w:rPr>
          <w:rFonts w:ascii="Times New Roman" w:hAnsi="Times New Roman" w:cs="Times New Roman"/>
        </w:rPr>
        <w:t>Applicant</w:t>
      </w:r>
      <w:r w:rsidRPr="00A86E30">
        <w:rPr>
          <w:rFonts w:ascii="Times New Roman" w:hAnsi="Times New Roman" w:cs="Times New Roman"/>
        </w:rPr>
        <w:t>:</w:t>
      </w:r>
    </w:p>
    <w:p w14:paraId="656DD335" w14:textId="77777777" w:rsidR="00580092" w:rsidRPr="00A86E30"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A86E30">
        <w:rPr>
          <w:rFonts w:ascii="Times New Roman" w:hAnsi="Times New Roman" w:cs="Times New Roman"/>
        </w:rPr>
        <w:t xml:space="preserve">(a) </w:t>
      </w:r>
      <w:r w:rsidRPr="00A86E30">
        <w:rPr>
          <w:rFonts w:ascii="Times New Roman" w:hAnsi="Times New Roman" w:cs="Times New Roman"/>
        </w:rPr>
        <w:tab/>
        <w:t xml:space="preserve">has withdrawn its Bid during the period of bid validity </w:t>
      </w:r>
      <w:r w:rsidR="0060486E" w:rsidRPr="00A86E30">
        <w:rPr>
          <w:rFonts w:ascii="Times New Roman" w:hAnsi="Times New Roman" w:cs="Times New Roman"/>
        </w:rPr>
        <w:t xml:space="preserve">set forth in the Applicant’s Letter of Bid (“the Bid Validity Period”), or any extension thereof provided </w:t>
      </w:r>
      <w:r w:rsidRPr="00A86E30">
        <w:rPr>
          <w:rFonts w:ascii="Times New Roman" w:hAnsi="Times New Roman" w:cs="Times New Roman"/>
        </w:rPr>
        <w:t xml:space="preserve">by </w:t>
      </w:r>
      <w:r w:rsidR="0060486E" w:rsidRPr="00A86E30">
        <w:rPr>
          <w:rFonts w:ascii="Times New Roman" w:hAnsi="Times New Roman" w:cs="Times New Roman"/>
        </w:rPr>
        <w:t xml:space="preserve"> the Applicant</w:t>
      </w:r>
      <w:r w:rsidRPr="00A86E30">
        <w:rPr>
          <w:rFonts w:ascii="Times New Roman" w:hAnsi="Times New Roman" w:cs="Times New Roman"/>
        </w:rPr>
        <w:t>; or</w:t>
      </w:r>
    </w:p>
    <w:p w14:paraId="414C8A5F" w14:textId="77777777" w:rsidR="00580092" w:rsidRPr="00A86E30" w:rsidRDefault="00580092" w:rsidP="00580092">
      <w:pPr>
        <w:pStyle w:val="NormalWeb"/>
        <w:tabs>
          <w:tab w:val="left" w:pos="1260"/>
        </w:tabs>
        <w:spacing w:before="0" w:beforeAutospacing="0" w:after="200" w:afterAutospacing="0"/>
        <w:ind w:left="1260" w:right="720" w:hanging="540"/>
        <w:rPr>
          <w:rFonts w:ascii="Times New Roman" w:hAnsi="Times New Roman" w:cs="Times New Roman"/>
        </w:rPr>
      </w:pPr>
      <w:r w:rsidRPr="00A86E30">
        <w:rPr>
          <w:rFonts w:ascii="Times New Roman" w:hAnsi="Times New Roman" w:cs="Times New Roman"/>
        </w:rPr>
        <w:t xml:space="preserve">(b) </w:t>
      </w:r>
      <w:r w:rsidRPr="00A86E30">
        <w:rPr>
          <w:rFonts w:ascii="Times New Roman" w:hAnsi="Times New Roman" w:cs="Times New Roman"/>
        </w:rPr>
        <w:tab/>
        <w:t xml:space="preserve">having been notified of the acceptance of its Bid by the </w:t>
      </w:r>
      <w:r w:rsidR="0060486E" w:rsidRPr="00A86E30">
        <w:rPr>
          <w:rFonts w:ascii="Times New Roman" w:hAnsi="Times New Roman" w:cs="Times New Roman"/>
        </w:rPr>
        <w:t xml:space="preserve">Beneficiary </w:t>
      </w:r>
      <w:r w:rsidRPr="00A86E30">
        <w:rPr>
          <w:rFonts w:ascii="Times New Roman" w:hAnsi="Times New Roman" w:cs="Times New Roman"/>
        </w:rPr>
        <w:t xml:space="preserve">during the period of </w:t>
      </w:r>
      <w:r w:rsidR="00082292" w:rsidRPr="00A86E30">
        <w:rPr>
          <w:rFonts w:ascii="Times New Roman" w:hAnsi="Times New Roman" w:cs="Times New Roman"/>
        </w:rPr>
        <w:t xml:space="preserve">Bid </w:t>
      </w:r>
      <w:r w:rsidRPr="00A86E30">
        <w:rPr>
          <w:rFonts w:ascii="Times New Roman" w:hAnsi="Times New Roman" w:cs="Times New Roman"/>
        </w:rPr>
        <w:t>validity</w:t>
      </w:r>
      <w:r w:rsidR="0060486E" w:rsidRPr="00A86E30">
        <w:rPr>
          <w:rFonts w:ascii="Times New Roman" w:hAnsi="Times New Roman" w:cs="Times New Roman"/>
        </w:rPr>
        <w:t xml:space="preserve"> or any extension </w:t>
      </w:r>
      <w:r w:rsidR="00276BD8" w:rsidRPr="00A86E30">
        <w:rPr>
          <w:rFonts w:ascii="Times New Roman" w:hAnsi="Times New Roman" w:cs="Times New Roman"/>
        </w:rPr>
        <w:t>thereof</w:t>
      </w:r>
      <w:r w:rsidR="0060486E" w:rsidRPr="00A86E30">
        <w:rPr>
          <w:rFonts w:ascii="Times New Roman" w:hAnsi="Times New Roman" w:cs="Times New Roman"/>
        </w:rPr>
        <w:t xml:space="preserve"> provided by the Applicant has failed to:</w:t>
      </w:r>
      <w:r w:rsidRPr="00A86E30">
        <w:rPr>
          <w:rFonts w:ascii="Times New Roman" w:hAnsi="Times New Roman" w:cs="Times New Roman"/>
        </w:rPr>
        <w:t xml:space="preserve"> (i) execute the Contract </w:t>
      </w:r>
      <w:r w:rsidR="0060486E" w:rsidRPr="00A86E30">
        <w:rPr>
          <w:rFonts w:ascii="Times New Roman" w:hAnsi="Times New Roman" w:cs="Times New Roman"/>
        </w:rPr>
        <w:t>Agreement</w:t>
      </w:r>
      <w:r w:rsidRPr="00A86E30">
        <w:rPr>
          <w:rFonts w:ascii="Times New Roman" w:hAnsi="Times New Roman" w:cs="Times New Roman"/>
        </w:rPr>
        <w:t xml:space="preserve">, if required, or (ii) furnish the performance security, in accordance with the </w:t>
      </w:r>
      <w:r w:rsidR="0060486E" w:rsidRPr="00A86E30">
        <w:rPr>
          <w:rFonts w:ascii="Times New Roman" w:hAnsi="Times New Roman" w:cs="Times New Roman"/>
        </w:rPr>
        <w:t>Instructions to Bidders (“</w:t>
      </w:r>
      <w:r w:rsidRPr="00A86E30">
        <w:rPr>
          <w:rFonts w:ascii="Times New Roman" w:hAnsi="Times New Roman" w:cs="Times New Roman"/>
        </w:rPr>
        <w:t>ITB</w:t>
      </w:r>
      <w:r w:rsidR="0060486E" w:rsidRPr="00A86E30">
        <w:rPr>
          <w:rFonts w:ascii="Times New Roman" w:hAnsi="Times New Roman" w:cs="Times New Roman"/>
        </w:rPr>
        <w:t xml:space="preserve">”) of the Beneficiary’s </w:t>
      </w:r>
      <w:r w:rsidR="00284AF9" w:rsidRPr="00A86E30">
        <w:rPr>
          <w:rFonts w:ascii="Times New Roman" w:hAnsi="Times New Roman" w:cs="Times New Roman"/>
        </w:rPr>
        <w:t>bidding document</w:t>
      </w:r>
      <w:r w:rsidRPr="00A86E30">
        <w:rPr>
          <w:rFonts w:ascii="Times New Roman" w:hAnsi="Times New Roman" w:cs="Times New Roman"/>
        </w:rPr>
        <w:t>.</w:t>
      </w:r>
    </w:p>
    <w:p w14:paraId="30652A7E" w14:textId="77777777" w:rsidR="00580092" w:rsidRPr="00A86E30" w:rsidRDefault="00580092" w:rsidP="00580092">
      <w:pPr>
        <w:pStyle w:val="NormalWeb"/>
        <w:spacing w:before="0" w:beforeAutospacing="0" w:after="200" w:afterAutospacing="0"/>
        <w:rPr>
          <w:rFonts w:ascii="Times New Roman" w:hAnsi="Times New Roman" w:cs="Times New Roman"/>
          <w:color w:val="000000"/>
        </w:rPr>
      </w:pPr>
      <w:r w:rsidRPr="00A86E30">
        <w:rPr>
          <w:rFonts w:ascii="Times New Roman" w:hAnsi="Times New Roman" w:cs="Times New Roman"/>
          <w:color w:val="000000"/>
        </w:rPr>
        <w:t xml:space="preserve">This guarantee will expire:  (a) if the </w:t>
      </w:r>
      <w:r w:rsidR="0060486E" w:rsidRPr="00A86E30">
        <w:rPr>
          <w:rFonts w:ascii="Times New Roman" w:hAnsi="Times New Roman" w:cs="Times New Roman"/>
          <w:color w:val="000000"/>
        </w:rPr>
        <w:t xml:space="preserve">Applicant </w:t>
      </w:r>
      <w:r w:rsidRPr="00A86E30">
        <w:rPr>
          <w:rFonts w:ascii="Times New Roman" w:hAnsi="Times New Roman" w:cs="Times New Roman"/>
          <w:color w:val="000000"/>
        </w:rPr>
        <w:t xml:space="preserve">is the successful Bidder, upon our receipt of copies of the contract </w:t>
      </w:r>
      <w:r w:rsidR="0060486E" w:rsidRPr="00A86E30">
        <w:rPr>
          <w:rFonts w:ascii="Times New Roman" w:hAnsi="Times New Roman" w:cs="Times New Roman"/>
          <w:color w:val="000000"/>
        </w:rPr>
        <w:t xml:space="preserve">agreement </w:t>
      </w:r>
      <w:r w:rsidRPr="00A86E30">
        <w:rPr>
          <w:rFonts w:ascii="Times New Roman" w:hAnsi="Times New Roman" w:cs="Times New Roman"/>
          <w:color w:val="000000"/>
        </w:rPr>
        <w:t xml:space="preserve">signed by the </w:t>
      </w:r>
      <w:r w:rsidR="0060486E" w:rsidRPr="00A86E30">
        <w:rPr>
          <w:rFonts w:ascii="Times New Roman" w:hAnsi="Times New Roman" w:cs="Times New Roman"/>
          <w:color w:val="000000"/>
        </w:rPr>
        <w:t xml:space="preserve">Applicant </w:t>
      </w:r>
      <w:r w:rsidRPr="00A86E30">
        <w:rPr>
          <w:rFonts w:ascii="Times New Roman" w:hAnsi="Times New Roman" w:cs="Times New Roman"/>
          <w:color w:val="000000"/>
        </w:rPr>
        <w:t xml:space="preserve">and the </w:t>
      </w:r>
      <w:r w:rsidR="00082292" w:rsidRPr="00A86E30">
        <w:rPr>
          <w:rFonts w:ascii="Times New Roman" w:hAnsi="Times New Roman" w:cs="Times New Roman"/>
          <w:color w:val="000000"/>
        </w:rPr>
        <w:t>P</w:t>
      </w:r>
      <w:r w:rsidRPr="00A86E30">
        <w:rPr>
          <w:rFonts w:ascii="Times New Roman" w:hAnsi="Times New Roman" w:cs="Times New Roman"/>
          <w:color w:val="000000"/>
        </w:rPr>
        <w:t xml:space="preserve">erformance </w:t>
      </w:r>
      <w:r w:rsidR="00082292" w:rsidRPr="00A86E30">
        <w:rPr>
          <w:rFonts w:ascii="Times New Roman" w:hAnsi="Times New Roman" w:cs="Times New Roman"/>
          <w:color w:val="000000"/>
        </w:rPr>
        <w:t>S</w:t>
      </w:r>
      <w:r w:rsidRPr="00A86E30">
        <w:rPr>
          <w:rFonts w:ascii="Times New Roman" w:hAnsi="Times New Roman" w:cs="Times New Roman"/>
          <w:color w:val="000000"/>
        </w:rPr>
        <w:t>ecurity issued to</w:t>
      </w:r>
      <w:r w:rsidR="0060486E" w:rsidRPr="00A86E30">
        <w:rPr>
          <w:rFonts w:ascii="Times New Roman" w:hAnsi="Times New Roman" w:cs="Times New Roman"/>
        </w:rPr>
        <w:t xml:space="preserve"> the Beneficiary in relation to such </w:t>
      </w:r>
      <w:r w:rsidR="00082292" w:rsidRPr="00A86E30">
        <w:rPr>
          <w:rFonts w:ascii="Times New Roman" w:hAnsi="Times New Roman" w:cs="Times New Roman"/>
        </w:rPr>
        <w:t>C</w:t>
      </w:r>
      <w:r w:rsidR="0060486E" w:rsidRPr="00A86E30">
        <w:rPr>
          <w:rFonts w:ascii="Times New Roman" w:hAnsi="Times New Roman" w:cs="Times New Roman"/>
        </w:rPr>
        <w:t xml:space="preserve">ontract </w:t>
      </w:r>
      <w:r w:rsidR="00082292" w:rsidRPr="00A86E30">
        <w:rPr>
          <w:rFonts w:ascii="Times New Roman" w:hAnsi="Times New Roman" w:cs="Times New Roman"/>
        </w:rPr>
        <w:t>A</w:t>
      </w:r>
      <w:r w:rsidR="0060486E" w:rsidRPr="00A86E30">
        <w:rPr>
          <w:rFonts w:ascii="Times New Roman" w:hAnsi="Times New Roman" w:cs="Times New Roman"/>
        </w:rPr>
        <w:t>greement</w:t>
      </w:r>
      <w:r w:rsidRPr="00A86E30">
        <w:rPr>
          <w:rFonts w:ascii="Times New Roman" w:hAnsi="Times New Roman" w:cs="Times New Roman"/>
          <w:color w:val="000000"/>
        </w:rPr>
        <w:t xml:space="preserve">; </w:t>
      </w:r>
      <w:r w:rsidR="0060486E" w:rsidRPr="00A86E30">
        <w:rPr>
          <w:rFonts w:ascii="Times New Roman" w:hAnsi="Times New Roman" w:cs="Times New Roman"/>
          <w:color w:val="000000"/>
        </w:rPr>
        <w:t xml:space="preserve">or </w:t>
      </w:r>
      <w:r w:rsidRPr="00A86E30">
        <w:rPr>
          <w:rFonts w:ascii="Times New Roman" w:hAnsi="Times New Roman" w:cs="Times New Roman"/>
          <w:color w:val="000000"/>
        </w:rPr>
        <w:t xml:space="preserve">(b) if the </w:t>
      </w:r>
      <w:r w:rsidR="0060486E" w:rsidRPr="00A86E30">
        <w:rPr>
          <w:rFonts w:ascii="Times New Roman" w:hAnsi="Times New Roman" w:cs="Times New Roman"/>
          <w:color w:val="000000"/>
        </w:rPr>
        <w:t xml:space="preserve">Applicant  </w:t>
      </w:r>
      <w:r w:rsidRPr="00A86E30">
        <w:rPr>
          <w:rFonts w:ascii="Times New Roman" w:hAnsi="Times New Roman" w:cs="Times New Roman"/>
          <w:color w:val="000000"/>
        </w:rPr>
        <w:t>is not the successful Bidder, upon the earlier of (i) our receipt of a copy</w:t>
      </w:r>
      <w:r w:rsidR="0060486E" w:rsidRPr="00A86E30">
        <w:rPr>
          <w:rFonts w:ascii="Times New Roman" w:hAnsi="Times New Roman" w:cs="Times New Roman"/>
          <w:color w:val="000000"/>
        </w:rPr>
        <w:t xml:space="preserve"> </w:t>
      </w:r>
      <w:r w:rsidR="00276BD8" w:rsidRPr="00A86E30">
        <w:rPr>
          <w:rFonts w:ascii="Times New Roman" w:hAnsi="Times New Roman" w:cs="Times New Roman"/>
          <w:color w:val="000000"/>
        </w:rPr>
        <w:t xml:space="preserve">of </w:t>
      </w:r>
      <w:r w:rsidR="0060486E" w:rsidRPr="00A86E30">
        <w:rPr>
          <w:rFonts w:ascii="Times New Roman" w:hAnsi="Times New Roman" w:cs="Times New Roman"/>
          <w:color w:val="000000"/>
        </w:rPr>
        <w:t xml:space="preserve">the Beneficiary’s </w:t>
      </w:r>
      <w:r w:rsidRPr="00A86E30">
        <w:rPr>
          <w:rFonts w:ascii="Times New Roman" w:hAnsi="Times New Roman" w:cs="Times New Roman"/>
          <w:color w:val="000000"/>
        </w:rPr>
        <w:t xml:space="preserve"> notification to the </w:t>
      </w:r>
      <w:r w:rsidR="0060486E" w:rsidRPr="00A86E30">
        <w:rPr>
          <w:rFonts w:ascii="Times New Roman" w:hAnsi="Times New Roman" w:cs="Times New Roman"/>
          <w:color w:val="000000"/>
        </w:rPr>
        <w:t xml:space="preserve">Applicant </w:t>
      </w:r>
      <w:r w:rsidRPr="00A86E30">
        <w:rPr>
          <w:rFonts w:ascii="Times New Roman" w:hAnsi="Times New Roman" w:cs="Times New Roman"/>
          <w:color w:val="000000"/>
        </w:rPr>
        <w:t xml:space="preserve">of the </w:t>
      </w:r>
      <w:r w:rsidR="00201B1E" w:rsidRPr="00A86E30">
        <w:rPr>
          <w:rFonts w:ascii="Times New Roman" w:hAnsi="Times New Roman" w:cs="Times New Roman"/>
          <w:color w:val="000000"/>
        </w:rPr>
        <w:t xml:space="preserve">results of the </w:t>
      </w:r>
      <w:r w:rsidR="00082292" w:rsidRPr="00A86E30">
        <w:rPr>
          <w:rFonts w:ascii="Times New Roman" w:hAnsi="Times New Roman" w:cs="Times New Roman"/>
          <w:color w:val="000000"/>
        </w:rPr>
        <w:t>B</w:t>
      </w:r>
      <w:r w:rsidR="00201B1E" w:rsidRPr="00A86E30">
        <w:rPr>
          <w:rFonts w:ascii="Times New Roman" w:hAnsi="Times New Roman" w:cs="Times New Roman"/>
          <w:color w:val="000000"/>
        </w:rPr>
        <w:t>idding process</w:t>
      </w:r>
      <w:r w:rsidRPr="00A86E30">
        <w:rPr>
          <w:rFonts w:ascii="Times New Roman" w:hAnsi="Times New Roman" w:cs="Times New Roman"/>
          <w:color w:val="000000"/>
        </w:rPr>
        <w:t xml:space="preserve">; or (ii) twenty-eight days after the expiration of the Bidder’s </w:t>
      </w:r>
      <w:r w:rsidR="004A0CE2" w:rsidRPr="00A86E30">
        <w:rPr>
          <w:rFonts w:ascii="Times New Roman" w:hAnsi="Times New Roman" w:cs="Times New Roman"/>
          <w:color w:val="000000"/>
        </w:rPr>
        <w:t>B</w:t>
      </w:r>
      <w:r w:rsidRPr="00A86E30">
        <w:rPr>
          <w:rFonts w:ascii="Times New Roman" w:hAnsi="Times New Roman" w:cs="Times New Roman"/>
          <w:color w:val="000000"/>
        </w:rPr>
        <w:t>id</w:t>
      </w:r>
      <w:r w:rsidR="00201B1E" w:rsidRPr="00A86E30">
        <w:rPr>
          <w:rFonts w:ascii="Times New Roman" w:hAnsi="Times New Roman" w:cs="Times New Roman"/>
          <w:color w:val="000000"/>
        </w:rPr>
        <w:t xml:space="preserve"> Valid</w:t>
      </w:r>
      <w:r w:rsidR="009D64CF" w:rsidRPr="00A86E30">
        <w:rPr>
          <w:rFonts w:ascii="Times New Roman" w:hAnsi="Times New Roman" w:cs="Times New Roman"/>
          <w:color w:val="000000"/>
        </w:rPr>
        <w:t>it</w:t>
      </w:r>
      <w:r w:rsidR="00201B1E" w:rsidRPr="00A86E30">
        <w:rPr>
          <w:rFonts w:ascii="Times New Roman" w:hAnsi="Times New Roman" w:cs="Times New Roman"/>
          <w:color w:val="000000"/>
        </w:rPr>
        <w:t>y Period</w:t>
      </w:r>
      <w:r w:rsidRPr="00A86E30">
        <w:rPr>
          <w:rFonts w:ascii="Times New Roman" w:hAnsi="Times New Roman" w:cs="Times New Roman"/>
          <w:color w:val="000000"/>
        </w:rPr>
        <w:t>.</w:t>
      </w:r>
    </w:p>
    <w:p w14:paraId="341BDE4B" w14:textId="77777777" w:rsidR="00580092" w:rsidRPr="00A86E30" w:rsidRDefault="00580092" w:rsidP="00580092">
      <w:pPr>
        <w:pStyle w:val="NormalWeb"/>
        <w:spacing w:before="0" w:beforeAutospacing="0" w:after="200" w:afterAutospacing="0"/>
        <w:rPr>
          <w:rFonts w:ascii="Times New Roman" w:hAnsi="Times New Roman" w:cs="Times New Roman"/>
        </w:rPr>
      </w:pPr>
      <w:r w:rsidRPr="00A86E30">
        <w:rPr>
          <w:rFonts w:ascii="Times New Roman" w:hAnsi="Times New Roman" w:cs="Times New Roman"/>
        </w:rPr>
        <w:t>Consequently, any demand for payment under this guarantee must be received by us at the office on or before that date.</w:t>
      </w:r>
    </w:p>
    <w:p w14:paraId="2C2BB7C4" w14:textId="77777777" w:rsidR="00580092" w:rsidRPr="00A86E30" w:rsidRDefault="00580092" w:rsidP="00580092">
      <w:pPr>
        <w:pStyle w:val="NormalWeb"/>
        <w:spacing w:before="0" w:beforeAutospacing="0" w:after="200" w:afterAutospacing="0"/>
        <w:rPr>
          <w:rFonts w:ascii="Times New Roman" w:hAnsi="Times New Roman" w:cs="Times New Roman"/>
        </w:rPr>
      </w:pPr>
      <w:r w:rsidRPr="00A86E30">
        <w:rPr>
          <w:rFonts w:ascii="Times New Roman" w:hAnsi="Times New Roman" w:cs="Times New Roman"/>
        </w:rPr>
        <w:t>This guarantee is subject to the Uniform Rules for Demand Guarantees</w:t>
      </w:r>
      <w:r w:rsidR="004A0CE2" w:rsidRPr="00A86E30">
        <w:rPr>
          <w:rFonts w:ascii="Times New Roman" w:hAnsi="Times New Roman" w:cs="Times New Roman"/>
        </w:rPr>
        <w:t xml:space="preserve"> (URDG) 2010 Revision, </w:t>
      </w:r>
      <w:r w:rsidRPr="00A86E30">
        <w:rPr>
          <w:rFonts w:ascii="Times New Roman" w:hAnsi="Times New Roman" w:cs="Times New Roman"/>
        </w:rPr>
        <w:t xml:space="preserve">ICC Publication No. </w:t>
      </w:r>
      <w:r w:rsidR="004A0CE2" w:rsidRPr="00A86E30">
        <w:rPr>
          <w:rFonts w:ascii="Times New Roman" w:hAnsi="Times New Roman" w:cs="Times New Roman"/>
        </w:rPr>
        <w:t>758</w:t>
      </w:r>
      <w:r w:rsidRPr="00A86E30">
        <w:rPr>
          <w:rFonts w:ascii="Times New Roman" w:hAnsi="Times New Roman" w:cs="Times New Roman"/>
        </w:rPr>
        <w:t>.</w:t>
      </w:r>
    </w:p>
    <w:p w14:paraId="2435AFD9" w14:textId="77777777" w:rsidR="00580092" w:rsidRPr="00A86E30" w:rsidRDefault="00580092" w:rsidP="00580092">
      <w:pPr>
        <w:pStyle w:val="NormalWeb"/>
        <w:spacing w:before="0" w:beforeAutospacing="0" w:after="200" w:afterAutospacing="0"/>
        <w:rPr>
          <w:rFonts w:ascii="Times New Roman" w:hAnsi="Times New Roman" w:cs="Times New Roman"/>
        </w:rPr>
      </w:pPr>
    </w:p>
    <w:p w14:paraId="3AA7E2E9" w14:textId="77777777" w:rsidR="00580092" w:rsidRPr="00A86E30" w:rsidRDefault="00580092" w:rsidP="00580092">
      <w:pPr>
        <w:pStyle w:val="NormalWeb"/>
        <w:spacing w:before="0" w:after="0"/>
        <w:rPr>
          <w:rFonts w:ascii="Times New Roman" w:hAnsi="Times New Roman" w:cs="Times New Roman"/>
          <w:b/>
        </w:rPr>
      </w:pPr>
      <w:r w:rsidRPr="00A86E30">
        <w:rPr>
          <w:rFonts w:ascii="Times New Roman" w:hAnsi="Times New Roman" w:cs="Times New Roman"/>
          <w:b/>
        </w:rPr>
        <w:t>_____________________________</w:t>
      </w:r>
    </w:p>
    <w:p w14:paraId="55B8DEA2" w14:textId="77777777" w:rsidR="00580092" w:rsidRPr="00A86E30" w:rsidRDefault="00580092" w:rsidP="00580092">
      <w:pPr>
        <w:pStyle w:val="NormalWeb"/>
        <w:spacing w:before="0" w:after="0"/>
        <w:rPr>
          <w:rFonts w:ascii="Times New Roman" w:hAnsi="Times New Roman" w:cs="Times New Roman"/>
          <w:i/>
        </w:rPr>
      </w:pPr>
      <w:r w:rsidRPr="00A86E30">
        <w:rPr>
          <w:rFonts w:ascii="Times New Roman" w:hAnsi="Times New Roman" w:cs="Times New Roman"/>
          <w:i/>
        </w:rPr>
        <w:t>[signature(s)]</w:t>
      </w:r>
    </w:p>
    <w:p w14:paraId="3041CC76" w14:textId="77777777" w:rsidR="00735381" w:rsidRPr="00A86E30" w:rsidRDefault="00735381" w:rsidP="00580092">
      <w:pPr>
        <w:pStyle w:val="NormalWeb"/>
        <w:spacing w:before="0" w:after="0"/>
        <w:rPr>
          <w:rFonts w:ascii="Times New Roman" w:hAnsi="Times New Roman" w:cs="Times New Roman"/>
          <w:i/>
        </w:rPr>
        <w:sectPr w:rsidR="00735381" w:rsidRPr="00A86E30" w:rsidSect="00BF7734">
          <w:footnotePr>
            <w:numRestart w:val="eachSect"/>
          </w:footnotePr>
          <w:pgSz w:w="12240" w:h="15840" w:code="1"/>
          <w:pgMar w:top="1440" w:right="1440" w:bottom="1440" w:left="1440" w:header="720" w:footer="720" w:gutter="0"/>
          <w:cols w:space="720"/>
          <w:titlePg/>
        </w:sectPr>
      </w:pPr>
    </w:p>
    <w:p w14:paraId="674D9C03" w14:textId="77777777" w:rsidR="00580092" w:rsidRPr="00A86E30" w:rsidRDefault="00580092" w:rsidP="002A2ABF">
      <w:pPr>
        <w:pStyle w:val="S4Header"/>
      </w:pPr>
      <w:bookmarkStart w:id="381" w:name="_Toc125871320"/>
      <w:bookmarkStart w:id="382" w:name="_Toc482500894"/>
      <w:bookmarkStart w:id="383" w:name="_Toc87082191"/>
      <w:bookmarkStart w:id="384" w:name="_Toc103155217"/>
      <w:bookmarkStart w:id="385" w:name="_Toc531793184"/>
      <w:r w:rsidRPr="00A86E30">
        <w:t>Form of Bid Security</w:t>
      </w:r>
      <w:bookmarkEnd w:id="381"/>
      <w:r w:rsidRPr="00A86E30">
        <w:t xml:space="preserve"> (Bid Bond)</w:t>
      </w:r>
      <w:bookmarkEnd w:id="382"/>
      <w:bookmarkEnd w:id="383"/>
      <w:bookmarkEnd w:id="384"/>
      <w:bookmarkEnd w:id="385"/>
      <w:r w:rsidRPr="00A86E30">
        <w:t xml:space="preserve">  </w:t>
      </w:r>
    </w:p>
    <w:p w14:paraId="2767146E" w14:textId="77777777" w:rsidR="00580092" w:rsidRPr="00A86E30" w:rsidRDefault="00580092" w:rsidP="00580092">
      <w:pPr>
        <w:spacing w:after="200"/>
      </w:pPr>
      <w:r w:rsidRPr="00A86E30">
        <w:t>BOND NO. ______________________</w:t>
      </w:r>
    </w:p>
    <w:p w14:paraId="388784AC" w14:textId="77777777" w:rsidR="00580092" w:rsidRPr="00A86E30" w:rsidRDefault="00580092" w:rsidP="00580092">
      <w:pPr>
        <w:spacing w:after="160"/>
      </w:pPr>
      <w:r w:rsidRPr="00A86E30">
        <w:t xml:space="preserve">BY THIS BOND </w:t>
      </w:r>
      <w:r w:rsidRPr="00A86E30">
        <w:rPr>
          <w:i/>
        </w:rPr>
        <w:t>_____________</w:t>
      </w:r>
      <w:r w:rsidRPr="00A86E30">
        <w:t xml:space="preserve"> as Principal (hereinafter called “the Principal”), and </w:t>
      </w:r>
      <w:r w:rsidRPr="00A86E30">
        <w:rPr>
          <w:i/>
        </w:rPr>
        <w:t>___________________,</w:t>
      </w:r>
      <w:r w:rsidRPr="00A86E30">
        <w:t xml:space="preserve"> </w:t>
      </w:r>
      <w:r w:rsidRPr="00A86E30">
        <w:rPr>
          <w:b/>
        </w:rPr>
        <w:t xml:space="preserve">authorized to transact business in </w:t>
      </w:r>
      <w:r w:rsidRPr="00A86E30">
        <w:rPr>
          <w:i/>
        </w:rPr>
        <w:t>________________,</w:t>
      </w:r>
      <w:r w:rsidRPr="00A86E30">
        <w:t xml:space="preserve"> as Surety (hereinafter called “the Surety”), are held and firmly bound unto </w:t>
      </w:r>
      <w:r w:rsidRPr="00A86E30">
        <w:rPr>
          <w:i/>
        </w:rPr>
        <w:t>_________________</w:t>
      </w:r>
      <w:r w:rsidRPr="00A86E30">
        <w:t xml:space="preserve"> as Obligee (hereinafter called “the </w:t>
      </w:r>
      <w:r w:rsidR="006E0425" w:rsidRPr="00A86E30">
        <w:t>Purchaser</w:t>
      </w:r>
      <w:r w:rsidRPr="00A86E30">
        <w:t xml:space="preserve">”) in the sum of </w:t>
      </w:r>
      <w:r w:rsidRPr="00A86E30">
        <w:rPr>
          <w:i/>
        </w:rPr>
        <w:t>____________</w:t>
      </w:r>
      <w:r w:rsidRPr="00A86E30">
        <w:rPr>
          <w:rStyle w:val="FootnoteReference"/>
        </w:rPr>
        <w:footnoteReference w:id="10"/>
      </w:r>
      <w:r w:rsidRPr="00A86E30">
        <w:t xml:space="preserve"> (</w:t>
      </w:r>
      <w:r w:rsidRPr="00A86E30">
        <w:rPr>
          <w:i/>
        </w:rPr>
        <w:t>__________</w:t>
      </w:r>
      <w:r w:rsidRPr="00A86E30">
        <w:t>), for the payment of which sum, well and truly to be made, we, the said Principal and Surety, bind ourselves, our successors and assigns, jointly and severally, firmly by these presents.</w:t>
      </w:r>
    </w:p>
    <w:p w14:paraId="41F9839D" w14:textId="77777777" w:rsidR="00580092" w:rsidRPr="00A86E30" w:rsidRDefault="00580092" w:rsidP="00580092">
      <w:pPr>
        <w:spacing w:after="160"/>
      </w:pPr>
      <w:r w:rsidRPr="00A86E30">
        <w:t xml:space="preserve">WHEREAS the Principal has submitted </w:t>
      </w:r>
      <w:r w:rsidR="00A90067" w:rsidRPr="00A86E30">
        <w:t xml:space="preserve">or will submit </w:t>
      </w:r>
      <w:r w:rsidRPr="00A86E30">
        <w:t xml:space="preserve">a written Bid to the </w:t>
      </w:r>
      <w:r w:rsidR="006E0425" w:rsidRPr="00A86E30">
        <w:t>Purchaser</w:t>
      </w:r>
      <w:r w:rsidRPr="00A86E30">
        <w:t xml:space="preserve"> dated the ___ day of ______, 20__, for the </w:t>
      </w:r>
      <w:r w:rsidR="00A90067" w:rsidRPr="00A86E30">
        <w:t xml:space="preserve">supply  </w:t>
      </w:r>
      <w:r w:rsidRPr="00A86E30">
        <w:t xml:space="preserve">of </w:t>
      </w:r>
      <w:r w:rsidRPr="00A86E30">
        <w:rPr>
          <w:i/>
        </w:rPr>
        <w:t>___</w:t>
      </w:r>
      <w:r w:rsidR="00A90067" w:rsidRPr="00A86E30">
        <w:rPr>
          <w:i/>
        </w:rPr>
        <w:t>[name of Contract]</w:t>
      </w:r>
      <w:r w:rsidR="00A90067" w:rsidRPr="00A86E30">
        <w:t xml:space="preserve"> </w:t>
      </w:r>
      <w:r w:rsidRPr="00A86E30">
        <w:rPr>
          <w:i/>
        </w:rPr>
        <w:t xml:space="preserve">__________ </w:t>
      </w:r>
      <w:r w:rsidRPr="00A86E30">
        <w:t>(hereinafter called the “Bid”).</w:t>
      </w:r>
    </w:p>
    <w:p w14:paraId="1C3B02AB" w14:textId="77777777" w:rsidR="00580092" w:rsidRPr="00A86E30" w:rsidRDefault="00580092" w:rsidP="00580092">
      <w:pPr>
        <w:spacing w:after="160"/>
      </w:pPr>
      <w:r w:rsidRPr="00A86E30">
        <w:t>NOW, THEREFORE, THE CONDITION OF THIS OBLIGATION is such that if the Principal:</w:t>
      </w:r>
    </w:p>
    <w:p w14:paraId="1EE20B6D" w14:textId="77777777" w:rsidR="00580092" w:rsidRPr="00A86E30" w:rsidRDefault="00A90067" w:rsidP="00F45896">
      <w:pPr>
        <w:numPr>
          <w:ilvl w:val="0"/>
          <w:numId w:val="12"/>
        </w:numPr>
        <w:tabs>
          <w:tab w:val="clear" w:pos="720"/>
          <w:tab w:val="num" w:pos="1260"/>
        </w:tabs>
        <w:spacing w:after="160"/>
        <w:ind w:left="1260" w:hanging="540"/>
      </w:pPr>
      <w:r w:rsidRPr="00A86E30">
        <w:t xml:space="preserve">Has withdrawn </w:t>
      </w:r>
      <w:r w:rsidR="00580092" w:rsidRPr="00A86E30">
        <w:t xml:space="preserve">its Bid during the period of bid validity </w:t>
      </w:r>
      <w:r w:rsidRPr="00A86E30">
        <w:t xml:space="preserve">set forth </w:t>
      </w:r>
      <w:r w:rsidR="00580092" w:rsidRPr="00A86E30">
        <w:t xml:space="preserve">in the </w:t>
      </w:r>
      <w:r w:rsidRPr="00A86E30">
        <w:t>Principal’s Letter of</w:t>
      </w:r>
      <w:r w:rsidR="00580092" w:rsidRPr="00A86E30">
        <w:t xml:space="preserve"> Bid </w:t>
      </w:r>
      <w:r w:rsidRPr="00A86E30">
        <w:t xml:space="preserve">(the Bid Validity Period), </w:t>
      </w:r>
      <w:r w:rsidR="00580092" w:rsidRPr="00A86E30">
        <w:t>or</w:t>
      </w:r>
      <w:r w:rsidRPr="00A86E30">
        <w:t xml:space="preserve"> any extension provided by the Principal;</w:t>
      </w:r>
      <w:r w:rsidR="00276BD8" w:rsidRPr="00A86E30">
        <w:t xml:space="preserve"> </w:t>
      </w:r>
      <w:r w:rsidRPr="00A86E30">
        <w:t>or</w:t>
      </w:r>
    </w:p>
    <w:p w14:paraId="60DD1C01" w14:textId="77777777" w:rsidR="00580092" w:rsidRPr="00A86E30" w:rsidRDefault="00580092" w:rsidP="00F45896">
      <w:pPr>
        <w:numPr>
          <w:ilvl w:val="0"/>
          <w:numId w:val="12"/>
        </w:numPr>
        <w:tabs>
          <w:tab w:val="num" w:pos="1260"/>
        </w:tabs>
        <w:spacing w:after="160"/>
        <w:ind w:left="1260" w:hanging="540"/>
      </w:pPr>
      <w:r w:rsidRPr="00A86E30">
        <w:t xml:space="preserve">having been notified of the acceptance of its Bid by the </w:t>
      </w:r>
      <w:r w:rsidR="006E0425" w:rsidRPr="00A86E30">
        <w:t>Purchaser</w:t>
      </w:r>
      <w:r w:rsidRPr="00A86E30">
        <w:t xml:space="preserve"> during the Bid </w:t>
      </w:r>
      <w:r w:rsidR="00A90067" w:rsidRPr="00A86E30">
        <w:t>V</w:t>
      </w:r>
      <w:r w:rsidRPr="00A86E30">
        <w:t>alidity</w:t>
      </w:r>
      <w:r w:rsidR="00A90067" w:rsidRPr="00A86E30">
        <w:t xml:space="preserve"> Period or any extension thereto provided by the Applicant has failed to</w:t>
      </w:r>
      <w:r w:rsidRPr="00A86E30">
        <w:t xml:space="preserve">; (i) execute the Contract </w:t>
      </w:r>
      <w:r w:rsidR="00A90067" w:rsidRPr="00A86E30">
        <w:t>Agreement</w:t>
      </w:r>
      <w:r w:rsidRPr="00A86E30">
        <w:t>, or (ii</w:t>
      </w:r>
      <w:r w:rsidR="006C38A8" w:rsidRPr="00A86E30">
        <w:t>) furnish</w:t>
      </w:r>
      <w:r w:rsidRPr="00A86E30">
        <w:t xml:space="preserve"> the Performance Security in accordance with the Instructions to Bidders</w:t>
      </w:r>
      <w:r w:rsidR="00A90067" w:rsidRPr="00A86E30">
        <w:t xml:space="preserve"> (“ITB”) of the </w:t>
      </w:r>
      <w:r w:rsidR="006E0425" w:rsidRPr="00A86E30">
        <w:t>Purchaser</w:t>
      </w:r>
      <w:r w:rsidR="00A90067" w:rsidRPr="00A86E30">
        <w:t xml:space="preserve">’s </w:t>
      </w:r>
      <w:r w:rsidR="00284AF9" w:rsidRPr="00A86E30">
        <w:t>bidding document</w:t>
      </w:r>
      <w:r w:rsidR="00AD4FFD" w:rsidRPr="00A86E30">
        <w:t>.</w:t>
      </w:r>
    </w:p>
    <w:p w14:paraId="1D88302D" w14:textId="77777777" w:rsidR="00580092" w:rsidRPr="00A86E30" w:rsidRDefault="00580092" w:rsidP="00580092">
      <w:pPr>
        <w:spacing w:after="160"/>
      </w:pPr>
      <w:r w:rsidRPr="00A86E30">
        <w:t xml:space="preserve">then the Surety undertakes to immediately pay to the </w:t>
      </w:r>
      <w:r w:rsidR="006E0425" w:rsidRPr="00A86E30">
        <w:t>Purchaser</w:t>
      </w:r>
      <w:r w:rsidRPr="00A86E30">
        <w:t xml:space="preserve"> up to the above amount upon receipt of the </w:t>
      </w:r>
      <w:r w:rsidR="006E0425" w:rsidRPr="00A86E30">
        <w:t>Purchaser</w:t>
      </w:r>
      <w:r w:rsidRPr="00A86E30">
        <w:t xml:space="preserve">’s first written demand, without the </w:t>
      </w:r>
      <w:r w:rsidR="006E0425" w:rsidRPr="00A86E30">
        <w:t>Purchaser</w:t>
      </w:r>
      <w:r w:rsidRPr="00A86E30">
        <w:t xml:space="preserve"> having to substantiate its demand, provided that in its demand the </w:t>
      </w:r>
      <w:r w:rsidR="006E0425" w:rsidRPr="00A86E30">
        <w:t>Purchaser</w:t>
      </w:r>
      <w:r w:rsidRPr="00A86E30">
        <w:t xml:space="preserve"> shall state that the demand arises from the occurrence of any of the above events, specifying which event(s) has occurred. </w:t>
      </w:r>
    </w:p>
    <w:p w14:paraId="0CACF1B6" w14:textId="77777777" w:rsidR="00580092" w:rsidRPr="00A86E30" w:rsidRDefault="00580092" w:rsidP="00580092">
      <w:pPr>
        <w:spacing w:after="160"/>
      </w:pPr>
      <w:r w:rsidRPr="00A86E30">
        <w:t xml:space="preserve">The Surety hereby agrees that its obligation will remain in full force and effect up to and including the date 28 days after the date of expiration of the Bid </w:t>
      </w:r>
      <w:r w:rsidR="00AD4FFD" w:rsidRPr="00A86E30">
        <w:t>V</w:t>
      </w:r>
      <w:r w:rsidRPr="00A86E30">
        <w:t xml:space="preserve">alidity </w:t>
      </w:r>
      <w:r w:rsidR="00AD4FFD" w:rsidRPr="00A86E30">
        <w:t xml:space="preserve">Period set forth </w:t>
      </w:r>
      <w:r w:rsidRPr="00A86E30">
        <w:t>in the</w:t>
      </w:r>
      <w:r w:rsidR="00AD4FFD" w:rsidRPr="00A86E30">
        <w:t xml:space="preserve"> Principal’s Letter </w:t>
      </w:r>
      <w:r w:rsidR="00276BD8" w:rsidRPr="00A86E30">
        <w:t xml:space="preserve">of </w:t>
      </w:r>
      <w:r w:rsidRPr="00A86E30">
        <w:t xml:space="preserve">Bid or extended </w:t>
      </w:r>
      <w:r w:rsidR="00276BD8" w:rsidRPr="00A86E30">
        <w:t>thereto provided</w:t>
      </w:r>
      <w:r w:rsidR="00AD4FFD" w:rsidRPr="00A86E30">
        <w:t xml:space="preserve"> </w:t>
      </w:r>
      <w:r w:rsidRPr="00A86E30">
        <w:t xml:space="preserve">by the </w:t>
      </w:r>
      <w:r w:rsidR="00AD4FFD" w:rsidRPr="00A86E30">
        <w:t>Principal</w:t>
      </w:r>
      <w:r w:rsidR="006C38A8" w:rsidRPr="00A86E30">
        <w:t>.</w:t>
      </w:r>
    </w:p>
    <w:p w14:paraId="61C191E8" w14:textId="77777777" w:rsidR="00580092" w:rsidRPr="00A86E30" w:rsidRDefault="00580092" w:rsidP="00580092">
      <w:pPr>
        <w:spacing w:after="160"/>
      </w:pPr>
      <w:r w:rsidRPr="00A86E30">
        <w:t>IN TESTIMONY WHEREOF, the Principal and the Surety have caused these presents to be executed in their respective names this ____ day of ____________ 20__.</w:t>
      </w:r>
    </w:p>
    <w:p w14:paraId="5A07535C" w14:textId="77777777" w:rsidR="00580092" w:rsidRPr="00A86E30" w:rsidRDefault="00580092" w:rsidP="00580092">
      <w:pPr>
        <w:tabs>
          <w:tab w:val="left" w:pos="4320"/>
        </w:tabs>
        <w:spacing w:after="160"/>
      </w:pPr>
      <w:r w:rsidRPr="00A86E30">
        <w:t>Principal: _______________________</w:t>
      </w:r>
      <w:r w:rsidRPr="00A86E30">
        <w:tab/>
        <w:t>Surety: _____________________________</w:t>
      </w:r>
      <w:r w:rsidRPr="00A86E30">
        <w:br/>
      </w:r>
      <w:r w:rsidRPr="00A86E30">
        <w:tab/>
        <w:t>Corporate Seal (where appropriate)</w:t>
      </w:r>
    </w:p>
    <w:p w14:paraId="6615E7B5" w14:textId="77777777" w:rsidR="00580092" w:rsidRPr="00A86E30" w:rsidRDefault="00580092" w:rsidP="00580092">
      <w:pPr>
        <w:tabs>
          <w:tab w:val="left" w:pos="4320"/>
        </w:tabs>
        <w:spacing w:after="200"/>
      </w:pPr>
      <w:r w:rsidRPr="00A86E30">
        <w:t>_______________________________</w:t>
      </w:r>
      <w:r w:rsidRPr="00A86E30">
        <w:tab/>
        <w:t>____________________________________</w:t>
      </w:r>
      <w:r w:rsidRPr="00A86E30">
        <w:br/>
      </w:r>
      <w:r w:rsidRPr="00A86E30">
        <w:rPr>
          <w:i/>
        </w:rPr>
        <w:t>(Signature)</w:t>
      </w:r>
      <w:r w:rsidRPr="00A86E30">
        <w:rPr>
          <w:i/>
        </w:rPr>
        <w:tab/>
        <w:t>(Signature)</w:t>
      </w:r>
    </w:p>
    <w:p w14:paraId="7166EB2F" w14:textId="77777777" w:rsidR="00580092" w:rsidRPr="00A86E30" w:rsidRDefault="00580092" w:rsidP="00580092">
      <w:pPr>
        <w:tabs>
          <w:tab w:val="left" w:pos="4320"/>
        </w:tabs>
        <w:spacing w:after="200"/>
        <w:rPr>
          <w:i/>
        </w:rPr>
      </w:pPr>
      <w:r w:rsidRPr="00A86E30">
        <w:rPr>
          <w:i/>
        </w:rPr>
        <w:t>(Printed name and title)</w:t>
      </w:r>
      <w:r w:rsidRPr="00A86E30">
        <w:rPr>
          <w:i/>
        </w:rPr>
        <w:tab/>
        <w:t>(Printed name and title)</w:t>
      </w:r>
    </w:p>
    <w:p w14:paraId="14596183" w14:textId="77777777" w:rsidR="00580092" w:rsidRPr="00A86E30" w:rsidRDefault="00580092" w:rsidP="002A2ABF">
      <w:pPr>
        <w:pStyle w:val="S4Header"/>
      </w:pPr>
      <w:r w:rsidRPr="00A86E30">
        <w:rPr>
          <w:i/>
        </w:rPr>
        <w:br w:type="page"/>
      </w:r>
      <w:bookmarkStart w:id="386" w:name="_Toc125871321"/>
      <w:bookmarkStart w:id="387" w:name="_Toc531793185"/>
      <w:r w:rsidRPr="00A86E30">
        <w:t>Form of Bid-Securing Declaration</w:t>
      </w:r>
      <w:bookmarkEnd w:id="386"/>
      <w:bookmarkEnd w:id="387"/>
    </w:p>
    <w:p w14:paraId="43FEA6BF" w14:textId="77777777" w:rsidR="00AD4FFD" w:rsidRPr="00A86E30" w:rsidRDefault="00AD4FFD" w:rsidP="00AD4FFD">
      <w:pPr>
        <w:suppressAutoHyphens w:val="0"/>
        <w:spacing w:after="0"/>
        <w:jc w:val="left"/>
        <w:rPr>
          <w:i/>
          <w:iCs/>
        </w:rPr>
      </w:pPr>
      <w:r w:rsidRPr="00A86E30">
        <w:rPr>
          <w:i/>
          <w:iCs/>
        </w:rPr>
        <w:t>[The Bidder shall fill in this Form in accordance with the instructions indicated.]</w:t>
      </w:r>
    </w:p>
    <w:p w14:paraId="1B4FC428" w14:textId="77777777" w:rsidR="00580092" w:rsidRPr="00A86E30" w:rsidRDefault="00580092" w:rsidP="00580092">
      <w:pPr>
        <w:tabs>
          <w:tab w:val="left" w:pos="4968"/>
          <w:tab w:val="left" w:pos="9558"/>
        </w:tabs>
      </w:pPr>
    </w:p>
    <w:p w14:paraId="5E24F30B" w14:textId="77777777" w:rsidR="00AD4FFD" w:rsidRPr="00A86E30" w:rsidRDefault="00AD4FFD" w:rsidP="00AD4FFD">
      <w:pPr>
        <w:tabs>
          <w:tab w:val="right" w:pos="9360"/>
        </w:tabs>
        <w:suppressAutoHyphens w:val="0"/>
        <w:spacing w:after="0"/>
        <w:ind w:left="720" w:hanging="720"/>
        <w:jc w:val="right"/>
      </w:pPr>
      <w:r w:rsidRPr="00A86E30">
        <w:t xml:space="preserve">Date: </w:t>
      </w:r>
      <w:r w:rsidRPr="00A86E30">
        <w:rPr>
          <w:i/>
        </w:rPr>
        <w:t>[date (as day, month and year)]</w:t>
      </w:r>
    </w:p>
    <w:p w14:paraId="4A8CD5E5" w14:textId="53C05E8F" w:rsidR="00AD4FFD" w:rsidRPr="00A86E30" w:rsidRDefault="004D2292" w:rsidP="00AD4FFD">
      <w:pPr>
        <w:tabs>
          <w:tab w:val="right" w:pos="9360"/>
        </w:tabs>
        <w:suppressAutoHyphens w:val="0"/>
        <w:spacing w:after="0"/>
        <w:ind w:left="720" w:hanging="720"/>
        <w:jc w:val="right"/>
        <w:rPr>
          <w:i/>
        </w:rPr>
      </w:pPr>
      <w:r>
        <w:t>RFB</w:t>
      </w:r>
      <w:r w:rsidRPr="00A86E30">
        <w:t xml:space="preserve"> </w:t>
      </w:r>
      <w:r w:rsidR="00AD4FFD" w:rsidRPr="00A86E30">
        <w:t xml:space="preserve">No.: </w:t>
      </w:r>
      <w:r w:rsidR="00AD4FFD" w:rsidRPr="00A86E30">
        <w:rPr>
          <w:i/>
        </w:rPr>
        <w:t>[number of bidding process]</w:t>
      </w:r>
    </w:p>
    <w:p w14:paraId="17F6976C" w14:textId="77777777" w:rsidR="00AD4FFD" w:rsidRPr="00A86E30" w:rsidRDefault="00AD4FFD" w:rsidP="00AD4FFD">
      <w:pPr>
        <w:tabs>
          <w:tab w:val="right" w:pos="9360"/>
        </w:tabs>
        <w:suppressAutoHyphens w:val="0"/>
        <w:spacing w:after="0"/>
        <w:ind w:left="720" w:hanging="720"/>
        <w:jc w:val="right"/>
      </w:pPr>
      <w:r w:rsidRPr="00A86E30">
        <w:t xml:space="preserve">Alternative No.: </w:t>
      </w:r>
      <w:r w:rsidRPr="00A86E30">
        <w:rPr>
          <w:i/>
          <w:iCs/>
        </w:rPr>
        <w:t>[insert identification No if this is a Bid for an alternative]</w:t>
      </w:r>
    </w:p>
    <w:p w14:paraId="6A1BCCEB" w14:textId="77777777" w:rsidR="00AD4FFD" w:rsidRPr="00A86E30" w:rsidRDefault="00AD4FFD" w:rsidP="00AD4FFD">
      <w:pPr>
        <w:tabs>
          <w:tab w:val="right" w:pos="9360"/>
        </w:tabs>
        <w:suppressAutoHyphens w:val="0"/>
        <w:spacing w:after="0"/>
        <w:ind w:left="720" w:hanging="720"/>
        <w:jc w:val="right"/>
        <w:rPr>
          <w:sz w:val="28"/>
        </w:rPr>
      </w:pPr>
    </w:p>
    <w:p w14:paraId="47914689" w14:textId="77777777" w:rsidR="00AD4FFD" w:rsidRPr="00A86E30" w:rsidRDefault="00AD4FFD" w:rsidP="00AD4FFD">
      <w:pPr>
        <w:suppressAutoHyphens w:val="0"/>
        <w:spacing w:after="0"/>
        <w:jc w:val="left"/>
      </w:pPr>
    </w:p>
    <w:p w14:paraId="2B4BD694" w14:textId="77777777" w:rsidR="00AD4FFD" w:rsidRPr="00A86E30" w:rsidRDefault="00AD4FFD" w:rsidP="00AD4FFD">
      <w:pPr>
        <w:suppressAutoHyphens w:val="0"/>
        <w:spacing w:after="200"/>
        <w:jc w:val="left"/>
        <w:rPr>
          <w:b/>
        </w:rPr>
      </w:pPr>
      <w:r w:rsidRPr="00A86E30">
        <w:t xml:space="preserve">To: </w:t>
      </w:r>
      <w:r w:rsidRPr="00A86E30">
        <w:rPr>
          <w:i/>
        </w:rPr>
        <w:t xml:space="preserve">[complete name of </w:t>
      </w:r>
      <w:r w:rsidR="006E0425" w:rsidRPr="00A86E30">
        <w:rPr>
          <w:i/>
        </w:rPr>
        <w:t>Purchaser</w:t>
      </w:r>
      <w:r w:rsidRPr="00A86E30">
        <w:rPr>
          <w:i/>
        </w:rPr>
        <w:t>]</w:t>
      </w:r>
    </w:p>
    <w:p w14:paraId="1773B952" w14:textId="77777777" w:rsidR="00580092" w:rsidRPr="00A86E30" w:rsidRDefault="00580092" w:rsidP="00580092">
      <w:pPr>
        <w:spacing w:after="200"/>
      </w:pPr>
      <w:r w:rsidRPr="00A86E30">
        <w:t xml:space="preserve">We, the undersigned, declare that: </w:t>
      </w:r>
      <w:r w:rsidRPr="00A86E30">
        <w:tab/>
      </w:r>
      <w:r w:rsidRPr="00A86E30">
        <w:tab/>
      </w:r>
      <w:r w:rsidRPr="00A86E30">
        <w:tab/>
      </w:r>
    </w:p>
    <w:p w14:paraId="4D993230" w14:textId="77777777" w:rsidR="00580092" w:rsidRPr="00A86E30" w:rsidRDefault="00580092" w:rsidP="00580092">
      <w:pPr>
        <w:pStyle w:val="NormalWeb"/>
        <w:spacing w:before="0" w:beforeAutospacing="0" w:after="200" w:afterAutospacing="0"/>
        <w:rPr>
          <w:rFonts w:ascii="Times New Roman" w:hAnsi="Times New Roman" w:cs="Times New Roman"/>
          <w:szCs w:val="20"/>
        </w:rPr>
      </w:pPr>
      <w:r w:rsidRPr="00A86E30">
        <w:rPr>
          <w:rFonts w:ascii="Times New Roman" w:hAnsi="Times New Roman" w:cs="Times New Roman"/>
          <w:szCs w:val="20"/>
        </w:rPr>
        <w:t xml:space="preserve">We understand that, according to your conditions, </w:t>
      </w:r>
      <w:r w:rsidR="00351BF6" w:rsidRPr="00A86E30">
        <w:rPr>
          <w:rFonts w:ascii="Times New Roman" w:hAnsi="Times New Roman" w:cs="Times New Roman"/>
          <w:szCs w:val="20"/>
        </w:rPr>
        <w:t>B</w:t>
      </w:r>
      <w:r w:rsidR="007E0897" w:rsidRPr="00A86E30">
        <w:rPr>
          <w:rFonts w:ascii="Times New Roman" w:hAnsi="Times New Roman" w:cs="Times New Roman"/>
          <w:szCs w:val="20"/>
        </w:rPr>
        <w:t>ids</w:t>
      </w:r>
      <w:r w:rsidR="00351BF6" w:rsidRPr="00A86E30">
        <w:rPr>
          <w:rFonts w:ascii="Times New Roman" w:hAnsi="Times New Roman" w:cs="Times New Roman"/>
          <w:szCs w:val="20"/>
        </w:rPr>
        <w:t xml:space="preserve"> </w:t>
      </w:r>
      <w:r w:rsidRPr="00A86E30">
        <w:rPr>
          <w:rFonts w:ascii="Times New Roman" w:hAnsi="Times New Roman" w:cs="Times New Roman"/>
          <w:szCs w:val="20"/>
        </w:rPr>
        <w:t>must be supported by a Bid-Securing Declaration.</w:t>
      </w:r>
    </w:p>
    <w:p w14:paraId="09274C82" w14:textId="77777777" w:rsidR="00580092" w:rsidRPr="00A86E30" w:rsidRDefault="00580092" w:rsidP="00580092">
      <w:pPr>
        <w:pStyle w:val="NormalWeb"/>
        <w:spacing w:before="0" w:beforeAutospacing="0" w:after="200" w:afterAutospacing="0"/>
        <w:rPr>
          <w:rFonts w:ascii="Times New Roman" w:hAnsi="Times New Roman" w:cs="Times New Roman"/>
          <w:szCs w:val="20"/>
        </w:rPr>
      </w:pPr>
      <w:r w:rsidRPr="00A86E30">
        <w:rPr>
          <w:rFonts w:ascii="Times New Roman" w:hAnsi="Times New Roman" w:cs="Times New Roman"/>
          <w:szCs w:val="20"/>
        </w:rPr>
        <w:t xml:space="preserve">We accept that </w:t>
      </w:r>
      <w:r w:rsidRPr="00A86E30">
        <w:rPr>
          <w:rFonts w:ascii="Times New Roman" w:hAnsi="Times New Roman" w:cs="Times New Roman"/>
        </w:rPr>
        <w:t xml:space="preserve">we will automatically be suspended from being eligible for bidding </w:t>
      </w:r>
      <w:r w:rsidR="000E110B" w:rsidRPr="00A86E30">
        <w:rPr>
          <w:rFonts w:ascii="Times New Roman" w:hAnsi="Times New Roman"/>
          <w:iCs/>
          <w:color w:val="000000" w:themeColor="text1"/>
        </w:rPr>
        <w:t xml:space="preserve">or submitting proposals </w:t>
      </w:r>
      <w:r w:rsidRPr="00A86E30">
        <w:rPr>
          <w:rFonts w:ascii="Times New Roman" w:hAnsi="Times New Roman" w:cs="Times New Roman"/>
        </w:rPr>
        <w:t xml:space="preserve">in any contract with the </w:t>
      </w:r>
      <w:r w:rsidR="006E0425" w:rsidRPr="00A86E30">
        <w:rPr>
          <w:rFonts w:ascii="Times New Roman" w:hAnsi="Times New Roman" w:cs="Times New Roman"/>
        </w:rPr>
        <w:t>Purchaser</w:t>
      </w:r>
      <w:r w:rsidRPr="00A86E30">
        <w:rPr>
          <w:rFonts w:ascii="Times New Roman" w:hAnsi="Times New Roman" w:cs="Times New Roman"/>
        </w:rPr>
        <w:t xml:space="preserve"> for the period of time of </w:t>
      </w:r>
      <w:r w:rsidRPr="00A86E30">
        <w:rPr>
          <w:rFonts w:ascii="Times New Roman" w:hAnsi="Times New Roman" w:cs="Times New Roman"/>
          <w:i/>
          <w:szCs w:val="20"/>
        </w:rPr>
        <w:t>_</w:t>
      </w:r>
      <w:r w:rsidR="00AD4FFD" w:rsidRPr="00A86E30">
        <w:rPr>
          <w:rFonts w:ascii="Times New Roman" w:hAnsi="Times New Roman" w:cs="Times New Roman"/>
          <w:i/>
          <w:szCs w:val="20"/>
        </w:rPr>
        <w:t>[number of months or years]</w:t>
      </w:r>
      <w:r w:rsidR="00AD4FFD" w:rsidRPr="00A86E30">
        <w:rPr>
          <w:rFonts w:ascii="Times New Roman" w:hAnsi="Times New Roman" w:cs="Times New Roman"/>
        </w:rPr>
        <w:t xml:space="preserve"> </w:t>
      </w:r>
      <w:r w:rsidRPr="00A86E30">
        <w:rPr>
          <w:rFonts w:ascii="Times New Roman" w:hAnsi="Times New Roman" w:cs="Times New Roman"/>
          <w:i/>
          <w:szCs w:val="20"/>
        </w:rPr>
        <w:t xml:space="preserve">_______________, </w:t>
      </w:r>
      <w:r w:rsidRPr="00A86E30">
        <w:rPr>
          <w:rFonts w:ascii="Times New Roman" w:hAnsi="Times New Roman" w:cs="Times New Roman"/>
        </w:rPr>
        <w:t xml:space="preserve">starting on </w:t>
      </w:r>
      <w:r w:rsidRPr="00A86E30">
        <w:rPr>
          <w:rFonts w:ascii="Times New Roman" w:hAnsi="Times New Roman" w:cs="Times New Roman"/>
          <w:i/>
          <w:szCs w:val="20"/>
        </w:rPr>
        <w:t>__</w:t>
      </w:r>
      <w:r w:rsidR="00AD4FFD" w:rsidRPr="00A86E30">
        <w:rPr>
          <w:rFonts w:ascii="Times New Roman" w:hAnsi="Times New Roman" w:cs="Times New Roman"/>
          <w:i/>
          <w:szCs w:val="20"/>
        </w:rPr>
        <w:t>[date]</w:t>
      </w:r>
      <w:r w:rsidRPr="00A86E30">
        <w:rPr>
          <w:rFonts w:ascii="Times New Roman" w:hAnsi="Times New Roman" w:cs="Times New Roman"/>
          <w:i/>
          <w:szCs w:val="20"/>
        </w:rPr>
        <w:t>__________,</w:t>
      </w:r>
      <w:r w:rsidRPr="00A86E30">
        <w:rPr>
          <w:rFonts w:ascii="Times New Roman" w:hAnsi="Times New Roman" w:cs="Times New Roman"/>
          <w:szCs w:val="20"/>
        </w:rPr>
        <w:t xml:space="preserve"> if we are in breach of our obligation(s) under the bid conditions, because we:</w:t>
      </w:r>
    </w:p>
    <w:p w14:paraId="43AECE60" w14:textId="77777777" w:rsidR="00580092" w:rsidRPr="00A86E30" w:rsidRDefault="00580092" w:rsidP="00580092">
      <w:pPr>
        <w:pStyle w:val="NormalWeb"/>
        <w:spacing w:before="0" w:beforeAutospacing="0" w:after="200" w:afterAutospacing="0"/>
        <w:ind w:left="540" w:hanging="540"/>
        <w:rPr>
          <w:rFonts w:ascii="Times New Roman" w:hAnsi="Times New Roman" w:cs="Times New Roman"/>
          <w:szCs w:val="20"/>
        </w:rPr>
      </w:pPr>
      <w:r w:rsidRPr="00A86E30">
        <w:rPr>
          <w:rFonts w:ascii="Times New Roman" w:hAnsi="Times New Roman" w:cs="Times New Roman"/>
          <w:szCs w:val="20"/>
        </w:rPr>
        <w:t xml:space="preserve">(a) </w:t>
      </w:r>
      <w:r w:rsidRPr="00A86E30">
        <w:rPr>
          <w:rFonts w:ascii="Times New Roman" w:hAnsi="Times New Roman" w:cs="Times New Roman"/>
          <w:szCs w:val="20"/>
        </w:rPr>
        <w:tab/>
        <w:t>have withdrawn our Bid during the period of bid validity specified in the Letter of Bid; or</w:t>
      </w:r>
    </w:p>
    <w:p w14:paraId="243006BA" w14:textId="77777777" w:rsidR="00580092" w:rsidRPr="00A86E30" w:rsidRDefault="00580092" w:rsidP="00580092">
      <w:pPr>
        <w:pStyle w:val="NormalWeb"/>
        <w:spacing w:before="0" w:beforeAutospacing="0" w:after="200" w:afterAutospacing="0"/>
        <w:ind w:left="540" w:hanging="540"/>
        <w:rPr>
          <w:rFonts w:ascii="Times New Roman" w:hAnsi="Times New Roman" w:cs="Times New Roman"/>
          <w:szCs w:val="20"/>
        </w:rPr>
      </w:pPr>
      <w:r w:rsidRPr="00A86E30">
        <w:rPr>
          <w:rFonts w:ascii="Times New Roman" w:hAnsi="Times New Roman" w:cs="Times New Roman"/>
          <w:szCs w:val="20"/>
        </w:rPr>
        <w:t xml:space="preserve">(b) </w:t>
      </w:r>
      <w:r w:rsidRPr="00A86E30">
        <w:rPr>
          <w:rFonts w:ascii="Times New Roman" w:hAnsi="Times New Roman" w:cs="Times New Roman"/>
          <w:szCs w:val="20"/>
        </w:rPr>
        <w:tab/>
        <w:t xml:space="preserve">having been notified of the acceptance of our Bid by the </w:t>
      </w:r>
      <w:r w:rsidR="006E0425" w:rsidRPr="00A86E30">
        <w:rPr>
          <w:rFonts w:ascii="Times New Roman" w:hAnsi="Times New Roman" w:cs="Times New Roman"/>
          <w:szCs w:val="20"/>
        </w:rPr>
        <w:t>Purchaser</w:t>
      </w:r>
      <w:r w:rsidRPr="00A86E30">
        <w:rPr>
          <w:rFonts w:ascii="Times New Roman" w:hAnsi="Times New Roman" w:cs="Times New Roman"/>
          <w:szCs w:val="20"/>
        </w:rPr>
        <w:t xml:space="preserve"> during the period of bid validity, (i) fail or refuse to execute the Contract, if required, or (ii) fail or refuse to furnish the Performance Security, in accordance with the ITB.</w:t>
      </w:r>
    </w:p>
    <w:p w14:paraId="617EDCD8" w14:textId="77777777" w:rsidR="00580092" w:rsidRPr="00A86E30" w:rsidRDefault="00580092" w:rsidP="00580092">
      <w:pPr>
        <w:pStyle w:val="NormalWeb"/>
        <w:spacing w:before="0" w:beforeAutospacing="0" w:after="200" w:afterAutospacing="0"/>
        <w:rPr>
          <w:rFonts w:ascii="Times New Roman" w:hAnsi="Times New Roman" w:cs="Times New Roman"/>
          <w:szCs w:val="20"/>
        </w:rPr>
      </w:pPr>
      <w:r w:rsidRPr="00A86E30">
        <w:rPr>
          <w:rFonts w:ascii="Times New Roman" w:hAnsi="Times New Roman" w:cs="Times New Roman"/>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5AEB2B0D" w14:textId="77777777" w:rsidR="00324BEF" w:rsidRPr="00A86E30" w:rsidRDefault="00324BEF" w:rsidP="00324BEF">
      <w:pPr>
        <w:tabs>
          <w:tab w:val="left" w:pos="6120"/>
        </w:tabs>
        <w:suppressAutoHyphens w:val="0"/>
        <w:spacing w:after="200"/>
        <w:jc w:val="left"/>
        <w:rPr>
          <w:iCs/>
        </w:rPr>
      </w:pPr>
      <w:r w:rsidRPr="00A86E30">
        <w:rPr>
          <w:iCs/>
        </w:rPr>
        <w:t>Name of the Bidder</w:t>
      </w:r>
      <w:r w:rsidRPr="00A86E30">
        <w:rPr>
          <w:b/>
          <w:bCs/>
          <w:iCs/>
        </w:rPr>
        <w:t>*</w:t>
      </w:r>
      <w:r w:rsidRPr="00A86E30">
        <w:rPr>
          <w:iCs/>
          <w:u w:val="single"/>
        </w:rPr>
        <w:tab/>
      </w:r>
    </w:p>
    <w:p w14:paraId="0ADF70BC" w14:textId="77777777" w:rsidR="00324BEF" w:rsidRPr="00A86E30" w:rsidRDefault="00324BEF" w:rsidP="00324BEF">
      <w:pPr>
        <w:tabs>
          <w:tab w:val="right" w:pos="9000"/>
        </w:tabs>
        <w:suppressAutoHyphens w:val="0"/>
        <w:spacing w:after="200"/>
        <w:jc w:val="left"/>
        <w:rPr>
          <w:iCs/>
          <w:u w:val="single"/>
        </w:rPr>
      </w:pPr>
      <w:r w:rsidRPr="00A86E30">
        <w:rPr>
          <w:iCs/>
        </w:rPr>
        <w:t>Name of the person duly authorized to sign the Bid on behalf of the Bidder</w:t>
      </w:r>
      <w:r w:rsidRPr="00A86E30">
        <w:rPr>
          <w:b/>
          <w:bCs/>
          <w:iCs/>
        </w:rPr>
        <w:t>**</w:t>
      </w:r>
      <w:r w:rsidRPr="00A86E30">
        <w:rPr>
          <w:iCs/>
          <w:u w:val="single"/>
        </w:rPr>
        <w:tab/>
      </w:r>
      <w:r w:rsidRPr="00A86E30">
        <w:rPr>
          <w:iCs/>
        </w:rPr>
        <w:t>_______</w:t>
      </w:r>
    </w:p>
    <w:p w14:paraId="38F49C10" w14:textId="77777777" w:rsidR="00324BEF" w:rsidRPr="00A86E30" w:rsidRDefault="00324BEF" w:rsidP="00324BEF">
      <w:pPr>
        <w:tabs>
          <w:tab w:val="right" w:pos="9000"/>
        </w:tabs>
        <w:suppressAutoHyphens w:val="0"/>
        <w:spacing w:after="200"/>
        <w:jc w:val="left"/>
        <w:rPr>
          <w:iCs/>
        </w:rPr>
      </w:pPr>
      <w:r w:rsidRPr="00A86E30">
        <w:rPr>
          <w:iCs/>
        </w:rPr>
        <w:t>Title of the person signing the Bid</w:t>
      </w:r>
      <w:r w:rsidRPr="00A86E30">
        <w:rPr>
          <w:iCs/>
          <w:u w:val="single"/>
        </w:rPr>
        <w:tab/>
      </w:r>
      <w:r w:rsidRPr="00A86E30">
        <w:rPr>
          <w:iCs/>
        </w:rPr>
        <w:t>______________________</w:t>
      </w:r>
    </w:p>
    <w:p w14:paraId="1B13DB65" w14:textId="77777777" w:rsidR="00324BEF" w:rsidRPr="00A86E30" w:rsidRDefault="00324BEF" w:rsidP="00324BEF">
      <w:pPr>
        <w:tabs>
          <w:tab w:val="right" w:pos="9000"/>
        </w:tabs>
        <w:suppressAutoHyphens w:val="0"/>
        <w:spacing w:after="200"/>
        <w:jc w:val="left"/>
        <w:rPr>
          <w:iCs/>
        </w:rPr>
      </w:pPr>
      <w:r w:rsidRPr="00A86E30">
        <w:rPr>
          <w:iCs/>
        </w:rPr>
        <w:t>Signature of the person named above</w:t>
      </w:r>
      <w:r w:rsidRPr="00A86E30">
        <w:rPr>
          <w:iCs/>
          <w:u w:val="single"/>
        </w:rPr>
        <w:tab/>
      </w:r>
      <w:r w:rsidRPr="00A86E30">
        <w:rPr>
          <w:iCs/>
        </w:rPr>
        <w:t>______________________</w:t>
      </w:r>
    </w:p>
    <w:p w14:paraId="63D47367" w14:textId="77777777" w:rsidR="00324BEF" w:rsidRPr="00A86E30" w:rsidRDefault="00324BEF" w:rsidP="00324BEF">
      <w:pPr>
        <w:tabs>
          <w:tab w:val="left" w:pos="6120"/>
        </w:tabs>
        <w:suppressAutoHyphens w:val="0"/>
        <w:spacing w:after="200"/>
        <w:jc w:val="left"/>
        <w:rPr>
          <w:iCs/>
        </w:rPr>
      </w:pPr>
    </w:p>
    <w:p w14:paraId="685C1BB8" w14:textId="77777777" w:rsidR="00324BEF" w:rsidRPr="00A86E30" w:rsidRDefault="00324BEF" w:rsidP="00324BEF">
      <w:pPr>
        <w:tabs>
          <w:tab w:val="left" w:pos="6120"/>
        </w:tabs>
        <w:suppressAutoHyphens w:val="0"/>
        <w:spacing w:after="200"/>
        <w:jc w:val="left"/>
        <w:rPr>
          <w:iCs/>
        </w:rPr>
      </w:pPr>
      <w:r w:rsidRPr="00A86E30">
        <w:rPr>
          <w:iCs/>
        </w:rPr>
        <w:t>Date signed ________________________________ day of ___________________, _____</w:t>
      </w:r>
    </w:p>
    <w:p w14:paraId="30A051DD" w14:textId="77777777" w:rsidR="00324BEF" w:rsidRPr="00A86E30" w:rsidRDefault="00324BEF" w:rsidP="00324BEF">
      <w:pPr>
        <w:tabs>
          <w:tab w:val="left" w:pos="6120"/>
        </w:tabs>
        <w:suppressAutoHyphens w:val="0"/>
        <w:spacing w:after="200"/>
        <w:jc w:val="left"/>
        <w:rPr>
          <w:iCs/>
          <w:sz w:val="20"/>
        </w:rPr>
      </w:pPr>
      <w:r w:rsidRPr="00A86E30">
        <w:rPr>
          <w:b/>
          <w:bCs/>
          <w:iCs/>
          <w:sz w:val="20"/>
        </w:rPr>
        <w:t>*</w:t>
      </w:r>
      <w:r w:rsidRPr="00A86E30">
        <w:rPr>
          <w:iCs/>
          <w:sz w:val="20"/>
        </w:rPr>
        <w:t>: In the case of the Bid submitted by joint venture specify the name of the Joint Venture as Bidder</w:t>
      </w:r>
    </w:p>
    <w:p w14:paraId="117153F8" w14:textId="77777777" w:rsidR="00324BEF" w:rsidRPr="00A86E30" w:rsidRDefault="00324BEF" w:rsidP="00324BEF">
      <w:pPr>
        <w:tabs>
          <w:tab w:val="right" w:pos="9000"/>
        </w:tabs>
        <w:spacing w:after="0"/>
        <w:jc w:val="left"/>
        <w:rPr>
          <w:bCs/>
          <w:iCs/>
          <w:sz w:val="20"/>
        </w:rPr>
      </w:pPr>
      <w:r w:rsidRPr="00A86E30">
        <w:rPr>
          <w:bCs/>
          <w:iCs/>
          <w:sz w:val="20"/>
        </w:rPr>
        <w:t>**: Person signing the Bid shall have the power of attorney given by the Bidder attached to the Bid</w:t>
      </w:r>
    </w:p>
    <w:p w14:paraId="43AF0BEA" w14:textId="77777777" w:rsidR="00324BEF" w:rsidRPr="00A86E30" w:rsidRDefault="00324BEF" w:rsidP="00324BEF">
      <w:pPr>
        <w:tabs>
          <w:tab w:val="right" w:pos="9000"/>
        </w:tabs>
        <w:spacing w:after="0"/>
        <w:jc w:val="left"/>
        <w:rPr>
          <w:bCs/>
          <w:iCs/>
          <w:sz w:val="20"/>
        </w:rPr>
      </w:pPr>
    </w:p>
    <w:p w14:paraId="2A8176CB" w14:textId="49F77215" w:rsidR="002B2B84" w:rsidRPr="00A86E30" w:rsidRDefault="00324BEF" w:rsidP="002A2ABF">
      <w:pPr>
        <w:tabs>
          <w:tab w:val="right" w:pos="9000"/>
        </w:tabs>
        <w:spacing w:after="0"/>
        <w:jc w:val="left"/>
        <w:rPr>
          <w:i/>
          <w:iCs/>
          <w:spacing w:val="-2"/>
          <w:sz w:val="20"/>
        </w:rPr>
      </w:pPr>
      <w:r w:rsidRPr="00A86E30" w:rsidDel="00ED0C65">
        <w:rPr>
          <w:iCs/>
        </w:rPr>
        <w:t xml:space="preserve"> </w:t>
      </w:r>
      <w:r w:rsidRPr="00A86E30">
        <w:rPr>
          <w:i/>
          <w:iCs/>
          <w:sz w:val="20"/>
        </w:rPr>
        <w:t>[Note: In case of a Joint Venture, the Bid-Securing Declaration must be in the name of all members to the Joint Venture that submits the bid.]</w:t>
      </w:r>
      <w:r w:rsidR="005375BB" w:rsidRPr="00A86E30">
        <w:rPr>
          <w:i/>
          <w:iCs/>
          <w:sz w:val="20"/>
        </w:rPr>
        <w:t>5</w:t>
      </w:r>
    </w:p>
    <w:p w14:paraId="43B71653" w14:textId="77777777" w:rsidR="002B2B84" w:rsidRPr="00A86E30" w:rsidRDefault="002B2B84" w:rsidP="002A2ABF">
      <w:pPr>
        <w:pStyle w:val="S4-header1"/>
      </w:pPr>
      <w:bookmarkStart w:id="388" w:name="_Toc531793186"/>
      <w:r w:rsidRPr="00A86E30">
        <w:t>Letter of Bid - Financial Part</w:t>
      </w:r>
      <w:bookmarkEnd w:id="388"/>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2B2B84" w:rsidRPr="00A86E30" w14:paraId="50B4CDEC" w14:textId="77777777" w:rsidTr="00365A8E">
        <w:tc>
          <w:tcPr>
            <w:tcW w:w="9445" w:type="dxa"/>
          </w:tcPr>
          <w:p w14:paraId="61E03A0E" w14:textId="77777777" w:rsidR="002B2B84" w:rsidRPr="00A86E30" w:rsidRDefault="002B2B84" w:rsidP="00365A8E">
            <w:pPr>
              <w:spacing w:before="120"/>
              <w:jc w:val="left"/>
              <w:rPr>
                <w:i/>
              </w:rPr>
            </w:pPr>
            <w:r w:rsidRPr="00A86E30">
              <w:rPr>
                <w:i/>
              </w:rPr>
              <w:t>INSTRUCTIONS TO BIDDERS: DELETE THIS BOX ONCE YOU HAVE COMPLETED THE DOCUMENT</w:t>
            </w:r>
          </w:p>
          <w:p w14:paraId="722004FF" w14:textId="77777777" w:rsidR="002B2B84" w:rsidRPr="00A86E30" w:rsidRDefault="002B2B84" w:rsidP="00365A8E">
            <w:pPr>
              <w:jc w:val="left"/>
              <w:rPr>
                <w:i/>
              </w:rPr>
            </w:pPr>
            <w:r w:rsidRPr="00A86E30">
              <w:rPr>
                <w:i/>
              </w:rPr>
              <w:t>The Bidder must prepare this Letter of Bid on stationery with its letterhead clearly showing the Bidder’s complete name and business address.</w:t>
            </w:r>
          </w:p>
          <w:p w14:paraId="1DA73059" w14:textId="75825E6D" w:rsidR="00BB71DC" w:rsidRPr="00A86E30" w:rsidRDefault="00BB71DC" w:rsidP="00637303">
            <w:pPr>
              <w:jc w:val="left"/>
              <w:rPr>
                <w:sz w:val="20"/>
                <w:szCs w:val="20"/>
              </w:rPr>
            </w:pPr>
            <w:r w:rsidRPr="00637303">
              <w:rPr>
                <w:i/>
              </w:rPr>
              <w:t>In re</w:t>
            </w:r>
            <w:r w:rsidRPr="00A86E30">
              <w:rPr>
                <w:i/>
              </w:rPr>
              <w:t xml:space="preserve">spect </w:t>
            </w:r>
            <w:r w:rsidRPr="00637303">
              <w:rPr>
                <w:i/>
              </w:rPr>
              <w:t xml:space="preserve">to the statement on commissions, bonuses or fees, services </w:t>
            </w:r>
            <w:r w:rsidRPr="00A86E30">
              <w:rPr>
                <w:i/>
              </w:rPr>
              <w:t xml:space="preserve">it </w:t>
            </w:r>
            <w:r w:rsidRPr="00637303">
              <w:rPr>
                <w:i/>
              </w:rPr>
              <w:t>may be for example, payments to, or through, individuals or entities that are authorized to act on behalf of the Bidder to advance the interests of the Bidder in relation to this proces</w:t>
            </w:r>
            <w:r w:rsidRPr="00A86E30">
              <w:rPr>
                <w:i/>
              </w:rPr>
              <w:t xml:space="preserve">s </w:t>
            </w:r>
            <w:r w:rsidRPr="00637303">
              <w:rPr>
                <w:i/>
              </w:rPr>
              <w:t xml:space="preserve">of bidding or execution of the </w:t>
            </w:r>
            <w:r w:rsidRPr="00A86E30">
              <w:rPr>
                <w:i/>
              </w:rPr>
              <w:t>Contract.</w:t>
            </w:r>
          </w:p>
          <w:p w14:paraId="516CA9A4" w14:textId="77777777" w:rsidR="002B2B84" w:rsidRPr="00A86E30" w:rsidRDefault="002B2B84" w:rsidP="00365A8E">
            <w:pPr>
              <w:jc w:val="left"/>
              <w:rPr>
                <w:i/>
              </w:rPr>
            </w:pPr>
            <w:r w:rsidRPr="00A86E30">
              <w:rPr>
                <w:i/>
                <w:u w:val="single"/>
              </w:rPr>
              <w:t>Note</w:t>
            </w:r>
            <w:r w:rsidRPr="00A86E30">
              <w:rPr>
                <w:i/>
              </w:rPr>
              <w:t>: All italicized text is to help Bidders in preparing this form.</w:t>
            </w:r>
            <w:r w:rsidRPr="00A86E30" w:rsidDel="006E5D65">
              <w:rPr>
                <w:i/>
              </w:rPr>
              <w:t xml:space="preserve"> </w:t>
            </w:r>
          </w:p>
        </w:tc>
      </w:tr>
    </w:tbl>
    <w:p w14:paraId="434CAC4D" w14:textId="77777777" w:rsidR="002B2B84" w:rsidRPr="00A86E30" w:rsidRDefault="002B2B84" w:rsidP="002B2B84">
      <w:pPr>
        <w:jc w:val="left"/>
      </w:pPr>
    </w:p>
    <w:p w14:paraId="6F7AF071" w14:textId="77777777" w:rsidR="002B2B84" w:rsidRPr="00A86E30" w:rsidRDefault="002B2B84" w:rsidP="002B2B84">
      <w:pPr>
        <w:tabs>
          <w:tab w:val="right" w:pos="9000"/>
        </w:tabs>
        <w:jc w:val="left"/>
      </w:pPr>
      <w:r w:rsidRPr="00A86E30">
        <w:rPr>
          <w:b/>
        </w:rPr>
        <w:t>Date of this Bid submission</w:t>
      </w:r>
      <w:r w:rsidRPr="00A86E30">
        <w:t>: [</w:t>
      </w:r>
      <w:r w:rsidRPr="00A86E30">
        <w:rPr>
          <w:i/>
        </w:rPr>
        <w:t>insert date (as day, month and year) of Bid submission</w:t>
      </w:r>
      <w:r w:rsidRPr="00A86E30">
        <w:t>]</w:t>
      </w:r>
    </w:p>
    <w:p w14:paraId="5A672386" w14:textId="75BE39E1" w:rsidR="002B2B84" w:rsidRPr="00A86E30" w:rsidRDefault="004D2292" w:rsidP="002B2B84">
      <w:pPr>
        <w:tabs>
          <w:tab w:val="right" w:pos="9000"/>
        </w:tabs>
        <w:jc w:val="left"/>
      </w:pPr>
      <w:r>
        <w:rPr>
          <w:b/>
        </w:rPr>
        <w:t>RFB</w:t>
      </w:r>
      <w:r w:rsidRPr="00A86E30">
        <w:rPr>
          <w:b/>
        </w:rPr>
        <w:t xml:space="preserve"> </w:t>
      </w:r>
      <w:r w:rsidR="002B2B84" w:rsidRPr="00A86E30">
        <w:rPr>
          <w:b/>
        </w:rPr>
        <w:t>No.:</w:t>
      </w:r>
      <w:r w:rsidR="002B2B84" w:rsidRPr="00A86E30">
        <w:t xml:space="preserve"> [</w:t>
      </w:r>
      <w:r w:rsidR="002B2B84" w:rsidRPr="00A86E30">
        <w:rPr>
          <w:i/>
        </w:rPr>
        <w:t xml:space="preserve">insert number of </w:t>
      </w:r>
      <w:r>
        <w:rPr>
          <w:i/>
        </w:rPr>
        <w:t>RFB</w:t>
      </w:r>
      <w:r w:rsidRPr="00A86E30">
        <w:rPr>
          <w:i/>
        </w:rPr>
        <w:t xml:space="preserve"> </w:t>
      </w:r>
      <w:r w:rsidR="002B2B84" w:rsidRPr="00A86E30">
        <w:rPr>
          <w:i/>
        </w:rPr>
        <w:t>process</w:t>
      </w:r>
      <w:r w:rsidR="002B2B84" w:rsidRPr="00A86E30">
        <w:t>]</w:t>
      </w:r>
    </w:p>
    <w:p w14:paraId="41CAAAEA" w14:textId="77777777" w:rsidR="002B2B84" w:rsidRPr="00A86E30" w:rsidRDefault="002B2B84" w:rsidP="002B2B84">
      <w:pPr>
        <w:jc w:val="left"/>
      </w:pPr>
      <w:r w:rsidRPr="00A86E30">
        <w:rPr>
          <w:b/>
          <w:iCs/>
        </w:rPr>
        <w:t>Alternative No.</w:t>
      </w:r>
      <w:r w:rsidRPr="00A86E30">
        <w:rPr>
          <w:iCs/>
        </w:rPr>
        <w:t>:</w:t>
      </w:r>
      <w:r w:rsidRPr="00A86E30">
        <w:rPr>
          <w:i/>
          <w:iCs/>
        </w:rPr>
        <w:t xml:space="preserve"> </w:t>
      </w:r>
      <w:r w:rsidRPr="00A86E30">
        <w:rPr>
          <w:iCs/>
        </w:rPr>
        <w:t>[</w:t>
      </w:r>
      <w:r w:rsidRPr="00A86E30">
        <w:rPr>
          <w:i/>
          <w:iCs/>
        </w:rPr>
        <w:t>insert identification No if this is a Bid for an alternative</w:t>
      </w:r>
      <w:r w:rsidRPr="00A86E30">
        <w:rPr>
          <w:iCs/>
        </w:rPr>
        <w:t>]</w:t>
      </w:r>
    </w:p>
    <w:p w14:paraId="170BA7AE" w14:textId="77777777" w:rsidR="002B2B84" w:rsidRPr="00A86E30" w:rsidRDefault="002B2B84" w:rsidP="002B2B84">
      <w:pPr>
        <w:jc w:val="left"/>
      </w:pPr>
    </w:p>
    <w:p w14:paraId="352C7B6E" w14:textId="77777777" w:rsidR="002B2B84" w:rsidRPr="00A86E30" w:rsidRDefault="002B2B84" w:rsidP="002B2B84">
      <w:pPr>
        <w:rPr>
          <w:b/>
        </w:rPr>
      </w:pPr>
      <w:r w:rsidRPr="00A86E30">
        <w:t xml:space="preserve">To: </w:t>
      </w:r>
      <w:r w:rsidRPr="00A86E30">
        <w:rPr>
          <w:b/>
        </w:rPr>
        <w:t>[</w:t>
      </w:r>
      <w:r w:rsidRPr="00A86E30">
        <w:rPr>
          <w:b/>
          <w:i/>
        </w:rPr>
        <w:t>insert complete name of Purchaser]</w:t>
      </w:r>
    </w:p>
    <w:p w14:paraId="0687EDCD" w14:textId="77777777" w:rsidR="002B2B84" w:rsidRPr="00A86E30" w:rsidRDefault="002B2B84" w:rsidP="002B2B84">
      <w:pPr>
        <w:numPr>
          <w:ilvl w:val="0"/>
          <w:numId w:val="65"/>
        </w:numPr>
        <w:suppressAutoHyphens w:val="0"/>
        <w:spacing w:after="200"/>
        <w:ind w:right="-14"/>
        <w:rPr>
          <w:b/>
          <w:bCs/>
        </w:rPr>
      </w:pPr>
      <w:r w:rsidRPr="00A86E30">
        <w:rPr>
          <w:b/>
          <w:bCs/>
        </w:rPr>
        <w:t xml:space="preserve">Bid Price: </w:t>
      </w:r>
      <w:r w:rsidRPr="00A86E30">
        <w:rPr>
          <w:bCs/>
        </w:rPr>
        <w:t xml:space="preserve">The total price of our Bid, excluding any discounts offered in item (f) below is: </w:t>
      </w:r>
      <w:r w:rsidRPr="00A86E30">
        <w:rPr>
          <w:bCs/>
          <w:i/>
        </w:rPr>
        <w:t>[Insert one of the options below as appropriate]</w:t>
      </w:r>
      <w:r w:rsidRPr="00A86E30">
        <w:rPr>
          <w:bCs/>
        </w:rPr>
        <w:t xml:space="preserve">    </w:t>
      </w:r>
    </w:p>
    <w:p w14:paraId="27BA85D9" w14:textId="77777777" w:rsidR="002B2B84" w:rsidRPr="00637303" w:rsidRDefault="002B2B84" w:rsidP="002B2B84">
      <w:pPr>
        <w:spacing w:after="200"/>
        <w:ind w:left="720"/>
        <w:rPr>
          <w:u w:val="single"/>
        </w:rPr>
      </w:pPr>
      <w:r w:rsidRPr="00637303">
        <w:rPr>
          <w:i/>
        </w:rPr>
        <w:t>[Option 1, in case of one lot:]</w:t>
      </w:r>
      <w:r w:rsidRPr="00637303">
        <w:t xml:space="preserve">  Total price is: </w:t>
      </w:r>
      <w:r w:rsidRPr="00637303">
        <w:rPr>
          <w:u w:val="single"/>
        </w:rPr>
        <w:t>[</w:t>
      </w:r>
      <w:r w:rsidRPr="00637303">
        <w:rPr>
          <w:i/>
          <w:u w:val="single"/>
        </w:rPr>
        <w:t>insert the total price of the Bid in words and figures, indicating the various amounts and the respective currencies</w:t>
      </w:r>
      <w:r w:rsidRPr="00637303">
        <w:rPr>
          <w:u w:val="single"/>
        </w:rPr>
        <w:t>];</w:t>
      </w:r>
    </w:p>
    <w:p w14:paraId="39ADAE66" w14:textId="77777777" w:rsidR="002B2B84" w:rsidRPr="00637303" w:rsidRDefault="002B2B84" w:rsidP="002B2B84">
      <w:pPr>
        <w:spacing w:after="200"/>
        <w:ind w:left="720"/>
      </w:pPr>
      <w:r w:rsidRPr="00637303">
        <w:t xml:space="preserve">Or </w:t>
      </w:r>
    </w:p>
    <w:p w14:paraId="57084D5B" w14:textId="77777777" w:rsidR="002B2B84" w:rsidRPr="00637303" w:rsidRDefault="002B2B84" w:rsidP="002B2B84">
      <w:pPr>
        <w:spacing w:after="200"/>
        <w:ind w:left="720"/>
      </w:pPr>
      <w:r w:rsidRPr="00637303">
        <w:rPr>
          <w:i/>
        </w:rPr>
        <w:t>[Option 2, in case of multiple lots:]</w:t>
      </w:r>
      <w:r w:rsidRPr="00637303">
        <w:t xml:space="preserve"> (a) Total price of each lot [</w:t>
      </w:r>
      <w:r w:rsidRPr="00637303">
        <w:rPr>
          <w:i/>
        </w:rPr>
        <w:t>insert the total price of each lot in words and figures, indicating the various amounts and the respective currencies</w:t>
      </w:r>
      <w:r w:rsidRPr="00637303">
        <w:t>]; and (b) Total price of all lots (sum of all lots) [</w:t>
      </w:r>
      <w:r w:rsidRPr="00637303">
        <w:rPr>
          <w:i/>
        </w:rPr>
        <w:t>insert the total price of all lots in words and figures, indicating the various amounts and the respective currencies</w:t>
      </w:r>
      <w:r w:rsidRPr="00637303">
        <w:t>];</w:t>
      </w:r>
    </w:p>
    <w:p w14:paraId="748C6EC7" w14:textId="77777777" w:rsidR="002B2B84" w:rsidRPr="00A86E30" w:rsidRDefault="002B2B84" w:rsidP="002B2B84">
      <w:pPr>
        <w:numPr>
          <w:ilvl w:val="0"/>
          <w:numId w:val="65"/>
        </w:numPr>
        <w:suppressAutoHyphens w:val="0"/>
        <w:spacing w:after="200"/>
        <w:ind w:right="-14"/>
      </w:pPr>
      <w:r w:rsidRPr="00A86E30">
        <w:rPr>
          <w:b/>
        </w:rPr>
        <w:t>Discounts:</w:t>
      </w:r>
      <w:r w:rsidRPr="00A86E30">
        <w:t xml:space="preserve"> The discounts offered and the methodology for their application are: </w:t>
      </w:r>
    </w:p>
    <w:p w14:paraId="4A82B683" w14:textId="77777777" w:rsidR="002B2B84" w:rsidRPr="00A86E30" w:rsidRDefault="002B2B84" w:rsidP="002B2B84">
      <w:pPr>
        <w:spacing w:after="200"/>
        <w:ind w:left="1501" w:hanging="432"/>
      </w:pPr>
      <w:r w:rsidRPr="00A86E30">
        <w:t>(i) The discounts offered are: [</w:t>
      </w:r>
      <w:r w:rsidRPr="00A86E30">
        <w:rPr>
          <w:i/>
        </w:rPr>
        <w:t>Specify in detail each discount offered.</w:t>
      </w:r>
      <w:r w:rsidRPr="00A86E30">
        <w:t>]</w:t>
      </w:r>
    </w:p>
    <w:p w14:paraId="13A0A0ED" w14:textId="77777777" w:rsidR="002B2B84" w:rsidRPr="00A86E30" w:rsidRDefault="002B2B84" w:rsidP="002B2B84">
      <w:pPr>
        <w:spacing w:after="200"/>
        <w:ind w:left="1501" w:hanging="432"/>
      </w:pPr>
      <w:r w:rsidRPr="00A86E30">
        <w:t>(ii) The exact method of calculations to determine the net price after application of discounts is shown below: [</w:t>
      </w:r>
      <w:r w:rsidRPr="00A86E30">
        <w:rPr>
          <w:i/>
        </w:rPr>
        <w:t>Specify in detail the method that shall be used to apply the discounts</w:t>
      </w:r>
      <w:r w:rsidRPr="00A86E30">
        <w:t>];</w:t>
      </w:r>
    </w:p>
    <w:p w14:paraId="144A55B4" w14:textId="77777777" w:rsidR="002B2B84" w:rsidRPr="00A86E30" w:rsidRDefault="002B2B84" w:rsidP="002B2B84">
      <w:pPr>
        <w:numPr>
          <w:ilvl w:val="0"/>
          <w:numId w:val="65"/>
        </w:numPr>
        <w:suppressAutoHyphens w:val="0"/>
        <w:spacing w:after="200"/>
        <w:ind w:right="-14"/>
      </w:pPr>
      <w:r w:rsidRPr="00A86E30">
        <w:rPr>
          <w:b/>
        </w:rPr>
        <w:t>Bid Validity Period:</w:t>
      </w:r>
      <w:r w:rsidRPr="00A86E30">
        <w:t xml:space="preserve"> Our Bid shall be valid for the period specified in BDS ITB 19.1 (as amended if applicable) from the date fixed for the Bid submission deadline (specified in BDS ITB 23.1 (as amended if applicable), and it shall remain binding upon us and may be accepted at any time before the expiration of that period;</w:t>
      </w:r>
    </w:p>
    <w:p w14:paraId="02C69750" w14:textId="77777777" w:rsidR="002B2B84" w:rsidRPr="00A86E30" w:rsidRDefault="002B2B84" w:rsidP="002B2B84">
      <w:pPr>
        <w:numPr>
          <w:ilvl w:val="0"/>
          <w:numId w:val="65"/>
        </w:numPr>
        <w:suppressAutoHyphens w:val="0"/>
        <w:spacing w:after="200"/>
        <w:ind w:right="-14"/>
        <w:rPr>
          <w:i/>
        </w:rPr>
      </w:pPr>
      <w:r w:rsidRPr="00A86E30">
        <w:rPr>
          <w:b/>
        </w:rPr>
        <w:t>Commissions, gratuities and fees</w:t>
      </w:r>
      <w:r w:rsidRPr="00A86E30">
        <w:t xml:space="preserve">: We have paid, or will pay the following commissions, gratuities, or fees with respect to the Bidding process or execution of the Contract: </w:t>
      </w:r>
      <w:r w:rsidRPr="00A86E30">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B2B84" w:rsidRPr="00A86E30" w14:paraId="6B063E2C" w14:textId="77777777" w:rsidTr="00365A8E">
        <w:tc>
          <w:tcPr>
            <w:tcW w:w="2520" w:type="dxa"/>
          </w:tcPr>
          <w:p w14:paraId="17A77F07" w14:textId="77777777" w:rsidR="002B2B84" w:rsidRPr="00A86E30" w:rsidRDefault="002B2B84" w:rsidP="00637303">
            <w:pPr>
              <w:jc w:val="center"/>
            </w:pPr>
            <w:r w:rsidRPr="00A86E30">
              <w:t>Name of Recipient</w:t>
            </w:r>
          </w:p>
        </w:tc>
        <w:tc>
          <w:tcPr>
            <w:tcW w:w="2520" w:type="dxa"/>
          </w:tcPr>
          <w:p w14:paraId="0FC0F468" w14:textId="77777777" w:rsidR="002B2B84" w:rsidRPr="00A86E30" w:rsidRDefault="002B2B84" w:rsidP="00637303">
            <w:pPr>
              <w:jc w:val="center"/>
            </w:pPr>
            <w:r w:rsidRPr="00A86E30">
              <w:t>Address</w:t>
            </w:r>
          </w:p>
        </w:tc>
        <w:tc>
          <w:tcPr>
            <w:tcW w:w="2070" w:type="dxa"/>
          </w:tcPr>
          <w:p w14:paraId="786D017C" w14:textId="578DC479" w:rsidR="002B2B84" w:rsidRPr="00A86E30" w:rsidRDefault="00BB71DC" w:rsidP="00637303">
            <w:pPr>
              <w:jc w:val="center"/>
            </w:pPr>
            <w:r w:rsidRPr="00A86E30">
              <w:t>Purpose of the commission or gratuity</w:t>
            </w:r>
          </w:p>
        </w:tc>
        <w:tc>
          <w:tcPr>
            <w:tcW w:w="1548" w:type="dxa"/>
          </w:tcPr>
          <w:p w14:paraId="08DEEBBC" w14:textId="77777777" w:rsidR="002B2B84" w:rsidRPr="00A86E30" w:rsidRDefault="002B2B84" w:rsidP="00637303">
            <w:pPr>
              <w:jc w:val="center"/>
            </w:pPr>
            <w:r w:rsidRPr="00A86E30">
              <w:t>Amount</w:t>
            </w:r>
          </w:p>
        </w:tc>
      </w:tr>
      <w:tr w:rsidR="002B2B84" w:rsidRPr="00A86E30" w14:paraId="3C380377" w14:textId="77777777" w:rsidTr="00365A8E">
        <w:tc>
          <w:tcPr>
            <w:tcW w:w="2520" w:type="dxa"/>
          </w:tcPr>
          <w:p w14:paraId="698C04A2" w14:textId="77777777" w:rsidR="002B2B84" w:rsidRPr="00A86E30" w:rsidRDefault="002B2B84" w:rsidP="00365A8E">
            <w:pPr>
              <w:rPr>
                <w:u w:val="single"/>
              </w:rPr>
            </w:pPr>
          </w:p>
        </w:tc>
        <w:tc>
          <w:tcPr>
            <w:tcW w:w="2520" w:type="dxa"/>
          </w:tcPr>
          <w:p w14:paraId="3B9AB55C" w14:textId="77777777" w:rsidR="002B2B84" w:rsidRPr="00A86E30" w:rsidRDefault="002B2B84" w:rsidP="00365A8E">
            <w:pPr>
              <w:rPr>
                <w:u w:val="single"/>
              </w:rPr>
            </w:pPr>
          </w:p>
        </w:tc>
        <w:tc>
          <w:tcPr>
            <w:tcW w:w="2070" w:type="dxa"/>
          </w:tcPr>
          <w:p w14:paraId="392C6396" w14:textId="77777777" w:rsidR="002B2B84" w:rsidRPr="00A86E30" w:rsidRDefault="002B2B84" w:rsidP="00365A8E">
            <w:pPr>
              <w:rPr>
                <w:u w:val="single"/>
              </w:rPr>
            </w:pPr>
          </w:p>
        </w:tc>
        <w:tc>
          <w:tcPr>
            <w:tcW w:w="1548" w:type="dxa"/>
          </w:tcPr>
          <w:p w14:paraId="76F5512C" w14:textId="77777777" w:rsidR="002B2B84" w:rsidRPr="00A86E30" w:rsidRDefault="002B2B84" w:rsidP="00365A8E">
            <w:pPr>
              <w:rPr>
                <w:u w:val="single"/>
              </w:rPr>
            </w:pPr>
          </w:p>
        </w:tc>
      </w:tr>
      <w:tr w:rsidR="002B2B84" w:rsidRPr="00A86E30" w14:paraId="7677FF98" w14:textId="77777777" w:rsidTr="00365A8E">
        <w:tc>
          <w:tcPr>
            <w:tcW w:w="2520" w:type="dxa"/>
          </w:tcPr>
          <w:p w14:paraId="4BE9B715" w14:textId="77777777" w:rsidR="002B2B84" w:rsidRPr="00A86E30" w:rsidRDefault="002B2B84" w:rsidP="00365A8E">
            <w:pPr>
              <w:rPr>
                <w:u w:val="single"/>
              </w:rPr>
            </w:pPr>
          </w:p>
        </w:tc>
        <w:tc>
          <w:tcPr>
            <w:tcW w:w="2520" w:type="dxa"/>
          </w:tcPr>
          <w:p w14:paraId="60218C13" w14:textId="77777777" w:rsidR="002B2B84" w:rsidRPr="00A86E30" w:rsidRDefault="002B2B84" w:rsidP="00365A8E">
            <w:pPr>
              <w:rPr>
                <w:u w:val="single"/>
              </w:rPr>
            </w:pPr>
          </w:p>
        </w:tc>
        <w:tc>
          <w:tcPr>
            <w:tcW w:w="2070" w:type="dxa"/>
          </w:tcPr>
          <w:p w14:paraId="0207A0E1" w14:textId="77777777" w:rsidR="002B2B84" w:rsidRPr="00A86E30" w:rsidRDefault="002B2B84" w:rsidP="00365A8E">
            <w:pPr>
              <w:rPr>
                <w:u w:val="single"/>
              </w:rPr>
            </w:pPr>
          </w:p>
        </w:tc>
        <w:tc>
          <w:tcPr>
            <w:tcW w:w="1548" w:type="dxa"/>
          </w:tcPr>
          <w:p w14:paraId="79B38165" w14:textId="77777777" w:rsidR="002B2B84" w:rsidRPr="00A86E30" w:rsidRDefault="002B2B84" w:rsidP="00365A8E">
            <w:pPr>
              <w:rPr>
                <w:u w:val="single"/>
              </w:rPr>
            </w:pPr>
          </w:p>
        </w:tc>
      </w:tr>
      <w:tr w:rsidR="002B2B84" w:rsidRPr="00A86E30" w14:paraId="7FE1FCC1" w14:textId="77777777" w:rsidTr="00365A8E">
        <w:tc>
          <w:tcPr>
            <w:tcW w:w="2520" w:type="dxa"/>
          </w:tcPr>
          <w:p w14:paraId="74955D61" w14:textId="77777777" w:rsidR="002B2B84" w:rsidRPr="00A86E30" w:rsidRDefault="002B2B84" w:rsidP="00365A8E">
            <w:pPr>
              <w:rPr>
                <w:u w:val="single"/>
              </w:rPr>
            </w:pPr>
          </w:p>
        </w:tc>
        <w:tc>
          <w:tcPr>
            <w:tcW w:w="2520" w:type="dxa"/>
          </w:tcPr>
          <w:p w14:paraId="212C597C" w14:textId="77777777" w:rsidR="002B2B84" w:rsidRPr="00A86E30" w:rsidRDefault="002B2B84" w:rsidP="00365A8E">
            <w:pPr>
              <w:rPr>
                <w:u w:val="single"/>
              </w:rPr>
            </w:pPr>
          </w:p>
        </w:tc>
        <w:tc>
          <w:tcPr>
            <w:tcW w:w="2070" w:type="dxa"/>
          </w:tcPr>
          <w:p w14:paraId="3D71BEA4" w14:textId="77777777" w:rsidR="002B2B84" w:rsidRPr="00A86E30" w:rsidRDefault="002B2B84" w:rsidP="00365A8E">
            <w:pPr>
              <w:rPr>
                <w:u w:val="single"/>
              </w:rPr>
            </w:pPr>
          </w:p>
        </w:tc>
        <w:tc>
          <w:tcPr>
            <w:tcW w:w="1548" w:type="dxa"/>
          </w:tcPr>
          <w:p w14:paraId="4FAB7630" w14:textId="77777777" w:rsidR="002B2B84" w:rsidRPr="00A86E30" w:rsidRDefault="002B2B84" w:rsidP="00365A8E">
            <w:pPr>
              <w:rPr>
                <w:u w:val="single"/>
              </w:rPr>
            </w:pPr>
          </w:p>
        </w:tc>
      </w:tr>
      <w:tr w:rsidR="002B2B84" w:rsidRPr="00A86E30" w14:paraId="4C8D638E" w14:textId="77777777" w:rsidTr="00365A8E">
        <w:tc>
          <w:tcPr>
            <w:tcW w:w="2520" w:type="dxa"/>
          </w:tcPr>
          <w:p w14:paraId="1BAA78D8" w14:textId="77777777" w:rsidR="002B2B84" w:rsidRPr="00A86E30" w:rsidRDefault="002B2B84" w:rsidP="00365A8E">
            <w:pPr>
              <w:rPr>
                <w:u w:val="single"/>
              </w:rPr>
            </w:pPr>
          </w:p>
        </w:tc>
        <w:tc>
          <w:tcPr>
            <w:tcW w:w="2520" w:type="dxa"/>
          </w:tcPr>
          <w:p w14:paraId="75EAAC57" w14:textId="77777777" w:rsidR="002B2B84" w:rsidRPr="00A86E30" w:rsidRDefault="002B2B84" w:rsidP="00365A8E">
            <w:pPr>
              <w:rPr>
                <w:u w:val="single"/>
              </w:rPr>
            </w:pPr>
          </w:p>
        </w:tc>
        <w:tc>
          <w:tcPr>
            <w:tcW w:w="2070" w:type="dxa"/>
          </w:tcPr>
          <w:p w14:paraId="46E27673" w14:textId="77777777" w:rsidR="002B2B84" w:rsidRPr="00A86E30" w:rsidRDefault="002B2B84" w:rsidP="00365A8E">
            <w:pPr>
              <w:rPr>
                <w:u w:val="single"/>
              </w:rPr>
            </w:pPr>
          </w:p>
        </w:tc>
        <w:tc>
          <w:tcPr>
            <w:tcW w:w="1548" w:type="dxa"/>
          </w:tcPr>
          <w:p w14:paraId="78E6E288" w14:textId="77777777" w:rsidR="002B2B84" w:rsidRPr="00A86E30" w:rsidRDefault="002B2B84" w:rsidP="00365A8E">
            <w:pPr>
              <w:rPr>
                <w:u w:val="single"/>
              </w:rPr>
            </w:pPr>
          </w:p>
        </w:tc>
      </w:tr>
    </w:tbl>
    <w:p w14:paraId="67312B01" w14:textId="77777777" w:rsidR="002B2B84" w:rsidRPr="00A86E30" w:rsidRDefault="002B2B84" w:rsidP="002B2B84">
      <w:pPr>
        <w:ind w:left="540"/>
        <w:rPr>
          <w:i/>
        </w:rPr>
      </w:pPr>
      <w:r w:rsidRPr="00A86E30">
        <w:rPr>
          <w:i/>
        </w:rPr>
        <w:t>(If none has been paid or is to be paid, indicate “none.”)</w:t>
      </w:r>
    </w:p>
    <w:p w14:paraId="1CC8C435" w14:textId="25E0698A" w:rsidR="006E22E0" w:rsidRPr="006E22E0" w:rsidRDefault="006E22E0" w:rsidP="006E22E0">
      <w:pPr>
        <w:numPr>
          <w:ilvl w:val="0"/>
          <w:numId w:val="65"/>
        </w:numPr>
        <w:suppressAutoHyphens w:val="0"/>
        <w:spacing w:after="200"/>
        <w:ind w:right="-14"/>
        <w:rPr>
          <w:bCs/>
        </w:rPr>
      </w:pPr>
      <w:r w:rsidRPr="006E22E0">
        <w:rPr>
          <w:b/>
        </w:rPr>
        <w:t>Best Final Offer or Negotiations</w:t>
      </w:r>
      <w:r w:rsidRPr="006E22E0">
        <w:rPr>
          <w:bCs/>
        </w:rPr>
        <w:t xml:space="preserve">: We understand that the </w:t>
      </w:r>
      <w:r w:rsidR="00BF0A76">
        <w:rPr>
          <w:bCs/>
        </w:rPr>
        <w:t>Purchaser</w:t>
      </w:r>
      <w:r w:rsidRPr="006E22E0">
        <w:rPr>
          <w:bCs/>
        </w:rPr>
        <w:t xml:space="preserve"> will use the Best Final Offer method in the evaluation of Bids if specified in BDS in reference to ITB 4</w:t>
      </w:r>
      <w:r>
        <w:rPr>
          <w:bCs/>
        </w:rPr>
        <w:t>2</w:t>
      </w:r>
      <w:r w:rsidRPr="006E22E0">
        <w:rPr>
          <w:bCs/>
        </w:rPr>
        <w:t>.1, or Negotiations for final adjudication if specified by BDS in reference to ITB 4</w:t>
      </w:r>
      <w:r>
        <w:rPr>
          <w:bCs/>
        </w:rPr>
        <w:t>5</w:t>
      </w:r>
      <w:r w:rsidRPr="006E22E0">
        <w:rPr>
          <w:bCs/>
        </w:rPr>
        <w:t xml:space="preserve">.1 and that there will be an </w:t>
      </w:r>
      <w:r w:rsidR="000478F1">
        <w:t>I</w:t>
      </w:r>
      <w:r w:rsidR="000478F1" w:rsidRPr="00AA5CA6">
        <w:t xml:space="preserve">ndependent </w:t>
      </w:r>
      <w:r w:rsidR="000478F1">
        <w:t>P</w:t>
      </w:r>
      <w:r w:rsidR="000478F1" w:rsidRPr="00AA5CA6">
        <w:t xml:space="preserve">robity </w:t>
      </w:r>
      <w:r w:rsidR="000478F1">
        <w:t>Assurance A</w:t>
      </w:r>
      <w:r w:rsidR="000478F1" w:rsidRPr="00AA5CA6">
        <w:t>uthority</w:t>
      </w:r>
      <w:r w:rsidR="000478F1" w:rsidRPr="006E22E0">
        <w:rPr>
          <w:bCs/>
        </w:rPr>
        <w:t xml:space="preserve"> </w:t>
      </w:r>
      <w:r w:rsidRPr="006E22E0">
        <w:rPr>
          <w:bCs/>
        </w:rPr>
        <w:t xml:space="preserve">hired by the </w:t>
      </w:r>
      <w:r w:rsidR="00BF0A76">
        <w:rPr>
          <w:bCs/>
        </w:rPr>
        <w:t>Purchaser</w:t>
      </w:r>
      <w:r w:rsidRPr="006E22E0">
        <w:rPr>
          <w:bCs/>
        </w:rPr>
        <w:t xml:space="preserve"> to observe and report on this process.</w:t>
      </w:r>
    </w:p>
    <w:p w14:paraId="54E15E2D" w14:textId="2B830B52" w:rsidR="006E22E0" w:rsidRPr="006E22E0" w:rsidRDefault="006E22E0" w:rsidP="006E22E0">
      <w:pPr>
        <w:numPr>
          <w:ilvl w:val="0"/>
          <w:numId w:val="65"/>
        </w:numPr>
        <w:suppressAutoHyphens w:val="0"/>
        <w:spacing w:after="200"/>
        <w:ind w:right="-14"/>
        <w:rPr>
          <w:bCs/>
        </w:rPr>
      </w:pPr>
      <w:r w:rsidRPr="006E22E0">
        <w:rPr>
          <w:b/>
        </w:rPr>
        <w:t>Beneficia</w:t>
      </w:r>
      <w:r w:rsidR="004D2292">
        <w:rPr>
          <w:b/>
        </w:rPr>
        <w:t>l</w:t>
      </w:r>
      <w:r w:rsidRPr="006E22E0">
        <w:rPr>
          <w:b/>
        </w:rPr>
        <w:t xml:space="preserve"> Ownership Form</w:t>
      </w:r>
      <w:r w:rsidRPr="006E22E0">
        <w:rPr>
          <w:bCs/>
        </w:rPr>
        <w:t xml:space="preserve">: </w:t>
      </w:r>
      <w:r w:rsidRPr="006E22E0">
        <w:rPr>
          <w:bCs/>
          <w:i/>
          <w:iCs/>
        </w:rPr>
        <w:t>(Applies in the event that the Bidder shall provide the Form)</w:t>
      </w:r>
      <w:r w:rsidRPr="006E22E0">
        <w:rPr>
          <w:bCs/>
        </w:rPr>
        <w:t>. We understand that in the event that our Bid is accepted we will be providing the required information on the Beneficia</w:t>
      </w:r>
      <w:r w:rsidR="004D2292">
        <w:rPr>
          <w:bCs/>
        </w:rPr>
        <w:t>l</w:t>
      </w:r>
      <w:r w:rsidRPr="006E22E0">
        <w:rPr>
          <w:bCs/>
        </w:rPr>
        <w:t xml:space="preserve"> Ownership Disclosure Form or, where appropriate, we will indicate the reasons why it is not possible to provide the required information. We express herewith our authorization for the Borrower to publish as part of the Contract Award Notification the Beneficia</w:t>
      </w:r>
      <w:r w:rsidR="004D2292">
        <w:rPr>
          <w:bCs/>
        </w:rPr>
        <w:t>l</w:t>
      </w:r>
      <w:r w:rsidRPr="006E22E0">
        <w:rPr>
          <w:bCs/>
        </w:rPr>
        <w:t xml:space="preserve"> Ownership Disclosure Form.</w:t>
      </w:r>
    </w:p>
    <w:p w14:paraId="644BBF32" w14:textId="77777777" w:rsidR="002B2B84" w:rsidRPr="00A86E30" w:rsidRDefault="002B2B84" w:rsidP="002B2B84">
      <w:pPr>
        <w:jc w:val="left"/>
        <w:rPr>
          <w:b/>
        </w:rPr>
      </w:pPr>
    </w:p>
    <w:p w14:paraId="48F2C857" w14:textId="77777777" w:rsidR="002B2B84" w:rsidRPr="00A86E30" w:rsidRDefault="002B2B84" w:rsidP="002B2B84">
      <w:pPr>
        <w:jc w:val="left"/>
      </w:pPr>
      <w:r w:rsidRPr="00A86E30">
        <w:rPr>
          <w:b/>
        </w:rPr>
        <w:t>Name of the Bidder</w:t>
      </w:r>
      <w:r w:rsidRPr="00A86E30">
        <w:t>:</w:t>
      </w:r>
      <w:r w:rsidRPr="00A86E30">
        <w:rPr>
          <w:bCs/>
          <w:iCs/>
        </w:rPr>
        <w:t xml:space="preserve"> *</w:t>
      </w:r>
      <w:r w:rsidRPr="00A86E30">
        <w:t>[</w:t>
      </w:r>
      <w:r w:rsidRPr="00A86E30">
        <w:rPr>
          <w:i/>
        </w:rPr>
        <w:t>insert complete name of person signing the Bid</w:t>
      </w:r>
      <w:r w:rsidRPr="00A86E30">
        <w:t>]</w:t>
      </w:r>
    </w:p>
    <w:p w14:paraId="24FC9004" w14:textId="77777777" w:rsidR="002B2B84" w:rsidRPr="00A86E30" w:rsidRDefault="002B2B84" w:rsidP="002B2B84">
      <w:pPr>
        <w:jc w:val="left"/>
      </w:pPr>
    </w:p>
    <w:p w14:paraId="082DBE33" w14:textId="77777777" w:rsidR="002B2B84" w:rsidRPr="00A86E30" w:rsidRDefault="002B2B84" w:rsidP="002B2B84">
      <w:pPr>
        <w:jc w:val="left"/>
      </w:pPr>
      <w:r w:rsidRPr="00A86E30">
        <w:rPr>
          <w:b/>
        </w:rPr>
        <w:t>Name of the person duly authorized to sign the Bid on behalf of the Bidder</w:t>
      </w:r>
      <w:r w:rsidRPr="00A86E30">
        <w:t>:</w:t>
      </w:r>
      <w:r w:rsidRPr="00A86E30">
        <w:rPr>
          <w:bCs/>
          <w:iCs/>
        </w:rPr>
        <w:t xml:space="preserve"> **[</w:t>
      </w:r>
      <w:r w:rsidRPr="00A86E30">
        <w:rPr>
          <w:bCs/>
          <w:i/>
          <w:iCs/>
        </w:rPr>
        <w:t>insert complete name of person duly authorized to sign the Bid</w:t>
      </w:r>
      <w:r w:rsidRPr="00A86E30">
        <w:rPr>
          <w:bCs/>
          <w:iCs/>
        </w:rPr>
        <w:t>]</w:t>
      </w:r>
    </w:p>
    <w:p w14:paraId="5DE66EB6" w14:textId="77777777" w:rsidR="002B2B84" w:rsidRPr="00A86E30" w:rsidRDefault="002B2B84" w:rsidP="002B2B84">
      <w:pPr>
        <w:jc w:val="left"/>
      </w:pPr>
    </w:p>
    <w:p w14:paraId="6C322131" w14:textId="77777777" w:rsidR="002B2B84" w:rsidRPr="00A86E30" w:rsidRDefault="002B2B84" w:rsidP="002B2B84">
      <w:pPr>
        <w:jc w:val="left"/>
      </w:pPr>
      <w:r w:rsidRPr="00A86E30">
        <w:rPr>
          <w:b/>
        </w:rPr>
        <w:t>Title of the person signing the Bid</w:t>
      </w:r>
      <w:r w:rsidRPr="00A86E30">
        <w:t>: [</w:t>
      </w:r>
      <w:r w:rsidRPr="00A86E30">
        <w:rPr>
          <w:i/>
        </w:rPr>
        <w:t>insert complete title of the person signing the Bid</w:t>
      </w:r>
      <w:r w:rsidRPr="00A86E30">
        <w:t>]</w:t>
      </w:r>
    </w:p>
    <w:p w14:paraId="5A305647" w14:textId="77777777" w:rsidR="002B2B84" w:rsidRPr="00A86E30" w:rsidRDefault="002B2B84" w:rsidP="002B2B84">
      <w:pPr>
        <w:jc w:val="left"/>
      </w:pPr>
    </w:p>
    <w:p w14:paraId="0B6AB6D7" w14:textId="77777777" w:rsidR="002B2B84" w:rsidRPr="00A86E30" w:rsidRDefault="002B2B84" w:rsidP="002B2B84">
      <w:pPr>
        <w:jc w:val="left"/>
      </w:pPr>
      <w:r w:rsidRPr="00A86E30">
        <w:rPr>
          <w:b/>
        </w:rPr>
        <w:t>Signature of the person named above</w:t>
      </w:r>
      <w:r w:rsidRPr="00A86E30">
        <w:t>: [</w:t>
      </w:r>
      <w:r w:rsidRPr="00A86E30">
        <w:rPr>
          <w:i/>
        </w:rPr>
        <w:t>insert signature of person whose name and capacity are shown above</w:t>
      </w:r>
      <w:r w:rsidRPr="00A86E30">
        <w:t>]</w:t>
      </w:r>
    </w:p>
    <w:p w14:paraId="17F50FCE" w14:textId="77777777" w:rsidR="002B2B84" w:rsidRPr="00A86E30" w:rsidRDefault="002B2B84" w:rsidP="002B2B84">
      <w:pPr>
        <w:jc w:val="left"/>
      </w:pPr>
    </w:p>
    <w:p w14:paraId="2F6C0011" w14:textId="77777777" w:rsidR="002B2B84" w:rsidRPr="00A86E30" w:rsidRDefault="002B2B84" w:rsidP="002B2B84">
      <w:pPr>
        <w:jc w:val="left"/>
      </w:pPr>
      <w:r w:rsidRPr="00A86E30">
        <w:rPr>
          <w:b/>
        </w:rPr>
        <w:t>Date signed</w:t>
      </w:r>
      <w:r w:rsidRPr="00A86E30">
        <w:t xml:space="preserve"> [</w:t>
      </w:r>
      <w:r w:rsidRPr="00A86E30">
        <w:rPr>
          <w:i/>
        </w:rPr>
        <w:t>insert date of signing</w:t>
      </w:r>
      <w:r w:rsidRPr="00A86E30">
        <w:t xml:space="preserve">] </w:t>
      </w:r>
      <w:r w:rsidRPr="00A86E30">
        <w:rPr>
          <w:b/>
        </w:rPr>
        <w:t>day of</w:t>
      </w:r>
      <w:r w:rsidRPr="00A86E30">
        <w:t xml:space="preserve"> [</w:t>
      </w:r>
      <w:r w:rsidRPr="00A86E30">
        <w:rPr>
          <w:i/>
        </w:rPr>
        <w:t>insert month</w:t>
      </w:r>
      <w:r w:rsidRPr="00A86E30">
        <w:t>], [</w:t>
      </w:r>
      <w:r w:rsidRPr="00A86E30">
        <w:rPr>
          <w:i/>
        </w:rPr>
        <w:t>insert year</w:t>
      </w:r>
      <w:r w:rsidRPr="00A86E30">
        <w:t>]</w:t>
      </w:r>
    </w:p>
    <w:p w14:paraId="5D4B68C9" w14:textId="77777777" w:rsidR="002B2B84" w:rsidRPr="00A86E30" w:rsidRDefault="002B2B84" w:rsidP="002B2B84"/>
    <w:p w14:paraId="30FFD457" w14:textId="77777777" w:rsidR="002B2B84" w:rsidRPr="00A86E30" w:rsidRDefault="002B2B84" w:rsidP="00324BEF">
      <w:pPr>
        <w:tabs>
          <w:tab w:val="right" w:pos="9000"/>
        </w:tabs>
        <w:spacing w:after="0"/>
        <w:jc w:val="left"/>
        <w:rPr>
          <w:i/>
          <w:iCs/>
          <w:spacing w:val="-2"/>
          <w:sz w:val="20"/>
        </w:rPr>
      </w:pPr>
    </w:p>
    <w:p w14:paraId="6181E7F8" w14:textId="77777777" w:rsidR="002B2B84" w:rsidRPr="00A86E30" w:rsidRDefault="002B2B84">
      <w:pPr>
        <w:suppressAutoHyphens w:val="0"/>
        <w:spacing w:after="0"/>
        <w:jc w:val="left"/>
        <w:rPr>
          <w:b/>
          <w:sz w:val="36"/>
        </w:rPr>
      </w:pPr>
      <w:bookmarkStart w:id="389" w:name="_Toc438266926"/>
      <w:bookmarkStart w:id="390" w:name="_Toc438267900"/>
      <w:bookmarkStart w:id="391" w:name="_Toc438366668"/>
      <w:r w:rsidRPr="00A86E30">
        <w:br w:type="page"/>
      </w:r>
    </w:p>
    <w:p w14:paraId="4FACF12E" w14:textId="77777777" w:rsidR="002B2B84" w:rsidRPr="00A86E30" w:rsidRDefault="002B2B84" w:rsidP="002A2ABF">
      <w:pPr>
        <w:pStyle w:val="S4-header1"/>
      </w:pPr>
      <w:bookmarkStart w:id="392" w:name="_Toc218673954"/>
      <w:bookmarkStart w:id="393" w:name="_Toc277345591"/>
      <w:r w:rsidRPr="00A86E30">
        <w:tab/>
      </w:r>
      <w:bookmarkStart w:id="394" w:name="_Toc531793187"/>
      <w:r w:rsidRPr="00A86E30">
        <w:t>Price Schedule Forms</w:t>
      </w:r>
      <w:bookmarkEnd w:id="392"/>
      <w:bookmarkEnd w:id="393"/>
      <w:bookmarkEnd w:id="394"/>
    </w:p>
    <w:p w14:paraId="38AD549E" w14:textId="77777777" w:rsidR="002B2B84" w:rsidRPr="00A86E30" w:rsidRDefault="002B2B84" w:rsidP="002B2B84">
      <w:pPr>
        <w:pStyle w:val="explanatorynotes"/>
      </w:pPr>
    </w:p>
    <w:p w14:paraId="6C94023E" w14:textId="77777777" w:rsidR="002B2B84" w:rsidRPr="00A86E30" w:rsidRDefault="002B2B84" w:rsidP="002B2B84">
      <w:pPr>
        <w:pStyle w:val="Heading2"/>
        <w:rPr>
          <w:rFonts w:ascii="Times New Roman" w:hAnsi="Times New Roman"/>
        </w:rPr>
      </w:pPr>
      <w:bookmarkStart w:id="395" w:name="_Toc218673956"/>
      <w:bookmarkStart w:id="396" w:name="_Toc218674006"/>
      <w:bookmarkStart w:id="397" w:name="_Toc521497239"/>
      <w:bookmarkStart w:id="398" w:name="_Hlt529125776"/>
      <w:r w:rsidRPr="00A86E30">
        <w:rPr>
          <w:rFonts w:ascii="Times New Roman" w:hAnsi="Times New Roman"/>
        </w:rPr>
        <w:t>Notes to Bidders on working with the Price Schedules</w:t>
      </w:r>
      <w:bookmarkEnd w:id="395"/>
      <w:bookmarkEnd w:id="396"/>
    </w:p>
    <w:bookmarkEnd w:id="397"/>
    <w:bookmarkEnd w:id="398"/>
    <w:p w14:paraId="0527045B" w14:textId="77777777" w:rsidR="002B2B84" w:rsidRPr="00A86E30" w:rsidRDefault="002B2B84" w:rsidP="002B2B84">
      <w:pPr>
        <w:rPr>
          <w:b/>
        </w:rPr>
      </w:pPr>
      <w:r w:rsidRPr="00A86E30">
        <w:rPr>
          <w:b/>
        </w:rPr>
        <w:t>General</w:t>
      </w:r>
    </w:p>
    <w:p w14:paraId="44DEC60A" w14:textId="77777777" w:rsidR="002B2B84" w:rsidRPr="00A86E30" w:rsidRDefault="002B2B84" w:rsidP="002B2B84">
      <w:pPr>
        <w:ind w:left="540" w:hanging="540"/>
      </w:pPr>
      <w:r w:rsidRPr="00A86E30">
        <w:t>1.</w:t>
      </w:r>
      <w:r w:rsidRPr="00A86E30">
        <w:tab/>
        <w:t>The Price Schedules are divided into separate Schedules as follows:</w:t>
      </w:r>
    </w:p>
    <w:p w14:paraId="31604334" w14:textId="77777777" w:rsidR="002B2B84" w:rsidRPr="00A86E30" w:rsidRDefault="002B2B84" w:rsidP="002B2B84">
      <w:pPr>
        <w:ind w:left="1260" w:hanging="720"/>
      </w:pPr>
      <w:r w:rsidRPr="00A86E30">
        <w:t>3.1</w:t>
      </w:r>
      <w:r w:rsidRPr="00A86E30">
        <w:tab/>
        <w:t>Grand Summary Cost Table</w:t>
      </w:r>
    </w:p>
    <w:p w14:paraId="54FEE600" w14:textId="77777777" w:rsidR="002B2B84" w:rsidRPr="00A86E30" w:rsidRDefault="002B2B84" w:rsidP="002B2B84">
      <w:pPr>
        <w:ind w:left="1260" w:hanging="720"/>
      </w:pPr>
      <w:r w:rsidRPr="00A86E30">
        <w:t>3.2</w:t>
      </w:r>
      <w:r w:rsidRPr="00A86E30">
        <w:tab/>
        <w:t>Supply and Installation Cost Summary Table</w:t>
      </w:r>
    </w:p>
    <w:p w14:paraId="51CA6C1C" w14:textId="77777777" w:rsidR="002B2B84" w:rsidRPr="00A86E30" w:rsidRDefault="002B2B84" w:rsidP="002B2B84">
      <w:pPr>
        <w:ind w:left="1260" w:hanging="720"/>
      </w:pPr>
      <w:r w:rsidRPr="00A86E30">
        <w:t>3.3</w:t>
      </w:r>
      <w:r w:rsidRPr="00A86E30">
        <w:tab/>
        <w:t xml:space="preserve">Recurrent Cost Summary Table </w:t>
      </w:r>
    </w:p>
    <w:p w14:paraId="5DA24D67" w14:textId="77777777" w:rsidR="002B2B84" w:rsidRPr="00A86E30" w:rsidRDefault="002B2B84" w:rsidP="002B2B84">
      <w:pPr>
        <w:ind w:left="1260" w:hanging="720"/>
      </w:pPr>
      <w:r w:rsidRPr="00A86E30">
        <w:t>3.4</w:t>
      </w:r>
      <w:r w:rsidRPr="00A86E30">
        <w:tab/>
        <w:t>Supply and Installation Cost Sub-Table(s)</w:t>
      </w:r>
    </w:p>
    <w:p w14:paraId="36806373" w14:textId="77777777" w:rsidR="002B2B84" w:rsidRPr="00A86E30" w:rsidRDefault="002B2B84" w:rsidP="002B2B84">
      <w:pPr>
        <w:ind w:left="1260" w:hanging="720"/>
      </w:pPr>
      <w:r w:rsidRPr="00A86E30">
        <w:t>3.5</w:t>
      </w:r>
      <w:r w:rsidRPr="00A86E30">
        <w:tab/>
        <w:t xml:space="preserve">Recurrent Cost Sub-Tables(s)  </w:t>
      </w:r>
    </w:p>
    <w:p w14:paraId="7674165B" w14:textId="77777777" w:rsidR="002B2B84" w:rsidRPr="00A86E30" w:rsidRDefault="002B2B84" w:rsidP="002B2B84">
      <w:pPr>
        <w:ind w:left="1260" w:hanging="720"/>
      </w:pPr>
      <w:r w:rsidRPr="00A86E30">
        <w:t>3.6</w:t>
      </w:r>
      <w:r w:rsidRPr="00A86E30">
        <w:tab/>
        <w:t>Country of Origin Code Table</w:t>
      </w:r>
    </w:p>
    <w:p w14:paraId="5E8A8A42" w14:textId="77777777" w:rsidR="002B2B84" w:rsidRPr="00A86E30" w:rsidRDefault="002B2B84" w:rsidP="002B2B84">
      <w:pPr>
        <w:rPr>
          <w:i/>
        </w:rPr>
      </w:pPr>
      <w:r w:rsidRPr="00A86E30">
        <w:rPr>
          <w:i/>
        </w:rPr>
        <w:tab/>
        <w:t xml:space="preserve">[insert:  </w:t>
      </w:r>
      <w:r w:rsidRPr="00A86E30">
        <w:rPr>
          <w:b/>
          <w:i/>
        </w:rPr>
        <w:t>any other Schedules as appropriate</w:t>
      </w:r>
      <w:r w:rsidRPr="00A86E30">
        <w:rPr>
          <w:i/>
        </w:rPr>
        <w:t xml:space="preserve"> ]</w:t>
      </w:r>
    </w:p>
    <w:p w14:paraId="03E6E0B8" w14:textId="77777777" w:rsidR="002B2B84" w:rsidRPr="00A86E30" w:rsidRDefault="002B2B84" w:rsidP="002B2B84">
      <w:pPr>
        <w:ind w:left="540" w:hanging="540"/>
      </w:pPr>
      <w:r w:rsidRPr="00A86E30">
        <w:t>2.</w:t>
      </w:r>
      <w:r w:rsidRPr="00A86E30">
        <w:tab/>
        <w:t>The Schedules do not generally give a full description of the information technologies to be supplied, installed, and operationally accepted, or the Services to be performed under each item.  However, it is assumed that Bidders shall have read the Technical Requirements and other sections of these bidding documents to ascertain the full scope of the requirements associated with each item prior to filling in the rates and prices.  The quoted rates and prices shall be deemed to cover the full scope of these Technical Requirements, as well as overhead and profit.</w:t>
      </w:r>
    </w:p>
    <w:p w14:paraId="4B47A50C" w14:textId="77777777" w:rsidR="002B2B84" w:rsidRPr="00A86E30" w:rsidRDefault="002B2B84" w:rsidP="002B2B84">
      <w:pPr>
        <w:ind w:left="540" w:hanging="540"/>
      </w:pPr>
      <w:r w:rsidRPr="00A86E30">
        <w:t>3.</w:t>
      </w:r>
      <w:r w:rsidRPr="00A86E30">
        <w:tab/>
        <w:t>If Bidders are unclear or uncertain as to the scope of any item, they shall seek clarification in accordance with the Instructions to Bidders in the bidding documents prior to submitting their bid.</w:t>
      </w:r>
    </w:p>
    <w:p w14:paraId="16938BAA" w14:textId="77777777" w:rsidR="002B2B84" w:rsidRPr="00A86E30" w:rsidRDefault="002B2B84" w:rsidP="002B2B84">
      <w:pPr>
        <w:rPr>
          <w:b/>
        </w:rPr>
      </w:pPr>
      <w:r w:rsidRPr="00A86E30">
        <w:rPr>
          <w:b/>
        </w:rPr>
        <w:t>Pricing</w:t>
      </w:r>
    </w:p>
    <w:p w14:paraId="3561A51E" w14:textId="77777777" w:rsidR="002B2B84" w:rsidRPr="00A86E30" w:rsidRDefault="002B2B84" w:rsidP="002B2B84">
      <w:pPr>
        <w:keepNext/>
        <w:keepLines/>
        <w:ind w:left="540" w:hanging="540"/>
      </w:pPr>
      <w:r w:rsidRPr="00A86E30">
        <w:t>4.</w:t>
      </w:r>
      <w:r w:rsidRPr="00A86E30">
        <w:tab/>
        <w:t>Prices shall be filled in indelible ink, and any alterations necessary due to errors, etc., shall be initialed by the Bidder.  As specified in the Bid Data Sheet, prices shall be fixed and firm for the duration of the Contract.</w:t>
      </w:r>
    </w:p>
    <w:p w14:paraId="7E0837C0" w14:textId="77777777" w:rsidR="002B2B84" w:rsidRPr="00A86E30" w:rsidRDefault="002B2B84" w:rsidP="002B2B84">
      <w:pPr>
        <w:ind w:left="540" w:hanging="540"/>
      </w:pPr>
      <w:r w:rsidRPr="00A86E30">
        <w:t>5.</w:t>
      </w:r>
      <w:r w:rsidRPr="00A86E30">
        <w:tab/>
        <w:t>Bid prices shall be quoted in the manner indicated and in the currencies specified in ITB 18.1 and ITB 18.2.  Prices must correspond to items of the scope and quality defined in the Technical Requirements or elsewhere in these bidding documents.</w:t>
      </w:r>
    </w:p>
    <w:p w14:paraId="1C4FC85F" w14:textId="34E06785" w:rsidR="002B2B84" w:rsidRPr="00A86E30" w:rsidRDefault="002B2B84" w:rsidP="002B2B84">
      <w:pPr>
        <w:ind w:left="540" w:hanging="450"/>
      </w:pPr>
      <w:r w:rsidRPr="00A86E30">
        <w:t>6.</w:t>
      </w:r>
      <w:r w:rsidRPr="00A86E30">
        <w:tab/>
        <w:t>The Bidder must exercise great care in preparing its calculations, since there is no opportunity to correct errors once the deadline for submission of bids has passed.  A single error in specifying a unit price can therefore change a Bidder’s overall total bid price substantially, make the bid noncompetitive, or subject the Bidder to possible loss.  The Purchaser will correct any arithmetic error in accordance with the provisions of ITB </w:t>
      </w:r>
      <w:r w:rsidR="00156941" w:rsidRPr="00A86E30">
        <w:t>37</w:t>
      </w:r>
      <w:r w:rsidRPr="00A86E30">
        <w:t>.</w:t>
      </w:r>
    </w:p>
    <w:p w14:paraId="3BC6B5A9" w14:textId="77777777" w:rsidR="002B2B84" w:rsidRPr="00A86E30" w:rsidRDefault="002B2B84" w:rsidP="002B2B84">
      <w:pPr>
        <w:ind w:left="540" w:hanging="540"/>
      </w:pPr>
      <w:r w:rsidRPr="00A86E30">
        <w:t>7.</w:t>
      </w:r>
      <w:r w:rsidRPr="00A86E30">
        <w:tab/>
        <w:t xml:space="preserve">Payments will be made to the Supplier in the currency or currencies indicated under each respective item.  As specified in ITB 18.2, no more than three foreign currencies may be used.  </w:t>
      </w:r>
    </w:p>
    <w:p w14:paraId="5133E35E" w14:textId="77777777" w:rsidR="002B2B84" w:rsidRPr="00A86E30" w:rsidRDefault="002B2B84" w:rsidP="002B2B84">
      <w:pPr>
        <w:ind w:left="540" w:hanging="540"/>
        <w:rPr>
          <w:sz w:val="22"/>
        </w:rPr>
      </w:pPr>
    </w:p>
    <w:p w14:paraId="4EA67838" w14:textId="77777777" w:rsidR="002B2B84" w:rsidRPr="00A86E30" w:rsidRDefault="002B2B84" w:rsidP="002B2B84">
      <w:pPr>
        <w:ind w:left="540" w:hanging="540"/>
        <w:rPr>
          <w:sz w:val="22"/>
        </w:rPr>
        <w:sectPr w:rsidR="002B2B84" w:rsidRPr="00A86E30" w:rsidSect="004D598F">
          <w:headerReference w:type="even" r:id="rId54"/>
          <w:headerReference w:type="default" r:id="rId55"/>
          <w:footnotePr>
            <w:numRestart w:val="eachPage"/>
          </w:footnotePr>
          <w:endnotePr>
            <w:numRestart w:val="eachSect"/>
          </w:endnotePr>
          <w:pgSz w:w="12240" w:h="15840" w:code="1"/>
          <w:pgMar w:top="1800" w:right="1440" w:bottom="1152" w:left="1800" w:header="720" w:footer="432" w:gutter="0"/>
          <w:cols w:space="720"/>
          <w:formProt w:val="0"/>
        </w:sectPr>
      </w:pPr>
    </w:p>
    <w:p w14:paraId="635EEBD6" w14:textId="77777777" w:rsidR="002B2B84" w:rsidRPr="00A86E30" w:rsidRDefault="002B2B84" w:rsidP="002B2B84">
      <w:pPr>
        <w:pStyle w:val="Head32"/>
        <w:ind w:right="1440"/>
      </w:pPr>
      <w:bookmarkStart w:id="399" w:name="_Toc521497240"/>
      <w:bookmarkStart w:id="400" w:name="_Toc218673957"/>
      <w:bookmarkStart w:id="401" w:name="_Toc277345592"/>
      <w:r w:rsidRPr="00A86E30">
        <w:t>3.1</w:t>
      </w:r>
      <w:r w:rsidRPr="00A86E30">
        <w:tab/>
      </w:r>
      <w:bookmarkStart w:id="402" w:name="_Hlt529125882"/>
      <w:bookmarkEnd w:id="402"/>
      <w:r w:rsidRPr="00A86E30">
        <w:tab/>
        <w:t>Grand Summary Cost Table</w:t>
      </w:r>
      <w:bookmarkEnd w:id="399"/>
      <w:bookmarkEnd w:id="400"/>
      <w:bookmarkEnd w:id="401"/>
    </w:p>
    <w:p w14:paraId="4B8A555F" w14:textId="77777777" w:rsidR="002B2B84" w:rsidRPr="00A86E30" w:rsidRDefault="002B2B84" w:rsidP="002B2B84">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2B2B84" w:rsidRPr="00A86E30" w14:paraId="199D8B8F" w14:textId="77777777" w:rsidTr="00365A8E">
        <w:trPr>
          <w:cantSplit/>
          <w:tblHeader/>
        </w:trPr>
        <w:tc>
          <w:tcPr>
            <w:tcW w:w="1170" w:type="dxa"/>
          </w:tcPr>
          <w:p w14:paraId="14F9F52E" w14:textId="77777777" w:rsidR="002B2B84" w:rsidRPr="00A86E30" w:rsidRDefault="002B2B84" w:rsidP="00365A8E">
            <w:pPr>
              <w:rPr>
                <w:sz w:val="22"/>
                <w:szCs w:val="22"/>
              </w:rPr>
            </w:pPr>
          </w:p>
        </w:tc>
        <w:tc>
          <w:tcPr>
            <w:tcW w:w="3870" w:type="dxa"/>
          </w:tcPr>
          <w:p w14:paraId="543FAD1E" w14:textId="77777777" w:rsidR="002B2B84" w:rsidRPr="00A86E30" w:rsidRDefault="002B2B84" w:rsidP="00365A8E">
            <w:pPr>
              <w:rPr>
                <w:sz w:val="22"/>
                <w:szCs w:val="22"/>
              </w:rPr>
            </w:pPr>
          </w:p>
        </w:tc>
        <w:tc>
          <w:tcPr>
            <w:tcW w:w="1710" w:type="dxa"/>
          </w:tcPr>
          <w:p w14:paraId="29E135B6" w14:textId="77777777" w:rsidR="002B2B84" w:rsidRPr="00A86E30" w:rsidRDefault="002B2B84" w:rsidP="002A2ABF">
            <w:pPr>
              <w:jc w:val="left"/>
              <w:rPr>
                <w:b/>
                <w:i/>
                <w:sz w:val="22"/>
                <w:szCs w:val="22"/>
              </w:rPr>
            </w:pPr>
            <w:r w:rsidRPr="00A86E30">
              <w:rPr>
                <w:b/>
                <w:i/>
                <w:sz w:val="22"/>
                <w:szCs w:val="22"/>
              </w:rPr>
              <w:t>[ </w:t>
            </w:r>
            <w:r w:rsidRPr="00A86E30">
              <w:rPr>
                <w:i/>
                <w:sz w:val="22"/>
                <w:szCs w:val="22"/>
              </w:rPr>
              <w:t>insert</w:t>
            </w:r>
            <w:r w:rsidRPr="00A86E30">
              <w:rPr>
                <w:b/>
                <w:i/>
                <w:sz w:val="22"/>
                <w:szCs w:val="22"/>
              </w:rPr>
              <w:t>:  Local Currency ]</w:t>
            </w:r>
            <w:r w:rsidRPr="00A86E30">
              <w:rPr>
                <w:b/>
                <w:i/>
                <w:sz w:val="22"/>
                <w:szCs w:val="22"/>
              </w:rPr>
              <w:br/>
              <w:t>Price</w:t>
            </w:r>
          </w:p>
        </w:tc>
        <w:tc>
          <w:tcPr>
            <w:tcW w:w="1890" w:type="dxa"/>
          </w:tcPr>
          <w:p w14:paraId="3FD64A7A" w14:textId="77777777" w:rsidR="002B2B84" w:rsidRPr="00A86E30" w:rsidRDefault="002B2B84" w:rsidP="002A2ABF">
            <w:pPr>
              <w:jc w:val="left"/>
              <w:rPr>
                <w:b/>
                <w:i/>
                <w:sz w:val="22"/>
                <w:szCs w:val="22"/>
              </w:rPr>
            </w:pPr>
            <w:r w:rsidRPr="00A86E30">
              <w:rPr>
                <w:b/>
                <w:i/>
                <w:sz w:val="22"/>
                <w:szCs w:val="22"/>
              </w:rPr>
              <w:t>[ </w:t>
            </w:r>
            <w:r w:rsidRPr="00A86E30">
              <w:rPr>
                <w:i/>
                <w:sz w:val="22"/>
                <w:szCs w:val="22"/>
              </w:rPr>
              <w:t>insert</w:t>
            </w:r>
            <w:r w:rsidRPr="00A86E30">
              <w:rPr>
                <w:b/>
                <w:i/>
                <w:sz w:val="22"/>
                <w:szCs w:val="22"/>
              </w:rPr>
              <w:t xml:space="preserve">:  Foreign Currency A ] </w:t>
            </w:r>
            <w:r w:rsidRPr="00A86E30">
              <w:rPr>
                <w:b/>
                <w:i/>
                <w:sz w:val="22"/>
                <w:szCs w:val="22"/>
              </w:rPr>
              <w:br/>
              <w:t>Price</w:t>
            </w:r>
          </w:p>
        </w:tc>
        <w:tc>
          <w:tcPr>
            <w:tcW w:w="1890" w:type="dxa"/>
          </w:tcPr>
          <w:p w14:paraId="1AF40F7A" w14:textId="77777777" w:rsidR="002B2B84" w:rsidRPr="00A86E30" w:rsidRDefault="002B2B84" w:rsidP="002A2ABF">
            <w:pPr>
              <w:jc w:val="left"/>
              <w:rPr>
                <w:b/>
                <w:i/>
                <w:sz w:val="22"/>
                <w:szCs w:val="22"/>
              </w:rPr>
            </w:pPr>
            <w:r w:rsidRPr="00A86E30">
              <w:rPr>
                <w:b/>
                <w:i/>
                <w:sz w:val="22"/>
                <w:szCs w:val="22"/>
              </w:rPr>
              <w:t>[ </w:t>
            </w:r>
            <w:r w:rsidRPr="00A86E30">
              <w:rPr>
                <w:i/>
                <w:sz w:val="22"/>
                <w:szCs w:val="22"/>
              </w:rPr>
              <w:t>insert</w:t>
            </w:r>
            <w:r w:rsidRPr="00A86E30">
              <w:rPr>
                <w:b/>
                <w:i/>
                <w:sz w:val="22"/>
                <w:szCs w:val="22"/>
              </w:rPr>
              <w:t xml:space="preserve">:  Foreign Currency B ] </w:t>
            </w:r>
            <w:r w:rsidRPr="00A86E30">
              <w:rPr>
                <w:b/>
                <w:i/>
                <w:sz w:val="22"/>
                <w:szCs w:val="22"/>
              </w:rPr>
              <w:br/>
              <w:t>Price</w:t>
            </w:r>
          </w:p>
        </w:tc>
        <w:tc>
          <w:tcPr>
            <w:tcW w:w="1980" w:type="dxa"/>
          </w:tcPr>
          <w:p w14:paraId="2002770A" w14:textId="77777777" w:rsidR="002B2B84" w:rsidRPr="00A86E30" w:rsidRDefault="002B2B84" w:rsidP="002A2ABF">
            <w:pPr>
              <w:jc w:val="left"/>
              <w:rPr>
                <w:b/>
                <w:i/>
                <w:sz w:val="22"/>
                <w:szCs w:val="22"/>
              </w:rPr>
            </w:pPr>
            <w:r w:rsidRPr="00A86E30">
              <w:rPr>
                <w:b/>
                <w:i/>
                <w:sz w:val="22"/>
                <w:szCs w:val="22"/>
              </w:rPr>
              <w:t>[ </w:t>
            </w:r>
            <w:r w:rsidRPr="00A86E30">
              <w:rPr>
                <w:i/>
                <w:sz w:val="22"/>
                <w:szCs w:val="22"/>
              </w:rPr>
              <w:t>insert</w:t>
            </w:r>
            <w:r w:rsidRPr="00A86E30">
              <w:rPr>
                <w:b/>
                <w:i/>
                <w:sz w:val="22"/>
                <w:szCs w:val="22"/>
              </w:rPr>
              <w:t xml:space="preserve">:  Foreign Currency C ] </w:t>
            </w:r>
            <w:r w:rsidRPr="00A86E30">
              <w:rPr>
                <w:b/>
                <w:i/>
                <w:sz w:val="22"/>
                <w:szCs w:val="22"/>
              </w:rPr>
              <w:br/>
              <w:t>Price</w:t>
            </w:r>
          </w:p>
        </w:tc>
      </w:tr>
      <w:tr w:rsidR="002B2B84" w:rsidRPr="00A86E30" w14:paraId="4DE8305A" w14:textId="77777777" w:rsidTr="00365A8E">
        <w:trPr>
          <w:cantSplit/>
          <w:trHeight w:hRule="exact" w:val="240"/>
          <w:tblHeader/>
        </w:trPr>
        <w:tc>
          <w:tcPr>
            <w:tcW w:w="1170" w:type="dxa"/>
          </w:tcPr>
          <w:p w14:paraId="4BFFA705" w14:textId="77777777" w:rsidR="002B2B84" w:rsidRPr="00A86E30" w:rsidRDefault="002B2B84" w:rsidP="00365A8E">
            <w:pPr>
              <w:spacing w:before="100" w:after="100"/>
              <w:jc w:val="center"/>
              <w:rPr>
                <w:sz w:val="22"/>
              </w:rPr>
            </w:pPr>
          </w:p>
        </w:tc>
        <w:tc>
          <w:tcPr>
            <w:tcW w:w="3870" w:type="dxa"/>
          </w:tcPr>
          <w:p w14:paraId="29B73BE4" w14:textId="77777777" w:rsidR="002B2B84" w:rsidRPr="00A86E30" w:rsidRDefault="002B2B84" w:rsidP="00365A8E">
            <w:pPr>
              <w:spacing w:before="100" w:after="100"/>
              <w:rPr>
                <w:sz w:val="22"/>
              </w:rPr>
            </w:pPr>
          </w:p>
        </w:tc>
        <w:tc>
          <w:tcPr>
            <w:tcW w:w="1710" w:type="dxa"/>
          </w:tcPr>
          <w:p w14:paraId="758161D5" w14:textId="77777777" w:rsidR="002B2B84" w:rsidRPr="00A86E30" w:rsidRDefault="002B2B84" w:rsidP="00365A8E">
            <w:pPr>
              <w:spacing w:before="100" w:after="100"/>
              <w:jc w:val="center"/>
              <w:rPr>
                <w:sz w:val="22"/>
              </w:rPr>
            </w:pPr>
          </w:p>
        </w:tc>
        <w:tc>
          <w:tcPr>
            <w:tcW w:w="1890" w:type="dxa"/>
          </w:tcPr>
          <w:p w14:paraId="7F931792" w14:textId="77777777" w:rsidR="002B2B84" w:rsidRPr="00A86E30" w:rsidRDefault="002B2B84" w:rsidP="00365A8E">
            <w:pPr>
              <w:spacing w:before="100" w:after="100"/>
              <w:jc w:val="center"/>
              <w:rPr>
                <w:sz w:val="22"/>
              </w:rPr>
            </w:pPr>
          </w:p>
        </w:tc>
        <w:tc>
          <w:tcPr>
            <w:tcW w:w="1890" w:type="dxa"/>
          </w:tcPr>
          <w:p w14:paraId="48FC2B28" w14:textId="77777777" w:rsidR="002B2B84" w:rsidRPr="00A86E30" w:rsidRDefault="002B2B84" w:rsidP="00365A8E">
            <w:pPr>
              <w:spacing w:before="100" w:after="100"/>
              <w:jc w:val="center"/>
              <w:rPr>
                <w:sz w:val="22"/>
              </w:rPr>
            </w:pPr>
          </w:p>
        </w:tc>
        <w:tc>
          <w:tcPr>
            <w:tcW w:w="1980" w:type="dxa"/>
          </w:tcPr>
          <w:p w14:paraId="0D1085C3" w14:textId="77777777" w:rsidR="002B2B84" w:rsidRPr="00A86E30" w:rsidRDefault="002B2B84" w:rsidP="00365A8E">
            <w:pPr>
              <w:spacing w:before="100" w:after="100"/>
              <w:jc w:val="center"/>
              <w:rPr>
                <w:sz w:val="22"/>
              </w:rPr>
            </w:pPr>
          </w:p>
        </w:tc>
      </w:tr>
      <w:tr w:rsidR="002B2B84" w:rsidRPr="00A86E30" w14:paraId="50D1585A" w14:textId="77777777" w:rsidTr="00365A8E">
        <w:trPr>
          <w:cantSplit/>
        </w:trPr>
        <w:tc>
          <w:tcPr>
            <w:tcW w:w="1170" w:type="dxa"/>
          </w:tcPr>
          <w:p w14:paraId="5F93D478" w14:textId="77777777" w:rsidR="002B2B84" w:rsidRPr="00A86E30" w:rsidRDefault="002B2B84" w:rsidP="00365A8E">
            <w:pPr>
              <w:spacing w:before="100" w:after="100"/>
              <w:jc w:val="center"/>
              <w:rPr>
                <w:sz w:val="22"/>
              </w:rPr>
            </w:pPr>
            <w:r w:rsidRPr="00A86E30">
              <w:rPr>
                <w:sz w:val="22"/>
              </w:rPr>
              <w:t>1.</w:t>
            </w:r>
          </w:p>
        </w:tc>
        <w:tc>
          <w:tcPr>
            <w:tcW w:w="3870" w:type="dxa"/>
          </w:tcPr>
          <w:p w14:paraId="454AEF63" w14:textId="77777777" w:rsidR="002B2B84" w:rsidRPr="00A86E30" w:rsidRDefault="002B2B84" w:rsidP="00365A8E">
            <w:pPr>
              <w:spacing w:before="100" w:after="100"/>
              <w:rPr>
                <w:sz w:val="22"/>
              </w:rPr>
            </w:pPr>
            <w:r w:rsidRPr="00A86E30">
              <w:rPr>
                <w:sz w:val="22"/>
              </w:rPr>
              <w:t>Supply and Installation Costs (from Supply and Installation Cost Summary Table)</w:t>
            </w:r>
          </w:p>
        </w:tc>
        <w:tc>
          <w:tcPr>
            <w:tcW w:w="1710" w:type="dxa"/>
          </w:tcPr>
          <w:p w14:paraId="66CE831A" w14:textId="77777777" w:rsidR="002B2B84" w:rsidRPr="00A86E30" w:rsidRDefault="002B2B84" w:rsidP="00365A8E">
            <w:pPr>
              <w:spacing w:before="100" w:after="100"/>
              <w:jc w:val="center"/>
              <w:rPr>
                <w:sz w:val="22"/>
              </w:rPr>
            </w:pPr>
          </w:p>
        </w:tc>
        <w:tc>
          <w:tcPr>
            <w:tcW w:w="1890" w:type="dxa"/>
          </w:tcPr>
          <w:p w14:paraId="1B8869FE" w14:textId="77777777" w:rsidR="002B2B84" w:rsidRPr="00A86E30" w:rsidRDefault="002B2B84" w:rsidP="00365A8E">
            <w:pPr>
              <w:spacing w:before="100" w:after="100"/>
              <w:jc w:val="center"/>
              <w:rPr>
                <w:sz w:val="22"/>
              </w:rPr>
            </w:pPr>
          </w:p>
        </w:tc>
        <w:tc>
          <w:tcPr>
            <w:tcW w:w="1890" w:type="dxa"/>
          </w:tcPr>
          <w:p w14:paraId="5B56FE2D" w14:textId="77777777" w:rsidR="002B2B84" w:rsidRPr="00A86E30" w:rsidRDefault="002B2B84" w:rsidP="00365A8E">
            <w:pPr>
              <w:spacing w:before="100" w:after="100"/>
              <w:jc w:val="center"/>
              <w:rPr>
                <w:sz w:val="22"/>
              </w:rPr>
            </w:pPr>
          </w:p>
        </w:tc>
        <w:tc>
          <w:tcPr>
            <w:tcW w:w="1980" w:type="dxa"/>
          </w:tcPr>
          <w:p w14:paraId="3361FA70" w14:textId="77777777" w:rsidR="002B2B84" w:rsidRPr="00A86E30" w:rsidRDefault="002B2B84" w:rsidP="00365A8E">
            <w:pPr>
              <w:spacing w:before="100" w:after="100"/>
              <w:jc w:val="center"/>
              <w:rPr>
                <w:sz w:val="22"/>
              </w:rPr>
            </w:pPr>
          </w:p>
        </w:tc>
      </w:tr>
      <w:tr w:rsidR="002B2B84" w:rsidRPr="00A86E30" w14:paraId="418E6A65" w14:textId="77777777" w:rsidTr="00365A8E">
        <w:trPr>
          <w:cantSplit/>
        </w:trPr>
        <w:tc>
          <w:tcPr>
            <w:tcW w:w="1170" w:type="dxa"/>
          </w:tcPr>
          <w:p w14:paraId="0A376158" w14:textId="77777777" w:rsidR="002B2B84" w:rsidRPr="00A86E30" w:rsidRDefault="002B2B84" w:rsidP="00365A8E">
            <w:pPr>
              <w:spacing w:before="100" w:after="100"/>
              <w:jc w:val="center"/>
              <w:rPr>
                <w:sz w:val="22"/>
              </w:rPr>
            </w:pPr>
          </w:p>
        </w:tc>
        <w:tc>
          <w:tcPr>
            <w:tcW w:w="3870" w:type="dxa"/>
          </w:tcPr>
          <w:p w14:paraId="099E2EFC" w14:textId="77777777" w:rsidR="002B2B84" w:rsidRPr="00A86E30" w:rsidRDefault="002B2B84" w:rsidP="00365A8E">
            <w:pPr>
              <w:tabs>
                <w:tab w:val="left" w:pos="342"/>
              </w:tabs>
              <w:spacing w:before="100" w:after="100"/>
              <w:ind w:left="342" w:hanging="342"/>
              <w:rPr>
                <w:sz w:val="22"/>
              </w:rPr>
            </w:pPr>
          </w:p>
        </w:tc>
        <w:tc>
          <w:tcPr>
            <w:tcW w:w="1710" w:type="dxa"/>
          </w:tcPr>
          <w:p w14:paraId="147D2E00" w14:textId="77777777" w:rsidR="002B2B84" w:rsidRPr="00A86E30" w:rsidRDefault="002B2B84" w:rsidP="00365A8E">
            <w:pPr>
              <w:spacing w:before="100" w:after="100"/>
              <w:jc w:val="center"/>
              <w:rPr>
                <w:sz w:val="22"/>
              </w:rPr>
            </w:pPr>
          </w:p>
        </w:tc>
        <w:tc>
          <w:tcPr>
            <w:tcW w:w="1890" w:type="dxa"/>
          </w:tcPr>
          <w:p w14:paraId="215A6F2C" w14:textId="77777777" w:rsidR="002B2B84" w:rsidRPr="00A86E30" w:rsidRDefault="002B2B84" w:rsidP="00365A8E">
            <w:pPr>
              <w:spacing w:before="100" w:after="100"/>
              <w:jc w:val="center"/>
              <w:rPr>
                <w:sz w:val="22"/>
              </w:rPr>
            </w:pPr>
          </w:p>
        </w:tc>
        <w:tc>
          <w:tcPr>
            <w:tcW w:w="1890" w:type="dxa"/>
          </w:tcPr>
          <w:p w14:paraId="2567B52A" w14:textId="77777777" w:rsidR="002B2B84" w:rsidRPr="00A86E30" w:rsidRDefault="002B2B84" w:rsidP="00365A8E">
            <w:pPr>
              <w:spacing w:before="100" w:after="100"/>
              <w:jc w:val="center"/>
              <w:rPr>
                <w:sz w:val="22"/>
              </w:rPr>
            </w:pPr>
          </w:p>
        </w:tc>
        <w:tc>
          <w:tcPr>
            <w:tcW w:w="1980" w:type="dxa"/>
          </w:tcPr>
          <w:p w14:paraId="169DDF5B" w14:textId="77777777" w:rsidR="002B2B84" w:rsidRPr="00A86E30" w:rsidRDefault="002B2B84" w:rsidP="00365A8E">
            <w:pPr>
              <w:spacing w:before="100" w:after="100"/>
              <w:jc w:val="center"/>
              <w:rPr>
                <w:sz w:val="22"/>
              </w:rPr>
            </w:pPr>
          </w:p>
        </w:tc>
      </w:tr>
      <w:tr w:rsidR="002B2B84" w:rsidRPr="00A86E30" w14:paraId="5685C857" w14:textId="77777777" w:rsidTr="00365A8E">
        <w:trPr>
          <w:cantSplit/>
        </w:trPr>
        <w:tc>
          <w:tcPr>
            <w:tcW w:w="1170" w:type="dxa"/>
          </w:tcPr>
          <w:p w14:paraId="0F947159" w14:textId="77777777" w:rsidR="002B2B84" w:rsidRPr="00A86E30" w:rsidRDefault="002B2B84" w:rsidP="00365A8E">
            <w:pPr>
              <w:spacing w:before="100" w:after="100"/>
              <w:jc w:val="center"/>
              <w:rPr>
                <w:sz w:val="22"/>
              </w:rPr>
            </w:pPr>
            <w:r w:rsidRPr="00A86E30">
              <w:rPr>
                <w:sz w:val="22"/>
              </w:rPr>
              <w:t>2.</w:t>
            </w:r>
          </w:p>
        </w:tc>
        <w:tc>
          <w:tcPr>
            <w:tcW w:w="3870" w:type="dxa"/>
          </w:tcPr>
          <w:p w14:paraId="4CCD0FD7" w14:textId="77777777" w:rsidR="002B2B84" w:rsidRPr="00A86E30" w:rsidRDefault="002B2B84" w:rsidP="00365A8E">
            <w:pPr>
              <w:spacing w:before="100" w:after="100"/>
              <w:rPr>
                <w:sz w:val="22"/>
              </w:rPr>
            </w:pPr>
            <w:r w:rsidRPr="00A86E30">
              <w:rPr>
                <w:sz w:val="22"/>
              </w:rPr>
              <w:t>Recurrent Costs (from Recurrent Cost Summary Table)</w:t>
            </w:r>
          </w:p>
        </w:tc>
        <w:tc>
          <w:tcPr>
            <w:tcW w:w="1710" w:type="dxa"/>
          </w:tcPr>
          <w:p w14:paraId="71E580E5" w14:textId="77777777" w:rsidR="002B2B84" w:rsidRPr="00A86E30" w:rsidRDefault="002B2B84" w:rsidP="00365A8E">
            <w:pPr>
              <w:spacing w:before="100" w:after="100"/>
              <w:jc w:val="center"/>
              <w:rPr>
                <w:sz w:val="22"/>
              </w:rPr>
            </w:pPr>
          </w:p>
        </w:tc>
        <w:tc>
          <w:tcPr>
            <w:tcW w:w="1890" w:type="dxa"/>
          </w:tcPr>
          <w:p w14:paraId="0C8ED093" w14:textId="77777777" w:rsidR="002B2B84" w:rsidRPr="00A86E30" w:rsidRDefault="002B2B84" w:rsidP="00365A8E">
            <w:pPr>
              <w:spacing w:before="100" w:after="100"/>
              <w:jc w:val="center"/>
              <w:rPr>
                <w:sz w:val="22"/>
              </w:rPr>
            </w:pPr>
          </w:p>
        </w:tc>
        <w:tc>
          <w:tcPr>
            <w:tcW w:w="1890" w:type="dxa"/>
          </w:tcPr>
          <w:p w14:paraId="5DE442C9" w14:textId="77777777" w:rsidR="002B2B84" w:rsidRPr="00A86E30" w:rsidRDefault="002B2B84" w:rsidP="00365A8E">
            <w:pPr>
              <w:spacing w:before="100" w:after="100"/>
              <w:jc w:val="center"/>
              <w:rPr>
                <w:sz w:val="22"/>
              </w:rPr>
            </w:pPr>
          </w:p>
        </w:tc>
        <w:tc>
          <w:tcPr>
            <w:tcW w:w="1980" w:type="dxa"/>
          </w:tcPr>
          <w:p w14:paraId="18E2F961" w14:textId="77777777" w:rsidR="002B2B84" w:rsidRPr="00A86E30" w:rsidRDefault="002B2B84" w:rsidP="00365A8E">
            <w:pPr>
              <w:spacing w:before="100" w:after="100"/>
              <w:jc w:val="center"/>
              <w:rPr>
                <w:sz w:val="22"/>
              </w:rPr>
            </w:pPr>
          </w:p>
        </w:tc>
      </w:tr>
      <w:tr w:rsidR="002B2B84" w:rsidRPr="00A86E30" w14:paraId="5A03A316" w14:textId="77777777" w:rsidTr="00365A8E">
        <w:trPr>
          <w:cantSplit/>
        </w:trPr>
        <w:tc>
          <w:tcPr>
            <w:tcW w:w="1170" w:type="dxa"/>
          </w:tcPr>
          <w:p w14:paraId="6563A418" w14:textId="77777777" w:rsidR="002B2B84" w:rsidRPr="00A86E30" w:rsidRDefault="002B2B84" w:rsidP="00365A8E">
            <w:pPr>
              <w:spacing w:before="100" w:after="100"/>
              <w:jc w:val="center"/>
              <w:rPr>
                <w:strike/>
                <w:sz w:val="22"/>
              </w:rPr>
            </w:pPr>
          </w:p>
        </w:tc>
        <w:tc>
          <w:tcPr>
            <w:tcW w:w="3870" w:type="dxa"/>
          </w:tcPr>
          <w:p w14:paraId="3A9B1B8A" w14:textId="77777777" w:rsidR="002B2B84" w:rsidRPr="00A86E30" w:rsidRDefault="002B2B84" w:rsidP="00365A8E">
            <w:pPr>
              <w:spacing w:before="100" w:after="100"/>
              <w:rPr>
                <w:strike/>
                <w:sz w:val="22"/>
              </w:rPr>
            </w:pPr>
          </w:p>
        </w:tc>
        <w:tc>
          <w:tcPr>
            <w:tcW w:w="1710" w:type="dxa"/>
          </w:tcPr>
          <w:p w14:paraId="6B7C4968" w14:textId="77777777" w:rsidR="002B2B84" w:rsidRPr="00A86E30" w:rsidRDefault="002B2B84" w:rsidP="00365A8E">
            <w:pPr>
              <w:spacing w:before="100" w:after="100"/>
              <w:jc w:val="center"/>
              <w:rPr>
                <w:strike/>
                <w:sz w:val="22"/>
              </w:rPr>
            </w:pPr>
          </w:p>
        </w:tc>
        <w:tc>
          <w:tcPr>
            <w:tcW w:w="1890" w:type="dxa"/>
          </w:tcPr>
          <w:p w14:paraId="1A19178A" w14:textId="77777777" w:rsidR="002B2B84" w:rsidRPr="00A86E30" w:rsidRDefault="002B2B84" w:rsidP="00365A8E">
            <w:pPr>
              <w:spacing w:before="100" w:after="100"/>
              <w:jc w:val="center"/>
              <w:rPr>
                <w:strike/>
                <w:sz w:val="22"/>
              </w:rPr>
            </w:pPr>
          </w:p>
        </w:tc>
        <w:tc>
          <w:tcPr>
            <w:tcW w:w="1890" w:type="dxa"/>
          </w:tcPr>
          <w:p w14:paraId="4FA8CD3E" w14:textId="77777777" w:rsidR="002B2B84" w:rsidRPr="00A86E30" w:rsidRDefault="002B2B84" w:rsidP="00365A8E">
            <w:pPr>
              <w:spacing w:before="100" w:after="100"/>
              <w:jc w:val="center"/>
              <w:rPr>
                <w:strike/>
                <w:sz w:val="22"/>
              </w:rPr>
            </w:pPr>
          </w:p>
        </w:tc>
        <w:tc>
          <w:tcPr>
            <w:tcW w:w="1980" w:type="dxa"/>
          </w:tcPr>
          <w:p w14:paraId="19D6A1A3" w14:textId="77777777" w:rsidR="002B2B84" w:rsidRPr="00A86E30" w:rsidRDefault="002B2B84" w:rsidP="00365A8E">
            <w:pPr>
              <w:spacing w:before="100" w:after="100"/>
              <w:jc w:val="center"/>
              <w:rPr>
                <w:strike/>
                <w:sz w:val="22"/>
              </w:rPr>
            </w:pPr>
          </w:p>
        </w:tc>
      </w:tr>
      <w:tr w:rsidR="002B2B84" w:rsidRPr="00A86E30" w14:paraId="27CE5E64" w14:textId="77777777" w:rsidTr="00365A8E">
        <w:trPr>
          <w:cantSplit/>
          <w:trHeight w:hRule="exact" w:val="120"/>
        </w:trPr>
        <w:tc>
          <w:tcPr>
            <w:tcW w:w="1170" w:type="dxa"/>
          </w:tcPr>
          <w:p w14:paraId="589457A9" w14:textId="77777777" w:rsidR="002B2B84" w:rsidRPr="00A86E30" w:rsidRDefault="002B2B84" w:rsidP="00365A8E">
            <w:pPr>
              <w:spacing w:before="100" w:after="100"/>
              <w:jc w:val="center"/>
              <w:rPr>
                <w:sz w:val="22"/>
              </w:rPr>
            </w:pPr>
          </w:p>
        </w:tc>
        <w:tc>
          <w:tcPr>
            <w:tcW w:w="3870" w:type="dxa"/>
          </w:tcPr>
          <w:p w14:paraId="4DF3D1F9" w14:textId="77777777" w:rsidR="002B2B84" w:rsidRPr="00A86E30" w:rsidRDefault="002B2B84" w:rsidP="00365A8E">
            <w:pPr>
              <w:spacing w:before="100" w:after="100"/>
              <w:rPr>
                <w:sz w:val="22"/>
              </w:rPr>
            </w:pPr>
          </w:p>
        </w:tc>
        <w:tc>
          <w:tcPr>
            <w:tcW w:w="1710" w:type="dxa"/>
          </w:tcPr>
          <w:p w14:paraId="1DCB26A9" w14:textId="77777777" w:rsidR="002B2B84" w:rsidRPr="00A86E30" w:rsidRDefault="002B2B84" w:rsidP="00365A8E">
            <w:pPr>
              <w:spacing w:before="100" w:after="100"/>
              <w:jc w:val="center"/>
              <w:rPr>
                <w:sz w:val="22"/>
              </w:rPr>
            </w:pPr>
          </w:p>
        </w:tc>
        <w:tc>
          <w:tcPr>
            <w:tcW w:w="1890" w:type="dxa"/>
          </w:tcPr>
          <w:p w14:paraId="1596D5C6" w14:textId="77777777" w:rsidR="002B2B84" w:rsidRPr="00A86E30" w:rsidRDefault="002B2B84" w:rsidP="00365A8E">
            <w:pPr>
              <w:spacing w:before="100" w:after="100"/>
              <w:jc w:val="center"/>
              <w:rPr>
                <w:sz w:val="22"/>
              </w:rPr>
            </w:pPr>
          </w:p>
        </w:tc>
        <w:tc>
          <w:tcPr>
            <w:tcW w:w="1890" w:type="dxa"/>
          </w:tcPr>
          <w:p w14:paraId="5693BF21" w14:textId="77777777" w:rsidR="002B2B84" w:rsidRPr="00A86E30" w:rsidRDefault="002B2B84" w:rsidP="00365A8E">
            <w:pPr>
              <w:spacing w:before="100" w:after="100"/>
              <w:jc w:val="center"/>
              <w:rPr>
                <w:sz w:val="22"/>
              </w:rPr>
            </w:pPr>
          </w:p>
        </w:tc>
        <w:tc>
          <w:tcPr>
            <w:tcW w:w="1980" w:type="dxa"/>
          </w:tcPr>
          <w:p w14:paraId="7D1849A6" w14:textId="77777777" w:rsidR="002B2B84" w:rsidRPr="00A86E30" w:rsidRDefault="002B2B84" w:rsidP="00365A8E">
            <w:pPr>
              <w:spacing w:before="100" w:after="100"/>
              <w:jc w:val="center"/>
              <w:rPr>
                <w:sz w:val="22"/>
              </w:rPr>
            </w:pPr>
          </w:p>
        </w:tc>
      </w:tr>
      <w:tr w:rsidR="002B2B84" w:rsidRPr="00A86E30" w14:paraId="07607387" w14:textId="77777777" w:rsidTr="00365A8E">
        <w:trPr>
          <w:cantSplit/>
          <w:trHeight w:hRule="exact" w:val="120"/>
        </w:trPr>
        <w:tc>
          <w:tcPr>
            <w:tcW w:w="1170" w:type="dxa"/>
          </w:tcPr>
          <w:p w14:paraId="3307EA2F" w14:textId="77777777" w:rsidR="002B2B84" w:rsidRPr="00A86E30" w:rsidRDefault="002B2B84" w:rsidP="00365A8E">
            <w:pPr>
              <w:spacing w:before="100" w:after="100"/>
              <w:jc w:val="center"/>
              <w:rPr>
                <w:sz w:val="22"/>
              </w:rPr>
            </w:pPr>
          </w:p>
        </w:tc>
        <w:tc>
          <w:tcPr>
            <w:tcW w:w="3870" w:type="dxa"/>
          </w:tcPr>
          <w:p w14:paraId="51AFEE55" w14:textId="77777777" w:rsidR="002B2B84" w:rsidRPr="00A86E30" w:rsidRDefault="002B2B84" w:rsidP="00365A8E">
            <w:pPr>
              <w:spacing w:before="100" w:after="100"/>
              <w:rPr>
                <w:sz w:val="22"/>
              </w:rPr>
            </w:pPr>
          </w:p>
        </w:tc>
        <w:tc>
          <w:tcPr>
            <w:tcW w:w="1710" w:type="dxa"/>
          </w:tcPr>
          <w:p w14:paraId="655703E0" w14:textId="77777777" w:rsidR="002B2B84" w:rsidRPr="00A86E30" w:rsidRDefault="002B2B84" w:rsidP="00365A8E">
            <w:pPr>
              <w:spacing w:before="100" w:after="100"/>
              <w:jc w:val="center"/>
              <w:rPr>
                <w:sz w:val="22"/>
              </w:rPr>
            </w:pPr>
          </w:p>
        </w:tc>
        <w:tc>
          <w:tcPr>
            <w:tcW w:w="1890" w:type="dxa"/>
          </w:tcPr>
          <w:p w14:paraId="563C8FC6" w14:textId="77777777" w:rsidR="002B2B84" w:rsidRPr="00A86E30" w:rsidRDefault="002B2B84" w:rsidP="00365A8E">
            <w:pPr>
              <w:spacing w:before="100" w:after="100"/>
              <w:jc w:val="center"/>
              <w:rPr>
                <w:sz w:val="22"/>
              </w:rPr>
            </w:pPr>
          </w:p>
        </w:tc>
        <w:tc>
          <w:tcPr>
            <w:tcW w:w="1890" w:type="dxa"/>
          </w:tcPr>
          <w:p w14:paraId="6C64923E" w14:textId="77777777" w:rsidR="002B2B84" w:rsidRPr="00A86E30" w:rsidRDefault="002B2B84" w:rsidP="00365A8E">
            <w:pPr>
              <w:spacing w:before="100" w:after="100"/>
              <w:jc w:val="center"/>
              <w:rPr>
                <w:sz w:val="22"/>
              </w:rPr>
            </w:pPr>
          </w:p>
        </w:tc>
        <w:tc>
          <w:tcPr>
            <w:tcW w:w="1980" w:type="dxa"/>
          </w:tcPr>
          <w:p w14:paraId="694B4344" w14:textId="77777777" w:rsidR="002B2B84" w:rsidRPr="00A86E30" w:rsidRDefault="002B2B84" w:rsidP="00365A8E">
            <w:pPr>
              <w:spacing w:before="100" w:after="100"/>
              <w:jc w:val="center"/>
              <w:rPr>
                <w:sz w:val="22"/>
              </w:rPr>
            </w:pPr>
          </w:p>
        </w:tc>
      </w:tr>
      <w:tr w:rsidR="002B2B84" w:rsidRPr="00A86E30" w14:paraId="1A24306E" w14:textId="77777777" w:rsidTr="00365A8E">
        <w:trPr>
          <w:cantSplit/>
        </w:trPr>
        <w:tc>
          <w:tcPr>
            <w:tcW w:w="1170" w:type="dxa"/>
          </w:tcPr>
          <w:p w14:paraId="1A3CC422" w14:textId="77777777" w:rsidR="002B2B84" w:rsidRPr="00A86E30" w:rsidRDefault="002B2B84" w:rsidP="00365A8E">
            <w:pPr>
              <w:spacing w:before="100" w:after="100"/>
              <w:jc w:val="center"/>
              <w:rPr>
                <w:sz w:val="22"/>
              </w:rPr>
            </w:pPr>
            <w:r w:rsidRPr="00A86E30">
              <w:rPr>
                <w:sz w:val="22"/>
              </w:rPr>
              <w:t>4.</w:t>
            </w:r>
          </w:p>
        </w:tc>
        <w:tc>
          <w:tcPr>
            <w:tcW w:w="3870" w:type="dxa"/>
          </w:tcPr>
          <w:p w14:paraId="283D07C5" w14:textId="77777777" w:rsidR="002B2B84" w:rsidRPr="00A86E30" w:rsidRDefault="002B2B84" w:rsidP="00365A8E">
            <w:pPr>
              <w:spacing w:before="100" w:after="100"/>
              <w:jc w:val="right"/>
              <w:rPr>
                <w:sz w:val="22"/>
              </w:rPr>
            </w:pPr>
            <w:r w:rsidRPr="00A86E30">
              <w:rPr>
                <w:sz w:val="22"/>
              </w:rPr>
              <w:t>Grand Totals (to Bid Submission Form)</w:t>
            </w:r>
          </w:p>
        </w:tc>
        <w:tc>
          <w:tcPr>
            <w:tcW w:w="1710" w:type="dxa"/>
          </w:tcPr>
          <w:p w14:paraId="485FEBFB" w14:textId="77777777" w:rsidR="002B2B84" w:rsidRPr="00A86E30" w:rsidRDefault="002B2B84" w:rsidP="00365A8E">
            <w:pPr>
              <w:spacing w:before="100" w:after="100"/>
              <w:jc w:val="center"/>
              <w:rPr>
                <w:sz w:val="22"/>
              </w:rPr>
            </w:pPr>
          </w:p>
        </w:tc>
        <w:tc>
          <w:tcPr>
            <w:tcW w:w="1890" w:type="dxa"/>
          </w:tcPr>
          <w:p w14:paraId="22ECC6BD" w14:textId="77777777" w:rsidR="002B2B84" w:rsidRPr="00A86E30" w:rsidRDefault="002B2B84" w:rsidP="00365A8E">
            <w:pPr>
              <w:spacing w:before="100" w:after="100"/>
              <w:jc w:val="center"/>
              <w:rPr>
                <w:sz w:val="22"/>
              </w:rPr>
            </w:pPr>
          </w:p>
        </w:tc>
        <w:tc>
          <w:tcPr>
            <w:tcW w:w="1890" w:type="dxa"/>
          </w:tcPr>
          <w:p w14:paraId="7091103B" w14:textId="77777777" w:rsidR="002B2B84" w:rsidRPr="00A86E30" w:rsidRDefault="002B2B84" w:rsidP="00365A8E">
            <w:pPr>
              <w:spacing w:before="100" w:after="100"/>
              <w:jc w:val="center"/>
              <w:rPr>
                <w:sz w:val="22"/>
              </w:rPr>
            </w:pPr>
          </w:p>
        </w:tc>
        <w:tc>
          <w:tcPr>
            <w:tcW w:w="1980" w:type="dxa"/>
          </w:tcPr>
          <w:p w14:paraId="0828A3E5" w14:textId="77777777" w:rsidR="002B2B84" w:rsidRPr="00A86E30" w:rsidRDefault="002B2B84" w:rsidP="00365A8E">
            <w:pPr>
              <w:spacing w:before="100" w:after="100"/>
              <w:jc w:val="center"/>
              <w:rPr>
                <w:sz w:val="22"/>
              </w:rPr>
            </w:pPr>
          </w:p>
        </w:tc>
      </w:tr>
    </w:tbl>
    <w:p w14:paraId="7962B430" w14:textId="77777777" w:rsidR="002B2B84" w:rsidRPr="00A86E30" w:rsidRDefault="002B2B84" w:rsidP="002B2B84"/>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2B2B84" w:rsidRPr="00A86E30" w14:paraId="284DFC3D" w14:textId="77777777" w:rsidTr="00365A8E">
        <w:trPr>
          <w:cantSplit/>
          <w:trHeight w:hRule="exact" w:val="240"/>
          <w:jc w:val="center"/>
        </w:trPr>
        <w:tc>
          <w:tcPr>
            <w:tcW w:w="4320" w:type="dxa"/>
          </w:tcPr>
          <w:p w14:paraId="5AA79989" w14:textId="77777777" w:rsidR="002B2B84" w:rsidRPr="00A86E30" w:rsidRDefault="002B2B84" w:rsidP="00365A8E">
            <w:pPr>
              <w:spacing w:before="100" w:after="100"/>
              <w:rPr>
                <w:sz w:val="22"/>
              </w:rPr>
            </w:pPr>
          </w:p>
        </w:tc>
        <w:tc>
          <w:tcPr>
            <w:tcW w:w="360" w:type="dxa"/>
          </w:tcPr>
          <w:p w14:paraId="6AB9FF99" w14:textId="77777777" w:rsidR="002B2B84" w:rsidRPr="00A86E30" w:rsidRDefault="002B2B84" w:rsidP="00365A8E">
            <w:pPr>
              <w:spacing w:before="100" w:after="100"/>
              <w:jc w:val="center"/>
              <w:rPr>
                <w:sz w:val="22"/>
              </w:rPr>
            </w:pPr>
          </w:p>
        </w:tc>
        <w:tc>
          <w:tcPr>
            <w:tcW w:w="5148" w:type="dxa"/>
          </w:tcPr>
          <w:p w14:paraId="7C8F80D2" w14:textId="77777777" w:rsidR="002B2B84" w:rsidRPr="00A86E30" w:rsidRDefault="002B2B84" w:rsidP="00365A8E">
            <w:pPr>
              <w:spacing w:before="100" w:after="100"/>
              <w:jc w:val="center"/>
              <w:rPr>
                <w:sz w:val="22"/>
              </w:rPr>
            </w:pPr>
          </w:p>
        </w:tc>
      </w:tr>
      <w:tr w:rsidR="002B2B84" w:rsidRPr="00A86E30" w14:paraId="546D404B" w14:textId="77777777" w:rsidTr="00365A8E">
        <w:trPr>
          <w:cantSplit/>
          <w:jc w:val="center"/>
        </w:trPr>
        <w:tc>
          <w:tcPr>
            <w:tcW w:w="4320" w:type="dxa"/>
          </w:tcPr>
          <w:p w14:paraId="52D2850E" w14:textId="77777777" w:rsidR="002B2B84" w:rsidRPr="00A86E30" w:rsidRDefault="002B2B84" w:rsidP="00365A8E">
            <w:pPr>
              <w:spacing w:before="100" w:after="100"/>
              <w:jc w:val="right"/>
              <w:rPr>
                <w:sz w:val="22"/>
              </w:rPr>
            </w:pPr>
            <w:r w:rsidRPr="00A86E30">
              <w:rPr>
                <w:sz w:val="22"/>
              </w:rPr>
              <w:t>Name of Bidder:</w:t>
            </w:r>
          </w:p>
        </w:tc>
        <w:tc>
          <w:tcPr>
            <w:tcW w:w="360" w:type="dxa"/>
          </w:tcPr>
          <w:p w14:paraId="71473C34" w14:textId="77777777" w:rsidR="002B2B84" w:rsidRPr="00A86E30" w:rsidRDefault="002B2B84" w:rsidP="00365A8E">
            <w:pPr>
              <w:spacing w:before="100" w:after="100"/>
              <w:jc w:val="center"/>
              <w:rPr>
                <w:sz w:val="22"/>
              </w:rPr>
            </w:pPr>
          </w:p>
        </w:tc>
        <w:tc>
          <w:tcPr>
            <w:tcW w:w="5148" w:type="dxa"/>
          </w:tcPr>
          <w:p w14:paraId="54DD9A17" w14:textId="77777777" w:rsidR="002B2B84" w:rsidRPr="00A86E30" w:rsidRDefault="002B2B84" w:rsidP="00365A8E">
            <w:pPr>
              <w:spacing w:before="100" w:after="100"/>
              <w:jc w:val="center"/>
              <w:rPr>
                <w:sz w:val="22"/>
              </w:rPr>
            </w:pPr>
          </w:p>
        </w:tc>
      </w:tr>
      <w:tr w:rsidR="002B2B84" w:rsidRPr="00A86E30" w14:paraId="4A64A1B8" w14:textId="77777777" w:rsidTr="00365A8E">
        <w:trPr>
          <w:cantSplit/>
          <w:trHeight w:hRule="exact" w:val="240"/>
          <w:jc w:val="center"/>
        </w:trPr>
        <w:tc>
          <w:tcPr>
            <w:tcW w:w="4320" w:type="dxa"/>
          </w:tcPr>
          <w:p w14:paraId="7E485236" w14:textId="77777777" w:rsidR="002B2B84" w:rsidRPr="00A86E30" w:rsidRDefault="002B2B84" w:rsidP="00365A8E">
            <w:pPr>
              <w:spacing w:before="100" w:after="100"/>
              <w:jc w:val="right"/>
              <w:rPr>
                <w:sz w:val="22"/>
              </w:rPr>
            </w:pPr>
          </w:p>
        </w:tc>
        <w:tc>
          <w:tcPr>
            <w:tcW w:w="360" w:type="dxa"/>
          </w:tcPr>
          <w:p w14:paraId="3786E112" w14:textId="77777777" w:rsidR="002B2B84" w:rsidRPr="00A86E30" w:rsidRDefault="002B2B84" w:rsidP="00365A8E">
            <w:pPr>
              <w:spacing w:before="100" w:after="100"/>
              <w:jc w:val="center"/>
              <w:rPr>
                <w:sz w:val="22"/>
              </w:rPr>
            </w:pPr>
          </w:p>
        </w:tc>
        <w:tc>
          <w:tcPr>
            <w:tcW w:w="5148" w:type="dxa"/>
          </w:tcPr>
          <w:p w14:paraId="4C754854" w14:textId="77777777" w:rsidR="002B2B84" w:rsidRPr="00A86E30" w:rsidRDefault="002B2B84" w:rsidP="00365A8E">
            <w:pPr>
              <w:spacing w:before="100" w:after="100"/>
              <w:jc w:val="center"/>
              <w:rPr>
                <w:sz w:val="22"/>
              </w:rPr>
            </w:pPr>
          </w:p>
        </w:tc>
      </w:tr>
      <w:tr w:rsidR="002B2B84" w:rsidRPr="00A86E30" w14:paraId="532A771D" w14:textId="77777777" w:rsidTr="00365A8E">
        <w:trPr>
          <w:cantSplit/>
          <w:jc w:val="center"/>
        </w:trPr>
        <w:tc>
          <w:tcPr>
            <w:tcW w:w="4320" w:type="dxa"/>
          </w:tcPr>
          <w:p w14:paraId="119CFC91" w14:textId="77777777" w:rsidR="002B2B84" w:rsidRPr="00A86E30" w:rsidRDefault="002B2B84" w:rsidP="00365A8E">
            <w:pPr>
              <w:spacing w:before="100" w:after="100"/>
              <w:jc w:val="right"/>
              <w:rPr>
                <w:sz w:val="22"/>
              </w:rPr>
            </w:pPr>
            <w:r w:rsidRPr="00A86E30">
              <w:rPr>
                <w:sz w:val="22"/>
              </w:rPr>
              <w:t>Authorized Signature of Bidder:</w:t>
            </w:r>
          </w:p>
        </w:tc>
        <w:tc>
          <w:tcPr>
            <w:tcW w:w="360" w:type="dxa"/>
          </w:tcPr>
          <w:p w14:paraId="4E920FA8" w14:textId="77777777" w:rsidR="002B2B84" w:rsidRPr="00A86E30" w:rsidRDefault="002B2B84" w:rsidP="00365A8E">
            <w:pPr>
              <w:spacing w:before="100" w:after="100"/>
              <w:jc w:val="center"/>
              <w:rPr>
                <w:sz w:val="22"/>
              </w:rPr>
            </w:pPr>
          </w:p>
        </w:tc>
        <w:tc>
          <w:tcPr>
            <w:tcW w:w="5148" w:type="dxa"/>
          </w:tcPr>
          <w:p w14:paraId="546F76B9" w14:textId="77777777" w:rsidR="002B2B84" w:rsidRPr="00A86E30" w:rsidRDefault="002B2B84" w:rsidP="00365A8E">
            <w:pPr>
              <w:spacing w:before="100" w:after="100"/>
              <w:jc w:val="center"/>
              <w:rPr>
                <w:sz w:val="22"/>
              </w:rPr>
            </w:pPr>
          </w:p>
        </w:tc>
      </w:tr>
    </w:tbl>
    <w:p w14:paraId="1F28808F" w14:textId="77777777" w:rsidR="002B2B84" w:rsidRPr="00A86E30" w:rsidRDefault="002B2B84" w:rsidP="002B2B84">
      <w:pPr>
        <w:pStyle w:val="Head32"/>
        <w:ind w:right="1440"/>
      </w:pPr>
      <w:r w:rsidRPr="00A86E30">
        <w:rPr>
          <w:sz w:val="22"/>
        </w:rPr>
        <w:br w:type="page"/>
      </w:r>
      <w:bookmarkStart w:id="403" w:name="_Toc521497241"/>
      <w:bookmarkStart w:id="404" w:name="_Toc218673958"/>
      <w:bookmarkStart w:id="405" w:name="_Toc277345593"/>
      <w:r w:rsidRPr="00A86E30">
        <w:t>3.2</w:t>
      </w:r>
      <w:r w:rsidRPr="00A86E30">
        <w:tab/>
      </w:r>
      <w:bookmarkStart w:id="406" w:name="_Hlt529125890"/>
      <w:bookmarkEnd w:id="406"/>
      <w:r w:rsidRPr="00A86E30">
        <w:tab/>
        <w:t>Supply and Installation Cost Summary Tabl</w:t>
      </w:r>
      <w:bookmarkEnd w:id="403"/>
      <w:r w:rsidRPr="00A86E30">
        <w:t>e</w:t>
      </w:r>
      <w:bookmarkEnd w:id="404"/>
      <w:bookmarkEnd w:id="405"/>
    </w:p>
    <w:p w14:paraId="6FD8AC70" w14:textId="77777777" w:rsidR="002B2B84" w:rsidRPr="00A86E30" w:rsidRDefault="002B2B84" w:rsidP="002B2B84">
      <w:pPr>
        <w:pStyle w:val="explanatorynotes"/>
        <w:ind w:right="1440"/>
        <w:jc w:val="center"/>
        <w:rPr>
          <w:rFonts w:ascii="Times New Roman" w:hAnsi="Times New Roman"/>
        </w:rPr>
      </w:pPr>
      <w:r w:rsidRPr="00A86E30">
        <w:rPr>
          <w:rFonts w:ascii="Times New Roman" w:hAnsi="Times New Roman"/>
        </w:rPr>
        <w:t>Costs MUST reflect prices and rates quoted in accordance with ITB </w:t>
      </w:r>
      <w:r w:rsidR="00837309" w:rsidRPr="00A86E30">
        <w:rPr>
          <w:rFonts w:ascii="Times New Roman" w:hAnsi="Times New Roman"/>
        </w:rPr>
        <w:t>14</w:t>
      </w:r>
      <w:r w:rsidRPr="00A86E30">
        <w:rPr>
          <w:rFonts w:ascii="Times New Roman" w:hAnsi="Times New Roman"/>
        </w:rPr>
        <w:t xml:space="preserve"> and 18.</w:t>
      </w: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20"/>
        <w:gridCol w:w="3870"/>
        <w:gridCol w:w="1350"/>
        <w:gridCol w:w="1350"/>
        <w:gridCol w:w="1440"/>
        <w:gridCol w:w="1350"/>
        <w:gridCol w:w="1404"/>
        <w:gridCol w:w="1386"/>
      </w:tblGrid>
      <w:tr w:rsidR="002B2B84" w:rsidRPr="00A86E30" w14:paraId="7A902E5C" w14:textId="77777777" w:rsidTr="00365A8E">
        <w:trPr>
          <w:cantSplit/>
          <w:tblHeader/>
        </w:trPr>
        <w:tc>
          <w:tcPr>
            <w:tcW w:w="720" w:type="dxa"/>
          </w:tcPr>
          <w:p w14:paraId="665C3142" w14:textId="77777777" w:rsidR="002B2B84" w:rsidRPr="00A86E30" w:rsidRDefault="002B2B84" w:rsidP="00365A8E">
            <w:pPr>
              <w:spacing w:before="100" w:after="0"/>
              <w:jc w:val="center"/>
              <w:rPr>
                <w:b/>
                <w:sz w:val="22"/>
              </w:rPr>
            </w:pPr>
          </w:p>
        </w:tc>
        <w:tc>
          <w:tcPr>
            <w:tcW w:w="3870" w:type="dxa"/>
          </w:tcPr>
          <w:p w14:paraId="79DA9274" w14:textId="77777777" w:rsidR="002B2B84" w:rsidRPr="00A86E30" w:rsidRDefault="002B2B84" w:rsidP="00365A8E">
            <w:pPr>
              <w:spacing w:before="100" w:after="0"/>
              <w:jc w:val="left"/>
              <w:rPr>
                <w:b/>
                <w:sz w:val="22"/>
              </w:rPr>
            </w:pPr>
          </w:p>
        </w:tc>
        <w:tc>
          <w:tcPr>
            <w:tcW w:w="1350" w:type="dxa"/>
          </w:tcPr>
          <w:p w14:paraId="51317868" w14:textId="77777777" w:rsidR="002B2B84" w:rsidRPr="00A86E30" w:rsidRDefault="002B2B84" w:rsidP="00365A8E">
            <w:pPr>
              <w:spacing w:before="100" w:after="0"/>
              <w:jc w:val="center"/>
              <w:rPr>
                <w:b/>
                <w:sz w:val="22"/>
              </w:rPr>
            </w:pPr>
          </w:p>
        </w:tc>
        <w:tc>
          <w:tcPr>
            <w:tcW w:w="6930" w:type="dxa"/>
            <w:gridSpan w:val="5"/>
          </w:tcPr>
          <w:p w14:paraId="71E508D1" w14:textId="77777777" w:rsidR="002B2B84" w:rsidRPr="00A86E30" w:rsidRDefault="002B2B84" w:rsidP="00365A8E">
            <w:pPr>
              <w:spacing w:before="100" w:after="0"/>
              <w:jc w:val="center"/>
              <w:rPr>
                <w:b/>
                <w:sz w:val="22"/>
              </w:rPr>
            </w:pPr>
            <w:r w:rsidRPr="00A86E30">
              <w:rPr>
                <w:b/>
                <w:sz w:val="22"/>
              </w:rPr>
              <w:t>Supply &amp; Installation Prices</w:t>
            </w:r>
          </w:p>
        </w:tc>
      </w:tr>
      <w:tr w:rsidR="002B2B84" w:rsidRPr="00A86E30" w14:paraId="4A88DE2E" w14:textId="77777777" w:rsidTr="00365A8E">
        <w:trPr>
          <w:cantSplit/>
          <w:tblHeader/>
        </w:trPr>
        <w:tc>
          <w:tcPr>
            <w:tcW w:w="720" w:type="dxa"/>
          </w:tcPr>
          <w:p w14:paraId="084F8A1E" w14:textId="77777777" w:rsidR="002B2B84" w:rsidRPr="00A86E30" w:rsidRDefault="002B2B84" w:rsidP="00365A8E">
            <w:pPr>
              <w:spacing w:before="100" w:after="100"/>
              <w:jc w:val="center"/>
              <w:rPr>
                <w:b/>
                <w:sz w:val="22"/>
              </w:rPr>
            </w:pPr>
          </w:p>
        </w:tc>
        <w:tc>
          <w:tcPr>
            <w:tcW w:w="3870" w:type="dxa"/>
          </w:tcPr>
          <w:p w14:paraId="6E725CC3" w14:textId="77777777" w:rsidR="002B2B84" w:rsidRPr="00A86E30" w:rsidRDefault="002B2B84" w:rsidP="00365A8E">
            <w:pPr>
              <w:spacing w:before="100" w:after="100"/>
              <w:jc w:val="left"/>
              <w:rPr>
                <w:b/>
                <w:sz w:val="22"/>
              </w:rPr>
            </w:pPr>
          </w:p>
        </w:tc>
        <w:tc>
          <w:tcPr>
            <w:tcW w:w="1350" w:type="dxa"/>
          </w:tcPr>
          <w:p w14:paraId="345DAA10" w14:textId="77777777" w:rsidR="002B2B84" w:rsidRPr="00A86E30" w:rsidRDefault="002B2B84" w:rsidP="00365A8E">
            <w:pPr>
              <w:spacing w:before="100" w:after="100"/>
              <w:jc w:val="center"/>
              <w:rPr>
                <w:b/>
                <w:sz w:val="22"/>
              </w:rPr>
            </w:pPr>
            <w:r w:rsidRPr="00A86E30">
              <w:rPr>
                <w:b/>
                <w:sz w:val="22"/>
              </w:rPr>
              <w:br/>
            </w:r>
          </w:p>
        </w:tc>
        <w:tc>
          <w:tcPr>
            <w:tcW w:w="1350" w:type="dxa"/>
          </w:tcPr>
          <w:p w14:paraId="08520028" w14:textId="77777777" w:rsidR="002B2B84" w:rsidRPr="00A86E30" w:rsidRDefault="002B2B84" w:rsidP="00365A8E">
            <w:pPr>
              <w:spacing w:before="100" w:after="100"/>
              <w:jc w:val="center"/>
              <w:rPr>
                <w:b/>
                <w:sz w:val="22"/>
              </w:rPr>
            </w:pPr>
            <w:r w:rsidRPr="00A86E30">
              <w:rPr>
                <w:b/>
                <w:sz w:val="22"/>
              </w:rPr>
              <w:t>Locally supplied items</w:t>
            </w:r>
          </w:p>
        </w:tc>
        <w:tc>
          <w:tcPr>
            <w:tcW w:w="5580" w:type="dxa"/>
            <w:gridSpan w:val="4"/>
          </w:tcPr>
          <w:p w14:paraId="4CDCB7ED" w14:textId="77777777" w:rsidR="002B2B84" w:rsidRPr="00A86E30" w:rsidRDefault="002B2B84" w:rsidP="00365A8E">
            <w:pPr>
              <w:spacing w:before="100" w:after="100"/>
              <w:jc w:val="center"/>
              <w:rPr>
                <w:b/>
                <w:sz w:val="22"/>
              </w:rPr>
            </w:pPr>
            <w:r w:rsidRPr="00A86E30">
              <w:rPr>
                <w:b/>
                <w:sz w:val="22"/>
              </w:rPr>
              <w:t>Items supplied from outside the Purchaser’s Country</w:t>
            </w:r>
          </w:p>
        </w:tc>
      </w:tr>
      <w:tr w:rsidR="002B2B84" w:rsidRPr="00A86E30" w14:paraId="04D02565" w14:textId="77777777" w:rsidTr="00365A8E">
        <w:trPr>
          <w:cantSplit/>
          <w:tblHeader/>
        </w:trPr>
        <w:tc>
          <w:tcPr>
            <w:tcW w:w="720" w:type="dxa"/>
          </w:tcPr>
          <w:p w14:paraId="7FC077CE" w14:textId="77777777" w:rsidR="002B2B84" w:rsidRPr="00A86E30" w:rsidRDefault="002B2B84" w:rsidP="00365A8E">
            <w:pPr>
              <w:spacing w:before="100" w:after="100"/>
              <w:jc w:val="center"/>
              <w:rPr>
                <w:b/>
                <w:sz w:val="22"/>
              </w:rPr>
            </w:pPr>
            <w:r w:rsidRPr="00A86E30">
              <w:rPr>
                <w:b/>
                <w:sz w:val="22"/>
              </w:rPr>
              <w:t>Line Item No.</w:t>
            </w:r>
          </w:p>
        </w:tc>
        <w:tc>
          <w:tcPr>
            <w:tcW w:w="3870" w:type="dxa"/>
          </w:tcPr>
          <w:p w14:paraId="15C105A9" w14:textId="77777777" w:rsidR="002B2B84" w:rsidRPr="00A86E30" w:rsidRDefault="002B2B84" w:rsidP="00365A8E">
            <w:pPr>
              <w:spacing w:before="100" w:after="100"/>
              <w:jc w:val="center"/>
              <w:rPr>
                <w:b/>
                <w:sz w:val="22"/>
              </w:rPr>
            </w:pPr>
            <w:r w:rsidRPr="00A86E30">
              <w:rPr>
                <w:b/>
                <w:sz w:val="22"/>
              </w:rPr>
              <w:br/>
            </w:r>
            <w:r w:rsidRPr="00A86E30">
              <w:rPr>
                <w:b/>
                <w:sz w:val="22"/>
              </w:rPr>
              <w:br/>
              <w:t>Subsystem / Item</w:t>
            </w:r>
          </w:p>
        </w:tc>
        <w:tc>
          <w:tcPr>
            <w:tcW w:w="1350" w:type="dxa"/>
          </w:tcPr>
          <w:p w14:paraId="2902E68F" w14:textId="77777777" w:rsidR="002B2B84" w:rsidRPr="00A86E30" w:rsidRDefault="002B2B84" w:rsidP="00365A8E">
            <w:pPr>
              <w:spacing w:before="100" w:after="100"/>
              <w:jc w:val="center"/>
              <w:rPr>
                <w:b/>
                <w:sz w:val="22"/>
              </w:rPr>
            </w:pPr>
            <w:r w:rsidRPr="00A86E30">
              <w:rPr>
                <w:b/>
                <w:sz w:val="22"/>
              </w:rPr>
              <w:t>Supply and Installation</w:t>
            </w:r>
            <w:r w:rsidRPr="00A86E30">
              <w:rPr>
                <w:b/>
                <w:sz w:val="22"/>
              </w:rPr>
              <w:br/>
              <w:t>Cost Sub-Table No.</w:t>
            </w:r>
          </w:p>
        </w:tc>
        <w:tc>
          <w:tcPr>
            <w:tcW w:w="1350" w:type="dxa"/>
          </w:tcPr>
          <w:p w14:paraId="6F53BE55" w14:textId="77777777" w:rsidR="002B2B84" w:rsidRPr="00A86E30" w:rsidRDefault="002B2B84" w:rsidP="00365A8E">
            <w:pPr>
              <w:spacing w:before="100" w:after="100"/>
              <w:jc w:val="center"/>
              <w:rPr>
                <w:b/>
                <w:sz w:val="22"/>
              </w:rPr>
            </w:pPr>
            <w:r w:rsidRPr="00A86E30">
              <w:rPr>
                <w:b/>
                <w:i/>
                <w:sz w:val="22"/>
              </w:rPr>
              <w:t>[ </w:t>
            </w:r>
            <w:r w:rsidRPr="00A86E30">
              <w:rPr>
                <w:i/>
                <w:sz w:val="22"/>
              </w:rPr>
              <w:t>insert</w:t>
            </w:r>
            <w:r w:rsidRPr="00A86E30">
              <w:rPr>
                <w:b/>
                <w:i/>
                <w:sz w:val="22"/>
              </w:rPr>
              <w:t>:  Local Currency ]</w:t>
            </w:r>
            <w:r w:rsidRPr="00A86E30">
              <w:rPr>
                <w:b/>
                <w:sz w:val="22"/>
              </w:rPr>
              <w:br/>
            </w:r>
            <w:r w:rsidRPr="00A86E30">
              <w:rPr>
                <w:sz w:val="22"/>
              </w:rPr>
              <w:t>Price</w:t>
            </w:r>
          </w:p>
        </w:tc>
        <w:tc>
          <w:tcPr>
            <w:tcW w:w="1440" w:type="dxa"/>
          </w:tcPr>
          <w:p w14:paraId="7AB9C088" w14:textId="77777777" w:rsidR="002B2B84" w:rsidRPr="00A86E30" w:rsidRDefault="002B2B84" w:rsidP="00365A8E">
            <w:pPr>
              <w:spacing w:before="100" w:after="100"/>
              <w:jc w:val="center"/>
              <w:rPr>
                <w:b/>
                <w:sz w:val="22"/>
              </w:rPr>
            </w:pPr>
            <w:r w:rsidRPr="00A86E30">
              <w:rPr>
                <w:b/>
                <w:i/>
                <w:sz w:val="22"/>
              </w:rPr>
              <w:t>[ </w:t>
            </w:r>
            <w:r w:rsidRPr="00A86E30">
              <w:rPr>
                <w:i/>
                <w:sz w:val="22"/>
              </w:rPr>
              <w:t>insert</w:t>
            </w:r>
            <w:r w:rsidRPr="00A86E30">
              <w:rPr>
                <w:b/>
                <w:i/>
                <w:sz w:val="22"/>
              </w:rPr>
              <w:t>:  Local Currency ]</w:t>
            </w:r>
            <w:r w:rsidRPr="00A86E30">
              <w:rPr>
                <w:b/>
                <w:sz w:val="22"/>
              </w:rPr>
              <w:br/>
            </w:r>
            <w:r w:rsidRPr="00A86E30">
              <w:rPr>
                <w:sz w:val="22"/>
              </w:rPr>
              <w:t>Price</w:t>
            </w:r>
          </w:p>
        </w:tc>
        <w:tc>
          <w:tcPr>
            <w:tcW w:w="1350" w:type="dxa"/>
          </w:tcPr>
          <w:p w14:paraId="431C12C6" w14:textId="77777777" w:rsidR="002B2B84" w:rsidRPr="00A86E30" w:rsidRDefault="002B2B84" w:rsidP="00365A8E">
            <w:pPr>
              <w:spacing w:before="100" w:after="100"/>
              <w:jc w:val="center"/>
              <w:rPr>
                <w:b/>
                <w:sz w:val="22"/>
              </w:rPr>
            </w:pPr>
            <w:r w:rsidRPr="00A86E30">
              <w:rPr>
                <w:b/>
                <w:i/>
                <w:sz w:val="22"/>
              </w:rPr>
              <w:t>[ </w:t>
            </w:r>
            <w:r w:rsidRPr="00A86E30">
              <w:rPr>
                <w:i/>
                <w:sz w:val="22"/>
              </w:rPr>
              <w:t>insert</w:t>
            </w:r>
            <w:r w:rsidRPr="00A86E30">
              <w:rPr>
                <w:b/>
                <w:i/>
                <w:sz w:val="22"/>
              </w:rPr>
              <w:t>:  Foreign Currency A]</w:t>
            </w:r>
            <w:r w:rsidRPr="00A86E30">
              <w:rPr>
                <w:b/>
                <w:sz w:val="22"/>
              </w:rPr>
              <w:t xml:space="preserve"> </w:t>
            </w:r>
            <w:r w:rsidRPr="00A86E30">
              <w:rPr>
                <w:sz w:val="22"/>
              </w:rPr>
              <w:t>Price</w:t>
            </w:r>
          </w:p>
        </w:tc>
        <w:tc>
          <w:tcPr>
            <w:tcW w:w="1404" w:type="dxa"/>
          </w:tcPr>
          <w:p w14:paraId="27090907" w14:textId="77777777" w:rsidR="002B2B84" w:rsidRPr="00A86E30" w:rsidRDefault="002B2B84" w:rsidP="00365A8E">
            <w:pPr>
              <w:spacing w:before="100" w:after="100"/>
              <w:jc w:val="center"/>
              <w:rPr>
                <w:b/>
                <w:sz w:val="22"/>
              </w:rPr>
            </w:pPr>
            <w:r w:rsidRPr="00A86E30">
              <w:rPr>
                <w:b/>
                <w:i/>
                <w:sz w:val="22"/>
              </w:rPr>
              <w:t>[ </w:t>
            </w:r>
            <w:r w:rsidRPr="00A86E30">
              <w:rPr>
                <w:i/>
                <w:sz w:val="22"/>
              </w:rPr>
              <w:t>insert</w:t>
            </w:r>
            <w:r w:rsidRPr="00A86E30">
              <w:rPr>
                <w:b/>
                <w:i/>
                <w:sz w:val="22"/>
              </w:rPr>
              <w:t>:  Foreign Currency B]</w:t>
            </w:r>
            <w:r w:rsidRPr="00A86E30">
              <w:rPr>
                <w:b/>
                <w:sz w:val="22"/>
              </w:rPr>
              <w:t xml:space="preserve"> </w:t>
            </w:r>
            <w:r w:rsidRPr="00A86E30">
              <w:rPr>
                <w:sz w:val="22"/>
              </w:rPr>
              <w:t>Price</w:t>
            </w:r>
          </w:p>
        </w:tc>
        <w:tc>
          <w:tcPr>
            <w:tcW w:w="1386" w:type="dxa"/>
          </w:tcPr>
          <w:p w14:paraId="20AC15E1" w14:textId="77777777" w:rsidR="002B2B84" w:rsidRPr="00A86E30" w:rsidRDefault="002B2B84" w:rsidP="00365A8E">
            <w:pPr>
              <w:spacing w:before="100" w:after="100"/>
              <w:jc w:val="center"/>
              <w:rPr>
                <w:b/>
                <w:sz w:val="22"/>
              </w:rPr>
            </w:pPr>
            <w:r w:rsidRPr="00A86E30">
              <w:rPr>
                <w:b/>
                <w:i/>
                <w:sz w:val="22"/>
              </w:rPr>
              <w:t>[ </w:t>
            </w:r>
            <w:r w:rsidRPr="00A86E30">
              <w:rPr>
                <w:i/>
                <w:sz w:val="22"/>
              </w:rPr>
              <w:t>insert</w:t>
            </w:r>
            <w:r w:rsidRPr="00A86E30">
              <w:rPr>
                <w:b/>
                <w:i/>
                <w:sz w:val="22"/>
              </w:rPr>
              <w:t>:  Foreign Currency C]</w:t>
            </w:r>
            <w:r w:rsidRPr="00A86E30">
              <w:rPr>
                <w:b/>
                <w:sz w:val="22"/>
              </w:rPr>
              <w:t xml:space="preserve"> </w:t>
            </w:r>
            <w:r w:rsidRPr="00A86E30">
              <w:rPr>
                <w:sz w:val="22"/>
              </w:rPr>
              <w:t>Price</w:t>
            </w:r>
          </w:p>
        </w:tc>
      </w:tr>
      <w:tr w:rsidR="002B2B84" w:rsidRPr="00A86E30" w14:paraId="14AF2AA4" w14:textId="77777777" w:rsidTr="00365A8E">
        <w:trPr>
          <w:cantSplit/>
          <w:trHeight w:hRule="exact" w:val="240"/>
        </w:trPr>
        <w:tc>
          <w:tcPr>
            <w:tcW w:w="720" w:type="dxa"/>
          </w:tcPr>
          <w:p w14:paraId="40374033" w14:textId="77777777" w:rsidR="002B2B84" w:rsidRPr="00A86E30" w:rsidRDefault="002B2B84" w:rsidP="00365A8E">
            <w:pPr>
              <w:spacing w:before="100" w:after="100"/>
              <w:jc w:val="center"/>
              <w:rPr>
                <w:sz w:val="22"/>
              </w:rPr>
            </w:pPr>
          </w:p>
        </w:tc>
        <w:tc>
          <w:tcPr>
            <w:tcW w:w="3870" w:type="dxa"/>
          </w:tcPr>
          <w:p w14:paraId="22A6BA53" w14:textId="77777777" w:rsidR="002B2B84" w:rsidRPr="00A86E30" w:rsidRDefault="002B2B84" w:rsidP="00365A8E">
            <w:pPr>
              <w:spacing w:before="100" w:after="100"/>
              <w:jc w:val="left"/>
              <w:rPr>
                <w:sz w:val="22"/>
              </w:rPr>
            </w:pPr>
          </w:p>
        </w:tc>
        <w:tc>
          <w:tcPr>
            <w:tcW w:w="1350" w:type="dxa"/>
          </w:tcPr>
          <w:p w14:paraId="7146B4CD" w14:textId="77777777" w:rsidR="002B2B84" w:rsidRPr="00A86E30" w:rsidRDefault="002B2B84" w:rsidP="00365A8E">
            <w:pPr>
              <w:spacing w:before="100" w:after="100"/>
              <w:jc w:val="center"/>
              <w:rPr>
                <w:sz w:val="22"/>
              </w:rPr>
            </w:pPr>
          </w:p>
        </w:tc>
        <w:tc>
          <w:tcPr>
            <w:tcW w:w="1350" w:type="dxa"/>
          </w:tcPr>
          <w:p w14:paraId="40931495" w14:textId="77777777" w:rsidR="002B2B84" w:rsidRPr="00A86E30" w:rsidRDefault="002B2B84" w:rsidP="00365A8E">
            <w:pPr>
              <w:spacing w:before="100" w:after="100"/>
              <w:jc w:val="center"/>
              <w:rPr>
                <w:sz w:val="22"/>
              </w:rPr>
            </w:pPr>
          </w:p>
        </w:tc>
        <w:tc>
          <w:tcPr>
            <w:tcW w:w="1440" w:type="dxa"/>
          </w:tcPr>
          <w:p w14:paraId="6589788F" w14:textId="77777777" w:rsidR="002B2B84" w:rsidRPr="00A86E30" w:rsidRDefault="002B2B84" w:rsidP="00365A8E">
            <w:pPr>
              <w:spacing w:before="100" w:after="100"/>
              <w:jc w:val="center"/>
              <w:rPr>
                <w:sz w:val="22"/>
              </w:rPr>
            </w:pPr>
          </w:p>
        </w:tc>
        <w:tc>
          <w:tcPr>
            <w:tcW w:w="1350" w:type="dxa"/>
          </w:tcPr>
          <w:p w14:paraId="65E2FD62" w14:textId="77777777" w:rsidR="002B2B84" w:rsidRPr="00A86E30" w:rsidRDefault="002B2B84" w:rsidP="00365A8E">
            <w:pPr>
              <w:spacing w:before="100" w:after="100"/>
              <w:jc w:val="center"/>
              <w:rPr>
                <w:sz w:val="22"/>
              </w:rPr>
            </w:pPr>
          </w:p>
        </w:tc>
        <w:tc>
          <w:tcPr>
            <w:tcW w:w="1404" w:type="dxa"/>
          </w:tcPr>
          <w:p w14:paraId="501F86F8" w14:textId="77777777" w:rsidR="002B2B84" w:rsidRPr="00A86E30" w:rsidRDefault="002B2B84" w:rsidP="00365A8E">
            <w:pPr>
              <w:spacing w:before="100" w:after="100"/>
              <w:jc w:val="center"/>
              <w:rPr>
                <w:sz w:val="22"/>
              </w:rPr>
            </w:pPr>
          </w:p>
        </w:tc>
        <w:tc>
          <w:tcPr>
            <w:tcW w:w="1386" w:type="dxa"/>
          </w:tcPr>
          <w:p w14:paraId="6489C749" w14:textId="77777777" w:rsidR="002B2B84" w:rsidRPr="00A86E30" w:rsidRDefault="002B2B84" w:rsidP="00365A8E">
            <w:pPr>
              <w:spacing w:before="100" w:after="100"/>
              <w:jc w:val="center"/>
              <w:rPr>
                <w:sz w:val="22"/>
              </w:rPr>
            </w:pPr>
          </w:p>
        </w:tc>
      </w:tr>
      <w:tr w:rsidR="002B2B84" w:rsidRPr="00A86E30" w14:paraId="7015399D" w14:textId="77777777" w:rsidTr="00365A8E">
        <w:trPr>
          <w:cantSplit/>
        </w:trPr>
        <w:tc>
          <w:tcPr>
            <w:tcW w:w="720" w:type="dxa"/>
          </w:tcPr>
          <w:p w14:paraId="1F03975E" w14:textId="77777777" w:rsidR="002B2B84" w:rsidRPr="00A86E30" w:rsidRDefault="002B2B84" w:rsidP="00365A8E">
            <w:pPr>
              <w:spacing w:before="100" w:after="100"/>
              <w:jc w:val="center"/>
              <w:rPr>
                <w:sz w:val="22"/>
              </w:rPr>
            </w:pPr>
            <w:r w:rsidRPr="00A86E30">
              <w:rPr>
                <w:sz w:val="22"/>
              </w:rPr>
              <w:t>0</w:t>
            </w:r>
          </w:p>
        </w:tc>
        <w:tc>
          <w:tcPr>
            <w:tcW w:w="3870" w:type="dxa"/>
          </w:tcPr>
          <w:p w14:paraId="67D2B70E" w14:textId="77777777" w:rsidR="002B2B84" w:rsidRPr="00A86E30" w:rsidRDefault="002B2B84" w:rsidP="00365A8E">
            <w:pPr>
              <w:spacing w:before="100" w:after="100"/>
              <w:jc w:val="left"/>
              <w:rPr>
                <w:sz w:val="22"/>
              </w:rPr>
            </w:pPr>
            <w:r w:rsidRPr="00A86E30">
              <w:rPr>
                <w:sz w:val="22"/>
              </w:rPr>
              <w:t>Project Plan</w:t>
            </w:r>
          </w:p>
        </w:tc>
        <w:tc>
          <w:tcPr>
            <w:tcW w:w="1350" w:type="dxa"/>
          </w:tcPr>
          <w:p w14:paraId="19C57FFC" w14:textId="77777777" w:rsidR="002B2B84" w:rsidRPr="00A86E30" w:rsidRDefault="002B2B84" w:rsidP="00365A8E">
            <w:pPr>
              <w:spacing w:before="100" w:after="100"/>
              <w:jc w:val="center"/>
              <w:rPr>
                <w:sz w:val="22"/>
              </w:rPr>
            </w:pPr>
            <w:r w:rsidRPr="00A86E30">
              <w:rPr>
                <w:sz w:val="22"/>
              </w:rPr>
              <w:t>- -</w:t>
            </w:r>
          </w:p>
        </w:tc>
        <w:tc>
          <w:tcPr>
            <w:tcW w:w="1350" w:type="dxa"/>
          </w:tcPr>
          <w:p w14:paraId="48CBAF9A" w14:textId="77777777" w:rsidR="002B2B84" w:rsidRPr="00A86E30" w:rsidRDefault="002B2B84" w:rsidP="00365A8E">
            <w:pPr>
              <w:spacing w:before="100" w:after="100"/>
              <w:jc w:val="center"/>
              <w:rPr>
                <w:sz w:val="22"/>
              </w:rPr>
            </w:pPr>
            <w:r w:rsidRPr="00A86E30">
              <w:rPr>
                <w:sz w:val="22"/>
              </w:rPr>
              <w:t>- -</w:t>
            </w:r>
          </w:p>
        </w:tc>
        <w:tc>
          <w:tcPr>
            <w:tcW w:w="1440" w:type="dxa"/>
          </w:tcPr>
          <w:p w14:paraId="491C849B" w14:textId="77777777" w:rsidR="002B2B84" w:rsidRPr="00A86E30" w:rsidRDefault="002B2B84" w:rsidP="00365A8E">
            <w:pPr>
              <w:spacing w:before="100" w:after="100"/>
              <w:jc w:val="center"/>
              <w:rPr>
                <w:sz w:val="22"/>
              </w:rPr>
            </w:pPr>
            <w:r w:rsidRPr="00A86E30">
              <w:rPr>
                <w:sz w:val="22"/>
              </w:rPr>
              <w:t>- -</w:t>
            </w:r>
          </w:p>
        </w:tc>
        <w:tc>
          <w:tcPr>
            <w:tcW w:w="1350" w:type="dxa"/>
          </w:tcPr>
          <w:p w14:paraId="66180A18" w14:textId="77777777" w:rsidR="002B2B84" w:rsidRPr="00A86E30" w:rsidRDefault="002B2B84" w:rsidP="00365A8E">
            <w:pPr>
              <w:spacing w:before="100" w:after="100"/>
              <w:jc w:val="center"/>
              <w:rPr>
                <w:sz w:val="22"/>
              </w:rPr>
            </w:pPr>
            <w:r w:rsidRPr="00A86E30">
              <w:rPr>
                <w:sz w:val="22"/>
              </w:rPr>
              <w:t>- -</w:t>
            </w:r>
          </w:p>
        </w:tc>
        <w:tc>
          <w:tcPr>
            <w:tcW w:w="1404" w:type="dxa"/>
          </w:tcPr>
          <w:p w14:paraId="4348281D" w14:textId="77777777" w:rsidR="002B2B84" w:rsidRPr="00A86E30" w:rsidRDefault="002B2B84" w:rsidP="00365A8E">
            <w:pPr>
              <w:spacing w:before="100" w:after="100"/>
              <w:jc w:val="center"/>
              <w:rPr>
                <w:sz w:val="22"/>
              </w:rPr>
            </w:pPr>
            <w:r w:rsidRPr="00A86E30">
              <w:rPr>
                <w:sz w:val="22"/>
              </w:rPr>
              <w:t>- -</w:t>
            </w:r>
          </w:p>
        </w:tc>
        <w:tc>
          <w:tcPr>
            <w:tcW w:w="1386" w:type="dxa"/>
          </w:tcPr>
          <w:p w14:paraId="4237C1DE" w14:textId="77777777" w:rsidR="002B2B84" w:rsidRPr="00A86E30" w:rsidRDefault="002B2B84" w:rsidP="00365A8E">
            <w:pPr>
              <w:spacing w:before="100" w:after="100"/>
              <w:jc w:val="center"/>
              <w:rPr>
                <w:sz w:val="22"/>
              </w:rPr>
            </w:pPr>
            <w:r w:rsidRPr="00A86E30">
              <w:rPr>
                <w:sz w:val="22"/>
              </w:rPr>
              <w:t>- -</w:t>
            </w:r>
          </w:p>
        </w:tc>
      </w:tr>
      <w:tr w:rsidR="002B2B84" w:rsidRPr="00A86E30" w14:paraId="4A9B0DE7" w14:textId="77777777" w:rsidTr="00365A8E">
        <w:trPr>
          <w:cantSplit/>
        </w:trPr>
        <w:tc>
          <w:tcPr>
            <w:tcW w:w="720" w:type="dxa"/>
          </w:tcPr>
          <w:p w14:paraId="79501F50" w14:textId="77777777" w:rsidR="002B2B84" w:rsidRPr="00A86E30" w:rsidRDefault="002B2B84" w:rsidP="00365A8E">
            <w:pPr>
              <w:spacing w:before="100" w:after="100"/>
              <w:jc w:val="center"/>
              <w:rPr>
                <w:sz w:val="22"/>
              </w:rPr>
            </w:pPr>
            <w:r w:rsidRPr="00A86E30">
              <w:rPr>
                <w:sz w:val="22"/>
              </w:rPr>
              <w:t>1</w:t>
            </w:r>
          </w:p>
        </w:tc>
        <w:tc>
          <w:tcPr>
            <w:tcW w:w="3870" w:type="dxa"/>
          </w:tcPr>
          <w:p w14:paraId="11CE33D4" w14:textId="77777777" w:rsidR="002B2B84" w:rsidRPr="00A86E30" w:rsidRDefault="002B2B84" w:rsidP="00365A8E">
            <w:pPr>
              <w:spacing w:before="100" w:after="100"/>
              <w:jc w:val="left"/>
              <w:rPr>
                <w:sz w:val="22"/>
              </w:rPr>
            </w:pPr>
            <w:r w:rsidRPr="00A86E30">
              <w:rPr>
                <w:sz w:val="22"/>
              </w:rPr>
              <w:t>Subsystem 1</w:t>
            </w:r>
          </w:p>
        </w:tc>
        <w:tc>
          <w:tcPr>
            <w:tcW w:w="1350" w:type="dxa"/>
          </w:tcPr>
          <w:p w14:paraId="2EA717EB" w14:textId="77777777" w:rsidR="002B2B84" w:rsidRPr="00A86E30" w:rsidRDefault="002B2B84" w:rsidP="00365A8E">
            <w:pPr>
              <w:spacing w:before="100" w:after="100"/>
              <w:jc w:val="center"/>
              <w:rPr>
                <w:sz w:val="22"/>
              </w:rPr>
            </w:pPr>
            <w:r w:rsidRPr="00A86E30">
              <w:rPr>
                <w:sz w:val="22"/>
              </w:rPr>
              <w:t>1</w:t>
            </w:r>
          </w:p>
        </w:tc>
        <w:tc>
          <w:tcPr>
            <w:tcW w:w="1350" w:type="dxa"/>
          </w:tcPr>
          <w:p w14:paraId="5B4D6C49" w14:textId="77777777" w:rsidR="002B2B84" w:rsidRPr="00A86E30" w:rsidRDefault="002B2B84" w:rsidP="00365A8E">
            <w:pPr>
              <w:spacing w:before="100" w:after="100"/>
              <w:jc w:val="center"/>
              <w:rPr>
                <w:sz w:val="22"/>
              </w:rPr>
            </w:pPr>
          </w:p>
        </w:tc>
        <w:tc>
          <w:tcPr>
            <w:tcW w:w="1440" w:type="dxa"/>
          </w:tcPr>
          <w:p w14:paraId="44400529" w14:textId="77777777" w:rsidR="002B2B84" w:rsidRPr="00A86E30" w:rsidRDefault="002B2B84" w:rsidP="00365A8E">
            <w:pPr>
              <w:spacing w:before="100" w:after="100"/>
              <w:jc w:val="center"/>
              <w:rPr>
                <w:sz w:val="22"/>
              </w:rPr>
            </w:pPr>
          </w:p>
        </w:tc>
        <w:tc>
          <w:tcPr>
            <w:tcW w:w="1350" w:type="dxa"/>
          </w:tcPr>
          <w:p w14:paraId="6712CB29" w14:textId="77777777" w:rsidR="002B2B84" w:rsidRPr="00A86E30" w:rsidRDefault="002B2B84" w:rsidP="00365A8E">
            <w:pPr>
              <w:spacing w:before="100" w:after="100"/>
              <w:jc w:val="center"/>
              <w:rPr>
                <w:sz w:val="22"/>
              </w:rPr>
            </w:pPr>
          </w:p>
        </w:tc>
        <w:tc>
          <w:tcPr>
            <w:tcW w:w="1404" w:type="dxa"/>
          </w:tcPr>
          <w:p w14:paraId="5708D8DB" w14:textId="77777777" w:rsidR="002B2B84" w:rsidRPr="00A86E30" w:rsidRDefault="002B2B84" w:rsidP="00365A8E">
            <w:pPr>
              <w:spacing w:before="100" w:after="100"/>
              <w:jc w:val="center"/>
              <w:rPr>
                <w:sz w:val="22"/>
              </w:rPr>
            </w:pPr>
          </w:p>
        </w:tc>
        <w:tc>
          <w:tcPr>
            <w:tcW w:w="1386" w:type="dxa"/>
          </w:tcPr>
          <w:p w14:paraId="09743828" w14:textId="77777777" w:rsidR="002B2B84" w:rsidRPr="00A86E30" w:rsidRDefault="002B2B84" w:rsidP="00365A8E">
            <w:pPr>
              <w:spacing w:before="100" w:after="100"/>
              <w:jc w:val="center"/>
              <w:rPr>
                <w:sz w:val="22"/>
              </w:rPr>
            </w:pPr>
          </w:p>
        </w:tc>
      </w:tr>
      <w:tr w:rsidR="002B2B84" w:rsidRPr="00A86E30" w14:paraId="385C8A58" w14:textId="77777777" w:rsidTr="00365A8E">
        <w:trPr>
          <w:cantSplit/>
        </w:trPr>
        <w:tc>
          <w:tcPr>
            <w:tcW w:w="7290" w:type="dxa"/>
            <w:gridSpan w:val="4"/>
          </w:tcPr>
          <w:p w14:paraId="397139AD" w14:textId="77777777" w:rsidR="002B2B84" w:rsidRPr="00A86E30" w:rsidRDefault="002B2B84" w:rsidP="00365A8E">
            <w:pPr>
              <w:spacing w:before="100" w:after="100"/>
              <w:jc w:val="center"/>
              <w:rPr>
                <w:sz w:val="22"/>
              </w:rPr>
            </w:pPr>
            <w:r w:rsidRPr="00A86E30">
              <w:rPr>
                <w:sz w:val="22"/>
              </w:rPr>
              <w:t>SUBTOTALS</w:t>
            </w:r>
          </w:p>
        </w:tc>
        <w:tc>
          <w:tcPr>
            <w:tcW w:w="1440" w:type="dxa"/>
          </w:tcPr>
          <w:p w14:paraId="47BE64C2" w14:textId="77777777" w:rsidR="002B2B84" w:rsidRPr="00A86E30" w:rsidRDefault="002B2B84" w:rsidP="00365A8E">
            <w:pPr>
              <w:spacing w:before="100" w:after="100"/>
              <w:jc w:val="center"/>
              <w:rPr>
                <w:sz w:val="22"/>
              </w:rPr>
            </w:pPr>
          </w:p>
        </w:tc>
        <w:tc>
          <w:tcPr>
            <w:tcW w:w="1350" w:type="dxa"/>
          </w:tcPr>
          <w:p w14:paraId="6E2C482E" w14:textId="77777777" w:rsidR="002B2B84" w:rsidRPr="00A86E30" w:rsidRDefault="002B2B84" w:rsidP="00365A8E">
            <w:pPr>
              <w:spacing w:before="100" w:after="100"/>
              <w:jc w:val="center"/>
              <w:rPr>
                <w:sz w:val="22"/>
              </w:rPr>
            </w:pPr>
          </w:p>
        </w:tc>
        <w:tc>
          <w:tcPr>
            <w:tcW w:w="1404" w:type="dxa"/>
          </w:tcPr>
          <w:p w14:paraId="33DA0785" w14:textId="77777777" w:rsidR="002B2B84" w:rsidRPr="00A86E30" w:rsidRDefault="002B2B84" w:rsidP="00365A8E">
            <w:pPr>
              <w:spacing w:before="100" w:after="100"/>
              <w:jc w:val="center"/>
              <w:rPr>
                <w:sz w:val="22"/>
              </w:rPr>
            </w:pPr>
          </w:p>
        </w:tc>
        <w:tc>
          <w:tcPr>
            <w:tcW w:w="1386" w:type="dxa"/>
          </w:tcPr>
          <w:p w14:paraId="4E5F4811" w14:textId="77777777" w:rsidR="002B2B84" w:rsidRPr="00A86E30" w:rsidRDefault="002B2B84" w:rsidP="00365A8E">
            <w:pPr>
              <w:spacing w:before="100" w:after="100"/>
              <w:jc w:val="center"/>
              <w:rPr>
                <w:sz w:val="22"/>
              </w:rPr>
            </w:pPr>
          </w:p>
        </w:tc>
      </w:tr>
      <w:tr w:rsidR="002B2B84" w:rsidRPr="00A86E30" w14:paraId="495B5F11" w14:textId="77777777" w:rsidTr="00365A8E">
        <w:trPr>
          <w:cantSplit/>
        </w:trPr>
        <w:tc>
          <w:tcPr>
            <w:tcW w:w="7290" w:type="dxa"/>
            <w:gridSpan w:val="4"/>
          </w:tcPr>
          <w:p w14:paraId="51342776" w14:textId="77777777" w:rsidR="002B2B84" w:rsidRPr="00A86E30" w:rsidRDefault="002B2B84" w:rsidP="00365A8E">
            <w:pPr>
              <w:widowControl w:val="0"/>
              <w:spacing w:before="100" w:after="100"/>
              <w:jc w:val="center"/>
              <w:rPr>
                <w:sz w:val="22"/>
              </w:rPr>
            </w:pPr>
            <w:r w:rsidRPr="00A86E30">
              <w:rPr>
                <w:sz w:val="22"/>
              </w:rPr>
              <w:t>TOTAL (To Grand Summary Table)</w:t>
            </w:r>
          </w:p>
        </w:tc>
        <w:tc>
          <w:tcPr>
            <w:tcW w:w="1440" w:type="dxa"/>
          </w:tcPr>
          <w:p w14:paraId="58DABD5F" w14:textId="77777777" w:rsidR="002B2B84" w:rsidRPr="00A86E30" w:rsidRDefault="002B2B84" w:rsidP="00365A8E">
            <w:pPr>
              <w:widowControl w:val="0"/>
              <w:spacing w:before="100" w:after="100"/>
              <w:jc w:val="center"/>
              <w:rPr>
                <w:sz w:val="22"/>
              </w:rPr>
            </w:pPr>
          </w:p>
        </w:tc>
        <w:tc>
          <w:tcPr>
            <w:tcW w:w="1350" w:type="dxa"/>
          </w:tcPr>
          <w:p w14:paraId="5A9FC7BE" w14:textId="77777777" w:rsidR="002B2B84" w:rsidRPr="00A86E30" w:rsidRDefault="002B2B84" w:rsidP="00365A8E">
            <w:pPr>
              <w:widowControl w:val="0"/>
              <w:spacing w:before="100" w:after="100"/>
              <w:jc w:val="center"/>
              <w:rPr>
                <w:sz w:val="22"/>
              </w:rPr>
            </w:pPr>
          </w:p>
        </w:tc>
        <w:tc>
          <w:tcPr>
            <w:tcW w:w="1404" w:type="dxa"/>
          </w:tcPr>
          <w:p w14:paraId="3EBEA2E2" w14:textId="77777777" w:rsidR="002B2B84" w:rsidRPr="00A86E30" w:rsidRDefault="002B2B84" w:rsidP="00365A8E">
            <w:pPr>
              <w:widowControl w:val="0"/>
              <w:spacing w:before="100" w:after="100"/>
              <w:jc w:val="center"/>
              <w:rPr>
                <w:sz w:val="22"/>
              </w:rPr>
            </w:pPr>
          </w:p>
        </w:tc>
        <w:tc>
          <w:tcPr>
            <w:tcW w:w="1386" w:type="dxa"/>
          </w:tcPr>
          <w:p w14:paraId="327B904B" w14:textId="77777777" w:rsidR="002B2B84" w:rsidRPr="00A86E30" w:rsidRDefault="002B2B84" w:rsidP="00365A8E">
            <w:pPr>
              <w:widowControl w:val="0"/>
              <w:spacing w:before="100" w:after="100"/>
              <w:rPr>
                <w:sz w:val="22"/>
              </w:rPr>
            </w:pPr>
          </w:p>
        </w:tc>
      </w:tr>
    </w:tbl>
    <w:p w14:paraId="515AF680" w14:textId="77777777" w:rsidR="002B2B84" w:rsidRPr="00A86E30" w:rsidRDefault="002B2B84" w:rsidP="002B2B84">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14:paraId="29AF78D9" w14:textId="77777777" w:rsidR="002B2B84" w:rsidRPr="00A86E30" w:rsidRDefault="002B2B84" w:rsidP="002B2B84">
      <w:pPr>
        <w:ind w:left="1260" w:right="1440" w:hanging="1260"/>
        <w:rPr>
          <w:sz w:val="22"/>
        </w:rPr>
      </w:pPr>
      <w:r w:rsidRPr="00A86E30">
        <w:rPr>
          <w:b/>
          <w:sz w:val="22"/>
        </w:rPr>
        <w:t>Note:</w:t>
      </w:r>
      <w:r w:rsidRPr="00A86E30">
        <w:rPr>
          <w:sz w:val="22"/>
        </w:rPr>
        <w:tab/>
        <w:t>- - indicates not applicable.  “Indicates repetition of table entry above.  Refer to the relevant Supply and Installation Cost Sub-Table for the specific components that constitute each Subsystem or line item in this summary table</w:t>
      </w:r>
    </w:p>
    <w:p w14:paraId="4BBBE955" w14:textId="77777777" w:rsidR="002B2B84" w:rsidRPr="00A86E30" w:rsidRDefault="002B2B84" w:rsidP="002B2B8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2B2B84" w:rsidRPr="00A86E30" w14:paraId="44B23C71" w14:textId="77777777" w:rsidTr="00365A8E">
        <w:trPr>
          <w:cantSplit/>
          <w:trHeight w:hRule="exact" w:val="240"/>
          <w:jc w:val="center"/>
        </w:trPr>
        <w:tc>
          <w:tcPr>
            <w:tcW w:w="4320" w:type="dxa"/>
          </w:tcPr>
          <w:p w14:paraId="02F34D2E" w14:textId="77777777" w:rsidR="002B2B84" w:rsidRPr="00A86E30" w:rsidRDefault="002B2B84" w:rsidP="00365A8E">
            <w:pPr>
              <w:spacing w:before="100" w:after="100"/>
              <w:rPr>
                <w:sz w:val="22"/>
              </w:rPr>
            </w:pPr>
          </w:p>
        </w:tc>
        <w:tc>
          <w:tcPr>
            <w:tcW w:w="360" w:type="dxa"/>
          </w:tcPr>
          <w:p w14:paraId="4AE49562" w14:textId="77777777" w:rsidR="002B2B84" w:rsidRPr="00A86E30" w:rsidRDefault="002B2B84" w:rsidP="00365A8E">
            <w:pPr>
              <w:spacing w:before="100" w:after="100"/>
              <w:jc w:val="center"/>
              <w:rPr>
                <w:sz w:val="22"/>
              </w:rPr>
            </w:pPr>
          </w:p>
        </w:tc>
        <w:tc>
          <w:tcPr>
            <w:tcW w:w="5148" w:type="dxa"/>
          </w:tcPr>
          <w:p w14:paraId="3E43A8DF" w14:textId="77777777" w:rsidR="002B2B84" w:rsidRPr="00A86E30" w:rsidRDefault="002B2B84" w:rsidP="00365A8E">
            <w:pPr>
              <w:spacing w:before="100" w:after="100"/>
              <w:jc w:val="center"/>
              <w:rPr>
                <w:sz w:val="22"/>
              </w:rPr>
            </w:pPr>
          </w:p>
        </w:tc>
      </w:tr>
      <w:tr w:rsidR="002B2B84" w:rsidRPr="00A86E30" w14:paraId="3F7884DD" w14:textId="77777777" w:rsidTr="00365A8E">
        <w:trPr>
          <w:cantSplit/>
          <w:jc w:val="center"/>
        </w:trPr>
        <w:tc>
          <w:tcPr>
            <w:tcW w:w="4320" w:type="dxa"/>
          </w:tcPr>
          <w:p w14:paraId="04C59532" w14:textId="77777777" w:rsidR="002B2B84" w:rsidRPr="00A86E30" w:rsidRDefault="002B2B84" w:rsidP="00365A8E">
            <w:pPr>
              <w:spacing w:before="100" w:after="100"/>
              <w:jc w:val="right"/>
              <w:rPr>
                <w:sz w:val="22"/>
              </w:rPr>
            </w:pPr>
            <w:r w:rsidRPr="00A86E30">
              <w:rPr>
                <w:sz w:val="22"/>
              </w:rPr>
              <w:t>Name of Bidder:</w:t>
            </w:r>
          </w:p>
        </w:tc>
        <w:tc>
          <w:tcPr>
            <w:tcW w:w="360" w:type="dxa"/>
          </w:tcPr>
          <w:p w14:paraId="2AF93FFC" w14:textId="77777777" w:rsidR="002B2B84" w:rsidRPr="00A86E30" w:rsidRDefault="002B2B84" w:rsidP="00365A8E">
            <w:pPr>
              <w:spacing w:before="100" w:after="100"/>
              <w:jc w:val="center"/>
              <w:rPr>
                <w:sz w:val="22"/>
              </w:rPr>
            </w:pPr>
          </w:p>
        </w:tc>
        <w:tc>
          <w:tcPr>
            <w:tcW w:w="5148" w:type="dxa"/>
          </w:tcPr>
          <w:p w14:paraId="37186F74" w14:textId="77777777" w:rsidR="002B2B84" w:rsidRPr="00A86E30" w:rsidRDefault="002B2B84" w:rsidP="00365A8E">
            <w:pPr>
              <w:spacing w:before="100" w:after="100"/>
              <w:jc w:val="center"/>
              <w:rPr>
                <w:sz w:val="22"/>
              </w:rPr>
            </w:pPr>
          </w:p>
        </w:tc>
      </w:tr>
      <w:tr w:rsidR="002B2B84" w:rsidRPr="00A86E30" w14:paraId="595673CD" w14:textId="77777777" w:rsidTr="00365A8E">
        <w:trPr>
          <w:cantSplit/>
          <w:trHeight w:hRule="exact" w:val="240"/>
          <w:jc w:val="center"/>
        </w:trPr>
        <w:tc>
          <w:tcPr>
            <w:tcW w:w="4320" w:type="dxa"/>
          </w:tcPr>
          <w:p w14:paraId="0D8DF651" w14:textId="77777777" w:rsidR="002B2B84" w:rsidRPr="00A86E30" w:rsidRDefault="002B2B84" w:rsidP="00365A8E">
            <w:pPr>
              <w:spacing w:before="100" w:after="100"/>
              <w:jc w:val="right"/>
              <w:rPr>
                <w:sz w:val="22"/>
              </w:rPr>
            </w:pPr>
          </w:p>
        </w:tc>
        <w:tc>
          <w:tcPr>
            <w:tcW w:w="360" w:type="dxa"/>
          </w:tcPr>
          <w:p w14:paraId="1A2F47B6" w14:textId="77777777" w:rsidR="002B2B84" w:rsidRPr="00A86E30" w:rsidRDefault="002B2B84" w:rsidP="00365A8E">
            <w:pPr>
              <w:spacing w:before="100" w:after="100"/>
              <w:jc w:val="center"/>
              <w:rPr>
                <w:sz w:val="22"/>
              </w:rPr>
            </w:pPr>
          </w:p>
        </w:tc>
        <w:tc>
          <w:tcPr>
            <w:tcW w:w="5148" w:type="dxa"/>
          </w:tcPr>
          <w:p w14:paraId="22DED322" w14:textId="77777777" w:rsidR="002B2B84" w:rsidRPr="00A86E30" w:rsidRDefault="002B2B84" w:rsidP="00365A8E">
            <w:pPr>
              <w:spacing w:before="100" w:after="100"/>
              <w:jc w:val="center"/>
              <w:rPr>
                <w:sz w:val="22"/>
              </w:rPr>
            </w:pPr>
          </w:p>
        </w:tc>
      </w:tr>
      <w:tr w:rsidR="002B2B84" w:rsidRPr="00A86E30" w14:paraId="52C64992" w14:textId="77777777" w:rsidTr="00365A8E">
        <w:trPr>
          <w:cantSplit/>
          <w:jc w:val="center"/>
        </w:trPr>
        <w:tc>
          <w:tcPr>
            <w:tcW w:w="4320" w:type="dxa"/>
          </w:tcPr>
          <w:p w14:paraId="64A55F01" w14:textId="77777777" w:rsidR="002B2B84" w:rsidRPr="00A86E30" w:rsidRDefault="002B2B84" w:rsidP="00365A8E">
            <w:pPr>
              <w:spacing w:before="100" w:after="100"/>
              <w:jc w:val="right"/>
              <w:rPr>
                <w:sz w:val="22"/>
              </w:rPr>
            </w:pPr>
            <w:r w:rsidRPr="00A86E30">
              <w:rPr>
                <w:sz w:val="22"/>
              </w:rPr>
              <w:t>Authorized Signature of Bidder:</w:t>
            </w:r>
          </w:p>
        </w:tc>
        <w:tc>
          <w:tcPr>
            <w:tcW w:w="360" w:type="dxa"/>
          </w:tcPr>
          <w:p w14:paraId="373A99E8" w14:textId="77777777" w:rsidR="002B2B84" w:rsidRPr="00A86E30" w:rsidRDefault="002B2B84" w:rsidP="00365A8E">
            <w:pPr>
              <w:spacing w:before="100" w:after="100"/>
              <w:jc w:val="center"/>
              <w:rPr>
                <w:sz w:val="22"/>
              </w:rPr>
            </w:pPr>
          </w:p>
        </w:tc>
        <w:tc>
          <w:tcPr>
            <w:tcW w:w="5148" w:type="dxa"/>
          </w:tcPr>
          <w:p w14:paraId="5E2F2C60" w14:textId="77777777" w:rsidR="002B2B84" w:rsidRPr="00A86E30" w:rsidRDefault="002B2B84" w:rsidP="00365A8E">
            <w:pPr>
              <w:spacing w:before="100" w:after="100"/>
              <w:jc w:val="center"/>
              <w:rPr>
                <w:sz w:val="22"/>
              </w:rPr>
            </w:pPr>
          </w:p>
        </w:tc>
      </w:tr>
      <w:tr w:rsidR="002B2B84" w:rsidRPr="00A86E30" w14:paraId="62B78733" w14:textId="77777777" w:rsidTr="00365A8E">
        <w:trPr>
          <w:cantSplit/>
          <w:trHeight w:hRule="exact" w:val="240"/>
          <w:jc w:val="center"/>
        </w:trPr>
        <w:tc>
          <w:tcPr>
            <w:tcW w:w="4320" w:type="dxa"/>
          </w:tcPr>
          <w:p w14:paraId="1C01590E" w14:textId="77777777" w:rsidR="002B2B84" w:rsidRPr="00A86E30" w:rsidRDefault="002B2B84" w:rsidP="00365A8E">
            <w:pPr>
              <w:spacing w:before="100" w:after="100"/>
              <w:rPr>
                <w:sz w:val="22"/>
              </w:rPr>
            </w:pPr>
          </w:p>
        </w:tc>
        <w:tc>
          <w:tcPr>
            <w:tcW w:w="360" w:type="dxa"/>
          </w:tcPr>
          <w:p w14:paraId="7AC240F4" w14:textId="77777777" w:rsidR="002B2B84" w:rsidRPr="00A86E30" w:rsidRDefault="002B2B84" w:rsidP="00365A8E">
            <w:pPr>
              <w:spacing w:before="100" w:after="100"/>
              <w:jc w:val="center"/>
              <w:rPr>
                <w:sz w:val="22"/>
              </w:rPr>
            </w:pPr>
          </w:p>
        </w:tc>
        <w:tc>
          <w:tcPr>
            <w:tcW w:w="5148" w:type="dxa"/>
          </w:tcPr>
          <w:p w14:paraId="0942CCCD" w14:textId="77777777" w:rsidR="002B2B84" w:rsidRPr="00A86E30" w:rsidRDefault="002B2B84" w:rsidP="00365A8E">
            <w:pPr>
              <w:spacing w:before="100" w:after="100"/>
              <w:jc w:val="center"/>
              <w:rPr>
                <w:sz w:val="22"/>
              </w:rPr>
            </w:pPr>
          </w:p>
        </w:tc>
      </w:tr>
    </w:tbl>
    <w:p w14:paraId="35CA883E" w14:textId="77777777" w:rsidR="002B2B84" w:rsidRPr="00A86E30" w:rsidRDefault="002B2B84" w:rsidP="002B2B84">
      <w:pPr>
        <w:pStyle w:val="Head32"/>
        <w:ind w:right="1440"/>
      </w:pPr>
      <w:r w:rsidRPr="00A86E30">
        <w:rPr>
          <w:sz w:val="22"/>
        </w:rPr>
        <w:br w:type="page"/>
      </w:r>
      <w:bookmarkStart w:id="407" w:name="_Toc521497242"/>
      <w:bookmarkStart w:id="408" w:name="_Toc218673959"/>
      <w:bookmarkStart w:id="409" w:name="_Toc277345594"/>
      <w:r w:rsidRPr="00A86E30">
        <w:t>3.3</w:t>
      </w:r>
      <w:r w:rsidRPr="00A86E30">
        <w:tab/>
      </w:r>
      <w:bookmarkStart w:id="410" w:name="_Hlt529125901"/>
      <w:bookmarkEnd w:id="410"/>
      <w:r w:rsidRPr="00A86E30">
        <w:tab/>
        <w:t>Recurrent Cost Summary Table</w:t>
      </w:r>
      <w:bookmarkEnd w:id="407"/>
      <w:bookmarkEnd w:id="408"/>
      <w:r w:rsidRPr="00A86E30">
        <w:t xml:space="preserve"> </w:t>
      </w:r>
      <w:bookmarkEnd w:id="409"/>
    </w:p>
    <w:p w14:paraId="35D98EC3" w14:textId="77777777" w:rsidR="002B2B84" w:rsidRPr="00A86E30" w:rsidRDefault="002B2B84" w:rsidP="002B2B84">
      <w:pPr>
        <w:ind w:right="1440"/>
        <w:rPr>
          <w:i/>
        </w:rPr>
      </w:pPr>
    </w:p>
    <w:p w14:paraId="76469951" w14:textId="6AD5CDF9" w:rsidR="002B2B84" w:rsidRPr="00A86E30" w:rsidRDefault="002B2B84" w:rsidP="002B2B84">
      <w:pPr>
        <w:ind w:right="1440"/>
        <w:jc w:val="center"/>
      </w:pPr>
      <w:r w:rsidRPr="00A86E30">
        <w:t xml:space="preserve">Costs MUST reflect prices and rates quoted in accordance with </w:t>
      </w:r>
      <w:r w:rsidR="00156941" w:rsidRPr="00A86E30">
        <w:t xml:space="preserve">ITB 14.2, </w:t>
      </w:r>
      <w:r w:rsidRPr="00A86E30">
        <w:t>ITB 17 and ITB 18.</w:t>
      </w: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042"/>
        <w:gridCol w:w="1350"/>
        <w:gridCol w:w="1260"/>
        <w:gridCol w:w="1440"/>
        <w:gridCol w:w="1440"/>
        <w:gridCol w:w="1440"/>
      </w:tblGrid>
      <w:tr w:rsidR="002B2B84" w:rsidRPr="00A86E30" w14:paraId="7A89393B" w14:textId="77777777" w:rsidTr="00365A8E">
        <w:trPr>
          <w:cantSplit/>
          <w:tblHeader/>
        </w:trPr>
        <w:tc>
          <w:tcPr>
            <w:tcW w:w="738" w:type="dxa"/>
          </w:tcPr>
          <w:p w14:paraId="0D74A766" w14:textId="77777777" w:rsidR="002B2B84" w:rsidRPr="00A86E30" w:rsidRDefault="002B2B84" w:rsidP="002A2ABF">
            <w:pPr>
              <w:spacing w:before="100" w:after="100"/>
              <w:jc w:val="left"/>
              <w:rPr>
                <w:b/>
                <w:sz w:val="22"/>
                <w:szCs w:val="22"/>
              </w:rPr>
            </w:pPr>
            <w:r w:rsidRPr="00A86E30">
              <w:rPr>
                <w:b/>
                <w:sz w:val="22"/>
                <w:szCs w:val="22"/>
              </w:rPr>
              <w:br/>
              <w:t>Line Item No.</w:t>
            </w:r>
          </w:p>
        </w:tc>
        <w:tc>
          <w:tcPr>
            <w:tcW w:w="3042" w:type="dxa"/>
          </w:tcPr>
          <w:p w14:paraId="4F46A7FB" w14:textId="77777777" w:rsidR="002B2B84" w:rsidRPr="00A86E30" w:rsidRDefault="002B2B84" w:rsidP="002A2ABF">
            <w:pPr>
              <w:spacing w:before="100" w:after="100"/>
              <w:jc w:val="left"/>
              <w:rPr>
                <w:b/>
                <w:sz w:val="22"/>
                <w:szCs w:val="22"/>
              </w:rPr>
            </w:pPr>
            <w:r w:rsidRPr="00A86E30">
              <w:rPr>
                <w:b/>
                <w:sz w:val="22"/>
                <w:szCs w:val="22"/>
              </w:rPr>
              <w:br/>
            </w:r>
            <w:r w:rsidRPr="00A86E30">
              <w:rPr>
                <w:b/>
                <w:sz w:val="22"/>
                <w:szCs w:val="22"/>
              </w:rPr>
              <w:br/>
            </w:r>
            <w:r w:rsidRPr="00A86E30">
              <w:rPr>
                <w:b/>
                <w:sz w:val="22"/>
                <w:szCs w:val="22"/>
              </w:rPr>
              <w:br/>
              <w:t>Subsystem / Item</w:t>
            </w:r>
          </w:p>
        </w:tc>
        <w:tc>
          <w:tcPr>
            <w:tcW w:w="1350" w:type="dxa"/>
          </w:tcPr>
          <w:p w14:paraId="64A71D4D" w14:textId="77777777" w:rsidR="002B2B84" w:rsidRPr="00A86E30" w:rsidRDefault="002B2B84" w:rsidP="002A2ABF">
            <w:pPr>
              <w:spacing w:before="100" w:after="100"/>
              <w:jc w:val="left"/>
              <w:rPr>
                <w:b/>
                <w:sz w:val="22"/>
                <w:szCs w:val="22"/>
              </w:rPr>
            </w:pPr>
            <w:r w:rsidRPr="00A86E30">
              <w:rPr>
                <w:b/>
                <w:sz w:val="22"/>
                <w:szCs w:val="22"/>
              </w:rPr>
              <w:br/>
              <w:t>Recurrent</w:t>
            </w:r>
            <w:r w:rsidRPr="00A86E30">
              <w:rPr>
                <w:b/>
                <w:sz w:val="22"/>
                <w:szCs w:val="22"/>
              </w:rPr>
              <w:br/>
              <w:t>Cost Sub-Table No.</w:t>
            </w:r>
          </w:p>
        </w:tc>
        <w:tc>
          <w:tcPr>
            <w:tcW w:w="1260" w:type="dxa"/>
          </w:tcPr>
          <w:p w14:paraId="7A1BF9FF" w14:textId="77777777" w:rsidR="002B2B84" w:rsidRPr="00A86E30" w:rsidRDefault="002B2B84" w:rsidP="002A2ABF">
            <w:pPr>
              <w:spacing w:before="100" w:after="100"/>
              <w:jc w:val="left"/>
              <w:rPr>
                <w:b/>
                <w:i/>
                <w:sz w:val="22"/>
                <w:szCs w:val="22"/>
              </w:rPr>
            </w:pPr>
            <w:r w:rsidRPr="00A86E30">
              <w:rPr>
                <w:b/>
                <w:i/>
                <w:sz w:val="22"/>
                <w:szCs w:val="22"/>
              </w:rPr>
              <w:t>[ </w:t>
            </w:r>
            <w:r w:rsidRPr="00A86E30">
              <w:rPr>
                <w:i/>
                <w:sz w:val="22"/>
                <w:szCs w:val="22"/>
              </w:rPr>
              <w:t>insert</w:t>
            </w:r>
            <w:r w:rsidRPr="00A86E30">
              <w:rPr>
                <w:b/>
                <w:i/>
                <w:sz w:val="22"/>
                <w:szCs w:val="22"/>
              </w:rPr>
              <w:t>:  Local</w:t>
            </w:r>
            <w:r w:rsidRPr="00A86E30">
              <w:rPr>
                <w:b/>
                <w:i/>
                <w:sz w:val="22"/>
                <w:szCs w:val="22"/>
              </w:rPr>
              <w:br/>
              <w:t>Currency ]</w:t>
            </w:r>
            <w:r w:rsidRPr="00A86E30">
              <w:rPr>
                <w:b/>
                <w:i/>
                <w:sz w:val="22"/>
                <w:szCs w:val="22"/>
              </w:rPr>
              <w:br/>
              <w:t>Price</w:t>
            </w:r>
          </w:p>
        </w:tc>
        <w:tc>
          <w:tcPr>
            <w:tcW w:w="1440" w:type="dxa"/>
          </w:tcPr>
          <w:p w14:paraId="1E52A27A" w14:textId="77777777" w:rsidR="002B2B84" w:rsidRPr="00A86E30" w:rsidRDefault="002B2B84" w:rsidP="002A2ABF">
            <w:pPr>
              <w:spacing w:before="100" w:after="100"/>
              <w:jc w:val="left"/>
              <w:rPr>
                <w:b/>
                <w:i/>
                <w:sz w:val="22"/>
                <w:szCs w:val="22"/>
              </w:rPr>
            </w:pPr>
            <w:r w:rsidRPr="00A86E30">
              <w:rPr>
                <w:b/>
                <w:i/>
                <w:sz w:val="22"/>
                <w:szCs w:val="22"/>
              </w:rPr>
              <w:t>[ </w:t>
            </w:r>
            <w:r w:rsidRPr="00A86E30">
              <w:rPr>
                <w:i/>
                <w:sz w:val="22"/>
                <w:szCs w:val="22"/>
              </w:rPr>
              <w:t>insert</w:t>
            </w:r>
            <w:r w:rsidRPr="00A86E30">
              <w:rPr>
                <w:b/>
                <w:i/>
                <w:sz w:val="22"/>
                <w:szCs w:val="22"/>
              </w:rPr>
              <w:t>:  Foreign Currency A ]</w:t>
            </w:r>
            <w:r w:rsidRPr="00A86E30">
              <w:rPr>
                <w:b/>
                <w:i/>
                <w:sz w:val="22"/>
                <w:szCs w:val="22"/>
              </w:rPr>
              <w:br/>
              <w:t>Price</w:t>
            </w:r>
          </w:p>
        </w:tc>
        <w:tc>
          <w:tcPr>
            <w:tcW w:w="1440" w:type="dxa"/>
          </w:tcPr>
          <w:p w14:paraId="632FD917" w14:textId="77777777" w:rsidR="002B2B84" w:rsidRPr="00A86E30" w:rsidRDefault="002B2B84" w:rsidP="002A2ABF">
            <w:pPr>
              <w:spacing w:before="100" w:after="100"/>
              <w:jc w:val="left"/>
              <w:rPr>
                <w:b/>
                <w:i/>
                <w:sz w:val="22"/>
                <w:szCs w:val="22"/>
              </w:rPr>
            </w:pPr>
            <w:r w:rsidRPr="00A86E30">
              <w:rPr>
                <w:b/>
                <w:i/>
                <w:sz w:val="22"/>
                <w:szCs w:val="22"/>
              </w:rPr>
              <w:t>[ </w:t>
            </w:r>
            <w:r w:rsidRPr="00A86E30">
              <w:rPr>
                <w:i/>
                <w:sz w:val="22"/>
                <w:szCs w:val="22"/>
              </w:rPr>
              <w:t>insert</w:t>
            </w:r>
            <w:r w:rsidRPr="00A86E30">
              <w:rPr>
                <w:b/>
                <w:i/>
                <w:sz w:val="22"/>
                <w:szCs w:val="22"/>
              </w:rPr>
              <w:t>:  Foreign Currency B ]</w:t>
            </w:r>
            <w:r w:rsidRPr="00A86E30">
              <w:rPr>
                <w:b/>
                <w:i/>
                <w:sz w:val="22"/>
                <w:szCs w:val="22"/>
              </w:rPr>
              <w:br/>
              <w:t>Price</w:t>
            </w:r>
          </w:p>
        </w:tc>
        <w:tc>
          <w:tcPr>
            <w:tcW w:w="1440" w:type="dxa"/>
          </w:tcPr>
          <w:p w14:paraId="3DA83F17" w14:textId="77777777" w:rsidR="002B2B84" w:rsidRPr="00A86E30" w:rsidRDefault="002B2B84" w:rsidP="002A2ABF">
            <w:pPr>
              <w:spacing w:before="100" w:after="100"/>
              <w:jc w:val="left"/>
              <w:rPr>
                <w:b/>
                <w:i/>
                <w:sz w:val="22"/>
                <w:szCs w:val="22"/>
              </w:rPr>
            </w:pPr>
            <w:r w:rsidRPr="00A86E30">
              <w:rPr>
                <w:b/>
                <w:i/>
                <w:sz w:val="22"/>
                <w:szCs w:val="22"/>
              </w:rPr>
              <w:t>[ </w:t>
            </w:r>
            <w:r w:rsidRPr="00A86E30">
              <w:rPr>
                <w:i/>
                <w:sz w:val="22"/>
                <w:szCs w:val="22"/>
              </w:rPr>
              <w:t>insert</w:t>
            </w:r>
            <w:r w:rsidRPr="00A86E30">
              <w:rPr>
                <w:b/>
                <w:i/>
                <w:sz w:val="22"/>
                <w:szCs w:val="22"/>
              </w:rPr>
              <w:t>:  Foreign Currency C ]</w:t>
            </w:r>
            <w:r w:rsidRPr="00A86E30">
              <w:rPr>
                <w:b/>
                <w:i/>
                <w:sz w:val="22"/>
                <w:szCs w:val="22"/>
              </w:rPr>
              <w:br/>
              <w:t>Price</w:t>
            </w:r>
          </w:p>
        </w:tc>
      </w:tr>
      <w:tr w:rsidR="002B2B84" w:rsidRPr="00A86E30" w14:paraId="3D8C2EB0" w14:textId="77777777" w:rsidTr="00365A8E">
        <w:trPr>
          <w:cantSplit/>
        </w:trPr>
        <w:tc>
          <w:tcPr>
            <w:tcW w:w="738" w:type="dxa"/>
          </w:tcPr>
          <w:p w14:paraId="7D659181" w14:textId="77777777" w:rsidR="002B2B84" w:rsidRPr="00A86E30" w:rsidRDefault="002B2B84" w:rsidP="00365A8E">
            <w:pPr>
              <w:spacing w:before="100" w:after="100"/>
              <w:jc w:val="center"/>
              <w:rPr>
                <w:sz w:val="22"/>
              </w:rPr>
            </w:pPr>
          </w:p>
        </w:tc>
        <w:tc>
          <w:tcPr>
            <w:tcW w:w="3042" w:type="dxa"/>
          </w:tcPr>
          <w:p w14:paraId="3C8BF27B" w14:textId="77777777" w:rsidR="002B2B84" w:rsidRPr="00A86E30" w:rsidRDefault="002B2B84" w:rsidP="00365A8E">
            <w:pPr>
              <w:spacing w:before="100" w:after="100"/>
              <w:rPr>
                <w:sz w:val="22"/>
              </w:rPr>
            </w:pPr>
          </w:p>
        </w:tc>
        <w:tc>
          <w:tcPr>
            <w:tcW w:w="1350" w:type="dxa"/>
          </w:tcPr>
          <w:p w14:paraId="5FE232D2" w14:textId="77777777" w:rsidR="002B2B84" w:rsidRPr="00A86E30" w:rsidRDefault="002B2B84" w:rsidP="00365A8E">
            <w:pPr>
              <w:spacing w:before="100" w:after="100"/>
              <w:jc w:val="center"/>
              <w:rPr>
                <w:sz w:val="22"/>
              </w:rPr>
            </w:pPr>
          </w:p>
        </w:tc>
        <w:tc>
          <w:tcPr>
            <w:tcW w:w="1260" w:type="dxa"/>
          </w:tcPr>
          <w:p w14:paraId="03C48FD7" w14:textId="77777777" w:rsidR="002B2B84" w:rsidRPr="00A86E30" w:rsidRDefault="002B2B84" w:rsidP="00365A8E">
            <w:pPr>
              <w:spacing w:before="100" w:after="100"/>
              <w:jc w:val="center"/>
              <w:rPr>
                <w:sz w:val="22"/>
              </w:rPr>
            </w:pPr>
          </w:p>
        </w:tc>
        <w:tc>
          <w:tcPr>
            <w:tcW w:w="1440" w:type="dxa"/>
          </w:tcPr>
          <w:p w14:paraId="26CECDA6" w14:textId="77777777" w:rsidR="002B2B84" w:rsidRPr="00A86E30" w:rsidRDefault="002B2B84" w:rsidP="00365A8E">
            <w:pPr>
              <w:spacing w:before="100" w:after="100"/>
              <w:jc w:val="center"/>
              <w:rPr>
                <w:sz w:val="22"/>
              </w:rPr>
            </w:pPr>
          </w:p>
        </w:tc>
        <w:tc>
          <w:tcPr>
            <w:tcW w:w="1440" w:type="dxa"/>
          </w:tcPr>
          <w:p w14:paraId="66B42907" w14:textId="77777777" w:rsidR="002B2B84" w:rsidRPr="00A86E30" w:rsidRDefault="002B2B84" w:rsidP="00365A8E">
            <w:pPr>
              <w:spacing w:before="100" w:after="100"/>
              <w:jc w:val="center"/>
              <w:rPr>
                <w:sz w:val="22"/>
              </w:rPr>
            </w:pPr>
          </w:p>
        </w:tc>
        <w:tc>
          <w:tcPr>
            <w:tcW w:w="1440" w:type="dxa"/>
          </w:tcPr>
          <w:p w14:paraId="2896D593" w14:textId="77777777" w:rsidR="002B2B84" w:rsidRPr="00A86E30" w:rsidRDefault="002B2B84" w:rsidP="00365A8E">
            <w:pPr>
              <w:spacing w:before="100" w:after="100"/>
              <w:jc w:val="center"/>
              <w:rPr>
                <w:sz w:val="22"/>
              </w:rPr>
            </w:pPr>
          </w:p>
        </w:tc>
      </w:tr>
      <w:tr w:rsidR="002B2B84" w:rsidRPr="00A86E30" w14:paraId="2DFC7442" w14:textId="77777777" w:rsidTr="00365A8E">
        <w:trPr>
          <w:cantSplit/>
        </w:trPr>
        <w:tc>
          <w:tcPr>
            <w:tcW w:w="738" w:type="dxa"/>
          </w:tcPr>
          <w:p w14:paraId="45E7D7F3" w14:textId="77777777" w:rsidR="002B2B84" w:rsidRPr="00A86E30" w:rsidRDefault="002B2B84" w:rsidP="00365A8E">
            <w:pPr>
              <w:spacing w:before="100" w:after="100"/>
              <w:jc w:val="center"/>
              <w:rPr>
                <w:sz w:val="22"/>
              </w:rPr>
            </w:pPr>
            <w:r w:rsidRPr="00A86E30">
              <w:rPr>
                <w:sz w:val="22"/>
              </w:rPr>
              <w:t>y</w:t>
            </w:r>
          </w:p>
        </w:tc>
        <w:tc>
          <w:tcPr>
            <w:tcW w:w="3042" w:type="dxa"/>
          </w:tcPr>
          <w:p w14:paraId="6A546017" w14:textId="77777777" w:rsidR="002B2B84" w:rsidRPr="00A86E30" w:rsidRDefault="002B2B84" w:rsidP="00365A8E">
            <w:pPr>
              <w:spacing w:before="100" w:after="100"/>
              <w:rPr>
                <w:sz w:val="22"/>
              </w:rPr>
            </w:pPr>
            <w:r w:rsidRPr="00A86E30">
              <w:rPr>
                <w:sz w:val="22"/>
              </w:rPr>
              <w:t>Recurrent Cost Items</w:t>
            </w:r>
          </w:p>
        </w:tc>
        <w:tc>
          <w:tcPr>
            <w:tcW w:w="1350" w:type="dxa"/>
          </w:tcPr>
          <w:p w14:paraId="41F731E4" w14:textId="77777777" w:rsidR="002B2B84" w:rsidRPr="00A86E30" w:rsidRDefault="002B2B84" w:rsidP="00365A8E">
            <w:pPr>
              <w:spacing w:before="100" w:after="100"/>
              <w:jc w:val="center"/>
              <w:rPr>
                <w:sz w:val="22"/>
              </w:rPr>
            </w:pPr>
          </w:p>
        </w:tc>
        <w:tc>
          <w:tcPr>
            <w:tcW w:w="1260" w:type="dxa"/>
          </w:tcPr>
          <w:p w14:paraId="4341C202" w14:textId="77777777" w:rsidR="002B2B84" w:rsidRPr="00A86E30" w:rsidRDefault="002B2B84" w:rsidP="00365A8E">
            <w:pPr>
              <w:spacing w:before="100" w:after="100"/>
              <w:jc w:val="center"/>
              <w:rPr>
                <w:sz w:val="22"/>
              </w:rPr>
            </w:pPr>
          </w:p>
        </w:tc>
        <w:tc>
          <w:tcPr>
            <w:tcW w:w="1440" w:type="dxa"/>
          </w:tcPr>
          <w:p w14:paraId="4CBC99D2" w14:textId="77777777" w:rsidR="002B2B84" w:rsidRPr="00A86E30" w:rsidRDefault="002B2B84" w:rsidP="00365A8E">
            <w:pPr>
              <w:spacing w:before="100" w:after="100"/>
              <w:jc w:val="center"/>
              <w:rPr>
                <w:sz w:val="22"/>
              </w:rPr>
            </w:pPr>
          </w:p>
        </w:tc>
        <w:tc>
          <w:tcPr>
            <w:tcW w:w="1440" w:type="dxa"/>
          </w:tcPr>
          <w:p w14:paraId="7A65F7FC" w14:textId="77777777" w:rsidR="002B2B84" w:rsidRPr="00A86E30" w:rsidRDefault="002B2B84" w:rsidP="00365A8E">
            <w:pPr>
              <w:spacing w:before="100" w:after="100"/>
              <w:jc w:val="center"/>
              <w:rPr>
                <w:sz w:val="22"/>
              </w:rPr>
            </w:pPr>
          </w:p>
        </w:tc>
        <w:tc>
          <w:tcPr>
            <w:tcW w:w="1440" w:type="dxa"/>
          </w:tcPr>
          <w:p w14:paraId="34E77190" w14:textId="77777777" w:rsidR="002B2B84" w:rsidRPr="00A86E30" w:rsidRDefault="002B2B84" w:rsidP="00365A8E">
            <w:pPr>
              <w:spacing w:before="100" w:after="100"/>
              <w:jc w:val="center"/>
              <w:rPr>
                <w:sz w:val="22"/>
              </w:rPr>
            </w:pPr>
          </w:p>
        </w:tc>
      </w:tr>
      <w:tr w:rsidR="002B2B84" w:rsidRPr="00A86E30" w14:paraId="06793E35" w14:textId="77777777" w:rsidTr="00365A8E">
        <w:trPr>
          <w:cantSplit/>
        </w:trPr>
        <w:tc>
          <w:tcPr>
            <w:tcW w:w="738" w:type="dxa"/>
          </w:tcPr>
          <w:p w14:paraId="4904E4BD" w14:textId="77777777" w:rsidR="002B2B84" w:rsidRPr="00A86E30" w:rsidRDefault="002B2B84" w:rsidP="00365A8E">
            <w:pPr>
              <w:spacing w:before="100" w:after="100"/>
              <w:jc w:val="center"/>
              <w:rPr>
                <w:sz w:val="22"/>
              </w:rPr>
            </w:pPr>
            <w:r w:rsidRPr="00A86E30">
              <w:rPr>
                <w:sz w:val="22"/>
              </w:rPr>
              <w:t>y.1</w:t>
            </w:r>
          </w:p>
        </w:tc>
        <w:tc>
          <w:tcPr>
            <w:tcW w:w="3042" w:type="dxa"/>
          </w:tcPr>
          <w:p w14:paraId="5BC7FB8D" w14:textId="77777777" w:rsidR="002B2B84" w:rsidRPr="00A86E30" w:rsidRDefault="002B2B84" w:rsidP="00365A8E">
            <w:pPr>
              <w:spacing w:before="100" w:after="100"/>
              <w:ind w:left="342"/>
              <w:rPr>
                <w:sz w:val="22"/>
              </w:rPr>
            </w:pPr>
            <w:r w:rsidRPr="00A86E30">
              <w:rPr>
                <w:sz w:val="22"/>
              </w:rPr>
              <w:t>____</w:t>
            </w:r>
          </w:p>
        </w:tc>
        <w:tc>
          <w:tcPr>
            <w:tcW w:w="1350" w:type="dxa"/>
          </w:tcPr>
          <w:p w14:paraId="220A48B6" w14:textId="77777777" w:rsidR="002B2B84" w:rsidRPr="00A86E30" w:rsidRDefault="002B2B84" w:rsidP="00365A8E">
            <w:pPr>
              <w:spacing w:before="100" w:after="100"/>
              <w:jc w:val="center"/>
              <w:rPr>
                <w:sz w:val="22"/>
              </w:rPr>
            </w:pPr>
            <w:r w:rsidRPr="00A86E30">
              <w:rPr>
                <w:sz w:val="22"/>
              </w:rPr>
              <w:t>y.1</w:t>
            </w:r>
          </w:p>
        </w:tc>
        <w:tc>
          <w:tcPr>
            <w:tcW w:w="1260" w:type="dxa"/>
          </w:tcPr>
          <w:p w14:paraId="7F942496" w14:textId="77777777" w:rsidR="002B2B84" w:rsidRPr="00A86E30" w:rsidRDefault="002B2B84" w:rsidP="00365A8E">
            <w:pPr>
              <w:spacing w:before="100" w:after="100"/>
              <w:jc w:val="center"/>
              <w:rPr>
                <w:sz w:val="22"/>
              </w:rPr>
            </w:pPr>
          </w:p>
        </w:tc>
        <w:tc>
          <w:tcPr>
            <w:tcW w:w="1440" w:type="dxa"/>
          </w:tcPr>
          <w:p w14:paraId="714C90B7" w14:textId="77777777" w:rsidR="002B2B84" w:rsidRPr="00A86E30" w:rsidRDefault="002B2B84" w:rsidP="00365A8E">
            <w:pPr>
              <w:spacing w:before="100" w:after="100"/>
              <w:jc w:val="center"/>
              <w:rPr>
                <w:sz w:val="22"/>
              </w:rPr>
            </w:pPr>
          </w:p>
        </w:tc>
        <w:tc>
          <w:tcPr>
            <w:tcW w:w="1440" w:type="dxa"/>
          </w:tcPr>
          <w:p w14:paraId="2158B0FF" w14:textId="77777777" w:rsidR="002B2B84" w:rsidRPr="00A86E30" w:rsidRDefault="002B2B84" w:rsidP="00365A8E">
            <w:pPr>
              <w:spacing w:before="100" w:after="100"/>
              <w:jc w:val="center"/>
              <w:rPr>
                <w:sz w:val="22"/>
              </w:rPr>
            </w:pPr>
          </w:p>
        </w:tc>
        <w:tc>
          <w:tcPr>
            <w:tcW w:w="1440" w:type="dxa"/>
          </w:tcPr>
          <w:p w14:paraId="628AEB7E" w14:textId="77777777" w:rsidR="002B2B84" w:rsidRPr="00A86E30" w:rsidRDefault="002B2B84" w:rsidP="00365A8E">
            <w:pPr>
              <w:spacing w:before="100" w:after="100"/>
              <w:jc w:val="center"/>
              <w:rPr>
                <w:sz w:val="22"/>
              </w:rPr>
            </w:pPr>
          </w:p>
        </w:tc>
      </w:tr>
      <w:tr w:rsidR="002B2B84" w:rsidRPr="00A86E30" w14:paraId="2D34FB8A" w14:textId="77777777" w:rsidTr="00365A8E">
        <w:trPr>
          <w:cantSplit/>
          <w:trHeight w:hRule="exact" w:val="325"/>
        </w:trPr>
        <w:tc>
          <w:tcPr>
            <w:tcW w:w="738" w:type="dxa"/>
          </w:tcPr>
          <w:p w14:paraId="74542D46" w14:textId="77777777" w:rsidR="002B2B84" w:rsidRPr="00A86E30" w:rsidRDefault="002B2B84" w:rsidP="00365A8E">
            <w:pPr>
              <w:spacing w:before="100" w:after="100"/>
              <w:jc w:val="center"/>
              <w:rPr>
                <w:sz w:val="22"/>
              </w:rPr>
            </w:pPr>
          </w:p>
        </w:tc>
        <w:tc>
          <w:tcPr>
            <w:tcW w:w="3042" w:type="dxa"/>
          </w:tcPr>
          <w:p w14:paraId="5C59D535" w14:textId="77777777" w:rsidR="002B2B84" w:rsidRPr="00A86E30" w:rsidRDefault="002B2B84" w:rsidP="00365A8E">
            <w:pPr>
              <w:spacing w:before="100" w:after="100"/>
              <w:rPr>
                <w:sz w:val="22"/>
              </w:rPr>
            </w:pPr>
          </w:p>
        </w:tc>
        <w:tc>
          <w:tcPr>
            <w:tcW w:w="1350" w:type="dxa"/>
          </w:tcPr>
          <w:p w14:paraId="7D5538FA" w14:textId="77777777" w:rsidR="002B2B84" w:rsidRPr="00A86E30" w:rsidRDefault="002B2B84" w:rsidP="00365A8E">
            <w:pPr>
              <w:spacing w:before="100" w:after="100"/>
              <w:jc w:val="center"/>
              <w:rPr>
                <w:sz w:val="22"/>
              </w:rPr>
            </w:pPr>
          </w:p>
        </w:tc>
        <w:tc>
          <w:tcPr>
            <w:tcW w:w="1260" w:type="dxa"/>
          </w:tcPr>
          <w:p w14:paraId="4977D025" w14:textId="77777777" w:rsidR="002B2B84" w:rsidRPr="00A86E30" w:rsidRDefault="002B2B84" w:rsidP="00365A8E">
            <w:pPr>
              <w:spacing w:before="100" w:after="100"/>
              <w:jc w:val="center"/>
              <w:rPr>
                <w:sz w:val="22"/>
              </w:rPr>
            </w:pPr>
          </w:p>
        </w:tc>
        <w:tc>
          <w:tcPr>
            <w:tcW w:w="1440" w:type="dxa"/>
          </w:tcPr>
          <w:p w14:paraId="14790911" w14:textId="77777777" w:rsidR="002B2B84" w:rsidRPr="00A86E30" w:rsidRDefault="002B2B84" w:rsidP="00365A8E">
            <w:pPr>
              <w:spacing w:before="100" w:after="100"/>
              <w:jc w:val="center"/>
              <w:rPr>
                <w:sz w:val="22"/>
              </w:rPr>
            </w:pPr>
          </w:p>
        </w:tc>
        <w:tc>
          <w:tcPr>
            <w:tcW w:w="1440" w:type="dxa"/>
          </w:tcPr>
          <w:p w14:paraId="025D7AB1" w14:textId="77777777" w:rsidR="002B2B84" w:rsidRPr="00A86E30" w:rsidRDefault="002B2B84" w:rsidP="00365A8E">
            <w:pPr>
              <w:spacing w:before="100" w:after="100"/>
              <w:jc w:val="center"/>
              <w:rPr>
                <w:sz w:val="22"/>
              </w:rPr>
            </w:pPr>
          </w:p>
        </w:tc>
        <w:tc>
          <w:tcPr>
            <w:tcW w:w="1440" w:type="dxa"/>
          </w:tcPr>
          <w:p w14:paraId="57387D8A" w14:textId="77777777" w:rsidR="002B2B84" w:rsidRPr="00A86E30" w:rsidRDefault="002B2B84" w:rsidP="00365A8E">
            <w:pPr>
              <w:spacing w:before="100" w:after="100"/>
              <w:jc w:val="center"/>
              <w:rPr>
                <w:sz w:val="22"/>
              </w:rPr>
            </w:pPr>
          </w:p>
        </w:tc>
      </w:tr>
      <w:tr w:rsidR="002B2B84" w:rsidRPr="00A86E30" w14:paraId="22EFE073" w14:textId="77777777" w:rsidTr="00365A8E">
        <w:trPr>
          <w:cantSplit/>
        </w:trPr>
        <w:tc>
          <w:tcPr>
            <w:tcW w:w="738" w:type="dxa"/>
          </w:tcPr>
          <w:p w14:paraId="64A2B6E5" w14:textId="77777777" w:rsidR="002B2B84" w:rsidRPr="00A86E30" w:rsidRDefault="002B2B84" w:rsidP="00365A8E">
            <w:pPr>
              <w:spacing w:before="100" w:after="100"/>
              <w:jc w:val="center"/>
              <w:rPr>
                <w:sz w:val="22"/>
              </w:rPr>
            </w:pPr>
          </w:p>
        </w:tc>
        <w:tc>
          <w:tcPr>
            <w:tcW w:w="4392" w:type="dxa"/>
            <w:gridSpan w:val="2"/>
          </w:tcPr>
          <w:p w14:paraId="514F6042" w14:textId="77777777" w:rsidR="002B2B84" w:rsidRPr="00A86E30" w:rsidRDefault="002B2B84" w:rsidP="00365A8E">
            <w:pPr>
              <w:spacing w:before="100" w:after="100"/>
              <w:jc w:val="center"/>
              <w:rPr>
                <w:sz w:val="22"/>
              </w:rPr>
            </w:pPr>
            <w:r w:rsidRPr="00A86E30">
              <w:rPr>
                <w:sz w:val="22"/>
              </w:rPr>
              <w:t>Subtotals (to Grand Summary Table)</w:t>
            </w:r>
          </w:p>
        </w:tc>
        <w:tc>
          <w:tcPr>
            <w:tcW w:w="1260" w:type="dxa"/>
          </w:tcPr>
          <w:p w14:paraId="6D2CA17C" w14:textId="77777777" w:rsidR="002B2B84" w:rsidRPr="00A86E30" w:rsidRDefault="002B2B84" w:rsidP="00365A8E">
            <w:pPr>
              <w:spacing w:before="100" w:after="100"/>
              <w:jc w:val="center"/>
              <w:rPr>
                <w:sz w:val="22"/>
              </w:rPr>
            </w:pPr>
          </w:p>
        </w:tc>
        <w:tc>
          <w:tcPr>
            <w:tcW w:w="1440" w:type="dxa"/>
          </w:tcPr>
          <w:p w14:paraId="643C0642" w14:textId="77777777" w:rsidR="002B2B84" w:rsidRPr="00A86E30" w:rsidRDefault="002B2B84" w:rsidP="00365A8E">
            <w:pPr>
              <w:spacing w:before="100" w:after="100"/>
              <w:jc w:val="center"/>
              <w:rPr>
                <w:sz w:val="22"/>
              </w:rPr>
            </w:pPr>
          </w:p>
        </w:tc>
        <w:tc>
          <w:tcPr>
            <w:tcW w:w="1440" w:type="dxa"/>
          </w:tcPr>
          <w:p w14:paraId="6DC907B0" w14:textId="77777777" w:rsidR="002B2B84" w:rsidRPr="00A86E30" w:rsidRDefault="002B2B84" w:rsidP="00365A8E">
            <w:pPr>
              <w:spacing w:before="100" w:after="100"/>
              <w:jc w:val="center"/>
              <w:rPr>
                <w:sz w:val="22"/>
              </w:rPr>
            </w:pPr>
          </w:p>
        </w:tc>
        <w:tc>
          <w:tcPr>
            <w:tcW w:w="1440" w:type="dxa"/>
          </w:tcPr>
          <w:p w14:paraId="5438D27D" w14:textId="77777777" w:rsidR="002B2B84" w:rsidRPr="00A86E30" w:rsidRDefault="002B2B84" w:rsidP="00365A8E">
            <w:pPr>
              <w:spacing w:before="100" w:after="100"/>
              <w:jc w:val="center"/>
              <w:rPr>
                <w:sz w:val="22"/>
              </w:rPr>
            </w:pPr>
          </w:p>
        </w:tc>
      </w:tr>
    </w:tbl>
    <w:p w14:paraId="678269DA" w14:textId="77777777" w:rsidR="002B2B84" w:rsidRPr="00A86E30" w:rsidRDefault="002B2B84" w:rsidP="002B2B84">
      <w:pPr>
        <w:ind w:left="1260" w:right="1440" w:hanging="1260"/>
        <w:rPr>
          <w:b/>
          <w:sz w:val="22"/>
        </w:rPr>
      </w:pPr>
    </w:p>
    <w:p w14:paraId="1123B461" w14:textId="77777777" w:rsidR="002B2B84" w:rsidRPr="00A86E30" w:rsidRDefault="002B2B84" w:rsidP="002B2B84">
      <w:pPr>
        <w:ind w:left="1260" w:right="1440" w:hanging="1260"/>
        <w:rPr>
          <w:sz w:val="22"/>
        </w:rPr>
      </w:pPr>
      <w:r w:rsidRPr="00A86E30">
        <w:rPr>
          <w:b/>
          <w:sz w:val="22"/>
        </w:rPr>
        <w:t>Note:</w:t>
      </w:r>
      <w:r w:rsidRPr="00A86E30">
        <w:rPr>
          <w:sz w:val="22"/>
        </w:rPr>
        <w:tab/>
        <w:t>Refer to the relevant Recurrent Cost Sub-Tables for the specific components that constitute the Subsystem or line item in this summary table.</w:t>
      </w:r>
    </w:p>
    <w:p w14:paraId="21CB9B19" w14:textId="77777777" w:rsidR="002B2B84" w:rsidRPr="00A86E30" w:rsidRDefault="002B2B84" w:rsidP="002B2B84">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2B2B84" w:rsidRPr="00A86E30" w14:paraId="4E7D0C6D" w14:textId="77777777" w:rsidTr="00365A8E">
        <w:trPr>
          <w:cantSplit/>
          <w:trHeight w:hRule="exact" w:val="240"/>
          <w:jc w:val="center"/>
        </w:trPr>
        <w:tc>
          <w:tcPr>
            <w:tcW w:w="4320" w:type="dxa"/>
          </w:tcPr>
          <w:p w14:paraId="1B09C7DB" w14:textId="77777777" w:rsidR="002B2B84" w:rsidRPr="00A86E30" w:rsidRDefault="002B2B84" w:rsidP="00365A8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14:paraId="6144D1C2" w14:textId="77777777" w:rsidR="002B2B84" w:rsidRPr="00A86E30" w:rsidRDefault="002B2B84" w:rsidP="00365A8E">
            <w:pPr>
              <w:spacing w:before="100" w:after="100"/>
              <w:jc w:val="center"/>
              <w:rPr>
                <w:sz w:val="22"/>
              </w:rPr>
            </w:pPr>
          </w:p>
        </w:tc>
        <w:tc>
          <w:tcPr>
            <w:tcW w:w="5238" w:type="dxa"/>
          </w:tcPr>
          <w:p w14:paraId="282FD7F8" w14:textId="77777777" w:rsidR="002B2B84" w:rsidRPr="00A86E30" w:rsidRDefault="002B2B84" w:rsidP="00365A8E">
            <w:pPr>
              <w:spacing w:before="100" w:after="100"/>
              <w:jc w:val="center"/>
              <w:rPr>
                <w:sz w:val="22"/>
              </w:rPr>
            </w:pPr>
          </w:p>
        </w:tc>
      </w:tr>
      <w:tr w:rsidR="002B2B84" w:rsidRPr="00A86E30" w14:paraId="641CECAD" w14:textId="77777777" w:rsidTr="00365A8E">
        <w:trPr>
          <w:cantSplit/>
          <w:jc w:val="center"/>
        </w:trPr>
        <w:tc>
          <w:tcPr>
            <w:tcW w:w="4320" w:type="dxa"/>
          </w:tcPr>
          <w:p w14:paraId="2E528871" w14:textId="77777777" w:rsidR="002B2B84" w:rsidRPr="00A86E30" w:rsidRDefault="002B2B84" w:rsidP="00365A8E">
            <w:pPr>
              <w:spacing w:before="100" w:after="100"/>
              <w:jc w:val="right"/>
              <w:rPr>
                <w:sz w:val="22"/>
              </w:rPr>
            </w:pPr>
            <w:r w:rsidRPr="00A86E30">
              <w:rPr>
                <w:sz w:val="22"/>
              </w:rPr>
              <w:t>Name of Bidder:</w:t>
            </w:r>
          </w:p>
        </w:tc>
        <w:tc>
          <w:tcPr>
            <w:tcW w:w="360" w:type="dxa"/>
          </w:tcPr>
          <w:p w14:paraId="2F491E89" w14:textId="77777777" w:rsidR="002B2B84" w:rsidRPr="00A86E30" w:rsidRDefault="002B2B84" w:rsidP="00365A8E">
            <w:pPr>
              <w:spacing w:before="100" w:after="100"/>
              <w:jc w:val="center"/>
              <w:rPr>
                <w:sz w:val="22"/>
              </w:rPr>
            </w:pPr>
          </w:p>
        </w:tc>
        <w:tc>
          <w:tcPr>
            <w:tcW w:w="5238" w:type="dxa"/>
          </w:tcPr>
          <w:p w14:paraId="23252C30" w14:textId="77777777" w:rsidR="002B2B84" w:rsidRPr="00A86E30" w:rsidRDefault="002B2B84" w:rsidP="00365A8E">
            <w:pPr>
              <w:spacing w:before="100" w:after="100"/>
              <w:jc w:val="center"/>
              <w:rPr>
                <w:sz w:val="22"/>
              </w:rPr>
            </w:pPr>
          </w:p>
        </w:tc>
      </w:tr>
      <w:tr w:rsidR="002B2B84" w:rsidRPr="00A86E30" w14:paraId="0D4A28AC" w14:textId="77777777" w:rsidTr="00365A8E">
        <w:trPr>
          <w:cantSplit/>
          <w:trHeight w:hRule="exact" w:val="240"/>
          <w:jc w:val="center"/>
        </w:trPr>
        <w:tc>
          <w:tcPr>
            <w:tcW w:w="4320" w:type="dxa"/>
          </w:tcPr>
          <w:p w14:paraId="44B08E60" w14:textId="77777777" w:rsidR="002B2B84" w:rsidRPr="00A86E30" w:rsidRDefault="002B2B84" w:rsidP="00365A8E">
            <w:pPr>
              <w:spacing w:before="100" w:after="100"/>
              <w:jc w:val="right"/>
              <w:rPr>
                <w:sz w:val="22"/>
              </w:rPr>
            </w:pPr>
          </w:p>
        </w:tc>
        <w:tc>
          <w:tcPr>
            <w:tcW w:w="360" w:type="dxa"/>
          </w:tcPr>
          <w:p w14:paraId="4452D76F" w14:textId="77777777" w:rsidR="002B2B84" w:rsidRPr="00A86E30" w:rsidRDefault="002B2B84" w:rsidP="00365A8E">
            <w:pPr>
              <w:spacing w:before="100" w:after="100"/>
              <w:jc w:val="center"/>
              <w:rPr>
                <w:sz w:val="22"/>
              </w:rPr>
            </w:pPr>
          </w:p>
        </w:tc>
        <w:tc>
          <w:tcPr>
            <w:tcW w:w="5238" w:type="dxa"/>
          </w:tcPr>
          <w:p w14:paraId="391FA001" w14:textId="77777777" w:rsidR="002B2B84" w:rsidRPr="00A86E30" w:rsidRDefault="002B2B84" w:rsidP="00365A8E">
            <w:pPr>
              <w:spacing w:before="100" w:after="100"/>
              <w:jc w:val="center"/>
              <w:rPr>
                <w:sz w:val="22"/>
              </w:rPr>
            </w:pPr>
          </w:p>
        </w:tc>
      </w:tr>
      <w:tr w:rsidR="002B2B84" w:rsidRPr="00A86E30" w14:paraId="3A525597" w14:textId="77777777" w:rsidTr="00365A8E">
        <w:trPr>
          <w:cantSplit/>
          <w:jc w:val="center"/>
        </w:trPr>
        <w:tc>
          <w:tcPr>
            <w:tcW w:w="4320" w:type="dxa"/>
          </w:tcPr>
          <w:p w14:paraId="71070DF2" w14:textId="77777777" w:rsidR="002B2B84" w:rsidRPr="00A86E30" w:rsidRDefault="002B2B84" w:rsidP="00365A8E">
            <w:pPr>
              <w:spacing w:before="100" w:after="100"/>
              <w:jc w:val="right"/>
              <w:rPr>
                <w:sz w:val="22"/>
              </w:rPr>
            </w:pPr>
            <w:r w:rsidRPr="00A86E30">
              <w:rPr>
                <w:sz w:val="22"/>
              </w:rPr>
              <w:t>Authorized Signature of Bidder:</w:t>
            </w:r>
          </w:p>
        </w:tc>
        <w:tc>
          <w:tcPr>
            <w:tcW w:w="360" w:type="dxa"/>
          </w:tcPr>
          <w:p w14:paraId="36AEF759" w14:textId="77777777" w:rsidR="002B2B84" w:rsidRPr="00A86E30" w:rsidRDefault="002B2B84" w:rsidP="00365A8E">
            <w:pPr>
              <w:spacing w:before="100" w:after="100"/>
              <w:jc w:val="center"/>
              <w:rPr>
                <w:sz w:val="22"/>
              </w:rPr>
            </w:pPr>
          </w:p>
        </w:tc>
        <w:tc>
          <w:tcPr>
            <w:tcW w:w="5238" w:type="dxa"/>
          </w:tcPr>
          <w:p w14:paraId="7153E3AD" w14:textId="77777777" w:rsidR="002B2B84" w:rsidRPr="00A86E30" w:rsidRDefault="002B2B84" w:rsidP="00365A8E">
            <w:pPr>
              <w:spacing w:before="100" w:after="100"/>
              <w:jc w:val="center"/>
              <w:rPr>
                <w:sz w:val="22"/>
              </w:rPr>
            </w:pPr>
          </w:p>
        </w:tc>
      </w:tr>
    </w:tbl>
    <w:p w14:paraId="03AA5182" w14:textId="77777777" w:rsidR="002B2B84" w:rsidRPr="00A86E30" w:rsidRDefault="002B2B84" w:rsidP="002B2B84">
      <w:pPr>
        <w:suppressAutoHyphens w:val="0"/>
        <w:spacing w:after="0"/>
        <w:jc w:val="left"/>
        <w:rPr>
          <w:b/>
          <w:sz w:val="22"/>
        </w:rPr>
      </w:pPr>
      <w:r w:rsidRPr="00A86E30">
        <w:rPr>
          <w:sz w:val="22"/>
        </w:rPr>
        <w:br w:type="page"/>
      </w:r>
    </w:p>
    <w:p w14:paraId="38059EED" w14:textId="77777777" w:rsidR="002B2B84" w:rsidRPr="00A86E30" w:rsidRDefault="002B2B84" w:rsidP="002B2B84">
      <w:pPr>
        <w:pStyle w:val="Head32"/>
        <w:ind w:right="1440"/>
        <w:rPr>
          <w:i/>
        </w:rPr>
      </w:pPr>
      <w:bookmarkStart w:id="411" w:name="_Toc521497243"/>
      <w:bookmarkStart w:id="412" w:name="_Toc218673960"/>
      <w:bookmarkStart w:id="413" w:name="_Toc277345595"/>
      <w:r w:rsidRPr="00A86E30">
        <w:t>3.4</w:t>
      </w:r>
      <w:r w:rsidRPr="00A86E30">
        <w:tab/>
      </w:r>
      <w:bookmarkStart w:id="414" w:name="_Hlt529125910"/>
      <w:bookmarkEnd w:id="414"/>
      <w:r w:rsidRPr="00A86E30">
        <w:tab/>
        <w:t>Supply and Installation Cost Sub-</w:t>
      </w:r>
      <w:bookmarkEnd w:id="411"/>
      <w:r w:rsidRPr="00A86E30">
        <w:t>Table</w:t>
      </w:r>
      <w:r w:rsidRPr="00A86E30">
        <w:rPr>
          <w:i/>
        </w:rPr>
        <w:t xml:space="preserve"> [insert:  identifying </w:t>
      </w:r>
      <w:bookmarkEnd w:id="412"/>
      <w:bookmarkEnd w:id="413"/>
      <w:r w:rsidRPr="00A86E30">
        <w:rPr>
          <w:i/>
        </w:rPr>
        <w:t>number]</w:t>
      </w:r>
    </w:p>
    <w:p w14:paraId="4AAEB480" w14:textId="77777777" w:rsidR="002B2B84" w:rsidRPr="00A86E30" w:rsidRDefault="002B2B84" w:rsidP="002B2B84">
      <w:pPr>
        <w:ind w:right="1440"/>
        <w:jc w:val="center"/>
        <w:rPr>
          <w:sz w:val="22"/>
        </w:rPr>
      </w:pPr>
      <w:r w:rsidRPr="00A86E30">
        <w:t xml:space="preserve">Line item number:  </w:t>
      </w:r>
      <w:r w:rsidRPr="00A86E30">
        <w:rPr>
          <w:i/>
        </w:rPr>
        <w:t xml:space="preserve">[specify:  </w:t>
      </w:r>
      <w:r w:rsidRPr="00A86E30">
        <w:rPr>
          <w:b/>
          <w:i/>
        </w:rPr>
        <w:t>relevant line item number from the Supply and Installation Cost Summary Table</w:t>
      </w:r>
      <w:r w:rsidRPr="00A86E30">
        <w:rPr>
          <w:i/>
        </w:rPr>
        <w:t xml:space="preserve"> (e.g., 1.1)]</w:t>
      </w:r>
    </w:p>
    <w:p w14:paraId="2B4F7A81" w14:textId="77777777" w:rsidR="002B2B84" w:rsidRPr="00A86E30" w:rsidRDefault="002B2B84" w:rsidP="002B2B84">
      <w:pPr>
        <w:ind w:right="1440"/>
        <w:jc w:val="center"/>
      </w:pPr>
    </w:p>
    <w:p w14:paraId="231B5ED6" w14:textId="77777777" w:rsidR="002B2B84" w:rsidRPr="00A86E30" w:rsidRDefault="002B2B84" w:rsidP="002B2B84">
      <w:pPr>
        <w:spacing w:after="180"/>
        <w:ind w:right="1440"/>
        <w:jc w:val="center"/>
      </w:pPr>
      <w:r w:rsidRPr="00A86E30">
        <w:t>Prices, rates, and subtotals MUST be quoted in accordance with ITB 17 and ITB 18.</w:t>
      </w:r>
    </w:p>
    <w:tbl>
      <w:tblPr>
        <w:tblW w:w="13795"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00"/>
        <w:gridCol w:w="810"/>
        <w:gridCol w:w="990"/>
        <w:gridCol w:w="1035"/>
        <w:gridCol w:w="945"/>
        <w:gridCol w:w="900"/>
        <w:gridCol w:w="943"/>
        <w:gridCol w:w="990"/>
        <w:gridCol w:w="990"/>
        <w:gridCol w:w="990"/>
        <w:gridCol w:w="1127"/>
        <w:gridCol w:w="1105"/>
      </w:tblGrid>
      <w:tr w:rsidR="002B2B84" w:rsidRPr="00A86E30" w14:paraId="64DFAE2B" w14:textId="77777777" w:rsidTr="00365A8E">
        <w:trPr>
          <w:cantSplit/>
          <w:tblHeader/>
        </w:trPr>
        <w:tc>
          <w:tcPr>
            <w:tcW w:w="810" w:type="dxa"/>
          </w:tcPr>
          <w:p w14:paraId="6C120584" w14:textId="77777777" w:rsidR="002B2B84" w:rsidRPr="00A86E30" w:rsidRDefault="002B2B84" w:rsidP="00365A8E">
            <w:pPr>
              <w:spacing w:before="100" w:after="100"/>
              <w:jc w:val="center"/>
              <w:rPr>
                <w:b/>
                <w:sz w:val="20"/>
              </w:rPr>
            </w:pPr>
          </w:p>
        </w:tc>
        <w:tc>
          <w:tcPr>
            <w:tcW w:w="1260" w:type="dxa"/>
          </w:tcPr>
          <w:p w14:paraId="0A6A87A0" w14:textId="77777777" w:rsidR="002B2B84" w:rsidRPr="00A86E30" w:rsidRDefault="002B2B84" w:rsidP="00365A8E">
            <w:pPr>
              <w:spacing w:before="100" w:after="100"/>
              <w:jc w:val="left"/>
              <w:rPr>
                <w:b/>
                <w:sz w:val="20"/>
              </w:rPr>
            </w:pPr>
          </w:p>
        </w:tc>
        <w:tc>
          <w:tcPr>
            <w:tcW w:w="900" w:type="dxa"/>
          </w:tcPr>
          <w:p w14:paraId="33E1C38B" w14:textId="77777777" w:rsidR="002B2B84" w:rsidRPr="00A86E30" w:rsidRDefault="002B2B84" w:rsidP="00365A8E">
            <w:pPr>
              <w:spacing w:before="100" w:after="100"/>
              <w:jc w:val="center"/>
              <w:rPr>
                <w:b/>
                <w:sz w:val="20"/>
              </w:rPr>
            </w:pPr>
          </w:p>
        </w:tc>
        <w:tc>
          <w:tcPr>
            <w:tcW w:w="810" w:type="dxa"/>
          </w:tcPr>
          <w:p w14:paraId="77176ABC" w14:textId="77777777" w:rsidR="002B2B84" w:rsidRPr="00A86E30" w:rsidRDefault="002B2B84" w:rsidP="00365A8E">
            <w:pPr>
              <w:spacing w:before="100" w:after="100"/>
              <w:jc w:val="center"/>
              <w:rPr>
                <w:b/>
                <w:sz w:val="20"/>
              </w:rPr>
            </w:pPr>
          </w:p>
        </w:tc>
        <w:tc>
          <w:tcPr>
            <w:tcW w:w="4813" w:type="dxa"/>
            <w:gridSpan w:val="5"/>
          </w:tcPr>
          <w:p w14:paraId="586693D3" w14:textId="77777777" w:rsidR="002B2B84" w:rsidRPr="00A86E30" w:rsidRDefault="002B2B84" w:rsidP="00365A8E">
            <w:pPr>
              <w:spacing w:before="100" w:after="100"/>
              <w:jc w:val="center"/>
              <w:rPr>
                <w:b/>
                <w:sz w:val="20"/>
              </w:rPr>
            </w:pPr>
            <w:r w:rsidRPr="00A86E30">
              <w:rPr>
                <w:b/>
                <w:sz w:val="20"/>
              </w:rPr>
              <w:t>Unit Prices / Rates</w:t>
            </w:r>
          </w:p>
        </w:tc>
        <w:tc>
          <w:tcPr>
            <w:tcW w:w="5202" w:type="dxa"/>
            <w:gridSpan w:val="5"/>
          </w:tcPr>
          <w:p w14:paraId="7241E449" w14:textId="77777777" w:rsidR="002B2B84" w:rsidRPr="00A86E30" w:rsidRDefault="002B2B84" w:rsidP="00365A8E">
            <w:pPr>
              <w:spacing w:before="100" w:after="100"/>
              <w:jc w:val="center"/>
              <w:rPr>
                <w:b/>
                <w:sz w:val="20"/>
              </w:rPr>
            </w:pPr>
            <w:r w:rsidRPr="00A86E30">
              <w:rPr>
                <w:b/>
                <w:sz w:val="20"/>
              </w:rPr>
              <w:t xml:space="preserve">Total Prices </w:t>
            </w:r>
          </w:p>
        </w:tc>
      </w:tr>
      <w:tr w:rsidR="002B2B84" w:rsidRPr="00A86E30" w14:paraId="485D3617" w14:textId="77777777" w:rsidTr="00365A8E">
        <w:trPr>
          <w:cantSplit/>
          <w:tblHeader/>
        </w:trPr>
        <w:tc>
          <w:tcPr>
            <w:tcW w:w="810" w:type="dxa"/>
          </w:tcPr>
          <w:p w14:paraId="742985F4" w14:textId="77777777" w:rsidR="002B2B84" w:rsidRPr="00A86E30" w:rsidRDefault="002B2B84" w:rsidP="00365A8E">
            <w:pPr>
              <w:spacing w:before="100" w:after="100"/>
              <w:jc w:val="center"/>
              <w:rPr>
                <w:b/>
                <w:sz w:val="20"/>
              </w:rPr>
            </w:pPr>
          </w:p>
        </w:tc>
        <w:tc>
          <w:tcPr>
            <w:tcW w:w="1260" w:type="dxa"/>
          </w:tcPr>
          <w:p w14:paraId="7804D5C7" w14:textId="77777777" w:rsidR="002B2B84" w:rsidRPr="00A86E30" w:rsidRDefault="002B2B84" w:rsidP="00365A8E">
            <w:pPr>
              <w:spacing w:before="100" w:after="100"/>
              <w:jc w:val="left"/>
              <w:rPr>
                <w:b/>
                <w:sz w:val="20"/>
              </w:rPr>
            </w:pPr>
          </w:p>
        </w:tc>
        <w:tc>
          <w:tcPr>
            <w:tcW w:w="900" w:type="dxa"/>
          </w:tcPr>
          <w:p w14:paraId="6C8A221C" w14:textId="77777777" w:rsidR="002B2B84" w:rsidRPr="00A86E30" w:rsidRDefault="002B2B84" w:rsidP="00365A8E">
            <w:pPr>
              <w:spacing w:before="100" w:after="100"/>
              <w:jc w:val="center"/>
              <w:rPr>
                <w:b/>
                <w:sz w:val="20"/>
              </w:rPr>
            </w:pPr>
          </w:p>
        </w:tc>
        <w:tc>
          <w:tcPr>
            <w:tcW w:w="810" w:type="dxa"/>
          </w:tcPr>
          <w:p w14:paraId="0A4B7EE4" w14:textId="77777777" w:rsidR="002B2B84" w:rsidRPr="00A86E30" w:rsidRDefault="002B2B84" w:rsidP="00365A8E">
            <w:pPr>
              <w:spacing w:before="100" w:after="100"/>
              <w:jc w:val="center"/>
              <w:rPr>
                <w:b/>
                <w:sz w:val="20"/>
              </w:rPr>
            </w:pPr>
          </w:p>
        </w:tc>
        <w:tc>
          <w:tcPr>
            <w:tcW w:w="990" w:type="dxa"/>
          </w:tcPr>
          <w:p w14:paraId="0D4FA7E7" w14:textId="77777777" w:rsidR="002B2B84" w:rsidRPr="00A86E30" w:rsidRDefault="002B2B84" w:rsidP="00365A8E">
            <w:pPr>
              <w:spacing w:before="100" w:after="100"/>
              <w:jc w:val="center"/>
              <w:rPr>
                <w:b/>
                <w:sz w:val="20"/>
              </w:rPr>
            </w:pPr>
            <w:r w:rsidRPr="00A86E30">
              <w:rPr>
                <w:b/>
                <w:sz w:val="20"/>
              </w:rPr>
              <w:t xml:space="preserve">Supplied Locally </w:t>
            </w:r>
          </w:p>
        </w:tc>
        <w:tc>
          <w:tcPr>
            <w:tcW w:w="3823" w:type="dxa"/>
            <w:gridSpan w:val="4"/>
          </w:tcPr>
          <w:p w14:paraId="43E90FCD" w14:textId="77777777" w:rsidR="002B2B84" w:rsidRPr="00A86E30" w:rsidRDefault="002B2B84" w:rsidP="00365A8E">
            <w:pPr>
              <w:spacing w:before="100" w:after="100"/>
              <w:jc w:val="center"/>
              <w:rPr>
                <w:b/>
                <w:sz w:val="20"/>
              </w:rPr>
            </w:pPr>
            <w:r w:rsidRPr="00A86E30">
              <w:rPr>
                <w:b/>
                <w:sz w:val="20"/>
              </w:rPr>
              <w:t>Supplied from outside the Purchaser’s Country</w:t>
            </w:r>
          </w:p>
        </w:tc>
        <w:tc>
          <w:tcPr>
            <w:tcW w:w="990" w:type="dxa"/>
          </w:tcPr>
          <w:p w14:paraId="5F0FFEDE" w14:textId="77777777" w:rsidR="002B2B84" w:rsidRPr="00A86E30" w:rsidRDefault="002B2B84" w:rsidP="00365A8E">
            <w:pPr>
              <w:spacing w:before="100" w:after="100"/>
              <w:jc w:val="center"/>
              <w:rPr>
                <w:b/>
                <w:sz w:val="20"/>
              </w:rPr>
            </w:pPr>
            <w:r w:rsidRPr="00A86E30">
              <w:rPr>
                <w:b/>
                <w:sz w:val="20"/>
              </w:rPr>
              <w:t>Supplied Locally</w:t>
            </w:r>
          </w:p>
        </w:tc>
        <w:tc>
          <w:tcPr>
            <w:tcW w:w="4212" w:type="dxa"/>
            <w:gridSpan w:val="4"/>
          </w:tcPr>
          <w:p w14:paraId="03B16ADC" w14:textId="77777777" w:rsidR="002B2B84" w:rsidRPr="00A86E30" w:rsidRDefault="002B2B84" w:rsidP="00365A8E">
            <w:pPr>
              <w:spacing w:before="100" w:after="100"/>
              <w:jc w:val="center"/>
              <w:rPr>
                <w:b/>
                <w:sz w:val="20"/>
              </w:rPr>
            </w:pPr>
            <w:r w:rsidRPr="00A86E30">
              <w:rPr>
                <w:b/>
                <w:sz w:val="20"/>
              </w:rPr>
              <w:t>Supplied from outside the Purchaser’s Country</w:t>
            </w:r>
          </w:p>
        </w:tc>
      </w:tr>
      <w:tr w:rsidR="002B2B84" w:rsidRPr="00A86E30" w14:paraId="744B76AF" w14:textId="77777777" w:rsidTr="00365A8E">
        <w:trPr>
          <w:cantSplit/>
          <w:tblHeader/>
        </w:trPr>
        <w:tc>
          <w:tcPr>
            <w:tcW w:w="810" w:type="dxa"/>
          </w:tcPr>
          <w:p w14:paraId="3AF0E4BA" w14:textId="77777777" w:rsidR="002B2B84" w:rsidRPr="00A86E30" w:rsidRDefault="002B2B84" w:rsidP="00365A8E">
            <w:pPr>
              <w:spacing w:after="0"/>
              <w:jc w:val="center"/>
              <w:rPr>
                <w:b/>
                <w:sz w:val="20"/>
              </w:rPr>
            </w:pPr>
            <w:r w:rsidRPr="00A86E30">
              <w:rPr>
                <w:b/>
                <w:sz w:val="20"/>
              </w:rPr>
              <w:t>Compo</w:t>
            </w:r>
            <w:r w:rsidRPr="00A86E30">
              <w:rPr>
                <w:b/>
                <w:sz w:val="20"/>
              </w:rPr>
              <w:softHyphen/>
              <w:t xml:space="preserve">nent </w:t>
            </w:r>
            <w:r w:rsidRPr="00A86E30">
              <w:rPr>
                <w:b/>
                <w:sz w:val="20"/>
              </w:rPr>
              <w:br/>
              <w:t>No.</w:t>
            </w:r>
          </w:p>
        </w:tc>
        <w:tc>
          <w:tcPr>
            <w:tcW w:w="1260" w:type="dxa"/>
          </w:tcPr>
          <w:p w14:paraId="46837B47" w14:textId="77777777" w:rsidR="002B2B84" w:rsidRPr="00A86E30" w:rsidRDefault="002B2B84" w:rsidP="00365A8E">
            <w:pPr>
              <w:spacing w:after="0"/>
              <w:jc w:val="center"/>
              <w:rPr>
                <w:b/>
                <w:sz w:val="20"/>
              </w:rPr>
            </w:pPr>
            <w:r w:rsidRPr="00A86E30">
              <w:rPr>
                <w:b/>
                <w:sz w:val="20"/>
              </w:rPr>
              <w:t>Component Description</w:t>
            </w:r>
          </w:p>
        </w:tc>
        <w:tc>
          <w:tcPr>
            <w:tcW w:w="900" w:type="dxa"/>
          </w:tcPr>
          <w:p w14:paraId="3D1D261D" w14:textId="77777777" w:rsidR="002B2B84" w:rsidRPr="00A86E30" w:rsidRDefault="002B2B84" w:rsidP="00365A8E">
            <w:pPr>
              <w:spacing w:after="0"/>
              <w:jc w:val="center"/>
              <w:rPr>
                <w:b/>
                <w:sz w:val="20"/>
              </w:rPr>
            </w:pPr>
            <w:r w:rsidRPr="00A86E30">
              <w:rPr>
                <w:b/>
                <w:sz w:val="20"/>
              </w:rPr>
              <w:t>Country of Origin Code</w:t>
            </w:r>
          </w:p>
        </w:tc>
        <w:tc>
          <w:tcPr>
            <w:tcW w:w="810" w:type="dxa"/>
          </w:tcPr>
          <w:p w14:paraId="224BFFC7" w14:textId="77777777" w:rsidR="002B2B84" w:rsidRPr="00A86E30" w:rsidRDefault="002B2B84" w:rsidP="00365A8E">
            <w:pPr>
              <w:spacing w:after="0"/>
              <w:jc w:val="center"/>
              <w:rPr>
                <w:b/>
                <w:sz w:val="20"/>
              </w:rPr>
            </w:pPr>
            <w:r w:rsidRPr="00A86E30">
              <w:rPr>
                <w:b/>
                <w:sz w:val="20"/>
              </w:rPr>
              <w:t>Quan</w:t>
            </w:r>
            <w:r w:rsidRPr="00A86E30">
              <w:rPr>
                <w:b/>
                <w:sz w:val="20"/>
              </w:rPr>
              <w:softHyphen/>
              <w:t>tity</w:t>
            </w:r>
          </w:p>
        </w:tc>
        <w:tc>
          <w:tcPr>
            <w:tcW w:w="990" w:type="dxa"/>
          </w:tcPr>
          <w:p w14:paraId="58A03595" w14:textId="77777777" w:rsidR="002B2B84" w:rsidRPr="00A86E30" w:rsidRDefault="002B2B84" w:rsidP="00365A8E">
            <w:pPr>
              <w:spacing w:before="120" w:after="0"/>
              <w:jc w:val="center"/>
              <w:rPr>
                <w:b/>
                <w:i/>
                <w:sz w:val="20"/>
              </w:rPr>
            </w:pPr>
            <w:r w:rsidRPr="00A86E30">
              <w:rPr>
                <w:b/>
                <w:i/>
                <w:sz w:val="20"/>
              </w:rPr>
              <w:t xml:space="preserve">[ </w:t>
            </w:r>
            <w:r w:rsidRPr="00A86E30">
              <w:rPr>
                <w:i/>
                <w:sz w:val="20"/>
              </w:rPr>
              <w:t>insert:</w:t>
            </w:r>
            <w:r w:rsidRPr="00A86E30">
              <w:rPr>
                <w:b/>
                <w:i/>
                <w:sz w:val="20"/>
              </w:rPr>
              <w:t xml:space="preserve"> local currency]</w:t>
            </w:r>
          </w:p>
        </w:tc>
        <w:tc>
          <w:tcPr>
            <w:tcW w:w="1035" w:type="dxa"/>
          </w:tcPr>
          <w:p w14:paraId="15346920" w14:textId="77777777" w:rsidR="002B2B84" w:rsidRPr="00A86E30" w:rsidRDefault="002B2B84" w:rsidP="00365A8E">
            <w:pPr>
              <w:spacing w:before="100" w:after="100"/>
              <w:jc w:val="center"/>
              <w:rPr>
                <w:b/>
                <w:i/>
                <w:sz w:val="20"/>
              </w:rPr>
            </w:pPr>
            <w:r w:rsidRPr="00A86E30">
              <w:rPr>
                <w:b/>
                <w:i/>
                <w:sz w:val="20"/>
              </w:rPr>
              <w:t xml:space="preserve">[ </w:t>
            </w:r>
            <w:r w:rsidRPr="00A86E30">
              <w:rPr>
                <w:i/>
                <w:sz w:val="20"/>
              </w:rPr>
              <w:t>insert:</w:t>
            </w:r>
            <w:r w:rsidRPr="00A86E30">
              <w:rPr>
                <w:b/>
                <w:i/>
                <w:sz w:val="20"/>
              </w:rPr>
              <w:t xml:space="preserve"> local currency]</w:t>
            </w:r>
          </w:p>
        </w:tc>
        <w:tc>
          <w:tcPr>
            <w:tcW w:w="945" w:type="dxa"/>
          </w:tcPr>
          <w:p w14:paraId="16B1BBDB" w14:textId="77777777" w:rsidR="002B2B84" w:rsidRPr="00A86E30" w:rsidRDefault="002B2B84" w:rsidP="00365A8E">
            <w:pPr>
              <w:spacing w:after="0"/>
              <w:jc w:val="center"/>
              <w:rPr>
                <w:b/>
                <w:i/>
                <w:sz w:val="20"/>
              </w:rPr>
            </w:pPr>
            <w:r w:rsidRPr="00A86E30">
              <w:rPr>
                <w:b/>
                <w:i/>
                <w:sz w:val="20"/>
              </w:rPr>
              <w:t xml:space="preserve">[ </w:t>
            </w:r>
            <w:r w:rsidRPr="00A86E30">
              <w:rPr>
                <w:i/>
                <w:sz w:val="20"/>
              </w:rPr>
              <w:t>insert:</w:t>
            </w:r>
            <w:r w:rsidRPr="00A86E30">
              <w:rPr>
                <w:b/>
                <w:i/>
                <w:sz w:val="20"/>
              </w:rPr>
              <w:t xml:space="preserve"> foreign currency A ]</w:t>
            </w:r>
          </w:p>
        </w:tc>
        <w:tc>
          <w:tcPr>
            <w:tcW w:w="900" w:type="dxa"/>
          </w:tcPr>
          <w:p w14:paraId="3B80821F" w14:textId="77777777" w:rsidR="002B2B84" w:rsidRPr="00A86E30" w:rsidRDefault="002B2B84" w:rsidP="00365A8E">
            <w:pPr>
              <w:spacing w:after="0"/>
              <w:jc w:val="center"/>
              <w:rPr>
                <w:b/>
                <w:i/>
                <w:sz w:val="20"/>
              </w:rPr>
            </w:pPr>
            <w:r w:rsidRPr="00A86E30">
              <w:rPr>
                <w:b/>
                <w:i/>
                <w:sz w:val="20"/>
              </w:rPr>
              <w:t xml:space="preserve">[ </w:t>
            </w:r>
            <w:r w:rsidRPr="00A86E30">
              <w:rPr>
                <w:i/>
                <w:sz w:val="20"/>
              </w:rPr>
              <w:t xml:space="preserve">insert </w:t>
            </w:r>
            <w:r w:rsidRPr="00A86E30">
              <w:rPr>
                <w:b/>
                <w:i/>
                <w:sz w:val="20"/>
              </w:rPr>
              <w:t>foreign currency B ]</w:t>
            </w:r>
          </w:p>
        </w:tc>
        <w:tc>
          <w:tcPr>
            <w:tcW w:w="943" w:type="dxa"/>
          </w:tcPr>
          <w:p w14:paraId="4C0CB6A1" w14:textId="77777777" w:rsidR="002B2B84" w:rsidRPr="00A86E30" w:rsidRDefault="002B2B84" w:rsidP="00365A8E">
            <w:pPr>
              <w:spacing w:after="0"/>
              <w:jc w:val="center"/>
              <w:rPr>
                <w:b/>
                <w:i/>
                <w:sz w:val="20"/>
              </w:rPr>
            </w:pPr>
            <w:r w:rsidRPr="00A86E30">
              <w:rPr>
                <w:b/>
                <w:i/>
                <w:sz w:val="20"/>
              </w:rPr>
              <w:t xml:space="preserve">[ </w:t>
            </w:r>
            <w:r w:rsidRPr="00A86E30">
              <w:rPr>
                <w:i/>
                <w:sz w:val="20"/>
              </w:rPr>
              <w:t>insert:</w:t>
            </w:r>
            <w:r w:rsidRPr="00A86E30">
              <w:rPr>
                <w:b/>
                <w:i/>
                <w:sz w:val="20"/>
              </w:rPr>
              <w:t xml:space="preserve"> foreign currency C ]</w:t>
            </w:r>
          </w:p>
        </w:tc>
        <w:tc>
          <w:tcPr>
            <w:tcW w:w="990" w:type="dxa"/>
          </w:tcPr>
          <w:p w14:paraId="1EC71063" w14:textId="77777777" w:rsidR="002B2B84" w:rsidRPr="00A86E30" w:rsidRDefault="002B2B84" w:rsidP="00365A8E">
            <w:pPr>
              <w:spacing w:before="100" w:after="100"/>
              <w:jc w:val="center"/>
              <w:rPr>
                <w:b/>
                <w:i/>
                <w:sz w:val="20"/>
              </w:rPr>
            </w:pPr>
            <w:r w:rsidRPr="00A86E30">
              <w:rPr>
                <w:b/>
                <w:i/>
                <w:sz w:val="20"/>
              </w:rPr>
              <w:t xml:space="preserve">[ </w:t>
            </w:r>
            <w:r w:rsidRPr="00A86E30">
              <w:rPr>
                <w:i/>
                <w:sz w:val="20"/>
              </w:rPr>
              <w:t>insert:</w:t>
            </w:r>
            <w:r w:rsidRPr="00A86E30">
              <w:rPr>
                <w:b/>
                <w:i/>
                <w:sz w:val="20"/>
              </w:rPr>
              <w:t xml:space="preserve"> local currency]</w:t>
            </w:r>
          </w:p>
        </w:tc>
        <w:tc>
          <w:tcPr>
            <w:tcW w:w="990" w:type="dxa"/>
          </w:tcPr>
          <w:p w14:paraId="55CC6DE5" w14:textId="77777777" w:rsidR="002B2B84" w:rsidRPr="00A86E30" w:rsidRDefault="002B2B84" w:rsidP="00365A8E">
            <w:pPr>
              <w:spacing w:before="100" w:after="100"/>
              <w:jc w:val="center"/>
              <w:rPr>
                <w:b/>
                <w:i/>
                <w:sz w:val="20"/>
              </w:rPr>
            </w:pPr>
            <w:r w:rsidRPr="00A86E30">
              <w:rPr>
                <w:b/>
                <w:i/>
                <w:sz w:val="20"/>
              </w:rPr>
              <w:t xml:space="preserve">[ </w:t>
            </w:r>
            <w:r w:rsidRPr="00A86E30">
              <w:rPr>
                <w:i/>
                <w:sz w:val="20"/>
              </w:rPr>
              <w:t>insert:</w:t>
            </w:r>
            <w:r w:rsidRPr="00A86E30">
              <w:rPr>
                <w:b/>
                <w:i/>
                <w:sz w:val="20"/>
              </w:rPr>
              <w:t xml:space="preserve"> local currency]</w:t>
            </w:r>
          </w:p>
        </w:tc>
        <w:tc>
          <w:tcPr>
            <w:tcW w:w="990" w:type="dxa"/>
          </w:tcPr>
          <w:p w14:paraId="1EA0D26B" w14:textId="77777777" w:rsidR="002B2B84" w:rsidRPr="00A86E30" w:rsidRDefault="002B2B84" w:rsidP="00365A8E">
            <w:pPr>
              <w:spacing w:after="0"/>
              <w:jc w:val="center"/>
              <w:rPr>
                <w:b/>
                <w:i/>
                <w:sz w:val="20"/>
              </w:rPr>
            </w:pPr>
            <w:r w:rsidRPr="00A86E30">
              <w:rPr>
                <w:b/>
                <w:i/>
                <w:sz w:val="20"/>
              </w:rPr>
              <w:t xml:space="preserve">[ </w:t>
            </w:r>
            <w:r w:rsidRPr="00A86E30">
              <w:rPr>
                <w:i/>
                <w:sz w:val="20"/>
              </w:rPr>
              <w:t>insert:</w:t>
            </w:r>
            <w:r w:rsidRPr="00A86E30">
              <w:rPr>
                <w:b/>
                <w:i/>
                <w:sz w:val="20"/>
              </w:rPr>
              <w:t xml:space="preserve"> foreign currency A ]</w:t>
            </w:r>
          </w:p>
        </w:tc>
        <w:tc>
          <w:tcPr>
            <w:tcW w:w="1127" w:type="dxa"/>
          </w:tcPr>
          <w:p w14:paraId="1AB51FC0" w14:textId="77777777" w:rsidR="002B2B84" w:rsidRPr="00A86E30" w:rsidRDefault="002B2B84" w:rsidP="00365A8E">
            <w:pPr>
              <w:spacing w:after="100"/>
              <w:jc w:val="center"/>
              <w:rPr>
                <w:b/>
                <w:i/>
                <w:sz w:val="20"/>
              </w:rPr>
            </w:pPr>
            <w:r w:rsidRPr="00A86E30">
              <w:rPr>
                <w:b/>
                <w:i/>
                <w:sz w:val="20"/>
              </w:rPr>
              <w:t xml:space="preserve">[ </w:t>
            </w:r>
            <w:r w:rsidRPr="00A86E30">
              <w:rPr>
                <w:i/>
                <w:sz w:val="20"/>
              </w:rPr>
              <w:t>insert:</w:t>
            </w:r>
            <w:r w:rsidRPr="00A86E30">
              <w:rPr>
                <w:b/>
                <w:i/>
                <w:sz w:val="20"/>
              </w:rPr>
              <w:t xml:space="preserve"> foreign currency</w:t>
            </w:r>
            <w:r w:rsidRPr="00A86E30">
              <w:rPr>
                <w:b/>
                <w:i/>
                <w:sz w:val="20"/>
              </w:rPr>
              <w:br/>
              <w:t>B ]</w:t>
            </w:r>
          </w:p>
        </w:tc>
        <w:tc>
          <w:tcPr>
            <w:tcW w:w="1105" w:type="dxa"/>
          </w:tcPr>
          <w:p w14:paraId="318FCA2A" w14:textId="77777777" w:rsidR="002B2B84" w:rsidRPr="00A86E30" w:rsidRDefault="002B2B84" w:rsidP="00365A8E">
            <w:pPr>
              <w:spacing w:after="100"/>
              <w:jc w:val="center"/>
              <w:rPr>
                <w:b/>
                <w:i/>
                <w:sz w:val="20"/>
              </w:rPr>
            </w:pPr>
            <w:r w:rsidRPr="00A86E30">
              <w:rPr>
                <w:b/>
                <w:i/>
                <w:sz w:val="20"/>
              </w:rPr>
              <w:t xml:space="preserve">[ </w:t>
            </w:r>
            <w:r w:rsidRPr="00A86E30">
              <w:rPr>
                <w:i/>
                <w:sz w:val="20"/>
              </w:rPr>
              <w:t>insert:</w:t>
            </w:r>
            <w:r w:rsidRPr="00A86E30">
              <w:rPr>
                <w:b/>
                <w:i/>
                <w:sz w:val="20"/>
              </w:rPr>
              <w:t xml:space="preserve"> foreign currency</w:t>
            </w:r>
            <w:r w:rsidRPr="00A86E30">
              <w:rPr>
                <w:b/>
                <w:i/>
                <w:sz w:val="20"/>
              </w:rPr>
              <w:br/>
              <w:t>C ]</w:t>
            </w:r>
          </w:p>
        </w:tc>
      </w:tr>
      <w:tr w:rsidR="002B2B84" w:rsidRPr="00A86E30" w14:paraId="0A9C1ED4" w14:textId="77777777" w:rsidTr="00365A8E">
        <w:trPr>
          <w:cantSplit/>
          <w:trHeight w:hRule="exact" w:val="171"/>
          <w:tblHeader/>
        </w:trPr>
        <w:tc>
          <w:tcPr>
            <w:tcW w:w="810" w:type="dxa"/>
          </w:tcPr>
          <w:p w14:paraId="0E151814" w14:textId="77777777" w:rsidR="002B2B84" w:rsidRPr="00A86E30" w:rsidRDefault="002B2B84" w:rsidP="00365A8E">
            <w:pPr>
              <w:spacing w:before="100" w:after="100"/>
              <w:jc w:val="center"/>
              <w:rPr>
                <w:sz w:val="22"/>
              </w:rPr>
            </w:pPr>
          </w:p>
        </w:tc>
        <w:tc>
          <w:tcPr>
            <w:tcW w:w="1260" w:type="dxa"/>
          </w:tcPr>
          <w:p w14:paraId="5A497E85" w14:textId="77777777" w:rsidR="002B2B84" w:rsidRPr="00A86E30" w:rsidRDefault="002B2B84" w:rsidP="00365A8E">
            <w:pPr>
              <w:spacing w:before="100" w:after="100"/>
              <w:jc w:val="left"/>
              <w:rPr>
                <w:sz w:val="22"/>
              </w:rPr>
            </w:pPr>
          </w:p>
        </w:tc>
        <w:tc>
          <w:tcPr>
            <w:tcW w:w="900" w:type="dxa"/>
          </w:tcPr>
          <w:p w14:paraId="5087AA8D" w14:textId="77777777" w:rsidR="002B2B84" w:rsidRPr="00A86E30" w:rsidRDefault="002B2B84" w:rsidP="00365A8E">
            <w:pPr>
              <w:spacing w:before="100" w:after="100"/>
              <w:jc w:val="center"/>
              <w:rPr>
                <w:sz w:val="22"/>
              </w:rPr>
            </w:pPr>
          </w:p>
        </w:tc>
        <w:tc>
          <w:tcPr>
            <w:tcW w:w="810" w:type="dxa"/>
          </w:tcPr>
          <w:p w14:paraId="7FA6D52F" w14:textId="77777777" w:rsidR="002B2B84" w:rsidRPr="00A86E30" w:rsidRDefault="002B2B84" w:rsidP="00365A8E">
            <w:pPr>
              <w:spacing w:before="100" w:after="100"/>
              <w:jc w:val="center"/>
              <w:rPr>
                <w:sz w:val="22"/>
              </w:rPr>
            </w:pPr>
          </w:p>
        </w:tc>
        <w:tc>
          <w:tcPr>
            <w:tcW w:w="990" w:type="dxa"/>
          </w:tcPr>
          <w:p w14:paraId="3E4D76D8" w14:textId="77777777" w:rsidR="002B2B84" w:rsidRPr="00A86E30" w:rsidRDefault="002B2B84" w:rsidP="00365A8E">
            <w:pPr>
              <w:spacing w:before="100" w:after="100"/>
              <w:jc w:val="center"/>
              <w:rPr>
                <w:sz w:val="22"/>
              </w:rPr>
            </w:pPr>
          </w:p>
        </w:tc>
        <w:tc>
          <w:tcPr>
            <w:tcW w:w="1035" w:type="dxa"/>
          </w:tcPr>
          <w:p w14:paraId="3CD4FF3B" w14:textId="77777777" w:rsidR="002B2B84" w:rsidRPr="00A86E30" w:rsidRDefault="002B2B84" w:rsidP="00365A8E">
            <w:pPr>
              <w:spacing w:before="100" w:after="100"/>
              <w:jc w:val="center"/>
              <w:rPr>
                <w:sz w:val="22"/>
              </w:rPr>
            </w:pPr>
          </w:p>
        </w:tc>
        <w:tc>
          <w:tcPr>
            <w:tcW w:w="945" w:type="dxa"/>
          </w:tcPr>
          <w:p w14:paraId="52504E34" w14:textId="77777777" w:rsidR="002B2B84" w:rsidRPr="00A86E30" w:rsidRDefault="002B2B84" w:rsidP="00365A8E">
            <w:pPr>
              <w:spacing w:before="100" w:after="100"/>
              <w:jc w:val="center"/>
              <w:rPr>
                <w:sz w:val="22"/>
              </w:rPr>
            </w:pPr>
          </w:p>
        </w:tc>
        <w:tc>
          <w:tcPr>
            <w:tcW w:w="900" w:type="dxa"/>
          </w:tcPr>
          <w:p w14:paraId="6DD4FD93" w14:textId="77777777" w:rsidR="002B2B84" w:rsidRPr="00A86E30" w:rsidRDefault="002B2B84" w:rsidP="00365A8E">
            <w:pPr>
              <w:spacing w:before="100" w:after="100"/>
              <w:jc w:val="center"/>
              <w:rPr>
                <w:sz w:val="22"/>
              </w:rPr>
            </w:pPr>
          </w:p>
        </w:tc>
        <w:tc>
          <w:tcPr>
            <w:tcW w:w="943" w:type="dxa"/>
          </w:tcPr>
          <w:p w14:paraId="1F10E4B2" w14:textId="77777777" w:rsidR="002B2B84" w:rsidRPr="00A86E30" w:rsidRDefault="002B2B84" w:rsidP="00365A8E">
            <w:pPr>
              <w:spacing w:before="100" w:after="100"/>
              <w:jc w:val="center"/>
              <w:rPr>
                <w:sz w:val="22"/>
              </w:rPr>
            </w:pPr>
          </w:p>
        </w:tc>
        <w:tc>
          <w:tcPr>
            <w:tcW w:w="990" w:type="dxa"/>
          </w:tcPr>
          <w:p w14:paraId="6622308B" w14:textId="77777777" w:rsidR="002B2B84" w:rsidRPr="00A86E30" w:rsidRDefault="002B2B84" w:rsidP="00365A8E">
            <w:pPr>
              <w:spacing w:before="100" w:after="100"/>
              <w:jc w:val="center"/>
              <w:rPr>
                <w:sz w:val="22"/>
              </w:rPr>
            </w:pPr>
          </w:p>
        </w:tc>
        <w:tc>
          <w:tcPr>
            <w:tcW w:w="990" w:type="dxa"/>
          </w:tcPr>
          <w:p w14:paraId="48AD20F5" w14:textId="77777777" w:rsidR="002B2B84" w:rsidRPr="00A86E30" w:rsidRDefault="002B2B84" w:rsidP="00365A8E">
            <w:pPr>
              <w:spacing w:before="100" w:after="100"/>
              <w:jc w:val="center"/>
              <w:rPr>
                <w:sz w:val="22"/>
              </w:rPr>
            </w:pPr>
          </w:p>
        </w:tc>
        <w:tc>
          <w:tcPr>
            <w:tcW w:w="990" w:type="dxa"/>
          </w:tcPr>
          <w:p w14:paraId="34D63663" w14:textId="77777777" w:rsidR="002B2B84" w:rsidRPr="00A86E30" w:rsidRDefault="002B2B84" w:rsidP="00365A8E">
            <w:pPr>
              <w:spacing w:before="100" w:after="100"/>
              <w:jc w:val="center"/>
              <w:rPr>
                <w:sz w:val="22"/>
              </w:rPr>
            </w:pPr>
          </w:p>
        </w:tc>
        <w:tc>
          <w:tcPr>
            <w:tcW w:w="1127" w:type="dxa"/>
          </w:tcPr>
          <w:p w14:paraId="18F15693" w14:textId="77777777" w:rsidR="002B2B84" w:rsidRPr="00A86E30" w:rsidRDefault="002B2B84" w:rsidP="00365A8E">
            <w:pPr>
              <w:spacing w:before="100" w:after="100"/>
              <w:jc w:val="center"/>
              <w:rPr>
                <w:sz w:val="22"/>
              </w:rPr>
            </w:pPr>
          </w:p>
        </w:tc>
        <w:tc>
          <w:tcPr>
            <w:tcW w:w="1105" w:type="dxa"/>
          </w:tcPr>
          <w:p w14:paraId="7D92FA60" w14:textId="77777777" w:rsidR="002B2B84" w:rsidRPr="00A86E30" w:rsidRDefault="002B2B84" w:rsidP="00365A8E">
            <w:pPr>
              <w:spacing w:before="100" w:after="100"/>
              <w:jc w:val="center"/>
              <w:rPr>
                <w:sz w:val="22"/>
              </w:rPr>
            </w:pPr>
          </w:p>
        </w:tc>
      </w:tr>
      <w:tr w:rsidR="002B2B84" w:rsidRPr="00A86E30" w14:paraId="0302D006" w14:textId="77777777" w:rsidTr="00365A8E">
        <w:trPr>
          <w:cantSplit/>
        </w:trPr>
        <w:tc>
          <w:tcPr>
            <w:tcW w:w="810" w:type="dxa"/>
          </w:tcPr>
          <w:p w14:paraId="22575880" w14:textId="77777777" w:rsidR="002B2B84" w:rsidRPr="00A86E30" w:rsidRDefault="002B2B84" w:rsidP="00365A8E">
            <w:pPr>
              <w:spacing w:before="100" w:after="100"/>
              <w:jc w:val="left"/>
              <w:rPr>
                <w:sz w:val="20"/>
              </w:rPr>
            </w:pPr>
            <w:r w:rsidRPr="00A86E30">
              <w:rPr>
                <w:sz w:val="20"/>
              </w:rPr>
              <w:t>X.1</w:t>
            </w:r>
          </w:p>
        </w:tc>
        <w:tc>
          <w:tcPr>
            <w:tcW w:w="1260" w:type="dxa"/>
          </w:tcPr>
          <w:p w14:paraId="0BEAE3CB" w14:textId="77777777" w:rsidR="002B2B84" w:rsidRPr="00A86E30" w:rsidRDefault="002B2B84" w:rsidP="00365A8E">
            <w:pPr>
              <w:spacing w:before="100" w:after="100"/>
              <w:ind w:left="36"/>
              <w:jc w:val="left"/>
              <w:rPr>
                <w:sz w:val="20"/>
              </w:rPr>
            </w:pPr>
            <w:r w:rsidRPr="00A86E30">
              <w:rPr>
                <w:sz w:val="20"/>
              </w:rPr>
              <w:t>____</w:t>
            </w:r>
          </w:p>
        </w:tc>
        <w:tc>
          <w:tcPr>
            <w:tcW w:w="900" w:type="dxa"/>
          </w:tcPr>
          <w:p w14:paraId="4D31AC8D" w14:textId="77777777" w:rsidR="002B2B84" w:rsidRPr="00A86E30" w:rsidRDefault="002B2B84" w:rsidP="00365A8E">
            <w:pPr>
              <w:spacing w:before="100" w:after="100"/>
              <w:ind w:left="36"/>
              <w:jc w:val="center"/>
              <w:rPr>
                <w:sz w:val="20"/>
              </w:rPr>
            </w:pPr>
            <w:r w:rsidRPr="00A86E30">
              <w:rPr>
                <w:sz w:val="20"/>
              </w:rPr>
              <w:t>- -</w:t>
            </w:r>
          </w:p>
        </w:tc>
        <w:tc>
          <w:tcPr>
            <w:tcW w:w="810" w:type="dxa"/>
          </w:tcPr>
          <w:p w14:paraId="05B573D8" w14:textId="77777777" w:rsidR="002B2B84" w:rsidRPr="00A86E30" w:rsidRDefault="002B2B84" w:rsidP="00365A8E">
            <w:pPr>
              <w:spacing w:before="100" w:after="100"/>
              <w:ind w:left="36"/>
              <w:jc w:val="center"/>
              <w:rPr>
                <w:sz w:val="20"/>
              </w:rPr>
            </w:pPr>
            <w:r w:rsidRPr="00A86E30">
              <w:rPr>
                <w:sz w:val="20"/>
              </w:rPr>
              <w:t>- -</w:t>
            </w:r>
          </w:p>
        </w:tc>
        <w:tc>
          <w:tcPr>
            <w:tcW w:w="990" w:type="dxa"/>
          </w:tcPr>
          <w:p w14:paraId="1D29D80C" w14:textId="77777777" w:rsidR="002B2B84" w:rsidRPr="00A86E30" w:rsidRDefault="002B2B84" w:rsidP="00365A8E">
            <w:pPr>
              <w:spacing w:before="100" w:after="100"/>
              <w:ind w:left="36"/>
              <w:jc w:val="center"/>
              <w:rPr>
                <w:sz w:val="20"/>
              </w:rPr>
            </w:pPr>
            <w:r w:rsidRPr="00A86E30">
              <w:rPr>
                <w:sz w:val="20"/>
              </w:rPr>
              <w:t>- -</w:t>
            </w:r>
          </w:p>
        </w:tc>
        <w:tc>
          <w:tcPr>
            <w:tcW w:w="1035" w:type="dxa"/>
          </w:tcPr>
          <w:p w14:paraId="69520F23" w14:textId="77777777" w:rsidR="002B2B84" w:rsidRPr="00A86E30" w:rsidRDefault="002B2B84" w:rsidP="00365A8E">
            <w:pPr>
              <w:spacing w:before="100" w:after="100"/>
              <w:ind w:left="36"/>
              <w:jc w:val="center"/>
              <w:rPr>
                <w:sz w:val="20"/>
              </w:rPr>
            </w:pPr>
            <w:r w:rsidRPr="00A86E30">
              <w:rPr>
                <w:sz w:val="20"/>
              </w:rPr>
              <w:t>- -</w:t>
            </w:r>
          </w:p>
        </w:tc>
        <w:tc>
          <w:tcPr>
            <w:tcW w:w="945" w:type="dxa"/>
          </w:tcPr>
          <w:p w14:paraId="0C1B9632" w14:textId="77777777" w:rsidR="002B2B84" w:rsidRPr="00A86E30" w:rsidRDefault="002B2B84" w:rsidP="00365A8E">
            <w:pPr>
              <w:spacing w:before="100" w:after="100"/>
              <w:ind w:left="36"/>
              <w:jc w:val="center"/>
              <w:rPr>
                <w:sz w:val="20"/>
              </w:rPr>
            </w:pPr>
            <w:r w:rsidRPr="00A86E30">
              <w:rPr>
                <w:sz w:val="20"/>
              </w:rPr>
              <w:t>- -</w:t>
            </w:r>
          </w:p>
        </w:tc>
        <w:tc>
          <w:tcPr>
            <w:tcW w:w="900" w:type="dxa"/>
          </w:tcPr>
          <w:p w14:paraId="195DC5E5" w14:textId="77777777" w:rsidR="002B2B84" w:rsidRPr="00A86E30" w:rsidRDefault="002B2B84" w:rsidP="00365A8E">
            <w:pPr>
              <w:spacing w:before="100" w:after="100"/>
              <w:ind w:left="36"/>
              <w:jc w:val="center"/>
              <w:rPr>
                <w:sz w:val="20"/>
              </w:rPr>
            </w:pPr>
            <w:r w:rsidRPr="00A86E30">
              <w:rPr>
                <w:sz w:val="20"/>
              </w:rPr>
              <w:t>- -</w:t>
            </w:r>
          </w:p>
        </w:tc>
        <w:tc>
          <w:tcPr>
            <w:tcW w:w="943" w:type="dxa"/>
          </w:tcPr>
          <w:p w14:paraId="3D7DB1D7" w14:textId="77777777" w:rsidR="002B2B84" w:rsidRPr="00A86E30" w:rsidRDefault="002B2B84" w:rsidP="00365A8E">
            <w:pPr>
              <w:spacing w:before="100" w:after="100"/>
              <w:ind w:left="36"/>
              <w:jc w:val="center"/>
              <w:rPr>
                <w:sz w:val="20"/>
              </w:rPr>
            </w:pPr>
            <w:r w:rsidRPr="00A86E30">
              <w:rPr>
                <w:sz w:val="20"/>
              </w:rPr>
              <w:t>- -</w:t>
            </w:r>
          </w:p>
        </w:tc>
        <w:tc>
          <w:tcPr>
            <w:tcW w:w="990" w:type="dxa"/>
          </w:tcPr>
          <w:p w14:paraId="1A1C622B" w14:textId="77777777" w:rsidR="002B2B84" w:rsidRPr="00A86E30" w:rsidRDefault="002B2B84" w:rsidP="00365A8E">
            <w:pPr>
              <w:spacing w:before="100" w:after="100"/>
              <w:ind w:left="36"/>
              <w:jc w:val="center"/>
              <w:rPr>
                <w:sz w:val="20"/>
              </w:rPr>
            </w:pPr>
          </w:p>
        </w:tc>
        <w:tc>
          <w:tcPr>
            <w:tcW w:w="990" w:type="dxa"/>
          </w:tcPr>
          <w:p w14:paraId="4DEED606" w14:textId="77777777" w:rsidR="002B2B84" w:rsidRPr="00A86E30" w:rsidRDefault="002B2B84" w:rsidP="00365A8E">
            <w:pPr>
              <w:spacing w:before="100" w:after="100"/>
              <w:jc w:val="center"/>
              <w:rPr>
                <w:sz w:val="20"/>
              </w:rPr>
            </w:pPr>
          </w:p>
        </w:tc>
        <w:tc>
          <w:tcPr>
            <w:tcW w:w="990" w:type="dxa"/>
          </w:tcPr>
          <w:p w14:paraId="5E958C2E" w14:textId="77777777" w:rsidR="002B2B84" w:rsidRPr="00A86E30" w:rsidRDefault="002B2B84" w:rsidP="00365A8E">
            <w:pPr>
              <w:spacing w:before="100" w:after="100"/>
              <w:jc w:val="center"/>
              <w:rPr>
                <w:sz w:val="20"/>
              </w:rPr>
            </w:pPr>
          </w:p>
        </w:tc>
        <w:tc>
          <w:tcPr>
            <w:tcW w:w="1127" w:type="dxa"/>
          </w:tcPr>
          <w:p w14:paraId="2A2F9F0C" w14:textId="77777777" w:rsidR="002B2B84" w:rsidRPr="00A86E30" w:rsidRDefault="002B2B84" w:rsidP="00365A8E">
            <w:pPr>
              <w:spacing w:before="100" w:after="100"/>
              <w:jc w:val="center"/>
              <w:rPr>
                <w:sz w:val="20"/>
              </w:rPr>
            </w:pPr>
          </w:p>
        </w:tc>
        <w:tc>
          <w:tcPr>
            <w:tcW w:w="1105" w:type="dxa"/>
          </w:tcPr>
          <w:p w14:paraId="7FF55D22" w14:textId="77777777" w:rsidR="002B2B84" w:rsidRPr="00A86E30" w:rsidRDefault="002B2B84" w:rsidP="00365A8E">
            <w:pPr>
              <w:spacing w:before="100" w:after="100"/>
              <w:jc w:val="center"/>
              <w:rPr>
                <w:sz w:val="20"/>
              </w:rPr>
            </w:pPr>
          </w:p>
        </w:tc>
      </w:tr>
      <w:tr w:rsidR="002B2B84" w:rsidRPr="00A86E30" w14:paraId="6F67ACB7" w14:textId="77777777" w:rsidTr="00365A8E">
        <w:trPr>
          <w:cantSplit/>
        </w:trPr>
        <w:tc>
          <w:tcPr>
            <w:tcW w:w="810" w:type="dxa"/>
          </w:tcPr>
          <w:p w14:paraId="1DF33499" w14:textId="77777777" w:rsidR="002B2B84" w:rsidRPr="00A86E30" w:rsidRDefault="002B2B84" w:rsidP="00365A8E">
            <w:pPr>
              <w:spacing w:before="100" w:after="100"/>
              <w:jc w:val="left"/>
              <w:rPr>
                <w:sz w:val="20"/>
              </w:rPr>
            </w:pPr>
          </w:p>
        </w:tc>
        <w:tc>
          <w:tcPr>
            <w:tcW w:w="1260" w:type="dxa"/>
          </w:tcPr>
          <w:p w14:paraId="163590D4" w14:textId="77777777" w:rsidR="002B2B84" w:rsidRPr="00A86E30" w:rsidRDefault="002B2B84" w:rsidP="00365A8E">
            <w:pPr>
              <w:spacing w:before="100" w:after="100"/>
              <w:ind w:left="36"/>
              <w:jc w:val="left"/>
              <w:rPr>
                <w:sz w:val="20"/>
              </w:rPr>
            </w:pPr>
          </w:p>
        </w:tc>
        <w:tc>
          <w:tcPr>
            <w:tcW w:w="900" w:type="dxa"/>
          </w:tcPr>
          <w:p w14:paraId="2001C4D2" w14:textId="77777777" w:rsidR="002B2B84" w:rsidRPr="00A86E30" w:rsidRDefault="002B2B84" w:rsidP="00365A8E">
            <w:pPr>
              <w:spacing w:before="100" w:after="100"/>
              <w:ind w:left="36"/>
              <w:jc w:val="center"/>
              <w:rPr>
                <w:sz w:val="20"/>
              </w:rPr>
            </w:pPr>
          </w:p>
        </w:tc>
        <w:tc>
          <w:tcPr>
            <w:tcW w:w="810" w:type="dxa"/>
          </w:tcPr>
          <w:p w14:paraId="7EE881C7" w14:textId="77777777" w:rsidR="002B2B84" w:rsidRPr="00A86E30" w:rsidRDefault="002B2B84" w:rsidP="00365A8E">
            <w:pPr>
              <w:spacing w:before="100" w:after="100"/>
              <w:ind w:left="36"/>
              <w:jc w:val="center"/>
              <w:rPr>
                <w:sz w:val="20"/>
              </w:rPr>
            </w:pPr>
          </w:p>
        </w:tc>
        <w:tc>
          <w:tcPr>
            <w:tcW w:w="990" w:type="dxa"/>
          </w:tcPr>
          <w:p w14:paraId="38C7B929" w14:textId="77777777" w:rsidR="002B2B84" w:rsidRPr="00A86E30" w:rsidRDefault="002B2B84" w:rsidP="00365A8E">
            <w:pPr>
              <w:spacing w:before="100" w:after="100"/>
              <w:ind w:left="36"/>
              <w:jc w:val="center"/>
              <w:rPr>
                <w:sz w:val="20"/>
              </w:rPr>
            </w:pPr>
          </w:p>
        </w:tc>
        <w:tc>
          <w:tcPr>
            <w:tcW w:w="1035" w:type="dxa"/>
          </w:tcPr>
          <w:p w14:paraId="61173C20" w14:textId="77777777" w:rsidR="002B2B84" w:rsidRPr="00A86E30" w:rsidRDefault="002B2B84" w:rsidP="00365A8E">
            <w:pPr>
              <w:spacing w:before="100" w:after="100"/>
              <w:ind w:left="36"/>
              <w:jc w:val="center"/>
              <w:rPr>
                <w:sz w:val="20"/>
              </w:rPr>
            </w:pPr>
          </w:p>
        </w:tc>
        <w:tc>
          <w:tcPr>
            <w:tcW w:w="945" w:type="dxa"/>
          </w:tcPr>
          <w:p w14:paraId="536A767C" w14:textId="77777777" w:rsidR="002B2B84" w:rsidRPr="00A86E30" w:rsidRDefault="002B2B84" w:rsidP="00365A8E">
            <w:pPr>
              <w:spacing w:before="100" w:after="100"/>
              <w:ind w:left="36"/>
              <w:jc w:val="center"/>
              <w:rPr>
                <w:sz w:val="20"/>
              </w:rPr>
            </w:pPr>
          </w:p>
        </w:tc>
        <w:tc>
          <w:tcPr>
            <w:tcW w:w="900" w:type="dxa"/>
          </w:tcPr>
          <w:p w14:paraId="36504B3D" w14:textId="77777777" w:rsidR="002B2B84" w:rsidRPr="00A86E30" w:rsidRDefault="002B2B84" w:rsidP="00365A8E">
            <w:pPr>
              <w:spacing w:before="100" w:after="100"/>
              <w:ind w:left="36"/>
              <w:jc w:val="center"/>
              <w:rPr>
                <w:sz w:val="20"/>
              </w:rPr>
            </w:pPr>
          </w:p>
        </w:tc>
        <w:tc>
          <w:tcPr>
            <w:tcW w:w="943" w:type="dxa"/>
          </w:tcPr>
          <w:p w14:paraId="416334FB" w14:textId="77777777" w:rsidR="002B2B84" w:rsidRPr="00A86E30" w:rsidRDefault="002B2B84" w:rsidP="00365A8E">
            <w:pPr>
              <w:spacing w:before="100" w:after="100"/>
              <w:ind w:left="36"/>
              <w:jc w:val="center"/>
              <w:rPr>
                <w:sz w:val="20"/>
              </w:rPr>
            </w:pPr>
          </w:p>
        </w:tc>
        <w:tc>
          <w:tcPr>
            <w:tcW w:w="990" w:type="dxa"/>
          </w:tcPr>
          <w:p w14:paraId="15F46883" w14:textId="77777777" w:rsidR="002B2B84" w:rsidRPr="00A86E30" w:rsidRDefault="002B2B84" w:rsidP="00365A8E">
            <w:pPr>
              <w:spacing w:before="100" w:after="100"/>
              <w:ind w:left="36"/>
              <w:jc w:val="center"/>
              <w:rPr>
                <w:sz w:val="20"/>
              </w:rPr>
            </w:pPr>
          </w:p>
        </w:tc>
        <w:tc>
          <w:tcPr>
            <w:tcW w:w="990" w:type="dxa"/>
          </w:tcPr>
          <w:p w14:paraId="5C5A2F92" w14:textId="77777777" w:rsidR="002B2B84" w:rsidRPr="00A86E30" w:rsidRDefault="002B2B84" w:rsidP="00365A8E">
            <w:pPr>
              <w:spacing w:before="100" w:after="100"/>
              <w:jc w:val="center"/>
              <w:rPr>
                <w:sz w:val="20"/>
              </w:rPr>
            </w:pPr>
          </w:p>
        </w:tc>
        <w:tc>
          <w:tcPr>
            <w:tcW w:w="990" w:type="dxa"/>
          </w:tcPr>
          <w:p w14:paraId="0ADFE6E8" w14:textId="77777777" w:rsidR="002B2B84" w:rsidRPr="00A86E30" w:rsidRDefault="002B2B84" w:rsidP="00365A8E">
            <w:pPr>
              <w:spacing w:before="100" w:after="100"/>
              <w:jc w:val="center"/>
              <w:rPr>
                <w:sz w:val="20"/>
              </w:rPr>
            </w:pPr>
          </w:p>
        </w:tc>
        <w:tc>
          <w:tcPr>
            <w:tcW w:w="1127" w:type="dxa"/>
          </w:tcPr>
          <w:p w14:paraId="4AAA1737" w14:textId="77777777" w:rsidR="002B2B84" w:rsidRPr="00A86E30" w:rsidRDefault="002B2B84" w:rsidP="00365A8E">
            <w:pPr>
              <w:spacing w:before="100" w:after="100"/>
              <w:jc w:val="center"/>
              <w:rPr>
                <w:sz w:val="20"/>
              </w:rPr>
            </w:pPr>
          </w:p>
        </w:tc>
        <w:tc>
          <w:tcPr>
            <w:tcW w:w="1105" w:type="dxa"/>
          </w:tcPr>
          <w:p w14:paraId="7A497703" w14:textId="77777777" w:rsidR="002B2B84" w:rsidRPr="00A86E30" w:rsidRDefault="002B2B84" w:rsidP="00365A8E">
            <w:pPr>
              <w:spacing w:before="100" w:after="100"/>
              <w:jc w:val="center"/>
              <w:rPr>
                <w:sz w:val="20"/>
              </w:rPr>
            </w:pPr>
          </w:p>
        </w:tc>
      </w:tr>
      <w:tr w:rsidR="002B2B84" w:rsidRPr="00A86E30" w14:paraId="41A209C2" w14:textId="77777777" w:rsidTr="00365A8E">
        <w:trPr>
          <w:cantSplit/>
        </w:trPr>
        <w:tc>
          <w:tcPr>
            <w:tcW w:w="8593" w:type="dxa"/>
            <w:gridSpan w:val="9"/>
          </w:tcPr>
          <w:p w14:paraId="7759E7C8" w14:textId="77777777" w:rsidR="002B2B84" w:rsidRPr="00A86E30" w:rsidRDefault="002B2B84" w:rsidP="00365A8E">
            <w:pPr>
              <w:spacing w:before="100" w:after="100"/>
              <w:jc w:val="left"/>
              <w:rPr>
                <w:sz w:val="20"/>
              </w:rPr>
            </w:pPr>
            <w:r w:rsidRPr="00A86E30">
              <w:rPr>
                <w:sz w:val="20"/>
              </w:rPr>
              <w:t xml:space="preserve">Subtotals (to </w:t>
            </w:r>
            <w:r w:rsidRPr="00A86E30">
              <w:rPr>
                <w:i/>
                <w:sz w:val="20"/>
              </w:rPr>
              <w:t xml:space="preserve">[ insert:  </w:t>
            </w:r>
            <w:r w:rsidRPr="00A86E30">
              <w:rPr>
                <w:b/>
                <w:i/>
                <w:sz w:val="20"/>
              </w:rPr>
              <w:t>line item</w:t>
            </w:r>
            <w:r w:rsidRPr="00A86E30">
              <w:rPr>
                <w:i/>
                <w:sz w:val="20"/>
              </w:rPr>
              <w:t> </w:t>
            </w:r>
            <w:r w:rsidRPr="00A86E30">
              <w:rPr>
                <w:sz w:val="20"/>
              </w:rPr>
              <w:t>] of Supply and Installation Cost Summary Table)</w:t>
            </w:r>
          </w:p>
        </w:tc>
        <w:tc>
          <w:tcPr>
            <w:tcW w:w="990" w:type="dxa"/>
          </w:tcPr>
          <w:p w14:paraId="4F1DD4DF" w14:textId="77777777" w:rsidR="002B2B84" w:rsidRPr="00A86E30" w:rsidRDefault="002B2B84" w:rsidP="00365A8E">
            <w:pPr>
              <w:spacing w:before="100" w:after="100"/>
              <w:jc w:val="center"/>
              <w:rPr>
                <w:sz w:val="20"/>
              </w:rPr>
            </w:pPr>
          </w:p>
        </w:tc>
        <w:tc>
          <w:tcPr>
            <w:tcW w:w="990" w:type="dxa"/>
          </w:tcPr>
          <w:p w14:paraId="467C5A89" w14:textId="77777777" w:rsidR="002B2B84" w:rsidRPr="00A86E30" w:rsidRDefault="002B2B84" w:rsidP="00365A8E">
            <w:pPr>
              <w:spacing w:before="100" w:after="100"/>
              <w:jc w:val="center"/>
              <w:rPr>
                <w:sz w:val="20"/>
              </w:rPr>
            </w:pPr>
          </w:p>
        </w:tc>
        <w:tc>
          <w:tcPr>
            <w:tcW w:w="990" w:type="dxa"/>
          </w:tcPr>
          <w:p w14:paraId="2BAA0659" w14:textId="77777777" w:rsidR="002B2B84" w:rsidRPr="00A86E30" w:rsidRDefault="002B2B84" w:rsidP="00365A8E">
            <w:pPr>
              <w:spacing w:before="100" w:after="100"/>
              <w:jc w:val="center"/>
              <w:rPr>
                <w:sz w:val="20"/>
              </w:rPr>
            </w:pPr>
          </w:p>
        </w:tc>
        <w:tc>
          <w:tcPr>
            <w:tcW w:w="1127" w:type="dxa"/>
          </w:tcPr>
          <w:p w14:paraId="34C2503C" w14:textId="77777777" w:rsidR="002B2B84" w:rsidRPr="00A86E30" w:rsidRDefault="002B2B84" w:rsidP="00365A8E">
            <w:pPr>
              <w:spacing w:before="100" w:after="100"/>
              <w:jc w:val="center"/>
              <w:rPr>
                <w:sz w:val="20"/>
              </w:rPr>
            </w:pPr>
          </w:p>
        </w:tc>
        <w:tc>
          <w:tcPr>
            <w:tcW w:w="1105" w:type="dxa"/>
          </w:tcPr>
          <w:p w14:paraId="1D8CE7B7" w14:textId="77777777" w:rsidR="002B2B84" w:rsidRPr="00A86E30" w:rsidRDefault="002B2B84" w:rsidP="00365A8E">
            <w:pPr>
              <w:spacing w:before="100" w:after="100"/>
              <w:jc w:val="center"/>
              <w:rPr>
                <w:sz w:val="20"/>
              </w:rPr>
            </w:pPr>
          </w:p>
        </w:tc>
      </w:tr>
    </w:tbl>
    <w:p w14:paraId="005D2CC0" w14:textId="77777777" w:rsidR="002B2B84" w:rsidRPr="00A86E30" w:rsidRDefault="002B2B84" w:rsidP="002B2B84">
      <w:pPr>
        <w:pStyle w:val="explanatorynotes"/>
        <w:spacing w:after="0"/>
        <w:rPr>
          <w:rFonts w:ascii="Times New Roman" w:hAnsi="Times New Roman"/>
        </w:rPr>
      </w:pPr>
    </w:p>
    <w:p w14:paraId="118A69FD" w14:textId="77777777" w:rsidR="002B2B84" w:rsidRPr="00A86E30" w:rsidRDefault="002B2B84" w:rsidP="002B2B84">
      <w:pPr>
        <w:ind w:right="1440"/>
        <w:rPr>
          <w:sz w:val="22"/>
        </w:rPr>
      </w:pPr>
      <w:r w:rsidRPr="00A86E30">
        <w:rPr>
          <w:b/>
          <w:sz w:val="22"/>
        </w:rPr>
        <w:t>Note:</w:t>
      </w:r>
      <w:r w:rsidRPr="00A86E30">
        <w:rPr>
          <w:sz w:val="22"/>
        </w:rPr>
        <w:tab/>
        <w:t xml:space="preserve">- - indicates not applicable.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2B2B84" w:rsidRPr="00A86E30" w14:paraId="12C7F842" w14:textId="77777777" w:rsidTr="00365A8E">
        <w:trPr>
          <w:cantSplit/>
          <w:trHeight w:hRule="exact" w:val="240"/>
          <w:jc w:val="center"/>
        </w:trPr>
        <w:tc>
          <w:tcPr>
            <w:tcW w:w="4320" w:type="dxa"/>
          </w:tcPr>
          <w:p w14:paraId="0610D725" w14:textId="77777777" w:rsidR="002B2B84" w:rsidRPr="00A86E30" w:rsidRDefault="002B2B84" w:rsidP="00365A8E">
            <w:pPr>
              <w:spacing w:before="100" w:after="100"/>
              <w:rPr>
                <w:sz w:val="22"/>
              </w:rPr>
            </w:pPr>
          </w:p>
        </w:tc>
        <w:tc>
          <w:tcPr>
            <w:tcW w:w="360" w:type="dxa"/>
          </w:tcPr>
          <w:p w14:paraId="4F1A6C2E" w14:textId="77777777" w:rsidR="002B2B84" w:rsidRPr="00A86E30" w:rsidRDefault="002B2B84" w:rsidP="00365A8E">
            <w:pPr>
              <w:spacing w:before="100" w:after="100"/>
              <w:jc w:val="center"/>
              <w:rPr>
                <w:sz w:val="22"/>
              </w:rPr>
            </w:pPr>
          </w:p>
        </w:tc>
        <w:tc>
          <w:tcPr>
            <w:tcW w:w="4698" w:type="dxa"/>
          </w:tcPr>
          <w:p w14:paraId="43B50685" w14:textId="77777777" w:rsidR="002B2B84" w:rsidRPr="00A86E30" w:rsidRDefault="002B2B84" w:rsidP="00365A8E">
            <w:pPr>
              <w:spacing w:before="100" w:after="100"/>
              <w:jc w:val="center"/>
              <w:rPr>
                <w:sz w:val="22"/>
              </w:rPr>
            </w:pPr>
          </w:p>
        </w:tc>
      </w:tr>
      <w:tr w:rsidR="002B2B84" w:rsidRPr="00A86E30" w14:paraId="3C35EBB0" w14:textId="77777777" w:rsidTr="00365A8E">
        <w:trPr>
          <w:cantSplit/>
          <w:jc w:val="center"/>
        </w:trPr>
        <w:tc>
          <w:tcPr>
            <w:tcW w:w="4320" w:type="dxa"/>
          </w:tcPr>
          <w:p w14:paraId="1C8BAA96" w14:textId="77777777" w:rsidR="002B2B84" w:rsidRPr="00A86E30" w:rsidRDefault="002B2B84" w:rsidP="00365A8E">
            <w:pPr>
              <w:spacing w:before="100" w:after="100"/>
              <w:jc w:val="right"/>
              <w:rPr>
                <w:sz w:val="22"/>
              </w:rPr>
            </w:pPr>
            <w:r w:rsidRPr="00A86E30">
              <w:rPr>
                <w:sz w:val="22"/>
              </w:rPr>
              <w:t>Name of Bidder:</w:t>
            </w:r>
          </w:p>
        </w:tc>
        <w:tc>
          <w:tcPr>
            <w:tcW w:w="360" w:type="dxa"/>
          </w:tcPr>
          <w:p w14:paraId="351BEF38" w14:textId="77777777" w:rsidR="002B2B84" w:rsidRPr="00A86E30" w:rsidRDefault="002B2B84" w:rsidP="00365A8E">
            <w:pPr>
              <w:spacing w:before="100" w:after="100"/>
              <w:jc w:val="center"/>
              <w:rPr>
                <w:sz w:val="22"/>
              </w:rPr>
            </w:pPr>
          </w:p>
        </w:tc>
        <w:tc>
          <w:tcPr>
            <w:tcW w:w="4698" w:type="dxa"/>
          </w:tcPr>
          <w:p w14:paraId="0BB51010" w14:textId="77777777" w:rsidR="002B2B84" w:rsidRPr="00A86E30" w:rsidRDefault="002B2B84" w:rsidP="00365A8E">
            <w:pPr>
              <w:spacing w:before="100" w:after="100"/>
              <w:jc w:val="center"/>
              <w:rPr>
                <w:sz w:val="22"/>
              </w:rPr>
            </w:pPr>
          </w:p>
        </w:tc>
      </w:tr>
      <w:tr w:rsidR="002B2B84" w:rsidRPr="00A86E30" w14:paraId="0B9255CB" w14:textId="77777777" w:rsidTr="00365A8E">
        <w:trPr>
          <w:cantSplit/>
          <w:trHeight w:hRule="exact" w:val="240"/>
          <w:jc w:val="center"/>
        </w:trPr>
        <w:tc>
          <w:tcPr>
            <w:tcW w:w="4320" w:type="dxa"/>
          </w:tcPr>
          <w:p w14:paraId="7B9F896A" w14:textId="77777777" w:rsidR="002B2B84" w:rsidRPr="00A86E30" w:rsidRDefault="002B2B84" w:rsidP="00365A8E">
            <w:pPr>
              <w:spacing w:before="100" w:after="100"/>
              <w:jc w:val="right"/>
              <w:rPr>
                <w:sz w:val="22"/>
              </w:rPr>
            </w:pPr>
          </w:p>
        </w:tc>
        <w:tc>
          <w:tcPr>
            <w:tcW w:w="360" w:type="dxa"/>
          </w:tcPr>
          <w:p w14:paraId="3267967A" w14:textId="77777777" w:rsidR="002B2B84" w:rsidRPr="00A86E30" w:rsidRDefault="002B2B84" w:rsidP="00365A8E">
            <w:pPr>
              <w:spacing w:before="100" w:after="100"/>
              <w:jc w:val="center"/>
              <w:rPr>
                <w:sz w:val="22"/>
              </w:rPr>
            </w:pPr>
          </w:p>
        </w:tc>
        <w:tc>
          <w:tcPr>
            <w:tcW w:w="4698" w:type="dxa"/>
          </w:tcPr>
          <w:p w14:paraId="4B04A09C" w14:textId="77777777" w:rsidR="002B2B84" w:rsidRPr="00A86E30" w:rsidRDefault="002B2B84" w:rsidP="00365A8E">
            <w:pPr>
              <w:spacing w:before="100" w:after="100"/>
              <w:jc w:val="center"/>
              <w:rPr>
                <w:sz w:val="22"/>
              </w:rPr>
            </w:pPr>
          </w:p>
        </w:tc>
      </w:tr>
      <w:tr w:rsidR="002B2B84" w:rsidRPr="00A86E30" w14:paraId="2D85E87A" w14:textId="77777777" w:rsidTr="00365A8E">
        <w:trPr>
          <w:cantSplit/>
          <w:jc w:val="center"/>
        </w:trPr>
        <w:tc>
          <w:tcPr>
            <w:tcW w:w="4320" w:type="dxa"/>
          </w:tcPr>
          <w:p w14:paraId="07F20D6A" w14:textId="77777777" w:rsidR="002B2B84" w:rsidRPr="00A86E30" w:rsidRDefault="002B2B84" w:rsidP="00365A8E">
            <w:pPr>
              <w:spacing w:before="100" w:after="100"/>
              <w:jc w:val="right"/>
              <w:rPr>
                <w:sz w:val="22"/>
              </w:rPr>
            </w:pPr>
            <w:r w:rsidRPr="00A86E30">
              <w:rPr>
                <w:sz w:val="22"/>
              </w:rPr>
              <w:t>Authorized Signature of Bidder:</w:t>
            </w:r>
          </w:p>
        </w:tc>
        <w:tc>
          <w:tcPr>
            <w:tcW w:w="360" w:type="dxa"/>
          </w:tcPr>
          <w:p w14:paraId="6BF9459D" w14:textId="77777777" w:rsidR="002B2B84" w:rsidRPr="00A86E30" w:rsidRDefault="002B2B84" w:rsidP="00365A8E">
            <w:pPr>
              <w:spacing w:before="100" w:after="100"/>
              <w:jc w:val="center"/>
              <w:rPr>
                <w:sz w:val="22"/>
              </w:rPr>
            </w:pPr>
          </w:p>
        </w:tc>
        <w:tc>
          <w:tcPr>
            <w:tcW w:w="4698" w:type="dxa"/>
          </w:tcPr>
          <w:p w14:paraId="54F09B62" w14:textId="77777777" w:rsidR="002B2B84" w:rsidRPr="00A86E30" w:rsidRDefault="002B2B84" w:rsidP="00365A8E">
            <w:pPr>
              <w:spacing w:before="100" w:after="100"/>
              <w:jc w:val="center"/>
              <w:rPr>
                <w:sz w:val="22"/>
              </w:rPr>
            </w:pPr>
          </w:p>
        </w:tc>
      </w:tr>
    </w:tbl>
    <w:p w14:paraId="05345D0D" w14:textId="77777777" w:rsidR="002B2B84" w:rsidRPr="00A86E30" w:rsidRDefault="002B2B84" w:rsidP="002B2B84">
      <w:pPr>
        <w:pStyle w:val="Head32"/>
        <w:ind w:right="1440"/>
        <w:rPr>
          <w:i/>
        </w:rPr>
      </w:pPr>
      <w:r w:rsidRPr="00A86E30">
        <w:rPr>
          <w:sz w:val="22"/>
        </w:rPr>
        <w:br w:type="page"/>
      </w:r>
      <w:bookmarkStart w:id="415" w:name="_Toc521497244"/>
      <w:bookmarkStart w:id="416" w:name="_Toc218673961"/>
      <w:bookmarkStart w:id="417" w:name="_Toc277345596"/>
      <w:r w:rsidRPr="00A86E30">
        <w:t>3.5</w:t>
      </w:r>
      <w:r w:rsidRPr="00A86E30">
        <w:tab/>
      </w:r>
      <w:r w:rsidRPr="00A86E30">
        <w:tab/>
      </w:r>
      <w:bookmarkStart w:id="418" w:name="_Hlt529125919"/>
      <w:bookmarkEnd w:id="418"/>
      <w:r w:rsidRPr="00A86E30">
        <w:t>Recurrent Cost Sub-Table [</w:t>
      </w:r>
      <w:r w:rsidRPr="00A86E30">
        <w:rPr>
          <w:i/>
        </w:rPr>
        <w:t xml:space="preserve">insert:  identifying </w:t>
      </w:r>
      <w:bookmarkEnd w:id="415"/>
      <w:bookmarkEnd w:id="416"/>
      <w:r w:rsidRPr="00A86E30">
        <w:rPr>
          <w:i/>
        </w:rPr>
        <w:t>number] -- Warranty Period</w:t>
      </w:r>
      <w:bookmarkEnd w:id="417"/>
    </w:p>
    <w:p w14:paraId="44E26F33" w14:textId="77777777" w:rsidR="002B2B84" w:rsidRPr="00A86E30" w:rsidRDefault="002B2B84" w:rsidP="002B2B84">
      <w:pPr>
        <w:rPr>
          <w:b/>
        </w:rPr>
      </w:pPr>
      <w:r w:rsidRPr="00A86E30">
        <w:t xml:space="preserve">Lot number:  </w:t>
      </w:r>
      <w:r w:rsidRPr="00A86E30">
        <w:rPr>
          <w:rStyle w:val="preparersnote"/>
          <w:b w:val="0"/>
        </w:rPr>
        <w:t>[if a multi-lot procurement, insert:</w:t>
      </w:r>
      <w:r w:rsidRPr="00A86E30">
        <w:rPr>
          <w:rStyle w:val="preparersnote"/>
        </w:rPr>
        <w:t xml:space="preserve">  lot number, </w:t>
      </w:r>
      <w:r w:rsidRPr="00A86E30">
        <w:rPr>
          <w:rStyle w:val="preparersnote"/>
          <w:b w:val="0"/>
        </w:rPr>
        <w:t>otherwise state</w:t>
      </w:r>
      <w:r w:rsidRPr="00A86E30">
        <w:rPr>
          <w:rStyle w:val="preparersnote"/>
        </w:rPr>
        <w:t xml:space="preserve"> “single lot procurement”]</w:t>
      </w:r>
    </w:p>
    <w:p w14:paraId="3DD0C933" w14:textId="77777777" w:rsidR="002B2B84" w:rsidRPr="00A86E30" w:rsidRDefault="002B2B84" w:rsidP="002B2B84">
      <w:pPr>
        <w:ind w:right="1440"/>
      </w:pPr>
      <w:r w:rsidRPr="00A86E30">
        <w:t>Line item number</w:t>
      </w:r>
      <w:r w:rsidRPr="00A86E30">
        <w:rPr>
          <w:b/>
        </w:rPr>
        <w:t xml:space="preserve">:  </w:t>
      </w:r>
      <w:r w:rsidRPr="00A86E30">
        <w:rPr>
          <w:i/>
        </w:rPr>
        <w:t xml:space="preserve">[specify:  </w:t>
      </w:r>
      <w:r w:rsidRPr="00A86E30">
        <w:rPr>
          <w:b/>
          <w:i/>
        </w:rPr>
        <w:t>relevant line item number from the Recurrent Cost Summary Table</w:t>
      </w:r>
      <w:r w:rsidRPr="00A86E30">
        <w:rPr>
          <w:i/>
        </w:rPr>
        <w:t xml:space="preserve"> </w:t>
      </w:r>
      <w:r w:rsidRPr="00A86E30">
        <w:rPr>
          <w:b/>
          <w:i/>
        </w:rPr>
        <w:t xml:space="preserve">– </w:t>
      </w:r>
      <w:r w:rsidRPr="00A86E30">
        <w:rPr>
          <w:i/>
        </w:rPr>
        <w:t>(e.g., y.1)]</w:t>
      </w:r>
    </w:p>
    <w:p w14:paraId="0DC382EC" w14:textId="77777777" w:rsidR="002B2B84" w:rsidRPr="00A86E30" w:rsidRDefault="002B2B84" w:rsidP="002B2B84">
      <w:pPr>
        <w:ind w:right="1440"/>
        <w:rPr>
          <w:i/>
        </w:rPr>
      </w:pPr>
      <w:r w:rsidRPr="00A86E30">
        <w:t xml:space="preserve">Currency: </w:t>
      </w:r>
      <w:r w:rsidRPr="00A86E30">
        <w:rPr>
          <w:b/>
        </w:rPr>
        <w:t xml:space="preserve"> </w:t>
      </w:r>
      <w:r w:rsidRPr="00A86E30">
        <w:rPr>
          <w:i/>
        </w:rPr>
        <w:t xml:space="preserve">[specify:  </w:t>
      </w:r>
      <w:r w:rsidRPr="00A86E30">
        <w:rPr>
          <w:b/>
          <w:i/>
        </w:rPr>
        <w:t>the currency of the Recurrent Costs in which the costs expressed in this Sub-Table are expressed</w:t>
      </w:r>
      <w:r w:rsidRPr="00A86E30">
        <w:rPr>
          <w:i/>
        </w:rPr>
        <w:t>]</w:t>
      </w:r>
    </w:p>
    <w:p w14:paraId="20823F99" w14:textId="77777777" w:rsidR="002B2B84" w:rsidRPr="00A86E30" w:rsidRDefault="002B2B84" w:rsidP="002B2B84">
      <w:pPr>
        <w:rPr>
          <w:rStyle w:val="preparersnote"/>
        </w:rPr>
      </w:pPr>
      <w:r w:rsidRPr="00A86E30">
        <w:rPr>
          <w:rStyle w:val="preparersnote"/>
          <w:b w:val="0"/>
        </w:rPr>
        <w:t>[As necessary for operation of the System, specify:</w:t>
      </w:r>
      <w:r w:rsidRPr="00A86E30">
        <w:rPr>
          <w:rStyle w:val="preparersnote"/>
        </w:rPr>
        <w:t xml:space="preserve">  the detailed components and quantities in the Sub-Table below for the line item specified above, modifying the sample components and sample table entries as needed.  </w:t>
      </w:r>
      <w:r w:rsidRPr="00A86E30">
        <w:rPr>
          <w:rStyle w:val="preparersnote"/>
          <w:b w:val="0"/>
        </w:rPr>
        <w:t>Repeat the Sub-Table as needed to cover each and every line item in the Recurrent Cost Summary Table that requires elaboration.</w:t>
      </w:r>
      <w:r w:rsidRPr="00A86E30">
        <w:rPr>
          <w:rStyle w:val="preparersnote"/>
        </w:rPr>
        <w:t xml:space="preserve"> </w:t>
      </w:r>
      <w:r w:rsidRPr="00A86E30">
        <w:rPr>
          <w:rStyle w:val="preparersnote"/>
          <w:b w:val="0"/>
        </w:rPr>
        <w:t>]</w:t>
      </w:r>
    </w:p>
    <w:p w14:paraId="3FCE9C56" w14:textId="77777777" w:rsidR="002B2B84" w:rsidRPr="00A86E30" w:rsidRDefault="002B2B84" w:rsidP="002B2B84">
      <w:pPr>
        <w:ind w:right="1440"/>
        <w:jc w:val="center"/>
      </w:pPr>
    </w:p>
    <w:p w14:paraId="74505B37" w14:textId="1D17AD29" w:rsidR="002B2B84" w:rsidRPr="00A86E30" w:rsidRDefault="002B2B84" w:rsidP="002B2B84">
      <w:pPr>
        <w:ind w:right="1440"/>
        <w:jc w:val="center"/>
      </w:pPr>
      <w:r w:rsidRPr="00A86E30">
        <w:t xml:space="preserve">Costs MUST reflect prices and rates quoted in accordance with </w:t>
      </w:r>
      <w:r w:rsidR="00156941" w:rsidRPr="00A86E30">
        <w:t xml:space="preserve">ITB 14.2, </w:t>
      </w:r>
      <w:r w:rsidRPr="00A86E30">
        <w:t>ITB 17 and ITB 18.</w:t>
      </w:r>
      <w:bookmarkStart w:id="419" w:name="_Hlt529126519"/>
      <w:bookmarkEnd w:id="419"/>
    </w:p>
    <w:p w14:paraId="49C8543A" w14:textId="77777777" w:rsidR="002B2B84" w:rsidRPr="00A86E30" w:rsidRDefault="002B2B84" w:rsidP="002B2B84">
      <w:pPr>
        <w:ind w:right="1440"/>
        <w:jc w:val="cente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88"/>
        <w:gridCol w:w="2880"/>
        <w:gridCol w:w="1095"/>
        <w:gridCol w:w="1095"/>
        <w:gridCol w:w="1140"/>
        <w:gridCol w:w="1050"/>
        <w:gridCol w:w="1095"/>
        <w:gridCol w:w="1095"/>
        <w:gridCol w:w="2250"/>
      </w:tblGrid>
      <w:tr w:rsidR="002B2B84" w:rsidRPr="00A86E30" w14:paraId="0BA49FF6" w14:textId="77777777" w:rsidTr="00365A8E">
        <w:trPr>
          <w:cantSplit/>
          <w:tblHeader/>
        </w:trPr>
        <w:tc>
          <w:tcPr>
            <w:tcW w:w="1188" w:type="dxa"/>
          </w:tcPr>
          <w:p w14:paraId="255409AB" w14:textId="77777777" w:rsidR="002B2B84" w:rsidRPr="00A86E30" w:rsidRDefault="002B2B84" w:rsidP="00365A8E">
            <w:pPr>
              <w:spacing w:before="100" w:after="100"/>
              <w:jc w:val="center"/>
            </w:pPr>
          </w:p>
        </w:tc>
        <w:tc>
          <w:tcPr>
            <w:tcW w:w="2880" w:type="dxa"/>
          </w:tcPr>
          <w:p w14:paraId="24039B5F" w14:textId="77777777" w:rsidR="002B2B84" w:rsidRPr="00A86E30" w:rsidRDefault="002B2B84" w:rsidP="00365A8E">
            <w:pPr>
              <w:spacing w:before="100" w:after="100"/>
              <w:jc w:val="left"/>
            </w:pPr>
          </w:p>
        </w:tc>
        <w:tc>
          <w:tcPr>
            <w:tcW w:w="8820" w:type="dxa"/>
            <w:gridSpan w:val="7"/>
          </w:tcPr>
          <w:p w14:paraId="396C5278" w14:textId="77777777" w:rsidR="002B2B84" w:rsidRPr="00A86E30" w:rsidRDefault="002B2B84" w:rsidP="00365A8E">
            <w:pPr>
              <w:spacing w:before="100" w:after="100"/>
              <w:jc w:val="center"/>
            </w:pPr>
            <w:r w:rsidRPr="00A86E30">
              <w:t xml:space="preserve">Maximum all-inclusive costs (for costs in </w:t>
            </w:r>
            <w:r w:rsidRPr="00A86E30">
              <w:rPr>
                <w:i/>
              </w:rPr>
              <w:t xml:space="preserve">[ insert:  </w:t>
            </w:r>
            <w:r w:rsidRPr="00A86E30">
              <w:rPr>
                <w:b/>
                <w:i/>
              </w:rPr>
              <w:t>currency</w:t>
            </w:r>
            <w:r w:rsidRPr="00A86E30">
              <w:rPr>
                <w:i/>
              </w:rPr>
              <w:t> ]</w:t>
            </w:r>
            <w:r w:rsidRPr="00A86E30">
              <w:t>)</w:t>
            </w:r>
          </w:p>
        </w:tc>
      </w:tr>
      <w:tr w:rsidR="002B2B84" w:rsidRPr="00A86E30" w14:paraId="7BCE7B67" w14:textId="77777777" w:rsidTr="00365A8E">
        <w:trPr>
          <w:cantSplit/>
          <w:tblHeader/>
        </w:trPr>
        <w:tc>
          <w:tcPr>
            <w:tcW w:w="1188" w:type="dxa"/>
          </w:tcPr>
          <w:p w14:paraId="45995617" w14:textId="77777777" w:rsidR="002B2B84" w:rsidRPr="00A86E30" w:rsidRDefault="002B2B84" w:rsidP="00365A8E">
            <w:pPr>
              <w:spacing w:before="100" w:after="100"/>
            </w:pPr>
            <w:r w:rsidRPr="00A86E30">
              <w:t xml:space="preserve">Component </w:t>
            </w:r>
            <w:r w:rsidRPr="00A86E30">
              <w:br/>
              <w:t>No.</w:t>
            </w:r>
          </w:p>
        </w:tc>
        <w:tc>
          <w:tcPr>
            <w:tcW w:w="2880" w:type="dxa"/>
          </w:tcPr>
          <w:p w14:paraId="26889343" w14:textId="77777777" w:rsidR="002B2B84" w:rsidRPr="00A86E30" w:rsidRDefault="002B2B84" w:rsidP="00365A8E">
            <w:pPr>
              <w:spacing w:before="100" w:after="100"/>
              <w:jc w:val="center"/>
            </w:pPr>
            <w:r w:rsidRPr="00A86E30">
              <w:br/>
              <w:t>Component</w:t>
            </w:r>
          </w:p>
        </w:tc>
        <w:tc>
          <w:tcPr>
            <w:tcW w:w="1095" w:type="dxa"/>
          </w:tcPr>
          <w:p w14:paraId="60864230" w14:textId="77777777" w:rsidR="002B2B84" w:rsidRPr="00A86E30" w:rsidRDefault="002B2B84" w:rsidP="00365A8E">
            <w:pPr>
              <w:spacing w:before="100" w:after="100"/>
              <w:jc w:val="center"/>
            </w:pPr>
            <w:r w:rsidRPr="00A86E30">
              <w:br/>
              <w:t>Y1</w:t>
            </w:r>
          </w:p>
        </w:tc>
        <w:tc>
          <w:tcPr>
            <w:tcW w:w="1095" w:type="dxa"/>
          </w:tcPr>
          <w:p w14:paraId="19A604E8" w14:textId="77777777" w:rsidR="002B2B84" w:rsidRPr="00A86E30" w:rsidRDefault="002B2B84" w:rsidP="00365A8E">
            <w:pPr>
              <w:spacing w:before="100" w:after="100"/>
              <w:jc w:val="center"/>
            </w:pPr>
            <w:r w:rsidRPr="00A86E30">
              <w:br/>
              <w:t>Y2</w:t>
            </w:r>
          </w:p>
        </w:tc>
        <w:tc>
          <w:tcPr>
            <w:tcW w:w="1140" w:type="dxa"/>
          </w:tcPr>
          <w:p w14:paraId="1116E71D" w14:textId="77777777" w:rsidR="002B2B84" w:rsidRPr="00A86E30" w:rsidRDefault="002B2B84" w:rsidP="00365A8E">
            <w:pPr>
              <w:spacing w:before="100" w:after="100"/>
              <w:jc w:val="center"/>
            </w:pPr>
            <w:r w:rsidRPr="00A86E30">
              <w:br/>
              <w:t>Y3</w:t>
            </w:r>
          </w:p>
        </w:tc>
        <w:tc>
          <w:tcPr>
            <w:tcW w:w="1050" w:type="dxa"/>
          </w:tcPr>
          <w:p w14:paraId="36AD0B2B" w14:textId="77777777" w:rsidR="002B2B84" w:rsidRPr="00A86E30" w:rsidRDefault="002B2B84" w:rsidP="00365A8E">
            <w:pPr>
              <w:spacing w:before="100" w:after="100"/>
              <w:jc w:val="center"/>
            </w:pPr>
            <w:r w:rsidRPr="00A86E30">
              <w:br/>
              <w:t>Y4</w:t>
            </w:r>
          </w:p>
        </w:tc>
        <w:tc>
          <w:tcPr>
            <w:tcW w:w="1095" w:type="dxa"/>
          </w:tcPr>
          <w:p w14:paraId="27923CFA" w14:textId="77777777" w:rsidR="002B2B84" w:rsidRPr="00A86E30" w:rsidRDefault="002B2B84" w:rsidP="00365A8E">
            <w:pPr>
              <w:spacing w:before="100" w:after="100"/>
              <w:jc w:val="center"/>
            </w:pPr>
            <w:r w:rsidRPr="00A86E30">
              <w:br/>
              <w:t>...</w:t>
            </w:r>
          </w:p>
        </w:tc>
        <w:tc>
          <w:tcPr>
            <w:tcW w:w="1095" w:type="dxa"/>
          </w:tcPr>
          <w:p w14:paraId="3039F9D2" w14:textId="77777777" w:rsidR="002B2B84" w:rsidRPr="00A86E30" w:rsidRDefault="002B2B84" w:rsidP="00365A8E">
            <w:pPr>
              <w:spacing w:before="100" w:after="100"/>
              <w:jc w:val="center"/>
            </w:pPr>
            <w:r w:rsidRPr="00A86E30">
              <w:br/>
              <w:t>Yn</w:t>
            </w:r>
          </w:p>
        </w:tc>
        <w:tc>
          <w:tcPr>
            <w:tcW w:w="2250" w:type="dxa"/>
          </w:tcPr>
          <w:p w14:paraId="3B31AD34" w14:textId="77777777" w:rsidR="002B2B84" w:rsidRPr="00A86E30" w:rsidRDefault="002B2B84" w:rsidP="00365A8E">
            <w:pPr>
              <w:spacing w:before="100" w:after="100"/>
              <w:jc w:val="center"/>
            </w:pPr>
            <w:r w:rsidRPr="00A86E30">
              <w:t xml:space="preserve">Sub-total for </w:t>
            </w:r>
            <w:r w:rsidRPr="00A86E30">
              <w:rPr>
                <w:i/>
              </w:rPr>
              <w:t xml:space="preserve">[ insert:  </w:t>
            </w:r>
            <w:r w:rsidRPr="00A86E30">
              <w:rPr>
                <w:b/>
                <w:i/>
              </w:rPr>
              <w:t>currency</w:t>
            </w:r>
            <w:r w:rsidRPr="00A86E30">
              <w:rPr>
                <w:i/>
              </w:rPr>
              <w:t> ]</w:t>
            </w:r>
          </w:p>
        </w:tc>
      </w:tr>
      <w:tr w:rsidR="002B2B84" w:rsidRPr="00A86E30" w14:paraId="2F674FED" w14:textId="77777777" w:rsidTr="00365A8E">
        <w:trPr>
          <w:cantSplit/>
        </w:trPr>
        <w:tc>
          <w:tcPr>
            <w:tcW w:w="1188" w:type="dxa"/>
          </w:tcPr>
          <w:p w14:paraId="3B61249D" w14:textId="77777777" w:rsidR="002B2B84" w:rsidRPr="00A86E30" w:rsidRDefault="002B2B84" w:rsidP="00365A8E">
            <w:pPr>
              <w:spacing w:before="100" w:after="100"/>
              <w:jc w:val="center"/>
              <w:rPr>
                <w:sz w:val="22"/>
              </w:rPr>
            </w:pPr>
            <w:r w:rsidRPr="00A86E30">
              <w:rPr>
                <w:sz w:val="22"/>
              </w:rPr>
              <w:t>1.</w:t>
            </w:r>
          </w:p>
        </w:tc>
        <w:tc>
          <w:tcPr>
            <w:tcW w:w="2880" w:type="dxa"/>
          </w:tcPr>
          <w:p w14:paraId="18C6812A" w14:textId="77777777" w:rsidR="002B2B84" w:rsidRPr="00A86E30" w:rsidRDefault="002B2B84" w:rsidP="00365A8E">
            <w:pPr>
              <w:spacing w:before="100" w:after="100"/>
              <w:jc w:val="left"/>
              <w:rPr>
                <w:sz w:val="22"/>
              </w:rPr>
            </w:pPr>
            <w:r w:rsidRPr="00A86E30">
              <w:rPr>
                <w:sz w:val="22"/>
              </w:rPr>
              <w:t xml:space="preserve">Hardware Maintenance </w:t>
            </w:r>
          </w:p>
        </w:tc>
        <w:tc>
          <w:tcPr>
            <w:tcW w:w="1095" w:type="dxa"/>
          </w:tcPr>
          <w:p w14:paraId="1255F1D7" w14:textId="77777777" w:rsidR="002B2B84" w:rsidRPr="00A86E30" w:rsidRDefault="002B2B84" w:rsidP="00365A8E">
            <w:pPr>
              <w:spacing w:before="100" w:after="100"/>
              <w:jc w:val="center"/>
              <w:rPr>
                <w:sz w:val="22"/>
              </w:rPr>
            </w:pPr>
            <w:r w:rsidRPr="00A86E30">
              <w:rPr>
                <w:sz w:val="22"/>
              </w:rPr>
              <w:t>Incl. in Warranty</w:t>
            </w:r>
          </w:p>
        </w:tc>
        <w:tc>
          <w:tcPr>
            <w:tcW w:w="1095" w:type="dxa"/>
          </w:tcPr>
          <w:p w14:paraId="062B86D2" w14:textId="77777777" w:rsidR="002B2B84" w:rsidRPr="00A86E30" w:rsidRDefault="002B2B84" w:rsidP="00365A8E">
            <w:pPr>
              <w:spacing w:before="100" w:after="100"/>
              <w:jc w:val="center"/>
              <w:rPr>
                <w:sz w:val="22"/>
              </w:rPr>
            </w:pPr>
            <w:r w:rsidRPr="00A86E30">
              <w:rPr>
                <w:sz w:val="22"/>
              </w:rPr>
              <w:t>Incl. in Warranty</w:t>
            </w:r>
          </w:p>
        </w:tc>
        <w:tc>
          <w:tcPr>
            <w:tcW w:w="1140" w:type="dxa"/>
          </w:tcPr>
          <w:p w14:paraId="4EDFE53A" w14:textId="77777777" w:rsidR="002B2B84" w:rsidRPr="00A86E30" w:rsidRDefault="002B2B84" w:rsidP="00365A8E">
            <w:pPr>
              <w:spacing w:before="100" w:after="100"/>
              <w:jc w:val="center"/>
              <w:rPr>
                <w:sz w:val="22"/>
              </w:rPr>
            </w:pPr>
            <w:r w:rsidRPr="00A86E30">
              <w:rPr>
                <w:sz w:val="22"/>
              </w:rPr>
              <w:t>Incl. in Warranty</w:t>
            </w:r>
          </w:p>
        </w:tc>
        <w:tc>
          <w:tcPr>
            <w:tcW w:w="1050" w:type="dxa"/>
          </w:tcPr>
          <w:p w14:paraId="7E69D216" w14:textId="77777777" w:rsidR="002B2B84" w:rsidRPr="00A86E30" w:rsidRDefault="002B2B84" w:rsidP="00365A8E">
            <w:pPr>
              <w:spacing w:before="100" w:after="100"/>
              <w:jc w:val="center"/>
              <w:rPr>
                <w:sz w:val="22"/>
              </w:rPr>
            </w:pPr>
          </w:p>
        </w:tc>
        <w:tc>
          <w:tcPr>
            <w:tcW w:w="1095" w:type="dxa"/>
          </w:tcPr>
          <w:p w14:paraId="3CAD8509" w14:textId="77777777" w:rsidR="002B2B84" w:rsidRPr="00A86E30" w:rsidRDefault="002B2B84" w:rsidP="00365A8E">
            <w:pPr>
              <w:spacing w:before="100" w:after="100"/>
              <w:jc w:val="center"/>
              <w:rPr>
                <w:sz w:val="22"/>
              </w:rPr>
            </w:pPr>
          </w:p>
        </w:tc>
        <w:tc>
          <w:tcPr>
            <w:tcW w:w="1095" w:type="dxa"/>
          </w:tcPr>
          <w:p w14:paraId="67D58B99" w14:textId="77777777" w:rsidR="002B2B84" w:rsidRPr="00A86E30" w:rsidRDefault="002B2B84" w:rsidP="00365A8E">
            <w:pPr>
              <w:spacing w:before="100" w:after="100"/>
              <w:jc w:val="center"/>
              <w:rPr>
                <w:sz w:val="22"/>
              </w:rPr>
            </w:pPr>
          </w:p>
        </w:tc>
        <w:tc>
          <w:tcPr>
            <w:tcW w:w="2250" w:type="dxa"/>
          </w:tcPr>
          <w:p w14:paraId="06596AEA" w14:textId="77777777" w:rsidR="002B2B84" w:rsidRPr="00A86E30" w:rsidRDefault="002B2B84" w:rsidP="00365A8E">
            <w:pPr>
              <w:spacing w:before="100" w:after="100"/>
              <w:jc w:val="center"/>
              <w:rPr>
                <w:sz w:val="22"/>
              </w:rPr>
            </w:pPr>
          </w:p>
        </w:tc>
      </w:tr>
      <w:tr w:rsidR="002B2B84" w:rsidRPr="00A86E30" w14:paraId="6732F960" w14:textId="77777777" w:rsidTr="00365A8E">
        <w:trPr>
          <w:cantSplit/>
        </w:trPr>
        <w:tc>
          <w:tcPr>
            <w:tcW w:w="1188" w:type="dxa"/>
          </w:tcPr>
          <w:p w14:paraId="2972046D" w14:textId="77777777" w:rsidR="002B2B84" w:rsidRPr="00A86E30" w:rsidRDefault="002B2B84" w:rsidP="00365A8E">
            <w:pPr>
              <w:spacing w:before="100" w:after="100"/>
              <w:jc w:val="center"/>
              <w:rPr>
                <w:sz w:val="22"/>
              </w:rPr>
            </w:pPr>
            <w:r w:rsidRPr="00A86E30">
              <w:rPr>
                <w:sz w:val="22"/>
              </w:rPr>
              <w:t>2.</w:t>
            </w:r>
          </w:p>
        </w:tc>
        <w:tc>
          <w:tcPr>
            <w:tcW w:w="2880" w:type="dxa"/>
          </w:tcPr>
          <w:p w14:paraId="16208E76" w14:textId="77777777" w:rsidR="002B2B84" w:rsidRPr="00A86E30" w:rsidRDefault="002B2B84" w:rsidP="00365A8E">
            <w:pPr>
              <w:spacing w:before="100" w:after="100"/>
              <w:jc w:val="left"/>
              <w:rPr>
                <w:sz w:val="22"/>
              </w:rPr>
            </w:pPr>
            <w:r w:rsidRPr="00A86E30">
              <w:rPr>
                <w:sz w:val="22"/>
              </w:rPr>
              <w:t xml:space="preserve">Software Licenses &amp; Updates </w:t>
            </w:r>
          </w:p>
        </w:tc>
        <w:tc>
          <w:tcPr>
            <w:tcW w:w="1095" w:type="dxa"/>
          </w:tcPr>
          <w:p w14:paraId="7A05F591" w14:textId="77777777" w:rsidR="002B2B84" w:rsidRPr="00A86E30" w:rsidRDefault="002B2B84" w:rsidP="00365A8E">
            <w:pPr>
              <w:spacing w:before="100" w:after="100"/>
              <w:jc w:val="center"/>
              <w:rPr>
                <w:sz w:val="22"/>
              </w:rPr>
            </w:pPr>
            <w:r w:rsidRPr="00A86E30">
              <w:rPr>
                <w:sz w:val="22"/>
              </w:rPr>
              <w:t>Incl. in Warranty</w:t>
            </w:r>
          </w:p>
        </w:tc>
        <w:tc>
          <w:tcPr>
            <w:tcW w:w="1095" w:type="dxa"/>
          </w:tcPr>
          <w:p w14:paraId="51AABE6D" w14:textId="77777777" w:rsidR="002B2B84" w:rsidRPr="00A86E30" w:rsidRDefault="002B2B84" w:rsidP="00365A8E">
            <w:pPr>
              <w:spacing w:before="100" w:after="100"/>
              <w:jc w:val="center"/>
              <w:rPr>
                <w:sz w:val="22"/>
              </w:rPr>
            </w:pPr>
          </w:p>
        </w:tc>
        <w:tc>
          <w:tcPr>
            <w:tcW w:w="1140" w:type="dxa"/>
          </w:tcPr>
          <w:p w14:paraId="1E583417" w14:textId="77777777" w:rsidR="002B2B84" w:rsidRPr="00A86E30" w:rsidRDefault="002B2B84" w:rsidP="00365A8E">
            <w:pPr>
              <w:spacing w:before="100" w:after="100"/>
              <w:jc w:val="center"/>
              <w:rPr>
                <w:sz w:val="22"/>
              </w:rPr>
            </w:pPr>
          </w:p>
        </w:tc>
        <w:tc>
          <w:tcPr>
            <w:tcW w:w="1050" w:type="dxa"/>
          </w:tcPr>
          <w:p w14:paraId="38D31DB0" w14:textId="77777777" w:rsidR="002B2B84" w:rsidRPr="00A86E30" w:rsidRDefault="002B2B84" w:rsidP="00365A8E">
            <w:pPr>
              <w:spacing w:before="100" w:after="100"/>
              <w:jc w:val="center"/>
              <w:rPr>
                <w:sz w:val="22"/>
              </w:rPr>
            </w:pPr>
          </w:p>
        </w:tc>
        <w:tc>
          <w:tcPr>
            <w:tcW w:w="1095" w:type="dxa"/>
          </w:tcPr>
          <w:p w14:paraId="1626BFC8" w14:textId="77777777" w:rsidR="002B2B84" w:rsidRPr="00A86E30" w:rsidRDefault="002B2B84" w:rsidP="00365A8E">
            <w:pPr>
              <w:spacing w:before="100" w:after="100"/>
              <w:jc w:val="center"/>
              <w:rPr>
                <w:sz w:val="22"/>
              </w:rPr>
            </w:pPr>
          </w:p>
        </w:tc>
        <w:tc>
          <w:tcPr>
            <w:tcW w:w="1095" w:type="dxa"/>
          </w:tcPr>
          <w:p w14:paraId="67982323" w14:textId="77777777" w:rsidR="002B2B84" w:rsidRPr="00A86E30" w:rsidRDefault="002B2B84" w:rsidP="00365A8E">
            <w:pPr>
              <w:spacing w:before="100" w:after="100"/>
              <w:jc w:val="center"/>
              <w:rPr>
                <w:sz w:val="22"/>
              </w:rPr>
            </w:pPr>
          </w:p>
        </w:tc>
        <w:tc>
          <w:tcPr>
            <w:tcW w:w="2250" w:type="dxa"/>
          </w:tcPr>
          <w:p w14:paraId="5288DA7E" w14:textId="77777777" w:rsidR="002B2B84" w:rsidRPr="00A86E30" w:rsidRDefault="002B2B84" w:rsidP="00365A8E">
            <w:pPr>
              <w:spacing w:before="100" w:after="100"/>
              <w:jc w:val="center"/>
              <w:rPr>
                <w:sz w:val="22"/>
              </w:rPr>
            </w:pPr>
          </w:p>
        </w:tc>
      </w:tr>
      <w:tr w:rsidR="002B2B84" w:rsidRPr="00A86E30" w14:paraId="5DDD1D59" w14:textId="77777777" w:rsidTr="00365A8E">
        <w:trPr>
          <w:cantSplit/>
        </w:trPr>
        <w:tc>
          <w:tcPr>
            <w:tcW w:w="1188" w:type="dxa"/>
          </w:tcPr>
          <w:p w14:paraId="2995BD68" w14:textId="77777777" w:rsidR="002B2B84" w:rsidRPr="00A86E30" w:rsidRDefault="002B2B84" w:rsidP="00365A8E">
            <w:pPr>
              <w:spacing w:before="100" w:after="100"/>
              <w:jc w:val="center"/>
              <w:rPr>
                <w:sz w:val="22"/>
              </w:rPr>
            </w:pPr>
            <w:r w:rsidRPr="00A86E30">
              <w:rPr>
                <w:sz w:val="22"/>
              </w:rPr>
              <w:t>2.1</w:t>
            </w:r>
          </w:p>
        </w:tc>
        <w:tc>
          <w:tcPr>
            <w:tcW w:w="2880" w:type="dxa"/>
          </w:tcPr>
          <w:p w14:paraId="708FF6FA" w14:textId="77777777" w:rsidR="002B2B84" w:rsidRPr="00A86E30" w:rsidRDefault="002B2B84" w:rsidP="00365A8E">
            <w:pPr>
              <w:spacing w:before="100" w:after="100"/>
              <w:ind w:left="302"/>
              <w:jc w:val="left"/>
              <w:rPr>
                <w:sz w:val="22"/>
              </w:rPr>
            </w:pPr>
            <w:r w:rsidRPr="00A86E30">
              <w:rPr>
                <w:sz w:val="22"/>
              </w:rPr>
              <w:t>System and General-Purpose Software</w:t>
            </w:r>
          </w:p>
        </w:tc>
        <w:tc>
          <w:tcPr>
            <w:tcW w:w="1095" w:type="dxa"/>
          </w:tcPr>
          <w:p w14:paraId="5E02B780" w14:textId="77777777" w:rsidR="002B2B84" w:rsidRPr="00A86E30" w:rsidRDefault="002B2B84" w:rsidP="00365A8E">
            <w:pPr>
              <w:spacing w:before="100" w:after="100"/>
              <w:jc w:val="center"/>
              <w:rPr>
                <w:sz w:val="22"/>
              </w:rPr>
            </w:pPr>
            <w:r w:rsidRPr="00A86E30">
              <w:rPr>
                <w:sz w:val="22"/>
              </w:rPr>
              <w:t>Incl. in Warranty</w:t>
            </w:r>
          </w:p>
        </w:tc>
        <w:tc>
          <w:tcPr>
            <w:tcW w:w="1095" w:type="dxa"/>
          </w:tcPr>
          <w:p w14:paraId="29468BE2" w14:textId="77777777" w:rsidR="002B2B84" w:rsidRPr="00A86E30" w:rsidRDefault="002B2B84" w:rsidP="00365A8E">
            <w:pPr>
              <w:spacing w:before="100" w:after="100"/>
              <w:jc w:val="center"/>
              <w:rPr>
                <w:sz w:val="22"/>
              </w:rPr>
            </w:pPr>
          </w:p>
        </w:tc>
        <w:tc>
          <w:tcPr>
            <w:tcW w:w="1140" w:type="dxa"/>
          </w:tcPr>
          <w:p w14:paraId="1271238A" w14:textId="77777777" w:rsidR="002B2B84" w:rsidRPr="00A86E30" w:rsidRDefault="002B2B84" w:rsidP="00365A8E">
            <w:pPr>
              <w:spacing w:before="100" w:after="100"/>
              <w:jc w:val="center"/>
              <w:rPr>
                <w:sz w:val="22"/>
              </w:rPr>
            </w:pPr>
          </w:p>
        </w:tc>
        <w:tc>
          <w:tcPr>
            <w:tcW w:w="1050" w:type="dxa"/>
          </w:tcPr>
          <w:p w14:paraId="196D0EB8" w14:textId="77777777" w:rsidR="002B2B84" w:rsidRPr="00A86E30" w:rsidRDefault="002B2B84" w:rsidP="00365A8E">
            <w:pPr>
              <w:spacing w:before="100" w:after="100"/>
              <w:jc w:val="center"/>
              <w:rPr>
                <w:sz w:val="22"/>
              </w:rPr>
            </w:pPr>
          </w:p>
        </w:tc>
        <w:tc>
          <w:tcPr>
            <w:tcW w:w="1095" w:type="dxa"/>
          </w:tcPr>
          <w:p w14:paraId="07DA7B6B" w14:textId="77777777" w:rsidR="002B2B84" w:rsidRPr="00A86E30" w:rsidRDefault="002B2B84" w:rsidP="00365A8E">
            <w:pPr>
              <w:spacing w:before="100" w:after="100"/>
              <w:jc w:val="center"/>
              <w:rPr>
                <w:sz w:val="22"/>
              </w:rPr>
            </w:pPr>
          </w:p>
        </w:tc>
        <w:tc>
          <w:tcPr>
            <w:tcW w:w="1095" w:type="dxa"/>
          </w:tcPr>
          <w:p w14:paraId="63BD71CA" w14:textId="77777777" w:rsidR="002B2B84" w:rsidRPr="00A86E30" w:rsidRDefault="002B2B84" w:rsidP="00365A8E">
            <w:pPr>
              <w:spacing w:before="100" w:after="100"/>
              <w:jc w:val="center"/>
              <w:rPr>
                <w:sz w:val="22"/>
              </w:rPr>
            </w:pPr>
          </w:p>
        </w:tc>
        <w:tc>
          <w:tcPr>
            <w:tcW w:w="2250" w:type="dxa"/>
          </w:tcPr>
          <w:p w14:paraId="75C33BE1" w14:textId="77777777" w:rsidR="002B2B84" w:rsidRPr="00A86E30" w:rsidRDefault="002B2B84" w:rsidP="00365A8E">
            <w:pPr>
              <w:spacing w:before="100" w:after="100"/>
              <w:jc w:val="center"/>
              <w:rPr>
                <w:sz w:val="22"/>
              </w:rPr>
            </w:pPr>
          </w:p>
        </w:tc>
      </w:tr>
      <w:tr w:rsidR="002B2B84" w:rsidRPr="00A86E30" w14:paraId="1037E676" w14:textId="77777777" w:rsidTr="00365A8E">
        <w:trPr>
          <w:cantSplit/>
        </w:trPr>
        <w:tc>
          <w:tcPr>
            <w:tcW w:w="1188" w:type="dxa"/>
          </w:tcPr>
          <w:p w14:paraId="06BBCDDB" w14:textId="77777777" w:rsidR="002B2B84" w:rsidRPr="00A86E30" w:rsidRDefault="002B2B84" w:rsidP="00365A8E">
            <w:pPr>
              <w:spacing w:before="100" w:after="100"/>
              <w:jc w:val="center"/>
              <w:rPr>
                <w:sz w:val="22"/>
              </w:rPr>
            </w:pPr>
            <w:r w:rsidRPr="00A86E30">
              <w:rPr>
                <w:sz w:val="22"/>
              </w:rPr>
              <w:t>2.2</w:t>
            </w:r>
          </w:p>
        </w:tc>
        <w:tc>
          <w:tcPr>
            <w:tcW w:w="2880" w:type="dxa"/>
          </w:tcPr>
          <w:p w14:paraId="6DD4FAF6" w14:textId="77777777" w:rsidR="002B2B84" w:rsidRPr="00A86E30" w:rsidRDefault="002B2B84" w:rsidP="00365A8E">
            <w:pPr>
              <w:spacing w:before="100" w:after="100"/>
              <w:ind w:left="302"/>
              <w:jc w:val="left"/>
              <w:rPr>
                <w:sz w:val="22"/>
              </w:rPr>
            </w:pPr>
            <w:r w:rsidRPr="00A86E30">
              <w:rPr>
                <w:sz w:val="22"/>
              </w:rPr>
              <w:t>Application, Standard and Custom Software</w:t>
            </w:r>
          </w:p>
        </w:tc>
        <w:tc>
          <w:tcPr>
            <w:tcW w:w="1095" w:type="dxa"/>
          </w:tcPr>
          <w:p w14:paraId="1EAC963F" w14:textId="77777777" w:rsidR="002B2B84" w:rsidRPr="00A86E30" w:rsidRDefault="002B2B84" w:rsidP="00365A8E">
            <w:pPr>
              <w:spacing w:before="100" w:after="100"/>
              <w:jc w:val="center"/>
              <w:rPr>
                <w:sz w:val="22"/>
              </w:rPr>
            </w:pPr>
            <w:r w:rsidRPr="00A86E30">
              <w:rPr>
                <w:sz w:val="22"/>
              </w:rPr>
              <w:t>Incl. in Warranty</w:t>
            </w:r>
          </w:p>
        </w:tc>
        <w:tc>
          <w:tcPr>
            <w:tcW w:w="1095" w:type="dxa"/>
          </w:tcPr>
          <w:p w14:paraId="5E0CB17F" w14:textId="77777777" w:rsidR="002B2B84" w:rsidRPr="00A86E30" w:rsidRDefault="002B2B84" w:rsidP="00365A8E">
            <w:pPr>
              <w:spacing w:before="100" w:after="100"/>
              <w:jc w:val="center"/>
              <w:rPr>
                <w:sz w:val="22"/>
              </w:rPr>
            </w:pPr>
          </w:p>
        </w:tc>
        <w:tc>
          <w:tcPr>
            <w:tcW w:w="1140" w:type="dxa"/>
          </w:tcPr>
          <w:p w14:paraId="28024156" w14:textId="77777777" w:rsidR="002B2B84" w:rsidRPr="00A86E30" w:rsidRDefault="002B2B84" w:rsidP="00365A8E">
            <w:pPr>
              <w:spacing w:before="100" w:after="100"/>
              <w:jc w:val="center"/>
              <w:rPr>
                <w:sz w:val="22"/>
              </w:rPr>
            </w:pPr>
          </w:p>
        </w:tc>
        <w:tc>
          <w:tcPr>
            <w:tcW w:w="1050" w:type="dxa"/>
          </w:tcPr>
          <w:p w14:paraId="79913ECE" w14:textId="77777777" w:rsidR="002B2B84" w:rsidRPr="00A86E30" w:rsidRDefault="002B2B84" w:rsidP="00365A8E">
            <w:pPr>
              <w:spacing w:before="100" w:after="100"/>
              <w:jc w:val="center"/>
              <w:rPr>
                <w:sz w:val="22"/>
              </w:rPr>
            </w:pPr>
          </w:p>
        </w:tc>
        <w:tc>
          <w:tcPr>
            <w:tcW w:w="1095" w:type="dxa"/>
          </w:tcPr>
          <w:p w14:paraId="54235860" w14:textId="77777777" w:rsidR="002B2B84" w:rsidRPr="00A86E30" w:rsidRDefault="002B2B84" w:rsidP="00365A8E">
            <w:pPr>
              <w:spacing w:before="100" w:after="100"/>
              <w:jc w:val="center"/>
              <w:rPr>
                <w:sz w:val="22"/>
              </w:rPr>
            </w:pPr>
          </w:p>
        </w:tc>
        <w:tc>
          <w:tcPr>
            <w:tcW w:w="1095" w:type="dxa"/>
          </w:tcPr>
          <w:p w14:paraId="6B02384F" w14:textId="77777777" w:rsidR="002B2B84" w:rsidRPr="00A86E30" w:rsidRDefault="002B2B84" w:rsidP="00365A8E">
            <w:pPr>
              <w:spacing w:before="100" w:after="100"/>
              <w:jc w:val="center"/>
              <w:rPr>
                <w:sz w:val="22"/>
              </w:rPr>
            </w:pPr>
          </w:p>
        </w:tc>
        <w:tc>
          <w:tcPr>
            <w:tcW w:w="2250" w:type="dxa"/>
          </w:tcPr>
          <w:p w14:paraId="4F371BF2" w14:textId="77777777" w:rsidR="002B2B84" w:rsidRPr="00A86E30" w:rsidRDefault="002B2B84" w:rsidP="00365A8E">
            <w:pPr>
              <w:spacing w:before="100" w:after="100"/>
              <w:jc w:val="center"/>
              <w:rPr>
                <w:sz w:val="22"/>
              </w:rPr>
            </w:pPr>
          </w:p>
        </w:tc>
      </w:tr>
      <w:tr w:rsidR="002B2B84" w:rsidRPr="00A86E30" w14:paraId="0E73A764" w14:textId="77777777" w:rsidTr="00365A8E">
        <w:trPr>
          <w:cantSplit/>
        </w:trPr>
        <w:tc>
          <w:tcPr>
            <w:tcW w:w="1188" w:type="dxa"/>
          </w:tcPr>
          <w:p w14:paraId="4B9104A6" w14:textId="77777777" w:rsidR="002B2B84" w:rsidRPr="00A86E30" w:rsidRDefault="002B2B84" w:rsidP="00365A8E">
            <w:pPr>
              <w:spacing w:before="100" w:after="100"/>
              <w:jc w:val="center"/>
              <w:rPr>
                <w:sz w:val="22"/>
              </w:rPr>
            </w:pPr>
            <w:r w:rsidRPr="00A86E30">
              <w:rPr>
                <w:sz w:val="22"/>
              </w:rPr>
              <w:t>3.</w:t>
            </w:r>
          </w:p>
        </w:tc>
        <w:tc>
          <w:tcPr>
            <w:tcW w:w="2880" w:type="dxa"/>
          </w:tcPr>
          <w:p w14:paraId="156C2E99" w14:textId="77777777" w:rsidR="002B2B84" w:rsidRPr="00A86E30" w:rsidRDefault="002B2B84" w:rsidP="00365A8E">
            <w:pPr>
              <w:spacing w:before="100" w:after="100"/>
              <w:jc w:val="left"/>
              <w:rPr>
                <w:sz w:val="22"/>
              </w:rPr>
            </w:pPr>
            <w:r w:rsidRPr="00A86E30">
              <w:rPr>
                <w:sz w:val="22"/>
              </w:rPr>
              <w:t>Technical Services</w:t>
            </w:r>
          </w:p>
        </w:tc>
        <w:tc>
          <w:tcPr>
            <w:tcW w:w="1095" w:type="dxa"/>
          </w:tcPr>
          <w:p w14:paraId="72445256" w14:textId="77777777" w:rsidR="002B2B84" w:rsidRPr="00A86E30" w:rsidRDefault="002B2B84" w:rsidP="00365A8E">
            <w:pPr>
              <w:spacing w:before="100" w:after="100"/>
              <w:jc w:val="center"/>
              <w:rPr>
                <w:sz w:val="22"/>
              </w:rPr>
            </w:pPr>
          </w:p>
        </w:tc>
        <w:tc>
          <w:tcPr>
            <w:tcW w:w="1095" w:type="dxa"/>
          </w:tcPr>
          <w:p w14:paraId="42179445" w14:textId="77777777" w:rsidR="002B2B84" w:rsidRPr="00A86E30" w:rsidRDefault="002B2B84" w:rsidP="00365A8E">
            <w:pPr>
              <w:spacing w:before="100" w:after="100"/>
              <w:jc w:val="center"/>
              <w:rPr>
                <w:sz w:val="22"/>
              </w:rPr>
            </w:pPr>
          </w:p>
        </w:tc>
        <w:tc>
          <w:tcPr>
            <w:tcW w:w="1140" w:type="dxa"/>
          </w:tcPr>
          <w:p w14:paraId="1D9FEB9E" w14:textId="77777777" w:rsidR="002B2B84" w:rsidRPr="00A86E30" w:rsidRDefault="002B2B84" w:rsidP="00365A8E">
            <w:pPr>
              <w:spacing w:before="100" w:after="100"/>
              <w:jc w:val="center"/>
              <w:rPr>
                <w:sz w:val="22"/>
              </w:rPr>
            </w:pPr>
          </w:p>
        </w:tc>
        <w:tc>
          <w:tcPr>
            <w:tcW w:w="1050" w:type="dxa"/>
          </w:tcPr>
          <w:p w14:paraId="1B1EC9FE" w14:textId="77777777" w:rsidR="002B2B84" w:rsidRPr="00A86E30" w:rsidRDefault="002B2B84" w:rsidP="00365A8E">
            <w:pPr>
              <w:spacing w:before="100" w:after="100"/>
              <w:jc w:val="center"/>
              <w:rPr>
                <w:sz w:val="22"/>
              </w:rPr>
            </w:pPr>
          </w:p>
        </w:tc>
        <w:tc>
          <w:tcPr>
            <w:tcW w:w="1095" w:type="dxa"/>
          </w:tcPr>
          <w:p w14:paraId="0737D497" w14:textId="77777777" w:rsidR="002B2B84" w:rsidRPr="00A86E30" w:rsidRDefault="002B2B84" w:rsidP="00365A8E">
            <w:pPr>
              <w:spacing w:before="100" w:after="100"/>
              <w:jc w:val="center"/>
              <w:rPr>
                <w:sz w:val="22"/>
              </w:rPr>
            </w:pPr>
          </w:p>
        </w:tc>
        <w:tc>
          <w:tcPr>
            <w:tcW w:w="1095" w:type="dxa"/>
          </w:tcPr>
          <w:p w14:paraId="03E36AFE" w14:textId="77777777" w:rsidR="002B2B84" w:rsidRPr="00A86E30" w:rsidRDefault="002B2B84" w:rsidP="00365A8E">
            <w:pPr>
              <w:spacing w:before="100" w:after="100"/>
              <w:jc w:val="center"/>
              <w:rPr>
                <w:sz w:val="22"/>
              </w:rPr>
            </w:pPr>
          </w:p>
        </w:tc>
        <w:tc>
          <w:tcPr>
            <w:tcW w:w="2250" w:type="dxa"/>
          </w:tcPr>
          <w:p w14:paraId="468C4659" w14:textId="77777777" w:rsidR="002B2B84" w:rsidRPr="00A86E30" w:rsidRDefault="002B2B84" w:rsidP="00365A8E">
            <w:pPr>
              <w:spacing w:before="100" w:after="100"/>
              <w:jc w:val="center"/>
              <w:rPr>
                <w:sz w:val="22"/>
              </w:rPr>
            </w:pPr>
          </w:p>
        </w:tc>
      </w:tr>
      <w:tr w:rsidR="002B2B84" w:rsidRPr="00A86E30" w14:paraId="4DCB3874" w14:textId="77777777" w:rsidTr="00365A8E">
        <w:trPr>
          <w:cantSplit/>
        </w:trPr>
        <w:tc>
          <w:tcPr>
            <w:tcW w:w="1188" w:type="dxa"/>
          </w:tcPr>
          <w:p w14:paraId="05E95FC1" w14:textId="77777777" w:rsidR="002B2B84" w:rsidRPr="00A86E30" w:rsidRDefault="002B2B84" w:rsidP="00365A8E">
            <w:pPr>
              <w:spacing w:before="100" w:after="100"/>
              <w:jc w:val="center"/>
              <w:rPr>
                <w:sz w:val="22"/>
              </w:rPr>
            </w:pPr>
            <w:r w:rsidRPr="00A86E30">
              <w:rPr>
                <w:sz w:val="22"/>
              </w:rPr>
              <w:t>3.1</w:t>
            </w:r>
          </w:p>
        </w:tc>
        <w:tc>
          <w:tcPr>
            <w:tcW w:w="2880" w:type="dxa"/>
          </w:tcPr>
          <w:p w14:paraId="650B19F8" w14:textId="77777777" w:rsidR="002B2B84" w:rsidRPr="00A86E30" w:rsidRDefault="002B2B84" w:rsidP="00365A8E">
            <w:pPr>
              <w:spacing w:before="100" w:after="100"/>
              <w:ind w:left="302"/>
              <w:jc w:val="left"/>
              <w:rPr>
                <w:sz w:val="22"/>
              </w:rPr>
            </w:pPr>
            <w:r w:rsidRPr="00A86E30">
              <w:rPr>
                <w:sz w:val="22"/>
              </w:rPr>
              <w:t>Sr. Systems Analyst</w:t>
            </w:r>
          </w:p>
        </w:tc>
        <w:tc>
          <w:tcPr>
            <w:tcW w:w="1095" w:type="dxa"/>
          </w:tcPr>
          <w:p w14:paraId="75F03B66" w14:textId="77777777" w:rsidR="002B2B84" w:rsidRPr="00A86E30" w:rsidRDefault="002B2B84" w:rsidP="00365A8E">
            <w:pPr>
              <w:spacing w:before="100" w:after="100"/>
              <w:jc w:val="center"/>
              <w:rPr>
                <w:sz w:val="22"/>
              </w:rPr>
            </w:pPr>
          </w:p>
        </w:tc>
        <w:tc>
          <w:tcPr>
            <w:tcW w:w="1095" w:type="dxa"/>
          </w:tcPr>
          <w:p w14:paraId="1C239F02" w14:textId="77777777" w:rsidR="002B2B84" w:rsidRPr="00A86E30" w:rsidRDefault="002B2B84" w:rsidP="00365A8E">
            <w:pPr>
              <w:spacing w:before="100" w:after="100"/>
              <w:jc w:val="center"/>
              <w:rPr>
                <w:sz w:val="22"/>
              </w:rPr>
            </w:pPr>
          </w:p>
        </w:tc>
        <w:tc>
          <w:tcPr>
            <w:tcW w:w="1140" w:type="dxa"/>
          </w:tcPr>
          <w:p w14:paraId="1D97D962" w14:textId="77777777" w:rsidR="002B2B84" w:rsidRPr="00A86E30" w:rsidRDefault="002B2B84" w:rsidP="00365A8E">
            <w:pPr>
              <w:spacing w:before="100" w:after="100"/>
              <w:jc w:val="center"/>
              <w:rPr>
                <w:sz w:val="22"/>
              </w:rPr>
            </w:pPr>
          </w:p>
        </w:tc>
        <w:tc>
          <w:tcPr>
            <w:tcW w:w="1050" w:type="dxa"/>
          </w:tcPr>
          <w:p w14:paraId="657B4D48" w14:textId="77777777" w:rsidR="002B2B84" w:rsidRPr="00A86E30" w:rsidRDefault="002B2B84" w:rsidP="00365A8E">
            <w:pPr>
              <w:spacing w:before="100" w:after="100"/>
              <w:jc w:val="center"/>
              <w:rPr>
                <w:sz w:val="22"/>
              </w:rPr>
            </w:pPr>
          </w:p>
        </w:tc>
        <w:tc>
          <w:tcPr>
            <w:tcW w:w="1095" w:type="dxa"/>
          </w:tcPr>
          <w:p w14:paraId="4650A457" w14:textId="77777777" w:rsidR="002B2B84" w:rsidRPr="00A86E30" w:rsidRDefault="002B2B84" w:rsidP="00365A8E">
            <w:pPr>
              <w:spacing w:before="100" w:after="100"/>
              <w:jc w:val="center"/>
              <w:rPr>
                <w:sz w:val="22"/>
              </w:rPr>
            </w:pPr>
          </w:p>
        </w:tc>
        <w:tc>
          <w:tcPr>
            <w:tcW w:w="1095" w:type="dxa"/>
          </w:tcPr>
          <w:p w14:paraId="1EBD67A3" w14:textId="77777777" w:rsidR="002B2B84" w:rsidRPr="00A86E30" w:rsidRDefault="002B2B84" w:rsidP="00365A8E">
            <w:pPr>
              <w:spacing w:before="100" w:after="100"/>
              <w:jc w:val="center"/>
              <w:rPr>
                <w:sz w:val="22"/>
              </w:rPr>
            </w:pPr>
          </w:p>
        </w:tc>
        <w:tc>
          <w:tcPr>
            <w:tcW w:w="2250" w:type="dxa"/>
          </w:tcPr>
          <w:p w14:paraId="633D9D5F" w14:textId="77777777" w:rsidR="002B2B84" w:rsidRPr="00A86E30" w:rsidRDefault="002B2B84" w:rsidP="00365A8E">
            <w:pPr>
              <w:spacing w:before="100" w:after="100"/>
              <w:jc w:val="center"/>
              <w:rPr>
                <w:sz w:val="22"/>
              </w:rPr>
            </w:pPr>
          </w:p>
        </w:tc>
      </w:tr>
      <w:tr w:rsidR="002B2B84" w:rsidRPr="00A86E30" w14:paraId="6ABC3419" w14:textId="77777777" w:rsidTr="00365A8E">
        <w:trPr>
          <w:cantSplit/>
        </w:trPr>
        <w:tc>
          <w:tcPr>
            <w:tcW w:w="1188" w:type="dxa"/>
          </w:tcPr>
          <w:p w14:paraId="0841860C" w14:textId="77777777" w:rsidR="002B2B84" w:rsidRPr="00A86E30" w:rsidRDefault="002B2B84" w:rsidP="00365A8E">
            <w:pPr>
              <w:spacing w:before="100" w:after="100"/>
              <w:jc w:val="center"/>
              <w:rPr>
                <w:sz w:val="22"/>
              </w:rPr>
            </w:pPr>
            <w:r w:rsidRPr="00A86E30">
              <w:rPr>
                <w:sz w:val="22"/>
              </w:rPr>
              <w:t>3.2</w:t>
            </w:r>
          </w:p>
        </w:tc>
        <w:tc>
          <w:tcPr>
            <w:tcW w:w="2880" w:type="dxa"/>
          </w:tcPr>
          <w:p w14:paraId="54C02DE9" w14:textId="77777777" w:rsidR="002B2B84" w:rsidRPr="00A86E30" w:rsidRDefault="002B2B84" w:rsidP="00365A8E">
            <w:pPr>
              <w:spacing w:before="100" w:after="100"/>
              <w:ind w:left="302"/>
              <w:jc w:val="left"/>
              <w:rPr>
                <w:sz w:val="22"/>
              </w:rPr>
            </w:pPr>
            <w:r w:rsidRPr="00A86E30">
              <w:rPr>
                <w:sz w:val="22"/>
              </w:rPr>
              <w:t>Sr. Programmer</w:t>
            </w:r>
          </w:p>
        </w:tc>
        <w:tc>
          <w:tcPr>
            <w:tcW w:w="1095" w:type="dxa"/>
          </w:tcPr>
          <w:p w14:paraId="6BAE1C48" w14:textId="77777777" w:rsidR="002B2B84" w:rsidRPr="00A86E30" w:rsidRDefault="002B2B84" w:rsidP="00365A8E">
            <w:pPr>
              <w:spacing w:before="100" w:after="100"/>
              <w:jc w:val="center"/>
              <w:rPr>
                <w:sz w:val="22"/>
              </w:rPr>
            </w:pPr>
          </w:p>
        </w:tc>
        <w:tc>
          <w:tcPr>
            <w:tcW w:w="1095" w:type="dxa"/>
          </w:tcPr>
          <w:p w14:paraId="117FF1CB" w14:textId="77777777" w:rsidR="002B2B84" w:rsidRPr="00A86E30" w:rsidRDefault="002B2B84" w:rsidP="00365A8E">
            <w:pPr>
              <w:spacing w:before="100" w:after="100"/>
              <w:jc w:val="center"/>
              <w:rPr>
                <w:sz w:val="22"/>
              </w:rPr>
            </w:pPr>
          </w:p>
        </w:tc>
        <w:tc>
          <w:tcPr>
            <w:tcW w:w="1140" w:type="dxa"/>
          </w:tcPr>
          <w:p w14:paraId="746BA121" w14:textId="77777777" w:rsidR="002B2B84" w:rsidRPr="00A86E30" w:rsidRDefault="002B2B84" w:rsidP="00365A8E">
            <w:pPr>
              <w:spacing w:before="100" w:after="100"/>
              <w:jc w:val="center"/>
              <w:rPr>
                <w:sz w:val="22"/>
              </w:rPr>
            </w:pPr>
          </w:p>
        </w:tc>
        <w:tc>
          <w:tcPr>
            <w:tcW w:w="1050" w:type="dxa"/>
          </w:tcPr>
          <w:p w14:paraId="60116B84" w14:textId="77777777" w:rsidR="002B2B84" w:rsidRPr="00A86E30" w:rsidRDefault="002B2B84" w:rsidP="00365A8E">
            <w:pPr>
              <w:spacing w:before="100" w:after="100"/>
              <w:jc w:val="center"/>
              <w:rPr>
                <w:sz w:val="22"/>
              </w:rPr>
            </w:pPr>
          </w:p>
        </w:tc>
        <w:tc>
          <w:tcPr>
            <w:tcW w:w="1095" w:type="dxa"/>
          </w:tcPr>
          <w:p w14:paraId="1756A2F6" w14:textId="77777777" w:rsidR="002B2B84" w:rsidRPr="00A86E30" w:rsidRDefault="002B2B84" w:rsidP="00365A8E">
            <w:pPr>
              <w:spacing w:before="100" w:after="100"/>
              <w:jc w:val="center"/>
              <w:rPr>
                <w:sz w:val="22"/>
              </w:rPr>
            </w:pPr>
          </w:p>
        </w:tc>
        <w:tc>
          <w:tcPr>
            <w:tcW w:w="1095" w:type="dxa"/>
          </w:tcPr>
          <w:p w14:paraId="71B68271" w14:textId="77777777" w:rsidR="002B2B84" w:rsidRPr="00A86E30" w:rsidRDefault="002B2B84" w:rsidP="00365A8E">
            <w:pPr>
              <w:spacing w:before="100" w:after="100"/>
              <w:jc w:val="center"/>
              <w:rPr>
                <w:sz w:val="22"/>
              </w:rPr>
            </w:pPr>
          </w:p>
        </w:tc>
        <w:tc>
          <w:tcPr>
            <w:tcW w:w="2250" w:type="dxa"/>
          </w:tcPr>
          <w:p w14:paraId="01B72968" w14:textId="77777777" w:rsidR="002B2B84" w:rsidRPr="00A86E30" w:rsidRDefault="002B2B84" w:rsidP="00365A8E">
            <w:pPr>
              <w:spacing w:before="100" w:after="100"/>
              <w:jc w:val="center"/>
              <w:rPr>
                <w:sz w:val="22"/>
              </w:rPr>
            </w:pPr>
          </w:p>
        </w:tc>
      </w:tr>
      <w:tr w:rsidR="002B2B84" w:rsidRPr="00A86E30" w14:paraId="69993067" w14:textId="77777777" w:rsidTr="00365A8E">
        <w:trPr>
          <w:cantSplit/>
        </w:trPr>
        <w:tc>
          <w:tcPr>
            <w:tcW w:w="1188" w:type="dxa"/>
          </w:tcPr>
          <w:p w14:paraId="5127A190" w14:textId="77777777" w:rsidR="002B2B84" w:rsidRPr="00A86E30" w:rsidRDefault="002B2B84" w:rsidP="00365A8E">
            <w:pPr>
              <w:spacing w:before="100" w:after="100"/>
              <w:jc w:val="center"/>
              <w:rPr>
                <w:sz w:val="22"/>
              </w:rPr>
            </w:pPr>
            <w:r w:rsidRPr="00A86E30">
              <w:rPr>
                <w:sz w:val="22"/>
              </w:rPr>
              <w:t>3.3</w:t>
            </w:r>
          </w:p>
        </w:tc>
        <w:tc>
          <w:tcPr>
            <w:tcW w:w="2880" w:type="dxa"/>
          </w:tcPr>
          <w:p w14:paraId="786DF32A" w14:textId="77777777" w:rsidR="002B2B84" w:rsidRPr="00A86E30" w:rsidRDefault="002B2B84" w:rsidP="00365A8E">
            <w:pPr>
              <w:spacing w:before="100" w:after="100"/>
              <w:ind w:left="302"/>
              <w:jc w:val="left"/>
              <w:rPr>
                <w:sz w:val="22"/>
              </w:rPr>
            </w:pPr>
            <w:r w:rsidRPr="00A86E30">
              <w:rPr>
                <w:sz w:val="22"/>
              </w:rPr>
              <w:t>Sr. Network Specialist, …..  etc.</w:t>
            </w:r>
          </w:p>
        </w:tc>
        <w:tc>
          <w:tcPr>
            <w:tcW w:w="1095" w:type="dxa"/>
          </w:tcPr>
          <w:p w14:paraId="2D169B01" w14:textId="77777777" w:rsidR="002B2B84" w:rsidRPr="00A86E30" w:rsidRDefault="002B2B84" w:rsidP="00365A8E">
            <w:pPr>
              <w:spacing w:before="100" w:after="100"/>
              <w:jc w:val="center"/>
              <w:rPr>
                <w:sz w:val="22"/>
              </w:rPr>
            </w:pPr>
          </w:p>
        </w:tc>
        <w:tc>
          <w:tcPr>
            <w:tcW w:w="1095" w:type="dxa"/>
          </w:tcPr>
          <w:p w14:paraId="57453BDF" w14:textId="77777777" w:rsidR="002B2B84" w:rsidRPr="00A86E30" w:rsidRDefault="002B2B84" w:rsidP="00365A8E">
            <w:pPr>
              <w:spacing w:before="100" w:after="100"/>
              <w:jc w:val="center"/>
              <w:rPr>
                <w:sz w:val="22"/>
              </w:rPr>
            </w:pPr>
          </w:p>
        </w:tc>
        <w:tc>
          <w:tcPr>
            <w:tcW w:w="1140" w:type="dxa"/>
          </w:tcPr>
          <w:p w14:paraId="1616B0EE" w14:textId="77777777" w:rsidR="002B2B84" w:rsidRPr="00A86E30" w:rsidRDefault="002B2B84" w:rsidP="00365A8E">
            <w:pPr>
              <w:spacing w:before="100" w:after="100"/>
              <w:jc w:val="center"/>
              <w:rPr>
                <w:sz w:val="22"/>
              </w:rPr>
            </w:pPr>
          </w:p>
        </w:tc>
        <w:tc>
          <w:tcPr>
            <w:tcW w:w="1050" w:type="dxa"/>
          </w:tcPr>
          <w:p w14:paraId="7F8E68E8" w14:textId="77777777" w:rsidR="002B2B84" w:rsidRPr="00A86E30" w:rsidRDefault="002B2B84" w:rsidP="00365A8E">
            <w:pPr>
              <w:spacing w:before="100" w:after="100"/>
              <w:jc w:val="center"/>
              <w:rPr>
                <w:sz w:val="22"/>
              </w:rPr>
            </w:pPr>
          </w:p>
        </w:tc>
        <w:tc>
          <w:tcPr>
            <w:tcW w:w="1095" w:type="dxa"/>
          </w:tcPr>
          <w:p w14:paraId="155B934E" w14:textId="77777777" w:rsidR="002B2B84" w:rsidRPr="00A86E30" w:rsidRDefault="002B2B84" w:rsidP="00365A8E">
            <w:pPr>
              <w:spacing w:before="100" w:after="100"/>
              <w:jc w:val="center"/>
              <w:rPr>
                <w:sz w:val="22"/>
              </w:rPr>
            </w:pPr>
          </w:p>
        </w:tc>
        <w:tc>
          <w:tcPr>
            <w:tcW w:w="1095" w:type="dxa"/>
          </w:tcPr>
          <w:p w14:paraId="752ED719" w14:textId="77777777" w:rsidR="002B2B84" w:rsidRPr="00A86E30" w:rsidRDefault="002B2B84" w:rsidP="00365A8E">
            <w:pPr>
              <w:spacing w:before="100" w:after="100"/>
              <w:jc w:val="center"/>
              <w:rPr>
                <w:sz w:val="22"/>
              </w:rPr>
            </w:pPr>
          </w:p>
        </w:tc>
        <w:tc>
          <w:tcPr>
            <w:tcW w:w="2250" w:type="dxa"/>
          </w:tcPr>
          <w:p w14:paraId="20FECA07" w14:textId="77777777" w:rsidR="002B2B84" w:rsidRPr="00A86E30" w:rsidRDefault="002B2B84" w:rsidP="00365A8E">
            <w:pPr>
              <w:spacing w:before="100" w:after="100"/>
              <w:jc w:val="center"/>
              <w:rPr>
                <w:sz w:val="22"/>
              </w:rPr>
            </w:pPr>
          </w:p>
        </w:tc>
      </w:tr>
      <w:tr w:rsidR="002B2B84" w:rsidRPr="00A86E30" w14:paraId="3437BF11" w14:textId="77777777" w:rsidTr="00365A8E">
        <w:trPr>
          <w:cantSplit/>
        </w:trPr>
        <w:tc>
          <w:tcPr>
            <w:tcW w:w="1188" w:type="dxa"/>
          </w:tcPr>
          <w:p w14:paraId="34E2D2A9" w14:textId="77777777" w:rsidR="002B2B84" w:rsidRPr="00A86E30" w:rsidRDefault="002B2B84" w:rsidP="00365A8E">
            <w:pPr>
              <w:spacing w:before="100" w:after="100"/>
              <w:jc w:val="center"/>
              <w:rPr>
                <w:sz w:val="22"/>
              </w:rPr>
            </w:pPr>
            <w:r w:rsidRPr="00A86E30">
              <w:rPr>
                <w:sz w:val="22"/>
              </w:rPr>
              <w:t>4.</w:t>
            </w:r>
          </w:p>
        </w:tc>
        <w:tc>
          <w:tcPr>
            <w:tcW w:w="2880" w:type="dxa"/>
          </w:tcPr>
          <w:p w14:paraId="7CB85ECE" w14:textId="77777777" w:rsidR="002B2B84" w:rsidRPr="00A86E30" w:rsidRDefault="002B2B84" w:rsidP="00365A8E">
            <w:pPr>
              <w:pStyle w:val="tabletxt"/>
              <w:spacing w:before="100" w:after="100"/>
            </w:pPr>
            <w:r w:rsidRPr="00A86E30">
              <w:t>Telecommunications costs [to be detailed]</w:t>
            </w:r>
          </w:p>
        </w:tc>
        <w:tc>
          <w:tcPr>
            <w:tcW w:w="1095" w:type="dxa"/>
          </w:tcPr>
          <w:p w14:paraId="4819F4A1" w14:textId="77777777" w:rsidR="002B2B84" w:rsidRPr="00A86E30" w:rsidRDefault="002B2B84" w:rsidP="00365A8E">
            <w:pPr>
              <w:spacing w:before="100" w:after="100"/>
              <w:jc w:val="center"/>
              <w:rPr>
                <w:sz w:val="22"/>
              </w:rPr>
            </w:pPr>
          </w:p>
        </w:tc>
        <w:tc>
          <w:tcPr>
            <w:tcW w:w="1095" w:type="dxa"/>
          </w:tcPr>
          <w:p w14:paraId="26CA9EA1" w14:textId="77777777" w:rsidR="002B2B84" w:rsidRPr="00A86E30" w:rsidRDefault="002B2B84" w:rsidP="00365A8E">
            <w:pPr>
              <w:spacing w:before="100" w:after="100"/>
              <w:jc w:val="center"/>
              <w:rPr>
                <w:sz w:val="22"/>
              </w:rPr>
            </w:pPr>
          </w:p>
        </w:tc>
        <w:tc>
          <w:tcPr>
            <w:tcW w:w="1140" w:type="dxa"/>
          </w:tcPr>
          <w:p w14:paraId="46344DAC" w14:textId="77777777" w:rsidR="002B2B84" w:rsidRPr="00A86E30" w:rsidRDefault="002B2B84" w:rsidP="00365A8E">
            <w:pPr>
              <w:spacing w:before="100" w:after="100"/>
              <w:jc w:val="center"/>
              <w:rPr>
                <w:sz w:val="22"/>
              </w:rPr>
            </w:pPr>
          </w:p>
        </w:tc>
        <w:tc>
          <w:tcPr>
            <w:tcW w:w="1050" w:type="dxa"/>
          </w:tcPr>
          <w:p w14:paraId="5F948863" w14:textId="77777777" w:rsidR="002B2B84" w:rsidRPr="00A86E30" w:rsidRDefault="002B2B84" w:rsidP="00365A8E">
            <w:pPr>
              <w:spacing w:before="100" w:after="100"/>
              <w:jc w:val="center"/>
              <w:rPr>
                <w:sz w:val="22"/>
              </w:rPr>
            </w:pPr>
          </w:p>
        </w:tc>
        <w:tc>
          <w:tcPr>
            <w:tcW w:w="1095" w:type="dxa"/>
          </w:tcPr>
          <w:p w14:paraId="6041340D" w14:textId="77777777" w:rsidR="002B2B84" w:rsidRPr="00A86E30" w:rsidRDefault="002B2B84" w:rsidP="00365A8E">
            <w:pPr>
              <w:spacing w:before="100" w:after="100"/>
              <w:jc w:val="center"/>
              <w:rPr>
                <w:sz w:val="22"/>
              </w:rPr>
            </w:pPr>
          </w:p>
        </w:tc>
        <w:tc>
          <w:tcPr>
            <w:tcW w:w="1095" w:type="dxa"/>
          </w:tcPr>
          <w:p w14:paraId="4076BAC1" w14:textId="77777777" w:rsidR="002B2B84" w:rsidRPr="00A86E30" w:rsidRDefault="002B2B84" w:rsidP="00365A8E">
            <w:pPr>
              <w:spacing w:before="100" w:after="100"/>
              <w:jc w:val="center"/>
              <w:rPr>
                <w:sz w:val="22"/>
              </w:rPr>
            </w:pPr>
          </w:p>
        </w:tc>
        <w:tc>
          <w:tcPr>
            <w:tcW w:w="2250" w:type="dxa"/>
          </w:tcPr>
          <w:p w14:paraId="25E74466" w14:textId="77777777" w:rsidR="002B2B84" w:rsidRPr="00A86E30" w:rsidRDefault="002B2B84" w:rsidP="00365A8E">
            <w:pPr>
              <w:spacing w:before="100" w:after="100"/>
              <w:jc w:val="center"/>
              <w:rPr>
                <w:sz w:val="22"/>
              </w:rPr>
            </w:pPr>
          </w:p>
        </w:tc>
      </w:tr>
      <w:tr w:rsidR="002B2B84" w:rsidRPr="00A86E30" w14:paraId="65018E03" w14:textId="77777777" w:rsidTr="00365A8E">
        <w:trPr>
          <w:cantSplit/>
        </w:trPr>
        <w:tc>
          <w:tcPr>
            <w:tcW w:w="1188" w:type="dxa"/>
          </w:tcPr>
          <w:p w14:paraId="59A9C9FD" w14:textId="77777777" w:rsidR="002B2B84" w:rsidRPr="00A86E30" w:rsidRDefault="002B2B84" w:rsidP="00365A8E">
            <w:pPr>
              <w:spacing w:before="100" w:after="100"/>
              <w:jc w:val="center"/>
              <w:rPr>
                <w:sz w:val="22"/>
              </w:rPr>
            </w:pPr>
            <w:r w:rsidRPr="00A86E30">
              <w:rPr>
                <w:sz w:val="22"/>
              </w:rPr>
              <w:t>5.</w:t>
            </w:r>
          </w:p>
        </w:tc>
        <w:tc>
          <w:tcPr>
            <w:tcW w:w="2880" w:type="dxa"/>
          </w:tcPr>
          <w:p w14:paraId="61B6CE71" w14:textId="77777777" w:rsidR="002B2B84" w:rsidRPr="00A86E30" w:rsidRDefault="002B2B84" w:rsidP="00365A8E">
            <w:pPr>
              <w:pStyle w:val="tabletxt"/>
              <w:spacing w:before="100" w:after="100"/>
            </w:pPr>
            <w:r w:rsidRPr="00A86E30">
              <w:t>[Identify other recurrent costs as may apply]</w:t>
            </w:r>
          </w:p>
        </w:tc>
        <w:tc>
          <w:tcPr>
            <w:tcW w:w="1095" w:type="dxa"/>
          </w:tcPr>
          <w:p w14:paraId="3D1AB598" w14:textId="77777777" w:rsidR="002B2B84" w:rsidRPr="00A86E30" w:rsidRDefault="002B2B84" w:rsidP="00365A8E">
            <w:pPr>
              <w:spacing w:before="100" w:after="100"/>
              <w:jc w:val="center"/>
              <w:rPr>
                <w:sz w:val="22"/>
              </w:rPr>
            </w:pPr>
          </w:p>
        </w:tc>
        <w:tc>
          <w:tcPr>
            <w:tcW w:w="1095" w:type="dxa"/>
          </w:tcPr>
          <w:p w14:paraId="44B55B50" w14:textId="77777777" w:rsidR="002B2B84" w:rsidRPr="00A86E30" w:rsidRDefault="002B2B84" w:rsidP="00365A8E">
            <w:pPr>
              <w:spacing w:before="100" w:after="100"/>
              <w:jc w:val="center"/>
              <w:rPr>
                <w:sz w:val="22"/>
              </w:rPr>
            </w:pPr>
          </w:p>
        </w:tc>
        <w:tc>
          <w:tcPr>
            <w:tcW w:w="1140" w:type="dxa"/>
          </w:tcPr>
          <w:p w14:paraId="7C7CF6C2" w14:textId="77777777" w:rsidR="002B2B84" w:rsidRPr="00A86E30" w:rsidRDefault="002B2B84" w:rsidP="00365A8E">
            <w:pPr>
              <w:spacing w:before="100" w:after="100"/>
              <w:jc w:val="center"/>
              <w:rPr>
                <w:sz w:val="22"/>
              </w:rPr>
            </w:pPr>
          </w:p>
        </w:tc>
        <w:tc>
          <w:tcPr>
            <w:tcW w:w="1050" w:type="dxa"/>
          </w:tcPr>
          <w:p w14:paraId="6113637D" w14:textId="77777777" w:rsidR="002B2B84" w:rsidRPr="00A86E30" w:rsidRDefault="002B2B84" w:rsidP="00365A8E">
            <w:pPr>
              <w:spacing w:before="100" w:after="100"/>
              <w:jc w:val="center"/>
              <w:rPr>
                <w:sz w:val="22"/>
              </w:rPr>
            </w:pPr>
          </w:p>
        </w:tc>
        <w:tc>
          <w:tcPr>
            <w:tcW w:w="1095" w:type="dxa"/>
          </w:tcPr>
          <w:p w14:paraId="3FDCABB8" w14:textId="77777777" w:rsidR="002B2B84" w:rsidRPr="00A86E30" w:rsidRDefault="002B2B84" w:rsidP="00365A8E">
            <w:pPr>
              <w:spacing w:before="100" w:after="100"/>
              <w:jc w:val="center"/>
              <w:rPr>
                <w:sz w:val="22"/>
              </w:rPr>
            </w:pPr>
          </w:p>
        </w:tc>
        <w:tc>
          <w:tcPr>
            <w:tcW w:w="1095" w:type="dxa"/>
          </w:tcPr>
          <w:p w14:paraId="0FB48E9C" w14:textId="77777777" w:rsidR="002B2B84" w:rsidRPr="00A86E30" w:rsidRDefault="002B2B84" w:rsidP="00365A8E">
            <w:pPr>
              <w:spacing w:before="100" w:after="100"/>
              <w:jc w:val="center"/>
              <w:rPr>
                <w:sz w:val="22"/>
              </w:rPr>
            </w:pPr>
          </w:p>
        </w:tc>
        <w:tc>
          <w:tcPr>
            <w:tcW w:w="2250" w:type="dxa"/>
          </w:tcPr>
          <w:p w14:paraId="1CCFA534" w14:textId="77777777" w:rsidR="002B2B84" w:rsidRPr="00A86E30" w:rsidRDefault="002B2B84" w:rsidP="00365A8E">
            <w:pPr>
              <w:spacing w:before="100" w:after="100"/>
              <w:jc w:val="center"/>
              <w:rPr>
                <w:sz w:val="22"/>
              </w:rPr>
            </w:pPr>
          </w:p>
        </w:tc>
      </w:tr>
      <w:tr w:rsidR="002B2B84" w:rsidRPr="00A86E30" w14:paraId="19C965E8" w14:textId="77777777" w:rsidTr="00365A8E">
        <w:trPr>
          <w:cantSplit/>
        </w:trPr>
        <w:tc>
          <w:tcPr>
            <w:tcW w:w="1188" w:type="dxa"/>
          </w:tcPr>
          <w:p w14:paraId="07B1E5EE" w14:textId="77777777" w:rsidR="002B2B84" w:rsidRPr="00A86E30" w:rsidRDefault="002B2B84" w:rsidP="00365A8E">
            <w:pPr>
              <w:spacing w:before="100" w:after="100"/>
              <w:jc w:val="center"/>
              <w:rPr>
                <w:sz w:val="22"/>
              </w:rPr>
            </w:pPr>
          </w:p>
        </w:tc>
        <w:tc>
          <w:tcPr>
            <w:tcW w:w="2880" w:type="dxa"/>
          </w:tcPr>
          <w:p w14:paraId="4ECE90F6" w14:textId="77777777" w:rsidR="002B2B84" w:rsidRPr="00A86E30" w:rsidRDefault="002B2B84" w:rsidP="00365A8E">
            <w:pPr>
              <w:spacing w:before="100" w:after="100"/>
              <w:jc w:val="left"/>
              <w:rPr>
                <w:sz w:val="22"/>
              </w:rPr>
            </w:pPr>
            <w:r w:rsidRPr="00A86E30">
              <w:rPr>
                <w:sz w:val="22"/>
              </w:rPr>
              <w:t>Annual Subtotals:</w:t>
            </w:r>
          </w:p>
        </w:tc>
        <w:tc>
          <w:tcPr>
            <w:tcW w:w="1095" w:type="dxa"/>
          </w:tcPr>
          <w:p w14:paraId="659BFB5E" w14:textId="77777777" w:rsidR="002B2B84" w:rsidRPr="00A86E30" w:rsidRDefault="002B2B84" w:rsidP="00365A8E">
            <w:pPr>
              <w:spacing w:before="100" w:after="100"/>
              <w:jc w:val="center"/>
              <w:rPr>
                <w:sz w:val="22"/>
              </w:rPr>
            </w:pPr>
          </w:p>
        </w:tc>
        <w:tc>
          <w:tcPr>
            <w:tcW w:w="1095" w:type="dxa"/>
          </w:tcPr>
          <w:p w14:paraId="2C07225C" w14:textId="77777777" w:rsidR="002B2B84" w:rsidRPr="00A86E30" w:rsidRDefault="002B2B84" w:rsidP="00365A8E">
            <w:pPr>
              <w:spacing w:before="100" w:after="100"/>
              <w:jc w:val="center"/>
              <w:rPr>
                <w:sz w:val="22"/>
              </w:rPr>
            </w:pPr>
          </w:p>
        </w:tc>
        <w:tc>
          <w:tcPr>
            <w:tcW w:w="1140" w:type="dxa"/>
          </w:tcPr>
          <w:p w14:paraId="28BDFBC4" w14:textId="77777777" w:rsidR="002B2B84" w:rsidRPr="00A86E30" w:rsidRDefault="002B2B84" w:rsidP="00365A8E">
            <w:pPr>
              <w:spacing w:before="100" w:after="100"/>
              <w:jc w:val="center"/>
              <w:rPr>
                <w:sz w:val="22"/>
              </w:rPr>
            </w:pPr>
          </w:p>
        </w:tc>
        <w:tc>
          <w:tcPr>
            <w:tcW w:w="1050" w:type="dxa"/>
          </w:tcPr>
          <w:p w14:paraId="1B70479A" w14:textId="77777777" w:rsidR="002B2B84" w:rsidRPr="00A86E30" w:rsidRDefault="002B2B84" w:rsidP="00365A8E">
            <w:pPr>
              <w:spacing w:before="100" w:after="100"/>
              <w:jc w:val="center"/>
              <w:rPr>
                <w:sz w:val="22"/>
              </w:rPr>
            </w:pPr>
          </w:p>
        </w:tc>
        <w:tc>
          <w:tcPr>
            <w:tcW w:w="1095" w:type="dxa"/>
          </w:tcPr>
          <w:p w14:paraId="3D7797AB" w14:textId="77777777" w:rsidR="002B2B84" w:rsidRPr="00A86E30" w:rsidRDefault="002B2B84" w:rsidP="00365A8E">
            <w:pPr>
              <w:spacing w:before="100" w:after="100"/>
              <w:jc w:val="center"/>
              <w:rPr>
                <w:sz w:val="22"/>
              </w:rPr>
            </w:pPr>
          </w:p>
        </w:tc>
        <w:tc>
          <w:tcPr>
            <w:tcW w:w="1095" w:type="dxa"/>
          </w:tcPr>
          <w:p w14:paraId="300241DB" w14:textId="77777777" w:rsidR="002B2B84" w:rsidRPr="00A86E30" w:rsidRDefault="002B2B84" w:rsidP="00365A8E">
            <w:pPr>
              <w:spacing w:before="100" w:after="100"/>
              <w:jc w:val="center"/>
              <w:rPr>
                <w:sz w:val="22"/>
              </w:rPr>
            </w:pPr>
          </w:p>
        </w:tc>
        <w:tc>
          <w:tcPr>
            <w:tcW w:w="2250" w:type="dxa"/>
          </w:tcPr>
          <w:p w14:paraId="61A53404" w14:textId="77777777" w:rsidR="002B2B84" w:rsidRPr="00A86E30" w:rsidRDefault="002B2B84" w:rsidP="00365A8E">
            <w:pPr>
              <w:spacing w:before="100" w:after="100"/>
              <w:jc w:val="center"/>
              <w:rPr>
                <w:sz w:val="22"/>
              </w:rPr>
            </w:pPr>
            <w:r w:rsidRPr="00A86E30">
              <w:rPr>
                <w:sz w:val="22"/>
              </w:rPr>
              <w:t>- -</w:t>
            </w:r>
          </w:p>
        </w:tc>
      </w:tr>
      <w:tr w:rsidR="002B2B84" w:rsidRPr="00A86E30" w14:paraId="1D409F9B" w14:textId="77777777" w:rsidTr="00365A8E">
        <w:trPr>
          <w:cantSplit/>
        </w:trPr>
        <w:tc>
          <w:tcPr>
            <w:tcW w:w="10638" w:type="dxa"/>
            <w:gridSpan w:val="8"/>
          </w:tcPr>
          <w:p w14:paraId="5E5730B3" w14:textId="77777777" w:rsidR="002B2B84" w:rsidRPr="00A86E30" w:rsidRDefault="002B2B84" w:rsidP="00365A8E">
            <w:pPr>
              <w:spacing w:before="100" w:after="100"/>
              <w:jc w:val="right"/>
              <w:rPr>
                <w:sz w:val="22"/>
              </w:rPr>
            </w:pPr>
            <w:r w:rsidRPr="00A86E30">
              <w:rPr>
                <w:sz w:val="22"/>
              </w:rPr>
              <w:t xml:space="preserve">Cumulative Subtotal (to </w:t>
            </w:r>
            <w:r w:rsidRPr="00A86E30">
              <w:rPr>
                <w:i/>
                <w:sz w:val="22"/>
              </w:rPr>
              <w:t xml:space="preserve">[ insert: </w:t>
            </w:r>
            <w:r w:rsidRPr="00A86E30">
              <w:rPr>
                <w:b/>
                <w:i/>
                <w:sz w:val="22"/>
              </w:rPr>
              <w:t>currency </w:t>
            </w:r>
            <w:r w:rsidRPr="00A86E30">
              <w:rPr>
                <w:sz w:val="22"/>
              </w:rPr>
              <w:t xml:space="preserve">] entry for </w:t>
            </w:r>
            <w:r w:rsidRPr="00A86E30">
              <w:rPr>
                <w:i/>
                <w:sz w:val="22"/>
              </w:rPr>
              <w:t xml:space="preserve">[ insert:  </w:t>
            </w:r>
            <w:r w:rsidRPr="00A86E30">
              <w:rPr>
                <w:b/>
                <w:i/>
                <w:sz w:val="22"/>
              </w:rPr>
              <w:t>line item</w:t>
            </w:r>
            <w:r w:rsidRPr="00A86E30">
              <w:rPr>
                <w:sz w:val="22"/>
              </w:rPr>
              <w:t> </w:t>
            </w:r>
            <w:r w:rsidRPr="00A86E30">
              <w:rPr>
                <w:i/>
                <w:sz w:val="22"/>
              </w:rPr>
              <w:t>]</w:t>
            </w:r>
            <w:r w:rsidRPr="00A86E30">
              <w:rPr>
                <w:sz w:val="22"/>
              </w:rPr>
              <w:t xml:space="preserve"> in the Recurrent Cost Summary Table)</w:t>
            </w:r>
          </w:p>
        </w:tc>
        <w:tc>
          <w:tcPr>
            <w:tcW w:w="2250" w:type="dxa"/>
          </w:tcPr>
          <w:p w14:paraId="51F41E70" w14:textId="77777777" w:rsidR="002B2B84" w:rsidRPr="00A86E30" w:rsidRDefault="002B2B84" w:rsidP="00365A8E">
            <w:pPr>
              <w:spacing w:before="100" w:after="100"/>
              <w:jc w:val="center"/>
              <w:rPr>
                <w:sz w:val="22"/>
              </w:rPr>
            </w:pPr>
          </w:p>
        </w:tc>
      </w:tr>
    </w:tbl>
    <w:p w14:paraId="5337CCE2" w14:textId="77777777" w:rsidR="002B2B84" w:rsidRPr="00A86E30" w:rsidRDefault="002B2B84" w:rsidP="002B2B84">
      <w:pPr>
        <w:jc w:val="center"/>
      </w:pPr>
    </w:p>
    <w:p w14:paraId="1EBBD032" w14:textId="77777777" w:rsidR="002B2B84" w:rsidRPr="00A86E30" w:rsidRDefault="002B2B84" w:rsidP="002B2B84">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2B2B84" w:rsidRPr="00A86E30" w14:paraId="0D283D28" w14:textId="77777777" w:rsidTr="00365A8E">
        <w:trPr>
          <w:cantSplit/>
          <w:jc w:val="center"/>
        </w:trPr>
        <w:tc>
          <w:tcPr>
            <w:tcW w:w="4320" w:type="dxa"/>
          </w:tcPr>
          <w:p w14:paraId="262EDCB1" w14:textId="77777777" w:rsidR="002B2B84" w:rsidRPr="00A86E30" w:rsidRDefault="002B2B84" w:rsidP="00365A8E">
            <w:pPr>
              <w:spacing w:before="100" w:after="100"/>
              <w:jc w:val="right"/>
              <w:rPr>
                <w:sz w:val="22"/>
              </w:rPr>
            </w:pPr>
            <w:r w:rsidRPr="00A86E30">
              <w:rPr>
                <w:sz w:val="22"/>
              </w:rPr>
              <w:t>Name of Bidder:</w:t>
            </w:r>
          </w:p>
        </w:tc>
        <w:tc>
          <w:tcPr>
            <w:tcW w:w="360" w:type="dxa"/>
          </w:tcPr>
          <w:p w14:paraId="6ED53390" w14:textId="77777777" w:rsidR="002B2B84" w:rsidRPr="00A86E30" w:rsidRDefault="002B2B84" w:rsidP="00365A8E">
            <w:pPr>
              <w:spacing w:before="100" w:after="100"/>
              <w:jc w:val="center"/>
              <w:rPr>
                <w:sz w:val="22"/>
              </w:rPr>
            </w:pPr>
          </w:p>
        </w:tc>
        <w:tc>
          <w:tcPr>
            <w:tcW w:w="4248" w:type="dxa"/>
          </w:tcPr>
          <w:p w14:paraId="0427FD2C" w14:textId="77777777" w:rsidR="002B2B84" w:rsidRPr="00A86E30" w:rsidRDefault="002B2B84" w:rsidP="00365A8E">
            <w:pPr>
              <w:spacing w:before="100" w:after="100"/>
              <w:jc w:val="center"/>
              <w:rPr>
                <w:sz w:val="22"/>
              </w:rPr>
            </w:pPr>
          </w:p>
        </w:tc>
      </w:tr>
      <w:tr w:rsidR="002B2B84" w:rsidRPr="00A86E30" w14:paraId="65E433D6" w14:textId="77777777" w:rsidTr="00365A8E">
        <w:trPr>
          <w:cantSplit/>
          <w:trHeight w:hRule="exact" w:val="240"/>
          <w:jc w:val="center"/>
        </w:trPr>
        <w:tc>
          <w:tcPr>
            <w:tcW w:w="4320" w:type="dxa"/>
          </w:tcPr>
          <w:p w14:paraId="5BBED589" w14:textId="77777777" w:rsidR="002B2B84" w:rsidRPr="00A86E30" w:rsidRDefault="002B2B84" w:rsidP="00365A8E">
            <w:pPr>
              <w:spacing w:before="100" w:after="100"/>
              <w:jc w:val="right"/>
              <w:rPr>
                <w:sz w:val="22"/>
              </w:rPr>
            </w:pPr>
          </w:p>
        </w:tc>
        <w:tc>
          <w:tcPr>
            <w:tcW w:w="360" w:type="dxa"/>
          </w:tcPr>
          <w:p w14:paraId="4312D6D7" w14:textId="77777777" w:rsidR="002B2B84" w:rsidRPr="00A86E30" w:rsidRDefault="002B2B84" w:rsidP="00365A8E">
            <w:pPr>
              <w:spacing w:before="100" w:after="100"/>
              <w:jc w:val="center"/>
              <w:rPr>
                <w:sz w:val="22"/>
              </w:rPr>
            </w:pPr>
          </w:p>
        </w:tc>
        <w:tc>
          <w:tcPr>
            <w:tcW w:w="4248" w:type="dxa"/>
          </w:tcPr>
          <w:p w14:paraId="44C8C96D" w14:textId="77777777" w:rsidR="002B2B84" w:rsidRPr="00A86E30" w:rsidRDefault="002B2B84" w:rsidP="00365A8E">
            <w:pPr>
              <w:spacing w:before="100" w:after="100"/>
              <w:jc w:val="center"/>
              <w:rPr>
                <w:sz w:val="22"/>
              </w:rPr>
            </w:pPr>
          </w:p>
        </w:tc>
      </w:tr>
      <w:tr w:rsidR="002B2B84" w:rsidRPr="00A86E30" w14:paraId="31B8530E" w14:textId="77777777" w:rsidTr="00365A8E">
        <w:trPr>
          <w:cantSplit/>
          <w:jc w:val="center"/>
        </w:trPr>
        <w:tc>
          <w:tcPr>
            <w:tcW w:w="4320" w:type="dxa"/>
          </w:tcPr>
          <w:p w14:paraId="7EA57F64" w14:textId="77777777" w:rsidR="002B2B84" w:rsidRPr="00A86E30" w:rsidRDefault="002B2B84" w:rsidP="00365A8E">
            <w:pPr>
              <w:spacing w:before="100" w:after="100"/>
              <w:jc w:val="right"/>
              <w:rPr>
                <w:sz w:val="22"/>
              </w:rPr>
            </w:pPr>
            <w:r w:rsidRPr="00A86E30">
              <w:rPr>
                <w:sz w:val="22"/>
              </w:rPr>
              <w:t>Authorized Signature of Bidder:</w:t>
            </w:r>
          </w:p>
        </w:tc>
        <w:tc>
          <w:tcPr>
            <w:tcW w:w="360" w:type="dxa"/>
          </w:tcPr>
          <w:p w14:paraId="2E1519B0" w14:textId="77777777" w:rsidR="002B2B84" w:rsidRPr="00A86E30" w:rsidRDefault="002B2B84" w:rsidP="00365A8E">
            <w:pPr>
              <w:spacing w:before="100" w:after="100"/>
              <w:jc w:val="center"/>
              <w:rPr>
                <w:sz w:val="22"/>
              </w:rPr>
            </w:pPr>
          </w:p>
        </w:tc>
        <w:tc>
          <w:tcPr>
            <w:tcW w:w="4248" w:type="dxa"/>
          </w:tcPr>
          <w:p w14:paraId="7A87403D" w14:textId="77777777" w:rsidR="002B2B84" w:rsidRPr="00A86E30" w:rsidRDefault="002B2B84" w:rsidP="00365A8E">
            <w:pPr>
              <w:spacing w:before="100" w:after="100"/>
              <w:jc w:val="center"/>
              <w:rPr>
                <w:sz w:val="22"/>
              </w:rPr>
            </w:pPr>
          </w:p>
        </w:tc>
      </w:tr>
      <w:tr w:rsidR="002B2B84" w:rsidRPr="00A86E30" w14:paraId="5F3D5362" w14:textId="77777777" w:rsidTr="00365A8E">
        <w:trPr>
          <w:cantSplit/>
          <w:trHeight w:hRule="exact" w:val="240"/>
          <w:jc w:val="center"/>
        </w:trPr>
        <w:tc>
          <w:tcPr>
            <w:tcW w:w="4320" w:type="dxa"/>
          </w:tcPr>
          <w:p w14:paraId="07571356" w14:textId="77777777" w:rsidR="002B2B84" w:rsidRPr="00A86E30" w:rsidRDefault="002B2B84" w:rsidP="00365A8E">
            <w:pPr>
              <w:spacing w:before="100" w:after="100"/>
              <w:rPr>
                <w:sz w:val="22"/>
              </w:rPr>
            </w:pPr>
          </w:p>
        </w:tc>
        <w:tc>
          <w:tcPr>
            <w:tcW w:w="360" w:type="dxa"/>
          </w:tcPr>
          <w:p w14:paraId="328D7627" w14:textId="77777777" w:rsidR="002B2B84" w:rsidRPr="00A86E30" w:rsidRDefault="002B2B84" w:rsidP="00365A8E">
            <w:pPr>
              <w:spacing w:before="100" w:after="100"/>
              <w:jc w:val="center"/>
              <w:rPr>
                <w:sz w:val="22"/>
              </w:rPr>
            </w:pPr>
          </w:p>
        </w:tc>
        <w:tc>
          <w:tcPr>
            <w:tcW w:w="4248" w:type="dxa"/>
          </w:tcPr>
          <w:p w14:paraId="77FA7A93" w14:textId="77777777" w:rsidR="002B2B84" w:rsidRPr="00A86E30" w:rsidRDefault="002B2B84" w:rsidP="00365A8E">
            <w:pPr>
              <w:spacing w:before="100" w:after="100"/>
              <w:jc w:val="center"/>
              <w:rPr>
                <w:sz w:val="22"/>
              </w:rPr>
            </w:pPr>
          </w:p>
        </w:tc>
      </w:tr>
    </w:tbl>
    <w:p w14:paraId="4EB4CBB7" w14:textId="77777777" w:rsidR="002B2B84" w:rsidRPr="00A86E30" w:rsidRDefault="002B2B84" w:rsidP="002B2B84">
      <w:pPr>
        <w:pStyle w:val="Head32"/>
        <w:ind w:right="1440"/>
      </w:pPr>
      <w:bookmarkStart w:id="420" w:name="_Toc521497245"/>
      <w:bookmarkStart w:id="421" w:name="_Toc218673962"/>
      <w:r w:rsidRPr="00A86E30">
        <w:rPr>
          <w:sz w:val="22"/>
        </w:rPr>
        <w:br w:type="page"/>
      </w:r>
      <w:bookmarkStart w:id="422" w:name="_Toc277345597"/>
      <w:r w:rsidRPr="00A86E30">
        <w:t>3.6</w:t>
      </w:r>
      <w:r w:rsidRPr="00A86E30">
        <w:tab/>
      </w:r>
      <w:r w:rsidRPr="00A86E30">
        <w:tab/>
        <w:t>Country of Origin Code Table</w:t>
      </w:r>
      <w:bookmarkEnd w:id="420"/>
      <w:bookmarkEnd w:id="421"/>
      <w:bookmarkEnd w:id="422"/>
    </w:p>
    <w:p w14:paraId="08F801A7" w14:textId="77777777" w:rsidR="002B2B84" w:rsidRPr="00A86E30" w:rsidRDefault="002B2B84" w:rsidP="002B2B84">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2B2B84" w:rsidRPr="00A86E30" w14:paraId="3E545DBB" w14:textId="77777777" w:rsidTr="00365A8E">
        <w:trPr>
          <w:cantSplit/>
          <w:tblHeader/>
        </w:trPr>
        <w:tc>
          <w:tcPr>
            <w:tcW w:w="2880" w:type="dxa"/>
          </w:tcPr>
          <w:p w14:paraId="2D6412CD" w14:textId="77777777" w:rsidR="002B2B84" w:rsidRPr="00A86E30" w:rsidRDefault="002B2B84" w:rsidP="00365A8E">
            <w:pPr>
              <w:spacing w:before="100" w:after="100"/>
              <w:jc w:val="center"/>
              <w:rPr>
                <w:sz w:val="22"/>
              </w:rPr>
            </w:pPr>
            <w:r w:rsidRPr="00A86E30">
              <w:rPr>
                <w:sz w:val="22"/>
              </w:rPr>
              <w:t>Country of Origin</w:t>
            </w:r>
          </w:p>
        </w:tc>
        <w:tc>
          <w:tcPr>
            <w:tcW w:w="1440" w:type="dxa"/>
          </w:tcPr>
          <w:p w14:paraId="7331FF9D" w14:textId="77777777" w:rsidR="002B2B84" w:rsidRPr="00A86E30" w:rsidRDefault="002B2B84" w:rsidP="00365A8E">
            <w:pPr>
              <w:spacing w:before="100" w:after="100"/>
              <w:jc w:val="center"/>
              <w:rPr>
                <w:sz w:val="22"/>
              </w:rPr>
            </w:pPr>
            <w:r w:rsidRPr="00A86E30">
              <w:rPr>
                <w:sz w:val="22"/>
              </w:rPr>
              <w:t>Country Code</w:t>
            </w:r>
          </w:p>
        </w:tc>
        <w:tc>
          <w:tcPr>
            <w:tcW w:w="360" w:type="dxa"/>
          </w:tcPr>
          <w:p w14:paraId="60280C44" w14:textId="77777777" w:rsidR="002B2B84" w:rsidRPr="00A86E30" w:rsidRDefault="002B2B84" w:rsidP="00365A8E">
            <w:pPr>
              <w:spacing w:before="100" w:after="100"/>
              <w:jc w:val="center"/>
              <w:rPr>
                <w:sz w:val="22"/>
              </w:rPr>
            </w:pPr>
          </w:p>
        </w:tc>
        <w:tc>
          <w:tcPr>
            <w:tcW w:w="2628" w:type="dxa"/>
          </w:tcPr>
          <w:p w14:paraId="7B6B6BA2" w14:textId="77777777" w:rsidR="002B2B84" w:rsidRPr="00A86E30" w:rsidRDefault="002B2B84" w:rsidP="00365A8E">
            <w:pPr>
              <w:spacing w:before="100" w:after="100"/>
              <w:jc w:val="center"/>
              <w:rPr>
                <w:sz w:val="22"/>
              </w:rPr>
            </w:pPr>
            <w:r w:rsidRPr="00A86E30">
              <w:rPr>
                <w:sz w:val="22"/>
              </w:rPr>
              <w:t>Country of Origin</w:t>
            </w:r>
          </w:p>
        </w:tc>
        <w:tc>
          <w:tcPr>
            <w:tcW w:w="1530" w:type="dxa"/>
          </w:tcPr>
          <w:p w14:paraId="630D2B5F" w14:textId="77777777" w:rsidR="002B2B84" w:rsidRPr="00A86E30" w:rsidRDefault="002B2B84" w:rsidP="00365A8E">
            <w:pPr>
              <w:spacing w:before="100" w:after="100"/>
              <w:jc w:val="center"/>
              <w:rPr>
                <w:sz w:val="22"/>
              </w:rPr>
            </w:pPr>
            <w:r w:rsidRPr="00A86E30">
              <w:rPr>
                <w:sz w:val="22"/>
              </w:rPr>
              <w:t>Country Code</w:t>
            </w:r>
          </w:p>
        </w:tc>
        <w:tc>
          <w:tcPr>
            <w:tcW w:w="360" w:type="dxa"/>
          </w:tcPr>
          <w:p w14:paraId="0B45CFBB" w14:textId="77777777" w:rsidR="002B2B84" w:rsidRPr="00A86E30" w:rsidRDefault="002B2B84" w:rsidP="00365A8E">
            <w:pPr>
              <w:spacing w:before="100" w:after="100"/>
              <w:jc w:val="center"/>
              <w:rPr>
                <w:sz w:val="22"/>
              </w:rPr>
            </w:pPr>
          </w:p>
        </w:tc>
        <w:tc>
          <w:tcPr>
            <w:tcW w:w="2250" w:type="dxa"/>
          </w:tcPr>
          <w:p w14:paraId="103EE1D9" w14:textId="77777777" w:rsidR="002B2B84" w:rsidRPr="00A86E30" w:rsidRDefault="002B2B84" w:rsidP="00365A8E">
            <w:pPr>
              <w:spacing w:before="100" w:after="100"/>
              <w:jc w:val="center"/>
              <w:rPr>
                <w:sz w:val="22"/>
              </w:rPr>
            </w:pPr>
            <w:r w:rsidRPr="00A86E30">
              <w:rPr>
                <w:sz w:val="22"/>
              </w:rPr>
              <w:t>Country of Origin</w:t>
            </w:r>
          </w:p>
        </w:tc>
        <w:tc>
          <w:tcPr>
            <w:tcW w:w="1440" w:type="dxa"/>
          </w:tcPr>
          <w:p w14:paraId="576AFC0D" w14:textId="77777777" w:rsidR="002B2B84" w:rsidRPr="00A86E30" w:rsidRDefault="002B2B84" w:rsidP="00365A8E">
            <w:pPr>
              <w:spacing w:before="100" w:after="100"/>
              <w:jc w:val="center"/>
              <w:rPr>
                <w:sz w:val="22"/>
              </w:rPr>
            </w:pPr>
            <w:r w:rsidRPr="00A86E30">
              <w:rPr>
                <w:sz w:val="22"/>
              </w:rPr>
              <w:t>Country Code</w:t>
            </w:r>
          </w:p>
        </w:tc>
      </w:tr>
      <w:tr w:rsidR="002B2B84" w:rsidRPr="00A86E30" w14:paraId="26512FCB" w14:textId="77777777" w:rsidTr="00365A8E">
        <w:trPr>
          <w:cantSplit/>
          <w:trHeight w:hRule="exact" w:val="240"/>
          <w:tblHeader/>
        </w:trPr>
        <w:tc>
          <w:tcPr>
            <w:tcW w:w="2880" w:type="dxa"/>
          </w:tcPr>
          <w:p w14:paraId="459CB510" w14:textId="77777777" w:rsidR="002B2B84" w:rsidRPr="00A86E30" w:rsidRDefault="002B2B84" w:rsidP="00365A8E">
            <w:pPr>
              <w:spacing w:before="100" w:after="100"/>
              <w:jc w:val="center"/>
              <w:rPr>
                <w:sz w:val="22"/>
              </w:rPr>
            </w:pPr>
          </w:p>
        </w:tc>
        <w:tc>
          <w:tcPr>
            <w:tcW w:w="1440" w:type="dxa"/>
          </w:tcPr>
          <w:p w14:paraId="27DAF065" w14:textId="77777777" w:rsidR="002B2B84" w:rsidRPr="00A86E30" w:rsidRDefault="002B2B84" w:rsidP="00365A8E">
            <w:pPr>
              <w:spacing w:before="100" w:after="100"/>
              <w:jc w:val="center"/>
              <w:rPr>
                <w:sz w:val="22"/>
              </w:rPr>
            </w:pPr>
          </w:p>
        </w:tc>
        <w:tc>
          <w:tcPr>
            <w:tcW w:w="360" w:type="dxa"/>
          </w:tcPr>
          <w:p w14:paraId="15451468" w14:textId="77777777" w:rsidR="002B2B84" w:rsidRPr="00A86E30" w:rsidRDefault="002B2B84" w:rsidP="00365A8E">
            <w:pPr>
              <w:spacing w:before="100" w:after="100"/>
              <w:jc w:val="center"/>
              <w:rPr>
                <w:sz w:val="22"/>
              </w:rPr>
            </w:pPr>
          </w:p>
        </w:tc>
        <w:tc>
          <w:tcPr>
            <w:tcW w:w="2628" w:type="dxa"/>
          </w:tcPr>
          <w:p w14:paraId="162C98B9" w14:textId="77777777" w:rsidR="002B2B84" w:rsidRPr="00A86E30" w:rsidRDefault="002B2B84" w:rsidP="00365A8E">
            <w:pPr>
              <w:spacing w:before="100" w:after="100"/>
              <w:jc w:val="center"/>
              <w:rPr>
                <w:sz w:val="22"/>
              </w:rPr>
            </w:pPr>
          </w:p>
        </w:tc>
        <w:tc>
          <w:tcPr>
            <w:tcW w:w="1530" w:type="dxa"/>
          </w:tcPr>
          <w:p w14:paraId="47EBBADD" w14:textId="77777777" w:rsidR="002B2B84" w:rsidRPr="00A86E30" w:rsidRDefault="002B2B84" w:rsidP="00365A8E">
            <w:pPr>
              <w:spacing w:before="100" w:after="100"/>
              <w:jc w:val="center"/>
              <w:rPr>
                <w:sz w:val="22"/>
              </w:rPr>
            </w:pPr>
          </w:p>
        </w:tc>
        <w:tc>
          <w:tcPr>
            <w:tcW w:w="360" w:type="dxa"/>
          </w:tcPr>
          <w:p w14:paraId="396C78F7" w14:textId="77777777" w:rsidR="002B2B84" w:rsidRPr="00A86E30" w:rsidRDefault="002B2B84" w:rsidP="00365A8E">
            <w:pPr>
              <w:spacing w:before="100" w:after="100"/>
              <w:jc w:val="center"/>
              <w:rPr>
                <w:sz w:val="22"/>
              </w:rPr>
            </w:pPr>
          </w:p>
        </w:tc>
        <w:tc>
          <w:tcPr>
            <w:tcW w:w="2250" w:type="dxa"/>
          </w:tcPr>
          <w:p w14:paraId="11697CEA" w14:textId="77777777" w:rsidR="002B2B84" w:rsidRPr="00A86E30" w:rsidRDefault="002B2B84" w:rsidP="00365A8E">
            <w:pPr>
              <w:spacing w:before="100" w:after="100"/>
              <w:jc w:val="center"/>
              <w:rPr>
                <w:sz w:val="22"/>
              </w:rPr>
            </w:pPr>
          </w:p>
        </w:tc>
        <w:tc>
          <w:tcPr>
            <w:tcW w:w="1440" w:type="dxa"/>
          </w:tcPr>
          <w:p w14:paraId="16E9E70A" w14:textId="77777777" w:rsidR="002B2B84" w:rsidRPr="00A86E30" w:rsidRDefault="002B2B84" w:rsidP="00365A8E">
            <w:pPr>
              <w:spacing w:before="100" w:after="100"/>
              <w:jc w:val="center"/>
              <w:rPr>
                <w:sz w:val="22"/>
              </w:rPr>
            </w:pPr>
          </w:p>
        </w:tc>
      </w:tr>
      <w:tr w:rsidR="002B2B84" w:rsidRPr="00A86E30" w14:paraId="386F288C" w14:textId="77777777" w:rsidTr="00365A8E">
        <w:trPr>
          <w:cantSplit/>
        </w:trPr>
        <w:tc>
          <w:tcPr>
            <w:tcW w:w="2880" w:type="dxa"/>
          </w:tcPr>
          <w:p w14:paraId="13A34B53" w14:textId="77777777" w:rsidR="002B2B84" w:rsidRPr="00A86E30" w:rsidRDefault="002B2B84" w:rsidP="00365A8E">
            <w:pPr>
              <w:spacing w:before="100" w:after="100"/>
              <w:jc w:val="center"/>
              <w:rPr>
                <w:sz w:val="22"/>
              </w:rPr>
            </w:pPr>
          </w:p>
        </w:tc>
        <w:tc>
          <w:tcPr>
            <w:tcW w:w="1440" w:type="dxa"/>
          </w:tcPr>
          <w:p w14:paraId="7A8D7B0D" w14:textId="77777777" w:rsidR="002B2B84" w:rsidRPr="00A86E30" w:rsidRDefault="002B2B84" w:rsidP="00365A8E">
            <w:pPr>
              <w:spacing w:before="100" w:after="100"/>
              <w:jc w:val="center"/>
              <w:rPr>
                <w:sz w:val="22"/>
              </w:rPr>
            </w:pPr>
          </w:p>
        </w:tc>
        <w:tc>
          <w:tcPr>
            <w:tcW w:w="360" w:type="dxa"/>
          </w:tcPr>
          <w:p w14:paraId="20B6A201" w14:textId="77777777" w:rsidR="002B2B84" w:rsidRPr="00A86E30" w:rsidRDefault="002B2B84" w:rsidP="00365A8E">
            <w:pPr>
              <w:spacing w:before="100" w:after="100"/>
              <w:jc w:val="center"/>
              <w:rPr>
                <w:sz w:val="22"/>
              </w:rPr>
            </w:pPr>
          </w:p>
        </w:tc>
        <w:tc>
          <w:tcPr>
            <w:tcW w:w="2628" w:type="dxa"/>
          </w:tcPr>
          <w:p w14:paraId="1971B2A5" w14:textId="77777777" w:rsidR="002B2B84" w:rsidRPr="00A86E30" w:rsidRDefault="002B2B84" w:rsidP="00365A8E">
            <w:pPr>
              <w:spacing w:before="100" w:after="100"/>
              <w:jc w:val="center"/>
              <w:rPr>
                <w:sz w:val="22"/>
              </w:rPr>
            </w:pPr>
          </w:p>
        </w:tc>
        <w:tc>
          <w:tcPr>
            <w:tcW w:w="1530" w:type="dxa"/>
          </w:tcPr>
          <w:p w14:paraId="39DF12D9" w14:textId="77777777" w:rsidR="002B2B84" w:rsidRPr="00A86E30" w:rsidRDefault="002B2B84" w:rsidP="00365A8E">
            <w:pPr>
              <w:spacing w:before="100" w:after="100"/>
              <w:jc w:val="center"/>
              <w:rPr>
                <w:sz w:val="22"/>
              </w:rPr>
            </w:pPr>
          </w:p>
        </w:tc>
        <w:tc>
          <w:tcPr>
            <w:tcW w:w="360" w:type="dxa"/>
          </w:tcPr>
          <w:p w14:paraId="3DE2DD6F" w14:textId="77777777" w:rsidR="002B2B84" w:rsidRPr="00A86E30" w:rsidRDefault="002B2B84" w:rsidP="00365A8E">
            <w:pPr>
              <w:spacing w:before="100" w:after="100"/>
              <w:jc w:val="center"/>
              <w:rPr>
                <w:sz w:val="22"/>
              </w:rPr>
            </w:pPr>
          </w:p>
        </w:tc>
        <w:tc>
          <w:tcPr>
            <w:tcW w:w="2250" w:type="dxa"/>
          </w:tcPr>
          <w:p w14:paraId="4355B38E" w14:textId="77777777" w:rsidR="002B2B84" w:rsidRPr="00A86E30" w:rsidRDefault="002B2B84" w:rsidP="00365A8E">
            <w:pPr>
              <w:spacing w:before="100" w:after="100"/>
              <w:jc w:val="center"/>
              <w:rPr>
                <w:sz w:val="22"/>
              </w:rPr>
            </w:pPr>
          </w:p>
        </w:tc>
        <w:tc>
          <w:tcPr>
            <w:tcW w:w="1440" w:type="dxa"/>
          </w:tcPr>
          <w:p w14:paraId="49D62C52" w14:textId="77777777" w:rsidR="002B2B84" w:rsidRPr="00A86E30" w:rsidRDefault="002B2B84" w:rsidP="00365A8E">
            <w:pPr>
              <w:spacing w:before="100" w:after="100"/>
              <w:jc w:val="center"/>
              <w:rPr>
                <w:sz w:val="22"/>
              </w:rPr>
            </w:pPr>
          </w:p>
        </w:tc>
      </w:tr>
      <w:tr w:rsidR="002B2B84" w:rsidRPr="00A86E30" w14:paraId="4FFF6ADD" w14:textId="77777777" w:rsidTr="00365A8E">
        <w:trPr>
          <w:cantSplit/>
        </w:trPr>
        <w:tc>
          <w:tcPr>
            <w:tcW w:w="2880" w:type="dxa"/>
          </w:tcPr>
          <w:p w14:paraId="1B7345C6" w14:textId="77777777" w:rsidR="002B2B84" w:rsidRPr="00A86E30" w:rsidRDefault="002B2B84" w:rsidP="00365A8E">
            <w:pPr>
              <w:spacing w:before="100" w:after="100"/>
              <w:jc w:val="center"/>
              <w:rPr>
                <w:sz w:val="22"/>
              </w:rPr>
            </w:pPr>
          </w:p>
        </w:tc>
        <w:tc>
          <w:tcPr>
            <w:tcW w:w="1440" w:type="dxa"/>
          </w:tcPr>
          <w:p w14:paraId="30487846" w14:textId="77777777" w:rsidR="002B2B84" w:rsidRPr="00A86E30" w:rsidRDefault="002B2B84" w:rsidP="00365A8E">
            <w:pPr>
              <w:spacing w:before="100" w:after="100"/>
              <w:jc w:val="center"/>
              <w:rPr>
                <w:sz w:val="22"/>
              </w:rPr>
            </w:pPr>
          </w:p>
        </w:tc>
        <w:tc>
          <w:tcPr>
            <w:tcW w:w="360" w:type="dxa"/>
          </w:tcPr>
          <w:p w14:paraId="673AE9DF" w14:textId="77777777" w:rsidR="002B2B84" w:rsidRPr="00A86E30" w:rsidRDefault="002B2B84" w:rsidP="00365A8E">
            <w:pPr>
              <w:spacing w:before="100" w:after="100"/>
              <w:jc w:val="center"/>
              <w:rPr>
                <w:sz w:val="22"/>
              </w:rPr>
            </w:pPr>
          </w:p>
        </w:tc>
        <w:tc>
          <w:tcPr>
            <w:tcW w:w="2628" w:type="dxa"/>
          </w:tcPr>
          <w:p w14:paraId="5A2B050C" w14:textId="77777777" w:rsidR="002B2B84" w:rsidRPr="00A86E30" w:rsidRDefault="002B2B84" w:rsidP="00365A8E">
            <w:pPr>
              <w:spacing w:before="100" w:after="100"/>
              <w:jc w:val="center"/>
              <w:rPr>
                <w:sz w:val="22"/>
              </w:rPr>
            </w:pPr>
          </w:p>
        </w:tc>
        <w:tc>
          <w:tcPr>
            <w:tcW w:w="1530" w:type="dxa"/>
          </w:tcPr>
          <w:p w14:paraId="3F6D92EC" w14:textId="77777777" w:rsidR="002B2B84" w:rsidRPr="00A86E30" w:rsidRDefault="002B2B84" w:rsidP="00365A8E">
            <w:pPr>
              <w:spacing w:before="100" w:after="100"/>
              <w:jc w:val="center"/>
              <w:rPr>
                <w:sz w:val="22"/>
              </w:rPr>
            </w:pPr>
          </w:p>
        </w:tc>
        <w:tc>
          <w:tcPr>
            <w:tcW w:w="360" w:type="dxa"/>
          </w:tcPr>
          <w:p w14:paraId="69AA4159" w14:textId="77777777" w:rsidR="002B2B84" w:rsidRPr="00A86E30" w:rsidRDefault="002B2B84" w:rsidP="00365A8E">
            <w:pPr>
              <w:spacing w:before="100" w:after="100"/>
              <w:jc w:val="center"/>
              <w:rPr>
                <w:sz w:val="22"/>
              </w:rPr>
            </w:pPr>
          </w:p>
        </w:tc>
        <w:tc>
          <w:tcPr>
            <w:tcW w:w="2250" w:type="dxa"/>
          </w:tcPr>
          <w:p w14:paraId="4399D676" w14:textId="77777777" w:rsidR="002B2B84" w:rsidRPr="00A86E30" w:rsidRDefault="002B2B84" w:rsidP="00365A8E">
            <w:pPr>
              <w:spacing w:before="100" w:after="100"/>
              <w:jc w:val="center"/>
              <w:rPr>
                <w:sz w:val="22"/>
              </w:rPr>
            </w:pPr>
          </w:p>
        </w:tc>
        <w:tc>
          <w:tcPr>
            <w:tcW w:w="1440" w:type="dxa"/>
          </w:tcPr>
          <w:p w14:paraId="7FC5529E" w14:textId="77777777" w:rsidR="002B2B84" w:rsidRPr="00A86E30" w:rsidRDefault="002B2B84" w:rsidP="00365A8E">
            <w:pPr>
              <w:spacing w:before="100" w:after="100"/>
              <w:jc w:val="center"/>
              <w:rPr>
                <w:sz w:val="22"/>
              </w:rPr>
            </w:pPr>
          </w:p>
        </w:tc>
      </w:tr>
      <w:tr w:rsidR="002B2B84" w:rsidRPr="00A86E30" w14:paraId="566727B8" w14:textId="77777777" w:rsidTr="00365A8E">
        <w:trPr>
          <w:cantSplit/>
        </w:trPr>
        <w:tc>
          <w:tcPr>
            <w:tcW w:w="2880" w:type="dxa"/>
          </w:tcPr>
          <w:p w14:paraId="14B376AE" w14:textId="77777777" w:rsidR="002B2B84" w:rsidRPr="00A86E30" w:rsidRDefault="002B2B84" w:rsidP="00365A8E">
            <w:pPr>
              <w:spacing w:before="100" w:after="100"/>
              <w:jc w:val="center"/>
              <w:rPr>
                <w:sz w:val="22"/>
              </w:rPr>
            </w:pPr>
          </w:p>
        </w:tc>
        <w:tc>
          <w:tcPr>
            <w:tcW w:w="1440" w:type="dxa"/>
          </w:tcPr>
          <w:p w14:paraId="43DCB53F" w14:textId="77777777" w:rsidR="002B2B84" w:rsidRPr="00A86E30" w:rsidRDefault="002B2B84" w:rsidP="00365A8E">
            <w:pPr>
              <w:spacing w:before="100" w:after="100"/>
              <w:jc w:val="center"/>
              <w:rPr>
                <w:sz w:val="22"/>
              </w:rPr>
            </w:pPr>
          </w:p>
        </w:tc>
        <w:tc>
          <w:tcPr>
            <w:tcW w:w="360" w:type="dxa"/>
          </w:tcPr>
          <w:p w14:paraId="05220908" w14:textId="77777777" w:rsidR="002B2B84" w:rsidRPr="00A86E30" w:rsidRDefault="002B2B84" w:rsidP="00365A8E">
            <w:pPr>
              <w:spacing w:before="100" w:after="100"/>
              <w:jc w:val="center"/>
              <w:rPr>
                <w:sz w:val="22"/>
              </w:rPr>
            </w:pPr>
          </w:p>
        </w:tc>
        <w:tc>
          <w:tcPr>
            <w:tcW w:w="2628" w:type="dxa"/>
          </w:tcPr>
          <w:p w14:paraId="05C134E7" w14:textId="77777777" w:rsidR="002B2B84" w:rsidRPr="00A86E30" w:rsidRDefault="002B2B84" w:rsidP="00365A8E">
            <w:pPr>
              <w:spacing w:before="100" w:after="100"/>
              <w:jc w:val="center"/>
              <w:rPr>
                <w:sz w:val="22"/>
              </w:rPr>
            </w:pPr>
          </w:p>
        </w:tc>
        <w:tc>
          <w:tcPr>
            <w:tcW w:w="1530" w:type="dxa"/>
          </w:tcPr>
          <w:p w14:paraId="60172FD9" w14:textId="77777777" w:rsidR="002B2B84" w:rsidRPr="00A86E30" w:rsidRDefault="002B2B84" w:rsidP="00365A8E">
            <w:pPr>
              <w:spacing w:before="100" w:after="100"/>
              <w:jc w:val="center"/>
              <w:rPr>
                <w:sz w:val="22"/>
              </w:rPr>
            </w:pPr>
          </w:p>
        </w:tc>
        <w:tc>
          <w:tcPr>
            <w:tcW w:w="360" w:type="dxa"/>
          </w:tcPr>
          <w:p w14:paraId="74937EEE" w14:textId="77777777" w:rsidR="002B2B84" w:rsidRPr="00A86E30" w:rsidRDefault="002B2B84" w:rsidP="00365A8E">
            <w:pPr>
              <w:spacing w:before="100" w:after="100"/>
              <w:jc w:val="center"/>
              <w:rPr>
                <w:sz w:val="22"/>
              </w:rPr>
            </w:pPr>
          </w:p>
        </w:tc>
        <w:tc>
          <w:tcPr>
            <w:tcW w:w="2250" w:type="dxa"/>
          </w:tcPr>
          <w:p w14:paraId="59796E44" w14:textId="77777777" w:rsidR="002B2B84" w:rsidRPr="00A86E30" w:rsidRDefault="002B2B84" w:rsidP="00365A8E">
            <w:pPr>
              <w:spacing w:before="100" w:after="100"/>
              <w:jc w:val="center"/>
              <w:rPr>
                <w:sz w:val="22"/>
              </w:rPr>
            </w:pPr>
          </w:p>
        </w:tc>
        <w:tc>
          <w:tcPr>
            <w:tcW w:w="1440" w:type="dxa"/>
          </w:tcPr>
          <w:p w14:paraId="2287FFA5" w14:textId="77777777" w:rsidR="002B2B84" w:rsidRPr="00A86E30" w:rsidRDefault="002B2B84" w:rsidP="00365A8E">
            <w:pPr>
              <w:spacing w:before="100" w:after="100"/>
              <w:jc w:val="center"/>
              <w:rPr>
                <w:sz w:val="22"/>
              </w:rPr>
            </w:pPr>
          </w:p>
        </w:tc>
      </w:tr>
      <w:tr w:rsidR="002B2B84" w:rsidRPr="00A86E30" w14:paraId="7B5B98F9" w14:textId="77777777" w:rsidTr="00365A8E">
        <w:trPr>
          <w:cantSplit/>
        </w:trPr>
        <w:tc>
          <w:tcPr>
            <w:tcW w:w="2880" w:type="dxa"/>
          </w:tcPr>
          <w:p w14:paraId="4E6BA252" w14:textId="77777777" w:rsidR="002B2B84" w:rsidRPr="00A86E30" w:rsidRDefault="002B2B84" w:rsidP="00365A8E">
            <w:pPr>
              <w:spacing w:before="100" w:after="100"/>
              <w:jc w:val="center"/>
              <w:rPr>
                <w:sz w:val="22"/>
              </w:rPr>
            </w:pPr>
          </w:p>
        </w:tc>
        <w:tc>
          <w:tcPr>
            <w:tcW w:w="1440" w:type="dxa"/>
          </w:tcPr>
          <w:p w14:paraId="123F13E3" w14:textId="77777777" w:rsidR="002B2B84" w:rsidRPr="00A86E30" w:rsidRDefault="002B2B84" w:rsidP="00365A8E">
            <w:pPr>
              <w:spacing w:before="100" w:after="100"/>
              <w:jc w:val="center"/>
              <w:rPr>
                <w:sz w:val="22"/>
              </w:rPr>
            </w:pPr>
          </w:p>
        </w:tc>
        <w:tc>
          <w:tcPr>
            <w:tcW w:w="360" w:type="dxa"/>
          </w:tcPr>
          <w:p w14:paraId="18EA94C1" w14:textId="77777777" w:rsidR="002B2B84" w:rsidRPr="00A86E30" w:rsidRDefault="002B2B84" w:rsidP="00365A8E">
            <w:pPr>
              <w:spacing w:before="100" w:after="100"/>
              <w:jc w:val="center"/>
              <w:rPr>
                <w:sz w:val="22"/>
              </w:rPr>
            </w:pPr>
          </w:p>
        </w:tc>
        <w:tc>
          <w:tcPr>
            <w:tcW w:w="2628" w:type="dxa"/>
          </w:tcPr>
          <w:p w14:paraId="7A5966CF" w14:textId="77777777" w:rsidR="002B2B84" w:rsidRPr="00A86E30" w:rsidRDefault="002B2B84" w:rsidP="00365A8E">
            <w:pPr>
              <w:spacing w:before="100" w:after="100"/>
              <w:jc w:val="center"/>
              <w:rPr>
                <w:sz w:val="22"/>
              </w:rPr>
            </w:pPr>
          </w:p>
        </w:tc>
        <w:tc>
          <w:tcPr>
            <w:tcW w:w="1530" w:type="dxa"/>
          </w:tcPr>
          <w:p w14:paraId="52CA03F7" w14:textId="77777777" w:rsidR="002B2B84" w:rsidRPr="00A86E30" w:rsidRDefault="002B2B84" w:rsidP="00365A8E">
            <w:pPr>
              <w:spacing w:before="100" w:after="100"/>
              <w:jc w:val="center"/>
              <w:rPr>
                <w:sz w:val="22"/>
              </w:rPr>
            </w:pPr>
          </w:p>
        </w:tc>
        <w:tc>
          <w:tcPr>
            <w:tcW w:w="360" w:type="dxa"/>
          </w:tcPr>
          <w:p w14:paraId="2B0702CF" w14:textId="77777777" w:rsidR="002B2B84" w:rsidRPr="00A86E30" w:rsidRDefault="002B2B84" w:rsidP="00365A8E">
            <w:pPr>
              <w:spacing w:before="100" w:after="100"/>
              <w:jc w:val="center"/>
              <w:rPr>
                <w:sz w:val="22"/>
              </w:rPr>
            </w:pPr>
          </w:p>
        </w:tc>
        <w:tc>
          <w:tcPr>
            <w:tcW w:w="2250" w:type="dxa"/>
          </w:tcPr>
          <w:p w14:paraId="47037E24" w14:textId="77777777" w:rsidR="002B2B84" w:rsidRPr="00A86E30" w:rsidRDefault="002B2B84" w:rsidP="00365A8E">
            <w:pPr>
              <w:spacing w:before="100" w:after="100"/>
              <w:jc w:val="center"/>
              <w:rPr>
                <w:sz w:val="22"/>
              </w:rPr>
            </w:pPr>
          </w:p>
        </w:tc>
        <w:tc>
          <w:tcPr>
            <w:tcW w:w="1440" w:type="dxa"/>
          </w:tcPr>
          <w:p w14:paraId="6C0AF4BB" w14:textId="77777777" w:rsidR="002B2B84" w:rsidRPr="00A86E30" w:rsidRDefault="002B2B84" w:rsidP="00365A8E">
            <w:pPr>
              <w:spacing w:before="100" w:after="100"/>
              <w:jc w:val="center"/>
              <w:rPr>
                <w:sz w:val="22"/>
              </w:rPr>
            </w:pPr>
          </w:p>
        </w:tc>
      </w:tr>
      <w:tr w:rsidR="002B2B84" w:rsidRPr="00A86E30" w14:paraId="73D77F27" w14:textId="77777777" w:rsidTr="00365A8E">
        <w:trPr>
          <w:cantSplit/>
        </w:trPr>
        <w:tc>
          <w:tcPr>
            <w:tcW w:w="2880" w:type="dxa"/>
          </w:tcPr>
          <w:p w14:paraId="04089028" w14:textId="77777777" w:rsidR="002B2B84" w:rsidRPr="00A86E30" w:rsidRDefault="002B2B84" w:rsidP="00365A8E">
            <w:pPr>
              <w:spacing w:before="100" w:after="100"/>
              <w:jc w:val="center"/>
              <w:rPr>
                <w:sz w:val="22"/>
              </w:rPr>
            </w:pPr>
          </w:p>
        </w:tc>
        <w:tc>
          <w:tcPr>
            <w:tcW w:w="1440" w:type="dxa"/>
          </w:tcPr>
          <w:p w14:paraId="578F0035" w14:textId="77777777" w:rsidR="002B2B84" w:rsidRPr="00A86E30" w:rsidRDefault="002B2B84" w:rsidP="00365A8E">
            <w:pPr>
              <w:spacing w:before="100" w:after="100"/>
              <w:jc w:val="center"/>
              <w:rPr>
                <w:sz w:val="22"/>
              </w:rPr>
            </w:pPr>
          </w:p>
        </w:tc>
        <w:tc>
          <w:tcPr>
            <w:tcW w:w="360" w:type="dxa"/>
          </w:tcPr>
          <w:p w14:paraId="2407DB81" w14:textId="77777777" w:rsidR="002B2B84" w:rsidRPr="00A86E30" w:rsidRDefault="002B2B84" w:rsidP="00365A8E">
            <w:pPr>
              <w:spacing w:before="100" w:after="100"/>
              <w:jc w:val="center"/>
              <w:rPr>
                <w:sz w:val="22"/>
              </w:rPr>
            </w:pPr>
          </w:p>
        </w:tc>
        <w:tc>
          <w:tcPr>
            <w:tcW w:w="2628" w:type="dxa"/>
          </w:tcPr>
          <w:p w14:paraId="5C7CAD11" w14:textId="77777777" w:rsidR="002B2B84" w:rsidRPr="00A86E30" w:rsidRDefault="002B2B84" w:rsidP="00365A8E">
            <w:pPr>
              <w:spacing w:before="100" w:after="100"/>
              <w:jc w:val="center"/>
              <w:rPr>
                <w:sz w:val="22"/>
              </w:rPr>
            </w:pPr>
          </w:p>
        </w:tc>
        <w:tc>
          <w:tcPr>
            <w:tcW w:w="1530" w:type="dxa"/>
          </w:tcPr>
          <w:p w14:paraId="360850C6" w14:textId="77777777" w:rsidR="002B2B84" w:rsidRPr="00A86E30" w:rsidRDefault="002B2B84" w:rsidP="00365A8E">
            <w:pPr>
              <w:spacing w:before="100" w:after="100"/>
              <w:jc w:val="center"/>
              <w:rPr>
                <w:sz w:val="22"/>
              </w:rPr>
            </w:pPr>
          </w:p>
        </w:tc>
        <w:tc>
          <w:tcPr>
            <w:tcW w:w="360" w:type="dxa"/>
          </w:tcPr>
          <w:p w14:paraId="780F8F79" w14:textId="77777777" w:rsidR="002B2B84" w:rsidRPr="00A86E30" w:rsidRDefault="002B2B84" w:rsidP="00365A8E">
            <w:pPr>
              <w:spacing w:before="100" w:after="100"/>
              <w:jc w:val="center"/>
              <w:rPr>
                <w:sz w:val="22"/>
              </w:rPr>
            </w:pPr>
          </w:p>
        </w:tc>
        <w:tc>
          <w:tcPr>
            <w:tcW w:w="2250" w:type="dxa"/>
          </w:tcPr>
          <w:p w14:paraId="0800031B" w14:textId="77777777" w:rsidR="002B2B84" w:rsidRPr="00A86E30" w:rsidRDefault="002B2B84" w:rsidP="00365A8E">
            <w:pPr>
              <w:spacing w:before="100" w:after="100"/>
              <w:jc w:val="center"/>
              <w:rPr>
                <w:sz w:val="22"/>
              </w:rPr>
            </w:pPr>
          </w:p>
        </w:tc>
        <w:tc>
          <w:tcPr>
            <w:tcW w:w="1440" w:type="dxa"/>
          </w:tcPr>
          <w:p w14:paraId="0383D6E3" w14:textId="77777777" w:rsidR="002B2B84" w:rsidRPr="00A86E30" w:rsidRDefault="002B2B84" w:rsidP="00365A8E">
            <w:pPr>
              <w:spacing w:before="100" w:after="100"/>
              <w:jc w:val="center"/>
              <w:rPr>
                <w:sz w:val="22"/>
              </w:rPr>
            </w:pPr>
          </w:p>
        </w:tc>
      </w:tr>
      <w:tr w:rsidR="002B2B84" w:rsidRPr="00A86E30" w14:paraId="4F6658A4" w14:textId="77777777" w:rsidTr="00365A8E">
        <w:trPr>
          <w:cantSplit/>
        </w:trPr>
        <w:tc>
          <w:tcPr>
            <w:tcW w:w="2880" w:type="dxa"/>
          </w:tcPr>
          <w:p w14:paraId="2D360051" w14:textId="77777777" w:rsidR="002B2B84" w:rsidRPr="00A86E30" w:rsidRDefault="002B2B84" w:rsidP="00365A8E">
            <w:pPr>
              <w:spacing w:before="100" w:after="100"/>
              <w:jc w:val="center"/>
              <w:rPr>
                <w:sz w:val="22"/>
              </w:rPr>
            </w:pPr>
          </w:p>
        </w:tc>
        <w:tc>
          <w:tcPr>
            <w:tcW w:w="1440" w:type="dxa"/>
          </w:tcPr>
          <w:p w14:paraId="0BB6F4BA" w14:textId="77777777" w:rsidR="002B2B84" w:rsidRPr="00A86E30" w:rsidRDefault="002B2B84" w:rsidP="00365A8E">
            <w:pPr>
              <w:spacing w:before="100" w:after="100"/>
              <w:jc w:val="center"/>
              <w:rPr>
                <w:sz w:val="22"/>
              </w:rPr>
            </w:pPr>
          </w:p>
        </w:tc>
        <w:tc>
          <w:tcPr>
            <w:tcW w:w="360" w:type="dxa"/>
          </w:tcPr>
          <w:p w14:paraId="04D73A1F" w14:textId="77777777" w:rsidR="002B2B84" w:rsidRPr="00A86E30" w:rsidRDefault="002B2B84" w:rsidP="00365A8E">
            <w:pPr>
              <w:spacing w:before="100" w:after="100"/>
              <w:jc w:val="center"/>
              <w:rPr>
                <w:sz w:val="22"/>
              </w:rPr>
            </w:pPr>
          </w:p>
        </w:tc>
        <w:tc>
          <w:tcPr>
            <w:tcW w:w="2628" w:type="dxa"/>
          </w:tcPr>
          <w:p w14:paraId="4FDD73BA" w14:textId="77777777" w:rsidR="002B2B84" w:rsidRPr="00A86E30" w:rsidRDefault="002B2B84" w:rsidP="00365A8E">
            <w:pPr>
              <w:spacing w:before="100" w:after="100"/>
              <w:jc w:val="center"/>
              <w:rPr>
                <w:sz w:val="22"/>
              </w:rPr>
            </w:pPr>
          </w:p>
        </w:tc>
        <w:tc>
          <w:tcPr>
            <w:tcW w:w="1530" w:type="dxa"/>
          </w:tcPr>
          <w:p w14:paraId="7DAD96CF" w14:textId="77777777" w:rsidR="002B2B84" w:rsidRPr="00A86E30" w:rsidRDefault="002B2B84" w:rsidP="00365A8E">
            <w:pPr>
              <w:spacing w:before="100" w:after="100"/>
              <w:jc w:val="center"/>
              <w:rPr>
                <w:sz w:val="22"/>
              </w:rPr>
            </w:pPr>
          </w:p>
        </w:tc>
        <w:tc>
          <w:tcPr>
            <w:tcW w:w="360" w:type="dxa"/>
          </w:tcPr>
          <w:p w14:paraId="077F8727" w14:textId="77777777" w:rsidR="002B2B84" w:rsidRPr="00A86E30" w:rsidRDefault="002B2B84" w:rsidP="00365A8E">
            <w:pPr>
              <w:spacing w:before="100" w:after="100"/>
              <w:jc w:val="center"/>
              <w:rPr>
                <w:sz w:val="22"/>
              </w:rPr>
            </w:pPr>
          </w:p>
        </w:tc>
        <w:tc>
          <w:tcPr>
            <w:tcW w:w="2250" w:type="dxa"/>
          </w:tcPr>
          <w:p w14:paraId="427091B3" w14:textId="77777777" w:rsidR="002B2B84" w:rsidRPr="00A86E30" w:rsidRDefault="002B2B84" w:rsidP="00365A8E">
            <w:pPr>
              <w:spacing w:before="100" w:after="100"/>
              <w:jc w:val="center"/>
              <w:rPr>
                <w:sz w:val="22"/>
              </w:rPr>
            </w:pPr>
          </w:p>
        </w:tc>
        <w:tc>
          <w:tcPr>
            <w:tcW w:w="1440" w:type="dxa"/>
          </w:tcPr>
          <w:p w14:paraId="73925225" w14:textId="77777777" w:rsidR="002B2B84" w:rsidRPr="00A86E30" w:rsidRDefault="002B2B84" w:rsidP="00365A8E">
            <w:pPr>
              <w:spacing w:before="100" w:after="100"/>
              <w:jc w:val="center"/>
              <w:rPr>
                <w:sz w:val="22"/>
              </w:rPr>
            </w:pPr>
          </w:p>
        </w:tc>
      </w:tr>
      <w:tr w:rsidR="002B2B84" w:rsidRPr="00A86E30" w14:paraId="6C08CAD6" w14:textId="77777777" w:rsidTr="00365A8E">
        <w:trPr>
          <w:cantSplit/>
        </w:trPr>
        <w:tc>
          <w:tcPr>
            <w:tcW w:w="2880" w:type="dxa"/>
          </w:tcPr>
          <w:p w14:paraId="24636784" w14:textId="77777777" w:rsidR="002B2B84" w:rsidRPr="00A86E30" w:rsidRDefault="002B2B84" w:rsidP="00365A8E">
            <w:pPr>
              <w:spacing w:before="100" w:after="100"/>
              <w:jc w:val="center"/>
              <w:rPr>
                <w:sz w:val="22"/>
              </w:rPr>
            </w:pPr>
          </w:p>
        </w:tc>
        <w:tc>
          <w:tcPr>
            <w:tcW w:w="1440" w:type="dxa"/>
          </w:tcPr>
          <w:p w14:paraId="148707ED" w14:textId="77777777" w:rsidR="002B2B84" w:rsidRPr="00A86E30" w:rsidRDefault="002B2B84" w:rsidP="00365A8E">
            <w:pPr>
              <w:spacing w:before="100" w:after="100"/>
              <w:jc w:val="center"/>
              <w:rPr>
                <w:sz w:val="22"/>
              </w:rPr>
            </w:pPr>
          </w:p>
        </w:tc>
        <w:tc>
          <w:tcPr>
            <w:tcW w:w="360" w:type="dxa"/>
          </w:tcPr>
          <w:p w14:paraId="1B47C1D4" w14:textId="77777777" w:rsidR="002B2B84" w:rsidRPr="00A86E30" w:rsidRDefault="002B2B84" w:rsidP="00365A8E">
            <w:pPr>
              <w:spacing w:before="100" w:after="100"/>
              <w:jc w:val="center"/>
              <w:rPr>
                <w:sz w:val="22"/>
              </w:rPr>
            </w:pPr>
          </w:p>
        </w:tc>
        <w:tc>
          <w:tcPr>
            <w:tcW w:w="2628" w:type="dxa"/>
          </w:tcPr>
          <w:p w14:paraId="2AE3945E" w14:textId="77777777" w:rsidR="002B2B84" w:rsidRPr="00A86E30" w:rsidRDefault="002B2B84" w:rsidP="00365A8E">
            <w:pPr>
              <w:spacing w:before="100" w:after="100"/>
              <w:jc w:val="center"/>
              <w:rPr>
                <w:sz w:val="22"/>
              </w:rPr>
            </w:pPr>
          </w:p>
        </w:tc>
        <w:tc>
          <w:tcPr>
            <w:tcW w:w="1530" w:type="dxa"/>
          </w:tcPr>
          <w:p w14:paraId="77BFB662" w14:textId="77777777" w:rsidR="002B2B84" w:rsidRPr="00A86E30" w:rsidRDefault="002B2B84" w:rsidP="00365A8E">
            <w:pPr>
              <w:spacing w:before="100" w:after="100"/>
              <w:jc w:val="center"/>
              <w:rPr>
                <w:sz w:val="22"/>
              </w:rPr>
            </w:pPr>
          </w:p>
        </w:tc>
        <w:tc>
          <w:tcPr>
            <w:tcW w:w="360" w:type="dxa"/>
          </w:tcPr>
          <w:p w14:paraId="10C4BE72" w14:textId="77777777" w:rsidR="002B2B84" w:rsidRPr="00A86E30" w:rsidRDefault="002B2B84" w:rsidP="00365A8E">
            <w:pPr>
              <w:spacing w:before="100" w:after="100"/>
              <w:jc w:val="center"/>
              <w:rPr>
                <w:sz w:val="22"/>
              </w:rPr>
            </w:pPr>
          </w:p>
        </w:tc>
        <w:tc>
          <w:tcPr>
            <w:tcW w:w="2250" w:type="dxa"/>
          </w:tcPr>
          <w:p w14:paraId="66CAE42B" w14:textId="77777777" w:rsidR="002B2B84" w:rsidRPr="00A86E30" w:rsidRDefault="002B2B84" w:rsidP="00365A8E">
            <w:pPr>
              <w:spacing w:before="100" w:after="100"/>
              <w:jc w:val="center"/>
              <w:rPr>
                <w:sz w:val="22"/>
              </w:rPr>
            </w:pPr>
          </w:p>
        </w:tc>
        <w:tc>
          <w:tcPr>
            <w:tcW w:w="1440" w:type="dxa"/>
          </w:tcPr>
          <w:p w14:paraId="10A02DC6" w14:textId="77777777" w:rsidR="002B2B84" w:rsidRPr="00A86E30" w:rsidRDefault="002B2B84" w:rsidP="00365A8E">
            <w:pPr>
              <w:spacing w:before="100" w:after="100"/>
              <w:jc w:val="center"/>
              <w:rPr>
                <w:sz w:val="22"/>
              </w:rPr>
            </w:pPr>
          </w:p>
        </w:tc>
      </w:tr>
      <w:tr w:rsidR="002B2B84" w:rsidRPr="00A86E30" w14:paraId="738C9C68" w14:textId="77777777" w:rsidTr="00365A8E">
        <w:trPr>
          <w:cantSplit/>
        </w:trPr>
        <w:tc>
          <w:tcPr>
            <w:tcW w:w="2880" w:type="dxa"/>
          </w:tcPr>
          <w:p w14:paraId="285A5FA4" w14:textId="77777777" w:rsidR="002B2B84" w:rsidRPr="00A86E30" w:rsidRDefault="002B2B84" w:rsidP="00365A8E">
            <w:pPr>
              <w:spacing w:before="100" w:after="100"/>
              <w:jc w:val="center"/>
              <w:rPr>
                <w:sz w:val="22"/>
              </w:rPr>
            </w:pPr>
          </w:p>
        </w:tc>
        <w:tc>
          <w:tcPr>
            <w:tcW w:w="1440" w:type="dxa"/>
          </w:tcPr>
          <w:p w14:paraId="2E13DFA2" w14:textId="77777777" w:rsidR="002B2B84" w:rsidRPr="00A86E30" w:rsidRDefault="002B2B84" w:rsidP="00365A8E">
            <w:pPr>
              <w:spacing w:before="100" w:after="100"/>
              <w:jc w:val="center"/>
              <w:rPr>
                <w:sz w:val="22"/>
              </w:rPr>
            </w:pPr>
          </w:p>
        </w:tc>
        <w:tc>
          <w:tcPr>
            <w:tcW w:w="360" w:type="dxa"/>
          </w:tcPr>
          <w:p w14:paraId="4B772783" w14:textId="77777777" w:rsidR="002B2B84" w:rsidRPr="00A86E30" w:rsidRDefault="002B2B84" w:rsidP="00365A8E">
            <w:pPr>
              <w:spacing w:before="100" w:after="100"/>
              <w:jc w:val="center"/>
              <w:rPr>
                <w:sz w:val="22"/>
              </w:rPr>
            </w:pPr>
          </w:p>
        </w:tc>
        <w:tc>
          <w:tcPr>
            <w:tcW w:w="2628" w:type="dxa"/>
          </w:tcPr>
          <w:p w14:paraId="3533A861" w14:textId="77777777" w:rsidR="002B2B84" w:rsidRPr="00A86E30" w:rsidRDefault="002B2B84" w:rsidP="00365A8E">
            <w:pPr>
              <w:spacing w:before="100" w:after="100"/>
              <w:jc w:val="center"/>
              <w:rPr>
                <w:sz w:val="22"/>
              </w:rPr>
            </w:pPr>
          </w:p>
        </w:tc>
        <w:tc>
          <w:tcPr>
            <w:tcW w:w="1530" w:type="dxa"/>
          </w:tcPr>
          <w:p w14:paraId="19CF5846" w14:textId="77777777" w:rsidR="002B2B84" w:rsidRPr="00A86E30" w:rsidRDefault="002B2B84" w:rsidP="00365A8E">
            <w:pPr>
              <w:spacing w:before="100" w:after="100"/>
              <w:jc w:val="center"/>
              <w:rPr>
                <w:sz w:val="22"/>
              </w:rPr>
            </w:pPr>
          </w:p>
        </w:tc>
        <w:tc>
          <w:tcPr>
            <w:tcW w:w="360" w:type="dxa"/>
          </w:tcPr>
          <w:p w14:paraId="427A3066" w14:textId="77777777" w:rsidR="002B2B84" w:rsidRPr="00A86E30" w:rsidRDefault="002B2B84" w:rsidP="00365A8E">
            <w:pPr>
              <w:spacing w:before="100" w:after="100"/>
              <w:jc w:val="center"/>
              <w:rPr>
                <w:sz w:val="22"/>
              </w:rPr>
            </w:pPr>
          </w:p>
        </w:tc>
        <w:tc>
          <w:tcPr>
            <w:tcW w:w="2250" w:type="dxa"/>
          </w:tcPr>
          <w:p w14:paraId="649F9105" w14:textId="77777777" w:rsidR="002B2B84" w:rsidRPr="00A86E30" w:rsidRDefault="002B2B84" w:rsidP="00365A8E">
            <w:pPr>
              <w:spacing w:before="100" w:after="100"/>
              <w:jc w:val="center"/>
              <w:rPr>
                <w:sz w:val="22"/>
              </w:rPr>
            </w:pPr>
          </w:p>
        </w:tc>
        <w:tc>
          <w:tcPr>
            <w:tcW w:w="1440" w:type="dxa"/>
          </w:tcPr>
          <w:p w14:paraId="588B5018" w14:textId="77777777" w:rsidR="002B2B84" w:rsidRPr="00A86E30" w:rsidRDefault="002B2B84" w:rsidP="00365A8E">
            <w:pPr>
              <w:spacing w:before="100" w:after="100"/>
              <w:jc w:val="center"/>
              <w:rPr>
                <w:sz w:val="22"/>
              </w:rPr>
            </w:pPr>
          </w:p>
        </w:tc>
      </w:tr>
      <w:tr w:rsidR="002B2B84" w:rsidRPr="00A86E30" w14:paraId="7EFEF997" w14:textId="77777777" w:rsidTr="00365A8E">
        <w:trPr>
          <w:cantSplit/>
        </w:trPr>
        <w:tc>
          <w:tcPr>
            <w:tcW w:w="2880" w:type="dxa"/>
          </w:tcPr>
          <w:p w14:paraId="74592D00" w14:textId="77777777" w:rsidR="002B2B84" w:rsidRPr="00A86E30" w:rsidRDefault="002B2B84" w:rsidP="00365A8E">
            <w:pPr>
              <w:spacing w:before="100" w:after="100"/>
              <w:jc w:val="center"/>
              <w:rPr>
                <w:sz w:val="22"/>
              </w:rPr>
            </w:pPr>
          </w:p>
        </w:tc>
        <w:tc>
          <w:tcPr>
            <w:tcW w:w="1440" w:type="dxa"/>
          </w:tcPr>
          <w:p w14:paraId="1C205682" w14:textId="77777777" w:rsidR="002B2B84" w:rsidRPr="00A86E30" w:rsidRDefault="002B2B84" w:rsidP="00365A8E">
            <w:pPr>
              <w:spacing w:before="100" w:after="100"/>
              <w:jc w:val="center"/>
              <w:rPr>
                <w:sz w:val="22"/>
              </w:rPr>
            </w:pPr>
          </w:p>
        </w:tc>
        <w:tc>
          <w:tcPr>
            <w:tcW w:w="360" w:type="dxa"/>
          </w:tcPr>
          <w:p w14:paraId="1FA3764C" w14:textId="77777777" w:rsidR="002B2B84" w:rsidRPr="00A86E30" w:rsidRDefault="002B2B84" w:rsidP="00365A8E">
            <w:pPr>
              <w:spacing w:before="100" w:after="100"/>
              <w:jc w:val="center"/>
              <w:rPr>
                <w:sz w:val="22"/>
              </w:rPr>
            </w:pPr>
          </w:p>
        </w:tc>
        <w:tc>
          <w:tcPr>
            <w:tcW w:w="2628" w:type="dxa"/>
          </w:tcPr>
          <w:p w14:paraId="5CFDF682" w14:textId="77777777" w:rsidR="002B2B84" w:rsidRPr="00A86E30" w:rsidRDefault="002B2B84" w:rsidP="00365A8E">
            <w:pPr>
              <w:spacing w:before="100" w:after="100"/>
              <w:jc w:val="center"/>
              <w:rPr>
                <w:sz w:val="22"/>
              </w:rPr>
            </w:pPr>
          </w:p>
        </w:tc>
        <w:tc>
          <w:tcPr>
            <w:tcW w:w="1530" w:type="dxa"/>
          </w:tcPr>
          <w:p w14:paraId="15E6BC36" w14:textId="77777777" w:rsidR="002B2B84" w:rsidRPr="00A86E30" w:rsidRDefault="002B2B84" w:rsidP="00365A8E">
            <w:pPr>
              <w:spacing w:before="100" w:after="100"/>
              <w:jc w:val="center"/>
              <w:rPr>
                <w:sz w:val="22"/>
              </w:rPr>
            </w:pPr>
          </w:p>
        </w:tc>
        <w:tc>
          <w:tcPr>
            <w:tcW w:w="360" w:type="dxa"/>
          </w:tcPr>
          <w:p w14:paraId="4FCF1512" w14:textId="77777777" w:rsidR="002B2B84" w:rsidRPr="00A86E30" w:rsidRDefault="002B2B84" w:rsidP="00365A8E">
            <w:pPr>
              <w:spacing w:before="100" w:after="100"/>
              <w:jc w:val="center"/>
              <w:rPr>
                <w:sz w:val="22"/>
              </w:rPr>
            </w:pPr>
          </w:p>
        </w:tc>
        <w:tc>
          <w:tcPr>
            <w:tcW w:w="2250" w:type="dxa"/>
          </w:tcPr>
          <w:p w14:paraId="566828E2" w14:textId="77777777" w:rsidR="002B2B84" w:rsidRPr="00A86E30" w:rsidRDefault="002B2B84" w:rsidP="00365A8E">
            <w:pPr>
              <w:spacing w:before="100" w:after="100"/>
              <w:jc w:val="center"/>
              <w:rPr>
                <w:sz w:val="22"/>
              </w:rPr>
            </w:pPr>
          </w:p>
        </w:tc>
        <w:tc>
          <w:tcPr>
            <w:tcW w:w="1440" w:type="dxa"/>
          </w:tcPr>
          <w:p w14:paraId="74F53BAB" w14:textId="77777777" w:rsidR="002B2B84" w:rsidRPr="00A86E30" w:rsidRDefault="002B2B84" w:rsidP="00365A8E">
            <w:pPr>
              <w:spacing w:before="100" w:after="100"/>
              <w:jc w:val="center"/>
              <w:rPr>
                <w:sz w:val="22"/>
              </w:rPr>
            </w:pPr>
          </w:p>
        </w:tc>
      </w:tr>
      <w:tr w:rsidR="002B2B84" w:rsidRPr="00A86E30" w14:paraId="0802090F" w14:textId="77777777" w:rsidTr="00365A8E">
        <w:trPr>
          <w:cantSplit/>
        </w:trPr>
        <w:tc>
          <w:tcPr>
            <w:tcW w:w="2880" w:type="dxa"/>
          </w:tcPr>
          <w:p w14:paraId="16BA1A68" w14:textId="77777777" w:rsidR="002B2B84" w:rsidRPr="00A86E30" w:rsidRDefault="002B2B84" w:rsidP="00365A8E">
            <w:pPr>
              <w:spacing w:before="100" w:after="100"/>
              <w:jc w:val="center"/>
              <w:rPr>
                <w:sz w:val="22"/>
              </w:rPr>
            </w:pPr>
          </w:p>
        </w:tc>
        <w:tc>
          <w:tcPr>
            <w:tcW w:w="1440" w:type="dxa"/>
          </w:tcPr>
          <w:p w14:paraId="7C93C7B1" w14:textId="77777777" w:rsidR="002B2B84" w:rsidRPr="00A86E30" w:rsidRDefault="002B2B84" w:rsidP="00365A8E">
            <w:pPr>
              <w:spacing w:before="100" w:after="100"/>
              <w:jc w:val="center"/>
              <w:rPr>
                <w:sz w:val="22"/>
              </w:rPr>
            </w:pPr>
          </w:p>
        </w:tc>
        <w:tc>
          <w:tcPr>
            <w:tcW w:w="360" w:type="dxa"/>
          </w:tcPr>
          <w:p w14:paraId="4C60CF2E" w14:textId="77777777" w:rsidR="002B2B84" w:rsidRPr="00A86E30" w:rsidRDefault="002B2B84" w:rsidP="00365A8E">
            <w:pPr>
              <w:spacing w:before="100" w:after="100"/>
              <w:jc w:val="center"/>
              <w:rPr>
                <w:sz w:val="22"/>
              </w:rPr>
            </w:pPr>
          </w:p>
        </w:tc>
        <w:tc>
          <w:tcPr>
            <w:tcW w:w="2628" w:type="dxa"/>
          </w:tcPr>
          <w:p w14:paraId="38F8F78C" w14:textId="77777777" w:rsidR="002B2B84" w:rsidRPr="00A86E30" w:rsidRDefault="002B2B84" w:rsidP="00365A8E">
            <w:pPr>
              <w:spacing w:before="100" w:after="100"/>
              <w:jc w:val="center"/>
              <w:rPr>
                <w:sz w:val="22"/>
              </w:rPr>
            </w:pPr>
          </w:p>
        </w:tc>
        <w:tc>
          <w:tcPr>
            <w:tcW w:w="1530" w:type="dxa"/>
          </w:tcPr>
          <w:p w14:paraId="423D758C" w14:textId="77777777" w:rsidR="002B2B84" w:rsidRPr="00A86E30" w:rsidRDefault="002B2B84" w:rsidP="00365A8E">
            <w:pPr>
              <w:spacing w:before="100" w:after="100"/>
              <w:jc w:val="center"/>
              <w:rPr>
                <w:sz w:val="22"/>
              </w:rPr>
            </w:pPr>
          </w:p>
        </w:tc>
        <w:tc>
          <w:tcPr>
            <w:tcW w:w="360" w:type="dxa"/>
          </w:tcPr>
          <w:p w14:paraId="4AD364D5" w14:textId="77777777" w:rsidR="002B2B84" w:rsidRPr="00A86E30" w:rsidRDefault="002B2B84" w:rsidP="00365A8E">
            <w:pPr>
              <w:spacing w:before="100" w:after="100"/>
              <w:jc w:val="center"/>
              <w:rPr>
                <w:sz w:val="22"/>
              </w:rPr>
            </w:pPr>
          </w:p>
        </w:tc>
        <w:tc>
          <w:tcPr>
            <w:tcW w:w="2250" w:type="dxa"/>
          </w:tcPr>
          <w:p w14:paraId="2AD02B94" w14:textId="77777777" w:rsidR="002B2B84" w:rsidRPr="00A86E30" w:rsidRDefault="002B2B84" w:rsidP="00365A8E">
            <w:pPr>
              <w:spacing w:before="100" w:after="100"/>
              <w:jc w:val="center"/>
              <w:rPr>
                <w:sz w:val="22"/>
              </w:rPr>
            </w:pPr>
          </w:p>
        </w:tc>
        <w:tc>
          <w:tcPr>
            <w:tcW w:w="1440" w:type="dxa"/>
          </w:tcPr>
          <w:p w14:paraId="0F248B56" w14:textId="77777777" w:rsidR="002B2B84" w:rsidRPr="00A86E30" w:rsidRDefault="002B2B84" w:rsidP="00365A8E">
            <w:pPr>
              <w:spacing w:before="100" w:after="100"/>
              <w:jc w:val="center"/>
              <w:rPr>
                <w:sz w:val="22"/>
              </w:rPr>
            </w:pPr>
          </w:p>
        </w:tc>
      </w:tr>
      <w:tr w:rsidR="002B2B84" w:rsidRPr="00A86E30" w14:paraId="57AA9C01" w14:textId="77777777" w:rsidTr="00365A8E">
        <w:trPr>
          <w:cantSplit/>
        </w:trPr>
        <w:tc>
          <w:tcPr>
            <w:tcW w:w="2880" w:type="dxa"/>
          </w:tcPr>
          <w:p w14:paraId="51223B5F" w14:textId="77777777" w:rsidR="002B2B84" w:rsidRPr="00A86E30" w:rsidRDefault="002B2B84" w:rsidP="00365A8E">
            <w:pPr>
              <w:spacing w:before="100" w:after="100"/>
              <w:jc w:val="center"/>
              <w:rPr>
                <w:sz w:val="22"/>
              </w:rPr>
            </w:pPr>
          </w:p>
        </w:tc>
        <w:tc>
          <w:tcPr>
            <w:tcW w:w="1440" w:type="dxa"/>
          </w:tcPr>
          <w:p w14:paraId="294C8AD2" w14:textId="77777777" w:rsidR="002B2B84" w:rsidRPr="00A86E30" w:rsidRDefault="002B2B84" w:rsidP="00365A8E">
            <w:pPr>
              <w:spacing w:before="100" w:after="100"/>
              <w:jc w:val="center"/>
              <w:rPr>
                <w:sz w:val="22"/>
              </w:rPr>
            </w:pPr>
          </w:p>
        </w:tc>
        <w:tc>
          <w:tcPr>
            <w:tcW w:w="360" w:type="dxa"/>
          </w:tcPr>
          <w:p w14:paraId="787675EC" w14:textId="77777777" w:rsidR="002B2B84" w:rsidRPr="00A86E30" w:rsidRDefault="002B2B84" w:rsidP="00365A8E">
            <w:pPr>
              <w:spacing w:before="100" w:after="100"/>
              <w:jc w:val="center"/>
              <w:rPr>
                <w:sz w:val="22"/>
              </w:rPr>
            </w:pPr>
          </w:p>
        </w:tc>
        <w:tc>
          <w:tcPr>
            <w:tcW w:w="2628" w:type="dxa"/>
          </w:tcPr>
          <w:p w14:paraId="7396E48E" w14:textId="77777777" w:rsidR="002B2B84" w:rsidRPr="00A86E30" w:rsidRDefault="002B2B84" w:rsidP="00365A8E">
            <w:pPr>
              <w:spacing w:before="100" w:after="100"/>
              <w:jc w:val="center"/>
              <w:rPr>
                <w:sz w:val="22"/>
              </w:rPr>
            </w:pPr>
          </w:p>
        </w:tc>
        <w:tc>
          <w:tcPr>
            <w:tcW w:w="1530" w:type="dxa"/>
          </w:tcPr>
          <w:p w14:paraId="7ECB054E" w14:textId="77777777" w:rsidR="002B2B84" w:rsidRPr="00A86E30" w:rsidRDefault="002B2B84" w:rsidP="00365A8E">
            <w:pPr>
              <w:spacing w:before="100" w:after="100"/>
              <w:jc w:val="center"/>
              <w:rPr>
                <w:sz w:val="22"/>
              </w:rPr>
            </w:pPr>
          </w:p>
        </w:tc>
        <w:tc>
          <w:tcPr>
            <w:tcW w:w="360" w:type="dxa"/>
          </w:tcPr>
          <w:p w14:paraId="4D978CED" w14:textId="77777777" w:rsidR="002B2B84" w:rsidRPr="00A86E30" w:rsidRDefault="002B2B84" w:rsidP="00365A8E">
            <w:pPr>
              <w:spacing w:before="100" w:after="100"/>
              <w:jc w:val="center"/>
              <w:rPr>
                <w:sz w:val="22"/>
              </w:rPr>
            </w:pPr>
          </w:p>
        </w:tc>
        <w:tc>
          <w:tcPr>
            <w:tcW w:w="2250" w:type="dxa"/>
          </w:tcPr>
          <w:p w14:paraId="4A064939" w14:textId="77777777" w:rsidR="002B2B84" w:rsidRPr="00A86E30" w:rsidRDefault="002B2B84" w:rsidP="00365A8E">
            <w:pPr>
              <w:spacing w:before="100" w:after="100"/>
              <w:jc w:val="center"/>
              <w:rPr>
                <w:sz w:val="22"/>
              </w:rPr>
            </w:pPr>
          </w:p>
        </w:tc>
        <w:tc>
          <w:tcPr>
            <w:tcW w:w="1440" w:type="dxa"/>
          </w:tcPr>
          <w:p w14:paraId="6E33E379" w14:textId="77777777" w:rsidR="002B2B84" w:rsidRPr="00A86E30" w:rsidRDefault="002B2B84" w:rsidP="00365A8E">
            <w:pPr>
              <w:spacing w:before="100" w:after="100"/>
              <w:jc w:val="center"/>
              <w:rPr>
                <w:sz w:val="22"/>
              </w:rPr>
            </w:pPr>
          </w:p>
        </w:tc>
      </w:tr>
      <w:tr w:rsidR="002B2B84" w:rsidRPr="00A86E30" w14:paraId="46DBB5B5" w14:textId="77777777" w:rsidTr="00365A8E">
        <w:trPr>
          <w:cantSplit/>
        </w:trPr>
        <w:tc>
          <w:tcPr>
            <w:tcW w:w="2880" w:type="dxa"/>
          </w:tcPr>
          <w:p w14:paraId="472FC6BA" w14:textId="77777777" w:rsidR="002B2B84" w:rsidRPr="00A86E30" w:rsidRDefault="002B2B84" w:rsidP="00365A8E">
            <w:pPr>
              <w:spacing w:before="100" w:after="100"/>
              <w:jc w:val="center"/>
              <w:rPr>
                <w:sz w:val="22"/>
              </w:rPr>
            </w:pPr>
          </w:p>
        </w:tc>
        <w:tc>
          <w:tcPr>
            <w:tcW w:w="1440" w:type="dxa"/>
          </w:tcPr>
          <w:p w14:paraId="0EE7AAC9" w14:textId="77777777" w:rsidR="002B2B84" w:rsidRPr="00A86E30" w:rsidRDefault="002B2B84" w:rsidP="00365A8E">
            <w:pPr>
              <w:spacing w:before="100" w:after="100"/>
              <w:jc w:val="center"/>
              <w:rPr>
                <w:sz w:val="22"/>
              </w:rPr>
            </w:pPr>
          </w:p>
        </w:tc>
        <w:tc>
          <w:tcPr>
            <w:tcW w:w="360" w:type="dxa"/>
          </w:tcPr>
          <w:p w14:paraId="688F92FF" w14:textId="77777777" w:rsidR="002B2B84" w:rsidRPr="00A86E30" w:rsidRDefault="002B2B84" w:rsidP="00365A8E">
            <w:pPr>
              <w:spacing w:before="100" w:after="100"/>
              <w:jc w:val="center"/>
              <w:rPr>
                <w:sz w:val="22"/>
              </w:rPr>
            </w:pPr>
          </w:p>
        </w:tc>
        <w:tc>
          <w:tcPr>
            <w:tcW w:w="2628" w:type="dxa"/>
          </w:tcPr>
          <w:p w14:paraId="67072065" w14:textId="77777777" w:rsidR="002B2B84" w:rsidRPr="00A86E30" w:rsidRDefault="002B2B84" w:rsidP="00365A8E">
            <w:pPr>
              <w:spacing w:before="100" w:after="100"/>
              <w:jc w:val="center"/>
              <w:rPr>
                <w:sz w:val="22"/>
              </w:rPr>
            </w:pPr>
          </w:p>
        </w:tc>
        <w:tc>
          <w:tcPr>
            <w:tcW w:w="1530" w:type="dxa"/>
          </w:tcPr>
          <w:p w14:paraId="1772A1C7" w14:textId="77777777" w:rsidR="002B2B84" w:rsidRPr="00A86E30" w:rsidRDefault="002B2B84" w:rsidP="00365A8E">
            <w:pPr>
              <w:spacing w:before="100" w:after="100"/>
              <w:jc w:val="center"/>
              <w:rPr>
                <w:sz w:val="22"/>
              </w:rPr>
            </w:pPr>
          </w:p>
        </w:tc>
        <w:tc>
          <w:tcPr>
            <w:tcW w:w="360" w:type="dxa"/>
          </w:tcPr>
          <w:p w14:paraId="23B51607" w14:textId="77777777" w:rsidR="002B2B84" w:rsidRPr="00A86E30" w:rsidRDefault="002B2B84" w:rsidP="00365A8E">
            <w:pPr>
              <w:spacing w:before="100" w:after="100"/>
              <w:jc w:val="center"/>
              <w:rPr>
                <w:sz w:val="22"/>
              </w:rPr>
            </w:pPr>
          </w:p>
        </w:tc>
        <w:tc>
          <w:tcPr>
            <w:tcW w:w="2250" w:type="dxa"/>
          </w:tcPr>
          <w:p w14:paraId="751AD000" w14:textId="77777777" w:rsidR="002B2B84" w:rsidRPr="00A86E30" w:rsidRDefault="002B2B84" w:rsidP="00365A8E">
            <w:pPr>
              <w:spacing w:before="100" w:after="100"/>
              <w:jc w:val="center"/>
              <w:rPr>
                <w:sz w:val="22"/>
              </w:rPr>
            </w:pPr>
          </w:p>
        </w:tc>
        <w:tc>
          <w:tcPr>
            <w:tcW w:w="1440" w:type="dxa"/>
          </w:tcPr>
          <w:p w14:paraId="20AA7874" w14:textId="77777777" w:rsidR="002B2B84" w:rsidRPr="00A86E30" w:rsidRDefault="002B2B84" w:rsidP="00365A8E">
            <w:pPr>
              <w:spacing w:before="100" w:after="100"/>
              <w:jc w:val="center"/>
              <w:rPr>
                <w:sz w:val="22"/>
              </w:rPr>
            </w:pPr>
          </w:p>
        </w:tc>
      </w:tr>
    </w:tbl>
    <w:p w14:paraId="75D6CA1A" w14:textId="77777777" w:rsidR="002B2B84" w:rsidRPr="00A86E30" w:rsidRDefault="002B2B84" w:rsidP="002B2B84">
      <w:pPr>
        <w:rPr>
          <w:sz w:val="22"/>
        </w:rPr>
      </w:pPr>
    </w:p>
    <w:p w14:paraId="4C14301F" w14:textId="77777777" w:rsidR="002B2B84" w:rsidRPr="00A86E30" w:rsidRDefault="002B2B84" w:rsidP="002B2B84">
      <w:pPr>
        <w:rPr>
          <w:sz w:val="22"/>
        </w:rPr>
      </w:pPr>
    </w:p>
    <w:p w14:paraId="3D86E5A9" w14:textId="77777777" w:rsidR="002B2B84" w:rsidRPr="00A86E30" w:rsidRDefault="002B2B84" w:rsidP="002B2B84">
      <w:pPr>
        <w:suppressAutoHyphens w:val="0"/>
        <w:spacing w:after="0"/>
        <w:jc w:val="left"/>
        <w:rPr>
          <w:sz w:val="20"/>
        </w:rPr>
        <w:sectPr w:rsidR="002B2B84" w:rsidRPr="00A86E30" w:rsidSect="00E16706">
          <w:headerReference w:type="even" r:id="rId56"/>
          <w:headerReference w:type="default" r:id="rId57"/>
          <w:headerReference w:type="first" r:id="rId58"/>
          <w:footnotePr>
            <w:numRestart w:val="eachSect"/>
          </w:footnotePr>
          <w:pgSz w:w="15840" w:h="12240" w:orient="landscape" w:code="1"/>
          <w:pgMar w:top="1440" w:right="1440" w:bottom="1440" w:left="1440" w:header="720" w:footer="720" w:gutter="0"/>
          <w:cols w:space="720"/>
          <w:titlePg/>
          <w:docGrid w:linePitch="326"/>
        </w:sectPr>
      </w:pPr>
      <w:r w:rsidRPr="00A86E30">
        <w:rPr>
          <w:sz w:val="20"/>
        </w:rPr>
        <w:br w:type="page"/>
      </w:r>
    </w:p>
    <w:p w14:paraId="7B255A69" w14:textId="77777777" w:rsidR="00580092" w:rsidRPr="00A86E30" w:rsidRDefault="00580092" w:rsidP="00141FCB">
      <w:pPr>
        <w:pStyle w:val="S4-header1"/>
        <w:rPr>
          <w:sz w:val="22"/>
        </w:rPr>
      </w:pPr>
      <w:r w:rsidRPr="00A86E30">
        <w:br w:type="page"/>
      </w:r>
    </w:p>
    <w:p w14:paraId="630A5C10" w14:textId="77777777" w:rsidR="00580092" w:rsidRPr="00A86E30" w:rsidRDefault="00580092" w:rsidP="00580092">
      <w:pPr>
        <w:sectPr w:rsidR="00580092" w:rsidRPr="00A86E30" w:rsidSect="00BF7734">
          <w:footnotePr>
            <w:numRestart w:val="eachSect"/>
          </w:footnotePr>
          <w:pgSz w:w="12240" w:h="15840" w:code="1"/>
          <w:pgMar w:top="1440" w:right="1440" w:bottom="1440" w:left="1440" w:header="720" w:footer="720" w:gutter="0"/>
          <w:cols w:space="720"/>
          <w:titlePg/>
        </w:sectPr>
      </w:pPr>
    </w:p>
    <w:p w14:paraId="1F7ABDA3" w14:textId="77777777" w:rsidR="00580092" w:rsidRPr="00A86E30" w:rsidRDefault="00580092" w:rsidP="00751C32">
      <w:pPr>
        <w:pStyle w:val="Head02"/>
      </w:pPr>
      <w:bookmarkStart w:id="423" w:name="_Toc41971245"/>
      <w:bookmarkStart w:id="424" w:name="_Toc125954069"/>
      <w:bookmarkStart w:id="425" w:name="_Toc197840924"/>
      <w:bookmarkStart w:id="426" w:name="_Toc28242444"/>
      <w:r w:rsidRPr="00A86E30">
        <w:rPr>
          <w:rFonts w:ascii="Times New Roman" w:hAnsi="Times New Roman"/>
        </w:rPr>
        <w:t>Section V</w:t>
      </w:r>
      <w:r w:rsidR="009A148B" w:rsidRPr="00A86E30">
        <w:rPr>
          <w:rFonts w:ascii="Times New Roman" w:hAnsi="Times New Roman"/>
        </w:rPr>
        <w:t xml:space="preserve"> - </w:t>
      </w:r>
      <w:r w:rsidRPr="00A86E30">
        <w:rPr>
          <w:rFonts w:ascii="Times New Roman" w:hAnsi="Times New Roman"/>
        </w:rPr>
        <w:t>Eligible Countries</w:t>
      </w:r>
      <w:bookmarkEnd w:id="389"/>
      <w:bookmarkEnd w:id="390"/>
      <w:bookmarkEnd w:id="391"/>
      <w:bookmarkEnd w:id="423"/>
      <w:bookmarkEnd w:id="424"/>
      <w:bookmarkEnd w:id="425"/>
      <w:bookmarkEnd w:id="426"/>
    </w:p>
    <w:p w14:paraId="42C9D84D" w14:textId="77777777" w:rsidR="00580092" w:rsidRPr="00A86E30" w:rsidRDefault="00580092" w:rsidP="00580092">
      <w:pPr>
        <w:jc w:val="center"/>
        <w:rPr>
          <w:b/>
        </w:rPr>
      </w:pPr>
    </w:p>
    <w:p w14:paraId="547BE3C1" w14:textId="77777777" w:rsidR="00EC4B6A" w:rsidRPr="00A86E30" w:rsidRDefault="00EC4B6A" w:rsidP="00EC4B6A">
      <w:pPr>
        <w:suppressAutoHyphens w:val="0"/>
        <w:spacing w:after="0"/>
        <w:jc w:val="center"/>
        <w:rPr>
          <w:b/>
        </w:rPr>
      </w:pPr>
      <w:r w:rsidRPr="00A86E30">
        <w:rPr>
          <w:b/>
        </w:rPr>
        <w:t>Eligibility for the Provision of Information System</w:t>
      </w:r>
    </w:p>
    <w:p w14:paraId="2FDD3E87" w14:textId="77777777" w:rsidR="00EC4B6A" w:rsidRPr="00A86E30" w:rsidRDefault="00EC4B6A" w:rsidP="00EC4B6A">
      <w:pPr>
        <w:suppressAutoHyphens w:val="0"/>
        <w:spacing w:after="0"/>
        <w:jc w:val="center"/>
      </w:pPr>
    </w:p>
    <w:p w14:paraId="55B48B98" w14:textId="77777777" w:rsidR="00EC4B6A" w:rsidRPr="00A86E30" w:rsidRDefault="00EC4B6A" w:rsidP="00EC4B6A">
      <w:pPr>
        <w:suppressAutoHyphens w:val="0"/>
        <w:spacing w:after="0"/>
        <w:jc w:val="center"/>
      </w:pPr>
    </w:p>
    <w:p w14:paraId="125C048A" w14:textId="77777777" w:rsidR="005F6C43" w:rsidRPr="00A86E30" w:rsidRDefault="005F6C43" w:rsidP="005F6C43">
      <w:pPr>
        <w:pStyle w:val="aparagraphs"/>
        <w:rPr>
          <w:i/>
          <w:iCs/>
          <w:color w:val="000000" w:themeColor="text1"/>
          <w:szCs w:val="24"/>
          <w:lang w:val="en-US"/>
        </w:rPr>
      </w:pPr>
      <w:r w:rsidRPr="00A86E30">
        <w:rPr>
          <w:b/>
          <w:bCs/>
          <w:i/>
          <w:iCs/>
          <w:color w:val="000000" w:themeColor="text1"/>
          <w:szCs w:val="24"/>
          <w:lang w:val="en-US"/>
        </w:rPr>
        <w:t>Note:</w:t>
      </w:r>
      <w:r w:rsidRPr="00A86E30">
        <w:rPr>
          <w:i/>
          <w:iCs/>
          <w:color w:val="000000" w:themeColor="text1"/>
          <w:szCs w:val="24"/>
          <w:lang w:val="en-US"/>
        </w:rPr>
        <w:t xml:space="preserve"> In these documents, references to Bank include both, the IDB, Bid Lab, as well as any fund administered by the Bank</w:t>
      </w:r>
    </w:p>
    <w:p w14:paraId="6F26DD53" w14:textId="77777777" w:rsidR="005F6C43" w:rsidRPr="00A86E30" w:rsidRDefault="005F6C43" w:rsidP="005F6C43">
      <w:pPr>
        <w:pStyle w:val="aparagraphs"/>
        <w:rPr>
          <w:b/>
          <w:bCs/>
          <w:i/>
          <w:iCs/>
          <w:color w:val="000000"/>
          <w:szCs w:val="24"/>
          <w:lang w:val="en-US"/>
        </w:rPr>
      </w:pPr>
      <w:r w:rsidRPr="00A86E30">
        <w:rPr>
          <w:i/>
          <w:iCs/>
          <w:color w:val="000000" w:themeColor="text1"/>
          <w:szCs w:val="24"/>
          <w:lang w:val="en-US"/>
        </w:rPr>
        <w:t>Next,  2 options of number 1) are shown, for the User to choose the one that is appropriate, according to the source of financing.  This source may be the Inter-American Development Bank (IDB), the Bid Lab  or</w:t>
      </w:r>
      <w:r w:rsidRPr="00A86E30">
        <w:rPr>
          <w:i/>
          <w:iCs/>
          <w:szCs w:val="24"/>
          <w:lang w:val="en-US"/>
        </w:rPr>
        <w:t>, occasionally, contracts can be financed by special funds that could include different criteria for eligibility to a particular group of member countries. When the last option is selected, the eligibility criteria should be mentioned therein:</w:t>
      </w:r>
    </w:p>
    <w:p w14:paraId="432EA8F5" w14:textId="77777777" w:rsidR="00453848" w:rsidRPr="00A86E30" w:rsidRDefault="00453848" w:rsidP="00453848">
      <w:pPr>
        <w:rPr>
          <w:b/>
          <w:bCs/>
          <w:i/>
          <w:iCs/>
          <w:u w:val="single"/>
        </w:rPr>
      </w:pPr>
    </w:p>
    <w:p w14:paraId="7014935F" w14:textId="77777777" w:rsidR="00453848" w:rsidRPr="00A86E30" w:rsidRDefault="00453848" w:rsidP="00453848">
      <w:pPr>
        <w:spacing w:before="60" w:after="60"/>
        <w:rPr>
          <w:b/>
          <w:i/>
        </w:rPr>
      </w:pPr>
      <w:r w:rsidRPr="00A86E30">
        <w:rPr>
          <w:b/>
          <w:bCs/>
          <w:i/>
          <w:iCs/>
        </w:rPr>
        <w:t xml:space="preserve">1) </w:t>
      </w:r>
      <w:r w:rsidRPr="00A86E30">
        <w:rPr>
          <w:b/>
          <w:i/>
        </w:rPr>
        <w:t>List of Member Countries and Territories when the Inter-American Development Bank is financing:</w:t>
      </w:r>
    </w:p>
    <w:p w14:paraId="60669194" w14:textId="77777777" w:rsidR="00453848" w:rsidRPr="00A86E30" w:rsidRDefault="00453848" w:rsidP="00453848">
      <w:pPr>
        <w:spacing w:before="60" w:after="60"/>
        <w:rPr>
          <w:i/>
        </w:rPr>
      </w:pPr>
      <w:r w:rsidRPr="00A86E30">
        <w:rPr>
          <w:i/>
        </w:rPr>
        <w:t>Argentina, Austria, Bahamas, Barbados, Belgium, Belize, Bolivia, Brazil, Canada, Colombia, Costa Rica, Chile, Croatia,  Denmark, Dominican Republic, Ecuador, El Salvador, Finland, France, Germany, Guatemala, Guyana, Haiti, Honduras, Israel, Italy, Jamaica, Japan, Mexico, Netherlands, Nicaragua, Norway, Panama, Paraguay, People’s Republic of China, Peru, Portugal, Republic of Korea, Slovenia, Spain, Suriname, Sweden, Switzerland, Trinidad &amp; Tobago, United Kingdom, United States, Uruguay and Venezuela.</w:t>
      </w:r>
    </w:p>
    <w:p w14:paraId="59EBD486" w14:textId="77777777" w:rsidR="00453848" w:rsidRPr="00A86E30" w:rsidRDefault="00453848" w:rsidP="00453848">
      <w:pPr>
        <w:spacing w:before="60" w:after="60"/>
        <w:rPr>
          <w:b/>
          <w:i/>
        </w:rPr>
      </w:pPr>
      <w:r w:rsidRPr="00A86E30">
        <w:rPr>
          <w:b/>
          <w:i/>
        </w:rPr>
        <w:t>Eligible Territories</w:t>
      </w:r>
    </w:p>
    <w:p w14:paraId="4744F8E3" w14:textId="77777777" w:rsidR="00453848" w:rsidRPr="00A86E30" w:rsidRDefault="00453848" w:rsidP="00453848">
      <w:pPr>
        <w:pStyle w:val="Outline3"/>
        <w:numPr>
          <w:ilvl w:val="3"/>
          <w:numId w:val="70"/>
        </w:numPr>
        <w:tabs>
          <w:tab w:val="num" w:pos="270"/>
        </w:tabs>
        <w:spacing w:before="0"/>
        <w:ind w:left="1368" w:hanging="1368"/>
        <w:rPr>
          <w:i/>
        </w:rPr>
      </w:pPr>
      <w:r w:rsidRPr="00A86E30">
        <w:rPr>
          <w:i/>
        </w:rPr>
        <w:t>Guadeloupe, French Guiana, Martinique, Reunion – as Departments of France</w:t>
      </w:r>
    </w:p>
    <w:p w14:paraId="3C0CFEFF" w14:textId="77777777" w:rsidR="00453848" w:rsidRPr="00A86E30" w:rsidRDefault="00453848" w:rsidP="00453848">
      <w:pPr>
        <w:pStyle w:val="Outline3"/>
        <w:numPr>
          <w:ilvl w:val="3"/>
          <w:numId w:val="70"/>
        </w:numPr>
        <w:tabs>
          <w:tab w:val="num" w:pos="270"/>
        </w:tabs>
        <w:spacing w:before="0"/>
        <w:ind w:left="1368" w:hanging="1368"/>
        <w:rPr>
          <w:i/>
        </w:rPr>
      </w:pPr>
      <w:r w:rsidRPr="00A86E30">
        <w:rPr>
          <w:i/>
        </w:rPr>
        <w:t>U.S. Virgin Islands, Puerto Rico, Guam – as Territories of the USA</w:t>
      </w:r>
    </w:p>
    <w:p w14:paraId="599F5101" w14:textId="77777777" w:rsidR="00453848" w:rsidRPr="00A86E30" w:rsidRDefault="00453848" w:rsidP="00453848">
      <w:pPr>
        <w:pStyle w:val="Outline3"/>
        <w:numPr>
          <w:ilvl w:val="3"/>
          <w:numId w:val="70"/>
        </w:numPr>
        <w:tabs>
          <w:tab w:val="num" w:pos="270"/>
        </w:tabs>
        <w:spacing w:before="0"/>
        <w:ind w:left="270" w:hanging="270"/>
        <w:rPr>
          <w:i/>
        </w:rPr>
      </w:pPr>
      <w:r w:rsidRPr="00A86E30">
        <w:rPr>
          <w:i/>
        </w:rPr>
        <w:t>Aruba – as a constituent country of the Kingdom of the Netherlands; and Bonaire, Curacao, Saint Marten, Saba, St Eustatius – as Departments of the Kingdom of the Netherlands</w:t>
      </w:r>
    </w:p>
    <w:p w14:paraId="4FF3816F" w14:textId="77777777" w:rsidR="00453848" w:rsidRPr="00A86E30" w:rsidRDefault="00453848" w:rsidP="00453848">
      <w:pPr>
        <w:pStyle w:val="Outline3"/>
        <w:numPr>
          <w:ilvl w:val="3"/>
          <w:numId w:val="70"/>
        </w:numPr>
        <w:tabs>
          <w:tab w:val="num" w:pos="270"/>
        </w:tabs>
        <w:spacing w:before="0"/>
        <w:ind w:left="1368" w:hanging="1368"/>
        <w:rPr>
          <w:i/>
        </w:rPr>
      </w:pPr>
      <w:r w:rsidRPr="00A86E30">
        <w:rPr>
          <w:i/>
        </w:rPr>
        <w:t>Hong Kong – as a Special Administrative Region of the People’s Republic of China</w:t>
      </w:r>
    </w:p>
    <w:p w14:paraId="4BB952A5" w14:textId="77777777" w:rsidR="00453848" w:rsidRPr="00A86E30" w:rsidRDefault="00453848" w:rsidP="00453848">
      <w:pPr>
        <w:rPr>
          <w:i/>
        </w:rPr>
      </w:pPr>
    </w:p>
    <w:p w14:paraId="1FA45D2F" w14:textId="77777777" w:rsidR="00453848" w:rsidRPr="00A86E30" w:rsidRDefault="00453848" w:rsidP="00453848">
      <w:pPr>
        <w:rPr>
          <w:rStyle w:val="Emphasis"/>
          <w:bCs/>
        </w:rPr>
      </w:pPr>
    </w:p>
    <w:p w14:paraId="7F97945C" w14:textId="77777777" w:rsidR="00453848" w:rsidRPr="00A86E30" w:rsidRDefault="00453848" w:rsidP="00453848">
      <w:pPr>
        <w:pStyle w:val="Subtitulos"/>
        <w:keepNext w:val="0"/>
        <w:spacing w:before="0" w:after="0"/>
        <w:outlineLvl w:val="9"/>
        <w:rPr>
          <w:rFonts w:ascii="Times New Roman" w:hAnsi="Times New Roman"/>
          <w:bCs/>
          <w:i/>
          <w:iCs/>
          <w:lang w:val="en-US"/>
        </w:rPr>
      </w:pPr>
    </w:p>
    <w:p w14:paraId="752387C7" w14:textId="77777777" w:rsidR="00453848" w:rsidRPr="00A86E30" w:rsidRDefault="00453848" w:rsidP="00453848">
      <w:pPr>
        <w:rPr>
          <w:rStyle w:val="Emphasis"/>
          <w:bCs/>
        </w:rPr>
      </w:pPr>
    </w:p>
    <w:p w14:paraId="6F1CCEF5" w14:textId="77777777" w:rsidR="00453848" w:rsidRPr="00A86E30" w:rsidRDefault="00453848" w:rsidP="00453848">
      <w:pPr>
        <w:rPr>
          <w:rStyle w:val="Emphasis"/>
          <w:bCs/>
        </w:rPr>
      </w:pPr>
    </w:p>
    <w:p w14:paraId="3F3C7BF9" w14:textId="77777777" w:rsidR="00453848" w:rsidRPr="00A86E30" w:rsidRDefault="00453848" w:rsidP="00453848">
      <w:pPr>
        <w:rPr>
          <w:i/>
          <w:iCs/>
        </w:rPr>
      </w:pPr>
      <w:r w:rsidRPr="00A86E30">
        <w:rPr>
          <w:rStyle w:val="Emphasis"/>
          <w:bCs/>
        </w:rPr>
        <w:t>----------------------------------------------</w:t>
      </w:r>
    </w:p>
    <w:p w14:paraId="0E6CD9C0" w14:textId="77777777" w:rsidR="00453848" w:rsidRPr="00A86E30" w:rsidRDefault="00453848" w:rsidP="00453848">
      <w:pPr>
        <w:pStyle w:val="Subtitulos"/>
        <w:rPr>
          <w:rStyle w:val="Emphasis"/>
          <w:rFonts w:ascii="Times New Roman" w:eastAsia="Arial Unicode MS" w:hAnsi="Times New Roman"/>
          <w:b w:val="0"/>
          <w:lang w:val="en-US"/>
        </w:rPr>
      </w:pPr>
      <w:r w:rsidRPr="00A86E30">
        <w:rPr>
          <w:rStyle w:val="Emphasis"/>
          <w:rFonts w:ascii="Times New Roman" w:hAnsi="Times New Roman"/>
          <w:bCs/>
          <w:lang w:val="en-US"/>
        </w:rPr>
        <w:t>1) List of Countries when a Fund administered by the Bank is financing</w:t>
      </w:r>
    </w:p>
    <w:p w14:paraId="00EA4982" w14:textId="77777777" w:rsidR="00453848" w:rsidRPr="00A86E30" w:rsidRDefault="00453848" w:rsidP="00453848">
      <w:pPr>
        <w:rPr>
          <w:b/>
          <w:bCs/>
          <w:i/>
          <w:iCs/>
        </w:rPr>
      </w:pPr>
      <w:r w:rsidRPr="00A86E30">
        <w:rPr>
          <w:rStyle w:val="Emphasis"/>
          <w:b/>
        </w:rPr>
        <w:t>(Include the list of countries</w:t>
      </w:r>
      <w:r w:rsidRPr="00A86E30">
        <w:rPr>
          <w:rStyle w:val="Emphasis"/>
          <w:b/>
          <w:iCs w:val="0"/>
        </w:rPr>
        <w:t>)</w:t>
      </w:r>
      <w:r w:rsidRPr="00A86E30">
        <w:rPr>
          <w:rStyle w:val="Emphasis"/>
          <w:b/>
          <w:i w:val="0"/>
          <w:iCs w:val="0"/>
        </w:rPr>
        <w:t>]</w:t>
      </w:r>
    </w:p>
    <w:p w14:paraId="3712C0E4" w14:textId="77777777" w:rsidR="00453848" w:rsidRPr="00A86E30" w:rsidRDefault="00453848" w:rsidP="00453848">
      <w:pPr>
        <w:pStyle w:val="Subtitulos"/>
        <w:rPr>
          <w:rStyle w:val="Emphasis"/>
          <w:rFonts w:ascii="Times New Roman" w:hAnsi="Times New Roman"/>
          <w:bCs/>
          <w:i w:val="0"/>
          <w:lang w:val="en-US"/>
        </w:rPr>
      </w:pPr>
      <w:r w:rsidRPr="00A86E30">
        <w:rPr>
          <w:rStyle w:val="Emphasis"/>
          <w:rFonts w:ascii="Times New Roman" w:hAnsi="Times New Roman"/>
          <w:bCs/>
          <w:i w:val="0"/>
          <w:lang w:val="en-US"/>
        </w:rPr>
        <w:t>----------------------------------------</w:t>
      </w:r>
    </w:p>
    <w:p w14:paraId="657EBB4D" w14:textId="77777777" w:rsidR="00453848" w:rsidRPr="00A86E30" w:rsidRDefault="00453848" w:rsidP="00453848">
      <w:pPr>
        <w:pStyle w:val="Subtitulos"/>
        <w:rPr>
          <w:rStyle w:val="Emphasis"/>
          <w:rFonts w:ascii="Times New Roman" w:hAnsi="Times New Roman"/>
          <w:b w:val="0"/>
          <w:i w:val="0"/>
          <w:lang w:val="en-US"/>
        </w:rPr>
      </w:pPr>
    </w:p>
    <w:p w14:paraId="49E4616C" w14:textId="77777777" w:rsidR="00453848" w:rsidRPr="00A86E30" w:rsidRDefault="00453848" w:rsidP="00453848">
      <w:pPr>
        <w:pStyle w:val="Subtitulos"/>
        <w:rPr>
          <w:rStyle w:val="Emphasis"/>
          <w:rFonts w:ascii="Times New Roman" w:hAnsi="Times New Roman"/>
          <w:bCs/>
          <w:i w:val="0"/>
          <w:lang w:val="en-US"/>
        </w:rPr>
      </w:pPr>
      <w:r w:rsidRPr="00A86E30">
        <w:rPr>
          <w:rStyle w:val="Emphasis"/>
          <w:rFonts w:ascii="Times New Roman" w:hAnsi="Times New Roman"/>
          <w:bCs/>
          <w:i w:val="0"/>
          <w:lang w:val="en-US"/>
        </w:rPr>
        <w:t>2) Nationality and origin of Goods and Services Criteria</w:t>
      </w:r>
    </w:p>
    <w:p w14:paraId="597A4E04" w14:textId="77777777" w:rsidR="00453848" w:rsidRPr="00A86E30" w:rsidRDefault="00453848" w:rsidP="00453848">
      <w:pPr>
        <w:pStyle w:val="Subtitulos"/>
        <w:rPr>
          <w:rFonts w:ascii="Times New Roman" w:hAnsi="Times New Roman"/>
          <w:b w:val="0"/>
          <w:bCs/>
          <w:lang w:val="en-US"/>
        </w:rPr>
      </w:pPr>
      <w:r w:rsidRPr="00A86E30">
        <w:rPr>
          <w:rStyle w:val="Emphasis"/>
          <w:rFonts w:ascii="Times New Roman" w:hAnsi="Times New Roman"/>
          <w:b w:val="0"/>
          <w:i w:val="0"/>
          <w:lang w:val="en-US"/>
        </w:rPr>
        <w:t>These policy provisions make it necessary to establish criteria to determine: a) the nationality of the firms and individuals eligible to bid or participate in a bank-financed contract and b) the country of origin of goods, and services.  For these determinations, the following criteria shall be used:</w:t>
      </w:r>
    </w:p>
    <w:p w14:paraId="440FCADE" w14:textId="77777777" w:rsidR="00453848" w:rsidRPr="00A86E30" w:rsidRDefault="00453848" w:rsidP="00453848">
      <w:pPr>
        <w:pStyle w:val="41Autolist4"/>
      </w:pPr>
      <w:r w:rsidRPr="00A86E30">
        <w:rPr>
          <w:b/>
          <w:u w:val="single"/>
        </w:rPr>
        <w:t>A) Nationality</w:t>
      </w:r>
      <w:r w:rsidRPr="00A86E30">
        <w:t>.</w:t>
      </w:r>
    </w:p>
    <w:p w14:paraId="2CE67134" w14:textId="77777777" w:rsidR="00453848" w:rsidRPr="00A86E30" w:rsidRDefault="00453848" w:rsidP="00453848"/>
    <w:p w14:paraId="1F91A777" w14:textId="77777777" w:rsidR="00453848" w:rsidRPr="00A86E30" w:rsidRDefault="00453848" w:rsidP="00453848">
      <w:pPr>
        <w:pStyle w:val="41Autolist4"/>
        <w:ind w:left="360"/>
      </w:pPr>
      <w:r w:rsidRPr="00A86E30">
        <w:t xml:space="preserve">a) </w:t>
      </w:r>
      <w:r w:rsidRPr="00A86E30">
        <w:rPr>
          <w:b/>
        </w:rPr>
        <w:t>An individual</w:t>
      </w:r>
      <w:r w:rsidRPr="00A86E30">
        <w:t xml:space="preserve"> is considered to be a national of a member country of the Bank if he or she meets either of the following requirements:</w:t>
      </w:r>
    </w:p>
    <w:p w14:paraId="31D25653" w14:textId="77777777" w:rsidR="00453848" w:rsidRPr="00A86E30" w:rsidRDefault="00453848" w:rsidP="00453848">
      <w:pPr>
        <w:pStyle w:val="iAutoList"/>
        <w:numPr>
          <w:ilvl w:val="0"/>
          <w:numId w:val="69"/>
        </w:numPr>
        <w:rPr>
          <w:lang w:val="en-US"/>
        </w:rPr>
      </w:pPr>
      <w:r w:rsidRPr="00A86E30">
        <w:rPr>
          <w:lang w:val="en-US"/>
        </w:rPr>
        <w:t>is a citizen of a member country; or</w:t>
      </w:r>
    </w:p>
    <w:p w14:paraId="6D467CAD" w14:textId="77777777" w:rsidR="00453848" w:rsidRPr="00A86E30" w:rsidRDefault="00453848" w:rsidP="00453848">
      <w:pPr>
        <w:pStyle w:val="iAutoList"/>
        <w:numPr>
          <w:ilvl w:val="0"/>
          <w:numId w:val="69"/>
        </w:numPr>
        <w:rPr>
          <w:lang w:val="en-US"/>
        </w:rPr>
      </w:pPr>
      <w:r w:rsidRPr="00A86E30">
        <w:rPr>
          <w:lang w:val="en-US"/>
        </w:rPr>
        <w:t>has established his/her domicile in a member country as a “bona fide” resident and is legally entitled to work in the country of domicile.</w:t>
      </w:r>
    </w:p>
    <w:p w14:paraId="4429E079" w14:textId="77777777" w:rsidR="00453848" w:rsidRPr="00A86E30" w:rsidRDefault="00453848" w:rsidP="00453848">
      <w:pPr>
        <w:pStyle w:val="BodyTextIndent"/>
        <w:ind w:left="0"/>
      </w:pPr>
    </w:p>
    <w:p w14:paraId="159563E4" w14:textId="77777777" w:rsidR="00453848" w:rsidRPr="00A86E30" w:rsidRDefault="00453848" w:rsidP="00453848">
      <w:pPr>
        <w:pStyle w:val="BodyTextIndent"/>
        <w:ind w:left="360"/>
      </w:pPr>
      <w:r w:rsidRPr="00A86E30">
        <w:t xml:space="preserve">b) </w:t>
      </w:r>
      <w:r w:rsidRPr="00A86E30">
        <w:rPr>
          <w:b/>
        </w:rPr>
        <w:t>A firm</w:t>
      </w:r>
      <w:r w:rsidRPr="00A86E30">
        <w:t xml:space="preserve"> is considered to have the nationality of a member country if it meets the two following requirements:</w:t>
      </w:r>
    </w:p>
    <w:p w14:paraId="1F25E4D1" w14:textId="77777777" w:rsidR="00453848" w:rsidRPr="00A86E30" w:rsidRDefault="00453848" w:rsidP="00453848">
      <w:pPr>
        <w:pStyle w:val="iAutoList"/>
        <w:numPr>
          <w:ilvl w:val="0"/>
          <w:numId w:val="68"/>
        </w:numPr>
        <w:rPr>
          <w:lang w:val="en-US"/>
        </w:rPr>
      </w:pPr>
      <w:r w:rsidRPr="00A86E30">
        <w:rPr>
          <w:lang w:val="en-US"/>
        </w:rPr>
        <w:t xml:space="preserve">is legally constituted or incorporated under the laws of a member country of the Bank; and </w:t>
      </w:r>
    </w:p>
    <w:p w14:paraId="0BC7E83E" w14:textId="77777777" w:rsidR="00453848" w:rsidRPr="00A86E30" w:rsidRDefault="00453848" w:rsidP="00453848">
      <w:pPr>
        <w:pStyle w:val="iAutoList"/>
        <w:numPr>
          <w:ilvl w:val="0"/>
          <w:numId w:val="68"/>
        </w:numPr>
        <w:rPr>
          <w:lang w:val="en-US"/>
        </w:rPr>
      </w:pPr>
      <w:r w:rsidRPr="00A86E30">
        <w:rPr>
          <w:lang w:val="en-US"/>
        </w:rPr>
        <w:t>more than fifty percent (50%) of the firm’s capital is owned by individuals or firms from member countries of the Bank.</w:t>
      </w:r>
    </w:p>
    <w:p w14:paraId="0F253C7D" w14:textId="77777777" w:rsidR="00453848" w:rsidRPr="00A86E30" w:rsidRDefault="00453848" w:rsidP="00453848">
      <w:pPr>
        <w:ind w:left="720"/>
      </w:pPr>
    </w:p>
    <w:p w14:paraId="228E3019" w14:textId="77777777" w:rsidR="00453848" w:rsidRPr="00A86E30" w:rsidRDefault="00453848" w:rsidP="00453848">
      <w:r w:rsidRPr="00A86E30">
        <w:t xml:space="preserve">All members of a JVCA and all subcontractors must meet the nationality criteria set forth above.  </w:t>
      </w:r>
    </w:p>
    <w:p w14:paraId="43D7FAC2" w14:textId="77777777" w:rsidR="00453848" w:rsidRPr="00A86E30" w:rsidRDefault="00453848" w:rsidP="00453848">
      <w:pPr>
        <w:pStyle w:val="BodyTextIndent2"/>
        <w:ind w:left="1170" w:firstLine="0"/>
      </w:pPr>
    </w:p>
    <w:p w14:paraId="4FBBCFD9" w14:textId="77777777" w:rsidR="00453848" w:rsidRPr="00A86E30" w:rsidRDefault="00453848" w:rsidP="00453848">
      <w:pPr>
        <w:pStyle w:val="BodyTextIndent2"/>
        <w:ind w:left="1170" w:firstLine="0"/>
      </w:pPr>
    </w:p>
    <w:p w14:paraId="73219CD5" w14:textId="77777777" w:rsidR="00453848" w:rsidRPr="00A86E30" w:rsidRDefault="00453848" w:rsidP="00453848">
      <w:pPr>
        <w:rPr>
          <w:b/>
          <w:bCs/>
          <w:u w:val="single"/>
        </w:rPr>
      </w:pPr>
      <w:r w:rsidRPr="00A86E30">
        <w:rPr>
          <w:b/>
          <w:bCs/>
          <w:u w:val="single"/>
        </w:rPr>
        <w:t>B) Origin of Goods.</w:t>
      </w:r>
    </w:p>
    <w:p w14:paraId="6B8A91E2" w14:textId="77777777" w:rsidR="00453848" w:rsidRPr="00A86E30" w:rsidRDefault="00453848" w:rsidP="00453848"/>
    <w:p w14:paraId="3E0B8AB4" w14:textId="77777777" w:rsidR="00453848" w:rsidRPr="00A86E30" w:rsidRDefault="00453848" w:rsidP="00453848">
      <w:pPr>
        <w:pStyle w:val="BodyText"/>
      </w:pPr>
      <w:r w:rsidRPr="00A86E30">
        <w:t>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p>
    <w:p w14:paraId="5BD5021E" w14:textId="77777777" w:rsidR="00453848" w:rsidRPr="00A86E30" w:rsidRDefault="00453848" w:rsidP="00453848">
      <w:pPr>
        <w:pStyle w:val="BodyText"/>
      </w:pPr>
      <w:r w:rsidRPr="00A86E30">
        <w:t>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w:t>
      </w:r>
    </w:p>
    <w:p w14:paraId="15BF13DD" w14:textId="77777777" w:rsidR="00453848" w:rsidRPr="00A86E30" w:rsidRDefault="00453848" w:rsidP="00453848">
      <w:pPr>
        <w:pStyle w:val="BodyText"/>
      </w:pPr>
      <w:r w:rsidRPr="00A86E30">
        <w:t xml:space="preserve">For purpose of origin, goods labeled “made in the European Union” shall be eligible without the need to identify the corresponding specific country of the European Union.  </w:t>
      </w:r>
    </w:p>
    <w:p w14:paraId="5E69CC64" w14:textId="77777777" w:rsidR="00453848" w:rsidRPr="00A86E30" w:rsidRDefault="00453848" w:rsidP="00453848">
      <w:pPr>
        <w:pStyle w:val="BodyText"/>
      </w:pPr>
    </w:p>
    <w:p w14:paraId="1BD300A1" w14:textId="77777777" w:rsidR="00453848" w:rsidRPr="00A86E30" w:rsidRDefault="00453848" w:rsidP="00453848">
      <w:r w:rsidRPr="00A86E30">
        <w:t>The origin of materials, parts or components of the goods or the nationality of the firm that produces, assembles, distributes or sells the goods, does not determine the origin of the goods.</w:t>
      </w:r>
    </w:p>
    <w:p w14:paraId="08CBF456" w14:textId="77777777" w:rsidR="00453848" w:rsidRPr="00A86E30" w:rsidRDefault="00453848" w:rsidP="00453848"/>
    <w:p w14:paraId="13694489" w14:textId="77777777" w:rsidR="00453848" w:rsidRPr="00A86E30" w:rsidRDefault="00453848" w:rsidP="00453848">
      <w:pPr>
        <w:rPr>
          <w:b/>
          <w:bCs/>
          <w:u w:val="single"/>
        </w:rPr>
      </w:pPr>
      <w:r w:rsidRPr="00A86E30">
        <w:rPr>
          <w:b/>
          <w:bCs/>
          <w:u w:val="single"/>
        </w:rPr>
        <w:t>C) Origin of Services.</w:t>
      </w:r>
    </w:p>
    <w:p w14:paraId="48770593" w14:textId="77777777" w:rsidR="00453848" w:rsidRPr="00A86E30" w:rsidRDefault="00453848" w:rsidP="00453848">
      <w:pPr>
        <w:rPr>
          <w:b/>
        </w:rPr>
      </w:pPr>
    </w:p>
    <w:p w14:paraId="191DAF06" w14:textId="77777777" w:rsidR="00453848" w:rsidRPr="00A86E30" w:rsidRDefault="00453848" w:rsidP="00453848">
      <w:r w:rsidRPr="00A86E30">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14:paraId="22D02BC2" w14:textId="77777777" w:rsidR="00580092" w:rsidRPr="00A86E30" w:rsidRDefault="00580092" w:rsidP="00580092">
      <w:pPr>
        <w:pStyle w:val="Footer"/>
        <w:tabs>
          <w:tab w:val="left" w:pos="-1080"/>
          <w:tab w:val="left" w:pos="-720"/>
          <w:tab w:val="left" w:pos="0"/>
          <w:tab w:val="left" w:pos="720"/>
          <w:tab w:val="left" w:pos="1440"/>
          <w:tab w:val="left" w:pos="2160"/>
          <w:tab w:val="left" w:pos="3510"/>
          <w:tab w:val="left" w:pos="5310"/>
          <w:tab w:val="left" w:pos="6480"/>
        </w:tabs>
      </w:pPr>
    </w:p>
    <w:p w14:paraId="272B7C42" w14:textId="77777777" w:rsidR="00D40195" w:rsidRPr="00A86E30" w:rsidRDefault="00D40195" w:rsidP="00580092">
      <w:pPr>
        <w:pStyle w:val="Footer"/>
        <w:tabs>
          <w:tab w:val="left" w:pos="-1080"/>
          <w:tab w:val="left" w:pos="-720"/>
          <w:tab w:val="left" w:pos="0"/>
          <w:tab w:val="left" w:pos="720"/>
          <w:tab w:val="left" w:pos="1440"/>
          <w:tab w:val="left" w:pos="2160"/>
          <w:tab w:val="left" w:pos="3510"/>
          <w:tab w:val="left" w:pos="5310"/>
          <w:tab w:val="left" w:pos="6480"/>
        </w:tabs>
      </w:pPr>
    </w:p>
    <w:p w14:paraId="4A4AAE18" w14:textId="77777777" w:rsidR="00D40195" w:rsidRPr="00A86E30" w:rsidRDefault="00D40195" w:rsidP="00D40195"/>
    <w:p w14:paraId="2E059873" w14:textId="77777777" w:rsidR="00D40195" w:rsidRPr="00A86E30" w:rsidRDefault="00D40195" w:rsidP="00D40195"/>
    <w:p w14:paraId="27B6436E" w14:textId="77777777" w:rsidR="00D40195" w:rsidRPr="00A86E30" w:rsidRDefault="00D40195" w:rsidP="00D40195"/>
    <w:p w14:paraId="164589A9" w14:textId="77777777" w:rsidR="00D40195" w:rsidRPr="00A86E30" w:rsidRDefault="00D40195" w:rsidP="00D40195"/>
    <w:p w14:paraId="04BEE2CD" w14:textId="77777777" w:rsidR="00D40195" w:rsidRPr="00A86E30" w:rsidRDefault="00D40195" w:rsidP="00D40195"/>
    <w:p w14:paraId="2A0F941D" w14:textId="77777777" w:rsidR="00D40195" w:rsidRPr="00A86E30" w:rsidRDefault="00D40195" w:rsidP="00D40195"/>
    <w:p w14:paraId="32B1D482" w14:textId="77777777" w:rsidR="00D40195" w:rsidRPr="00A86E30" w:rsidRDefault="00D40195" w:rsidP="00D40195"/>
    <w:p w14:paraId="6B324D00" w14:textId="77777777" w:rsidR="00D40195" w:rsidRPr="00A86E30" w:rsidRDefault="00D40195" w:rsidP="00D40195"/>
    <w:p w14:paraId="03C0E7AC" w14:textId="77777777" w:rsidR="00580092" w:rsidRPr="00A86E30" w:rsidRDefault="00D40195" w:rsidP="00D40195">
      <w:pPr>
        <w:tabs>
          <w:tab w:val="left" w:pos="5532"/>
        </w:tabs>
        <w:sectPr w:rsidR="00580092" w:rsidRPr="00A86E30" w:rsidSect="00D40195">
          <w:headerReference w:type="even" r:id="rId59"/>
          <w:headerReference w:type="default" r:id="rId60"/>
          <w:headerReference w:type="first" r:id="rId61"/>
          <w:type w:val="oddPage"/>
          <w:pgSz w:w="12240" w:h="15840" w:code="1"/>
          <w:pgMar w:top="1440" w:right="1440" w:bottom="1440" w:left="1440" w:header="720" w:footer="720" w:gutter="0"/>
          <w:cols w:space="720"/>
          <w:titlePg/>
        </w:sectPr>
      </w:pPr>
      <w:r w:rsidRPr="00A86E30">
        <w:tab/>
      </w:r>
    </w:p>
    <w:p w14:paraId="1A846FE7" w14:textId="77777777" w:rsidR="009815D5" w:rsidRPr="00A86E30" w:rsidRDefault="009815D5" w:rsidP="009815D5">
      <w:pPr>
        <w:pStyle w:val="Head0"/>
        <w:rPr>
          <w:rFonts w:ascii="Times New Roman" w:hAnsi="Times New Roman"/>
        </w:rPr>
        <w:sectPr w:rsidR="009815D5" w:rsidRPr="00A86E30" w:rsidSect="004F0812">
          <w:headerReference w:type="even" r:id="rId62"/>
          <w:headerReference w:type="default" r:id="rId63"/>
          <w:headerReference w:type="first" r:id="rId64"/>
          <w:footnotePr>
            <w:numRestart w:val="eachSect"/>
          </w:footnotePr>
          <w:type w:val="oddPage"/>
          <w:pgSz w:w="12240" w:h="15840" w:code="1"/>
          <w:pgMar w:top="1440" w:right="1440" w:bottom="1440" w:left="1440" w:header="720" w:footer="720" w:gutter="0"/>
          <w:pgNumType w:chapStyle="1"/>
          <w:cols w:space="720"/>
          <w:titlePg/>
        </w:sectPr>
      </w:pPr>
      <w:bookmarkStart w:id="427" w:name="_Toc438529602"/>
      <w:bookmarkStart w:id="428" w:name="_Toc438725758"/>
      <w:bookmarkStart w:id="429" w:name="_Toc438817753"/>
      <w:bookmarkStart w:id="430" w:name="_Toc438954447"/>
      <w:bookmarkStart w:id="431" w:name="_Toc461939622"/>
      <w:bookmarkStart w:id="432" w:name="_Toc125954070"/>
      <w:bookmarkStart w:id="433" w:name="_Toc197840925"/>
    </w:p>
    <w:p w14:paraId="65C5B028" w14:textId="77777777" w:rsidR="009815D5" w:rsidRPr="00A86E30" w:rsidRDefault="009815D5" w:rsidP="00A01121">
      <w:pPr>
        <w:pStyle w:val="Head0"/>
      </w:pPr>
    </w:p>
    <w:p w14:paraId="6C03D40F" w14:textId="77777777" w:rsidR="00580092" w:rsidRPr="00A86E30" w:rsidRDefault="00580092" w:rsidP="00141FCB">
      <w:pPr>
        <w:pStyle w:val="Head0"/>
      </w:pPr>
      <w:r w:rsidRPr="00A86E30">
        <w:rPr>
          <w:rFonts w:ascii="Times New Roman" w:hAnsi="Times New Roman"/>
        </w:rPr>
        <w:t>PART 2 –</w:t>
      </w:r>
      <w:r w:rsidR="00940EB6" w:rsidRPr="00A86E30">
        <w:rPr>
          <w:rFonts w:ascii="Times New Roman" w:hAnsi="Times New Roman"/>
        </w:rPr>
        <w:t xml:space="preserve"> </w:t>
      </w:r>
      <w:r w:rsidR="00141FCB" w:rsidRPr="00A86E30">
        <w:rPr>
          <w:rFonts w:ascii="Times New Roman" w:hAnsi="Times New Roman"/>
        </w:rPr>
        <w:t>Purchaser’s</w:t>
      </w:r>
      <w:r w:rsidRPr="00A86E30">
        <w:rPr>
          <w:rFonts w:ascii="Times New Roman" w:hAnsi="Times New Roman"/>
        </w:rPr>
        <w:t xml:space="preserve"> Requirement</w:t>
      </w:r>
      <w:bookmarkEnd w:id="427"/>
      <w:bookmarkEnd w:id="428"/>
      <w:bookmarkEnd w:id="429"/>
      <w:bookmarkEnd w:id="430"/>
      <w:bookmarkEnd w:id="431"/>
      <w:r w:rsidRPr="00A86E30">
        <w:rPr>
          <w:rFonts w:ascii="Times New Roman" w:hAnsi="Times New Roman"/>
        </w:rPr>
        <w:t>s</w:t>
      </w:r>
      <w:bookmarkEnd w:id="432"/>
      <w:bookmarkEnd w:id="433"/>
    </w:p>
    <w:p w14:paraId="69EB2202" w14:textId="77777777" w:rsidR="001B65FB" w:rsidRPr="00A86E30" w:rsidRDefault="00803EC1" w:rsidP="001B65FB">
      <w:pPr>
        <w:pStyle w:val="Head02"/>
      </w:pPr>
      <w:r w:rsidRPr="00A86E30">
        <w:br w:type="page"/>
      </w:r>
    </w:p>
    <w:p w14:paraId="7C84898E" w14:textId="691CE5AB" w:rsidR="001B65FB" w:rsidRPr="00A86E30" w:rsidRDefault="009A148B" w:rsidP="001B65FB">
      <w:pPr>
        <w:pStyle w:val="Head02"/>
        <w:rPr>
          <w:rFonts w:ascii="Times New Roman" w:hAnsi="Times New Roman"/>
        </w:rPr>
      </w:pPr>
      <w:bookmarkStart w:id="434" w:name="_Toc28242445"/>
      <w:r w:rsidRPr="00A86E30">
        <w:rPr>
          <w:rFonts w:ascii="Times New Roman" w:hAnsi="Times New Roman"/>
        </w:rPr>
        <w:t xml:space="preserve">Section VI - </w:t>
      </w:r>
      <w:r w:rsidR="001B65FB" w:rsidRPr="00A86E30">
        <w:rPr>
          <w:rFonts w:ascii="Times New Roman" w:hAnsi="Times New Roman"/>
        </w:rPr>
        <w:t>Requirements of the Information System</w:t>
      </w:r>
      <w:bookmarkEnd w:id="434"/>
    </w:p>
    <w:p w14:paraId="039DFCD5" w14:textId="77777777" w:rsidR="001B65FB" w:rsidRPr="00A86E30" w:rsidRDefault="001B65FB" w:rsidP="001B65FB">
      <w:pPr>
        <w:jc w:val="center"/>
        <w:rPr>
          <w:rFonts w:ascii="Times New Roman Bold" w:hAnsi="Times New Roman Bold"/>
          <w:b/>
          <w:smallCaps/>
          <w:sz w:val="28"/>
          <w:szCs w:val="28"/>
        </w:rPr>
      </w:pPr>
      <w:r w:rsidRPr="00A86E30">
        <w:rPr>
          <w:rFonts w:ascii="Times New Roman Bold" w:hAnsi="Times New Roman Bold"/>
          <w:b/>
          <w:smallCaps/>
          <w:sz w:val="28"/>
          <w:szCs w:val="28"/>
        </w:rPr>
        <w:t>(including Technical Requirements, Implementation Schedule, System Inventory Tables, Background and Informational Materials)</w:t>
      </w:r>
    </w:p>
    <w:p w14:paraId="5EF92EC0" w14:textId="77777777" w:rsidR="003138BF" w:rsidRPr="00A86E30" w:rsidRDefault="003138BF" w:rsidP="003138BF">
      <w:pPr>
        <w:pStyle w:val="Subtitle2"/>
      </w:pPr>
    </w:p>
    <w:p w14:paraId="18835E82" w14:textId="77777777" w:rsidR="00AE06DD" w:rsidRPr="00A86E30" w:rsidRDefault="00AE06DD" w:rsidP="00AE06DD">
      <w:pPr>
        <w:pStyle w:val="Heading2"/>
        <w:rPr>
          <w:rFonts w:ascii="Times New Roman" w:hAnsi="Times New Roman"/>
          <w:i/>
        </w:rPr>
      </w:pPr>
      <w:r w:rsidRPr="00A86E30">
        <w:rPr>
          <w:rFonts w:ascii="Times New Roman" w:hAnsi="Times New Roman"/>
          <w:i/>
        </w:rPr>
        <w:t>Notes on preparing the Requirements of the Information System</w:t>
      </w:r>
    </w:p>
    <w:p w14:paraId="02CD6424" w14:textId="77777777" w:rsidR="00AE06DD" w:rsidRPr="00A86E30" w:rsidRDefault="00AE06DD" w:rsidP="00AE06DD">
      <w:pPr>
        <w:pStyle w:val="explanatorynotes"/>
        <w:rPr>
          <w:rFonts w:ascii="Times New Roman" w:hAnsi="Times New Roman"/>
          <w:i/>
        </w:rPr>
      </w:pPr>
      <w:r w:rsidRPr="00A86E30">
        <w:rPr>
          <w:rFonts w:ascii="Times New Roman" w:hAnsi="Times New Roman"/>
          <w:i/>
        </w:rPr>
        <w:tab/>
        <w:t xml:space="preserve">The Requirements of the Information System comprise four significant and closely related subsections:  </w:t>
      </w:r>
    </w:p>
    <w:p w14:paraId="1C87746C" w14:textId="77777777" w:rsidR="00AE06DD" w:rsidRPr="00A86E30" w:rsidRDefault="00AE06DD" w:rsidP="00F45896">
      <w:pPr>
        <w:pStyle w:val="explanatorynotes"/>
        <w:numPr>
          <w:ilvl w:val="0"/>
          <w:numId w:val="5"/>
        </w:numPr>
        <w:rPr>
          <w:rFonts w:ascii="Times New Roman" w:hAnsi="Times New Roman"/>
          <w:i/>
        </w:rPr>
      </w:pPr>
      <w:r w:rsidRPr="00A86E30">
        <w:rPr>
          <w:rFonts w:ascii="Times New Roman" w:hAnsi="Times New Roman"/>
          <w:i/>
        </w:rPr>
        <w:t>Technical Requirements</w:t>
      </w:r>
    </w:p>
    <w:p w14:paraId="138A27AF" w14:textId="77777777" w:rsidR="00AE06DD" w:rsidRPr="00A86E30" w:rsidRDefault="00AE06DD" w:rsidP="00F45896">
      <w:pPr>
        <w:pStyle w:val="explanatorynotes"/>
        <w:numPr>
          <w:ilvl w:val="0"/>
          <w:numId w:val="5"/>
        </w:numPr>
        <w:rPr>
          <w:rFonts w:ascii="Times New Roman" w:hAnsi="Times New Roman"/>
          <w:i/>
        </w:rPr>
      </w:pPr>
      <w:r w:rsidRPr="00A86E30">
        <w:rPr>
          <w:rFonts w:ascii="Times New Roman" w:hAnsi="Times New Roman"/>
          <w:i/>
        </w:rPr>
        <w:t>Implementation Schedule</w:t>
      </w:r>
    </w:p>
    <w:p w14:paraId="362123E4" w14:textId="77777777" w:rsidR="00AE06DD" w:rsidRPr="00A86E30" w:rsidRDefault="00AE06DD" w:rsidP="00F45896">
      <w:pPr>
        <w:pStyle w:val="explanatorynotes"/>
        <w:numPr>
          <w:ilvl w:val="0"/>
          <w:numId w:val="5"/>
        </w:numPr>
        <w:rPr>
          <w:rFonts w:ascii="Times New Roman" w:hAnsi="Times New Roman"/>
          <w:i/>
        </w:rPr>
      </w:pPr>
      <w:r w:rsidRPr="00A86E30">
        <w:rPr>
          <w:rFonts w:ascii="Times New Roman" w:hAnsi="Times New Roman"/>
          <w:i/>
        </w:rPr>
        <w:t>System Inventory Tables</w:t>
      </w:r>
    </w:p>
    <w:p w14:paraId="306AA7F6" w14:textId="77777777" w:rsidR="00AE06DD" w:rsidRPr="00A86E30" w:rsidRDefault="00AE06DD" w:rsidP="00F45896">
      <w:pPr>
        <w:pStyle w:val="explanatorynotes"/>
        <w:numPr>
          <w:ilvl w:val="0"/>
          <w:numId w:val="5"/>
        </w:numPr>
        <w:rPr>
          <w:rFonts w:ascii="Times New Roman" w:hAnsi="Times New Roman"/>
          <w:i/>
        </w:rPr>
      </w:pPr>
      <w:r w:rsidRPr="00A86E30">
        <w:rPr>
          <w:rFonts w:ascii="Times New Roman" w:hAnsi="Times New Roman"/>
          <w:i/>
        </w:rPr>
        <w:t xml:space="preserve">Background and Informational Materials </w:t>
      </w:r>
    </w:p>
    <w:p w14:paraId="06BA62CF" w14:textId="77777777" w:rsidR="00AE06DD" w:rsidRPr="00A86E30" w:rsidRDefault="00AE06DD" w:rsidP="00AE06DD">
      <w:pPr>
        <w:pStyle w:val="explanatorynotes"/>
        <w:rPr>
          <w:rFonts w:ascii="Times New Roman" w:hAnsi="Times New Roman"/>
          <w:i/>
        </w:rPr>
      </w:pPr>
      <w:r w:rsidRPr="00A86E30">
        <w:rPr>
          <w:rFonts w:ascii="Times New Roman" w:hAnsi="Times New Roman"/>
          <w:i/>
        </w:rPr>
        <w:tab/>
        <w:t xml:space="preserve">Each subsection is presented and discussed separately </w:t>
      </w:r>
    </w:p>
    <w:p w14:paraId="376D5BE4" w14:textId="77777777" w:rsidR="003138BF" w:rsidRPr="00A86E30" w:rsidRDefault="003138BF" w:rsidP="003138BF">
      <w:pPr>
        <w:pStyle w:val="Subtitle2"/>
      </w:pPr>
    </w:p>
    <w:p w14:paraId="796B189C" w14:textId="77777777" w:rsidR="003138BF" w:rsidRPr="00A86E30" w:rsidRDefault="003138BF" w:rsidP="00D41DB7">
      <w:pPr>
        <w:jc w:val="center"/>
        <w:rPr>
          <w:b/>
          <w:sz w:val="36"/>
          <w:szCs w:val="36"/>
        </w:rPr>
      </w:pPr>
      <w:r w:rsidRPr="00A86E30">
        <w:br w:type="page"/>
      </w:r>
      <w:bookmarkStart w:id="435" w:name="_Toc454641235"/>
      <w:r w:rsidRPr="00A86E30">
        <w:rPr>
          <w:b/>
          <w:sz w:val="36"/>
          <w:szCs w:val="36"/>
        </w:rPr>
        <w:t>Technical Requirements</w:t>
      </w:r>
      <w:bookmarkEnd w:id="435"/>
    </w:p>
    <w:p w14:paraId="1C9C1043" w14:textId="77777777" w:rsidR="003138BF" w:rsidRPr="00A86E30" w:rsidRDefault="003138BF" w:rsidP="003138BF">
      <w:pPr>
        <w:jc w:val="center"/>
        <w:rPr>
          <w:sz w:val="22"/>
        </w:rPr>
      </w:pPr>
    </w:p>
    <w:p w14:paraId="2A2889EC" w14:textId="77777777" w:rsidR="003138BF" w:rsidRPr="00A86E30" w:rsidRDefault="003138BF" w:rsidP="003138BF">
      <w:pPr>
        <w:pStyle w:val="Heading2"/>
        <w:rPr>
          <w:rFonts w:ascii="Times New Roman" w:eastAsia="Calibri" w:hAnsi="Times New Roman"/>
          <w:b w:val="0"/>
          <w:i/>
          <w:color w:val="000000"/>
          <w:sz w:val="22"/>
          <w:szCs w:val="22"/>
        </w:rPr>
      </w:pPr>
      <w:bookmarkStart w:id="436" w:name="_Toc521498746"/>
      <w:bookmarkStart w:id="437" w:name="_Toc215902370"/>
      <w:r w:rsidRPr="00A86E30">
        <w:rPr>
          <w:rFonts w:ascii="Times New Roman" w:eastAsia="Calibri" w:hAnsi="Times New Roman"/>
          <w:b w:val="0"/>
          <w:i/>
          <w:color w:val="000000"/>
          <w:sz w:val="22"/>
          <w:szCs w:val="22"/>
        </w:rPr>
        <w:t>Notes on preparing the Technical Requirements</w:t>
      </w:r>
      <w:bookmarkEnd w:id="436"/>
      <w:bookmarkEnd w:id="437"/>
    </w:p>
    <w:p w14:paraId="703FE352" w14:textId="14A3D213" w:rsidR="003138BF" w:rsidRPr="00A86E30" w:rsidRDefault="003138BF" w:rsidP="002A2ABF">
      <w:pPr>
        <w:rPr>
          <w:rFonts w:eastAsia="Calibri"/>
          <w:i/>
          <w:color w:val="000000"/>
          <w:szCs w:val="22"/>
        </w:rPr>
      </w:pPr>
      <w:r w:rsidRPr="00A86E30">
        <w:rPr>
          <w:rFonts w:eastAsia="Calibri"/>
          <w:i/>
          <w:color w:val="000000"/>
          <w:szCs w:val="22"/>
        </w:rPr>
        <w:t xml:space="preserve">The Technical Requirements – in combination with the Implementation Schedule and the supporting System Inventory Tables – state the Supplier’s obligations to design, supply and install the Information System </w:t>
      </w:r>
      <w:r w:rsidR="00F02420" w:rsidRPr="00A86E30">
        <w:rPr>
          <w:rFonts w:eastAsia="Calibri"/>
          <w:i/>
          <w:color w:val="000000"/>
          <w:szCs w:val="22"/>
        </w:rPr>
        <w:t xml:space="preserve">including functionality tests, acceptance process and resolution of observations, </w:t>
      </w:r>
      <w:r w:rsidRPr="00A86E30">
        <w:rPr>
          <w:rFonts w:eastAsia="Calibri"/>
          <w:i/>
          <w:color w:val="000000"/>
          <w:szCs w:val="22"/>
        </w:rPr>
        <w:t xml:space="preserve">and as such, should be “voiced” to the Supplier (i.e., “The System MUST …”  “The Supplier MUST …”).  They form the contractual basis for the Purchaser-Supplier interactions on technical matters (in combination with refinements introduced through the Supplier’s bid, the Project Plan, and any Change Orders).  </w:t>
      </w:r>
    </w:p>
    <w:p w14:paraId="5E00B0A8" w14:textId="26C24260" w:rsidR="003138BF" w:rsidRPr="00A86E30" w:rsidRDefault="003138BF" w:rsidP="003138BF">
      <w:pPr>
        <w:pStyle w:val="explanatorynotes"/>
        <w:rPr>
          <w:rFonts w:ascii="Times New Roman" w:eastAsia="Calibri" w:hAnsi="Times New Roman"/>
          <w:i/>
          <w:color w:val="000000"/>
          <w:szCs w:val="22"/>
        </w:rPr>
      </w:pPr>
      <w:r w:rsidRPr="00A86E30">
        <w:rPr>
          <w:rFonts w:ascii="Times New Roman" w:eastAsia="Calibri" w:hAnsi="Times New Roman"/>
          <w:i/>
          <w:color w:val="000000"/>
          <w:szCs w:val="22"/>
        </w:rPr>
        <w:t xml:space="preserve">The Technical Requirements also must include all the technical details that Bidders will need to prepare realistic, responsive, and competitive bids (i.e., covering all their obligations under the Contract if so awarded).   However, matters addressed to the Bidder’s (i.e., before contract award) generally belong in the Format of the Technical Bid Section </w:t>
      </w:r>
      <w:r w:rsidR="00A86E30" w:rsidRPr="00A86E30">
        <w:rPr>
          <w:rFonts w:ascii="Times New Roman" w:eastAsia="Calibri" w:hAnsi="Times New Roman"/>
          <w:i/>
          <w:color w:val="000000"/>
          <w:szCs w:val="22"/>
        </w:rPr>
        <w:t>IV</w:t>
      </w:r>
      <w:r w:rsidR="00A86E30">
        <w:rPr>
          <w:rFonts w:ascii="Times New Roman" w:eastAsia="Calibri" w:hAnsi="Times New Roman"/>
          <w:i/>
          <w:color w:val="000000"/>
          <w:szCs w:val="22"/>
        </w:rPr>
        <w:t xml:space="preserve"> </w:t>
      </w:r>
      <w:r w:rsidR="00A86E30" w:rsidRPr="00A86E30">
        <w:rPr>
          <w:rFonts w:ascii="Times New Roman" w:eastAsia="Calibri" w:hAnsi="Times New Roman"/>
          <w:i/>
          <w:color w:val="000000"/>
          <w:szCs w:val="22"/>
        </w:rPr>
        <w:t>of</w:t>
      </w:r>
      <w:r w:rsidRPr="00A86E30">
        <w:rPr>
          <w:rFonts w:ascii="Times New Roman" w:eastAsia="Calibri" w:hAnsi="Times New Roman"/>
          <w:i/>
          <w:color w:val="000000"/>
          <w:szCs w:val="22"/>
        </w:rPr>
        <w:t xml:space="preserve"> Part 1.</w:t>
      </w:r>
    </w:p>
    <w:p w14:paraId="5B85FE36" w14:textId="77777777" w:rsidR="003138BF" w:rsidRPr="00A86E30" w:rsidRDefault="003138BF" w:rsidP="003138BF">
      <w:pPr>
        <w:pStyle w:val="explanatorynotes"/>
        <w:rPr>
          <w:rFonts w:ascii="Times New Roman" w:eastAsia="Calibri" w:hAnsi="Times New Roman"/>
          <w:i/>
          <w:color w:val="000000"/>
          <w:szCs w:val="22"/>
        </w:rPr>
      </w:pPr>
      <w:r w:rsidRPr="00A86E30">
        <w:rPr>
          <w:rFonts w:ascii="Times New Roman" w:eastAsia="Calibri" w:hAnsi="Times New Roman"/>
          <w:i/>
          <w:color w:val="000000"/>
          <w:szCs w:val="22"/>
        </w:rPr>
        <w:t xml:space="preserve">Often Technical Requirements are based on either consultant’s project proposals (voiced to the Purchaser’s management) or bids from previous procurements (voiced to the Purchaser).  In both instances, care needs to be taken in converting these materials into Technical Requirements (voiced to the Supplier).  Otherwise, substantial ambiguity will be introduced into the Technical Requirements from, among other things, “aspirational” text suggesting the benefits (to the Purchaser) which are often not obligations that the Supplier can deliver on or be held to deliver upon.  Bid based language will often include “sales pitches”, such </w:t>
      </w:r>
      <w:r w:rsidR="006C38A8" w:rsidRPr="00A86E30">
        <w:rPr>
          <w:rFonts w:ascii="Times New Roman" w:eastAsia="Calibri" w:hAnsi="Times New Roman"/>
          <w:i/>
          <w:color w:val="000000"/>
          <w:szCs w:val="22"/>
        </w:rPr>
        <w:t>as “</w:t>
      </w:r>
      <w:r w:rsidRPr="00A86E30">
        <w:rPr>
          <w:rFonts w:ascii="Times New Roman" w:eastAsia="Calibri" w:hAnsi="Times New Roman"/>
          <w:i/>
          <w:color w:val="000000"/>
          <w:szCs w:val="22"/>
        </w:rPr>
        <w:t xml:space="preserve">expandability up to sixteen processors”, whereas the Technical Requirements need to be stated as threshold values to be cleared by the Supplier (e.g., “expandability to at least sixteen processors”).  </w:t>
      </w:r>
    </w:p>
    <w:p w14:paraId="3E764E03" w14:textId="4928DEB4" w:rsidR="003138BF" w:rsidRPr="00A86E30" w:rsidRDefault="003138BF" w:rsidP="003138BF">
      <w:pPr>
        <w:pStyle w:val="ListParagraph"/>
        <w:spacing w:after="180"/>
        <w:ind w:left="0"/>
        <w:rPr>
          <w:rFonts w:eastAsia="Calibri"/>
          <w:i/>
          <w:color w:val="000000"/>
          <w:sz w:val="22"/>
          <w:szCs w:val="22"/>
        </w:rPr>
      </w:pPr>
      <w:r w:rsidRPr="00A86E30">
        <w:rPr>
          <w:rFonts w:eastAsia="Calibri"/>
          <w:i/>
          <w:color w:val="000000"/>
          <w:sz w:val="22"/>
          <w:szCs w:val="22"/>
        </w:rPr>
        <w:t>Any sustainable procurement technical requirements shall be clearly specified.</w:t>
      </w:r>
      <w:r w:rsidR="009D5D20" w:rsidRPr="00A86E30">
        <w:rPr>
          <w:rFonts w:eastAsia="Calibri"/>
          <w:i/>
          <w:color w:val="000000"/>
          <w:sz w:val="22"/>
          <w:szCs w:val="22"/>
        </w:rPr>
        <w:t xml:space="preserve"> </w:t>
      </w:r>
      <w:r w:rsidRPr="00A86E30">
        <w:rPr>
          <w:rFonts w:eastAsia="Calibri"/>
          <w:i/>
          <w:color w:val="000000"/>
          <w:sz w:val="22"/>
          <w:szCs w:val="22"/>
        </w:rPr>
        <w:t xml:space="preserve">The sustainable procurement requirements </w:t>
      </w:r>
      <w:r w:rsidR="009D5D20" w:rsidRPr="00A86E30">
        <w:rPr>
          <w:rFonts w:eastAsia="Calibri"/>
          <w:i/>
          <w:color w:val="000000"/>
          <w:sz w:val="22"/>
          <w:szCs w:val="22"/>
        </w:rPr>
        <w:t>may</w:t>
      </w:r>
      <w:r w:rsidRPr="00A86E30">
        <w:rPr>
          <w:rFonts w:eastAsia="Calibri"/>
          <w:i/>
          <w:color w:val="000000"/>
          <w:sz w:val="22"/>
          <w:szCs w:val="22"/>
        </w:rPr>
        <w:t xml:space="preserve"> be specified to enable evaluation of such a requirement on a pass/fail basis</w:t>
      </w:r>
      <w:r w:rsidR="009D5D20" w:rsidRPr="00A86E30">
        <w:rPr>
          <w:rFonts w:eastAsia="Calibri"/>
          <w:i/>
          <w:color w:val="000000"/>
          <w:sz w:val="22"/>
          <w:szCs w:val="22"/>
        </w:rPr>
        <w:t xml:space="preserve"> and/or rated criteria (point system), as appropriate</w:t>
      </w:r>
      <w:r w:rsidRPr="00A86E30">
        <w:rPr>
          <w:rFonts w:eastAsia="Calibri"/>
          <w:i/>
          <w:color w:val="000000"/>
          <w:sz w:val="22"/>
          <w:szCs w:val="22"/>
        </w:rPr>
        <w:t xml:space="preserve">. </w:t>
      </w:r>
    </w:p>
    <w:p w14:paraId="6C867C55" w14:textId="77777777" w:rsidR="003A6E30" w:rsidRPr="00A86E30" w:rsidRDefault="003A6E30" w:rsidP="002A2ABF">
      <w:pPr>
        <w:pStyle w:val="ListParagraph"/>
        <w:spacing w:after="180"/>
        <w:ind w:left="0"/>
        <w:rPr>
          <w:rFonts w:eastAsia="Calibri"/>
          <w:i/>
          <w:color w:val="000000"/>
          <w:sz w:val="22"/>
          <w:szCs w:val="22"/>
        </w:rPr>
      </w:pPr>
    </w:p>
    <w:p w14:paraId="5B9B8E3F" w14:textId="454D4C53" w:rsidR="003138BF" w:rsidRPr="00A86E30" w:rsidRDefault="003138BF" w:rsidP="002A2ABF">
      <w:pPr>
        <w:pStyle w:val="ListParagraph"/>
        <w:spacing w:after="180"/>
        <w:ind w:left="0"/>
        <w:rPr>
          <w:rFonts w:eastAsia="Calibri"/>
          <w:i/>
          <w:color w:val="000000"/>
          <w:szCs w:val="22"/>
        </w:rPr>
      </w:pPr>
      <w:r w:rsidRPr="00A86E30">
        <w:rPr>
          <w:rFonts w:eastAsia="Calibri"/>
          <w:i/>
          <w:color w:val="000000"/>
          <w:sz w:val="22"/>
          <w:szCs w:val="22"/>
        </w:rPr>
        <w:t xml:space="preserve">To the greatest extent possible, the Technical Requirements should be expressed in terms of the Purchaser’s business </w:t>
      </w:r>
      <w:r w:rsidR="00382ECF" w:rsidRPr="00A86E30">
        <w:rPr>
          <w:rFonts w:eastAsia="Calibri"/>
          <w:i/>
          <w:color w:val="000000"/>
          <w:sz w:val="22"/>
          <w:szCs w:val="22"/>
        </w:rPr>
        <w:t>needs</w:t>
      </w:r>
      <w:r w:rsidRPr="00A86E30">
        <w:rPr>
          <w:rFonts w:eastAsia="Calibri"/>
          <w:i/>
          <w:color w:val="000000"/>
          <w:sz w:val="22"/>
          <w:szCs w:val="22"/>
        </w:rPr>
        <w:t>, rather than a technological design.  This leaves it up to the market to determine what specific Information Technologies can best satisfy these business needs</w:t>
      </w:r>
      <w:r w:rsidR="00382ECF" w:rsidRPr="00A86E30">
        <w:rPr>
          <w:rFonts w:eastAsia="Calibri"/>
          <w:i/>
          <w:color w:val="000000"/>
          <w:sz w:val="22"/>
          <w:szCs w:val="22"/>
        </w:rPr>
        <w:t xml:space="preserve"> taking into account any restrictions that may exist depending on Purchaser's existing technologies, interconnection and interoperability, compatibility and other elements, according to the information provided below.</w:t>
      </w:r>
      <w:r w:rsidRPr="00A86E30">
        <w:rPr>
          <w:rFonts w:eastAsia="Calibri"/>
          <w:i/>
          <w:color w:val="000000"/>
          <w:sz w:val="22"/>
          <w:szCs w:val="22"/>
        </w:rPr>
        <w:t xml:space="preserve">  This is particularly relevant where the Information System will embody complex business logic in the form of application software.  </w:t>
      </w:r>
    </w:p>
    <w:p w14:paraId="79ACF9D3" w14:textId="77777777" w:rsidR="003138BF" w:rsidRPr="00A86E30" w:rsidRDefault="003138BF" w:rsidP="003138BF">
      <w:pPr>
        <w:pStyle w:val="explanatorynotes"/>
        <w:rPr>
          <w:rFonts w:ascii="Times New Roman" w:eastAsia="Calibri" w:hAnsi="Times New Roman"/>
          <w:i/>
          <w:color w:val="000000"/>
          <w:szCs w:val="22"/>
        </w:rPr>
      </w:pPr>
      <w:r w:rsidRPr="00A86E30">
        <w:rPr>
          <w:rFonts w:ascii="Times New Roman" w:eastAsia="Calibri" w:hAnsi="Times New Roman"/>
          <w:i/>
          <w:color w:val="000000"/>
          <w:szCs w:val="22"/>
        </w:rPr>
        <w:t xml:space="preserve">Even in the case of a relatively straight-forward Information System, where the business needs can be clearly linked to technological and methodological requirements known in advance of any bidding, the requirements must still be vendor-neutral and admit the widest possible range of technical responses.  </w:t>
      </w:r>
    </w:p>
    <w:p w14:paraId="7BF905EA" w14:textId="3FF46AC5" w:rsidR="003138BF" w:rsidRPr="00A86E30" w:rsidRDefault="003138BF" w:rsidP="003138BF">
      <w:pPr>
        <w:pStyle w:val="explanatorynotes"/>
        <w:rPr>
          <w:rFonts w:ascii="Times New Roman" w:eastAsia="Calibri" w:hAnsi="Times New Roman"/>
          <w:i/>
          <w:color w:val="000000"/>
          <w:szCs w:val="22"/>
        </w:rPr>
      </w:pPr>
      <w:r w:rsidRPr="00A86E30">
        <w:rPr>
          <w:rFonts w:ascii="Times New Roman" w:eastAsia="Calibri" w:hAnsi="Times New Roman"/>
          <w:i/>
          <w:color w:val="000000"/>
          <w:szCs w:val="22"/>
        </w:rPr>
        <w:t xml:space="preserve">Accordingly, references to brand names, catalog numbers, </w:t>
      </w:r>
      <w:r w:rsidR="00382ECF" w:rsidRPr="00A86E30">
        <w:rPr>
          <w:rFonts w:ascii="Times New Roman" w:eastAsia="Calibri" w:hAnsi="Times New Roman"/>
          <w:i/>
          <w:color w:val="000000"/>
          <w:szCs w:val="22"/>
        </w:rPr>
        <w:t xml:space="preserve">proprietary or specific software or other technical details that may </w:t>
      </w:r>
      <w:r w:rsidRPr="00A86E30">
        <w:rPr>
          <w:rFonts w:ascii="Times New Roman" w:eastAsia="Calibri" w:hAnsi="Times New Roman"/>
          <w:i/>
          <w:color w:val="000000"/>
          <w:szCs w:val="22"/>
        </w:rPr>
        <w:t xml:space="preserve">limit the source of any item or component to a specific manufacturer should be avoided.  Where such references are unavoidable, the words “or substantially equivalent” should be added to permit Bidders to bid equivalent or superior technologies.  (The Purchaser will need to be ready to indicate how this equivalence will be assessed.)  Only in the most exceptional circumstances may Bidders be required to offer brand-name items and the equivalency clause be omitted.  The </w:t>
      </w:r>
      <w:r w:rsidR="003F0ABE" w:rsidRPr="00A86E30">
        <w:rPr>
          <w:rFonts w:ascii="Times New Roman" w:eastAsia="Calibri" w:hAnsi="Times New Roman"/>
          <w:i/>
          <w:color w:val="000000"/>
          <w:szCs w:val="22"/>
        </w:rPr>
        <w:t>IDB</w:t>
      </w:r>
      <w:r w:rsidR="00F13F73" w:rsidRPr="00A86E30">
        <w:rPr>
          <w:rFonts w:ascii="Times New Roman" w:eastAsia="Calibri" w:hAnsi="Times New Roman"/>
          <w:i/>
          <w:color w:val="000000"/>
          <w:szCs w:val="22"/>
        </w:rPr>
        <w:t>'s</w:t>
      </w:r>
      <w:r w:rsidRPr="00A86E30">
        <w:rPr>
          <w:rFonts w:ascii="Times New Roman" w:eastAsia="Calibri" w:hAnsi="Times New Roman"/>
          <w:i/>
          <w:color w:val="000000"/>
          <w:szCs w:val="22"/>
        </w:rPr>
        <w:t xml:space="preserve"> consideration for exception requires that:  </w:t>
      </w:r>
    </w:p>
    <w:p w14:paraId="1B64E25D" w14:textId="77777777" w:rsidR="003138BF" w:rsidRPr="00A86E30" w:rsidRDefault="003138BF" w:rsidP="003138BF">
      <w:pPr>
        <w:pStyle w:val="explanatorynotes"/>
        <w:ind w:left="1440" w:hanging="720"/>
        <w:rPr>
          <w:rFonts w:ascii="Times New Roman" w:eastAsia="Calibri" w:hAnsi="Times New Roman"/>
          <w:i/>
          <w:color w:val="000000"/>
          <w:szCs w:val="22"/>
        </w:rPr>
      </w:pPr>
      <w:r w:rsidRPr="00A86E30">
        <w:rPr>
          <w:rFonts w:ascii="Times New Roman" w:eastAsia="Calibri" w:hAnsi="Times New Roman"/>
          <w:i/>
          <w:color w:val="000000"/>
          <w:szCs w:val="22"/>
        </w:rPr>
        <w:t>(a)</w:t>
      </w:r>
      <w:r w:rsidRPr="00A86E30">
        <w:rPr>
          <w:rFonts w:ascii="Times New Roman" w:eastAsia="Calibri" w:hAnsi="Times New Roman"/>
          <w:i/>
          <w:color w:val="000000"/>
          <w:szCs w:val="22"/>
        </w:rPr>
        <w:tab/>
        <w:t>a brand-name component appears to have no equivalent or superior alternative, because: of its unique ability to reliably interoperate with a relatively large base of existing technologies; to conform with the Purchaser’s adopted technological standards; and to offer overwhelming savings in terms of avoided costs for retraining, data conversion, macro / business template redevelopment, etc.;</w:t>
      </w:r>
    </w:p>
    <w:p w14:paraId="084CC31C" w14:textId="1EB0D711" w:rsidR="003138BF" w:rsidRPr="00A86E30" w:rsidRDefault="003138BF" w:rsidP="003138BF">
      <w:pPr>
        <w:pStyle w:val="explanatorynotes"/>
        <w:ind w:left="1440" w:hanging="720"/>
        <w:rPr>
          <w:rFonts w:ascii="Times New Roman" w:eastAsia="Calibri" w:hAnsi="Times New Roman"/>
          <w:i/>
          <w:color w:val="000000"/>
          <w:szCs w:val="22"/>
        </w:rPr>
      </w:pPr>
      <w:r w:rsidRPr="00A86E30">
        <w:rPr>
          <w:rFonts w:ascii="Times New Roman" w:eastAsia="Calibri" w:hAnsi="Times New Roman"/>
          <w:i/>
          <w:color w:val="000000"/>
          <w:szCs w:val="22"/>
        </w:rPr>
        <w:t>(b)</w:t>
      </w:r>
      <w:r w:rsidRPr="00A86E30">
        <w:rPr>
          <w:rFonts w:ascii="Times New Roman" w:eastAsia="Calibri" w:hAnsi="Times New Roman"/>
          <w:i/>
          <w:color w:val="000000"/>
          <w:szCs w:val="22"/>
        </w:rPr>
        <w:tab/>
        <w:t xml:space="preserve">the </w:t>
      </w:r>
      <w:r w:rsidR="003F0ABE" w:rsidRPr="00A86E30">
        <w:rPr>
          <w:rFonts w:ascii="Times New Roman" w:eastAsia="Calibri" w:hAnsi="Times New Roman"/>
          <w:i/>
          <w:color w:val="000000"/>
          <w:szCs w:val="22"/>
        </w:rPr>
        <w:t>IDB</w:t>
      </w:r>
      <w:r w:rsidRPr="00A86E30">
        <w:rPr>
          <w:rFonts w:ascii="Times New Roman" w:eastAsia="Calibri" w:hAnsi="Times New Roman"/>
          <w:i/>
          <w:color w:val="000000"/>
          <w:szCs w:val="22"/>
        </w:rPr>
        <w:t xml:space="preserve"> has agreed in advance, during project preparation, that such brand-name restrictions are warranted; and</w:t>
      </w:r>
    </w:p>
    <w:p w14:paraId="03E5BAEE" w14:textId="0020BB1A" w:rsidR="003138BF" w:rsidRPr="00A86E30" w:rsidRDefault="003138BF" w:rsidP="003138BF">
      <w:pPr>
        <w:pStyle w:val="explanatorynotes"/>
        <w:ind w:left="1440" w:hanging="720"/>
        <w:rPr>
          <w:rFonts w:ascii="Times New Roman" w:eastAsia="Calibri" w:hAnsi="Times New Roman"/>
          <w:i/>
          <w:color w:val="000000"/>
          <w:szCs w:val="22"/>
        </w:rPr>
      </w:pPr>
      <w:r w:rsidRPr="00A86E30">
        <w:rPr>
          <w:rFonts w:ascii="Times New Roman" w:eastAsia="Calibri" w:hAnsi="Times New Roman"/>
          <w:i/>
          <w:color w:val="000000"/>
          <w:szCs w:val="22"/>
        </w:rPr>
        <w:t>(c)</w:t>
      </w:r>
      <w:r w:rsidRPr="00A86E30">
        <w:rPr>
          <w:rFonts w:ascii="Times New Roman" w:eastAsia="Calibri" w:hAnsi="Times New Roman"/>
          <w:i/>
          <w:color w:val="000000"/>
          <w:szCs w:val="22"/>
        </w:rPr>
        <w:tab/>
        <w:t>such brand-name components are the absolute fewest possible and each component has been explicitly identified</w:t>
      </w:r>
      <w:r w:rsidR="006C38A8" w:rsidRPr="00A86E30">
        <w:rPr>
          <w:rFonts w:ascii="Times New Roman" w:eastAsia="Calibri" w:hAnsi="Times New Roman"/>
          <w:i/>
          <w:color w:val="000000"/>
          <w:szCs w:val="22"/>
        </w:rPr>
        <w:t xml:space="preserve"> in the Bid Data Sheet for ITB</w:t>
      </w:r>
      <w:r w:rsidR="001F02AD" w:rsidRPr="00A86E30">
        <w:rPr>
          <w:rFonts w:ascii="Times New Roman" w:eastAsia="Calibri" w:hAnsi="Times New Roman"/>
          <w:i/>
          <w:color w:val="000000"/>
          <w:szCs w:val="22"/>
        </w:rPr>
        <w:t>17</w:t>
      </w:r>
      <w:r w:rsidR="00F13F73" w:rsidRPr="00A86E30">
        <w:rPr>
          <w:rFonts w:ascii="Times New Roman" w:eastAsia="Calibri" w:hAnsi="Times New Roman"/>
          <w:i/>
          <w:color w:val="000000"/>
          <w:szCs w:val="22"/>
        </w:rPr>
        <w:t>.3.</w:t>
      </w:r>
    </w:p>
    <w:p w14:paraId="1F40E0F4" w14:textId="77777777" w:rsidR="003138BF" w:rsidRPr="00A86E30" w:rsidRDefault="003138BF" w:rsidP="003138BF">
      <w:pPr>
        <w:pStyle w:val="explanatorynotes"/>
        <w:rPr>
          <w:rFonts w:ascii="Times New Roman" w:eastAsia="Calibri" w:hAnsi="Times New Roman"/>
          <w:i/>
          <w:color w:val="000000"/>
          <w:szCs w:val="22"/>
        </w:rPr>
      </w:pPr>
      <w:r w:rsidRPr="00A86E30">
        <w:rPr>
          <w:rFonts w:ascii="Times New Roman" w:eastAsia="Calibri" w:hAnsi="Times New Roman"/>
          <w:i/>
          <w:color w:val="000000"/>
          <w:szCs w:val="22"/>
        </w:rPr>
        <w:t>Similarly, where national standards or codes of practice are specified, the Purchaser should include a statement that other national or international standards “that are substantially equivalent” will also be acceptable.</w:t>
      </w:r>
    </w:p>
    <w:p w14:paraId="1702B5BA" w14:textId="77777777" w:rsidR="003138BF" w:rsidRPr="00A86E30" w:rsidRDefault="003138BF" w:rsidP="003138BF">
      <w:pPr>
        <w:pStyle w:val="explanatorynotes"/>
        <w:rPr>
          <w:rFonts w:ascii="Times New Roman" w:eastAsia="Calibri" w:hAnsi="Times New Roman"/>
          <w:i/>
          <w:color w:val="000000"/>
          <w:szCs w:val="22"/>
        </w:rPr>
      </w:pPr>
      <w:r w:rsidRPr="00A86E30">
        <w:rPr>
          <w:rFonts w:ascii="Times New Roman" w:eastAsia="Calibri" w:hAnsi="Times New Roman"/>
          <w:i/>
          <w:color w:val="000000"/>
          <w:szCs w:val="22"/>
        </w:rPr>
        <w:t xml:space="preserve">To help ensure comparable bids and ease Contract execution, the Purchaser’s requirements must be stated as clearly as possible, with minimum room for differing interpretations.  Thus, wherever possible, technical requirements should include definitive characteristics and quantifiable measures.  If technical characteristics in a specific range, or above or below specific thresholds, are required, then these should be clearly specified.  For example, the expandability of a server should be stated as “no less than four processors.”  Technical specifications that state only “four processors” create unnecessary uncertainty for Bidders regarding whether or not, for example, a server that could be expanded up to six processor boards would be technically responsive.  </w:t>
      </w:r>
    </w:p>
    <w:p w14:paraId="5E02662D" w14:textId="77777777" w:rsidR="003138BF" w:rsidRPr="00A86E30" w:rsidRDefault="003138BF" w:rsidP="003138BF">
      <w:pPr>
        <w:pStyle w:val="explanatorynotes"/>
        <w:rPr>
          <w:rFonts w:ascii="Times New Roman" w:eastAsia="Calibri" w:hAnsi="Times New Roman"/>
          <w:i/>
          <w:color w:val="000000"/>
          <w:szCs w:val="22"/>
        </w:rPr>
      </w:pPr>
      <w:r w:rsidRPr="00A86E30">
        <w:rPr>
          <w:rFonts w:ascii="Times New Roman" w:eastAsia="Calibri" w:hAnsi="Times New Roman"/>
          <w:i/>
          <w:color w:val="000000"/>
          <w:szCs w:val="22"/>
        </w:rPr>
        <w:t xml:space="preserve">Quantitative technical specifications must, however, be employed with care.  They can dictate technical architectures and, thus, be unnecessarily restrictive.  For example, a quantitative requirement for the minimum width of the data path in a processor may be unnecessarily restrictive.  Instead, a specification of a required level of standard performance benchmark test is more appropriate, allowing different technical approaches to achieving the Purchaser’s functional and performance objectives.  In general, the Purchaser should try to use widely accepted direct measures of performance and functionality whenever possible and carefully review specifications for those that might dictate technical architectures.  </w:t>
      </w:r>
    </w:p>
    <w:p w14:paraId="1D16C2BD" w14:textId="02B68ED2" w:rsidR="003138BF" w:rsidRPr="00A86E30" w:rsidRDefault="003138BF" w:rsidP="003138BF">
      <w:pPr>
        <w:pStyle w:val="explanatorynotes"/>
        <w:rPr>
          <w:rFonts w:ascii="Times New Roman" w:eastAsia="Calibri" w:hAnsi="Times New Roman"/>
          <w:i/>
          <w:color w:val="000000"/>
          <w:szCs w:val="22"/>
        </w:rPr>
      </w:pPr>
      <w:r w:rsidRPr="00A86E30">
        <w:rPr>
          <w:rFonts w:ascii="Times New Roman" w:eastAsia="Calibri" w:hAnsi="Times New Roman"/>
          <w:i/>
          <w:color w:val="000000"/>
          <w:szCs w:val="22"/>
        </w:rPr>
        <w:t xml:space="preserve">It is important that the Technical Requirements clearly identify which are mandatory features (for which a bid’s nonconformance might require rejection for non-responsiveness) and which are preferable features that can be included or excluded from a bid at the Bidder’s option.  To enhance the clarity of the specifications, Purchasers are advised to use the word “MUST” (in bold capitals) in sentences describing mandatory requirements.  A </w:t>
      </w:r>
      <w:r w:rsidR="00382ECF" w:rsidRPr="00A86E30">
        <w:rPr>
          <w:rFonts w:ascii="Times New Roman" w:eastAsia="Calibri" w:hAnsi="Times New Roman"/>
          <w:i/>
          <w:color w:val="000000"/>
          <w:szCs w:val="22"/>
        </w:rPr>
        <w:t>clear requirement</w:t>
      </w:r>
      <w:r w:rsidRPr="00A86E30">
        <w:rPr>
          <w:rFonts w:ascii="Times New Roman" w:eastAsia="Calibri" w:hAnsi="Times New Roman"/>
          <w:i/>
          <w:color w:val="000000"/>
          <w:szCs w:val="22"/>
        </w:rPr>
        <w:t xml:space="preserve"> numbering scheme is also essential.  </w:t>
      </w:r>
    </w:p>
    <w:p w14:paraId="0D397FD7" w14:textId="77777777" w:rsidR="003138BF" w:rsidRPr="00A86E30" w:rsidRDefault="003138BF" w:rsidP="003138BF">
      <w:pPr>
        <w:pStyle w:val="explanatorynotes"/>
        <w:rPr>
          <w:rFonts w:ascii="Times New Roman" w:eastAsia="Calibri" w:hAnsi="Times New Roman"/>
          <w:i/>
          <w:color w:val="000000"/>
          <w:szCs w:val="22"/>
        </w:rPr>
      </w:pPr>
      <w:r w:rsidRPr="00A86E30">
        <w:rPr>
          <w:rFonts w:ascii="Times New Roman" w:eastAsia="Calibri" w:hAnsi="Times New Roman"/>
          <w:i/>
          <w:color w:val="000000"/>
          <w:szCs w:val="22"/>
        </w:rPr>
        <w:t xml:space="preserve">The following presents a sample outline format for the Technical Requirements Section.  This can and should be adapted to meet the Purchaser’s needs for the specific Information System to be procured.  </w:t>
      </w:r>
    </w:p>
    <w:p w14:paraId="71EA10E7" w14:textId="77777777" w:rsidR="00AE06DD" w:rsidRPr="00A86E30" w:rsidRDefault="003138BF" w:rsidP="00D41DB7">
      <w:pPr>
        <w:jc w:val="center"/>
        <w:rPr>
          <w:b/>
          <w:sz w:val="36"/>
          <w:szCs w:val="36"/>
        </w:rPr>
      </w:pPr>
      <w:r w:rsidRPr="00A86E30">
        <w:br w:type="page"/>
      </w:r>
      <w:bookmarkStart w:id="438" w:name="_Toc454641236"/>
      <w:r w:rsidR="00AE06DD" w:rsidRPr="00A86E30">
        <w:rPr>
          <w:b/>
          <w:sz w:val="36"/>
          <w:szCs w:val="36"/>
        </w:rPr>
        <w:t>Technical Requirements</w:t>
      </w:r>
      <w:bookmarkEnd w:id="438"/>
    </w:p>
    <w:p w14:paraId="3B9757CB" w14:textId="77777777" w:rsidR="00803EC1" w:rsidRPr="00A86E30" w:rsidRDefault="00803EC1" w:rsidP="00803EC1">
      <w:pPr>
        <w:pStyle w:val="explanatoryclause"/>
        <w:ind w:left="1411" w:right="-360"/>
        <w:rPr>
          <w:sz w:val="24"/>
        </w:rPr>
      </w:pPr>
    </w:p>
    <w:p w14:paraId="380FD38C" w14:textId="77777777" w:rsidR="00356E4C" w:rsidRPr="00A86E30" w:rsidRDefault="00356E4C" w:rsidP="00356E4C">
      <w:pPr>
        <w:pStyle w:val="Heading2"/>
        <w:rPr>
          <w:rFonts w:ascii="Times New Roman" w:hAnsi="Times New Roman"/>
        </w:rPr>
      </w:pPr>
      <w:bookmarkStart w:id="439" w:name="_Toc521498748"/>
      <w:bookmarkStart w:id="440" w:name="_Toc215902372"/>
      <w:r w:rsidRPr="00A86E30">
        <w:rPr>
          <w:rFonts w:ascii="Times New Roman" w:hAnsi="Times New Roman"/>
        </w:rPr>
        <w:t>Table of Contents:  Technical Requirements</w:t>
      </w:r>
      <w:bookmarkEnd w:id="439"/>
      <w:bookmarkEnd w:id="440"/>
    </w:p>
    <w:p w14:paraId="523382AA" w14:textId="77777777" w:rsidR="00790A4F" w:rsidRPr="00637303" w:rsidRDefault="00356E4C">
      <w:pPr>
        <w:pStyle w:val="TOC1"/>
        <w:rPr>
          <w:rFonts w:ascii="Times New Roman" w:eastAsiaTheme="minorEastAsia" w:hAnsi="Times New Roman"/>
          <w:b w:val="0"/>
          <w:sz w:val="22"/>
          <w:szCs w:val="22"/>
        </w:rPr>
      </w:pPr>
      <w:r w:rsidRPr="00A86E30">
        <w:rPr>
          <w:rFonts w:ascii="Times New Roman" w:hAnsi="Times New Roman"/>
          <w:b w:val="0"/>
        </w:rPr>
        <w:fldChar w:fldCharType="begin"/>
      </w:r>
      <w:r w:rsidRPr="00A86E30">
        <w:rPr>
          <w:rFonts w:ascii="Times New Roman" w:hAnsi="Times New Roman"/>
          <w:b w:val="0"/>
        </w:rPr>
        <w:instrText xml:space="preserve"> TOC \h \z \t "Head 5a.1,1,Head 5a.2,2" </w:instrText>
      </w:r>
      <w:r w:rsidRPr="00A86E30">
        <w:rPr>
          <w:rFonts w:ascii="Times New Roman" w:hAnsi="Times New Roman"/>
          <w:b w:val="0"/>
        </w:rPr>
        <w:fldChar w:fldCharType="separate"/>
      </w:r>
      <w:hyperlink w:anchor="_Toc454958714" w:history="1">
        <w:r w:rsidR="00790A4F" w:rsidRPr="00637303">
          <w:rPr>
            <w:rStyle w:val="Hyperlink"/>
            <w:rFonts w:ascii="Times New Roman" w:hAnsi="Times New Roman"/>
          </w:rPr>
          <w:t>A.  Acronyms Used in The Technical Requirements</w:t>
        </w:r>
        <w:r w:rsidR="00790A4F" w:rsidRPr="00637303">
          <w:rPr>
            <w:rFonts w:ascii="Times New Roman" w:hAnsi="Times New Roman"/>
            <w:webHidden/>
          </w:rPr>
          <w:tab/>
        </w:r>
        <w:r w:rsidR="00790A4F" w:rsidRPr="00637303">
          <w:rPr>
            <w:rFonts w:ascii="Times New Roman" w:hAnsi="Times New Roman"/>
            <w:webHidden/>
          </w:rPr>
          <w:fldChar w:fldCharType="begin"/>
        </w:r>
        <w:r w:rsidR="00790A4F" w:rsidRPr="00637303">
          <w:rPr>
            <w:rFonts w:ascii="Times New Roman" w:hAnsi="Times New Roman"/>
            <w:webHidden/>
          </w:rPr>
          <w:instrText xml:space="preserve"> PAGEREF _Toc454958714 \h </w:instrText>
        </w:r>
        <w:r w:rsidR="00790A4F" w:rsidRPr="00637303">
          <w:rPr>
            <w:rFonts w:ascii="Times New Roman" w:hAnsi="Times New Roman"/>
            <w:webHidden/>
          </w:rPr>
        </w:r>
        <w:r w:rsidR="00790A4F" w:rsidRPr="00637303">
          <w:rPr>
            <w:rFonts w:ascii="Times New Roman" w:hAnsi="Times New Roman"/>
            <w:webHidden/>
          </w:rPr>
          <w:fldChar w:fldCharType="separate"/>
        </w:r>
        <w:r w:rsidR="007D6A46" w:rsidRPr="00637303">
          <w:rPr>
            <w:rFonts w:ascii="Times New Roman" w:hAnsi="Times New Roman"/>
            <w:webHidden/>
          </w:rPr>
          <w:t>124</w:t>
        </w:r>
        <w:r w:rsidR="00790A4F" w:rsidRPr="00637303">
          <w:rPr>
            <w:rFonts w:ascii="Times New Roman" w:hAnsi="Times New Roman"/>
            <w:webHidden/>
          </w:rPr>
          <w:fldChar w:fldCharType="end"/>
        </w:r>
      </w:hyperlink>
    </w:p>
    <w:p w14:paraId="1D28A7AD" w14:textId="77777777" w:rsidR="00790A4F" w:rsidRPr="00637303" w:rsidRDefault="00236E1D" w:rsidP="003F0ABE">
      <w:pPr>
        <w:pStyle w:val="TOC2"/>
        <w:rPr>
          <w:rFonts w:eastAsiaTheme="minorEastAsia"/>
          <w:noProof w:val="0"/>
          <w:sz w:val="22"/>
          <w:szCs w:val="22"/>
        </w:rPr>
      </w:pPr>
      <w:hyperlink w:anchor="_Toc454958715" w:history="1">
        <w:r w:rsidR="00790A4F" w:rsidRPr="00637303">
          <w:rPr>
            <w:rStyle w:val="Hyperlink"/>
            <w:noProof w:val="0"/>
          </w:rPr>
          <w:t>0.1</w:t>
        </w:r>
        <w:r w:rsidR="00790A4F" w:rsidRPr="00637303">
          <w:rPr>
            <w:rFonts w:eastAsiaTheme="minorEastAsia"/>
            <w:noProof w:val="0"/>
            <w:sz w:val="22"/>
            <w:szCs w:val="22"/>
          </w:rPr>
          <w:tab/>
        </w:r>
        <w:r w:rsidR="00790A4F" w:rsidRPr="00637303">
          <w:rPr>
            <w:rStyle w:val="Hyperlink"/>
            <w:noProof w:val="0"/>
          </w:rPr>
          <w:t>Acronym Table</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_Toc454958715 \h </w:instrText>
        </w:r>
        <w:r w:rsidR="00790A4F" w:rsidRPr="00637303">
          <w:rPr>
            <w:noProof w:val="0"/>
            <w:webHidden/>
          </w:rPr>
        </w:r>
        <w:r w:rsidR="00790A4F" w:rsidRPr="00637303">
          <w:rPr>
            <w:noProof w:val="0"/>
            <w:webHidden/>
          </w:rPr>
          <w:fldChar w:fldCharType="separate"/>
        </w:r>
        <w:r w:rsidR="007D6A46" w:rsidRPr="00637303">
          <w:rPr>
            <w:noProof w:val="0"/>
            <w:webHidden/>
          </w:rPr>
          <w:t>124</w:t>
        </w:r>
        <w:r w:rsidR="00790A4F" w:rsidRPr="00637303">
          <w:rPr>
            <w:noProof w:val="0"/>
            <w:webHidden/>
          </w:rPr>
          <w:fldChar w:fldCharType="end"/>
        </w:r>
      </w:hyperlink>
    </w:p>
    <w:p w14:paraId="3BB54B40" w14:textId="77777777" w:rsidR="00790A4F" w:rsidRPr="00637303" w:rsidRDefault="00236E1D">
      <w:pPr>
        <w:pStyle w:val="TOC1"/>
        <w:rPr>
          <w:rFonts w:ascii="Times New Roman" w:eastAsiaTheme="minorEastAsia" w:hAnsi="Times New Roman"/>
          <w:b w:val="0"/>
          <w:sz w:val="22"/>
          <w:szCs w:val="22"/>
        </w:rPr>
      </w:pPr>
      <w:hyperlink w:anchor="_Toc454958716" w:history="1">
        <w:r w:rsidR="00790A4F" w:rsidRPr="00637303">
          <w:rPr>
            <w:rStyle w:val="Hyperlink"/>
            <w:rFonts w:ascii="Times New Roman" w:hAnsi="Times New Roman"/>
          </w:rPr>
          <w:t>B.  Functional, Architectural and Performance Requirements</w:t>
        </w:r>
        <w:r w:rsidR="00790A4F" w:rsidRPr="00637303">
          <w:rPr>
            <w:rFonts w:ascii="Times New Roman" w:hAnsi="Times New Roman"/>
            <w:webHidden/>
          </w:rPr>
          <w:tab/>
        </w:r>
        <w:r w:rsidR="00790A4F" w:rsidRPr="00637303">
          <w:rPr>
            <w:rFonts w:ascii="Times New Roman" w:hAnsi="Times New Roman"/>
            <w:webHidden/>
          </w:rPr>
          <w:fldChar w:fldCharType="begin"/>
        </w:r>
        <w:r w:rsidR="00790A4F" w:rsidRPr="00637303">
          <w:rPr>
            <w:rFonts w:ascii="Times New Roman" w:hAnsi="Times New Roman"/>
            <w:webHidden/>
          </w:rPr>
          <w:instrText xml:space="preserve"> PAGEREF _Toc454958716 \h </w:instrText>
        </w:r>
        <w:r w:rsidR="00790A4F" w:rsidRPr="00637303">
          <w:rPr>
            <w:rFonts w:ascii="Times New Roman" w:hAnsi="Times New Roman"/>
            <w:webHidden/>
          </w:rPr>
        </w:r>
        <w:r w:rsidR="00790A4F" w:rsidRPr="00637303">
          <w:rPr>
            <w:rFonts w:ascii="Times New Roman" w:hAnsi="Times New Roman"/>
            <w:webHidden/>
          </w:rPr>
          <w:fldChar w:fldCharType="separate"/>
        </w:r>
        <w:r w:rsidR="007D6A46" w:rsidRPr="00637303">
          <w:rPr>
            <w:rFonts w:ascii="Times New Roman" w:hAnsi="Times New Roman"/>
            <w:webHidden/>
          </w:rPr>
          <w:t>126</w:t>
        </w:r>
        <w:r w:rsidR="00790A4F" w:rsidRPr="00637303">
          <w:rPr>
            <w:rFonts w:ascii="Times New Roman" w:hAnsi="Times New Roman"/>
            <w:webHidden/>
          </w:rPr>
          <w:fldChar w:fldCharType="end"/>
        </w:r>
      </w:hyperlink>
    </w:p>
    <w:p w14:paraId="3514A0F4" w14:textId="77777777" w:rsidR="00790A4F" w:rsidRPr="00637303" w:rsidRDefault="00236E1D" w:rsidP="003F0ABE">
      <w:pPr>
        <w:pStyle w:val="TOC2"/>
        <w:rPr>
          <w:rFonts w:eastAsiaTheme="minorEastAsia"/>
          <w:noProof w:val="0"/>
          <w:sz w:val="22"/>
          <w:szCs w:val="22"/>
        </w:rPr>
      </w:pPr>
      <w:hyperlink w:anchor="_Toc454958717" w:history="1">
        <w:r w:rsidR="00790A4F" w:rsidRPr="00637303">
          <w:rPr>
            <w:rStyle w:val="Hyperlink"/>
            <w:noProof w:val="0"/>
          </w:rPr>
          <w:t>1.1</w:t>
        </w:r>
        <w:r w:rsidR="00790A4F" w:rsidRPr="00637303">
          <w:rPr>
            <w:rFonts w:eastAsiaTheme="minorEastAsia"/>
            <w:noProof w:val="0"/>
            <w:sz w:val="22"/>
            <w:szCs w:val="22"/>
          </w:rPr>
          <w:tab/>
        </w:r>
        <w:r w:rsidR="00790A4F" w:rsidRPr="00637303">
          <w:rPr>
            <w:rStyle w:val="Hyperlink"/>
            <w:noProof w:val="0"/>
          </w:rPr>
          <w:t>Legal and Regulatory Requirements to be met by the Information System</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_Toc454958717 \h </w:instrText>
        </w:r>
        <w:r w:rsidR="00790A4F" w:rsidRPr="00637303">
          <w:rPr>
            <w:noProof w:val="0"/>
            <w:webHidden/>
          </w:rPr>
        </w:r>
        <w:r w:rsidR="00790A4F" w:rsidRPr="00637303">
          <w:rPr>
            <w:noProof w:val="0"/>
            <w:webHidden/>
          </w:rPr>
          <w:fldChar w:fldCharType="separate"/>
        </w:r>
        <w:r w:rsidR="007D6A46" w:rsidRPr="00637303">
          <w:rPr>
            <w:noProof w:val="0"/>
            <w:webHidden/>
          </w:rPr>
          <w:t>126</w:t>
        </w:r>
        <w:r w:rsidR="00790A4F" w:rsidRPr="00637303">
          <w:rPr>
            <w:noProof w:val="0"/>
            <w:webHidden/>
          </w:rPr>
          <w:fldChar w:fldCharType="end"/>
        </w:r>
      </w:hyperlink>
    </w:p>
    <w:p w14:paraId="736F8E26" w14:textId="77777777" w:rsidR="00790A4F" w:rsidRPr="00637303" w:rsidRDefault="00236E1D" w:rsidP="003F0ABE">
      <w:pPr>
        <w:pStyle w:val="TOC2"/>
        <w:rPr>
          <w:rFonts w:eastAsiaTheme="minorEastAsia"/>
          <w:noProof w:val="0"/>
          <w:sz w:val="22"/>
          <w:szCs w:val="22"/>
        </w:rPr>
      </w:pPr>
      <w:hyperlink w:anchor="_Toc454958718" w:history="1">
        <w:r w:rsidR="00790A4F" w:rsidRPr="00637303">
          <w:rPr>
            <w:rStyle w:val="Hyperlink"/>
            <w:noProof w:val="0"/>
          </w:rPr>
          <w:t>1.2</w:t>
        </w:r>
        <w:r w:rsidR="00790A4F" w:rsidRPr="00637303">
          <w:rPr>
            <w:rFonts w:eastAsiaTheme="minorEastAsia"/>
            <w:noProof w:val="0"/>
            <w:sz w:val="22"/>
            <w:szCs w:val="22"/>
          </w:rPr>
          <w:tab/>
        </w:r>
        <w:r w:rsidR="00790A4F" w:rsidRPr="00637303">
          <w:rPr>
            <w:rStyle w:val="Hyperlink"/>
            <w:noProof w:val="0"/>
          </w:rPr>
          <w:t>Business Function Requirements to be met by the Information System</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_Toc454958718 \h </w:instrText>
        </w:r>
        <w:r w:rsidR="00790A4F" w:rsidRPr="00637303">
          <w:rPr>
            <w:noProof w:val="0"/>
            <w:webHidden/>
          </w:rPr>
        </w:r>
        <w:r w:rsidR="00790A4F" w:rsidRPr="00637303">
          <w:rPr>
            <w:noProof w:val="0"/>
            <w:webHidden/>
          </w:rPr>
          <w:fldChar w:fldCharType="separate"/>
        </w:r>
        <w:r w:rsidR="007D6A46" w:rsidRPr="00637303">
          <w:rPr>
            <w:noProof w:val="0"/>
            <w:webHidden/>
          </w:rPr>
          <w:t>126</w:t>
        </w:r>
        <w:r w:rsidR="00790A4F" w:rsidRPr="00637303">
          <w:rPr>
            <w:noProof w:val="0"/>
            <w:webHidden/>
          </w:rPr>
          <w:fldChar w:fldCharType="end"/>
        </w:r>
      </w:hyperlink>
    </w:p>
    <w:p w14:paraId="19AD3C05" w14:textId="77777777" w:rsidR="00790A4F" w:rsidRPr="00637303" w:rsidRDefault="00236E1D" w:rsidP="003F0ABE">
      <w:pPr>
        <w:pStyle w:val="TOC2"/>
        <w:rPr>
          <w:rFonts w:eastAsiaTheme="minorEastAsia"/>
          <w:noProof w:val="0"/>
          <w:sz w:val="22"/>
          <w:szCs w:val="22"/>
        </w:rPr>
      </w:pPr>
      <w:hyperlink w:anchor="_Toc454958719" w:history="1">
        <w:r w:rsidR="00790A4F" w:rsidRPr="00637303">
          <w:rPr>
            <w:rStyle w:val="Hyperlink"/>
            <w:noProof w:val="0"/>
          </w:rPr>
          <w:t>1.3</w:t>
        </w:r>
        <w:r w:rsidR="00790A4F" w:rsidRPr="00637303">
          <w:rPr>
            <w:rFonts w:eastAsiaTheme="minorEastAsia"/>
            <w:noProof w:val="0"/>
            <w:sz w:val="22"/>
            <w:szCs w:val="22"/>
          </w:rPr>
          <w:tab/>
        </w:r>
        <w:r w:rsidR="00790A4F" w:rsidRPr="00637303">
          <w:rPr>
            <w:rStyle w:val="Hyperlink"/>
            <w:noProof w:val="0"/>
          </w:rPr>
          <w:t>Architectural Requirements to be met by the Information System</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_Toc454958719 \h </w:instrText>
        </w:r>
        <w:r w:rsidR="00790A4F" w:rsidRPr="00637303">
          <w:rPr>
            <w:noProof w:val="0"/>
            <w:webHidden/>
          </w:rPr>
        </w:r>
        <w:r w:rsidR="00790A4F" w:rsidRPr="00637303">
          <w:rPr>
            <w:noProof w:val="0"/>
            <w:webHidden/>
          </w:rPr>
          <w:fldChar w:fldCharType="separate"/>
        </w:r>
        <w:r w:rsidR="007D6A46" w:rsidRPr="00637303">
          <w:rPr>
            <w:noProof w:val="0"/>
            <w:webHidden/>
          </w:rPr>
          <w:t>126</w:t>
        </w:r>
        <w:r w:rsidR="00790A4F" w:rsidRPr="00637303">
          <w:rPr>
            <w:noProof w:val="0"/>
            <w:webHidden/>
          </w:rPr>
          <w:fldChar w:fldCharType="end"/>
        </w:r>
      </w:hyperlink>
    </w:p>
    <w:p w14:paraId="25E45B2B" w14:textId="77777777" w:rsidR="00790A4F" w:rsidRPr="00637303" w:rsidRDefault="00236E1D" w:rsidP="003F0ABE">
      <w:pPr>
        <w:pStyle w:val="TOC2"/>
        <w:rPr>
          <w:rFonts w:eastAsiaTheme="minorEastAsia"/>
          <w:noProof w:val="0"/>
          <w:sz w:val="22"/>
          <w:szCs w:val="22"/>
        </w:rPr>
      </w:pPr>
      <w:hyperlink w:anchor="_Toc454958720" w:history="1">
        <w:r w:rsidR="00790A4F" w:rsidRPr="00637303">
          <w:rPr>
            <w:rStyle w:val="Hyperlink"/>
            <w:noProof w:val="0"/>
          </w:rPr>
          <w:t>1.4</w:t>
        </w:r>
        <w:r w:rsidR="00790A4F" w:rsidRPr="00637303">
          <w:rPr>
            <w:rFonts w:eastAsiaTheme="minorEastAsia"/>
            <w:noProof w:val="0"/>
            <w:sz w:val="22"/>
            <w:szCs w:val="22"/>
          </w:rPr>
          <w:tab/>
        </w:r>
        <w:r w:rsidR="00790A4F" w:rsidRPr="00637303">
          <w:rPr>
            <w:rStyle w:val="Hyperlink"/>
            <w:noProof w:val="0"/>
          </w:rPr>
          <w:t>Systems Administration and Management Functions Required to be met by the Information System</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_Toc454958720 \h </w:instrText>
        </w:r>
        <w:r w:rsidR="00790A4F" w:rsidRPr="00637303">
          <w:rPr>
            <w:noProof w:val="0"/>
            <w:webHidden/>
          </w:rPr>
        </w:r>
        <w:r w:rsidR="00790A4F" w:rsidRPr="00637303">
          <w:rPr>
            <w:noProof w:val="0"/>
            <w:webHidden/>
          </w:rPr>
          <w:fldChar w:fldCharType="separate"/>
        </w:r>
        <w:r w:rsidR="007D6A46" w:rsidRPr="00637303">
          <w:rPr>
            <w:noProof w:val="0"/>
            <w:webHidden/>
          </w:rPr>
          <w:t>127</w:t>
        </w:r>
        <w:r w:rsidR="00790A4F" w:rsidRPr="00637303">
          <w:rPr>
            <w:noProof w:val="0"/>
            <w:webHidden/>
          </w:rPr>
          <w:fldChar w:fldCharType="end"/>
        </w:r>
      </w:hyperlink>
    </w:p>
    <w:p w14:paraId="448A41CF" w14:textId="77777777" w:rsidR="00790A4F" w:rsidRPr="00637303" w:rsidRDefault="00236E1D" w:rsidP="003F0ABE">
      <w:pPr>
        <w:pStyle w:val="TOC2"/>
        <w:rPr>
          <w:rFonts w:eastAsiaTheme="minorEastAsia"/>
          <w:noProof w:val="0"/>
          <w:sz w:val="22"/>
          <w:szCs w:val="22"/>
        </w:rPr>
      </w:pPr>
      <w:hyperlink w:anchor="_Toc454958721" w:history="1">
        <w:r w:rsidR="00790A4F" w:rsidRPr="00637303">
          <w:rPr>
            <w:rStyle w:val="Hyperlink"/>
            <w:noProof w:val="0"/>
          </w:rPr>
          <w:t>1.5</w:t>
        </w:r>
        <w:r w:rsidR="00790A4F" w:rsidRPr="00637303">
          <w:rPr>
            <w:rFonts w:eastAsiaTheme="minorEastAsia"/>
            <w:noProof w:val="0"/>
            <w:sz w:val="22"/>
            <w:szCs w:val="22"/>
          </w:rPr>
          <w:tab/>
        </w:r>
        <w:r w:rsidR="00790A4F" w:rsidRPr="00637303">
          <w:rPr>
            <w:rStyle w:val="Hyperlink"/>
            <w:noProof w:val="0"/>
          </w:rPr>
          <w:t>Performance Requirements of the Information System</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_Toc454958721 \h </w:instrText>
        </w:r>
        <w:r w:rsidR="00790A4F" w:rsidRPr="00637303">
          <w:rPr>
            <w:noProof w:val="0"/>
            <w:webHidden/>
          </w:rPr>
        </w:r>
        <w:r w:rsidR="00790A4F" w:rsidRPr="00637303">
          <w:rPr>
            <w:noProof w:val="0"/>
            <w:webHidden/>
          </w:rPr>
          <w:fldChar w:fldCharType="separate"/>
        </w:r>
        <w:r w:rsidR="007D6A46" w:rsidRPr="00637303">
          <w:rPr>
            <w:noProof w:val="0"/>
            <w:webHidden/>
          </w:rPr>
          <w:t>127</w:t>
        </w:r>
        <w:r w:rsidR="00790A4F" w:rsidRPr="00637303">
          <w:rPr>
            <w:noProof w:val="0"/>
            <w:webHidden/>
          </w:rPr>
          <w:fldChar w:fldCharType="end"/>
        </w:r>
      </w:hyperlink>
    </w:p>
    <w:p w14:paraId="070B7D17" w14:textId="77777777" w:rsidR="00790A4F" w:rsidRPr="00637303" w:rsidRDefault="00236E1D">
      <w:pPr>
        <w:pStyle w:val="TOC1"/>
        <w:rPr>
          <w:rFonts w:ascii="Times New Roman" w:eastAsiaTheme="minorEastAsia" w:hAnsi="Times New Roman"/>
          <w:b w:val="0"/>
          <w:sz w:val="22"/>
          <w:szCs w:val="22"/>
        </w:rPr>
      </w:pPr>
      <w:hyperlink w:anchor="_Toc454958722" w:history="1">
        <w:r w:rsidR="00790A4F" w:rsidRPr="00637303">
          <w:rPr>
            <w:rStyle w:val="Hyperlink"/>
            <w:rFonts w:ascii="Times New Roman" w:hAnsi="Times New Roman"/>
          </w:rPr>
          <w:t>C.  Service Specifications – Supply &amp; Install Items</w:t>
        </w:r>
        <w:r w:rsidR="00790A4F" w:rsidRPr="00637303">
          <w:rPr>
            <w:rFonts w:ascii="Times New Roman" w:hAnsi="Times New Roman"/>
            <w:webHidden/>
          </w:rPr>
          <w:tab/>
        </w:r>
        <w:r w:rsidR="00790A4F" w:rsidRPr="00637303">
          <w:rPr>
            <w:rFonts w:ascii="Times New Roman" w:hAnsi="Times New Roman"/>
            <w:webHidden/>
          </w:rPr>
          <w:fldChar w:fldCharType="begin"/>
        </w:r>
        <w:r w:rsidR="00790A4F" w:rsidRPr="00637303">
          <w:rPr>
            <w:rFonts w:ascii="Times New Roman" w:hAnsi="Times New Roman"/>
            <w:webHidden/>
          </w:rPr>
          <w:instrText xml:space="preserve"> PAGEREF _Toc454958722 \h </w:instrText>
        </w:r>
        <w:r w:rsidR="00790A4F" w:rsidRPr="00637303">
          <w:rPr>
            <w:rFonts w:ascii="Times New Roman" w:hAnsi="Times New Roman"/>
            <w:webHidden/>
          </w:rPr>
        </w:r>
        <w:r w:rsidR="00790A4F" w:rsidRPr="00637303">
          <w:rPr>
            <w:rFonts w:ascii="Times New Roman" w:hAnsi="Times New Roman"/>
            <w:webHidden/>
          </w:rPr>
          <w:fldChar w:fldCharType="separate"/>
        </w:r>
        <w:r w:rsidR="007D6A46" w:rsidRPr="00637303">
          <w:rPr>
            <w:rFonts w:ascii="Times New Roman" w:hAnsi="Times New Roman"/>
            <w:webHidden/>
          </w:rPr>
          <w:t>127</w:t>
        </w:r>
        <w:r w:rsidR="00790A4F" w:rsidRPr="00637303">
          <w:rPr>
            <w:rFonts w:ascii="Times New Roman" w:hAnsi="Times New Roman"/>
            <w:webHidden/>
          </w:rPr>
          <w:fldChar w:fldCharType="end"/>
        </w:r>
      </w:hyperlink>
    </w:p>
    <w:p w14:paraId="5ECA9B7E" w14:textId="77777777" w:rsidR="00790A4F" w:rsidRPr="00637303" w:rsidRDefault="00236E1D" w:rsidP="003F0ABE">
      <w:pPr>
        <w:pStyle w:val="TOC2"/>
        <w:rPr>
          <w:rFonts w:eastAsiaTheme="minorEastAsia"/>
          <w:noProof w:val="0"/>
          <w:sz w:val="22"/>
          <w:szCs w:val="22"/>
        </w:rPr>
      </w:pPr>
      <w:hyperlink w:anchor="_Toc454958723" w:history="1">
        <w:r w:rsidR="00790A4F" w:rsidRPr="00637303">
          <w:rPr>
            <w:rStyle w:val="Hyperlink"/>
            <w:noProof w:val="0"/>
          </w:rPr>
          <w:t>2.1</w:t>
        </w:r>
        <w:r w:rsidR="00790A4F" w:rsidRPr="00637303">
          <w:rPr>
            <w:rFonts w:eastAsiaTheme="minorEastAsia"/>
            <w:noProof w:val="0"/>
            <w:sz w:val="22"/>
            <w:szCs w:val="22"/>
          </w:rPr>
          <w:tab/>
        </w:r>
        <w:r w:rsidR="00790A4F" w:rsidRPr="00637303">
          <w:rPr>
            <w:rStyle w:val="Hyperlink"/>
            <w:noProof w:val="0"/>
          </w:rPr>
          <w:t>System Analysis, Design and Customization/Development</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_Toc454958723 \h </w:instrText>
        </w:r>
        <w:r w:rsidR="00790A4F" w:rsidRPr="00637303">
          <w:rPr>
            <w:noProof w:val="0"/>
            <w:webHidden/>
          </w:rPr>
        </w:r>
        <w:r w:rsidR="00790A4F" w:rsidRPr="00637303">
          <w:rPr>
            <w:noProof w:val="0"/>
            <w:webHidden/>
          </w:rPr>
          <w:fldChar w:fldCharType="separate"/>
        </w:r>
        <w:r w:rsidR="007D6A46" w:rsidRPr="00637303">
          <w:rPr>
            <w:noProof w:val="0"/>
            <w:webHidden/>
          </w:rPr>
          <w:t>127</w:t>
        </w:r>
        <w:r w:rsidR="00790A4F" w:rsidRPr="00637303">
          <w:rPr>
            <w:noProof w:val="0"/>
            <w:webHidden/>
          </w:rPr>
          <w:fldChar w:fldCharType="end"/>
        </w:r>
      </w:hyperlink>
    </w:p>
    <w:p w14:paraId="1DBC1D32" w14:textId="77777777" w:rsidR="00790A4F" w:rsidRPr="00637303" w:rsidRDefault="00236E1D" w:rsidP="003F0ABE">
      <w:pPr>
        <w:pStyle w:val="TOC2"/>
        <w:rPr>
          <w:rFonts w:eastAsiaTheme="minorEastAsia"/>
          <w:noProof w:val="0"/>
          <w:sz w:val="22"/>
          <w:szCs w:val="22"/>
        </w:rPr>
      </w:pPr>
      <w:hyperlink w:anchor="_Toc454958724" w:history="1">
        <w:r w:rsidR="00790A4F" w:rsidRPr="00637303">
          <w:rPr>
            <w:rStyle w:val="Hyperlink"/>
            <w:noProof w:val="0"/>
          </w:rPr>
          <w:t>2.2</w:t>
        </w:r>
        <w:r w:rsidR="00790A4F" w:rsidRPr="00637303">
          <w:rPr>
            <w:rFonts w:eastAsiaTheme="minorEastAsia"/>
            <w:noProof w:val="0"/>
            <w:sz w:val="22"/>
            <w:szCs w:val="22"/>
          </w:rPr>
          <w:tab/>
        </w:r>
        <w:r w:rsidR="00790A4F" w:rsidRPr="00637303">
          <w:rPr>
            <w:rStyle w:val="Hyperlink"/>
            <w:noProof w:val="0"/>
          </w:rPr>
          <w:t>Software Customization / Development</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_Toc454958724 \h </w:instrText>
        </w:r>
        <w:r w:rsidR="00790A4F" w:rsidRPr="00637303">
          <w:rPr>
            <w:noProof w:val="0"/>
            <w:webHidden/>
          </w:rPr>
        </w:r>
        <w:r w:rsidR="00790A4F" w:rsidRPr="00637303">
          <w:rPr>
            <w:noProof w:val="0"/>
            <w:webHidden/>
          </w:rPr>
          <w:fldChar w:fldCharType="separate"/>
        </w:r>
        <w:r w:rsidR="007D6A46" w:rsidRPr="00637303">
          <w:rPr>
            <w:noProof w:val="0"/>
            <w:webHidden/>
          </w:rPr>
          <w:t>128</w:t>
        </w:r>
        <w:r w:rsidR="00790A4F" w:rsidRPr="00637303">
          <w:rPr>
            <w:noProof w:val="0"/>
            <w:webHidden/>
          </w:rPr>
          <w:fldChar w:fldCharType="end"/>
        </w:r>
      </w:hyperlink>
    </w:p>
    <w:p w14:paraId="54B8DAA2" w14:textId="77777777" w:rsidR="00790A4F" w:rsidRPr="00637303" w:rsidRDefault="00236E1D" w:rsidP="003F0ABE">
      <w:pPr>
        <w:pStyle w:val="TOC2"/>
        <w:rPr>
          <w:rFonts w:eastAsiaTheme="minorEastAsia"/>
          <w:noProof w:val="0"/>
          <w:sz w:val="22"/>
          <w:szCs w:val="22"/>
        </w:rPr>
      </w:pPr>
      <w:hyperlink w:anchor="_Toc454958725" w:history="1">
        <w:r w:rsidR="00790A4F" w:rsidRPr="00637303">
          <w:rPr>
            <w:rStyle w:val="Hyperlink"/>
            <w:noProof w:val="0"/>
          </w:rPr>
          <w:t>2.3</w:t>
        </w:r>
        <w:r w:rsidR="00790A4F" w:rsidRPr="00637303">
          <w:rPr>
            <w:rFonts w:eastAsiaTheme="minorEastAsia"/>
            <w:noProof w:val="0"/>
            <w:sz w:val="22"/>
            <w:szCs w:val="22"/>
          </w:rPr>
          <w:tab/>
        </w:r>
        <w:r w:rsidR="00790A4F" w:rsidRPr="00637303">
          <w:rPr>
            <w:rStyle w:val="Hyperlink"/>
            <w:noProof w:val="0"/>
          </w:rPr>
          <w:t>System Integration (to other existing systems)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_Toc454958725 \h </w:instrText>
        </w:r>
        <w:r w:rsidR="00790A4F" w:rsidRPr="00637303">
          <w:rPr>
            <w:noProof w:val="0"/>
            <w:webHidden/>
          </w:rPr>
        </w:r>
        <w:r w:rsidR="00790A4F" w:rsidRPr="00637303">
          <w:rPr>
            <w:noProof w:val="0"/>
            <w:webHidden/>
          </w:rPr>
          <w:fldChar w:fldCharType="separate"/>
        </w:r>
        <w:r w:rsidR="007D6A46" w:rsidRPr="00637303">
          <w:rPr>
            <w:noProof w:val="0"/>
            <w:webHidden/>
          </w:rPr>
          <w:t>128</w:t>
        </w:r>
        <w:r w:rsidR="00790A4F" w:rsidRPr="00637303">
          <w:rPr>
            <w:noProof w:val="0"/>
            <w:webHidden/>
          </w:rPr>
          <w:fldChar w:fldCharType="end"/>
        </w:r>
      </w:hyperlink>
    </w:p>
    <w:p w14:paraId="52A86007" w14:textId="77777777" w:rsidR="00790A4F" w:rsidRPr="00637303" w:rsidRDefault="00236E1D" w:rsidP="003F0ABE">
      <w:pPr>
        <w:pStyle w:val="TOC2"/>
        <w:rPr>
          <w:rFonts w:eastAsiaTheme="minorEastAsia"/>
          <w:noProof w:val="0"/>
          <w:sz w:val="22"/>
          <w:szCs w:val="22"/>
        </w:rPr>
      </w:pPr>
      <w:hyperlink w:anchor="_Toc454958726" w:history="1">
        <w:r w:rsidR="00790A4F" w:rsidRPr="00637303">
          <w:rPr>
            <w:rStyle w:val="Hyperlink"/>
            <w:noProof w:val="0"/>
          </w:rPr>
          <w:t>2.4</w:t>
        </w:r>
        <w:r w:rsidR="00790A4F" w:rsidRPr="00637303">
          <w:rPr>
            <w:rFonts w:eastAsiaTheme="minorEastAsia"/>
            <w:noProof w:val="0"/>
            <w:sz w:val="22"/>
            <w:szCs w:val="22"/>
          </w:rPr>
          <w:tab/>
        </w:r>
        <w:r w:rsidR="00790A4F" w:rsidRPr="00637303">
          <w:rPr>
            <w:rStyle w:val="Hyperlink"/>
            <w:noProof w:val="0"/>
          </w:rPr>
          <w:t>Training and Training Materials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_Toc454958726 \h </w:instrText>
        </w:r>
        <w:r w:rsidR="00790A4F" w:rsidRPr="00637303">
          <w:rPr>
            <w:noProof w:val="0"/>
            <w:webHidden/>
          </w:rPr>
        </w:r>
        <w:r w:rsidR="00790A4F" w:rsidRPr="00637303">
          <w:rPr>
            <w:noProof w:val="0"/>
            <w:webHidden/>
          </w:rPr>
          <w:fldChar w:fldCharType="separate"/>
        </w:r>
        <w:r w:rsidR="007D6A46" w:rsidRPr="00637303">
          <w:rPr>
            <w:noProof w:val="0"/>
            <w:webHidden/>
          </w:rPr>
          <w:t>128</w:t>
        </w:r>
        <w:r w:rsidR="00790A4F" w:rsidRPr="00637303">
          <w:rPr>
            <w:noProof w:val="0"/>
            <w:webHidden/>
          </w:rPr>
          <w:fldChar w:fldCharType="end"/>
        </w:r>
      </w:hyperlink>
    </w:p>
    <w:p w14:paraId="2078CAF4" w14:textId="77777777" w:rsidR="00790A4F" w:rsidRPr="00637303" w:rsidRDefault="00236E1D" w:rsidP="003F0ABE">
      <w:pPr>
        <w:pStyle w:val="TOC2"/>
        <w:rPr>
          <w:rFonts w:eastAsiaTheme="minorEastAsia"/>
          <w:noProof w:val="0"/>
          <w:sz w:val="22"/>
          <w:szCs w:val="22"/>
        </w:rPr>
      </w:pPr>
      <w:hyperlink w:anchor="_Toc454958727" w:history="1">
        <w:r w:rsidR="00790A4F" w:rsidRPr="00637303">
          <w:rPr>
            <w:rStyle w:val="Hyperlink"/>
            <w:noProof w:val="0"/>
          </w:rPr>
          <w:t>2.5</w:t>
        </w:r>
        <w:r w:rsidR="00790A4F" w:rsidRPr="00637303">
          <w:rPr>
            <w:rFonts w:eastAsiaTheme="minorEastAsia"/>
            <w:noProof w:val="0"/>
            <w:sz w:val="22"/>
            <w:szCs w:val="22"/>
          </w:rPr>
          <w:tab/>
        </w:r>
        <w:r w:rsidR="00790A4F" w:rsidRPr="00637303">
          <w:rPr>
            <w:rStyle w:val="Hyperlink"/>
            <w:noProof w:val="0"/>
          </w:rPr>
          <w:t>Data Conversion and Migration</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_Toc454958727 \h </w:instrText>
        </w:r>
        <w:r w:rsidR="00790A4F" w:rsidRPr="00637303">
          <w:rPr>
            <w:noProof w:val="0"/>
            <w:webHidden/>
          </w:rPr>
        </w:r>
        <w:r w:rsidR="00790A4F" w:rsidRPr="00637303">
          <w:rPr>
            <w:noProof w:val="0"/>
            <w:webHidden/>
          </w:rPr>
          <w:fldChar w:fldCharType="separate"/>
        </w:r>
        <w:r w:rsidR="007D6A46" w:rsidRPr="00637303">
          <w:rPr>
            <w:noProof w:val="0"/>
            <w:webHidden/>
          </w:rPr>
          <w:t>129</w:t>
        </w:r>
        <w:r w:rsidR="00790A4F" w:rsidRPr="00637303">
          <w:rPr>
            <w:noProof w:val="0"/>
            <w:webHidden/>
          </w:rPr>
          <w:fldChar w:fldCharType="end"/>
        </w:r>
      </w:hyperlink>
    </w:p>
    <w:p w14:paraId="550EC762" w14:textId="77777777" w:rsidR="00790A4F" w:rsidRPr="00637303" w:rsidRDefault="00236E1D" w:rsidP="003F0ABE">
      <w:pPr>
        <w:pStyle w:val="TOC2"/>
        <w:rPr>
          <w:rFonts w:eastAsiaTheme="minorEastAsia"/>
          <w:noProof w:val="0"/>
          <w:sz w:val="22"/>
          <w:szCs w:val="22"/>
        </w:rPr>
      </w:pPr>
      <w:hyperlink w:anchor="_Toc454958728" w:history="1">
        <w:r w:rsidR="00790A4F" w:rsidRPr="00637303">
          <w:rPr>
            <w:rStyle w:val="Hyperlink"/>
            <w:noProof w:val="0"/>
          </w:rPr>
          <w:t>2.6</w:t>
        </w:r>
        <w:r w:rsidR="00790A4F" w:rsidRPr="00637303">
          <w:rPr>
            <w:rFonts w:eastAsiaTheme="minorEastAsia"/>
            <w:noProof w:val="0"/>
            <w:sz w:val="22"/>
            <w:szCs w:val="22"/>
          </w:rPr>
          <w:tab/>
        </w:r>
        <w:r w:rsidR="00790A4F" w:rsidRPr="00637303">
          <w:rPr>
            <w:rStyle w:val="Hyperlink"/>
            <w:noProof w:val="0"/>
          </w:rPr>
          <w:t>Documentation Requirements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_Toc454958728 \h </w:instrText>
        </w:r>
        <w:r w:rsidR="00790A4F" w:rsidRPr="00637303">
          <w:rPr>
            <w:noProof w:val="0"/>
            <w:webHidden/>
          </w:rPr>
        </w:r>
        <w:r w:rsidR="00790A4F" w:rsidRPr="00637303">
          <w:rPr>
            <w:noProof w:val="0"/>
            <w:webHidden/>
          </w:rPr>
          <w:fldChar w:fldCharType="separate"/>
        </w:r>
        <w:r w:rsidR="007D6A46" w:rsidRPr="00637303">
          <w:rPr>
            <w:noProof w:val="0"/>
            <w:webHidden/>
          </w:rPr>
          <w:t>129</w:t>
        </w:r>
        <w:r w:rsidR="00790A4F" w:rsidRPr="00637303">
          <w:rPr>
            <w:noProof w:val="0"/>
            <w:webHidden/>
          </w:rPr>
          <w:fldChar w:fldCharType="end"/>
        </w:r>
      </w:hyperlink>
    </w:p>
    <w:p w14:paraId="3303E527" w14:textId="77777777" w:rsidR="00790A4F" w:rsidRPr="00637303" w:rsidRDefault="00236E1D" w:rsidP="003F0ABE">
      <w:pPr>
        <w:pStyle w:val="TOC2"/>
        <w:rPr>
          <w:rFonts w:eastAsiaTheme="minorEastAsia"/>
          <w:noProof w:val="0"/>
          <w:sz w:val="22"/>
          <w:szCs w:val="22"/>
        </w:rPr>
      </w:pPr>
      <w:hyperlink w:anchor="_Toc454958729" w:history="1">
        <w:r w:rsidR="00790A4F" w:rsidRPr="00637303">
          <w:rPr>
            <w:rStyle w:val="Hyperlink"/>
            <w:noProof w:val="0"/>
          </w:rPr>
          <w:t>2.7</w:t>
        </w:r>
        <w:r w:rsidR="00790A4F" w:rsidRPr="00637303">
          <w:rPr>
            <w:rFonts w:eastAsiaTheme="minorEastAsia"/>
            <w:noProof w:val="0"/>
            <w:sz w:val="22"/>
            <w:szCs w:val="22"/>
          </w:rPr>
          <w:tab/>
        </w:r>
        <w:r w:rsidR="00790A4F" w:rsidRPr="00637303">
          <w:rPr>
            <w:rStyle w:val="Hyperlink"/>
            <w:noProof w:val="0"/>
          </w:rPr>
          <w:t>Requirements of the Supplier’s Technical Team</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_Toc454958729 \h </w:instrText>
        </w:r>
        <w:r w:rsidR="00790A4F" w:rsidRPr="00637303">
          <w:rPr>
            <w:noProof w:val="0"/>
            <w:webHidden/>
          </w:rPr>
        </w:r>
        <w:r w:rsidR="00790A4F" w:rsidRPr="00637303">
          <w:rPr>
            <w:noProof w:val="0"/>
            <w:webHidden/>
          </w:rPr>
          <w:fldChar w:fldCharType="separate"/>
        </w:r>
        <w:r w:rsidR="007D6A46" w:rsidRPr="00637303">
          <w:rPr>
            <w:noProof w:val="0"/>
            <w:webHidden/>
          </w:rPr>
          <w:t>129</w:t>
        </w:r>
        <w:r w:rsidR="00790A4F" w:rsidRPr="00637303">
          <w:rPr>
            <w:noProof w:val="0"/>
            <w:webHidden/>
          </w:rPr>
          <w:fldChar w:fldCharType="end"/>
        </w:r>
      </w:hyperlink>
    </w:p>
    <w:p w14:paraId="377AC7E2" w14:textId="77777777" w:rsidR="00790A4F" w:rsidRPr="00637303" w:rsidRDefault="00236E1D">
      <w:pPr>
        <w:pStyle w:val="TOC1"/>
        <w:rPr>
          <w:rFonts w:ascii="Times New Roman" w:eastAsiaTheme="minorEastAsia" w:hAnsi="Times New Roman"/>
          <w:b w:val="0"/>
          <w:sz w:val="22"/>
          <w:szCs w:val="22"/>
        </w:rPr>
      </w:pPr>
      <w:hyperlink w:anchor="_Toc454958730" w:history="1">
        <w:r w:rsidR="00790A4F" w:rsidRPr="00637303">
          <w:rPr>
            <w:rStyle w:val="Hyperlink"/>
            <w:rFonts w:ascii="Times New Roman" w:hAnsi="Times New Roman"/>
          </w:rPr>
          <w:t>D.  Technology Specifications – Supply &amp; Install Items</w:t>
        </w:r>
        <w:r w:rsidR="00790A4F" w:rsidRPr="00637303">
          <w:rPr>
            <w:rFonts w:ascii="Times New Roman" w:hAnsi="Times New Roman"/>
            <w:webHidden/>
          </w:rPr>
          <w:tab/>
        </w:r>
        <w:r w:rsidR="00790A4F" w:rsidRPr="00637303">
          <w:rPr>
            <w:rFonts w:ascii="Times New Roman" w:hAnsi="Times New Roman"/>
            <w:webHidden/>
          </w:rPr>
          <w:fldChar w:fldCharType="begin"/>
        </w:r>
        <w:r w:rsidR="00790A4F" w:rsidRPr="00637303">
          <w:rPr>
            <w:rFonts w:ascii="Times New Roman" w:hAnsi="Times New Roman"/>
            <w:webHidden/>
          </w:rPr>
          <w:instrText xml:space="preserve"> PAGEREF _Toc454958730 \h </w:instrText>
        </w:r>
        <w:r w:rsidR="00790A4F" w:rsidRPr="00637303">
          <w:rPr>
            <w:rFonts w:ascii="Times New Roman" w:hAnsi="Times New Roman"/>
            <w:webHidden/>
          </w:rPr>
        </w:r>
        <w:r w:rsidR="00790A4F" w:rsidRPr="00637303">
          <w:rPr>
            <w:rFonts w:ascii="Times New Roman" w:hAnsi="Times New Roman"/>
            <w:webHidden/>
          </w:rPr>
          <w:fldChar w:fldCharType="separate"/>
        </w:r>
        <w:r w:rsidR="007D6A46" w:rsidRPr="00637303">
          <w:rPr>
            <w:rFonts w:ascii="Times New Roman" w:hAnsi="Times New Roman"/>
            <w:webHidden/>
          </w:rPr>
          <w:t>130</w:t>
        </w:r>
        <w:r w:rsidR="00790A4F" w:rsidRPr="00637303">
          <w:rPr>
            <w:rFonts w:ascii="Times New Roman" w:hAnsi="Times New Roman"/>
            <w:webHidden/>
          </w:rPr>
          <w:fldChar w:fldCharType="end"/>
        </w:r>
      </w:hyperlink>
    </w:p>
    <w:p w14:paraId="7C530436" w14:textId="77777777" w:rsidR="00790A4F" w:rsidRPr="00637303" w:rsidRDefault="00236E1D" w:rsidP="003F0ABE">
      <w:pPr>
        <w:pStyle w:val="TOC2"/>
        <w:rPr>
          <w:rFonts w:eastAsiaTheme="minorEastAsia"/>
          <w:noProof w:val="0"/>
          <w:sz w:val="22"/>
          <w:szCs w:val="22"/>
        </w:rPr>
      </w:pPr>
      <w:hyperlink w:anchor="_Toc454958731" w:history="1">
        <w:r w:rsidR="00790A4F" w:rsidRPr="00637303">
          <w:rPr>
            <w:rStyle w:val="Hyperlink"/>
            <w:noProof w:val="0"/>
          </w:rPr>
          <w:t>3.0</w:t>
        </w:r>
        <w:r w:rsidR="00790A4F" w:rsidRPr="00637303">
          <w:rPr>
            <w:rFonts w:eastAsiaTheme="minorEastAsia"/>
            <w:noProof w:val="0"/>
            <w:sz w:val="22"/>
            <w:szCs w:val="22"/>
          </w:rPr>
          <w:tab/>
        </w:r>
        <w:r w:rsidR="00790A4F" w:rsidRPr="00637303">
          <w:rPr>
            <w:rStyle w:val="Hyperlink"/>
            <w:noProof w:val="0"/>
          </w:rPr>
          <w:t>General Technical Requirements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_Toc454958731 \h </w:instrText>
        </w:r>
        <w:r w:rsidR="00790A4F" w:rsidRPr="00637303">
          <w:rPr>
            <w:noProof w:val="0"/>
            <w:webHidden/>
          </w:rPr>
        </w:r>
        <w:r w:rsidR="00790A4F" w:rsidRPr="00637303">
          <w:rPr>
            <w:noProof w:val="0"/>
            <w:webHidden/>
          </w:rPr>
          <w:fldChar w:fldCharType="separate"/>
        </w:r>
        <w:r w:rsidR="007D6A46" w:rsidRPr="00637303">
          <w:rPr>
            <w:noProof w:val="0"/>
            <w:webHidden/>
          </w:rPr>
          <w:t>130</w:t>
        </w:r>
        <w:r w:rsidR="00790A4F" w:rsidRPr="00637303">
          <w:rPr>
            <w:noProof w:val="0"/>
            <w:webHidden/>
          </w:rPr>
          <w:fldChar w:fldCharType="end"/>
        </w:r>
      </w:hyperlink>
    </w:p>
    <w:p w14:paraId="17D58707" w14:textId="77777777" w:rsidR="00790A4F" w:rsidRPr="00637303" w:rsidRDefault="00236E1D" w:rsidP="003F0ABE">
      <w:pPr>
        <w:pStyle w:val="TOC2"/>
        <w:rPr>
          <w:rFonts w:eastAsiaTheme="minorEastAsia"/>
          <w:noProof w:val="0"/>
          <w:sz w:val="22"/>
          <w:szCs w:val="22"/>
        </w:rPr>
      </w:pPr>
      <w:hyperlink w:anchor="_Toc454958732" w:history="1">
        <w:r w:rsidR="00790A4F" w:rsidRPr="00637303">
          <w:rPr>
            <w:rStyle w:val="Hyperlink"/>
            <w:noProof w:val="0"/>
          </w:rPr>
          <w:t>3.1</w:t>
        </w:r>
        <w:r w:rsidR="00790A4F" w:rsidRPr="00637303">
          <w:rPr>
            <w:rFonts w:eastAsiaTheme="minorEastAsia"/>
            <w:noProof w:val="0"/>
            <w:sz w:val="22"/>
            <w:szCs w:val="22"/>
          </w:rPr>
          <w:tab/>
        </w:r>
        <w:r w:rsidR="00790A4F" w:rsidRPr="00637303">
          <w:rPr>
            <w:rStyle w:val="Hyperlink"/>
            <w:noProof w:val="0"/>
          </w:rPr>
          <w:t>Computing Hardware Specifications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_Toc454958732 \h </w:instrText>
        </w:r>
        <w:r w:rsidR="00790A4F" w:rsidRPr="00637303">
          <w:rPr>
            <w:noProof w:val="0"/>
            <w:webHidden/>
          </w:rPr>
        </w:r>
        <w:r w:rsidR="00790A4F" w:rsidRPr="00637303">
          <w:rPr>
            <w:noProof w:val="0"/>
            <w:webHidden/>
          </w:rPr>
          <w:fldChar w:fldCharType="separate"/>
        </w:r>
        <w:r w:rsidR="007D6A46" w:rsidRPr="00637303">
          <w:rPr>
            <w:noProof w:val="0"/>
            <w:webHidden/>
          </w:rPr>
          <w:t>131</w:t>
        </w:r>
        <w:r w:rsidR="00790A4F" w:rsidRPr="00637303">
          <w:rPr>
            <w:noProof w:val="0"/>
            <w:webHidden/>
          </w:rPr>
          <w:fldChar w:fldCharType="end"/>
        </w:r>
      </w:hyperlink>
    </w:p>
    <w:p w14:paraId="75A9D14F" w14:textId="77777777" w:rsidR="00790A4F" w:rsidRPr="00637303" w:rsidRDefault="00236E1D" w:rsidP="003F0ABE">
      <w:pPr>
        <w:pStyle w:val="TOC2"/>
        <w:rPr>
          <w:rFonts w:eastAsiaTheme="minorEastAsia"/>
          <w:noProof w:val="0"/>
          <w:sz w:val="22"/>
          <w:szCs w:val="22"/>
        </w:rPr>
      </w:pPr>
      <w:hyperlink w:anchor="_Toc454958733" w:history="1">
        <w:r w:rsidR="00790A4F" w:rsidRPr="00637303">
          <w:rPr>
            <w:rStyle w:val="Hyperlink"/>
            <w:noProof w:val="0"/>
          </w:rPr>
          <w:t>3.2</w:t>
        </w:r>
        <w:r w:rsidR="00790A4F" w:rsidRPr="00637303">
          <w:rPr>
            <w:rFonts w:eastAsiaTheme="minorEastAsia"/>
            <w:noProof w:val="0"/>
            <w:sz w:val="22"/>
            <w:szCs w:val="22"/>
          </w:rPr>
          <w:tab/>
        </w:r>
        <w:r w:rsidR="00790A4F" w:rsidRPr="00637303">
          <w:rPr>
            <w:rStyle w:val="Hyperlink"/>
            <w:noProof w:val="0"/>
          </w:rPr>
          <w:t>Network and Communications Specifications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_Toc454958733 \h </w:instrText>
        </w:r>
        <w:r w:rsidR="00790A4F" w:rsidRPr="00637303">
          <w:rPr>
            <w:noProof w:val="0"/>
            <w:webHidden/>
          </w:rPr>
        </w:r>
        <w:r w:rsidR="00790A4F" w:rsidRPr="00637303">
          <w:rPr>
            <w:noProof w:val="0"/>
            <w:webHidden/>
          </w:rPr>
          <w:fldChar w:fldCharType="separate"/>
        </w:r>
        <w:r w:rsidR="007D6A46" w:rsidRPr="00637303">
          <w:rPr>
            <w:noProof w:val="0"/>
            <w:webHidden/>
          </w:rPr>
          <w:t>132</w:t>
        </w:r>
        <w:r w:rsidR="00790A4F" w:rsidRPr="00637303">
          <w:rPr>
            <w:noProof w:val="0"/>
            <w:webHidden/>
          </w:rPr>
          <w:fldChar w:fldCharType="end"/>
        </w:r>
      </w:hyperlink>
    </w:p>
    <w:p w14:paraId="0ECFC5A1" w14:textId="77777777" w:rsidR="00790A4F" w:rsidRPr="00637303" w:rsidRDefault="00236E1D" w:rsidP="003F0ABE">
      <w:pPr>
        <w:pStyle w:val="TOC2"/>
        <w:rPr>
          <w:rFonts w:eastAsiaTheme="minorEastAsia"/>
          <w:noProof w:val="0"/>
          <w:sz w:val="22"/>
          <w:szCs w:val="22"/>
        </w:rPr>
      </w:pPr>
      <w:hyperlink w:anchor="_Toc454958734" w:history="1">
        <w:r w:rsidR="00790A4F" w:rsidRPr="00637303">
          <w:rPr>
            <w:rStyle w:val="Hyperlink"/>
            <w:noProof w:val="0"/>
          </w:rPr>
          <w:t>3.3</w:t>
        </w:r>
        <w:r w:rsidR="00790A4F" w:rsidRPr="00637303">
          <w:rPr>
            <w:rFonts w:eastAsiaTheme="minorEastAsia"/>
            <w:noProof w:val="0"/>
            <w:sz w:val="22"/>
            <w:szCs w:val="22"/>
          </w:rPr>
          <w:tab/>
        </w:r>
        <w:r w:rsidR="00790A4F" w:rsidRPr="00637303">
          <w:rPr>
            <w:rStyle w:val="Hyperlink"/>
            <w:noProof w:val="0"/>
          </w:rPr>
          <w:t>Ancillary Hardware Specifications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_Toc454958734 \h </w:instrText>
        </w:r>
        <w:r w:rsidR="00790A4F" w:rsidRPr="00637303">
          <w:rPr>
            <w:noProof w:val="0"/>
            <w:webHidden/>
          </w:rPr>
        </w:r>
        <w:r w:rsidR="00790A4F" w:rsidRPr="00637303">
          <w:rPr>
            <w:noProof w:val="0"/>
            <w:webHidden/>
          </w:rPr>
          <w:fldChar w:fldCharType="separate"/>
        </w:r>
        <w:r w:rsidR="007D6A46" w:rsidRPr="00637303">
          <w:rPr>
            <w:noProof w:val="0"/>
            <w:webHidden/>
          </w:rPr>
          <w:t>132</w:t>
        </w:r>
        <w:r w:rsidR="00790A4F" w:rsidRPr="00637303">
          <w:rPr>
            <w:noProof w:val="0"/>
            <w:webHidden/>
          </w:rPr>
          <w:fldChar w:fldCharType="end"/>
        </w:r>
      </w:hyperlink>
    </w:p>
    <w:p w14:paraId="53DD63C4" w14:textId="77777777" w:rsidR="00790A4F" w:rsidRPr="00637303" w:rsidRDefault="00236E1D" w:rsidP="003F0ABE">
      <w:pPr>
        <w:pStyle w:val="TOC2"/>
        <w:rPr>
          <w:rFonts w:eastAsiaTheme="minorEastAsia"/>
          <w:noProof w:val="0"/>
          <w:sz w:val="22"/>
          <w:szCs w:val="22"/>
        </w:rPr>
      </w:pPr>
      <w:hyperlink w:anchor="_Toc454958735" w:history="1">
        <w:r w:rsidR="00790A4F" w:rsidRPr="00637303">
          <w:rPr>
            <w:rStyle w:val="Hyperlink"/>
            <w:noProof w:val="0"/>
          </w:rPr>
          <w:t>3.4</w:t>
        </w:r>
        <w:r w:rsidR="00790A4F" w:rsidRPr="00637303">
          <w:rPr>
            <w:rFonts w:eastAsiaTheme="minorEastAsia"/>
            <w:noProof w:val="0"/>
            <w:sz w:val="22"/>
            <w:szCs w:val="22"/>
          </w:rPr>
          <w:tab/>
        </w:r>
        <w:r w:rsidR="00790A4F" w:rsidRPr="00637303">
          <w:rPr>
            <w:rStyle w:val="Hyperlink"/>
            <w:noProof w:val="0"/>
          </w:rPr>
          <w:t>Standard Software Specifications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_Toc454958735 \h </w:instrText>
        </w:r>
        <w:r w:rsidR="00790A4F" w:rsidRPr="00637303">
          <w:rPr>
            <w:noProof w:val="0"/>
            <w:webHidden/>
          </w:rPr>
        </w:r>
        <w:r w:rsidR="00790A4F" w:rsidRPr="00637303">
          <w:rPr>
            <w:noProof w:val="0"/>
            <w:webHidden/>
          </w:rPr>
          <w:fldChar w:fldCharType="separate"/>
        </w:r>
        <w:r w:rsidR="007D6A46" w:rsidRPr="00637303">
          <w:rPr>
            <w:noProof w:val="0"/>
            <w:webHidden/>
          </w:rPr>
          <w:t>133</w:t>
        </w:r>
        <w:r w:rsidR="00790A4F" w:rsidRPr="00637303">
          <w:rPr>
            <w:noProof w:val="0"/>
            <w:webHidden/>
          </w:rPr>
          <w:fldChar w:fldCharType="end"/>
        </w:r>
      </w:hyperlink>
    </w:p>
    <w:p w14:paraId="6F492B78" w14:textId="77777777" w:rsidR="00790A4F" w:rsidRPr="00637303" w:rsidRDefault="00236E1D" w:rsidP="003F0ABE">
      <w:pPr>
        <w:pStyle w:val="TOC2"/>
        <w:rPr>
          <w:rFonts w:eastAsiaTheme="minorEastAsia"/>
          <w:noProof w:val="0"/>
          <w:sz w:val="22"/>
          <w:szCs w:val="22"/>
        </w:rPr>
      </w:pPr>
      <w:hyperlink w:anchor="_Toc454958736" w:history="1">
        <w:r w:rsidR="00790A4F" w:rsidRPr="00637303">
          <w:rPr>
            <w:rStyle w:val="Hyperlink"/>
            <w:noProof w:val="0"/>
          </w:rPr>
          <w:t>3.5</w:t>
        </w:r>
        <w:r w:rsidR="00790A4F" w:rsidRPr="00637303">
          <w:rPr>
            <w:rFonts w:eastAsiaTheme="minorEastAsia"/>
            <w:noProof w:val="0"/>
            <w:sz w:val="22"/>
            <w:szCs w:val="22"/>
          </w:rPr>
          <w:tab/>
        </w:r>
        <w:r w:rsidR="00790A4F" w:rsidRPr="00637303">
          <w:rPr>
            <w:rStyle w:val="Hyperlink"/>
            <w:noProof w:val="0"/>
          </w:rPr>
          <w:t>Consumables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_Toc454958736 \h </w:instrText>
        </w:r>
        <w:r w:rsidR="00790A4F" w:rsidRPr="00637303">
          <w:rPr>
            <w:noProof w:val="0"/>
            <w:webHidden/>
          </w:rPr>
        </w:r>
        <w:r w:rsidR="00790A4F" w:rsidRPr="00637303">
          <w:rPr>
            <w:noProof w:val="0"/>
            <w:webHidden/>
          </w:rPr>
          <w:fldChar w:fldCharType="separate"/>
        </w:r>
        <w:r w:rsidR="007D6A46" w:rsidRPr="00637303">
          <w:rPr>
            <w:noProof w:val="0"/>
            <w:webHidden/>
          </w:rPr>
          <w:t>134</w:t>
        </w:r>
        <w:r w:rsidR="00790A4F" w:rsidRPr="00637303">
          <w:rPr>
            <w:noProof w:val="0"/>
            <w:webHidden/>
          </w:rPr>
          <w:fldChar w:fldCharType="end"/>
        </w:r>
      </w:hyperlink>
    </w:p>
    <w:p w14:paraId="65158F8E" w14:textId="77777777" w:rsidR="00790A4F" w:rsidRPr="00637303" w:rsidRDefault="00236E1D" w:rsidP="003F0ABE">
      <w:pPr>
        <w:pStyle w:val="TOC2"/>
        <w:rPr>
          <w:rFonts w:eastAsiaTheme="minorEastAsia"/>
          <w:noProof w:val="0"/>
          <w:sz w:val="22"/>
          <w:szCs w:val="22"/>
        </w:rPr>
      </w:pPr>
      <w:hyperlink w:anchor="_Toc454958737" w:history="1">
        <w:r w:rsidR="00790A4F" w:rsidRPr="00637303">
          <w:rPr>
            <w:rStyle w:val="Hyperlink"/>
            <w:noProof w:val="0"/>
          </w:rPr>
          <w:t>3.6</w:t>
        </w:r>
        <w:r w:rsidR="00790A4F" w:rsidRPr="00637303">
          <w:rPr>
            <w:rFonts w:eastAsiaTheme="minorEastAsia"/>
            <w:noProof w:val="0"/>
            <w:sz w:val="22"/>
            <w:szCs w:val="22"/>
          </w:rPr>
          <w:tab/>
        </w:r>
        <w:r w:rsidR="00790A4F" w:rsidRPr="00637303">
          <w:rPr>
            <w:rStyle w:val="Hyperlink"/>
            <w:noProof w:val="0"/>
          </w:rPr>
          <w:t>Other Non-IT Goods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_Toc454958737 \h </w:instrText>
        </w:r>
        <w:r w:rsidR="00790A4F" w:rsidRPr="00637303">
          <w:rPr>
            <w:noProof w:val="0"/>
            <w:webHidden/>
          </w:rPr>
        </w:r>
        <w:r w:rsidR="00790A4F" w:rsidRPr="00637303">
          <w:rPr>
            <w:noProof w:val="0"/>
            <w:webHidden/>
          </w:rPr>
          <w:fldChar w:fldCharType="separate"/>
        </w:r>
        <w:r w:rsidR="007D6A46" w:rsidRPr="00637303">
          <w:rPr>
            <w:noProof w:val="0"/>
            <w:webHidden/>
          </w:rPr>
          <w:t>134</w:t>
        </w:r>
        <w:r w:rsidR="00790A4F" w:rsidRPr="00637303">
          <w:rPr>
            <w:noProof w:val="0"/>
            <w:webHidden/>
          </w:rPr>
          <w:fldChar w:fldCharType="end"/>
        </w:r>
      </w:hyperlink>
    </w:p>
    <w:p w14:paraId="07312942" w14:textId="77777777" w:rsidR="00790A4F" w:rsidRPr="00637303" w:rsidRDefault="00236E1D">
      <w:pPr>
        <w:pStyle w:val="TOC1"/>
        <w:rPr>
          <w:rFonts w:ascii="Times New Roman" w:eastAsiaTheme="minorEastAsia" w:hAnsi="Times New Roman"/>
          <w:b w:val="0"/>
          <w:sz w:val="22"/>
          <w:szCs w:val="22"/>
        </w:rPr>
      </w:pPr>
      <w:hyperlink w:anchor="_Toc454958738" w:history="1">
        <w:r w:rsidR="00790A4F" w:rsidRPr="00637303">
          <w:rPr>
            <w:rStyle w:val="Hyperlink"/>
            <w:rFonts w:ascii="Times New Roman" w:hAnsi="Times New Roman"/>
          </w:rPr>
          <w:t>E.  Testing and Quality Assurance Requirements</w:t>
        </w:r>
        <w:r w:rsidR="00790A4F" w:rsidRPr="00637303">
          <w:rPr>
            <w:rFonts w:ascii="Times New Roman" w:hAnsi="Times New Roman"/>
            <w:webHidden/>
          </w:rPr>
          <w:tab/>
        </w:r>
        <w:r w:rsidR="00790A4F" w:rsidRPr="00637303">
          <w:rPr>
            <w:rFonts w:ascii="Times New Roman" w:hAnsi="Times New Roman"/>
            <w:webHidden/>
          </w:rPr>
          <w:fldChar w:fldCharType="begin"/>
        </w:r>
        <w:r w:rsidR="00790A4F" w:rsidRPr="00637303">
          <w:rPr>
            <w:rFonts w:ascii="Times New Roman" w:hAnsi="Times New Roman"/>
            <w:webHidden/>
          </w:rPr>
          <w:instrText xml:space="preserve"> PAGEREF _Toc454958738 \h </w:instrText>
        </w:r>
        <w:r w:rsidR="00790A4F" w:rsidRPr="00637303">
          <w:rPr>
            <w:rFonts w:ascii="Times New Roman" w:hAnsi="Times New Roman"/>
            <w:webHidden/>
          </w:rPr>
        </w:r>
        <w:r w:rsidR="00790A4F" w:rsidRPr="00637303">
          <w:rPr>
            <w:rFonts w:ascii="Times New Roman" w:hAnsi="Times New Roman"/>
            <w:webHidden/>
          </w:rPr>
          <w:fldChar w:fldCharType="separate"/>
        </w:r>
        <w:r w:rsidR="007D6A46" w:rsidRPr="00637303">
          <w:rPr>
            <w:rFonts w:ascii="Times New Roman" w:hAnsi="Times New Roman"/>
            <w:webHidden/>
          </w:rPr>
          <w:t>134</w:t>
        </w:r>
        <w:r w:rsidR="00790A4F" w:rsidRPr="00637303">
          <w:rPr>
            <w:rFonts w:ascii="Times New Roman" w:hAnsi="Times New Roman"/>
            <w:webHidden/>
          </w:rPr>
          <w:fldChar w:fldCharType="end"/>
        </w:r>
      </w:hyperlink>
    </w:p>
    <w:p w14:paraId="04088752" w14:textId="77777777" w:rsidR="00790A4F" w:rsidRPr="00637303" w:rsidRDefault="00236E1D" w:rsidP="003F0ABE">
      <w:pPr>
        <w:pStyle w:val="TOC2"/>
        <w:rPr>
          <w:rFonts w:eastAsiaTheme="minorEastAsia"/>
          <w:noProof w:val="0"/>
          <w:sz w:val="22"/>
          <w:szCs w:val="22"/>
        </w:rPr>
      </w:pPr>
      <w:hyperlink w:anchor="_Toc454958739" w:history="1">
        <w:r w:rsidR="00790A4F" w:rsidRPr="00637303">
          <w:rPr>
            <w:rStyle w:val="Hyperlink"/>
            <w:noProof w:val="0"/>
          </w:rPr>
          <w:t>4.1</w:t>
        </w:r>
        <w:r w:rsidR="00790A4F" w:rsidRPr="00637303">
          <w:rPr>
            <w:rFonts w:eastAsiaTheme="minorEastAsia"/>
            <w:noProof w:val="0"/>
            <w:sz w:val="22"/>
            <w:szCs w:val="22"/>
          </w:rPr>
          <w:tab/>
        </w:r>
        <w:r w:rsidR="00790A4F" w:rsidRPr="00637303">
          <w:rPr>
            <w:rStyle w:val="Hyperlink"/>
            <w:noProof w:val="0"/>
          </w:rPr>
          <w:t>Inspections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_Toc454958739 \h </w:instrText>
        </w:r>
        <w:r w:rsidR="00790A4F" w:rsidRPr="00637303">
          <w:rPr>
            <w:noProof w:val="0"/>
            <w:webHidden/>
          </w:rPr>
        </w:r>
        <w:r w:rsidR="00790A4F" w:rsidRPr="00637303">
          <w:rPr>
            <w:noProof w:val="0"/>
            <w:webHidden/>
          </w:rPr>
          <w:fldChar w:fldCharType="separate"/>
        </w:r>
        <w:r w:rsidR="007D6A46" w:rsidRPr="00637303">
          <w:rPr>
            <w:noProof w:val="0"/>
            <w:webHidden/>
          </w:rPr>
          <w:t>134</w:t>
        </w:r>
        <w:r w:rsidR="00790A4F" w:rsidRPr="00637303">
          <w:rPr>
            <w:noProof w:val="0"/>
            <w:webHidden/>
          </w:rPr>
          <w:fldChar w:fldCharType="end"/>
        </w:r>
      </w:hyperlink>
    </w:p>
    <w:p w14:paraId="563C0D0F" w14:textId="77777777" w:rsidR="00790A4F" w:rsidRPr="00637303" w:rsidRDefault="00236E1D" w:rsidP="003F0ABE">
      <w:pPr>
        <w:pStyle w:val="TOC2"/>
        <w:rPr>
          <w:rFonts w:eastAsiaTheme="minorEastAsia"/>
          <w:noProof w:val="0"/>
          <w:sz w:val="22"/>
          <w:szCs w:val="22"/>
        </w:rPr>
      </w:pPr>
      <w:hyperlink w:anchor="_Toc454958740" w:history="1">
        <w:r w:rsidR="00790A4F" w:rsidRPr="00637303">
          <w:rPr>
            <w:rStyle w:val="Hyperlink"/>
            <w:noProof w:val="0"/>
          </w:rPr>
          <w:t>4.2</w:t>
        </w:r>
        <w:r w:rsidR="00790A4F" w:rsidRPr="00637303">
          <w:rPr>
            <w:rFonts w:eastAsiaTheme="minorEastAsia"/>
            <w:noProof w:val="0"/>
            <w:sz w:val="22"/>
            <w:szCs w:val="22"/>
          </w:rPr>
          <w:tab/>
        </w:r>
        <w:r w:rsidR="00790A4F" w:rsidRPr="00637303">
          <w:rPr>
            <w:rStyle w:val="Hyperlink"/>
            <w:noProof w:val="0"/>
          </w:rPr>
          <w:t>Pre-commissioning Tests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_Toc454958740 \h </w:instrText>
        </w:r>
        <w:r w:rsidR="00790A4F" w:rsidRPr="00637303">
          <w:rPr>
            <w:noProof w:val="0"/>
            <w:webHidden/>
          </w:rPr>
        </w:r>
        <w:r w:rsidR="00790A4F" w:rsidRPr="00637303">
          <w:rPr>
            <w:noProof w:val="0"/>
            <w:webHidden/>
          </w:rPr>
          <w:fldChar w:fldCharType="separate"/>
        </w:r>
        <w:r w:rsidR="007D6A46" w:rsidRPr="00637303">
          <w:rPr>
            <w:noProof w:val="0"/>
            <w:webHidden/>
          </w:rPr>
          <w:t>134</w:t>
        </w:r>
        <w:r w:rsidR="00790A4F" w:rsidRPr="00637303">
          <w:rPr>
            <w:noProof w:val="0"/>
            <w:webHidden/>
          </w:rPr>
          <w:fldChar w:fldCharType="end"/>
        </w:r>
      </w:hyperlink>
    </w:p>
    <w:p w14:paraId="58CDE219" w14:textId="77777777" w:rsidR="00790A4F" w:rsidRPr="00637303" w:rsidRDefault="00236E1D" w:rsidP="003F0ABE">
      <w:pPr>
        <w:pStyle w:val="TOC2"/>
        <w:rPr>
          <w:rFonts w:eastAsiaTheme="minorEastAsia"/>
          <w:noProof w:val="0"/>
          <w:sz w:val="22"/>
          <w:szCs w:val="22"/>
        </w:rPr>
      </w:pPr>
      <w:hyperlink w:anchor="_Toc454958741" w:history="1">
        <w:r w:rsidR="00790A4F" w:rsidRPr="00637303">
          <w:rPr>
            <w:rStyle w:val="Hyperlink"/>
            <w:noProof w:val="0"/>
          </w:rPr>
          <w:t>4.3</w:t>
        </w:r>
        <w:r w:rsidR="00790A4F" w:rsidRPr="00637303">
          <w:rPr>
            <w:rFonts w:eastAsiaTheme="minorEastAsia"/>
            <w:noProof w:val="0"/>
            <w:sz w:val="22"/>
            <w:szCs w:val="22"/>
          </w:rPr>
          <w:tab/>
        </w:r>
        <w:r w:rsidR="00790A4F" w:rsidRPr="00637303">
          <w:rPr>
            <w:rStyle w:val="Hyperlink"/>
            <w:noProof w:val="0"/>
          </w:rPr>
          <w:t>Operational Acceptance Tests</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_Toc454958741 \h </w:instrText>
        </w:r>
        <w:r w:rsidR="00790A4F" w:rsidRPr="00637303">
          <w:rPr>
            <w:noProof w:val="0"/>
            <w:webHidden/>
          </w:rPr>
        </w:r>
        <w:r w:rsidR="00790A4F" w:rsidRPr="00637303">
          <w:rPr>
            <w:noProof w:val="0"/>
            <w:webHidden/>
          </w:rPr>
          <w:fldChar w:fldCharType="separate"/>
        </w:r>
        <w:r w:rsidR="007D6A46" w:rsidRPr="00637303">
          <w:rPr>
            <w:noProof w:val="0"/>
            <w:webHidden/>
          </w:rPr>
          <w:t>135</w:t>
        </w:r>
        <w:r w:rsidR="00790A4F" w:rsidRPr="00637303">
          <w:rPr>
            <w:noProof w:val="0"/>
            <w:webHidden/>
          </w:rPr>
          <w:fldChar w:fldCharType="end"/>
        </w:r>
      </w:hyperlink>
    </w:p>
    <w:p w14:paraId="6D67B744" w14:textId="77777777" w:rsidR="00790A4F" w:rsidRPr="00637303" w:rsidRDefault="00236E1D">
      <w:pPr>
        <w:pStyle w:val="TOC1"/>
        <w:rPr>
          <w:rFonts w:ascii="Times New Roman" w:eastAsiaTheme="minorEastAsia" w:hAnsi="Times New Roman"/>
          <w:b w:val="0"/>
          <w:sz w:val="22"/>
          <w:szCs w:val="22"/>
        </w:rPr>
      </w:pPr>
      <w:hyperlink w:anchor="_Toc454958742" w:history="1">
        <w:r w:rsidR="00790A4F" w:rsidRPr="00637303">
          <w:rPr>
            <w:rStyle w:val="Hyperlink"/>
            <w:rFonts w:ascii="Times New Roman" w:hAnsi="Times New Roman"/>
          </w:rPr>
          <w:t>F.  Service Specifications – Recurrent Cost Items</w:t>
        </w:r>
        <w:r w:rsidR="00790A4F" w:rsidRPr="00637303">
          <w:rPr>
            <w:rFonts w:ascii="Times New Roman" w:hAnsi="Times New Roman"/>
            <w:webHidden/>
          </w:rPr>
          <w:tab/>
        </w:r>
        <w:r w:rsidR="00790A4F" w:rsidRPr="00637303">
          <w:rPr>
            <w:rFonts w:ascii="Times New Roman" w:hAnsi="Times New Roman"/>
            <w:webHidden/>
          </w:rPr>
          <w:fldChar w:fldCharType="begin"/>
        </w:r>
        <w:r w:rsidR="00790A4F" w:rsidRPr="00637303">
          <w:rPr>
            <w:rFonts w:ascii="Times New Roman" w:hAnsi="Times New Roman"/>
            <w:webHidden/>
          </w:rPr>
          <w:instrText xml:space="preserve"> PAGEREF _Toc454958742 \h </w:instrText>
        </w:r>
        <w:r w:rsidR="00790A4F" w:rsidRPr="00637303">
          <w:rPr>
            <w:rFonts w:ascii="Times New Roman" w:hAnsi="Times New Roman"/>
            <w:webHidden/>
          </w:rPr>
        </w:r>
        <w:r w:rsidR="00790A4F" w:rsidRPr="00637303">
          <w:rPr>
            <w:rFonts w:ascii="Times New Roman" w:hAnsi="Times New Roman"/>
            <w:webHidden/>
          </w:rPr>
          <w:fldChar w:fldCharType="separate"/>
        </w:r>
        <w:r w:rsidR="007D6A46" w:rsidRPr="00637303">
          <w:rPr>
            <w:rFonts w:ascii="Times New Roman" w:hAnsi="Times New Roman"/>
            <w:webHidden/>
          </w:rPr>
          <w:t>135</w:t>
        </w:r>
        <w:r w:rsidR="00790A4F" w:rsidRPr="00637303">
          <w:rPr>
            <w:rFonts w:ascii="Times New Roman" w:hAnsi="Times New Roman"/>
            <w:webHidden/>
          </w:rPr>
          <w:fldChar w:fldCharType="end"/>
        </w:r>
      </w:hyperlink>
    </w:p>
    <w:p w14:paraId="3EEE91E8" w14:textId="77777777" w:rsidR="00790A4F" w:rsidRPr="00637303" w:rsidRDefault="00236E1D" w:rsidP="003F0ABE">
      <w:pPr>
        <w:pStyle w:val="TOC2"/>
        <w:rPr>
          <w:rFonts w:eastAsiaTheme="minorEastAsia"/>
          <w:noProof w:val="0"/>
          <w:sz w:val="22"/>
          <w:szCs w:val="22"/>
        </w:rPr>
      </w:pPr>
      <w:hyperlink w:anchor="_Toc454958743" w:history="1">
        <w:r w:rsidR="00790A4F" w:rsidRPr="00637303">
          <w:rPr>
            <w:rStyle w:val="Hyperlink"/>
            <w:noProof w:val="0"/>
          </w:rPr>
          <w:t>5.1</w:t>
        </w:r>
        <w:r w:rsidR="00790A4F" w:rsidRPr="00637303">
          <w:rPr>
            <w:rFonts w:eastAsiaTheme="minorEastAsia"/>
            <w:noProof w:val="0"/>
            <w:sz w:val="22"/>
            <w:szCs w:val="22"/>
          </w:rPr>
          <w:tab/>
        </w:r>
        <w:r w:rsidR="00790A4F" w:rsidRPr="00637303">
          <w:rPr>
            <w:rStyle w:val="Hyperlink"/>
            <w:noProof w:val="0"/>
          </w:rPr>
          <w:t>Warranty Defect Repair</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_Toc454958743 \h </w:instrText>
        </w:r>
        <w:r w:rsidR="00790A4F" w:rsidRPr="00637303">
          <w:rPr>
            <w:noProof w:val="0"/>
            <w:webHidden/>
          </w:rPr>
        </w:r>
        <w:r w:rsidR="00790A4F" w:rsidRPr="00637303">
          <w:rPr>
            <w:noProof w:val="0"/>
            <w:webHidden/>
          </w:rPr>
          <w:fldChar w:fldCharType="separate"/>
        </w:r>
        <w:r w:rsidR="007D6A46" w:rsidRPr="00637303">
          <w:rPr>
            <w:noProof w:val="0"/>
            <w:webHidden/>
          </w:rPr>
          <w:t>135</w:t>
        </w:r>
        <w:r w:rsidR="00790A4F" w:rsidRPr="00637303">
          <w:rPr>
            <w:noProof w:val="0"/>
            <w:webHidden/>
          </w:rPr>
          <w:fldChar w:fldCharType="end"/>
        </w:r>
      </w:hyperlink>
    </w:p>
    <w:p w14:paraId="616041D4" w14:textId="77777777" w:rsidR="00790A4F" w:rsidRPr="00637303" w:rsidRDefault="00236E1D" w:rsidP="003F0ABE">
      <w:pPr>
        <w:pStyle w:val="TOC2"/>
        <w:rPr>
          <w:rFonts w:eastAsiaTheme="minorEastAsia"/>
          <w:noProof w:val="0"/>
          <w:sz w:val="22"/>
          <w:szCs w:val="22"/>
        </w:rPr>
      </w:pPr>
      <w:hyperlink w:anchor="_Toc454958744" w:history="1">
        <w:r w:rsidR="00790A4F" w:rsidRPr="00637303">
          <w:rPr>
            <w:rStyle w:val="Hyperlink"/>
            <w:noProof w:val="0"/>
          </w:rPr>
          <w:t>5.2</w:t>
        </w:r>
        <w:r w:rsidR="00790A4F" w:rsidRPr="00637303">
          <w:rPr>
            <w:rFonts w:eastAsiaTheme="minorEastAsia"/>
            <w:noProof w:val="0"/>
            <w:sz w:val="22"/>
            <w:szCs w:val="22"/>
          </w:rPr>
          <w:tab/>
        </w:r>
        <w:r w:rsidR="00790A4F" w:rsidRPr="00637303">
          <w:rPr>
            <w:rStyle w:val="Hyperlink"/>
            <w:noProof w:val="0"/>
          </w:rPr>
          <w:t>Technical Support</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_Toc454958744 \h </w:instrText>
        </w:r>
        <w:r w:rsidR="00790A4F" w:rsidRPr="00637303">
          <w:rPr>
            <w:noProof w:val="0"/>
            <w:webHidden/>
          </w:rPr>
        </w:r>
        <w:r w:rsidR="00790A4F" w:rsidRPr="00637303">
          <w:rPr>
            <w:noProof w:val="0"/>
            <w:webHidden/>
          </w:rPr>
          <w:fldChar w:fldCharType="separate"/>
        </w:r>
        <w:r w:rsidR="007D6A46" w:rsidRPr="00637303">
          <w:rPr>
            <w:noProof w:val="0"/>
            <w:webHidden/>
          </w:rPr>
          <w:t>135</w:t>
        </w:r>
        <w:r w:rsidR="00790A4F" w:rsidRPr="00637303">
          <w:rPr>
            <w:noProof w:val="0"/>
            <w:webHidden/>
          </w:rPr>
          <w:fldChar w:fldCharType="end"/>
        </w:r>
      </w:hyperlink>
    </w:p>
    <w:p w14:paraId="44CA45F8" w14:textId="77777777" w:rsidR="00790A4F" w:rsidRPr="00637303" w:rsidRDefault="00236E1D" w:rsidP="003F0ABE">
      <w:pPr>
        <w:pStyle w:val="TOC2"/>
        <w:rPr>
          <w:rFonts w:eastAsiaTheme="minorEastAsia"/>
          <w:noProof w:val="0"/>
          <w:sz w:val="22"/>
          <w:szCs w:val="22"/>
        </w:rPr>
      </w:pPr>
      <w:hyperlink w:anchor="_Toc454958745" w:history="1">
        <w:r w:rsidR="00790A4F" w:rsidRPr="00637303">
          <w:rPr>
            <w:rStyle w:val="Hyperlink"/>
            <w:noProof w:val="0"/>
          </w:rPr>
          <w:t>5.3</w:t>
        </w:r>
        <w:r w:rsidR="00790A4F" w:rsidRPr="00637303">
          <w:rPr>
            <w:rFonts w:eastAsiaTheme="minorEastAsia"/>
            <w:noProof w:val="0"/>
            <w:sz w:val="22"/>
            <w:szCs w:val="22"/>
          </w:rPr>
          <w:tab/>
        </w:r>
        <w:r w:rsidR="00790A4F" w:rsidRPr="00637303">
          <w:rPr>
            <w:rStyle w:val="Hyperlink"/>
            <w:noProof w:val="0"/>
          </w:rPr>
          <w:t>Requirements of the Supplier’s Technical Team</w:t>
        </w:r>
        <w:r w:rsidR="00790A4F" w:rsidRPr="00637303">
          <w:rPr>
            <w:noProof w:val="0"/>
            <w:webHidden/>
          </w:rPr>
          <w:tab/>
        </w:r>
        <w:r w:rsidR="00790A4F" w:rsidRPr="00637303">
          <w:rPr>
            <w:noProof w:val="0"/>
            <w:webHidden/>
          </w:rPr>
          <w:fldChar w:fldCharType="begin"/>
        </w:r>
        <w:r w:rsidR="00790A4F" w:rsidRPr="00637303">
          <w:rPr>
            <w:noProof w:val="0"/>
            <w:webHidden/>
          </w:rPr>
          <w:instrText xml:space="preserve"> PAGEREF _Toc454958745 \h </w:instrText>
        </w:r>
        <w:r w:rsidR="00790A4F" w:rsidRPr="00637303">
          <w:rPr>
            <w:noProof w:val="0"/>
            <w:webHidden/>
          </w:rPr>
        </w:r>
        <w:r w:rsidR="00790A4F" w:rsidRPr="00637303">
          <w:rPr>
            <w:noProof w:val="0"/>
            <w:webHidden/>
          </w:rPr>
          <w:fldChar w:fldCharType="separate"/>
        </w:r>
        <w:r w:rsidR="007D6A46" w:rsidRPr="00637303">
          <w:rPr>
            <w:noProof w:val="0"/>
            <w:webHidden/>
          </w:rPr>
          <w:t>136</w:t>
        </w:r>
        <w:r w:rsidR="00790A4F" w:rsidRPr="00637303">
          <w:rPr>
            <w:noProof w:val="0"/>
            <w:webHidden/>
          </w:rPr>
          <w:fldChar w:fldCharType="end"/>
        </w:r>
      </w:hyperlink>
    </w:p>
    <w:p w14:paraId="1EEB20C6" w14:textId="77777777" w:rsidR="00356E4C" w:rsidRPr="00A86E30" w:rsidRDefault="00356E4C" w:rsidP="00356E4C">
      <w:pPr>
        <w:pStyle w:val="explanatoryclause"/>
        <w:ind w:left="1411" w:right="-360"/>
      </w:pPr>
      <w:r w:rsidRPr="00A86E30">
        <w:rPr>
          <w:rFonts w:ascii="Times New Roman" w:hAnsi="Times New Roman"/>
          <w:b/>
        </w:rPr>
        <w:fldChar w:fldCharType="end"/>
      </w:r>
    </w:p>
    <w:p w14:paraId="3D551210" w14:textId="77777777" w:rsidR="00356E4C" w:rsidRPr="00A86E30" w:rsidRDefault="00356E4C" w:rsidP="00356E4C">
      <w:pPr>
        <w:pStyle w:val="Head5a1"/>
        <w:ind w:right="-360"/>
      </w:pPr>
      <w:bookmarkStart w:id="441" w:name="_Toc521498248"/>
      <w:bookmarkStart w:id="442" w:name="_Toc454958714"/>
      <w:r w:rsidRPr="00A86E30">
        <w:t>A.  Acronyms Used in The Technical Requirements</w:t>
      </w:r>
      <w:bookmarkEnd w:id="441"/>
      <w:bookmarkEnd w:id="442"/>
    </w:p>
    <w:p w14:paraId="03A2CA41" w14:textId="77777777" w:rsidR="00356E4C" w:rsidRPr="00A86E30" w:rsidRDefault="00356E4C" w:rsidP="00356E4C">
      <w:pPr>
        <w:pStyle w:val="Head5a2"/>
        <w:ind w:right="-360"/>
      </w:pPr>
      <w:bookmarkStart w:id="443" w:name="_Toc454958715"/>
      <w:bookmarkStart w:id="444" w:name="_Toc521498249"/>
      <w:r w:rsidRPr="00A86E30">
        <w:t>0.1</w:t>
      </w:r>
      <w:r w:rsidRPr="00A86E30">
        <w:tab/>
        <w:t>Acronym Table</w:t>
      </w:r>
      <w:bookmarkEnd w:id="443"/>
    </w:p>
    <w:bookmarkEnd w:id="444"/>
    <w:p w14:paraId="1735DC4F" w14:textId="77777777" w:rsidR="00356E4C" w:rsidRPr="00A86E30" w:rsidRDefault="00356E4C" w:rsidP="00356E4C">
      <w:pPr>
        <w:pStyle w:val="explanatoryclause"/>
        <w:ind w:left="1411" w:right="-360"/>
        <w:rPr>
          <w:rStyle w:val="Preparersnotenobold"/>
          <w:rFonts w:ascii="Times New Roman" w:hAnsi="Times New Roman"/>
          <w:i w:val="0"/>
        </w:rPr>
      </w:pPr>
      <w:r w:rsidRPr="00A86E30">
        <w:rPr>
          <w:rFonts w:ascii="Times New Roman" w:hAnsi="Times New Roman"/>
          <w:b/>
        </w:rPr>
        <w:t>Note</w:t>
      </w:r>
      <w:r w:rsidRPr="00A86E30">
        <w:rPr>
          <w:rFonts w:ascii="Times New Roman" w:hAnsi="Times New Roman"/>
        </w:rPr>
        <w:t>:</w:t>
      </w:r>
      <w:r w:rsidRPr="00A86E30">
        <w:rPr>
          <w:rFonts w:ascii="Times New Roman" w:hAnsi="Times New Roman"/>
        </w:rPr>
        <w:tab/>
      </w:r>
      <w:r w:rsidRPr="00A86E30">
        <w:rPr>
          <w:rStyle w:val="Preparersnotenobold"/>
          <w:rFonts w:ascii="Times New Roman" w:hAnsi="Times New Roman"/>
          <w:i w:val="0"/>
        </w:rPr>
        <w:t>Compile a table of organizational and technical acronyms used in the Requirements. This can be done, for example, by extending the following table.</w:t>
      </w:r>
    </w:p>
    <w:p w14:paraId="08517B20" w14:textId="77777777" w:rsidR="00356E4C" w:rsidRPr="00A86E30"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A86E30" w14:paraId="7AF96AF0" w14:textId="77777777" w:rsidTr="00D63497">
        <w:trPr>
          <w:cantSplit/>
          <w:tblHeader/>
        </w:trPr>
        <w:tc>
          <w:tcPr>
            <w:tcW w:w="720" w:type="dxa"/>
          </w:tcPr>
          <w:p w14:paraId="38ED257C" w14:textId="77777777" w:rsidR="00356E4C" w:rsidRPr="00A86E30" w:rsidRDefault="00356E4C" w:rsidP="00D63497">
            <w:pPr>
              <w:spacing w:before="120"/>
              <w:ind w:right="-360"/>
            </w:pPr>
          </w:p>
        </w:tc>
        <w:tc>
          <w:tcPr>
            <w:tcW w:w="1800" w:type="dxa"/>
          </w:tcPr>
          <w:p w14:paraId="7CC3DBFC" w14:textId="77777777" w:rsidR="00356E4C" w:rsidRPr="00A86E30" w:rsidRDefault="00356E4C" w:rsidP="00D63497">
            <w:pPr>
              <w:spacing w:before="120"/>
              <w:ind w:right="-360"/>
            </w:pPr>
            <w:r w:rsidRPr="00A86E30">
              <w:t>Term</w:t>
            </w:r>
          </w:p>
        </w:tc>
        <w:tc>
          <w:tcPr>
            <w:tcW w:w="5760" w:type="dxa"/>
          </w:tcPr>
          <w:p w14:paraId="00DB5FDE" w14:textId="77777777" w:rsidR="00356E4C" w:rsidRPr="00A86E30" w:rsidRDefault="00356E4C" w:rsidP="00D63497">
            <w:pPr>
              <w:spacing w:before="120"/>
              <w:ind w:right="-360"/>
            </w:pPr>
            <w:r w:rsidRPr="00A86E30">
              <w:t>Explanation</w:t>
            </w:r>
          </w:p>
        </w:tc>
      </w:tr>
      <w:tr w:rsidR="00356E4C" w:rsidRPr="00A86E30" w14:paraId="1931AF49" w14:textId="77777777" w:rsidTr="00D63497">
        <w:trPr>
          <w:cantSplit/>
          <w:trHeight w:hRule="exact" w:val="120"/>
          <w:tblHeader/>
        </w:trPr>
        <w:tc>
          <w:tcPr>
            <w:tcW w:w="720" w:type="dxa"/>
          </w:tcPr>
          <w:p w14:paraId="4D88683B" w14:textId="77777777" w:rsidR="00356E4C" w:rsidRPr="00A86E30" w:rsidRDefault="00356E4C" w:rsidP="00D63497">
            <w:pPr>
              <w:spacing w:before="120"/>
              <w:ind w:right="-360"/>
            </w:pPr>
          </w:p>
        </w:tc>
        <w:tc>
          <w:tcPr>
            <w:tcW w:w="1800" w:type="dxa"/>
          </w:tcPr>
          <w:p w14:paraId="05138C29" w14:textId="77777777" w:rsidR="00356E4C" w:rsidRPr="00A86E30" w:rsidRDefault="00356E4C" w:rsidP="00D63497">
            <w:pPr>
              <w:spacing w:before="120"/>
              <w:ind w:right="-360"/>
            </w:pPr>
          </w:p>
        </w:tc>
        <w:tc>
          <w:tcPr>
            <w:tcW w:w="5760" w:type="dxa"/>
          </w:tcPr>
          <w:p w14:paraId="59F4A383" w14:textId="77777777" w:rsidR="00356E4C" w:rsidRPr="00A86E30" w:rsidRDefault="00356E4C" w:rsidP="00D63497">
            <w:pPr>
              <w:spacing w:before="120"/>
              <w:ind w:right="-360"/>
            </w:pPr>
          </w:p>
        </w:tc>
      </w:tr>
      <w:tr w:rsidR="00252682" w:rsidRPr="00A86E30" w14:paraId="5E5F817C" w14:textId="77777777" w:rsidTr="00D63497">
        <w:trPr>
          <w:cantSplit/>
        </w:trPr>
        <w:tc>
          <w:tcPr>
            <w:tcW w:w="720" w:type="dxa"/>
          </w:tcPr>
          <w:p w14:paraId="581F4650" w14:textId="77777777" w:rsidR="00252682" w:rsidRPr="00A86E30" w:rsidRDefault="00252682" w:rsidP="00D63497">
            <w:pPr>
              <w:spacing w:before="60" w:after="60"/>
              <w:ind w:right="-360"/>
            </w:pPr>
          </w:p>
        </w:tc>
        <w:tc>
          <w:tcPr>
            <w:tcW w:w="1800" w:type="dxa"/>
          </w:tcPr>
          <w:p w14:paraId="42D953D0" w14:textId="129A653F" w:rsidR="00252682" w:rsidRPr="00A86E30" w:rsidRDefault="00252682" w:rsidP="00D63497">
            <w:pPr>
              <w:spacing w:before="60" w:after="60"/>
              <w:ind w:right="-360"/>
            </w:pPr>
            <w:r w:rsidRPr="00A86E30">
              <w:t>AES</w:t>
            </w:r>
          </w:p>
        </w:tc>
        <w:tc>
          <w:tcPr>
            <w:tcW w:w="5760" w:type="dxa"/>
          </w:tcPr>
          <w:p w14:paraId="267129DB" w14:textId="48698176" w:rsidR="00252682" w:rsidRPr="00A86E30" w:rsidRDefault="00252682" w:rsidP="00252682">
            <w:pPr>
              <w:spacing w:before="60" w:after="60"/>
              <w:ind w:right="174"/>
            </w:pPr>
            <w:r w:rsidRPr="00A86E30">
              <w:rPr>
                <w:rFonts w:ascii="Cambria" w:hAnsi="Cambria"/>
              </w:rPr>
              <w:t>Advanced Encryption Standard is an advance encryption scheme used for security purposes on information technology systems and network devices</w:t>
            </w:r>
          </w:p>
        </w:tc>
      </w:tr>
      <w:tr w:rsidR="00252682" w:rsidRPr="00A86E30" w14:paraId="3D9088D8" w14:textId="77777777" w:rsidTr="00D63497">
        <w:trPr>
          <w:cantSplit/>
        </w:trPr>
        <w:tc>
          <w:tcPr>
            <w:tcW w:w="720" w:type="dxa"/>
          </w:tcPr>
          <w:p w14:paraId="5E7B9C49" w14:textId="77777777" w:rsidR="00252682" w:rsidRPr="00A86E30" w:rsidRDefault="00252682" w:rsidP="00D63497">
            <w:pPr>
              <w:spacing w:before="60" w:after="60"/>
              <w:ind w:right="-360"/>
            </w:pPr>
          </w:p>
        </w:tc>
        <w:tc>
          <w:tcPr>
            <w:tcW w:w="1800" w:type="dxa"/>
          </w:tcPr>
          <w:p w14:paraId="47277948" w14:textId="6967BB52" w:rsidR="00252682" w:rsidRPr="00A86E30" w:rsidRDefault="00252682" w:rsidP="00D63497">
            <w:pPr>
              <w:spacing w:before="60" w:after="60"/>
              <w:ind w:right="-360"/>
            </w:pPr>
            <w:r w:rsidRPr="00A86E30">
              <w:rPr>
                <w:rFonts w:ascii="Cambria" w:hAnsi="Cambria"/>
              </w:rPr>
              <w:t>A</w:t>
            </w:r>
            <w:r w:rsidR="001D50B4" w:rsidRPr="00A86E30">
              <w:rPr>
                <w:rFonts w:ascii="Cambria" w:hAnsi="Cambria"/>
              </w:rPr>
              <w:t>gile</w:t>
            </w:r>
          </w:p>
        </w:tc>
        <w:tc>
          <w:tcPr>
            <w:tcW w:w="5760" w:type="dxa"/>
          </w:tcPr>
          <w:p w14:paraId="5064940D" w14:textId="116671A4" w:rsidR="00252682" w:rsidRPr="00A86E30" w:rsidRDefault="00252682" w:rsidP="00252682">
            <w:pPr>
              <w:spacing w:before="60" w:after="60"/>
              <w:ind w:right="174"/>
            </w:pPr>
            <w:r w:rsidRPr="00A86E30">
              <w:rPr>
                <w:rFonts w:ascii="Cambria" w:hAnsi="Cambria"/>
              </w:rPr>
              <w:t>Agile is a project management methodology, which consist on a set of iterative techniques and teamwork practices</w:t>
            </w:r>
          </w:p>
        </w:tc>
      </w:tr>
      <w:tr w:rsidR="00252682" w:rsidRPr="00A86E30" w14:paraId="16F4F6CB" w14:textId="77777777" w:rsidTr="00D63497">
        <w:trPr>
          <w:cantSplit/>
        </w:trPr>
        <w:tc>
          <w:tcPr>
            <w:tcW w:w="720" w:type="dxa"/>
          </w:tcPr>
          <w:p w14:paraId="5BA4E0EC" w14:textId="77777777" w:rsidR="00252682" w:rsidRPr="00A86E30" w:rsidRDefault="00252682" w:rsidP="00D63497">
            <w:pPr>
              <w:spacing w:before="60" w:after="60"/>
              <w:ind w:right="-360"/>
            </w:pPr>
          </w:p>
        </w:tc>
        <w:tc>
          <w:tcPr>
            <w:tcW w:w="1800" w:type="dxa"/>
          </w:tcPr>
          <w:p w14:paraId="5F55B146" w14:textId="5B0562B5" w:rsidR="00252682" w:rsidRPr="00A86E30" w:rsidRDefault="00252682" w:rsidP="00D63497">
            <w:pPr>
              <w:spacing w:before="60" w:after="60"/>
              <w:ind w:right="-360"/>
            </w:pPr>
            <w:r w:rsidRPr="00A86E30">
              <w:rPr>
                <w:rFonts w:ascii="Cambria" w:hAnsi="Cambria"/>
              </w:rPr>
              <w:t>A</w:t>
            </w:r>
            <w:r w:rsidR="001D50B4" w:rsidRPr="00A86E30">
              <w:rPr>
                <w:rFonts w:ascii="Cambria" w:hAnsi="Cambria"/>
              </w:rPr>
              <w:t>lgorithm</w:t>
            </w:r>
          </w:p>
        </w:tc>
        <w:tc>
          <w:tcPr>
            <w:tcW w:w="5760" w:type="dxa"/>
          </w:tcPr>
          <w:p w14:paraId="757EA7B6" w14:textId="76B87660" w:rsidR="00252682" w:rsidRPr="00A86E30" w:rsidRDefault="00252682" w:rsidP="00A71AB7">
            <w:pPr>
              <w:spacing w:before="60" w:after="60"/>
              <w:ind w:right="174"/>
            </w:pPr>
            <w:r w:rsidRPr="00A86E30">
              <w:rPr>
                <w:rFonts w:ascii="Cambria" w:hAnsi="Cambria"/>
              </w:rPr>
              <w:t>a sequence of steps, pseudo code that describes an execution code or a set of instructions for a machine or system</w:t>
            </w:r>
          </w:p>
        </w:tc>
      </w:tr>
      <w:tr w:rsidR="00252682" w:rsidRPr="00A86E30" w14:paraId="11FB99AB" w14:textId="77777777" w:rsidTr="00D63497">
        <w:trPr>
          <w:cantSplit/>
        </w:trPr>
        <w:tc>
          <w:tcPr>
            <w:tcW w:w="720" w:type="dxa"/>
          </w:tcPr>
          <w:p w14:paraId="47E9642D" w14:textId="77777777" w:rsidR="00252682" w:rsidRPr="00A86E30" w:rsidRDefault="00252682" w:rsidP="00D63497">
            <w:pPr>
              <w:spacing w:before="60" w:after="60"/>
              <w:ind w:right="-360"/>
            </w:pPr>
          </w:p>
        </w:tc>
        <w:tc>
          <w:tcPr>
            <w:tcW w:w="1800" w:type="dxa"/>
          </w:tcPr>
          <w:p w14:paraId="5FB4DDB9" w14:textId="164F75C3" w:rsidR="00252682" w:rsidRPr="00A86E30" w:rsidRDefault="00252682" w:rsidP="00D63497">
            <w:pPr>
              <w:spacing w:before="60" w:after="60"/>
              <w:ind w:right="-360"/>
            </w:pPr>
            <w:r w:rsidRPr="00A86E30">
              <w:rPr>
                <w:rFonts w:ascii="Cambria" w:hAnsi="Cambria"/>
              </w:rPr>
              <w:t>B</w:t>
            </w:r>
            <w:r w:rsidR="001D50B4" w:rsidRPr="00A86E30">
              <w:rPr>
                <w:rFonts w:ascii="Cambria" w:hAnsi="Cambria"/>
              </w:rPr>
              <w:t>andwi</w:t>
            </w:r>
            <w:r w:rsidR="003B501B" w:rsidRPr="00A86E30">
              <w:rPr>
                <w:rFonts w:ascii="Cambria" w:hAnsi="Cambria"/>
              </w:rPr>
              <w:t>d</w:t>
            </w:r>
            <w:r w:rsidR="001D50B4" w:rsidRPr="00A86E30">
              <w:rPr>
                <w:rFonts w:ascii="Cambria" w:hAnsi="Cambria"/>
              </w:rPr>
              <w:t>th</w:t>
            </w:r>
          </w:p>
        </w:tc>
        <w:tc>
          <w:tcPr>
            <w:tcW w:w="5760" w:type="dxa"/>
          </w:tcPr>
          <w:p w14:paraId="38AAF812" w14:textId="200B1468" w:rsidR="00252682" w:rsidRPr="00A86E30" w:rsidRDefault="00252682" w:rsidP="00A71AB7">
            <w:pPr>
              <w:spacing w:before="60" w:after="60"/>
              <w:ind w:right="174"/>
            </w:pPr>
            <w:r w:rsidRPr="00A86E30">
              <w:rPr>
                <w:rFonts w:ascii="Cambria" w:hAnsi="Cambria"/>
              </w:rPr>
              <w:t>the amount of information that can be transmitted between two or more devices. Generally specified on bits per second and other related terms</w:t>
            </w:r>
          </w:p>
        </w:tc>
      </w:tr>
      <w:tr w:rsidR="00252682" w:rsidRPr="00A86E30" w14:paraId="052E65B0" w14:textId="77777777" w:rsidTr="00D63497">
        <w:trPr>
          <w:cantSplit/>
        </w:trPr>
        <w:tc>
          <w:tcPr>
            <w:tcW w:w="720" w:type="dxa"/>
          </w:tcPr>
          <w:p w14:paraId="5E101226" w14:textId="77777777" w:rsidR="00252682" w:rsidRPr="00A86E30" w:rsidRDefault="00252682" w:rsidP="00D63497">
            <w:pPr>
              <w:spacing w:before="60" w:after="60"/>
              <w:ind w:right="-360"/>
            </w:pPr>
          </w:p>
        </w:tc>
        <w:tc>
          <w:tcPr>
            <w:tcW w:w="1800" w:type="dxa"/>
          </w:tcPr>
          <w:p w14:paraId="2995253B" w14:textId="61B86F7E" w:rsidR="00252682" w:rsidRPr="00A86E30" w:rsidRDefault="00252682" w:rsidP="00D63497">
            <w:pPr>
              <w:spacing w:before="60" w:after="60"/>
              <w:ind w:right="-360"/>
            </w:pPr>
            <w:r w:rsidRPr="00A86E30">
              <w:rPr>
                <w:rFonts w:ascii="Cambria" w:hAnsi="Cambria"/>
              </w:rPr>
              <w:t>B</w:t>
            </w:r>
            <w:r w:rsidR="001D50B4" w:rsidRPr="00A86E30">
              <w:rPr>
                <w:rFonts w:ascii="Cambria" w:hAnsi="Cambria"/>
              </w:rPr>
              <w:t>ackbone</w:t>
            </w:r>
          </w:p>
        </w:tc>
        <w:tc>
          <w:tcPr>
            <w:tcW w:w="5760" w:type="dxa"/>
          </w:tcPr>
          <w:p w14:paraId="59C211B6" w14:textId="7C1C7FC5" w:rsidR="00252682" w:rsidRPr="00A86E30" w:rsidRDefault="00252682" w:rsidP="00A71AB7">
            <w:pPr>
              <w:spacing w:before="60" w:after="60"/>
              <w:ind w:right="174"/>
            </w:pPr>
            <w:r w:rsidRPr="00A86E30">
              <w:rPr>
                <w:rFonts w:ascii="Cambria" w:hAnsi="Cambria"/>
              </w:rPr>
              <w:t>the term is used on telecommunications and networking that references the main path or set of paths of an infrastructure, installation or cabling in a data network</w:t>
            </w:r>
          </w:p>
        </w:tc>
      </w:tr>
      <w:tr w:rsidR="00252682" w:rsidRPr="00A86E30" w14:paraId="2DACD4AC" w14:textId="77777777" w:rsidTr="00D63497">
        <w:trPr>
          <w:cantSplit/>
        </w:trPr>
        <w:tc>
          <w:tcPr>
            <w:tcW w:w="720" w:type="dxa"/>
          </w:tcPr>
          <w:p w14:paraId="239ADBAB" w14:textId="77777777" w:rsidR="00252682" w:rsidRPr="00A86E30" w:rsidRDefault="00252682" w:rsidP="00D63497">
            <w:pPr>
              <w:spacing w:before="60" w:after="60"/>
              <w:ind w:right="-360"/>
            </w:pPr>
          </w:p>
        </w:tc>
        <w:tc>
          <w:tcPr>
            <w:tcW w:w="1800" w:type="dxa"/>
          </w:tcPr>
          <w:p w14:paraId="06E9F555" w14:textId="1D12402D" w:rsidR="00252682" w:rsidRPr="00A86E30" w:rsidRDefault="001D50B4" w:rsidP="00D63497">
            <w:pPr>
              <w:spacing w:before="60" w:after="60"/>
              <w:ind w:right="-360"/>
              <w:rPr>
                <w:rFonts w:ascii="Cambria" w:hAnsi="Cambria"/>
              </w:rPr>
            </w:pPr>
            <w:r w:rsidRPr="00A86E30">
              <w:rPr>
                <w:rFonts w:ascii="Cambria" w:hAnsi="Cambria"/>
              </w:rPr>
              <w:t>Back-end</w:t>
            </w:r>
          </w:p>
        </w:tc>
        <w:tc>
          <w:tcPr>
            <w:tcW w:w="5760" w:type="dxa"/>
          </w:tcPr>
          <w:p w14:paraId="587578EC" w14:textId="26875F50" w:rsidR="00252682" w:rsidRPr="00A86E30" w:rsidRDefault="00252682" w:rsidP="00252682">
            <w:pPr>
              <w:spacing w:before="60" w:after="60"/>
              <w:ind w:right="174"/>
              <w:rPr>
                <w:rFonts w:ascii="Cambria" w:hAnsi="Cambria"/>
              </w:rPr>
            </w:pPr>
            <w:r w:rsidRPr="00A86E30">
              <w:rPr>
                <w:rFonts w:ascii="Cambria" w:hAnsi="Cambria"/>
              </w:rPr>
              <w:t>the term is commonly used on a client-server model, where back-end refers to the all the process and data communication performed on the server side</w:t>
            </w:r>
          </w:p>
        </w:tc>
      </w:tr>
      <w:tr w:rsidR="00356E4C" w:rsidRPr="00A86E30" w14:paraId="6F0DE727" w14:textId="77777777" w:rsidTr="00D63497">
        <w:trPr>
          <w:cantSplit/>
        </w:trPr>
        <w:tc>
          <w:tcPr>
            <w:tcW w:w="720" w:type="dxa"/>
          </w:tcPr>
          <w:p w14:paraId="221E3D11" w14:textId="77777777" w:rsidR="00356E4C" w:rsidRPr="00A86E30" w:rsidRDefault="00356E4C" w:rsidP="00D63497">
            <w:pPr>
              <w:spacing w:before="60" w:after="60"/>
              <w:ind w:right="-360"/>
            </w:pPr>
          </w:p>
        </w:tc>
        <w:tc>
          <w:tcPr>
            <w:tcW w:w="1800" w:type="dxa"/>
          </w:tcPr>
          <w:p w14:paraId="7D197BD4" w14:textId="77777777" w:rsidR="00356E4C" w:rsidRPr="00A86E30" w:rsidRDefault="00356E4C" w:rsidP="00D63497">
            <w:pPr>
              <w:spacing w:before="60" w:after="60"/>
              <w:ind w:right="-360"/>
            </w:pPr>
            <w:r w:rsidRPr="00A86E30">
              <w:t>bps</w:t>
            </w:r>
          </w:p>
        </w:tc>
        <w:tc>
          <w:tcPr>
            <w:tcW w:w="5760" w:type="dxa"/>
          </w:tcPr>
          <w:p w14:paraId="55B07F3B" w14:textId="5FE09D7C" w:rsidR="00356E4C" w:rsidRPr="00A86E30" w:rsidRDefault="003B501B" w:rsidP="00A71AB7">
            <w:pPr>
              <w:spacing w:before="60" w:after="60"/>
              <w:ind w:right="174"/>
            </w:pPr>
            <w:r w:rsidRPr="00A86E30">
              <w:rPr>
                <w:rFonts w:ascii="Cambria" w:hAnsi="Cambria"/>
              </w:rPr>
              <w:t>Bits</w:t>
            </w:r>
            <w:r w:rsidR="00252682" w:rsidRPr="00A86E30">
              <w:rPr>
                <w:rFonts w:ascii="Cambria" w:hAnsi="Cambria"/>
              </w:rPr>
              <w:t xml:space="preserve"> per second</w:t>
            </w:r>
            <w:r w:rsidRPr="00A86E30">
              <w:rPr>
                <w:rFonts w:ascii="Cambria" w:hAnsi="Cambria"/>
              </w:rPr>
              <w:t xml:space="preserve"> -</w:t>
            </w:r>
            <w:r w:rsidR="00252682" w:rsidRPr="00A86E30">
              <w:rPr>
                <w:rFonts w:ascii="Cambria" w:hAnsi="Cambria"/>
              </w:rPr>
              <w:t xml:space="preserve"> this term references the number of bits (minimal unit of digital information) transmitted per second from one device to other(s) through a conductive medium</w:t>
            </w:r>
          </w:p>
        </w:tc>
      </w:tr>
      <w:tr w:rsidR="00252682" w:rsidRPr="00A86E30" w14:paraId="43998DEB" w14:textId="77777777" w:rsidTr="00D63497">
        <w:trPr>
          <w:cantSplit/>
        </w:trPr>
        <w:tc>
          <w:tcPr>
            <w:tcW w:w="720" w:type="dxa"/>
          </w:tcPr>
          <w:p w14:paraId="0E65D300" w14:textId="77777777" w:rsidR="00252682" w:rsidRPr="00A86E30" w:rsidRDefault="00252682" w:rsidP="00D63497">
            <w:pPr>
              <w:spacing w:before="60" w:after="60"/>
              <w:ind w:right="-360"/>
            </w:pPr>
          </w:p>
        </w:tc>
        <w:tc>
          <w:tcPr>
            <w:tcW w:w="1800" w:type="dxa"/>
          </w:tcPr>
          <w:p w14:paraId="735C6B7B" w14:textId="34985B69" w:rsidR="00252682" w:rsidRPr="00A86E30" w:rsidRDefault="00252682" w:rsidP="00D63497">
            <w:pPr>
              <w:spacing w:before="60" w:after="60"/>
              <w:ind w:right="-360"/>
            </w:pPr>
            <w:r w:rsidRPr="00A86E30">
              <w:rPr>
                <w:rFonts w:ascii="Cambria" w:hAnsi="Cambria"/>
              </w:rPr>
              <w:t>B</w:t>
            </w:r>
            <w:r w:rsidR="001D50B4" w:rsidRPr="00A86E30">
              <w:rPr>
                <w:rFonts w:ascii="Cambria" w:hAnsi="Cambria"/>
              </w:rPr>
              <w:t>uffer</w:t>
            </w:r>
          </w:p>
        </w:tc>
        <w:tc>
          <w:tcPr>
            <w:tcW w:w="5760" w:type="dxa"/>
          </w:tcPr>
          <w:p w14:paraId="3B944EA3" w14:textId="4C13B651" w:rsidR="00252682" w:rsidRPr="00A86E30" w:rsidRDefault="00252682" w:rsidP="00252682">
            <w:pPr>
              <w:spacing w:before="60" w:after="60"/>
              <w:ind w:right="174"/>
              <w:rPr>
                <w:rFonts w:ascii="Cambria" w:hAnsi="Cambria"/>
              </w:rPr>
            </w:pPr>
            <w:r w:rsidRPr="00A86E30">
              <w:rPr>
                <w:rFonts w:ascii="Cambria" w:hAnsi="Cambria"/>
              </w:rPr>
              <w:t>this term generally references to a temporary memory available on communication devices that allows the transmission and reception on a data communication process</w:t>
            </w:r>
          </w:p>
        </w:tc>
      </w:tr>
      <w:tr w:rsidR="00252682" w:rsidRPr="00A86E30" w14:paraId="77654326" w14:textId="77777777" w:rsidTr="00D63497">
        <w:trPr>
          <w:cantSplit/>
        </w:trPr>
        <w:tc>
          <w:tcPr>
            <w:tcW w:w="720" w:type="dxa"/>
          </w:tcPr>
          <w:p w14:paraId="0287A88D" w14:textId="77777777" w:rsidR="00252682" w:rsidRPr="00A86E30" w:rsidRDefault="00252682" w:rsidP="00D63497">
            <w:pPr>
              <w:spacing w:before="60" w:after="60"/>
              <w:ind w:right="-360"/>
            </w:pPr>
          </w:p>
        </w:tc>
        <w:tc>
          <w:tcPr>
            <w:tcW w:w="1800" w:type="dxa"/>
          </w:tcPr>
          <w:p w14:paraId="2959D608" w14:textId="13370DBA" w:rsidR="00252682" w:rsidRPr="00A86E30" w:rsidRDefault="001D50B4" w:rsidP="00D63497">
            <w:pPr>
              <w:spacing w:before="60" w:after="60"/>
              <w:ind w:right="-360"/>
              <w:rPr>
                <w:rFonts w:ascii="Cambria" w:hAnsi="Cambria"/>
              </w:rPr>
            </w:pPr>
            <w:r w:rsidRPr="00A86E30">
              <w:rPr>
                <w:rFonts w:ascii="Cambria" w:hAnsi="Cambria"/>
              </w:rPr>
              <w:t>Client-server</w:t>
            </w:r>
          </w:p>
        </w:tc>
        <w:tc>
          <w:tcPr>
            <w:tcW w:w="5760" w:type="dxa"/>
          </w:tcPr>
          <w:p w14:paraId="7674BC35" w14:textId="47068A0E" w:rsidR="00252682" w:rsidRPr="00A86E30" w:rsidRDefault="003B501B" w:rsidP="00252682">
            <w:pPr>
              <w:spacing w:before="60" w:after="60"/>
              <w:ind w:right="174"/>
              <w:rPr>
                <w:rFonts w:ascii="Cambria" w:hAnsi="Cambria"/>
              </w:rPr>
            </w:pPr>
            <w:r w:rsidRPr="00A86E30">
              <w:rPr>
                <w:rFonts w:ascii="Cambria" w:hAnsi="Cambria"/>
              </w:rPr>
              <w:t>Client</w:t>
            </w:r>
            <w:r w:rsidR="00252682" w:rsidRPr="00A86E30">
              <w:rPr>
                <w:rFonts w:ascii="Cambria" w:hAnsi="Cambria"/>
              </w:rPr>
              <w:t>-server architecture is a communication model between devices to provide services or data transfer</w:t>
            </w:r>
          </w:p>
        </w:tc>
      </w:tr>
      <w:tr w:rsidR="00356E4C" w:rsidRPr="00A86E30" w14:paraId="79A79A9C" w14:textId="77777777" w:rsidTr="00D63497">
        <w:trPr>
          <w:cantSplit/>
        </w:trPr>
        <w:tc>
          <w:tcPr>
            <w:tcW w:w="720" w:type="dxa"/>
          </w:tcPr>
          <w:p w14:paraId="0369B284" w14:textId="77777777" w:rsidR="00356E4C" w:rsidRPr="00A86E30" w:rsidRDefault="00356E4C" w:rsidP="00D63497">
            <w:pPr>
              <w:spacing w:before="60" w:after="60"/>
              <w:ind w:right="-360"/>
            </w:pPr>
          </w:p>
        </w:tc>
        <w:tc>
          <w:tcPr>
            <w:tcW w:w="1800" w:type="dxa"/>
          </w:tcPr>
          <w:p w14:paraId="08F2226F" w14:textId="77777777" w:rsidR="00356E4C" w:rsidRPr="00A86E30" w:rsidRDefault="00356E4C" w:rsidP="00D63497">
            <w:pPr>
              <w:spacing w:before="60" w:after="60"/>
              <w:ind w:right="-360"/>
            </w:pPr>
            <w:r w:rsidRPr="00A86E30">
              <w:t>cps</w:t>
            </w:r>
          </w:p>
        </w:tc>
        <w:tc>
          <w:tcPr>
            <w:tcW w:w="5760" w:type="dxa"/>
          </w:tcPr>
          <w:p w14:paraId="4C1FC3CE" w14:textId="77777777" w:rsidR="00356E4C" w:rsidRPr="00A86E30" w:rsidRDefault="00356E4C" w:rsidP="00D63497">
            <w:pPr>
              <w:spacing w:before="60" w:after="60"/>
              <w:ind w:right="-360"/>
            </w:pPr>
            <w:r w:rsidRPr="00A86E30">
              <w:t>characters per second</w:t>
            </w:r>
          </w:p>
        </w:tc>
      </w:tr>
      <w:tr w:rsidR="00356E4C" w:rsidRPr="00A86E30" w14:paraId="28CA09D0" w14:textId="77777777" w:rsidTr="00D63497">
        <w:trPr>
          <w:cantSplit/>
        </w:trPr>
        <w:tc>
          <w:tcPr>
            <w:tcW w:w="720" w:type="dxa"/>
          </w:tcPr>
          <w:p w14:paraId="2DE35EA4" w14:textId="77777777" w:rsidR="00356E4C" w:rsidRPr="00A86E30" w:rsidRDefault="00356E4C" w:rsidP="00D63497">
            <w:pPr>
              <w:spacing w:before="60" w:after="60"/>
              <w:ind w:right="-360"/>
            </w:pPr>
          </w:p>
        </w:tc>
        <w:tc>
          <w:tcPr>
            <w:tcW w:w="1800" w:type="dxa"/>
          </w:tcPr>
          <w:p w14:paraId="06B278BF" w14:textId="77777777" w:rsidR="00356E4C" w:rsidRPr="00A86E30" w:rsidRDefault="00356E4C" w:rsidP="00D63497">
            <w:pPr>
              <w:spacing w:before="60" w:after="60"/>
              <w:ind w:right="-360"/>
            </w:pPr>
            <w:r w:rsidRPr="00A86E30">
              <w:t>DBMS</w:t>
            </w:r>
          </w:p>
        </w:tc>
        <w:tc>
          <w:tcPr>
            <w:tcW w:w="5760" w:type="dxa"/>
          </w:tcPr>
          <w:p w14:paraId="07CEEF96" w14:textId="7D8EBD1E" w:rsidR="00356E4C" w:rsidRPr="00A86E30" w:rsidRDefault="00252682" w:rsidP="00A71AB7">
            <w:pPr>
              <w:spacing w:before="60" w:after="60"/>
              <w:ind w:right="174"/>
            </w:pPr>
            <w:r w:rsidRPr="00A86E30">
              <w:rPr>
                <w:rFonts w:ascii="Cambria" w:hAnsi="Cambria"/>
              </w:rPr>
              <w:t>Database Management System - DBMS is a platform or system that allows to create, edit and manage data bases</w:t>
            </w:r>
          </w:p>
        </w:tc>
      </w:tr>
      <w:tr w:rsidR="00356E4C" w:rsidRPr="00A86E30" w14:paraId="1CC626B6" w14:textId="77777777" w:rsidTr="00D63497">
        <w:trPr>
          <w:cantSplit/>
        </w:trPr>
        <w:tc>
          <w:tcPr>
            <w:tcW w:w="720" w:type="dxa"/>
          </w:tcPr>
          <w:p w14:paraId="69E72C81" w14:textId="77777777" w:rsidR="00356E4C" w:rsidRPr="00A86E30" w:rsidRDefault="00356E4C" w:rsidP="00D63497">
            <w:pPr>
              <w:spacing w:before="60" w:after="60"/>
              <w:ind w:right="-360"/>
            </w:pPr>
          </w:p>
        </w:tc>
        <w:tc>
          <w:tcPr>
            <w:tcW w:w="1800" w:type="dxa"/>
          </w:tcPr>
          <w:p w14:paraId="64A336B0" w14:textId="77777777" w:rsidR="00356E4C" w:rsidRPr="00A86E30" w:rsidRDefault="00356E4C" w:rsidP="00D63497">
            <w:pPr>
              <w:spacing w:before="60" w:after="60"/>
              <w:ind w:right="-360"/>
            </w:pPr>
            <w:r w:rsidRPr="00A86E30">
              <w:t>DOS</w:t>
            </w:r>
          </w:p>
        </w:tc>
        <w:tc>
          <w:tcPr>
            <w:tcW w:w="5760" w:type="dxa"/>
          </w:tcPr>
          <w:p w14:paraId="6475F85E" w14:textId="77777777" w:rsidR="00356E4C" w:rsidRPr="00A86E30" w:rsidRDefault="00356E4C" w:rsidP="00D63497">
            <w:pPr>
              <w:spacing w:before="60" w:after="60"/>
              <w:ind w:right="-360"/>
            </w:pPr>
            <w:r w:rsidRPr="00A86E30">
              <w:t>Disk Operating System</w:t>
            </w:r>
          </w:p>
        </w:tc>
      </w:tr>
      <w:tr w:rsidR="00252682" w:rsidRPr="00A86E30" w14:paraId="6EACE7BD" w14:textId="77777777" w:rsidTr="00D63497">
        <w:trPr>
          <w:cantSplit/>
        </w:trPr>
        <w:tc>
          <w:tcPr>
            <w:tcW w:w="720" w:type="dxa"/>
          </w:tcPr>
          <w:p w14:paraId="402ECAB0" w14:textId="77777777" w:rsidR="00252682" w:rsidRPr="00A86E30" w:rsidRDefault="00252682" w:rsidP="00D63497">
            <w:pPr>
              <w:spacing w:before="60" w:after="60"/>
              <w:ind w:right="-360"/>
            </w:pPr>
          </w:p>
        </w:tc>
        <w:tc>
          <w:tcPr>
            <w:tcW w:w="1800" w:type="dxa"/>
          </w:tcPr>
          <w:p w14:paraId="5E229063" w14:textId="2BF4A83F" w:rsidR="00252682" w:rsidRPr="00A86E30" w:rsidRDefault="00252682" w:rsidP="00D63497">
            <w:pPr>
              <w:spacing w:before="60" w:after="60"/>
              <w:ind w:right="-360"/>
            </w:pPr>
            <w:r w:rsidRPr="00A86E30">
              <w:rPr>
                <w:rFonts w:ascii="Cambria" w:hAnsi="Cambria"/>
              </w:rPr>
              <w:t>D</w:t>
            </w:r>
            <w:r w:rsidR="001D50B4" w:rsidRPr="00A86E30">
              <w:rPr>
                <w:rFonts w:ascii="Cambria" w:hAnsi="Cambria"/>
              </w:rPr>
              <w:t>uplex</w:t>
            </w:r>
          </w:p>
        </w:tc>
        <w:tc>
          <w:tcPr>
            <w:tcW w:w="5760" w:type="dxa"/>
          </w:tcPr>
          <w:p w14:paraId="6F0A069F" w14:textId="0DCBB563" w:rsidR="00252682" w:rsidRPr="00A86E30" w:rsidRDefault="00252682" w:rsidP="00A71AB7">
            <w:pPr>
              <w:spacing w:before="60" w:after="60"/>
              <w:ind w:right="174"/>
            </w:pPr>
            <w:r w:rsidRPr="00A86E30">
              <w:rPr>
                <w:rFonts w:ascii="Cambria" w:hAnsi="Cambria"/>
              </w:rPr>
              <w:t>the term duplex refers to the communication between two devices. Commonly, Full Duplex indicates simultaneous and bidirectional data transfer, whereas Half duplex indicates bidirectional data transfer but one device at the time</w:t>
            </w:r>
          </w:p>
        </w:tc>
      </w:tr>
      <w:tr w:rsidR="00356E4C" w:rsidRPr="00A86E30" w14:paraId="1EF36C69" w14:textId="77777777" w:rsidTr="00D63497">
        <w:trPr>
          <w:cantSplit/>
        </w:trPr>
        <w:tc>
          <w:tcPr>
            <w:tcW w:w="720" w:type="dxa"/>
          </w:tcPr>
          <w:p w14:paraId="78C7D18E" w14:textId="77777777" w:rsidR="00356E4C" w:rsidRPr="00A86E30" w:rsidRDefault="00356E4C" w:rsidP="00D63497">
            <w:pPr>
              <w:spacing w:before="60" w:after="60"/>
              <w:ind w:right="-360"/>
            </w:pPr>
          </w:p>
        </w:tc>
        <w:tc>
          <w:tcPr>
            <w:tcW w:w="1800" w:type="dxa"/>
          </w:tcPr>
          <w:p w14:paraId="24BF32B1" w14:textId="77777777" w:rsidR="00356E4C" w:rsidRPr="00A86E30" w:rsidRDefault="00356E4C" w:rsidP="00D63497">
            <w:pPr>
              <w:spacing w:before="60" w:after="60"/>
              <w:ind w:right="-360"/>
            </w:pPr>
            <w:r w:rsidRPr="00A86E30">
              <w:t>dpi</w:t>
            </w:r>
          </w:p>
        </w:tc>
        <w:tc>
          <w:tcPr>
            <w:tcW w:w="5760" w:type="dxa"/>
          </w:tcPr>
          <w:p w14:paraId="56087EC0" w14:textId="77777777" w:rsidR="00356E4C" w:rsidRPr="00A86E30" w:rsidRDefault="00356E4C" w:rsidP="00D63497">
            <w:pPr>
              <w:spacing w:before="60" w:after="60"/>
              <w:ind w:right="-360"/>
            </w:pPr>
            <w:r w:rsidRPr="00A86E30">
              <w:t>dots per inch</w:t>
            </w:r>
          </w:p>
        </w:tc>
      </w:tr>
      <w:tr w:rsidR="00356E4C" w:rsidRPr="00A86E30" w14:paraId="54768E8E" w14:textId="77777777" w:rsidTr="00D63497">
        <w:trPr>
          <w:cantSplit/>
        </w:trPr>
        <w:tc>
          <w:tcPr>
            <w:tcW w:w="720" w:type="dxa"/>
          </w:tcPr>
          <w:p w14:paraId="7B92B7C1" w14:textId="77777777" w:rsidR="00356E4C" w:rsidRPr="00A86E30" w:rsidRDefault="00356E4C" w:rsidP="00D63497">
            <w:pPr>
              <w:spacing w:before="60" w:after="60"/>
              <w:ind w:right="-360"/>
            </w:pPr>
          </w:p>
        </w:tc>
        <w:tc>
          <w:tcPr>
            <w:tcW w:w="1800" w:type="dxa"/>
          </w:tcPr>
          <w:p w14:paraId="46A06F7C" w14:textId="77777777" w:rsidR="00356E4C" w:rsidRPr="00A86E30" w:rsidRDefault="00356E4C" w:rsidP="00D63497">
            <w:pPr>
              <w:spacing w:before="60" w:after="60"/>
              <w:ind w:right="-360"/>
            </w:pPr>
            <w:r w:rsidRPr="00A86E30">
              <w:t>Ethernet</w:t>
            </w:r>
          </w:p>
        </w:tc>
        <w:tc>
          <w:tcPr>
            <w:tcW w:w="5760" w:type="dxa"/>
          </w:tcPr>
          <w:p w14:paraId="13E1B201" w14:textId="2BE3EB44" w:rsidR="00356E4C" w:rsidRPr="00A86E30" w:rsidRDefault="00356E4C" w:rsidP="00A71AB7">
            <w:pPr>
              <w:spacing w:before="60" w:after="60"/>
              <w:ind w:right="174"/>
            </w:pPr>
            <w:r w:rsidRPr="00A86E30">
              <w:t>IEEE 802.3 Standard LAN protocol</w:t>
            </w:r>
            <w:r w:rsidR="001D50B4" w:rsidRPr="00A86E30">
              <w:t xml:space="preserve">; </w:t>
            </w:r>
            <w:r w:rsidR="001D50B4" w:rsidRPr="00A86E30">
              <w:rPr>
                <w:rFonts w:ascii="Cambria" w:hAnsi="Cambria"/>
              </w:rPr>
              <w:t>a technology for data communications on LAN networks. Ethernet is standardized by the IEEE and specifies a set of rules, protocols and technologies for communications between devices</w:t>
            </w:r>
          </w:p>
        </w:tc>
      </w:tr>
      <w:tr w:rsidR="001D50B4" w:rsidRPr="00A86E30" w14:paraId="519B3702" w14:textId="77777777" w:rsidTr="00D63497">
        <w:trPr>
          <w:cantSplit/>
        </w:trPr>
        <w:tc>
          <w:tcPr>
            <w:tcW w:w="720" w:type="dxa"/>
          </w:tcPr>
          <w:p w14:paraId="2A4B041D" w14:textId="77777777" w:rsidR="001D50B4" w:rsidRPr="00A86E30" w:rsidRDefault="001D50B4" w:rsidP="00D63497">
            <w:pPr>
              <w:spacing w:before="60" w:after="60"/>
              <w:ind w:right="-360"/>
            </w:pPr>
          </w:p>
        </w:tc>
        <w:tc>
          <w:tcPr>
            <w:tcW w:w="1800" w:type="dxa"/>
          </w:tcPr>
          <w:p w14:paraId="1AE99C43" w14:textId="6B354093" w:rsidR="001D50B4" w:rsidRPr="00A86E30" w:rsidRDefault="001D50B4" w:rsidP="00D63497">
            <w:pPr>
              <w:spacing w:before="60" w:after="60"/>
              <w:ind w:right="-360"/>
            </w:pPr>
            <w:r w:rsidRPr="00A86E30">
              <w:t>Firewall</w:t>
            </w:r>
          </w:p>
        </w:tc>
        <w:tc>
          <w:tcPr>
            <w:tcW w:w="5760" w:type="dxa"/>
          </w:tcPr>
          <w:p w14:paraId="0F1C7402" w14:textId="3AE23D57" w:rsidR="001D50B4" w:rsidRPr="00A86E30" w:rsidRDefault="001D50B4" w:rsidP="001D50B4">
            <w:pPr>
              <w:spacing w:before="60" w:after="60"/>
              <w:ind w:right="174"/>
            </w:pPr>
            <w:r w:rsidRPr="00A86E30">
              <w:rPr>
                <w:rFonts w:ascii="Cambria" w:hAnsi="Cambria"/>
              </w:rPr>
              <w:t>this term references a system, hardware or software designed to scan and filter packets on a data network. It is commonly used as a security and information filter for LAN networks</w:t>
            </w:r>
          </w:p>
        </w:tc>
      </w:tr>
      <w:tr w:rsidR="00A71AB7" w:rsidRPr="00A86E30" w14:paraId="21A7A426" w14:textId="77777777" w:rsidTr="00D63497">
        <w:trPr>
          <w:cantSplit/>
        </w:trPr>
        <w:tc>
          <w:tcPr>
            <w:tcW w:w="720" w:type="dxa"/>
          </w:tcPr>
          <w:p w14:paraId="2E565F97" w14:textId="77777777" w:rsidR="00A71AB7" w:rsidRPr="00A86E30" w:rsidRDefault="00A71AB7" w:rsidP="00D63497">
            <w:pPr>
              <w:spacing w:before="60" w:after="60"/>
              <w:ind w:right="-360"/>
            </w:pPr>
          </w:p>
        </w:tc>
        <w:tc>
          <w:tcPr>
            <w:tcW w:w="1800" w:type="dxa"/>
          </w:tcPr>
          <w:p w14:paraId="429DFBF9" w14:textId="742585C7" w:rsidR="00A71AB7" w:rsidRPr="00A86E30" w:rsidRDefault="00A71AB7" w:rsidP="00D63497">
            <w:pPr>
              <w:spacing w:before="60" w:after="60"/>
              <w:ind w:right="-360"/>
            </w:pPr>
            <w:r w:rsidRPr="00A86E30">
              <w:t>Framework</w:t>
            </w:r>
          </w:p>
        </w:tc>
        <w:tc>
          <w:tcPr>
            <w:tcW w:w="5760" w:type="dxa"/>
          </w:tcPr>
          <w:p w14:paraId="41D84A50" w14:textId="6217FACC" w:rsidR="00A71AB7" w:rsidRPr="00A86E30" w:rsidRDefault="00A71AB7" w:rsidP="001D50B4">
            <w:pPr>
              <w:spacing w:before="60" w:after="60"/>
              <w:ind w:right="174"/>
              <w:rPr>
                <w:rFonts w:ascii="Cambria" w:hAnsi="Cambria"/>
              </w:rPr>
            </w:pPr>
            <w:r w:rsidRPr="00A86E30">
              <w:rPr>
                <w:rFonts w:ascii="Cambria" w:hAnsi="Cambria"/>
              </w:rPr>
              <w:t>in the software development field, a Framework is a platform or structure that provides an environment to manage software. The platform also provides a set of rules and methodologies depending on the application</w:t>
            </w:r>
          </w:p>
        </w:tc>
      </w:tr>
      <w:tr w:rsidR="00A71AB7" w:rsidRPr="00A86E30" w14:paraId="19DD465E" w14:textId="77777777" w:rsidTr="00D63497">
        <w:trPr>
          <w:cantSplit/>
        </w:trPr>
        <w:tc>
          <w:tcPr>
            <w:tcW w:w="720" w:type="dxa"/>
          </w:tcPr>
          <w:p w14:paraId="407D1B2C" w14:textId="77777777" w:rsidR="00A71AB7" w:rsidRPr="00A86E30" w:rsidRDefault="00A71AB7" w:rsidP="00D63497">
            <w:pPr>
              <w:spacing w:before="60" w:after="60"/>
              <w:ind w:right="-360"/>
            </w:pPr>
          </w:p>
        </w:tc>
        <w:tc>
          <w:tcPr>
            <w:tcW w:w="1800" w:type="dxa"/>
          </w:tcPr>
          <w:p w14:paraId="1A883968" w14:textId="039DB0F3" w:rsidR="00A71AB7" w:rsidRPr="00A86E30" w:rsidRDefault="00A71AB7" w:rsidP="00D63497">
            <w:pPr>
              <w:spacing w:before="60" w:after="60"/>
              <w:ind w:right="-360"/>
            </w:pPr>
            <w:r w:rsidRPr="00A86E30">
              <w:t>Gateway</w:t>
            </w:r>
          </w:p>
        </w:tc>
        <w:tc>
          <w:tcPr>
            <w:tcW w:w="5760" w:type="dxa"/>
          </w:tcPr>
          <w:p w14:paraId="770F1D20" w14:textId="7AC15BAB" w:rsidR="00A71AB7" w:rsidRPr="00A86E30" w:rsidRDefault="00A71AB7" w:rsidP="001D50B4">
            <w:pPr>
              <w:spacing w:before="60" w:after="60"/>
              <w:ind w:right="174"/>
              <w:rPr>
                <w:rFonts w:ascii="Cambria" w:hAnsi="Cambria"/>
              </w:rPr>
            </w:pPr>
            <w:r w:rsidRPr="00A86E30">
              <w:rPr>
                <w:rFonts w:ascii="Cambria" w:hAnsi="Cambria"/>
              </w:rPr>
              <w:t>this term is commonly used on networking and references a border device that allows connectivity between different networks or different architectures inside a network</w:t>
            </w:r>
          </w:p>
        </w:tc>
      </w:tr>
      <w:tr w:rsidR="00356E4C" w:rsidRPr="00A86E30" w14:paraId="0659BFFF" w14:textId="77777777" w:rsidTr="00D63497">
        <w:trPr>
          <w:cantSplit/>
        </w:trPr>
        <w:tc>
          <w:tcPr>
            <w:tcW w:w="720" w:type="dxa"/>
          </w:tcPr>
          <w:p w14:paraId="6347AE48" w14:textId="77777777" w:rsidR="00356E4C" w:rsidRPr="00A86E30" w:rsidRDefault="00356E4C" w:rsidP="00D63497">
            <w:pPr>
              <w:spacing w:before="60" w:after="60"/>
              <w:ind w:right="-360"/>
            </w:pPr>
          </w:p>
        </w:tc>
        <w:tc>
          <w:tcPr>
            <w:tcW w:w="1800" w:type="dxa"/>
          </w:tcPr>
          <w:p w14:paraId="4FF5F20C" w14:textId="77777777" w:rsidR="00356E4C" w:rsidRPr="00A86E30" w:rsidRDefault="00356E4C" w:rsidP="00D63497">
            <w:pPr>
              <w:spacing w:before="60" w:after="60"/>
              <w:ind w:right="-360"/>
            </w:pPr>
            <w:r w:rsidRPr="00A86E30">
              <w:t>GB</w:t>
            </w:r>
          </w:p>
        </w:tc>
        <w:tc>
          <w:tcPr>
            <w:tcW w:w="5760" w:type="dxa"/>
          </w:tcPr>
          <w:p w14:paraId="295393CC" w14:textId="73A583B3" w:rsidR="00356E4C" w:rsidRPr="00A86E30" w:rsidRDefault="00356E4C" w:rsidP="00A71AB7">
            <w:pPr>
              <w:spacing w:before="60" w:after="60"/>
              <w:ind w:right="174"/>
            </w:pPr>
            <w:r w:rsidRPr="00A86E30">
              <w:t>gigabyte</w:t>
            </w:r>
            <w:r w:rsidR="00A71AB7" w:rsidRPr="00A86E30">
              <w:rPr>
                <w:rFonts w:ascii="Cambria" w:hAnsi="Cambria"/>
              </w:rPr>
              <w:t xml:space="preserve"> denotates an amount of 1000000000 bytes, which is an amount of digital information.</w:t>
            </w:r>
          </w:p>
        </w:tc>
      </w:tr>
      <w:tr w:rsidR="00A71AB7" w:rsidRPr="00A86E30" w14:paraId="01441555" w14:textId="77777777" w:rsidTr="00D63497">
        <w:trPr>
          <w:cantSplit/>
        </w:trPr>
        <w:tc>
          <w:tcPr>
            <w:tcW w:w="720" w:type="dxa"/>
          </w:tcPr>
          <w:p w14:paraId="1E408AEF" w14:textId="77777777" w:rsidR="00A71AB7" w:rsidRPr="00A86E30" w:rsidRDefault="00A71AB7" w:rsidP="00D63497">
            <w:pPr>
              <w:spacing w:before="60" w:after="60"/>
              <w:ind w:right="-360"/>
            </w:pPr>
          </w:p>
        </w:tc>
        <w:tc>
          <w:tcPr>
            <w:tcW w:w="1800" w:type="dxa"/>
          </w:tcPr>
          <w:p w14:paraId="2D1EC266" w14:textId="4B4BE8B4" w:rsidR="00A71AB7" w:rsidRPr="00A86E30" w:rsidRDefault="00A71AB7" w:rsidP="00D63497">
            <w:pPr>
              <w:spacing w:before="60" w:after="60"/>
              <w:ind w:right="-360"/>
            </w:pPr>
            <w:r w:rsidRPr="00A86E30">
              <w:t>GUI</w:t>
            </w:r>
          </w:p>
        </w:tc>
        <w:tc>
          <w:tcPr>
            <w:tcW w:w="5760" w:type="dxa"/>
          </w:tcPr>
          <w:p w14:paraId="10149927" w14:textId="1A13AA63" w:rsidR="00A71AB7" w:rsidRPr="00A86E30" w:rsidRDefault="00A71AB7" w:rsidP="00A71AB7">
            <w:pPr>
              <w:spacing w:before="60" w:after="60"/>
              <w:ind w:right="174"/>
            </w:pPr>
            <w:r w:rsidRPr="00A86E30">
              <w:rPr>
                <w:rFonts w:ascii="Cambria" w:hAnsi="Cambria"/>
              </w:rPr>
              <w:t>(Graphical user interface) GUI allows the user to interact with a system or software using a visual environment rather than a command interface</w:t>
            </w:r>
          </w:p>
        </w:tc>
      </w:tr>
      <w:tr w:rsidR="00356E4C" w:rsidRPr="00A86E30" w14:paraId="067473BC" w14:textId="77777777" w:rsidTr="00D63497">
        <w:trPr>
          <w:cantSplit/>
        </w:trPr>
        <w:tc>
          <w:tcPr>
            <w:tcW w:w="720" w:type="dxa"/>
          </w:tcPr>
          <w:p w14:paraId="3C2746AB" w14:textId="77777777" w:rsidR="00356E4C" w:rsidRPr="00A86E30" w:rsidRDefault="00356E4C" w:rsidP="00D63497">
            <w:pPr>
              <w:spacing w:before="60" w:after="60"/>
              <w:ind w:right="-360"/>
            </w:pPr>
          </w:p>
        </w:tc>
        <w:tc>
          <w:tcPr>
            <w:tcW w:w="1800" w:type="dxa"/>
          </w:tcPr>
          <w:p w14:paraId="49CEEE54" w14:textId="77777777" w:rsidR="00356E4C" w:rsidRPr="00A86E30" w:rsidRDefault="00356E4C" w:rsidP="00D63497">
            <w:pPr>
              <w:spacing w:before="60" w:after="60"/>
              <w:ind w:right="-360"/>
            </w:pPr>
            <w:r w:rsidRPr="00A86E30">
              <w:t>Hz</w:t>
            </w:r>
          </w:p>
        </w:tc>
        <w:tc>
          <w:tcPr>
            <w:tcW w:w="5760" w:type="dxa"/>
          </w:tcPr>
          <w:p w14:paraId="2299EF0C" w14:textId="1C422413" w:rsidR="00356E4C" w:rsidRPr="00A86E30" w:rsidRDefault="00356E4C" w:rsidP="00A71AB7">
            <w:pPr>
              <w:spacing w:before="60" w:after="60"/>
              <w:ind w:right="174"/>
            </w:pPr>
            <w:r w:rsidRPr="00A86E30">
              <w:t>Hertz (cycles per second)</w:t>
            </w:r>
            <w:r w:rsidR="00A71AB7" w:rsidRPr="00A86E30">
              <w:rPr>
                <w:rFonts w:ascii="Cambria" w:hAnsi="Cambria"/>
              </w:rPr>
              <w:t xml:space="preserve"> is a basic unit of the International Metric system used to describe cycles, repetitions per second.</w:t>
            </w:r>
          </w:p>
        </w:tc>
      </w:tr>
      <w:tr w:rsidR="00A71AB7" w:rsidRPr="00A86E30" w14:paraId="1951FCA8" w14:textId="77777777" w:rsidTr="00D63497">
        <w:trPr>
          <w:cantSplit/>
        </w:trPr>
        <w:tc>
          <w:tcPr>
            <w:tcW w:w="720" w:type="dxa"/>
          </w:tcPr>
          <w:p w14:paraId="2A47F00D" w14:textId="77777777" w:rsidR="00A71AB7" w:rsidRPr="00A86E30" w:rsidRDefault="00A71AB7" w:rsidP="00D63497">
            <w:pPr>
              <w:spacing w:before="60" w:after="60"/>
              <w:ind w:right="-360"/>
            </w:pPr>
          </w:p>
        </w:tc>
        <w:tc>
          <w:tcPr>
            <w:tcW w:w="1800" w:type="dxa"/>
          </w:tcPr>
          <w:p w14:paraId="24D0DDEB" w14:textId="3D971059" w:rsidR="00A71AB7" w:rsidRPr="00A86E30" w:rsidRDefault="00A71AB7" w:rsidP="00D63497">
            <w:pPr>
              <w:spacing w:before="60" w:after="60"/>
              <w:ind w:right="-360"/>
            </w:pPr>
            <w:r w:rsidRPr="00A86E30">
              <w:t>Hosting</w:t>
            </w:r>
          </w:p>
        </w:tc>
        <w:tc>
          <w:tcPr>
            <w:tcW w:w="5760" w:type="dxa"/>
          </w:tcPr>
          <w:p w14:paraId="7BDE46E0" w14:textId="3FC0DEC3" w:rsidR="00A71AB7" w:rsidRPr="00A86E30" w:rsidRDefault="00A71AB7" w:rsidP="00A71AB7">
            <w:pPr>
              <w:spacing w:before="60" w:after="60"/>
              <w:ind w:right="174"/>
            </w:pPr>
            <w:r w:rsidRPr="00A86E30">
              <w:rPr>
                <w:rFonts w:ascii="Cambria" w:hAnsi="Cambria"/>
              </w:rPr>
              <w:t>term used to describe a service of web page hosting or data hosting on the internet or on a virtual environment. Generally, this service is used to provide access to other users or the general public to the certain sites, web pages</w:t>
            </w:r>
          </w:p>
        </w:tc>
      </w:tr>
      <w:tr w:rsidR="00356E4C" w:rsidRPr="00A86E30" w14:paraId="66315C65" w14:textId="77777777" w:rsidTr="00D63497">
        <w:trPr>
          <w:cantSplit/>
        </w:trPr>
        <w:tc>
          <w:tcPr>
            <w:tcW w:w="720" w:type="dxa"/>
          </w:tcPr>
          <w:p w14:paraId="3C8894A4" w14:textId="77777777" w:rsidR="00356E4C" w:rsidRPr="00A86E30" w:rsidRDefault="00356E4C" w:rsidP="00D63497">
            <w:pPr>
              <w:spacing w:before="60" w:after="60"/>
              <w:ind w:right="-360"/>
            </w:pPr>
          </w:p>
        </w:tc>
        <w:tc>
          <w:tcPr>
            <w:tcW w:w="1800" w:type="dxa"/>
          </w:tcPr>
          <w:p w14:paraId="5EBB2AE6" w14:textId="77777777" w:rsidR="00356E4C" w:rsidRPr="00A86E30" w:rsidRDefault="00356E4C" w:rsidP="00D63497">
            <w:pPr>
              <w:spacing w:before="60" w:after="60"/>
              <w:ind w:right="-360"/>
            </w:pPr>
            <w:r w:rsidRPr="00A86E30">
              <w:t>IEEE</w:t>
            </w:r>
          </w:p>
        </w:tc>
        <w:tc>
          <w:tcPr>
            <w:tcW w:w="5760" w:type="dxa"/>
          </w:tcPr>
          <w:p w14:paraId="4D6992CB" w14:textId="67FA1B5C" w:rsidR="00356E4C" w:rsidRPr="00A86E30" w:rsidRDefault="00A71AB7" w:rsidP="00A71AB7">
            <w:pPr>
              <w:spacing w:before="60" w:after="60"/>
              <w:ind w:right="174"/>
            </w:pPr>
            <w:r w:rsidRPr="00A86E30">
              <w:rPr>
                <w:rFonts w:ascii="Cambria" w:hAnsi="Cambria"/>
              </w:rPr>
              <w:t>Institute of Electrical and Electronics Engineers is an international organization responsible for the regulation and standardization of engineering and technology practices</w:t>
            </w:r>
          </w:p>
        </w:tc>
      </w:tr>
      <w:tr w:rsidR="00A71AB7" w:rsidRPr="00A86E30" w14:paraId="44D5AB8F" w14:textId="77777777" w:rsidTr="00D63497">
        <w:trPr>
          <w:cantSplit/>
        </w:trPr>
        <w:tc>
          <w:tcPr>
            <w:tcW w:w="720" w:type="dxa"/>
          </w:tcPr>
          <w:p w14:paraId="41648322" w14:textId="77777777" w:rsidR="00A71AB7" w:rsidRPr="00A86E30" w:rsidRDefault="00A71AB7" w:rsidP="00D63497">
            <w:pPr>
              <w:spacing w:before="60" w:after="60"/>
              <w:ind w:right="-360"/>
            </w:pPr>
          </w:p>
        </w:tc>
        <w:tc>
          <w:tcPr>
            <w:tcW w:w="1800" w:type="dxa"/>
          </w:tcPr>
          <w:p w14:paraId="48077F73" w14:textId="0175F989" w:rsidR="00A71AB7" w:rsidRPr="00A86E30" w:rsidRDefault="00A71AB7" w:rsidP="00D63497">
            <w:pPr>
              <w:spacing w:before="60" w:after="60"/>
              <w:ind w:right="-360"/>
            </w:pPr>
            <w:r w:rsidRPr="00A86E30">
              <w:t>IDE</w:t>
            </w:r>
          </w:p>
        </w:tc>
        <w:tc>
          <w:tcPr>
            <w:tcW w:w="5760" w:type="dxa"/>
          </w:tcPr>
          <w:p w14:paraId="62B13F48" w14:textId="25EF528C" w:rsidR="00A71AB7" w:rsidRPr="00A86E30" w:rsidRDefault="00A71AB7" w:rsidP="00A71AB7">
            <w:pPr>
              <w:spacing w:before="60" w:after="60"/>
              <w:ind w:right="174"/>
            </w:pPr>
            <w:r w:rsidRPr="00A86E30">
              <w:rPr>
                <w:rFonts w:ascii="Cambria" w:hAnsi="Cambria"/>
              </w:rPr>
              <w:t>Integrated Development Environment is a platform, application that provides a virtual environment with tools and techniques to design and create software applications</w:t>
            </w:r>
          </w:p>
        </w:tc>
      </w:tr>
      <w:tr w:rsidR="00356E4C" w:rsidRPr="00A86E30" w14:paraId="20CB7E56" w14:textId="77777777" w:rsidTr="00D63497">
        <w:trPr>
          <w:cantSplit/>
        </w:trPr>
        <w:tc>
          <w:tcPr>
            <w:tcW w:w="720" w:type="dxa"/>
          </w:tcPr>
          <w:p w14:paraId="0EB2890D" w14:textId="77777777" w:rsidR="00356E4C" w:rsidRPr="00A86E30" w:rsidRDefault="00356E4C" w:rsidP="00D63497">
            <w:pPr>
              <w:spacing w:before="60" w:after="60"/>
              <w:ind w:right="-360"/>
            </w:pPr>
          </w:p>
        </w:tc>
        <w:tc>
          <w:tcPr>
            <w:tcW w:w="1800" w:type="dxa"/>
          </w:tcPr>
          <w:p w14:paraId="724082F3" w14:textId="77777777" w:rsidR="00356E4C" w:rsidRPr="00A86E30" w:rsidRDefault="00356E4C" w:rsidP="00D63497">
            <w:pPr>
              <w:spacing w:before="60" w:after="60"/>
              <w:ind w:right="-360"/>
            </w:pPr>
            <w:r w:rsidRPr="00A86E30">
              <w:t>ISO</w:t>
            </w:r>
          </w:p>
        </w:tc>
        <w:tc>
          <w:tcPr>
            <w:tcW w:w="5760" w:type="dxa"/>
          </w:tcPr>
          <w:p w14:paraId="2FEC8C34" w14:textId="5B7FC9BF" w:rsidR="00356E4C" w:rsidRPr="00A86E30" w:rsidRDefault="00A71AB7" w:rsidP="00A71AB7">
            <w:pPr>
              <w:spacing w:before="60" w:after="60"/>
              <w:ind w:right="174"/>
            </w:pPr>
            <w:r w:rsidRPr="00A86E30">
              <w:rPr>
                <w:rFonts w:ascii="Cambria" w:hAnsi="Cambria"/>
              </w:rPr>
              <w:t>International Organization of Standardization is an international organization responsible for the regulation and standardization of industrial, commercial and technology practices</w:t>
            </w:r>
          </w:p>
        </w:tc>
      </w:tr>
      <w:tr w:rsidR="00A71AB7" w:rsidRPr="00A86E30" w14:paraId="5E894B57" w14:textId="77777777" w:rsidTr="00D63497">
        <w:trPr>
          <w:cantSplit/>
        </w:trPr>
        <w:tc>
          <w:tcPr>
            <w:tcW w:w="720" w:type="dxa"/>
          </w:tcPr>
          <w:p w14:paraId="5D29B944" w14:textId="77777777" w:rsidR="00A71AB7" w:rsidRPr="00A86E30" w:rsidRDefault="00A71AB7" w:rsidP="00D63497">
            <w:pPr>
              <w:spacing w:before="60" w:after="60"/>
              <w:ind w:right="-360"/>
            </w:pPr>
          </w:p>
        </w:tc>
        <w:tc>
          <w:tcPr>
            <w:tcW w:w="1800" w:type="dxa"/>
          </w:tcPr>
          <w:p w14:paraId="24B5441D" w14:textId="2846F894" w:rsidR="00A71AB7" w:rsidRPr="00A86E30" w:rsidRDefault="00A71AB7" w:rsidP="00D63497">
            <w:pPr>
              <w:spacing w:before="60" w:after="60"/>
              <w:ind w:right="-360"/>
            </w:pPr>
            <w:r w:rsidRPr="00A86E30">
              <w:t>ISP</w:t>
            </w:r>
          </w:p>
        </w:tc>
        <w:tc>
          <w:tcPr>
            <w:tcW w:w="5760" w:type="dxa"/>
          </w:tcPr>
          <w:p w14:paraId="5902E147" w14:textId="15E8864B" w:rsidR="00A71AB7" w:rsidRPr="00A86E30" w:rsidRDefault="00A71AB7" w:rsidP="00A71AB7">
            <w:pPr>
              <w:spacing w:before="60" w:after="60"/>
              <w:ind w:right="174"/>
            </w:pPr>
            <w:r w:rsidRPr="00A86E30">
              <w:rPr>
                <w:rFonts w:ascii="Cambria" w:hAnsi="Cambria"/>
              </w:rPr>
              <w:t>Internet Service Provided is commonly used to identify the company or organization that provides internet and telecommunication services</w:t>
            </w:r>
          </w:p>
        </w:tc>
      </w:tr>
      <w:tr w:rsidR="00356E4C" w:rsidRPr="00A86E30" w14:paraId="7008B88E" w14:textId="77777777" w:rsidTr="00D63497">
        <w:trPr>
          <w:cantSplit/>
        </w:trPr>
        <w:tc>
          <w:tcPr>
            <w:tcW w:w="720" w:type="dxa"/>
          </w:tcPr>
          <w:p w14:paraId="39BA5BBF" w14:textId="77777777" w:rsidR="00356E4C" w:rsidRPr="00A86E30" w:rsidRDefault="00356E4C" w:rsidP="00D63497">
            <w:pPr>
              <w:spacing w:before="60" w:after="60"/>
              <w:ind w:right="-360"/>
            </w:pPr>
          </w:p>
        </w:tc>
        <w:tc>
          <w:tcPr>
            <w:tcW w:w="1800" w:type="dxa"/>
          </w:tcPr>
          <w:p w14:paraId="3D5E7233" w14:textId="77777777" w:rsidR="00356E4C" w:rsidRPr="00A86E30" w:rsidRDefault="00356E4C" w:rsidP="00D63497">
            <w:pPr>
              <w:spacing w:before="60" w:after="60"/>
              <w:ind w:right="-360"/>
            </w:pPr>
            <w:r w:rsidRPr="00A86E30">
              <w:t>KB</w:t>
            </w:r>
          </w:p>
        </w:tc>
        <w:tc>
          <w:tcPr>
            <w:tcW w:w="5760" w:type="dxa"/>
          </w:tcPr>
          <w:p w14:paraId="6B4FD0C3" w14:textId="466ED8DD" w:rsidR="00356E4C" w:rsidRPr="00A86E30" w:rsidRDefault="00A71AB7" w:rsidP="00A71AB7">
            <w:pPr>
              <w:spacing w:before="60" w:after="60"/>
              <w:ind w:right="174"/>
            </w:pPr>
            <w:r w:rsidRPr="00A86E30">
              <w:rPr>
                <w:rFonts w:ascii="Cambria" w:hAnsi="Cambria"/>
              </w:rPr>
              <w:t>Kilo Byte - the prefix Kilo denotates an amount of 1000 bytes, which is an amount of digital information.</w:t>
            </w:r>
          </w:p>
        </w:tc>
      </w:tr>
      <w:tr w:rsidR="00356E4C" w:rsidRPr="00A86E30" w14:paraId="0E9D8299" w14:textId="77777777" w:rsidTr="00D63497">
        <w:trPr>
          <w:cantSplit/>
        </w:trPr>
        <w:tc>
          <w:tcPr>
            <w:tcW w:w="720" w:type="dxa"/>
          </w:tcPr>
          <w:p w14:paraId="199D1932" w14:textId="77777777" w:rsidR="00356E4C" w:rsidRPr="00A86E30" w:rsidRDefault="00356E4C" w:rsidP="00D63497">
            <w:pPr>
              <w:spacing w:before="60" w:after="60"/>
              <w:ind w:right="-360"/>
            </w:pPr>
          </w:p>
        </w:tc>
        <w:tc>
          <w:tcPr>
            <w:tcW w:w="1800" w:type="dxa"/>
          </w:tcPr>
          <w:p w14:paraId="3ADC6583" w14:textId="77777777" w:rsidR="00356E4C" w:rsidRPr="00A86E30" w:rsidRDefault="00356E4C" w:rsidP="00D63497">
            <w:pPr>
              <w:spacing w:before="60" w:after="60"/>
              <w:ind w:right="-360"/>
            </w:pPr>
            <w:r w:rsidRPr="00A86E30">
              <w:t>kVA</w:t>
            </w:r>
          </w:p>
        </w:tc>
        <w:tc>
          <w:tcPr>
            <w:tcW w:w="5760" w:type="dxa"/>
          </w:tcPr>
          <w:p w14:paraId="342F1DF8" w14:textId="25826290" w:rsidR="00356E4C" w:rsidRPr="00A86E30" w:rsidRDefault="00A71AB7" w:rsidP="00A71AB7">
            <w:r w:rsidRPr="00A86E30">
              <w:rPr>
                <w:rFonts w:ascii="Cambria" w:hAnsi="Cambria"/>
              </w:rPr>
              <w:t>Kilo Volt Ampere is an electrical power measurement unit used to quantify the apparent power on a system</w:t>
            </w:r>
          </w:p>
        </w:tc>
      </w:tr>
      <w:tr w:rsidR="00356E4C" w:rsidRPr="00A86E30" w14:paraId="5D546E0C" w14:textId="77777777" w:rsidTr="00D63497">
        <w:trPr>
          <w:cantSplit/>
        </w:trPr>
        <w:tc>
          <w:tcPr>
            <w:tcW w:w="720" w:type="dxa"/>
          </w:tcPr>
          <w:p w14:paraId="4BA7D058" w14:textId="77777777" w:rsidR="00356E4C" w:rsidRPr="00A86E30" w:rsidRDefault="00356E4C" w:rsidP="00D63497">
            <w:pPr>
              <w:spacing w:before="60" w:after="60"/>
              <w:ind w:right="-360"/>
            </w:pPr>
          </w:p>
        </w:tc>
        <w:tc>
          <w:tcPr>
            <w:tcW w:w="1800" w:type="dxa"/>
          </w:tcPr>
          <w:p w14:paraId="7FF0929C" w14:textId="77777777" w:rsidR="00356E4C" w:rsidRPr="00A86E30" w:rsidRDefault="00356E4C" w:rsidP="00D63497">
            <w:pPr>
              <w:spacing w:before="60" w:after="60"/>
              <w:ind w:right="-360"/>
            </w:pPr>
            <w:r w:rsidRPr="00A86E30">
              <w:t>LAN</w:t>
            </w:r>
          </w:p>
        </w:tc>
        <w:tc>
          <w:tcPr>
            <w:tcW w:w="5760" w:type="dxa"/>
          </w:tcPr>
          <w:p w14:paraId="4B357849" w14:textId="160C04B5" w:rsidR="00356E4C" w:rsidRPr="00A86E30" w:rsidRDefault="00A71AB7" w:rsidP="00A71AB7">
            <w:r w:rsidRPr="00A86E30">
              <w:rPr>
                <w:rFonts w:ascii="Cambria" w:hAnsi="Cambria"/>
              </w:rPr>
              <w:t>Local Area Network - the term refers to a computer network or devices connected in a limited geographical area.</w:t>
            </w:r>
          </w:p>
        </w:tc>
      </w:tr>
      <w:tr w:rsidR="00356E4C" w:rsidRPr="00A86E30" w14:paraId="694EDD5E" w14:textId="77777777" w:rsidTr="00D63497">
        <w:trPr>
          <w:cantSplit/>
        </w:trPr>
        <w:tc>
          <w:tcPr>
            <w:tcW w:w="720" w:type="dxa"/>
          </w:tcPr>
          <w:p w14:paraId="0B0EA0EC" w14:textId="77777777" w:rsidR="00356E4C" w:rsidRPr="00A86E30" w:rsidRDefault="00356E4C" w:rsidP="00D63497">
            <w:pPr>
              <w:spacing w:before="60" w:after="60"/>
              <w:ind w:right="-360"/>
            </w:pPr>
          </w:p>
        </w:tc>
        <w:tc>
          <w:tcPr>
            <w:tcW w:w="1800" w:type="dxa"/>
          </w:tcPr>
          <w:p w14:paraId="4B403A0D" w14:textId="77777777" w:rsidR="00356E4C" w:rsidRPr="00A86E30" w:rsidRDefault="00356E4C" w:rsidP="00D63497">
            <w:pPr>
              <w:spacing w:before="60" w:after="60"/>
              <w:ind w:right="-360"/>
            </w:pPr>
            <w:r w:rsidRPr="00A86E30">
              <w:t>lpi</w:t>
            </w:r>
          </w:p>
        </w:tc>
        <w:tc>
          <w:tcPr>
            <w:tcW w:w="5760" w:type="dxa"/>
          </w:tcPr>
          <w:p w14:paraId="79FFE706" w14:textId="77777777" w:rsidR="00356E4C" w:rsidRPr="00A86E30" w:rsidRDefault="00356E4C" w:rsidP="00D63497">
            <w:pPr>
              <w:spacing w:before="60" w:after="60"/>
              <w:ind w:right="-360"/>
            </w:pPr>
            <w:r w:rsidRPr="00A86E30">
              <w:t>lines per inch</w:t>
            </w:r>
          </w:p>
        </w:tc>
      </w:tr>
      <w:tr w:rsidR="00356E4C" w:rsidRPr="00A86E30" w14:paraId="04FE98F4" w14:textId="77777777" w:rsidTr="00D63497">
        <w:trPr>
          <w:cantSplit/>
        </w:trPr>
        <w:tc>
          <w:tcPr>
            <w:tcW w:w="720" w:type="dxa"/>
          </w:tcPr>
          <w:p w14:paraId="118F59A9" w14:textId="77777777" w:rsidR="00356E4C" w:rsidRPr="00A86E30" w:rsidRDefault="00356E4C" w:rsidP="00D63497">
            <w:pPr>
              <w:spacing w:before="60" w:after="60"/>
              <w:ind w:right="-360"/>
            </w:pPr>
          </w:p>
        </w:tc>
        <w:tc>
          <w:tcPr>
            <w:tcW w:w="1800" w:type="dxa"/>
          </w:tcPr>
          <w:p w14:paraId="436F5B32" w14:textId="77777777" w:rsidR="00356E4C" w:rsidRPr="00A86E30" w:rsidRDefault="00356E4C" w:rsidP="00D63497">
            <w:pPr>
              <w:spacing w:before="60" w:after="60"/>
              <w:ind w:right="-360"/>
            </w:pPr>
            <w:r w:rsidRPr="00A86E30">
              <w:t>lpm</w:t>
            </w:r>
          </w:p>
        </w:tc>
        <w:tc>
          <w:tcPr>
            <w:tcW w:w="5760" w:type="dxa"/>
          </w:tcPr>
          <w:p w14:paraId="220A6CDA" w14:textId="377A23A8" w:rsidR="00356E4C" w:rsidRPr="00A86E30" w:rsidRDefault="003B501B" w:rsidP="00A71AB7">
            <w:r w:rsidRPr="00A86E30">
              <w:rPr>
                <w:rFonts w:ascii="Cambria" w:hAnsi="Cambria"/>
              </w:rPr>
              <w:t>L</w:t>
            </w:r>
            <w:r w:rsidR="00A71AB7" w:rsidRPr="00A86E30">
              <w:rPr>
                <w:rFonts w:ascii="Cambria" w:hAnsi="Cambria"/>
              </w:rPr>
              <w:t>ines per minute</w:t>
            </w:r>
            <w:r w:rsidRPr="00A86E30">
              <w:rPr>
                <w:rFonts w:ascii="Cambria" w:hAnsi="Cambria"/>
              </w:rPr>
              <w:t xml:space="preserve"> - </w:t>
            </w:r>
            <w:r w:rsidR="00A71AB7" w:rsidRPr="00A86E30">
              <w:rPr>
                <w:rFonts w:ascii="Cambria" w:hAnsi="Cambria"/>
              </w:rPr>
              <w:t>this term references the speed of a printer to print text in lines per minute</w:t>
            </w:r>
          </w:p>
        </w:tc>
      </w:tr>
      <w:tr w:rsidR="00356E4C" w:rsidRPr="00A86E30" w14:paraId="57786FA2" w14:textId="77777777" w:rsidTr="00D63497">
        <w:trPr>
          <w:cantSplit/>
        </w:trPr>
        <w:tc>
          <w:tcPr>
            <w:tcW w:w="720" w:type="dxa"/>
          </w:tcPr>
          <w:p w14:paraId="363E6D22" w14:textId="77777777" w:rsidR="00356E4C" w:rsidRPr="00A86E30" w:rsidRDefault="00356E4C" w:rsidP="00D63497">
            <w:pPr>
              <w:spacing w:before="60" w:after="60"/>
              <w:ind w:right="-360"/>
            </w:pPr>
          </w:p>
        </w:tc>
        <w:tc>
          <w:tcPr>
            <w:tcW w:w="1800" w:type="dxa"/>
          </w:tcPr>
          <w:p w14:paraId="13ED7670" w14:textId="77777777" w:rsidR="00356E4C" w:rsidRPr="00A86E30" w:rsidRDefault="00356E4C" w:rsidP="00D63497">
            <w:pPr>
              <w:spacing w:before="60" w:after="60"/>
              <w:ind w:right="-360"/>
            </w:pPr>
            <w:r w:rsidRPr="00A86E30">
              <w:t>MB</w:t>
            </w:r>
          </w:p>
        </w:tc>
        <w:tc>
          <w:tcPr>
            <w:tcW w:w="5760" w:type="dxa"/>
          </w:tcPr>
          <w:p w14:paraId="17E56C4C" w14:textId="0EBDB787" w:rsidR="00356E4C" w:rsidRPr="00A86E30" w:rsidRDefault="00A71AB7" w:rsidP="00A71AB7">
            <w:pPr>
              <w:spacing w:before="60" w:after="60"/>
              <w:ind w:right="174"/>
            </w:pPr>
            <w:r w:rsidRPr="00A86E30">
              <w:rPr>
                <w:rFonts w:ascii="Cambria" w:hAnsi="Cambria"/>
              </w:rPr>
              <w:t>denotates an amount of 1000000 bytes, which is an amount of digital information</w:t>
            </w:r>
          </w:p>
        </w:tc>
      </w:tr>
      <w:tr w:rsidR="00356E4C" w:rsidRPr="00A86E30" w14:paraId="4E1E853F" w14:textId="77777777" w:rsidTr="00D63497">
        <w:trPr>
          <w:cantSplit/>
        </w:trPr>
        <w:tc>
          <w:tcPr>
            <w:tcW w:w="720" w:type="dxa"/>
          </w:tcPr>
          <w:p w14:paraId="425F7364" w14:textId="77777777" w:rsidR="00356E4C" w:rsidRPr="00A86E30" w:rsidRDefault="00356E4C" w:rsidP="00D63497">
            <w:pPr>
              <w:spacing w:before="60" w:after="60"/>
              <w:ind w:right="-360"/>
            </w:pPr>
          </w:p>
        </w:tc>
        <w:tc>
          <w:tcPr>
            <w:tcW w:w="1800" w:type="dxa"/>
          </w:tcPr>
          <w:p w14:paraId="62DA9F7D" w14:textId="77777777" w:rsidR="00356E4C" w:rsidRPr="00A86E30" w:rsidRDefault="00356E4C" w:rsidP="00D63497">
            <w:pPr>
              <w:spacing w:before="60" w:after="60"/>
              <w:ind w:right="-360"/>
            </w:pPr>
            <w:r w:rsidRPr="00A86E30">
              <w:t>MTBF</w:t>
            </w:r>
          </w:p>
        </w:tc>
        <w:tc>
          <w:tcPr>
            <w:tcW w:w="5760" w:type="dxa"/>
          </w:tcPr>
          <w:p w14:paraId="78256848" w14:textId="726E5EE6" w:rsidR="00356E4C" w:rsidRPr="00A86E30" w:rsidRDefault="00A71AB7" w:rsidP="00A71AB7">
            <w:r w:rsidRPr="00A86E30">
              <w:rPr>
                <w:rFonts w:ascii="Cambria" w:hAnsi="Cambria"/>
              </w:rPr>
              <w:t>Mean Time Between Failures</w:t>
            </w:r>
            <w:r w:rsidR="003B501B" w:rsidRPr="00A86E30">
              <w:rPr>
                <w:rFonts w:ascii="Cambria" w:hAnsi="Cambria"/>
              </w:rPr>
              <w:t xml:space="preserve"> -</w:t>
            </w:r>
            <w:r w:rsidRPr="00A86E30">
              <w:rPr>
                <w:rFonts w:ascii="Cambria" w:hAnsi="Cambria"/>
              </w:rPr>
              <w:t xml:space="preserve"> this term is usually used on the fabrication of products and devices which indicates a mean range of time where the device or product can fail. It is measured in hours</w:t>
            </w:r>
          </w:p>
        </w:tc>
      </w:tr>
      <w:tr w:rsidR="00356E4C" w:rsidRPr="00A86E30" w14:paraId="45B9963C" w14:textId="77777777" w:rsidTr="00D63497">
        <w:trPr>
          <w:cantSplit/>
        </w:trPr>
        <w:tc>
          <w:tcPr>
            <w:tcW w:w="720" w:type="dxa"/>
          </w:tcPr>
          <w:p w14:paraId="03EA9BBB" w14:textId="77777777" w:rsidR="00356E4C" w:rsidRPr="00A86E30" w:rsidRDefault="00356E4C" w:rsidP="00D63497">
            <w:pPr>
              <w:spacing w:before="60" w:after="60"/>
              <w:ind w:right="-360"/>
            </w:pPr>
          </w:p>
        </w:tc>
        <w:tc>
          <w:tcPr>
            <w:tcW w:w="1800" w:type="dxa"/>
          </w:tcPr>
          <w:p w14:paraId="5A65003E" w14:textId="77777777" w:rsidR="00356E4C" w:rsidRPr="00A86E30" w:rsidRDefault="00356E4C" w:rsidP="00D63497">
            <w:pPr>
              <w:spacing w:before="60" w:after="60"/>
              <w:ind w:right="-360"/>
            </w:pPr>
            <w:r w:rsidRPr="00A86E30">
              <w:t>NIC</w:t>
            </w:r>
          </w:p>
        </w:tc>
        <w:tc>
          <w:tcPr>
            <w:tcW w:w="5760" w:type="dxa"/>
          </w:tcPr>
          <w:p w14:paraId="6FC723E9" w14:textId="44335DA1" w:rsidR="00356E4C" w:rsidRPr="00A86E30" w:rsidRDefault="00A71AB7" w:rsidP="00A71AB7">
            <w:r w:rsidRPr="00A86E30">
              <w:rPr>
                <w:rFonts w:ascii="Cambria" w:hAnsi="Cambria"/>
              </w:rPr>
              <w:t xml:space="preserve">Network </w:t>
            </w:r>
            <w:r w:rsidR="003B501B" w:rsidRPr="00A86E30">
              <w:rPr>
                <w:rFonts w:ascii="Cambria" w:hAnsi="Cambria"/>
              </w:rPr>
              <w:t>I</w:t>
            </w:r>
            <w:r w:rsidRPr="00A86E30">
              <w:rPr>
                <w:rFonts w:ascii="Cambria" w:hAnsi="Cambria"/>
              </w:rPr>
              <w:t xml:space="preserve">nterface </w:t>
            </w:r>
            <w:r w:rsidR="003B501B" w:rsidRPr="00A86E30">
              <w:rPr>
                <w:rFonts w:ascii="Cambria" w:hAnsi="Cambria"/>
              </w:rPr>
              <w:t>Card</w:t>
            </w:r>
            <w:r w:rsidRPr="00A86E30">
              <w:rPr>
                <w:rFonts w:ascii="Cambria" w:hAnsi="Cambria"/>
              </w:rPr>
              <w:t xml:space="preserve"> </w:t>
            </w:r>
            <w:r w:rsidR="003B501B" w:rsidRPr="00A86E30">
              <w:rPr>
                <w:rFonts w:ascii="Cambria" w:hAnsi="Cambria"/>
              </w:rPr>
              <w:t>(</w:t>
            </w:r>
            <w:r w:rsidRPr="00A86E30">
              <w:rPr>
                <w:rFonts w:ascii="Cambria" w:hAnsi="Cambria"/>
              </w:rPr>
              <w:t>NIC</w:t>
            </w:r>
            <w:r w:rsidR="003B501B" w:rsidRPr="00A86E30">
              <w:rPr>
                <w:rFonts w:ascii="Cambria" w:hAnsi="Cambria"/>
              </w:rPr>
              <w:t>)</w:t>
            </w:r>
            <w:r w:rsidRPr="00A86E30">
              <w:rPr>
                <w:rFonts w:ascii="Cambria" w:hAnsi="Cambria"/>
              </w:rPr>
              <w:t xml:space="preserve"> is an element of a computer or device that provides an interface for network communications</w:t>
            </w:r>
          </w:p>
        </w:tc>
      </w:tr>
      <w:tr w:rsidR="00356E4C" w:rsidRPr="00A86E30" w14:paraId="39431968" w14:textId="77777777" w:rsidTr="00D63497">
        <w:trPr>
          <w:cantSplit/>
        </w:trPr>
        <w:tc>
          <w:tcPr>
            <w:tcW w:w="720" w:type="dxa"/>
          </w:tcPr>
          <w:p w14:paraId="7BC5478C" w14:textId="77777777" w:rsidR="00356E4C" w:rsidRPr="00A86E30" w:rsidRDefault="00356E4C" w:rsidP="00D63497">
            <w:pPr>
              <w:spacing w:before="60" w:after="60"/>
              <w:ind w:right="-360"/>
            </w:pPr>
          </w:p>
        </w:tc>
        <w:tc>
          <w:tcPr>
            <w:tcW w:w="1800" w:type="dxa"/>
          </w:tcPr>
          <w:p w14:paraId="5A56B833" w14:textId="77777777" w:rsidR="00356E4C" w:rsidRPr="00A86E30" w:rsidRDefault="00356E4C" w:rsidP="00D63497">
            <w:pPr>
              <w:spacing w:before="60" w:after="60"/>
              <w:ind w:right="-360"/>
            </w:pPr>
            <w:r w:rsidRPr="00A86E30">
              <w:t>NOS</w:t>
            </w:r>
          </w:p>
        </w:tc>
        <w:tc>
          <w:tcPr>
            <w:tcW w:w="5760" w:type="dxa"/>
          </w:tcPr>
          <w:p w14:paraId="4BE55D8F" w14:textId="4FE35C36" w:rsidR="00356E4C" w:rsidRPr="00A86E30" w:rsidRDefault="00A71AB7" w:rsidP="00A71AB7">
            <w:r w:rsidRPr="00A86E30">
              <w:rPr>
                <w:rFonts w:ascii="Cambria" w:hAnsi="Cambria"/>
              </w:rPr>
              <w:t xml:space="preserve">Network operating System </w:t>
            </w:r>
            <w:r w:rsidR="003B501B" w:rsidRPr="00A86E30">
              <w:rPr>
                <w:rFonts w:ascii="Cambria" w:hAnsi="Cambria"/>
              </w:rPr>
              <w:t>(</w:t>
            </w:r>
            <w:r w:rsidRPr="00A86E30">
              <w:rPr>
                <w:rFonts w:ascii="Cambria" w:hAnsi="Cambria"/>
              </w:rPr>
              <w:t>NOS</w:t>
            </w:r>
            <w:r w:rsidR="003B501B" w:rsidRPr="00A86E30">
              <w:rPr>
                <w:rFonts w:ascii="Cambria" w:hAnsi="Cambria"/>
              </w:rPr>
              <w:t>)</w:t>
            </w:r>
            <w:r w:rsidRPr="00A86E30">
              <w:rPr>
                <w:rFonts w:ascii="Cambria" w:hAnsi="Cambria"/>
              </w:rPr>
              <w:t xml:space="preserve"> is a software that runs on a device or computer that allows it to operate and provide services specifically for networking purposes</w:t>
            </w:r>
          </w:p>
        </w:tc>
      </w:tr>
      <w:tr w:rsidR="00A71AB7" w:rsidRPr="00A86E30" w14:paraId="6F4BF3ED" w14:textId="77777777" w:rsidTr="00D63497">
        <w:trPr>
          <w:cantSplit/>
        </w:trPr>
        <w:tc>
          <w:tcPr>
            <w:tcW w:w="720" w:type="dxa"/>
          </w:tcPr>
          <w:p w14:paraId="503ABD9B" w14:textId="77777777" w:rsidR="00A71AB7" w:rsidRPr="00A86E30" w:rsidRDefault="00A71AB7" w:rsidP="00D63497">
            <w:pPr>
              <w:spacing w:before="60" w:after="60"/>
              <w:ind w:right="-360"/>
            </w:pPr>
          </w:p>
        </w:tc>
        <w:tc>
          <w:tcPr>
            <w:tcW w:w="1800" w:type="dxa"/>
          </w:tcPr>
          <w:p w14:paraId="7888C96F" w14:textId="13EB2ECA" w:rsidR="00A71AB7" w:rsidRPr="00A86E30" w:rsidRDefault="00A71AB7" w:rsidP="00D63497">
            <w:pPr>
              <w:spacing w:before="60" w:after="60"/>
              <w:ind w:right="-360"/>
            </w:pPr>
            <w:r w:rsidRPr="00A86E30">
              <w:t>Node</w:t>
            </w:r>
          </w:p>
        </w:tc>
        <w:tc>
          <w:tcPr>
            <w:tcW w:w="5760" w:type="dxa"/>
          </w:tcPr>
          <w:p w14:paraId="32A49745" w14:textId="5CAFD69A" w:rsidR="00A71AB7" w:rsidRPr="00A86E30" w:rsidRDefault="00A71AB7" w:rsidP="00A71AB7">
            <w:pPr>
              <w:rPr>
                <w:rFonts w:ascii="Cambria" w:hAnsi="Cambria"/>
              </w:rPr>
            </w:pPr>
            <w:r w:rsidRPr="00A86E30">
              <w:rPr>
                <w:rFonts w:ascii="Cambria" w:hAnsi="Cambria"/>
              </w:rPr>
              <w:t>In telecommunications and networking, a node is an interconnection or redistribution point. It can also be referred as a terminal end point.</w:t>
            </w:r>
          </w:p>
        </w:tc>
      </w:tr>
      <w:tr w:rsidR="00356E4C" w:rsidRPr="00A86E30" w14:paraId="4457090C" w14:textId="77777777" w:rsidTr="00D63497">
        <w:trPr>
          <w:cantSplit/>
        </w:trPr>
        <w:tc>
          <w:tcPr>
            <w:tcW w:w="720" w:type="dxa"/>
          </w:tcPr>
          <w:p w14:paraId="5E32782E" w14:textId="77777777" w:rsidR="00356E4C" w:rsidRPr="00A86E30" w:rsidRDefault="00356E4C" w:rsidP="00D63497">
            <w:pPr>
              <w:spacing w:before="60" w:after="60"/>
              <w:ind w:right="-360"/>
            </w:pPr>
          </w:p>
        </w:tc>
        <w:tc>
          <w:tcPr>
            <w:tcW w:w="1800" w:type="dxa"/>
          </w:tcPr>
          <w:p w14:paraId="51396EE7" w14:textId="77777777" w:rsidR="00356E4C" w:rsidRPr="00A86E30" w:rsidRDefault="00356E4C" w:rsidP="00D63497">
            <w:pPr>
              <w:spacing w:before="60" w:after="60"/>
              <w:ind w:right="-360"/>
            </w:pPr>
            <w:r w:rsidRPr="00A86E30">
              <w:t>ODBC</w:t>
            </w:r>
          </w:p>
        </w:tc>
        <w:tc>
          <w:tcPr>
            <w:tcW w:w="5760" w:type="dxa"/>
          </w:tcPr>
          <w:p w14:paraId="236066DE" w14:textId="351FCF25" w:rsidR="00356E4C" w:rsidRPr="00A86E30" w:rsidRDefault="00A71AB7" w:rsidP="00A71AB7">
            <w:r w:rsidRPr="00A86E30">
              <w:rPr>
                <w:rFonts w:ascii="Cambria" w:hAnsi="Cambria"/>
              </w:rPr>
              <w:t>Open Database Connectivity is a standard application to communicate with a data base system. It is commonly used in software development and allows a system or platform to interact with a data base using this application</w:t>
            </w:r>
          </w:p>
        </w:tc>
      </w:tr>
      <w:tr w:rsidR="00356E4C" w:rsidRPr="00A86E30" w14:paraId="4557FE37" w14:textId="77777777" w:rsidTr="00D63497">
        <w:trPr>
          <w:cantSplit/>
        </w:trPr>
        <w:tc>
          <w:tcPr>
            <w:tcW w:w="720" w:type="dxa"/>
          </w:tcPr>
          <w:p w14:paraId="5A02E640" w14:textId="77777777" w:rsidR="00356E4C" w:rsidRPr="00A86E30" w:rsidRDefault="00356E4C" w:rsidP="00D63497">
            <w:pPr>
              <w:spacing w:before="60" w:after="60"/>
              <w:ind w:right="-360"/>
            </w:pPr>
          </w:p>
        </w:tc>
        <w:tc>
          <w:tcPr>
            <w:tcW w:w="1800" w:type="dxa"/>
          </w:tcPr>
          <w:p w14:paraId="3C481DBC" w14:textId="77777777" w:rsidR="00356E4C" w:rsidRPr="00A86E30" w:rsidRDefault="00356E4C" w:rsidP="00D63497">
            <w:pPr>
              <w:spacing w:before="60" w:after="60"/>
              <w:ind w:right="-360"/>
            </w:pPr>
            <w:r w:rsidRPr="00A86E30">
              <w:t>OLE</w:t>
            </w:r>
          </w:p>
        </w:tc>
        <w:tc>
          <w:tcPr>
            <w:tcW w:w="5760" w:type="dxa"/>
          </w:tcPr>
          <w:p w14:paraId="35A99222" w14:textId="205A8241" w:rsidR="00356E4C" w:rsidRPr="00A86E30" w:rsidRDefault="00A71AB7" w:rsidP="00A71AB7">
            <w:r w:rsidRPr="00A86E30">
              <w:rPr>
                <w:rFonts w:ascii="Cambria" w:hAnsi="Cambria"/>
              </w:rPr>
              <w:t>Object Linking and Embedding term commonly used on software development that describes a feature that allows to bind types of files to a different application or platform</w:t>
            </w:r>
          </w:p>
        </w:tc>
      </w:tr>
      <w:tr w:rsidR="00356E4C" w:rsidRPr="00A86E30" w14:paraId="0D37A0BE" w14:textId="77777777" w:rsidTr="00D63497">
        <w:trPr>
          <w:cantSplit/>
        </w:trPr>
        <w:tc>
          <w:tcPr>
            <w:tcW w:w="720" w:type="dxa"/>
          </w:tcPr>
          <w:p w14:paraId="5BC051FB" w14:textId="77777777" w:rsidR="00356E4C" w:rsidRPr="00A86E30" w:rsidRDefault="00356E4C" w:rsidP="00D63497">
            <w:pPr>
              <w:spacing w:before="60" w:after="60"/>
              <w:ind w:right="-360"/>
            </w:pPr>
          </w:p>
        </w:tc>
        <w:tc>
          <w:tcPr>
            <w:tcW w:w="1800" w:type="dxa"/>
          </w:tcPr>
          <w:p w14:paraId="7C15E764" w14:textId="77777777" w:rsidR="00356E4C" w:rsidRPr="00A86E30" w:rsidRDefault="00356E4C" w:rsidP="00D63497">
            <w:pPr>
              <w:spacing w:before="60" w:after="60"/>
              <w:ind w:right="-360"/>
            </w:pPr>
            <w:r w:rsidRPr="00A86E30">
              <w:t>OS</w:t>
            </w:r>
          </w:p>
        </w:tc>
        <w:tc>
          <w:tcPr>
            <w:tcW w:w="5760" w:type="dxa"/>
          </w:tcPr>
          <w:p w14:paraId="6F5AE608" w14:textId="48E8EC5E" w:rsidR="00356E4C" w:rsidRPr="00A86E30" w:rsidRDefault="00A71AB7" w:rsidP="00A71AB7">
            <w:r w:rsidRPr="00A86E30">
              <w:rPr>
                <w:rFonts w:ascii="Cambria" w:hAnsi="Cambria"/>
              </w:rPr>
              <w:t xml:space="preserve">Operating System </w:t>
            </w:r>
            <w:r w:rsidR="003B501B" w:rsidRPr="00A86E30">
              <w:rPr>
                <w:rFonts w:ascii="Cambria" w:hAnsi="Cambria"/>
              </w:rPr>
              <w:t>(</w:t>
            </w:r>
            <w:r w:rsidRPr="00A86E30">
              <w:rPr>
                <w:rFonts w:ascii="Cambria" w:hAnsi="Cambria"/>
              </w:rPr>
              <w:t>OS</w:t>
            </w:r>
            <w:r w:rsidR="003B501B" w:rsidRPr="00A86E30">
              <w:rPr>
                <w:rFonts w:ascii="Cambria" w:hAnsi="Cambria"/>
              </w:rPr>
              <w:t>)</w:t>
            </w:r>
            <w:r w:rsidRPr="00A86E30">
              <w:rPr>
                <w:rFonts w:ascii="Cambria" w:hAnsi="Cambria"/>
              </w:rPr>
              <w:t xml:space="preserve"> is a software that runs on a device or computer that allows it to operate and provide services</w:t>
            </w:r>
          </w:p>
        </w:tc>
      </w:tr>
      <w:tr w:rsidR="00356E4C" w:rsidRPr="00A86E30" w14:paraId="7EEC1B5A" w14:textId="77777777" w:rsidTr="00D63497">
        <w:trPr>
          <w:cantSplit/>
        </w:trPr>
        <w:tc>
          <w:tcPr>
            <w:tcW w:w="720" w:type="dxa"/>
          </w:tcPr>
          <w:p w14:paraId="2A1E58CA" w14:textId="77777777" w:rsidR="00356E4C" w:rsidRPr="00A86E30" w:rsidRDefault="00356E4C" w:rsidP="00D63497">
            <w:pPr>
              <w:spacing w:before="60" w:after="60"/>
              <w:ind w:right="-360"/>
            </w:pPr>
          </w:p>
        </w:tc>
        <w:tc>
          <w:tcPr>
            <w:tcW w:w="1800" w:type="dxa"/>
          </w:tcPr>
          <w:p w14:paraId="694106F6" w14:textId="77777777" w:rsidR="00356E4C" w:rsidRPr="00A86E30" w:rsidRDefault="00356E4C" w:rsidP="00D63497">
            <w:pPr>
              <w:spacing w:before="60" w:after="60"/>
              <w:ind w:right="-360"/>
            </w:pPr>
            <w:r w:rsidRPr="00A86E30">
              <w:t>PCL</w:t>
            </w:r>
          </w:p>
        </w:tc>
        <w:tc>
          <w:tcPr>
            <w:tcW w:w="5760" w:type="dxa"/>
          </w:tcPr>
          <w:p w14:paraId="7EB4F370" w14:textId="003DA98E" w:rsidR="00356E4C" w:rsidRPr="00A86E30" w:rsidRDefault="00A71AB7" w:rsidP="00A71AB7">
            <w:r w:rsidRPr="00A86E30">
              <w:rPr>
                <w:rFonts w:ascii="Cambria" w:hAnsi="Cambria"/>
              </w:rPr>
              <w:t>Printer Command language is a computer language created by HP for the communication with the device, to transmit and receive information for the printing pages</w:t>
            </w:r>
          </w:p>
        </w:tc>
      </w:tr>
      <w:tr w:rsidR="00356E4C" w:rsidRPr="00A86E30" w14:paraId="6C592555" w14:textId="77777777" w:rsidTr="00D63497">
        <w:trPr>
          <w:cantSplit/>
        </w:trPr>
        <w:tc>
          <w:tcPr>
            <w:tcW w:w="720" w:type="dxa"/>
          </w:tcPr>
          <w:p w14:paraId="42E23BB7" w14:textId="77777777" w:rsidR="00356E4C" w:rsidRPr="00A86E30" w:rsidRDefault="00356E4C" w:rsidP="00D63497">
            <w:pPr>
              <w:spacing w:before="60" w:after="60"/>
              <w:ind w:right="-360"/>
            </w:pPr>
          </w:p>
        </w:tc>
        <w:tc>
          <w:tcPr>
            <w:tcW w:w="1800" w:type="dxa"/>
          </w:tcPr>
          <w:p w14:paraId="7C19A43C" w14:textId="77777777" w:rsidR="00356E4C" w:rsidRPr="00A86E30" w:rsidRDefault="00356E4C" w:rsidP="00D63497">
            <w:pPr>
              <w:spacing w:before="60" w:after="60"/>
              <w:ind w:right="-360"/>
            </w:pPr>
            <w:r w:rsidRPr="00A86E30">
              <w:t>ppm</w:t>
            </w:r>
          </w:p>
        </w:tc>
        <w:tc>
          <w:tcPr>
            <w:tcW w:w="5760" w:type="dxa"/>
          </w:tcPr>
          <w:p w14:paraId="7EBE79F2" w14:textId="589E5964" w:rsidR="00356E4C" w:rsidRPr="00A86E30" w:rsidRDefault="00A71AB7" w:rsidP="00A71AB7">
            <w:r w:rsidRPr="00A86E30">
              <w:rPr>
                <w:rFonts w:ascii="Cambria" w:hAnsi="Cambria"/>
              </w:rPr>
              <w:t>Pages per minute - this term references the speed of a printer to print text in pages per minute</w:t>
            </w:r>
          </w:p>
        </w:tc>
      </w:tr>
      <w:tr w:rsidR="00356E4C" w:rsidRPr="00A86E30" w14:paraId="199BA2DF" w14:textId="77777777" w:rsidTr="00D63497">
        <w:trPr>
          <w:cantSplit/>
        </w:trPr>
        <w:tc>
          <w:tcPr>
            <w:tcW w:w="720" w:type="dxa"/>
          </w:tcPr>
          <w:p w14:paraId="32FA27CA" w14:textId="77777777" w:rsidR="00356E4C" w:rsidRPr="00A86E30" w:rsidRDefault="00356E4C" w:rsidP="00D63497">
            <w:pPr>
              <w:spacing w:before="60" w:after="60"/>
              <w:ind w:right="-360"/>
            </w:pPr>
          </w:p>
        </w:tc>
        <w:tc>
          <w:tcPr>
            <w:tcW w:w="1800" w:type="dxa"/>
          </w:tcPr>
          <w:p w14:paraId="41D5383D" w14:textId="77777777" w:rsidR="00356E4C" w:rsidRPr="00A86E30" w:rsidRDefault="00356E4C" w:rsidP="00D63497">
            <w:pPr>
              <w:spacing w:before="60" w:after="60"/>
              <w:ind w:right="-360"/>
            </w:pPr>
            <w:r w:rsidRPr="00A86E30">
              <w:t>PS</w:t>
            </w:r>
          </w:p>
        </w:tc>
        <w:tc>
          <w:tcPr>
            <w:tcW w:w="5760" w:type="dxa"/>
          </w:tcPr>
          <w:p w14:paraId="2BDB5D6B" w14:textId="4DD842FF" w:rsidR="00356E4C" w:rsidRPr="00A86E30" w:rsidRDefault="00A71AB7" w:rsidP="00A71AB7">
            <w:r w:rsidRPr="00A86E30">
              <w:rPr>
                <w:rFonts w:ascii="Cambria" w:hAnsi="Cambria"/>
              </w:rPr>
              <w:t>PostScript is a programing language developed by Adora for editing and creation of Adobe pages</w:t>
            </w:r>
          </w:p>
        </w:tc>
      </w:tr>
      <w:tr w:rsidR="00356E4C" w:rsidRPr="00A86E30" w14:paraId="7E1E89BE" w14:textId="77777777" w:rsidTr="00D63497">
        <w:trPr>
          <w:cantSplit/>
        </w:trPr>
        <w:tc>
          <w:tcPr>
            <w:tcW w:w="720" w:type="dxa"/>
          </w:tcPr>
          <w:p w14:paraId="02C4060E" w14:textId="77777777" w:rsidR="00356E4C" w:rsidRPr="00A86E30" w:rsidRDefault="00356E4C" w:rsidP="00D63497">
            <w:pPr>
              <w:spacing w:before="60" w:after="60"/>
              <w:ind w:right="-360"/>
            </w:pPr>
          </w:p>
        </w:tc>
        <w:tc>
          <w:tcPr>
            <w:tcW w:w="1800" w:type="dxa"/>
          </w:tcPr>
          <w:p w14:paraId="3528EDAD" w14:textId="77777777" w:rsidR="00356E4C" w:rsidRPr="00A86E30" w:rsidRDefault="00356E4C" w:rsidP="00D63497">
            <w:pPr>
              <w:spacing w:before="60" w:after="60"/>
              <w:ind w:right="-360"/>
            </w:pPr>
            <w:r w:rsidRPr="00A86E30">
              <w:t>RAID</w:t>
            </w:r>
          </w:p>
        </w:tc>
        <w:tc>
          <w:tcPr>
            <w:tcW w:w="5760" w:type="dxa"/>
          </w:tcPr>
          <w:p w14:paraId="7E32CE3A" w14:textId="7C8F078D" w:rsidR="00356E4C" w:rsidRPr="00A86E30" w:rsidRDefault="00A71AB7" w:rsidP="00A71AB7">
            <w:r w:rsidRPr="00A86E30">
              <w:rPr>
                <w:rFonts w:ascii="Cambria" w:hAnsi="Cambria"/>
              </w:rPr>
              <w:t>Redundant Array of Independent Disks is a technology that combines hard drives on a matrix to provide a unique physical space for information and also data redundancy</w:t>
            </w:r>
          </w:p>
        </w:tc>
      </w:tr>
      <w:tr w:rsidR="00A71AB7" w:rsidRPr="00A86E30" w14:paraId="0C76C81D" w14:textId="77777777" w:rsidTr="00D63497">
        <w:trPr>
          <w:cantSplit/>
        </w:trPr>
        <w:tc>
          <w:tcPr>
            <w:tcW w:w="720" w:type="dxa"/>
          </w:tcPr>
          <w:p w14:paraId="2C2AE76D" w14:textId="77777777" w:rsidR="00A71AB7" w:rsidRPr="00A86E30" w:rsidRDefault="00A71AB7" w:rsidP="00D63497">
            <w:pPr>
              <w:spacing w:before="60" w:after="60"/>
              <w:ind w:right="-360"/>
            </w:pPr>
          </w:p>
        </w:tc>
        <w:tc>
          <w:tcPr>
            <w:tcW w:w="1800" w:type="dxa"/>
          </w:tcPr>
          <w:p w14:paraId="04FD1DAA" w14:textId="36CDF801" w:rsidR="00A71AB7" w:rsidRPr="00A86E30" w:rsidRDefault="00A71AB7" w:rsidP="00D63497">
            <w:pPr>
              <w:spacing w:before="60" w:after="60"/>
              <w:ind w:right="-360"/>
            </w:pPr>
            <w:r w:rsidRPr="00A86E30">
              <w:t>RJ-45</w:t>
            </w:r>
          </w:p>
        </w:tc>
        <w:tc>
          <w:tcPr>
            <w:tcW w:w="5760" w:type="dxa"/>
          </w:tcPr>
          <w:p w14:paraId="7D67A6CB" w14:textId="2D8219B2" w:rsidR="00A71AB7" w:rsidRPr="00A86E30" w:rsidRDefault="00A71AB7" w:rsidP="00A71AB7">
            <w:pPr>
              <w:rPr>
                <w:rFonts w:ascii="Cambria" w:hAnsi="Cambria"/>
              </w:rPr>
            </w:pPr>
            <w:r w:rsidRPr="00A86E30">
              <w:rPr>
                <w:rFonts w:ascii="Cambria" w:hAnsi="Cambria"/>
              </w:rPr>
              <w:t>Registered Jack #45 is a plastic connector for ethernet ports commonly used on LAN networks with UTP cables</w:t>
            </w:r>
          </w:p>
        </w:tc>
      </w:tr>
      <w:tr w:rsidR="00356E4C" w:rsidRPr="00A86E30" w14:paraId="4472F5C9" w14:textId="77777777" w:rsidTr="00D63497">
        <w:trPr>
          <w:cantSplit/>
        </w:trPr>
        <w:tc>
          <w:tcPr>
            <w:tcW w:w="720" w:type="dxa"/>
          </w:tcPr>
          <w:p w14:paraId="749735D5" w14:textId="77777777" w:rsidR="00356E4C" w:rsidRPr="00A86E30" w:rsidRDefault="00356E4C" w:rsidP="00D63497">
            <w:pPr>
              <w:spacing w:before="60" w:after="60"/>
              <w:ind w:right="-360"/>
            </w:pPr>
          </w:p>
        </w:tc>
        <w:tc>
          <w:tcPr>
            <w:tcW w:w="1800" w:type="dxa"/>
          </w:tcPr>
          <w:p w14:paraId="67F9174D" w14:textId="77777777" w:rsidR="00356E4C" w:rsidRPr="00A86E30" w:rsidRDefault="00356E4C" w:rsidP="00D63497">
            <w:pPr>
              <w:spacing w:before="60" w:after="60"/>
              <w:ind w:right="-360"/>
            </w:pPr>
            <w:r w:rsidRPr="00A86E30">
              <w:t>RAM</w:t>
            </w:r>
          </w:p>
        </w:tc>
        <w:tc>
          <w:tcPr>
            <w:tcW w:w="5760" w:type="dxa"/>
          </w:tcPr>
          <w:p w14:paraId="59FFC69A" w14:textId="77777777" w:rsidR="00356E4C" w:rsidRPr="00A86E30" w:rsidRDefault="00356E4C" w:rsidP="00D63497">
            <w:pPr>
              <w:spacing w:before="60" w:after="60"/>
              <w:ind w:right="-360"/>
            </w:pPr>
            <w:r w:rsidRPr="00A86E30">
              <w:t>Random access memory</w:t>
            </w:r>
          </w:p>
        </w:tc>
      </w:tr>
      <w:tr w:rsidR="00356E4C" w:rsidRPr="00A86E30" w14:paraId="6A2B89D6" w14:textId="77777777" w:rsidTr="00D63497">
        <w:trPr>
          <w:cantSplit/>
        </w:trPr>
        <w:tc>
          <w:tcPr>
            <w:tcW w:w="720" w:type="dxa"/>
          </w:tcPr>
          <w:p w14:paraId="094BF2D2" w14:textId="77777777" w:rsidR="00356E4C" w:rsidRPr="00A86E30" w:rsidRDefault="00356E4C" w:rsidP="00D63497">
            <w:pPr>
              <w:spacing w:before="60" w:after="60"/>
              <w:ind w:right="-360"/>
            </w:pPr>
          </w:p>
        </w:tc>
        <w:tc>
          <w:tcPr>
            <w:tcW w:w="1800" w:type="dxa"/>
          </w:tcPr>
          <w:p w14:paraId="41AF0AC0" w14:textId="77777777" w:rsidR="00356E4C" w:rsidRPr="00A86E30" w:rsidRDefault="00356E4C" w:rsidP="00D63497">
            <w:pPr>
              <w:spacing w:before="60" w:after="60"/>
              <w:ind w:right="-360"/>
            </w:pPr>
            <w:r w:rsidRPr="00A86E30">
              <w:t>RISC</w:t>
            </w:r>
          </w:p>
        </w:tc>
        <w:tc>
          <w:tcPr>
            <w:tcW w:w="5760" w:type="dxa"/>
          </w:tcPr>
          <w:p w14:paraId="733C44E2" w14:textId="77777777" w:rsidR="00356E4C" w:rsidRPr="00A86E30" w:rsidRDefault="00356E4C" w:rsidP="00D63497">
            <w:pPr>
              <w:spacing w:before="60" w:after="60"/>
              <w:ind w:right="-360"/>
            </w:pPr>
            <w:r w:rsidRPr="00A86E30">
              <w:t>Reduced instruction-set computer</w:t>
            </w:r>
          </w:p>
        </w:tc>
      </w:tr>
      <w:tr w:rsidR="00356E4C" w:rsidRPr="00A86E30" w14:paraId="301DB216" w14:textId="77777777" w:rsidTr="00D63497">
        <w:trPr>
          <w:cantSplit/>
        </w:trPr>
        <w:tc>
          <w:tcPr>
            <w:tcW w:w="720" w:type="dxa"/>
          </w:tcPr>
          <w:p w14:paraId="2353BAC6" w14:textId="77777777" w:rsidR="00356E4C" w:rsidRPr="00A86E30" w:rsidRDefault="00356E4C" w:rsidP="00D63497">
            <w:pPr>
              <w:spacing w:before="60" w:after="60"/>
              <w:ind w:right="-360"/>
            </w:pPr>
          </w:p>
        </w:tc>
        <w:tc>
          <w:tcPr>
            <w:tcW w:w="1800" w:type="dxa"/>
          </w:tcPr>
          <w:p w14:paraId="5E310436" w14:textId="77777777" w:rsidR="00356E4C" w:rsidRPr="00A86E30" w:rsidRDefault="00356E4C" w:rsidP="00D63497">
            <w:pPr>
              <w:spacing w:before="60" w:after="60"/>
              <w:ind w:right="-360"/>
            </w:pPr>
            <w:r w:rsidRPr="00A86E30">
              <w:t>SCSI</w:t>
            </w:r>
          </w:p>
        </w:tc>
        <w:tc>
          <w:tcPr>
            <w:tcW w:w="5760" w:type="dxa"/>
          </w:tcPr>
          <w:p w14:paraId="197B73FF" w14:textId="1621A10A" w:rsidR="00356E4C" w:rsidRPr="00A86E30" w:rsidRDefault="00A71AB7" w:rsidP="00A71AB7">
            <w:r w:rsidRPr="00A86E30">
              <w:rPr>
                <w:rFonts w:ascii="Cambria" w:hAnsi="Cambria"/>
              </w:rPr>
              <w:t>Small Computer System Interface is a set of protocols, rules to transfer data between peripherical devices</w:t>
            </w:r>
          </w:p>
        </w:tc>
      </w:tr>
      <w:tr w:rsidR="00A71AB7" w:rsidRPr="00A86E30" w14:paraId="167AED6C" w14:textId="77777777" w:rsidTr="00D63497">
        <w:trPr>
          <w:cantSplit/>
        </w:trPr>
        <w:tc>
          <w:tcPr>
            <w:tcW w:w="720" w:type="dxa"/>
          </w:tcPr>
          <w:p w14:paraId="736C7D14" w14:textId="77777777" w:rsidR="00A71AB7" w:rsidRPr="00A86E30" w:rsidRDefault="00A71AB7" w:rsidP="00D63497">
            <w:pPr>
              <w:spacing w:before="60" w:after="60"/>
              <w:ind w:right="-360"/>
            </w:pPr>
          </w:p>
        </w:tc>
        <w:tc>
          <w:tcPr>
            <w:tcW w:w="1800" w:type="dxa"/>
          </w:tcPr>
          <w:p w14:paraId="2407683F" w14:textId="4F7F38D0" w:rsidR="00A71AB7" w:rsidRPr="00A86E30" w:rsidRDefault="00A71AB7" w:rsidP="00D63497">
            <w:pPr>
              <w:spacing w:before="60" w:after="60"/>
              <w:ind w:right="-360"/>
            </w:pPr>
            <w:r w:rsidRPr="00A86E30">
              <w:t>SCRUM</w:t>
            </w:r>
          </w:p>
        </w:tc>
        <w:tc>
          <w:tcPr>
            <w:tcW w:w="5760" w:type="dxa"/>
          </w:tcPr>
          <w:p w14:paraId="4B36F5A7" w14:textId="532545D6" w:rsidR="00A71AB7" w:rsidRPr="00A86E30" w:rsidRDefault="00A71AB7" w:rsidP="00A71AB7">
            <w:r w:rsidRPr="00A86E30">
              <w:rPr>
                <w:rFonts w:ascii="Cambria" w:hAnsi="Cambria"/>
              </w:rPr>
              <w:t>is a methodology, a group of practices for teamwork and collaboration. Commonly used on the software development field</w:t>
            </w:r>
          </w:p>
        </w:tc>
      </w:tr>
      <w:tr w:rsidR="00356E4C" w:rsidRPr="00A86E30" w14:paraId="1B2541EA" w14:textId="77777777" w:rsidTr="00D63497">
        <w:trPr>
          <w:cantSplit/>
        </w:trPr>
        <w:tc>
          <w:tcPr>
            <w:tcW w:w="720" w:type="dxa"/>
          </w:tcPr>
          <w:p w14:paraId="7E45D586" w14:textId="77777777" w:rsidR="00356E4C" w:rsidRPr="00A86E30" w:rsidRDefault="00356E4C" w:rsidP="00D63497">
            <w:pPr>
              <w:spacing w:before="60" w:after="60"/>
              <w:ind w:right="-360"/>
            </w:pPr>
          </w:p>
        </w:tc>
        <w:tc>
          <w:tcPr>
            <w:tcW w:w="1800" w:type="dxa"/>
          </w:tcPr>
          <w:p w14:paraId="581D6639" w14:textId="77777777" w:rsidR="00356E4C" w:rsidRPr="00A86E30" w:rsidRDefault="00356E4C" w:rsidP="00D63497">
            <w:pPr>
              <w:spacing w:before="60" w:after="60"/>
              <w:ind w:right="-360"/>
            </w:pPr>
            <w:r w:rsidRPr="00A86E30">
              <w:t>SNMP</w:t>
            </w:r>
          </w:p>
        </w:tc>
        <w:tc>
          <w:tcPr>
            <w:tcW w:w="5760" w:type="dxa"/>
          </w:tcPr>
          <w:p w14:paraId="7AE76BF3" w14:textId="677A1E49" w:rsidR="00356E4C" w:rsidRPr="00A86E30" w:rsidRDefault="00A71AB7" w:rsidP="00A71AB7">
            <w:r w:rsidRPr="00A86E30">
              <w:rPr>
                <w:rFonts w:ascii="Cambria" w:hAnsi="Cambria"/>
              </w:rPr>
              <w:t xml:space="preserve">Simple </w:t>
            </w:r>
            <w:r w:rsidR="003B501B" w:rsidRPr="00A86E30">
              <w:rPr>
                <w:rFonts w:ascii="Cambria" w:hAnsi="Cambria"/>
              </w:rPr>
              <w:t>Network M</w:t>
            </w:r>
            <w:r w:rsidRPr="00A86E30">
              <w:rPr>
                <w:rFonts w:ascii="Cambria" w:hAnsi="Cambria"/>
              </w:rPr>
              <w:t xml:space="preserve">anagement </w:t>
            </w:r>
            <w:r w:rsidR="003B501B" w:rsidRPr="00A86E30">
              <w:rPr>
                <w:rFonts w:ascii="Cambria" w:hAnsi="Cambria"/>
              </w:rPr>
              <w:t>P</w:t>
            </w:r>
            <w:r w:rsidRPr="00A86E30">
              <w:rPr>
                <w:rFonts w:ascii="Cambria" w:hAnsi="Cambria"/>
              </w:rPr>
              <w:t>rotocol is a protocol used to manage and collect information from devices or computers connected to an IP network.</w:t>
            </w:r>
          </w:p>
        </w:tc>
      </w:tr>
      <w:tr w:rsidR="00A71AB7" w:rsidRPr="00A86E30" w14:paraId="11C6D9BF" w14:textId="77777777" w:rsidTr="00D63497">
        <w:trPr>
          <w:cantSplit/>
        </w:trPr>
        <w:tc>
          <w:tcPr>
            <w:tcW w:w="720" w:type="dxa"/>
          </w:tcPr>
          <w:p w14:paraId="06833DFC" w14:textId="77777777" w:rsidR="00A71AB7" w:rsidRPr="00A86E30" w:rsidRDefault="00A71AB7" w:rsidP="00D63497">
            <w:pPr>
              <w:spacing w:before="60" w:after="60"/>
              <w:ind w:right="-360"/>
            </w:pPr>
          </w:p>
        </w:tc>
        <w:tc>
          <w:tcPr>
            <w:tcW w:w="1800" w:type="dxa"/>
          </w:tcPr>
          <w:p w14:paraId="73EDA6C3" w14:textId="43C266EF" w:rsidR="00A71AB7" w:rsidRPr="00A86E30" w:rsidRDefault="00A71AB7" w:rsidP="00D63497">
            <w:pPr>
              <w:spacing w:before="60" w:after="60"/>
              <w:ind w:right="-360"/>
            </w:pPr>
            <w:r w:rsidRPr="00A86E30">
              <w:t>SOHO</w:t>
            </w:r>
          </w:p>
        </w:tc>
        <w:tc>
          <w:tcPr>
            <w:tcW w:w="5760" w:type="dxa"/>
          </w:tcPr>
          <w:p w14:paraId="7F238C35" w14:textId="08BF0A95" w:rsidR="00A71AB7" w:rsidRPr="00A86E30" w:rsidRDefault="00A71AB7" w:rsidP="00D63497">
            <w:pPr>
              <w:spacing w:before="60" w:after="60"/>
              <w:ind w:right="-360"/>
              <w:rPr>
                <w:rFonts w:ascii="Cambria" w:hAnsi="Cambria"/>
              </w:rPr>
            </w:pPr>
            <w:r w:rsidRPr="00A86E30">
              <w:rPr>
                <w:rFonts w:ascii="Cambria" w:hAnsi="Cambria"/>
              </w:rPr>
              <w:t>Small Office, Home Office is a term that references an environment, business or building relatively small for implementations in technology</w:t>
            </w:r>
          </w:p>
        </w:tc>
      </w:tr>
      <w:tr w:rsidR="00356E4C" w:rsidRPr="00A86E30" w14:paraId="285F30FF" w14:textId="77777777" w:rsidTr="00D63497">
        <w:trPr>
          <w:cantSplit/>
        </w:trPr>
        <w:tc>
          <w:tcPr>
            <w:tcW w:w="720" w:type="dxa"/>
          </w:tcPr>
          <w:p w14:paraId="7F5E7290" w14:textId="77777777" w:rsidR="00356E4C" w:rsidRPr="00A86E30" w:rsidRDefault="00356E4C" w:rsidP="00D63497">
            <w:pPr>
              <w:spacing w:before="60" w:after="60"/>
              <w:ind w:right="-360"/>
            </w:pPr>
          </w:p>
        </w:tc>
        <w:tc>
          <w:tcPr>
            <w:tcW w:w="1800" w:type="dxa"/>
          </w:tcPr>
          <w:p w14:paraId="655E063B" w14:textId="77777777" w:rsidR="00356E4C" w:rsidRPr="00A86E30" w:rsidRDefault="00356E4C" w:rsidP="00D63497">
            <w:pPr>
              <w:spacing w:before="60" w:after="60"/>
              <w:ind w:right="-360"/>
            </w:pPr>
            <w:r w:rsidRPr="00A86E30">
              <w:t>SQL</w:t>
            </w:r>
          </w:p>
        </w:tc>
        <w:tc>
          <w:tcPr>
            <w:tcW w:w="5760" w:type="dxa"/>
          </w:tcPr>
          <w:p w14:paraId="6321F274" w14:textId="5F1867F2" w:rsidR="00356E4C" w:rsidRPr="00A86E30" w:rsidRDefault="00A71AB7" w:rsidP="00D63497">
            <w:pPr>
              <w:spacing w:before="60" w:after="60"/>
              <w:ind w:right="-360"/>
            </w:pPr>
            <w:r w:rsidRPr="00A86E30">
              <w:rPr>
                <w:rFonts w:ascii="Cambria" w:hAnsi="Cambria"/>
              </w:rPr>
              <w:t>Structured Query Language is a language used for the management and operation of data bases</w:t>
            </w:r>
          </w:p>
        </w:tc>
      </w:tr>
      <w:tr w:rsidR="00356E4C" w:rsidRPr="00A86E30" w14:paraId="7185F8DB" w14:textId="77777777" w:rsidTr="00D63497">
        <w:trPr>
          <w:cantSplit/>
        </w:trPr>
        <w:tc>
          <w:tcPr>
            <w:tcW w:w="720" w:type="dxa"/>
          </w:tcPr>
          <w:p w14:paraId="66E76CD8" w14:textId="77777777" w:rsidR="00356E4C" w:rsidRPr="00A86E30" w:rsidRDefault="00356E4C" w:rsidP="00D63497">
            <w:pPr>
              <w:spacing w:before="60" w:after="60"/>
              <w:ind w:right="-360"/>
            </w:pPr>
          </w:p>
        </w:tc>
        <w:tc>
          <w:tcPr>
            <w:tcW w:w="1800" w:type="dxa"/>
          </w:tcPr>
          <w:p w14:paraId="57477BE0" w14:textId="77777777" w:rsidR="00356E4C" w:rsidRPr="00A86E30" w:rsidRDefault="00356E4C" w:rsidP="00D63497">
            <w:pPr>
              <w:spacing w:before="60" w:after="60"/>
              <w:ind w:right="-360"/>
            </w:pPr>
            <w:r w:rsidRPr="00A86E30">
              <w:t>TCP/IP</w:t>
            </w:r>
          </w:p>
        </w:tc>
        <w:tc>
          <w:tcPr>
            <w:tcW w:w="5760" w:type="dxa"/>
          </w:tcPr>
          <w:p w14:paraId="6C681F4F" w14:textId="3E1D6FDB" w:rsidR="00356E4C" w:rsidRPr="00A86E30" w:rsidRDefault="00A71AB7" w:rsidP="00A71AB7">
            <w:r w:rsidRPr="00A86E30">
              <w:rPr>
                <w:rFonts w:ascii="Cambria" w:hAnsi="Cambria"/>
              </w:rPr>
              <w:t xml:space="preserve">Transmission </w:t>
            </w:r>
            <w:r w:rsidR="003B501B" w:rsidRPr="00A86E30">
              <w:rPr>
                <w:rFonts w:ascii="Cambria" w:hAnsi="Cambria"/>
              </w:rPr>
              <w:t xml:space="preserve">Control </w:t>
            </w:r>
            <w:r w:rsidRPr="00A86E30">
              <w:rPr>
                <w:rFonts w:ascii="Cambria" w:hAnsi="Cambria"/>
              </w:rPr>
              <w:t>Protocol/Internet protocol is a set of protocols and standards that specify the communications rules on the transport layer of the OSI model in networking architectures</w:t>
            </w:r>
          </w:p>
        </w:tc>
      </w:tr>
      <w:tr w:rsidR="00A71AB7" w:rsidRPr="00A86E30" w14:paraId="3698D0D2" w14:textId="77777777" w:rsidTr="00D63497">
        <w:trPr>
          <w:cantSplit/>
        </w:trPr>
        <w:tc>
          <w:tcPr>
            <w:tcW w:w="720" w:type="dxa"/>
          </w:tcPr>
          <w:p w14:paraId="18B32175" w14:textId="77777777" w:rsidR="00A71AB7" w:rsidRPr="00A86E30" w:rsidRDefault="00A71AB7" w:rsidP="00D63497">
            <w:pPr>
              <w:spacing w:before="60" w:after="60"/>
              <w:ind w:right="-360"/>
            </w:pPr>
          </w:p>
        </w:tc>
        <w:tc>
          <w:tcPr>
            <w:tcW w:w="1800" w:type="dxa"/>
          </w:tcPr>
          <w:p w14:paraId="2B173396" w14:textId="396471AC" w:rsidR="00A71AB7" w:rsidRPr="00A86E30" w:rsidRDefault="00A71AB7" w:rsidP="00D63497">
            <w:pPr>
              <w:spacing w:before="60" w:after="60"/>
              <w:ind w:right="-360"/>
            </w:pPr>
            <w:r w:rsidRPr="00A86E30">
              <w:t>Topology</w:t>
            </w:r>
          </w:p>
        </w:tc>
        <w:tc>
          <w:tcPr>
            <w:tcW w:w="5760" w:type="dxa"/>
          </w:tcPr>
          <w:p w14:paraId="3422D02B" w14:textId="0A5C992A" w:rsidR="00A71AB7" w:rsidRPr="00A86E30" w:rsidRDefault="00A71AB7" w:rsidP="00A71AB7">
            <w:pPr>
              <w:rPr>
                <w:rFonts w:ascii="Cambria" w:hAnsi="Cambria"/>
              </w:rPr>
            </w:pPr>
            <w:r w:rsidRPr="00A86E30">
              <w:rPr>
                <w:rFonts w:ascii="Cambria" w:hAnsi="Cambria"/>
              </w:rPr>
              <w:t>in telecommunications and networking, the term topology makes reference to the distribution, physical location of network elements and the connections between them</w:t>
            </w:r>
          </w:p>
        </w:tc>
      </w:tr>
      <w:tr w:rsidR="00A71AB7" w:rsidRPr="00A86E30" w14:paraId="0B7778A0" w14:textId="77777777" w:rsidTr="00D63497">
        <w:trPr>
          <w:cantSplit/>
        </w:trPr>
        <w:tc>
          <w:tcPr>
            <w:tcW w:w="720" w:type="dxa"/>
          </w:tcPr>
          <w:p w14:paraId="7B6C6ED9" w14:textId="77777777" w:rsidR="00A71AB7" w:rsidRPr="00A86E30" w:rsidRDefault="00A71AB7" w:rsidP="00D63497">
            <w:pPr>
              <w:spacing w:before="60" w:after="60"/>
              <w:ind w:right="-360"/>
            </w:pPr>
          </w:p>
        </w:tc>
        <w:tc>
          <w:tcPr>
            <w:tcW w:w="1800" w:type="dxa"/>
          </w:tcPr>
          <w:p w14:paraId="09E577BE" w14:textId="2675AC04" w:rsidR="00A71AB7" w:rsidRPr="00A86E30" w:rsidRDefault="00A71AB7" w:rsidP="00D63497">
            <w:pPr>
              <w:spacing w:before="60" w:after="60"/>
              <w:ind w:right="-360"/>
            </w:pPr>
            <w:r w:rsidRPr="00A86E30">
              <w:t>UX</w:t>
            </w:r>
          </w:p>
        </w:tc>
        <w:tc>
          <w:tcPr>
            <w:tcW w:w="5760" w:type="dxa"/>
          </w:tcPr>
          <w:p w14:paraId="432F5FB5" w14:textId="5BCDC1F7" w:rsidR="00A71AB7" w:rsidRPr="00A86E30" w:rsidRDefault="00A71AB7" w:rsidP="00A71AB7">
            <w:pPr>
              <w:rPr>
                <w:rFonts w:ascii="Cambria" w:hAnsi="Cambria"/>
              </w:rPr>
            </w:pPr>
            <w:r w:rsidRPr="00A86E30">
              <w:rPr>
                <w:rFonts w:ascii="Cambria" w:hAnsi="Cambria"/>
              </w:rPr>
              <w:t>User experience is often used on the software development field that refers to user experience, how the user perceives and interacts with a system or software.</w:t>
            </w:r>
          </w:p>
        </w:tc>
      </w:tr>
      <w:tr w:rsidR="00356E4C" w:rsidRPr="00A86E30" w14:paraId="25676DDC" w14:textId="77777777" w:rsidTr="00D63497">
        <w:trPr>
          <w:cantSplit/>
        </w:trPr>
        <w:tc>
          <w:tcPr>
            <w:tcW w:w="720" w:type="dxa"/>
          </w:tcPr>
          <w:p w14:paraId="3BA8DDC6" w14:textId="77777777" w:rsidR="00356E4C" w:rsidRPr="00A86E30" w:rsidRDefault="00356E4C" w:rsidP="00D63497">
            <w:pPr>
              <w:spacing w:before="60" w:after="60"/>
              <w:ind w:right="-360"/>
            </w:pPr>
          </w:p>
        </w:tc>
        <w:tc>
          <w:tcPr>
            <w:tcW w:w="1800" w:type="dxa"/>
          </w:tcPr>
          <w:p w14:paraId="5850C447" w14:textId="77777777" w:rsidR="00356E4C" w:rsidRPr="00A86E30" w:rsidRDefault="00356E4C" w:rsidP="00D63497">
            <w:pPr>
              <w:spacing w:before="60" w:after="60"/>
              <w:ind w:right="-360"/>
            </w:pPr>
            <w:r w:rsidRPr="00A86E30">
              <w:t>V</w:t>
            </w:r>
          </w:p>
        </w:tc>
        <w:tc>
          <w:tcPr>
            <w:tcW w:w="5760" w:type="dxa"/>
          </w:tcPr>
          <w:p w14:paraId="2D86BF58" w14:textId="77777777" w:rsidR="00356E4C" w:rsidRPr="00A86E30" w:rsidRDefault="00356E4C" w:rsidP="00D63497">
            <w:pPr>
              <w:spacing w:before="60" w:after="60"/>
              <w:ind w:right="-360"/>
            </w:pPr>
            <w:r w:rsidRPr="00A86E30">
              <w:t>Volt</w:t>
            </w:r>
          </w:p>
        </w:tc>
      </w:tr>
      <w:tr w:rsidR="00356E4C" w:rsidRPr="00A86E30" w14:paraId="0CB733DD" w14:textId="77777777" w:rsidTr="00D63497">
        <w:trPr>
          <w:cantSplit/>
        </w:trPr>
        <w:tc>
          <w:tcPr>
            <w:tcW w:w="720" w:type="dxa"/>
          </w:tcPr>
          <w:p w14:paraId="0BEE5110" w14:textId="77777777" w:rsidR="00356E4C" w:rsidRPr="00A86E30" w:rsidRDefault="00356E4C" w:rsidP="00D63497">
            <w:pPr>
              <w:spacing w:before="60" w:after="60"/>
              <w:ind w:right="-360"/>
            </w:pPr>
          </w:p>
        </w:tc>
        <w:tc>
          <w:tcPr>
            <w:tcW w:w="1800" w:type="dxa"/>
          </w:tcPr>
          <w:p w14:paraId="50A898DF" w14:textId="77777777" w:rsidR="00356E4C" w:rsidRPr="00A86E30" w:rsidRDefault="00356E4C" w:rsidP="00D63497">
            <w:pPr>
              <w:spacing w:before="60" w:after="60"/>
              <w:ind w:right="-360"/>
            </w:pPr>
            <w:r w:rsidRPr="00A86E30">
              <w:t>WLAN</w:t>
            </w:r>
          </w:p>
        </w:tc>
        <w:tc>
          <w:tcPr>
            <w:tcW w:w="5760" w:type="dxa"/>
          </w:tcPr>
          <w:p w14:paraId="6EFD767B" w14:textId="4E1E5ECD" w:rsidR="00356E4C" w:rsidRPr="00A86E30" w:rsidRDefault="00A71AB7" w:rsidP="00A71AB7">
            <w:r w:rsidRPr="00A86E30">
              <w:rPr>
                <w:rFonts w:ascii="Cambria" w:hAnsi="Cambria"/>
              </w:rPr>
              <w:t>(Wireless Local Area Network) the term refers to a computer network or devices connected in a limited geographical area using a wireless connection</w:t>
            </w:r>
          </w:p>
        </w:tc>
      </w:tr>
    </w:tbl>
    <w:p w14:paraId="6B4D5D67" w14:textId="77777777" w:rsidR="00356E4C" w:rsidRPr="00A86E30" w:rsidRDefault="00356E4C" w:rsidP="00356E4C">
      <w:pPr>
        <w:ind w:right="-360"/>
      </w:pPr>
      <w:bookmarkStart w:id="445" w:name="_Toc521498252"/>
    </w:p>
    <w:p w14:paraId="12053A7F" w14:textId="77777777" w:rsidR="00356E4C" w:rsidRPr="00A86E30" w:rsidRDefault="00356E4C" w:rsidP="00356E4C">
      <w:pPr>
        <w:pStyle w:val="Head5a1"/>
        <w:ind w:right="-360"/>
        <w:rPr>
          <w:rFonts w:ascii="Times New Roman" w:hAnsi="Times New Roman"/>
        </w:rPr>
      </w:pPr>
      <w:r w:rsidRPr="00A86E30">
        <w:br w:type="page"/>
      </w:r>
      <w:bookmarkStart w:id="446" w:name="_Toc454958716"/>
      <w:r w:rsidRPr="00A86E30">
        <w:rPr>
          <w:rFonts w:ascii="Times New Roman" w:hAnsi="Times New Roman"/>
        </w:rPr>
        <w:t>B.  Functional, Architectural and Performance Requirements</w:t>
      </w:r>
      <w:bookmarkEnd w:id="445"/>
      <w:bookmarkEnd w:id="446"/>
    </w:p>
    <w:p w14:paraId="6DA1DA33" w14:textId="77777777" w:rsidR="00356E4C" w:rsidRPr="00A86E30" w:rsidRDefault="00356E4C" w:rsidP="00356E4C">
      <w:pPr>
        <w:pStyle w:val="Head5a2"/>
        <w:ind w:right="-360"/>
        <w:rPr>
          <w:rFonts w:ascii="Times New Roman" w:hAnsi="Times New Roman"/>
        </w:rPr>
      </w:pPr>
      <w:bookmarkStart w:id="447" w:name="_Toc454958717"/>
      <w:bookmarkStart w:id="448" w:name="_Toc521498253"/>
      <w:r w:rsidRPr="00A86E30">
        <w:rPr>
          <w:rFonts w:ascii="Times New Roman" w:hAnsi="Times New Roman"/>
        </w:rPr>
        <w:t>1.1</w:t>
      </w:r>
      <w:r w:rsidRPr="00A86E30">
        <w:rPr>
          <w:rFonts w:ascii="Times New Roman" w:hAnsi="Times New Roman"/>
        </w:rPr>
        <w:tab/>
        <w:t>Legal and Regulatory Requirements to be met by the Information System</w:t>
      </w:r>
      <w:bookmarkEnd w:id="447"/>
    </w:p>
    <w:p w14:paraId="753CBBFA" w14:textId="77777777" w:rsidR="00356E4C" w:rsidRPr="00A86E30" w:rsidRDefault="00356E4C" w:rsidP="00356E4C">
      <w:pPr>
        <w:ind w:left="1440" w:right="-360" w:hanging="720"/>
      </w:pPr>
      <w:r w:rsidRPr="00A86E30">
        <w:t>1.1.1</w:t>
      </w:r>
      <w:r w:rsidRPr="00A86E30">
        <w:tab/>
        <w:t xml:space="preserve">The Information System MUST comply with the following laws and regulations:  </w:t>
      </w:r>
    </w:p>
    <w:p w14:paraId="360463ED" w14:textId="77777777" w:rsidR="00356E4C" w:rsidRPr="00A86E30" w:rsidRDefault="00356E4C" w:rsidP="00356E4C">
      <w:pPr>
        <w:ind w:left="2160" w:right="-360" w:hanging="720"/>
        <w:rPr>
          <w:rStyle w:val="Preparersnotenobold"/>
        </w:rPr>
      </w:pPr>
      <w:r w:rsidRPr="00A86E30">
        <w:t>1.1.1.1</w:t>
      </w:r>
      <w:r w:rsidRPr="00A86E30">
        <w:tab/>
      </w:r>
      <w:r w:rsidR="006C38A8" w:rsidRPr="00A86E30">
        <w:rPr>
          <w:rStyle w:val="Preparersnotenobold"/>
        </w:rPr>
        <w:t>[a</w:t>
      </w:r>
      <w:r w:rsidRPr="00A86E30">
        <w:rPr>
          <w:rStyle w:val="Preparersnotenobold"/>
        </w:rPr>
        <w:t xml:space="preserve">s appropriate, summarize:  </w:t>
      </w:r>
      <w:r w:rsidRPr="00A86E30">
        <w:rPr>
          <w:rStyle w:val="Preparersnotenobold"/>
          <w:b/>
        </w:rPr>
        <w:t>each relevant legal code and regulations that govern the business processes and procedures that will be automated with the Information System</w:t>
      </w:r>
      <w:r w:rsidR="006C38A8" w:rsidRPr="00A86E30">
        <w:rPr>
          <w:rStyle w:val="Preparersnotenobold"/>
        </w:rPr>
        <w:t>;</w:t>
      </w:r>
      <w:r w:rsidRPr="00A86E30">
        <w:rPr>
          <w:rStyle w:val="Preparersnotenobold"/>
        </w:rPr>
        <w:t>]</w:t>
      </w:r>
    </w:p>
    <w:p w14:paraId="297F9FB9" w14:textId="0A590632" w:rsidR="00481052" w:rsidRPr="00A86E30" w:rsidRDefault="00356E4C" w:rsidP="002A2ABF">
      <w:pPr>
        <w:ind w:left="2160" w:right="-360" w:hanging="720"/>
        <w:rPr>
          <w:rStyle w:val="Preparersnotenobold"/>
          <w:b/>
        </w:rPr>
      </w:pPr>
      <w:r w:rsidRPr="00A86E30">
        <w:rPr>
          <w:rStyle w:val="Preparersnotenobold"/>
          <w:b/>
        </w:rPr>
        <w:t>1.1.1.2</w:t>
      </w:r>
      <w:r w:rsidR="00481052" w:rsidRPr="00A86E30">
        <w:rPr>
          <w:rStyle w:val="Preparersnotenobold"/>
          <w:b/>
        </w:rPr>
        <w:tab/>
      </w:r>
      <w:r w:rsidR="00481052" w:rsidRPr="00A86E30">
        <w:rPr>
          <w:rStyle w:val="Preparersnotenobold"/>
        </w:rPr>
        <w:t>Comply with the minimum acceptable requirements of international standards in the design, implementation and operation of computer systems and telecommunications applied in three regulatory criteria: provider, users and public. The specifications, methods and techniques used in the planning and execution of the project must be firmly regulated and referenced to standards and protocols of international standardization organizations such as: Institute of Electrical and Electronic Engineers (IEEE), Telecommunications Industry Association (TIA / EIA), American National Standards Institute (ANSI), International Organization of Standardization of International Electro Technical Commission (ISO / IEC), International Telecommunication Union (ITU), Internet Engineering Task Force (IETF), European Telecommunications Standards Institute (ETSI), among others.</w:t>
      </w:r>
    </w:p>
    <w:p w14:paraId="617A498C" w14:textId="144F5348" w:rsidR="00356E4C" w:rsidRPr="00A86E30" w:rsidRDefault="00481052" w:rsidP="00356E4C">
      <w:pPr>
        <w:ind w:left="2160" w:right="-360" w:hanging="720"/>
        <w:rPr>
          <w:rStyle w:val="Preparersnotenobold"/>
          <w:i w:val="0"/>
        </w:rPr>
      </w:pPr>
      <w:r w:rsidRPr="00A86E30">
        <w:rPr>
          <w:rStyle w:val="Preparersnotenobold"/>
          <w:i w:val="0"/>
        </w:rPr>
        <w:t>1.1.1.3 …</w:t>
      </w:r>
    </w:p>
    <w:p w14:paraId="2B646085" w14:textId="77777777" w:rsidR="00356E4C" w:rsidRPr="00A86E30" w:rsidRDefault="00356E4C" w:rsidP="00356E4C">
      <w:pPr>
        <w:pStyle w:val="explanatoryclause"/>
        <w:ind w:left="1440" w:right="-360"/>
        <w:rPr>
          <w:rStyle w:val="Preparersnotenobold"/>
          <w:rFonts w:ascii="Times New Roman" w:hAnsi="Times New Roman"/>
          <w:i w:val="0"/>
          <w:sz w:val="24"/>
        </w:rPr>
      </w:pPr>
      <w:r w:rsidRPr="00A86E30">
        <w:rPr>
          <w:rStyle w:val="Preparersnotenobold"/>
          <w:rFonts w:ascii="Times New Roman" w:hAnsi="Times New Roman"/>
          <w:b/>
          <w:i w:val="0"/>
          <w:sz w:val="24"/>
        </w:rPr>
        <w:t>Note</w:t>
      </w:r>
      <w:r w:rsidRPr="00A86E30">
        <w:rPr>
          <w:rStyle w:val="Preparersnotenobold"/>
          <w:rFonts w:ascii="Times New Roman" w:hAnsi="Times New Roman"/>
          <w:i w:val="0"/>
          <w:sz w:val="24"/>
        </w:rPr>
        <w:t>:</w:t>
      </w:r>
      <w:r w:rsidRPr="00A86E30">
        <w:rPr>
          <w:rStyle w:val="Preparersnotenobold"/>
          <w:rFonts w:ascii="Times New Roman" w:hAnsi="Times New Roman"/>
          <w:i w:val="0"/>
          <w:sz w:val="24"/>
        </w:rPr>
        <w:tab/>
        <w:t>If appropriate, prepare a subsection with the relevant legal codes and regulations to be included in the Background and Informational Materials and reference these materials.</w:t>
      </w:r>
    </w:p>
    <w:p w14:paraId="44D78DEE" w14:textId="77777777" w:rsidR="00356E4C" w:rsidRPr="00A86E30" w:rsidRDefault="00356E4C" w:rsidP="00356E4C">
      <w:pPr>
        <w:pStyle w:val="Head5a2"/>
        <w:ind w:right="-360"/>
        <w:rPr>
          <w:rFonts w:ascii="Times New Roman" w:hAnsi="Times New Roman"/>
        </w:rPr>
      </w:pPr>
      <w:bookmarkStart w:id="449" w:name="_Toc454958718"/>
      <w:r w:rsidRPr="00A86E30">
        <w:rPr>
          <w:rFonts w:ascii="Times New Roman" w:hAnsi="Times New Roman"/>
        </w:rPr>
        <w:t>1.2</w:t>
      </w:r>
      <w:r w:rsidRPr="00A86E30">
        <w:rPr>
          <w:rFonts w:ascii="Times New Roman" w:hAnsi="Times New Roman"/>
        </w:rPr>
        <w:tab/>
        <w:t>Business Function Requirements to be met by the Information System</w:t>
      </w:r>
      <w:bookmarkEnd w:id="448"/>
      <w:bookmarkEnd w:id="449"/>
    </w:p>
    <w:p w14:paraId="1C6CC578" w14:textId="77777777" w:rsidR="00356E4C" w:rsidRPr="00A86E30" w:rsidRDefault="00356E4C" w:rsidP="00356E4C">
      <w:pPr>
        <w:ind w:left="1440" w:right="-360" w:hanging="720"/>
      </w:pPr>
      <w:r w:rsidRPr="00A86E30">
        <w:t>1.2.1</w:t>
      </w:r>
      <w:r w:rsidRPr="00A86E30">
        <w:tab/>
        <w:t>The Information System MUST support the following business functions</w:t>
      </w:r>
    </w:p>
    <w:p w14:paraId="13E0568D" w14:textId="77777777" w:rsidR="00356E4C" w:rsidRPr="00A86E30" w:rsidRDefault="00356E4C" w:rsidP="00356E4C">
      <w:pPr>
        <w:ind w:left="2160" w:right="-360" w:hanging="720"/>
        <w:rPr>
          <w:rStyle w:val="Preparersnotenobold"/>
          <w:i w:val="0"/>
        </w:rPr>
      </w:pPr>
      <w:r w:rsidRPr="00A86E30">
        <w:t>1.2.1.1</w:t>
      </w:r>
      <w:r w:rsidRPr="00A86E30">
        <w:tab/>
      </w:r>
      <w:r w:rsidR="006C38A8" w:rsidRPr="00A86E30">
        <w:rPr>
          <w:rStyle w:val="Preparersnotenobold"/>
        </w:rPr>
        <w:t>[describe</w:t>
      </w:r>
      <w:r w:rsidRPr="00A86E30">
        <w:rPr>
          <w:rStyle w:val="Preparersnotenobold"/>
        </w:rPr>
        <w:t xml:space="preserve">, at the appropriate level of detail for the Information System being supplied and installed:  </w:t>
      </w:r>
      <w:r w:rsidRPr="00A86E30">
        <w:rPr>
          <w:rStyle w:val="Preparersnotenobold"/>
          <w:b/>
        </w:rPr>
        <w:t xml:space="preserve">each specific business processes and </w:t>
      </w:r>
      <w:r w:rsidRPr="00A86E30">
        <w:rPr>
          <w:rStyle w:val="Preparersnotenobold"/>
          <w:i w:val="0"/>
        </w:rPr>
        <w:t>procedures that will be automated by the Information System</w:t>
      </w:r>
      <w:r w:rsidR="006C38A8" w:rsidRPr="00A86E30">
        <w:rPr>
          <w:rStyle w:val="Preparersnotenobold"/>
          <w:i w:val="0"/>
        </w:rPr>
        <w:t>.]</w:t>
      </w:r>
    </w:p>
    <w:p w14:paraId="5EDFBA49" w14:textId="423A9D97" w:rsidR="00B713B5" w:rsidRPr="00A86E30" w:rsidRDefault="00356E4C" w:rsidP="002A2ABF">
      <w:pPr>
        <w:ind w:left="2160" w:right="-360" w:hanging="720"/>
        <w:rPr>
          <w:rStyle w:val="Preparersnotenobold"/>
          <w:i w:val="0"/>
        </w:rPr>
      </w:pPr>
      <w:r w:rsidRPr="00A86E30">
        <w:rPr>
          <w:rStyle w:val="Preparersnotenobold"/>
          <w:i w:val="0"/>
        </w:rPr>
        <w:t>1.2.1.2</w:t>
      </w:r>
      <w:r w:rsidR="00B713B5" w:rsidRPr="00A86E30">
        <w:rPr>
          <w:rStyle w:val="Preparersnotenobold"/>
          <w:i w:val="0"/>
        </w:rPr>
        <w:t xml:space="preserve"> </w:t>
      </w:r>
      <w:r w:rsidR="00B713B5" w:rsidRPr="00A86E30">
        <w:rPr>
          <w:rStyle w:val="Preparersnotenobold"/>
        </w:rPr>
        <w:t>Autonomous System: The supplier must offer an integral, self-sufficient solution, that is, including all the elements, services, adaptations and necessary conditions for the system to function in an optimal and autonomous way.  Within the processes of implementation and logistics, the operations that the supplier must include are detailed but not limited to the following list: Provision of equipment and materials (includes import processes, procedures and respective charges), storage and transportation of equipment to the bidder's offices, installation, execution of civil works, adaptation, configuration, integration, commissioning, functionality tests, acceptance tests and survey of pending (if applicable).</w:t>
      </w:r>
    </w:p>
    <w:p w14:paraId="20651D6A" w14:textId="5DBC78AE" w:rsidR="00356E4C" w:rsidRPr="00A86E30" w:rsidRDefault="00356E4C" w:rsidP="00356E4C">
      <w:pPr>
        <w:ind w:left="2160" w:right="-360" w:hanging="720"/>
        <w:rPr>
          <w:rStyle w:val="Preparersnotenobold"/>
        </w:rPr>
      </w:pPr>
    </w:p>
    <w:p w14:paraId="62263C34" w14:textId="77777777" w:rsidR="00356E4C" w:rsidRPr="00A86E30" w:rsidRDefault="00356E4C" w:rsidP="00356E4C">
      <w:pPr>
        <w:pStyle w:val="explanatoryclause"/>
        <w:ind w:left="1440" w:right="-360"/>
        <w:rPr>
          <w:rStyle w:val="Preparersnotenobold"/>
          <w:rFonts w:ascii="Times New Roman" w:hAnsi="Times New Roman"/>
          <w:sz w:val="24"/>
        </w:rPr>
      </w:pPr>
      <w:r w:rsidRPr="00A86E30">
        <w:rPr>
          <w:rStyle w:val="Preparersnotenobold"/>
          <w:rFonts w:ascii="Times New Roman" w:hAnsi="Times New Roman"/>
          <w:sz w:val="24"/>
        </w:rPr>
        <w:t>Note:</w:t>
      </w:r>
      <w:r w:rsidRPr="00A86E30">
        <w:rPr>
          <w:rStyle w:val="Preparersnotenobold"/>
          <w:rFonts w:ascii="Times New Roman" w:hAnsi="Times New Roman"/>
          <w:sz w:val="24"/>
        </w:rPr>
        <w:tab/>
        <w:t>These business process descriptions may be textual as well as presented in a formal system analysis formats (e.g., process model and data model, use-case model, entity-relation diagrams, swim-lane diagrams, etc.)</w:t>
      </w:r>
    </w:p>
    <w:p w14:paraId="6FE088C7" w14:textId="77777777" w:rsidR="00356E4C" w:rsidRPr="00A86E30" w:rsidRDefault="00356E4C" w:rsidP="00356E4C">
      <w:pPr>
        <w:pStyle w:val="explanatoryclause"/>
        <w:ind w:left="1440" w:right="-360"/>
        <w:rPr>
          <w:rStyle w:val="Preparersnotenobold"/>
          <w:rFonts w:ascii="Times New Roman" w:hAnsi="Times New Roman"/>
          <w:sz w:val="24"/>
        </w:rPr>
      </w:pPr>
      <w:r w:rsidRPr="00A86E30">
        <w:rPr>
          <w:rStyle w:val="Preparersnotenobold"/>
          <w:rFonts w:ascii="Times New Roman" w:hAnsi="Times New Roman"/>
          <w:sz w:val="24"/>
        </w:rPr>
        <w:tab/>
        <w:t>As appropriate, prepare a subsection for the Background and Informational Materials with samples of existing standardized reports, data entry forms, data formats, data coding schemes, etc. which the Information System will need to implement; reference these materials.</w:t>
      </w:r>
    </w:p>
    <w:p w14:paraId="13EC3E18" w14:textId="77777777" w:rsidR="00356E4C" w:rsidRPr="00A86E30" w:rsidRDefault="00356E4C" w:rsidP="00356E4C">
      <w:pPr>
        <w:pStyle w:val="Head5a2"/>
        <w:ind w:right="-360"/>
        <w:rPr>
          <w:rFonts w:ascii="Times New Roman" w:hAnsi="Times New Roman"/>
        </w:rPr>
      </w:pPr>
      <w:bookmarkStart w:id="450" w:name="_Toc454958719"/>
      <w:bookmarkStart w:id="451" w:name="_Toc521498254"/>
      <w:r w:rsidRPr="00A86E30">
        <w:rPr>
          <w:rFonts w:ascii="Times New Roman" w:hAnsi="Times New Roman"/>
        </w:rPr>
        <w:t>1.3</w:t>
      </w:r>
      <w:r w:rsidRPr="00A86E30">
        <w:rPr>
          <w:rFonts w:ascii="Times New Roman" w:hAnsi="Times New Roman"/>
        </w:rPr>
        <w:tab/>
        <w:t>Architectural Requirements to be met by the Information System</w:t>
      </w:r>
      <w:bookmarkEnd w:id="450"/>
    </w:p>
    <w:p w14:paraId="6916E5AC" w14:textId="77777777" w:rsidR="00356E4C" w:rsidRPr="00A86E30" w:rsidRDefault="00356E4C" w:rsidP="00356E4C">
      <w:pPr>
        <w:ind w:left="1440" w:right="-360" w:hanging="720"/>
      </w:pPr>
      <w:r w:rsidRPr="00A86E30">
        <w:t>1.3.1</w:t>
      </w:r>
      <w:r w:rsidRPr="00A86E30">
        <w:tab/>
        <w:t xml:space="preserve">The Information System MUST be supplied and configured to implement the following architecture. </w:t>
      </w:r>
    </w:p>
    <w:p w14:paraId="2E75F836" w14:textId="77777777" w:rsidR="00356E4C" w:rsidRPr="00A86E30" w:rsidRDefault="00356E4C" w:rsidP="00356E4C">
      <w:pPr>
        <w:ind w:left="2160" w:right="-360" w:hanging="720"/>
      </w:pPr>
      <w:r w:rsidRPr="00A86E30">
        <w:t>1.3.1.2</w:t>
      </w:r>
      <w:r w:rsidRPr="00A86E30">
        <w:tab/>
      </w:r>
      <w:r w:rsidRPr="00A86E30">
        <w:rPr>
          <w:u w:val="single"/>
        </w:rPr>
        <w:t>Software Architecture</w:t>
      </w:r>
      <w:r w:rsidRPr="00A86E30">
        <w:t xml:space="preserve">: </w:t>
      </w:r>
      <w:r w:rsidR="006C38A8" w:rsidRPr="00A86E30">
        <w:rPr>
          <w:i/>
        </w:rPr>
        <w:t>[specify</w:t>
      </w:r>
      <w:r w:rsidRPr="00A86E30">
        <w:rPr>
          <w:i/>
        </w:rPr>
        <w:t xml:space="preserve">:  </w:t>
      </w:r>
      <w:r w:rsidRPr="00A86E30">
        <w:rPr>
          <w:b/>
          <w:i/>
        </w:rPr>
        <w:t>features (use diagrams as appropriate</w:t>
      </w:r>
      <w:r w:rsidR="006C38A8" w:rsidRPr="00A86E30">
        <w:rPr>
          <w:b/>
          <w:i/>
        </w:rPr>
        <w:t>)</w:t>
      </w:r>
      <w:r w:rsidR="006C38A8" w:rsidRPr="00A86E30">
        <w:rPr>
          <w:i/>
        </w:rPr>
        <w:t>]</w:t>
      </w:r>
      <w:r w:rsidRPr="00A86E30">
        <w:t>.</w:t>
      </w:r>
    </w:p>
    <w:p w14:paraId="7EC00BB3" w14:textId="77777777" w:rsidR="00356E4C" w:rsidRPr="00A86E30" w:rsidRDefault="00356E4C" w:rsidP="00356E4C">
      <w:pPr>
        <w:ind w:left="2160" w:right="-360" w:hanging="720"/>
      </w:pPr>
      <w:r w:rsidRPr="00A86E30">
        <w:t>1.3.1.2</w:t>
      </w:r>
      <w:r w:rsidRPr="00A86E30">
        <w:tab/>
      </w:r>
      <w:r w:rsidRPr="00A86E30">
        <w:rPr>
          <w:u w:val="single"/>
        </w:rPr>
        <w:t>Hardware Architecture</w:t>
      </w:r>
      <w:r w:rsidRPr="00A86E30">
        <w:t xml:space="preserve">: </w:t>
      </w:r>
      <w:r w:rsidR="006C38A8" w:rsidRPr="00A86E30">
        <w:rPr>
          <w:i/>
        </w:rPr>
        <w:t>[specify</w:t>
      </w:r>
      <w:r w:rsidRPr="00A86E30">
        <w:rPr>
          <w:i/>
        </w:rPr>
        <w:t xml:space="preserve">:  </w:t>
      </w:r>
      <w:r w:rsidRPr="00A86E30">
        <w:rPr>
          <w:b/>
          <w:i/>
        </w:rPr>
        <w:t>features (use diagrams as appropriate</w:t>
      </w:r>
      <w:r w:rsidR="006C38A8" w:rsidRPr="00A86E30">
        <w:rPr>
          <w:b/>
          <w:i/>
        </w:rPr>
        <w:t>)</w:t>
      </w:r>
      <w:r w:rsidR="006C38A8" w:rsidRPr="00A86E30">
        <w:rPr>
          <w:i/>
        </w:rPr>
        <w:t>]</w:t>
      </w:r>
      <w:r w:rsidRPr="00A86E30">
        <w:t>.</w:t>
      </w:r>
    </w:p>
    <w:p w14:paraId="288DDB4C" w14:textId="77777777" w:rsidR="00356E4C" w:rsidRPr="00A86E30" w:rsidRDefault="00356E4C" w:rsidP="00356E4C">
      <w:pPr>
        <w:ind w:left="2160" w:right="-360" w:hanging="720"/>
      </w:pPr>
    </w:p>
    <w:p w14:paraId="6522C374" w14:textId="77777777" w:rsidR="00356E4C" w:rsidRPr="00A86E30" w:rsidRDefault="00356E4C" w:rsidP="00356E4C">
      <w:pPr>
        <w:pStyle w:val="Head5a2"/>
        <w:ind w:right="-360"/>
        <w:rPr>
          <w:rFonts w:ascii="Times New Roman" w:hAnsi="Times New Roman"/>
        </w:rPr>
      </w:pPr>
      <w:bookmarkStart w:id="452" w:name="_Toc454958720"/>
      <w:r w:rsidRPr="00A86E30">
        <w:rPr>
          <w:rFonts w:ascii="Times New Roman" w:hAnsi="Times New Roman"/>
        </w:rPr>
        <w:t>1.4</w:t>
      </w:r>
      <w:r w:rsidRPr="00A86E30">
        <w:rPr>
          <w:rFonts w:ascii="Times New Roman" w:hAnsi="Times New Roman"/>
        </w:rPr>
        <w:tab/>
        <w:t>Systems Administration and Management Functions Required to be met by the Information System</w:t>
      </w:r>
      <w:bookmarkEnd w:id="452"/>
    </w:p>
    <w:p w14:paraId="01B138F9" w14:textId="77777777" w:rsidR="00356E4C" w:rsidRPr="00A86E30" w:rsidRDefault="00356E4C" w:rsidP="00356E4C">
      <w:pPr>
        <w:ind w:left="1440" w:right="-360" w:hanging="720"/>
      </w:pPr>
      <w:r w:rsidRPr="00A86E30">
        <w:t>1.4.1</w:t>
      </w:r>
      <w:r w:rsidRPr="00A86E30">
        <w:tab/>
        <w:t xml:space="preserve">The Information System MUST provide for the following management, administration, and security features at the overall System level in an integrated fashion. </w:t>
      </w:r>
    </w:p>
    <w:p w14:paraId="06E3574B" w14:textId="77777777" w:rsidR="00356E4C" w:rsidRPr="00A86E30" w:rsidRDefault="00356E4C" w:rsidP="00356E4C">
      <w:pPr>
        <w:ind w:left="2160" w:right="-360" w:hanging="720"/>
      </w:pPr>
      <w:r w:rsidRPr="00A86E30">
        <w:t>1.4.1.2</w:t>
      </w:r>
      <w:r w:rsidRPr="00A86E30">
        <w:tab/>
      </w:r>
      <w:r w:rsidRPr="00A86E30">
        <w:rPr>
          <w:u w:val="single"/>
        </w:rPr>
        <w:t>Installation, Configuration and Change Management</w:t>
      </w:r>
      <w:r w:rsidRPr="00A86E30">
        <w:t xml:space="preserve">: </w:t>
      </w:r>
      <w:r w:rsidR="006C38A8" w:rsidRPr="00A86E30">
        <w:rPr>
          <w:i/>
        </w:rPr>
        <w:t>[specify</w:t>
      </w:r>
      <w:r w:rsidRPr="00A86E30">
        <w:rPr>
          <w:i/>
        </w:rPr>
        <w:t xml:space="preserve">:  </w:t>
      </w:r>
      <w:r w:rsidR="006C38A8" w:rsidRPr="00A86E30">
        <w:rPr>
          <w:b/>
          <w:i/>
        </w:rPr>
        <w:t>features</w:t>
      </w:r>
      <w:r w:rsidR="006C38A8" w:rsidRPr="00A86E30">
        <w:rPr>
          <w:i/>
        </w:rPr>
        <w:t>]</w:t>
      </w:r>
      <w:r w:rsidRPr="00A86E30">
        <w:t>.</w:t>
      </w:r>
    </w:p>
    <w:p w14:paraId="5A987984" w14:textId="77777777" w:rsidR="00356E4C" w:rsidRPr="00A86E30" w:rsidRDefault="00356E4C" w:rsidP="00356E4C">
      <w:pPr>
        <w:ind w:left="2160" w:right="-360" w:hanging="720"/>
      </w:pPr>
      <w:r w:rsidRPr="00A86E30">
        <w:t>1.4.1.3</w:t>
      </w:r>
      <w:r w:rsidRPr="00A86E30">
        <w:tab/>
      </w:r>
      <w:r w:rsidRPr="00A86E30">
        <w:rPr>
          <w:u w:val="single"/>
        </w:rPr>
        <w:t xml:space="preserve">Operational Monitoring, Diagnostics, </w:t>
      </w:r>
      <w:r w:rsidR="006C38A8" w:rsidRPr="00A86E30">
        <w:rPr>
          <w:u w:val="single"/>
        </w:rPr>
        <w:t>and Troubleshooting</w:t>
      </w:r>
      <w:r w:rsidRPr="00A86E30">
        <w:t xml:space="preserve">: </w:t>
      </w:r>
      <w:r w:rsidR="006C38A8" w:rsidRPr="00A86E30">
        <w:rPr>
          <w:i/>
        </w:rPr>
        <w:t>[specify</w:t>
      </w:r>
      <w:r w:rsidRPr="00A86E30">
        <w:rPr>
          <w:i/>
        </w:rPr>
        <w:t xml:space="preserve">:  </w:t>
      </w:r>
      <w:r w:rsidR="006C38A8" w:rsidRPr="00A86E30">
        <w:rPr>
          <w:b/>
          <w:i/>
        </w:rPr>
        <w:t>features</w:t>
      </w:r>
      <w:r w:rsidR="006C38A8" w:rsidRPr="00A86E30">
        <w:rPr>
          <w:i/>
        </w:rPr>
        <w:t>]</w:t>
      </w:r>
      <w:r w:rsidRPr="00A86E30">
        <w:t>.</w:t>
      </w:r>
    </w:p>
    <w:p w14:paraId="267AA04D" w14:textId="77777777" w:rsidR="00356E4C" w:rsidRPr="00A86E30" w:rsidRDefault="00356E4C" w:rsidP="00356E4C">
      <w:pPr>
        <w:ind w:left="2160" w:right="-360" w:hanging="720"/>
      </w:pPr>
      <w:r w:rsidRPr="00A86E30">
        <w:t>1.4.1.4</w:t>
      </w:r>
      <w:r w:rsidRPr="00A86E30">
        <w:tab/>
      </w:r>
      <w:r w:rsidRPr="00A86E30">
        <w:rPr>
          <w:u w:val="single"/>
        </w:rPr>
        <w:t>User Administration and Access Control</w:t>
      </w:r>
      <w:r w:rsidRPr="00A86E30">
        <w:t xml:space="preserve">; User and Usage Monitoring and Audit Trails:  </w:t>
      </w:r>
      <w:r w:rsidR="006C38A8" w:rsidRPr="00A86E30">
        <w:rPr>
          <w:i/>
        </w:rPr>
        <w:t>[specify</w:t>
      </w:r>
      <w:r w:rsidRPr="00A86E30">
        <w:rPr>
          <w:i/>
        </w:rPr>
        <w:t xml:space="preserve">:  </w:t>
      </w:r>
      <w:r w:rsidR="006C38A8" w:rsidRPr="00A86E30">
        <w:rPr>
          <w:b/>
          <w:i/>
        </w:rPr>
        <w:t>features</w:t>
      </w:r>
      <w:r w:rsidR="006C38A8" w:rsidRPr="00A86E30">
        <w:rPr>
          <w:i/>
        </w:rPr>
        <w:t>]</w:t>
      </w:r>
    </w:p>
    <w:p w14:paraId="49646EFB" w14:textId="77777777" w:rsidR="00356E4C" w:rsidRPr="00A86E30" w:rsidRDefault="00356E4C" w:rsidP="00356E4C">
      <w:pPr>
        <w:ind w:left="2160" w:right="-360" w:hanging="720"/>
      </w:pPr>
      <w:r w:rsidRPr="00A86E30">
        <w:t>1.4.1.5</w:t>
      </w:r>
      <w:r w:rsidRPr="00A86E30">
        <w:tab/>
      </w:r>
      <w:r w:rsidRPr="00A86E30">
        <w:rPr>
          <w:u w:val="single"/>
        </w:rPr>
        <w:t>System and Information Security and Security Policies</w:t>
      </w:r>
      <w:r w:rsidRPr="00A86E30">
        <w:t xml:space="preserve">:  </w:t>
      </w:r>
      <w:r w:rsidR="006C38A8" w:rsidRPr="00A86E30">
        <w:rPr>
          <w:i/>
        </w:rPr>
        <w:t>[specify</w:t>
      </w:r>
      <w:r w:rsidRPr="00A86E30">
        <w:rPr>
          <w:i/>
        </w:rPr>
        <w:t xml:space="preserve">:  </w:t>
      </w:r>
      <w:r w:rsidR="006C38A8" w:rsidRPr="00A86E30">
        <w:rPr>
          <w:b/>
          <w:i/>
        </w:rPr>
        <w:t>features</w:t>
      </w:r>
      <w:r w:rsidR="006C38A8" w:rsidRPr="00A86E30">
        <w:rPr>
          <w:i/>
        </w:rPr>
        <w:t>]</w:t>
      </w:r>
    </w:p>
    <w:p w14:paraId="2D027830" w14:textId="77777777" w:rsidR="00356E4C" w:rsidRPr="00A86E30" w:rsidRDefault="00356E4C" w:rsidP="00356E4C">
      <w:pPr>
        <w:ind w:left="2160" w:right="-360" w:hanging="720"/>
        <w:rPr>
          <w:i/>
        </w:rPr>
      </w:pPr>
      <w:r w:rsidRPr="00A86E30">
        <w:t>1.4.1.6</w:t>
      </w:r>
      <w:r w:rsidRPr="00A86E30">
        <w:tab/>
      </w:r>
      <w:r w:rsidRPr="00A86E30">
        <w:rPr>
          <w:u w:val="single"/>
        </w:rPr>
        <w:t>Back-up and Disaster-Recovery</w:t>
      </w:r>
      <w:r w:rsidRPr="00A86E30">
        <w:t xml:space="preserve">:    </w:t>
      </w:r>
      <w:r w:rsidR="006C38A8" w:rsidRPr="00A86E30">
        <w:rPr>
          <w:i/>
        </w:rPr>
        <w:t>[specify</w:t>
      </w:r>
      <w:r w:rsidRPr="00A86E30">
        <w:rPr>
          <w:i/>
        </w:rPr>
        <w:t xml:space="preserve">:  </w:t>
      </w:r>
      <w:r w:rsidR="006C38A8" w:rsidRPr="00A86E30">
        <w:rPr>
          <w:b/>
          <w:i/>
        </w:rPr>
        <w:t>features</w:t>
      </w:r>
      <w:r w:rsidR="006C38A8" w:rsidRPr="00A86E30">
        <w:rPr>
          <w:i/>
        </w:rPr>
        <w:t>]</w:t>
      </w:r>
    </w:p>
    <w:p w14:paraId="303968E7" w14:textId="61B22B87" w:rsidR="00A203C6" w:rsidRPr="00A86E30" w:rsidRDefault="00356E4C" w:rsidP="002A2ABF">
      <w:pPr>
        <w:ind w:left="2160" w:right="-360" w:hanging="720"/>
        <w:rPr>
          <w:u w:val="single"/>
        </w:rPr>
      </w:pPr>
      <w:r w:rsidRPr="00A86E30">
        <w:rPr>
          <w:u w:val="single"/>
        </w:rPr>
        <w:t>1.4.1.7</w:t>
      </w:r>
      <w:r w:rsidRPr="00A86E30">
        <w:rPr>
          <w:u w:val="single"/>
        </w:rPr>
        <w:tab/>
      </w:r>
      <w:r w:rsidR="00A203C6" w:rsidRPr="00A86E30">
        <w:t>Management tools</w:t>
      </w:r>
      <w:r w:rsidR="00A203C6" w:rsidRPr="00A86E30">
        <w:rPr>
          <w:u w:val="single"/>
        </w:rPr>
        <w:t>: The management tools should include elements of monitoring, performance measurement, generator of KPI operation statistics (key performance indicators), indicators of events and operational alarms.</w:t>
      </w:r>
    </w:p>
    <w:p w14:paraId="0B3CD1DB" w14:textId="7D68A01E" w:rsidR="00A203C6" w:rsidRPr="00A86E30" w:rsidRDefault="00A203C6" w:rsidP="002A2ABF">
      <w:pPr>
        <w:ind w:left="2160" w:right="-360" w:hanging="720"/>
        <w:rPr>
          <w:u w:val="single"/>
        </w:rPr>
      </w:pPr>
      <w:r w:rsidRPr="00A86E30">
        <w:rPr>
          <w:u w:val="single"/>
        </w:rPr>
        <w:t>1.4.1.8 …</w:t>
      </w:r>
    </w:p>
    <w:p w14:paraId="1BAF364C" w14:textId="77777777" w:rsidR="00356E4C" w:rsidRPr="00A86E30" w:rsidRDefault="00356E4C" w:rsidP="00A203C6">
      <w:pPr>
        <w:ind w:left="2160" w:right="-360" w:hanging="720"/>
      </w:pPr>
      <w:bookmarkStart w:id="453" w:name="_Toc454958721"/>
      <w:r w:rsidRPr="00A86E30">
        <w:t>1.5</w:t>
      </w:r>
      <w:r w:rsidRPr="00A86E30">
        <w:tab/>
        <w:t>Performance Requirements of the Information System</w:t>
      </w:r>
      <w:bookmarkEnd w:id="451"/>
      <w:bookmarkEnd w:id="453"/>
    </w:p>
    <w:p w14:paraId="2BC2BAEE" w14:textId="77777777" w:rsidR="00356E4C" w:rsidRPr="00A86E30" w:rsidRDefault="00356E4C" w:rsidP="00356E4C">
      <w:pPr>
        <w:ind w:left="1440" w:right="-360" w:hanging="720"/>
      </w:pPr>
      <w:r w:rsidRPr="00A86E30">
        <w:t>1.5.1</w:t>
      </w:r>
      <w:r w:rsidRPr="00A86E30">
        <w:tab/>
        <w:t>The Information System MUST reach the following performance levels.</w:t>
      </w:r>
    </w:p>
    <w:p w14:paraId="688A1493" w14:textId="77777777" w:rsidR="00356E4C" w:rsidRPr="00A86E30" w:rsidRDefault="00356E4C" w:rsidP="00356E4C">
      <w:pPr>
        <w:ind w:left="2160" w:right="-360" w:hanging="720"/>
        <w:rPr>
          <w:rStyle w:val="Preparersnotenobold"/>
        </w:rPr>
      </w:pPr>
      <w:r w:rsidRPr="00A86E30">
        <w:t>1.5.1.1</w:t>
      </w:r>
      <w:r w:rsidRPr="00A86E30">
        <w:tab/>
      </w:r>
      <w:r w:rsidRPr="00A86E30">
        <w:rPr>
          <w:rStyle w:val="Preparersnotenobold"/>
        </w:rPr>
        <w:t xml:space="preserve">[ describe, at the appropriate level of detail for the particular Information System being supplied and installed:  </w:t>
      </w:r>
      <w:r w:rsidRPr="00A86E30">
        <w:rPr>
          <w:rStyle w:val="Preparersnotenobold"/>
          <w:b/>
        </w:rPr>
        <w:t>each relevant throughput and/or response times for specific business processes and procedures automated by the System</w:t>
      </w:r>
      <w:r w:rsidRPr="00A86E30">
        <w:rPr>
          <w:rStyle w:val="Preparersnotenobold"/>
        </w:rPr>
        <w:t xml:space="preserve">; also describe: in business process terms, </w:t>
      </w:r>
      <w:r w:rsidRPr="00A86E30">
        <w:rPr>
          <w:rStyle w:val="Preparersnotenobold"/>
          <w:b/>
        </w:rPr>
        <w:t>the relevant conditions under which the System must achieve these performance standards</w:t>
      </w:r>
      <w:r w:rsidRPr="00A86E30">
        <w:rPr>
          <w:rStyle w:val="Preparersnotenobold"/>
        </w:rPr>
        <w:t xml:space="preserve"> (e.g., the number of concurrent users, type of transactions, type and quantity of business data that the System must process in achieving these performance standards, etc.)  ]</w:t>
      </w:r>
    </w:p>
    <w:p w14:paraId="14443C9F" w14:textId="77777777" w:rsidR="00356E4C" w:rsidRPr="00A86E30" w:rsidRDefault="00356E4C" w:rsidP="00356E4C">
      <w:pPr>
        <w:ind w:left="2160" w:right="-360" w:hanging="720"/>
        <w:rPr>
          <w:rStyle w:val="Preparersnotenobold"/>
          <w:i w:val="0"/>
        </w:rPr>
      </w:pPr>
      <w:r w:rsidRPr="00A86E30">
        <w:rPr>
          <w:rStyle w:val="Preparersnotenobold"/>
          <w:i w:val="0"/>
        </w:rPr>
        <w:t>1.5.1.2</w:t>
      </w:r>
      <w:r w:rsidRPr="00A86E30">
        <w:rPr>
          <w:rStyle w:val="Preparersnotenobold"/>
          <w:i w:val="0"/>
        </w:rPr>
        <w:tab/>
        <w:t>…</w:t>
      </w:r>
    </w:p>
    <w:p w14:paraId="18D664D9" w14:textId="77777777" w:rsidR="00356E4C" w:rsidRPr="00A86E30" w:rsidRDefault="00356E4C" w:rsidP="00356E4C">
      <w:pPr>
        <w:pStyle w:val="explanatoryclause"/>
        <w:ind w:left="1411" w:right="-360"/>
        <w:rPr>
          <w:rStyle w:val="Preparersnotenobold"/>
          <w:rFonts w:ascii="Times New Roman" w:hAnsi="Times New Roman"/>
          <w:sz w:val="24"/>
        </w:rPr>
      </w:pPr>
      <w:r w:rsidRPr="00A86E30">
        <w:rPr>
          <w:rStyle w:val="Preparersnotenobold"/>
          <w:rFonts w:ascii="Times New Roman" w:hAnsi="Times New Roman"/>
        </w:rPr>
        <w:t xml:space="preserve">Note: </w:t>
      </w:r>
      <w:r w:rsidRPr="00A86E30">
        <w:rPr>
          <w:rStyle w:val="Preparersnotenobold"/>
          <w:rFonts w:ascii="Times New Roman" w:hAnsi="Times New Roman"/>
          <w:sz w:val="24"/>
        </w:rPr>
        <w:tab/>
        <w:t xml:space="preserve">Whenever feasible, business functions should be stated and used as the basis for performance specifications.  Relying solely on technological requirements can inadvertently restrict competition. </w:t>
      </w:r>
    </w:p>
    <w:p w14:paraId="73E79E70" w14:textId="77777777" w:rsidR="00356E4C" w:rsidRPr="00A86E30" w:rsidRDefault="00356E4C" w:rsidP="00356E4C">
      <w:pPr>
        <w:pStyle w:val="Head5a1"/>
        <w:ind w:right="-360"/>
        <w:rPr>
          <w:rFonts w:ascii="Times New Roman" w:hAnsi="Times New Roman"/>
        </w:rPr>
      </w:pPr>
      <w:bookmarkStart w:id="454" w:name="_Toc454958722"/>
      <w:bookmarkStart w:id="455" w:name="_Toc521498255"/>
      <w:r w:rsidRPr="00A86E30">
        <w:rPr>
          <w:rFonts w:ascii="Times New Roman" w:hAnsi="Times New Roman"/>
        </w:rPr>
        <w:t>C.  Service Specifications – Supply &amp; Install Items</w:t>
      </w:r>
      <w:bookmarkEnd w:id="454"/>
    </w:p>
    <w:p w14:paraId="17B62514" w14:textId="77777777" w:rsidR="00356E4C" w:rsidRPr="00A86E30" w:rsidRDefault="00356E4C" w:rsidP="00356E4C">
      <w:pPr>
        <w:pStyle w:val="Head5a2"/>
        <w:ind w:right="-360"/>
        <w:rPr>
          <w:rFonts w:ascii="Times New Roman" w:hAnsi="Times New Roman"/>
        </w:rPr>
      </w:pPr>
      <w:bookmarkStart w:id="456" w:name="_Toc454958723"/>
      <w:r w:rsidRPr="00A86E30">
        <w:rPr>
          <w:rFonts w:ascii="Times New Roman" w:hAnsi="Times New Roman"/>
        </w:rPr>
        <w:t>2.1</w:t>
      </w:r>
      <w:r w:rsidRPr="00A86E30">
        <w:rPr>
          <w:rFonts w:ascii="Times New Roman" w:hAnsi="Times New Roman"/>
        </w:rPr>
        <w:tab/>
        <w:t>System Analysis, Design and Customization/Development</w:t>
      </w:r>
      <w:bookmarkEnd w:id="456"/>
    </w:p>
    <w:p w14:paraId="41B92371" w14:textId="77777777" w:rsidR="00356E4C" w:rsidRPr="00A86E30" w:rsidRDefault="00356E4C" w:rsidP="00356E4C">
      <w:pPr>
        <w:ind w:left="720" w:right="-360" w:hanging="720"/>
      </w:pPr>
      <w:r w:rsidRPr="00A86E30">
        <w:tab/>
        <w:t>2.1.1</w:t>
      </w:r>
      <w:r w:rsidRPr="00A86E30">
        <w:tab/>
        <w:t>The Supplier MUST perform the following Analysis and Design activities using a formal system analysis/development methodology with the following key activities and design deliverables.</w:t>
      </w:r>
    </w:p>
    <w:p w14:paraId="02A65F18" w14:textId="77777777" w:rsidR="005F0D14" w:rsidRPr="00A86E30" w:rsidRDefault="00356E4C" w:rsidP="002A2ABF">
      <w:pPr>
        <w:ind w:left="2160" w:right="-360" w:hanging="720"/>
        <w:rPr>
          <w:rStyle w:val="Preparersnotenobold"/>
          <w:b/>
        </w:rPr>
      </w:pPr>
      <w:r w:rsidRPr="00A86E30">
        <w:rPr>
          <w:rStyle w:val="Preparersnotenobold"/>
          <w:b/>
        </w:rPr>
        <w:t>2.1.1.1</w:t>
      </w:r>
      <w:r w:rsidRPr="00A86E30">
        <w:rPr>
          <w:rStyle w:val="Preparersnotenobold"/>
          <w:b/>
          <w:i w:val="0"/>
        </w:rPr>
        <w:tab/>
      </w:r>
      <w:r w:rsidRPr="00A86E30">
        <w:rPr>
          <w:rStyle w:val="Preparersnotenobold"/>
          <w:b/>
        </w:rPr>
        <w:t xml:space="preserve">Detailed Analysis: </w:t>
      </w:r>
      <w:r w:rsidR="006C38A8" w:rsidRPr="00A86E30">
        <w:rPr>
          <w:rStyle w:val="Preparersnotenobold"/>
          <w:b/>
        </w:rPr>
        <w:t>[for</w:t>
      </w:r>
      <w:r w:rsidRPr="00A86E30">
        <w:rPr>
          <w:rStyle w:val="Preparersnotenobold"/>
          <w:b/>
        </w:rPr>
        <w:t xml:space="preserve"> example, specify:  System Design Document; System Requirements Specification; Interface Requirements Specification); Software/System Test Descriptions; Software/System Test Plan, etc</w:t>
      </w:r>
      <w:r w:rsidR="006C38A8" w:rsidRPr="00A86E30">
        <w:rPr>
          <w:rStyle w:val="Preparersnotenobold"/>
          <w:b/>
        </w:rPr>
        <w:t>.]</w:t>
      </w:r>
    </w:p>
    <w:p w14:paraId="77529EC0" w14:textId="77443B23" w:rsidR="005F0D14" w:rsidRPr="00A86E30" w:rsidRDefault="005F0D14" w:rsidP="002A2ABF">
      <w:pPr>
        <w:ind w:left="2160" w:right="-360" w:hanging="720"/>
        <w:rPr>
          <w:rStyle w:val="Preparersnotenobold"/>
          <w:b/>
        </w:rPr>
      </w:pPr>
      <w:r w:rsidRPr="00A86E30">
        <w:rPr>
          <w:rStyle w:val="Preparersnotenobold"/>
          <w:b/>
        </w:rPr>
        <w:t xml:space="preserve"> </w:t>
      </w:r>
      <w:r w:rsidRPr="00A86E30">
        <w:rPr>
          <w:rStyle w:val="Preparersnotenobold"/>
          <w:b/>
        </w:rPr>
        <w:br/>
        <w:t>Based on the type of project and the services required, the Supplier must provide different types of engineering documents that include but are not limited to the following: Technical inspection document or viability study (site survey), Network topology diagrams, Structured cabling distribution plan, flow and process diagram, interconnection diagrams, network architecture diagram, equipment parameterization document, final test report and final document As Built For software development projects, the design documents include an SRS document (Software Requirements Specification), document for the design of tables and keys for databases, flow charts and business logic, execution chains document, transaction reports ( input and output parameters), user manual and SQA report (Software Quality Assurance).</w:t>
      </w:r>
    </w:p>
    <w:p w14:paraId="76918236" w14:textId="77777777" w:rsidR="00356E4C" w:rsidRPr="00A86E30" w:rsidRDefault="00356E4C" w:rsidP="00356E4C">
      <w:pPr>
        <w:ind w:left="2160" w:right="-360" w:hanging="720"/>
        <w:rPr>
          <w:rStyle w:val="Preparersnotenobold"/>
        </w:rPr>
      </w:pPr>
    </w:p>
    <w:p w14:paraId="473D3B7E" w14:textId="77777777" w:rsidR="00356E4C" w:rsidRPr="00A86E30" w:rsidRDefault="00356E4C" w:rsidP="00356E4C">
      <w:pPr>
        <w:ind w:left="2160" w:right="-360" w:hanging="720"/>
        <w:rPr>
          <w:rStyle w:val="Preparersnotenobold"/>
        </w:rPr>
      </w:pPr>
      <w:r w:rsidRPr="00A86E30">
        <w:t>2.1.1.2</w:t>
      </w:r>
      <w:r w:rsidRPr="00A86E30">
        <w:tab/>
      </w:r>
      <w:r w:rsidRPr="00A86E30">
        <w:rPr>
          <w:u w:val="single"/>
        </w:rPr>
        <w:t>Physical Design</w:t>
      </w:r>
      <w:r w:rsidRPr="00A86E30">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Software Design Description; Interface Design Document; Database Design Document</w:t>
      </w:r>
      <w:r w:rsidRPr="00A86E30">
        <w:rPr>
          <w:rStyle w:val="Preparersnotenobold"/>
        </w:rPr>
        <w:t>; etc</w:t>
      </w:r>
      <w:r w:rsidR="006C38A8" w:rsidRPr="00A86E30">
        <w:rPr>
          <w:rStyle w:val="Preparersnotenobold"/>
        </w:rPr>
        <w:t>.]</w:t>
      </w:r>
    </w:p>
    <w:p w14:paraId="13201D94" w14:textId="77777777" w:rsidR="00356E4C" w:rsidRPr="00A86E30" w:rsidRDefault="00356E4C" w:rsidP="00356E4C">
      <w:pPr>
        <w:ind w:left="2160" w:right="-360" w:hanging="720"/>
      </w:pPr>
      <w:r w:rsidRPr="00A86E30">
        <w:rPr>
          <w:rStyle w:val="Preparersnotenobold"/>
          <w:i w:val="0"/>
        </w:rPr>
        <w:t>2.1.1.3</w:t>
      </w:r>
      <w:r w:rsidRPr="00A86E30">
        <w:rPr>
          <w:rStyle w:val="Preparersnotenobold"/>
        </w:rPr>
        <w:tab/>
      </w:r>
      <w:r w:rsidRPr="00A86E30">
        <w:rPr>
          <w:rStyle w:val="Preparersnotenobold"/>
          <w:u w:val="single"/>
        </w:rPr>
        <w:t>Integrated System</w:t>
      </w:r>
      <w:r w:rsidRPr="00A86E30">
        <w:rPr>
          <w:rStyle w:val="Preparersnotenobold"/>
        </w:rPr>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 xml:space="preserve">User’s Manual; Operations Manual; Source Code; CASE Files; </w:t>
      </w:r>
      <w:r w:rsidRPr="00A86E30">
        <w:rPr>
          <w:rStyle w:val="Preparersnotenobold"/>
        </w:rPr>
        <w:t>etc</w:t>
      </w:r>
      <w:r w:rsidR="006C38A8" w:rsidRPr="00A86E30">
        <w:rPr>
          <w:rStyle w:val="Preparersnotenobold"/>
          <w:b/>
        </w:rPr>
        <w:t>.]</w:t>
      </w:r>
    </w:p>
    <w:p w14:paraId="521B7135" w14:textId="77777777" w:rsidR="00356E4C" w:rsidRPr="00A86E30" w:rsidRDefault="00356E4C" w:rsidP="00356E4C">
      <w:pPr>
        <w:pStyle w:val="Head5a2"/>
        <w:ind w:right="-360"/>
        <w:rPr>
          <w:rFonts w:ascii="Times New Roman" w:hAnsi="Times New Roman"/>
        </w:rPr>
      </w:pPr>
      <w:bookmarkStart w:id="457" w:name="_Toc454958724"/>
      <w:r w:rsidRPr="00A86E30">
        <w:rPr>
          <w:rFonts w:ascii="Times New Roman" w:hAnsi="Times New Roman"/>
        </w:rPr>
        <w:t>2.2</w:t>
      </w:r>
      <w:r w:rsidRPr="00A86E30">
        <w:rPr>
          <w:rFonts w:ascii="Times New Roman" w:hAnsi="Times New Roman"/>
        </w:rPr>
        <w:tab/>
        <w:t>Software Customization / Development</w:t>
      </w:r>
      <w:bookmarkEnd w:id="457"/>
    </w:p>
    <w:p w14:paraId="01D2F22C" w14:textId="77777777" w:rsidR="00356E4C" w:rsidRPr="00A86E30" w:rsidRDefault="00356E4C" w:rsidP="00356E4C">
      <w:pPr>
        <w:ind w:left="720" w:right="-360" w:hanging="720"/>
      </w:pPr>
      <w:r w:rsidRPr="00A86E30">
        <w:tab/>
        <w:t>2.1.1</w:t>
      </w:r>
      <w:r w:rsidRPr="00A86E30">
        <w:tab/>
        <w:t>The Supplier MUST perform Software Customization / Development using a formal software development methodology with the following characteristics and/or with the following technologies and/or tools.</w:t>
      </w:r>
    </w:p>
    <w:p w14:paraId="14A13563" w14:textId="77777777" w:rsidR="00356E4C" w:rsidRPr="00A86E30" w:rsidRDefault="00356E4C" w:rsidP="00356E4C">
      <w:pPr>
        <w:ind w:left="2160" w:right="-360" w:hanging="720"/>
      </w:pPr>
      <w:r w:rsidRPr="00A86E30">
        <w:t>2.1.1.1</w:t>
      </w:r>
      <w:r w:rsidRPr="00A86E30">
        <w:tab/>
      </w:r>
      <w:r w:rsidR="006C38A8" w:rsidRPr="00A86E30">
        <w:rPr>
          <w:rStyle w:val="Preparersnotenobold"/>
        </w:rPr>
        <w:t>[for</w:t>
      </w:r>
      <w:r w:rsidRPr="00A86E30">
        <w:rPr>
          <w:rStyle w:val="Preparersnotenobold"/>
        </w:rPr>
        <w:t xml:space="preserve"> example, describe:  </w:t>
      </w:r>
      <w:r w:rsidRPr="00A86E30">
        <w:rPr>
          <w:rStyle w:val="Preparersnotenobold"/>
          <w:b/>
        </w:rPr>
        <w:t>Software Development Method</w:t>
      </w:r>
      <w:r w:rsidRPr="00A86E30">
        <w:rPr>
          <w:rStyle w:val="Preparersnotenobold"/>
        </w:rPr>
        <w:t xml:space="preserve"> (e.g., Cascade, Rapid Application Development; </w:t>
      </w:r>
      <w:r w:rsidRPr="00A86E30">
        <w:rPr>
          <w:rStyle w:val="Preparersnotenobold"/>
          <w:b/>
        </w:rPr>
        <w:t>and/or Open Standards</w:t>
      </w:r>
      <w:r w:rsidRPr="00A86E30">
        <w:rPr>
          <w:rStyle w:val="Preparersnotenobold"/>
        </w:rPr>
        <w:t xml:space="preserve"> (e.g., Java, XML, etc.); </w:t>
      </w:r>
      <w:r w:rsidRPr="00A86E30">
        <w:rPr>
          <w:rStyle w:val="Preparersnotenobold"/>
          <w:b/>
        </w:rPr>
        <w:t>and/or CASE tools</w:t>
      </w:r>
      <w:r w:rsidRPr="00A86E30">
        <w:rPr>
          <w:rStyle w:val="Preparersnotenobold"/>
        </w:rPr>
        <w:t>, etc</w:t>
      </w:r>
      <w:r w:rsidR="006C38A8" w:rsidRPr="00A86E30">
        <w:rPr>
          <w:rStyle w:val="Preparersnotenobold"/>
        </w:rPr>
        <w:t>.]</w:t>
      </w:r>
    </w:p>
    <w:p w14:paraId="0789E1AD" w14:textId="77777777" w:rsidR="00356E4C" w:rsidRPr="00A86E30" w:rsidRDefault="00356E4C" w:rsidP="00356E4C">
      <w:pPr>
        <w:pStyle w:val="Head5a2"/>
        <w:ind w:right="-360"/>
        <w:rPr>
          <w:rFonts w:ascii="Times New Roman" w:hAnsi="Times New Roman"/>
        </w:rPr>
      </w:pPr>
      <w:bookmarkStart w:id="458" w:name="_Toc454958725"/>
      <w:r w:rsidRPr="00A86E30">
        <w:rPr>
          <w:rFonts w:ascii="Times New Roman" w:hAnsi="Times New Roman"/>
        </w:rPr>
        <w:t>2.3</w:t>
      </w:r>
      <w:r w:rsidRPr="00A86E30">
        <w:rPr>
          <w:rFonts w:ascii="Times New Roman" w:hAnsi="Times New Roman"/>
        </w:rPr>
        <w:tab/>
        <w:t>System Integration (to other existing systems)</w:t>
      </w:r>
      <w:bookmarkEnd w:id="458"/>
    </w:p>
    <w:p w14:paraId="4FA351A2" w14:textId="77777777" w:rsidR="00356E4C" w:rsidRPr="00A86E30" w:rsidRDefault="00356E4C" w:rsidP="00356E4C">
      <w:pPr>
        <w:ind w:left="1440" w:right="-360" w:hanging="720"/>
      </w:pPr>
      <w:r w:rsidRPr="00A86E30">
        <w:t>2.3.1</w:t>
      </w:r>
      <w:r w:rsidRPr="00A86E30">
        <w:tab/>
        <w:t xml:space="preserve">The Supplier MUST perform the following Integration Services </w:t>
      </w:r>
      <w:r w:rsidRPr="00A86E30">
        <w:rPr>
          <w:rStyle w:val="Preparersnotenobold"/>
        </w:rPr>
        <w:t xml:space="preserve">[ for example, describe:  </w:t>
      </w:r>
      <w:r w:rsidRPr="00A86E30">
        <w:rPr>
          <w:rStyle w:val="Preparersnotenobold"/>
          <w:b/>
          <w:i w:val="0"/>
        </w:rPr>
        <w:t>existing information systems</w:t>
      </w:r>
      <w:r w:rsidRPr="00A86E30">
        <w:rPr>
          <w:rStyle w:val="Preparersnotenobold"/>
        </w:rPr>
        <w:t xml:space="preserve"> (as appropriate, reference the relevant subsection of the Background and Informational Materials Section containing any detailed description of existing systems); and specify:  </w:t>
      </w:r>
      <w:r w:rsidRPr="00A86E30">
        <w:rPr>
          <w:rStyle w:val="Preparersnotenobold"/>
          <w:b/>
        </w:rPr>
        <w:t>technical and functional level of integration with the Information System</w:t>
      </w:r>
      <w:r w:rsidRPr="00A86E30">
        <w:rPr>
          <w:rStyle w:val="Preparersnotenobold"/>
        </w:rPr>
        <w:t>. ]</w:t>
      </w:r>
    </w:p>
    <w:p w14:paraId="477F9F00" w14:textId="77777777" w:rsidR="00356E4C" w:rsidRPr="00A86E30" w:rsidRDefault="00356E4C" w:rsidP="00356E4C">
      <w:pPr>
        <w:pStyle w:val="Head5a2"/>
        <w:ind w:right="-360"/>
        <w:rPr>
          <w:rFonts w:ascii="Times New Roman" w:hAnsi="Times New Roman"/>
        </w:rPr>
      </w:pPr>
      <w:bookmarkStart w:id="459" w:name="_Toc454958726"/>
      <w:r w:rsidRPr="00A86E30">
        <w:rPr>
          <w:rFonts w:ascii="Times New Roman" w:hAnsi="Times New Roman"/>
        </w:rPr>
        <w:t>2.4</w:t>
      </w:r>
      <w:r w:rsidRPr="00A86E30">
        <w:rPr>
          <w:rFonts w:ascii="Times New Roman" w:hAnsi="Times New Roman"/>
        </w:rPr>
        <w:tab/>
        <w:t>Training and Training Materials</w:t>
      </w:r>
      <w:bookmarkEnd w:id="459"/>
    </w:p>
    <w:p w14:paraId="0603931A" w14:textId="77777777" w:rsidR="00356E4C" w:rsidRPr="00A86E30" w:rsidRDefault="00356E4C" w:rsidP="00356E4C">
      <w:pPr>
        <w:ind w:left="1440" w:right="-360" w:hanging="720"/>
      </w:pPr>
      <w:r w:rsidRPr="00A86E30">
        <w:t>2.4.1</w:t>
      </w:r>
      <w:r w:rsidRPr="00A86E30">
        <w:tab/>
        <w:t>The Supplier MUST provide the following Training Services and Materials.</w:t>
      </w:r>
    </w:p>
    <w:p w14:paraId="522F0697" w14:textId="77777777" w:rsidR="00356E4C" w:rsidRPr="00A86E30" w:rsidRDefault="00356E4C" w:rsidP="00356E4C">
      <w:pPr>
        <w:ind w:left="2160" w:right="-360" w:hanging="720"/>
      </w:pPr>
      <w:r w:rsidRPr="00A86E30">
        <w:t>2.4.1.1</w:t>
      </w:r>
      <w:r w:rsidRPr="00A86E30">
        <w:tab/>
      </w:r>
      <w:r w:rsidRPr="00A86E30">
        <w:rPr>
          <w:u w:val="single"/>
        </w:rPr>
        <w:t>User</w:t>
      </w:r>
      <w:r w:rsidRPr="00A86E30">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minimum curricula, modes of training, modes of testing, and training materials for: the introduction to computers, the operation of the relevant equipment incorporated in the System, as well as the operation of the Software applications incorporated in the System;</w:t>
      </w:r>
      <w:r w:rsidRPr="00A86E30">
        <w:rPr>
          <w:rStyle w:val="Preparersnotenobold"/>
        </w:rPr>
        <w:t xml:space="preserve"> as appropriate, reference the relevant subsection in the Background and Informational Material Section containing any detailed information regarding the available training facilities; etc</w:t>
      </w:r>
      <w:r w:rsidR="006C38A8" w:rsidRPr="00A86E30">
        <w:rPr>
          <w:rStyle w:val="Preparersnotenobold"/>
        </w:rPr>
        <w:t>.]</w:t>
      </w:r>
    </w:p>
    <w:p w14:paraId="711CA6E5" w14:textId="77777777" w:rsidR="00356E4C" w:rsidRPr="00A86E30" w:rsidRDefault="00356E4C" w:rsidP="00356E4C">
      <w:pPr>
        <w:ind w:left="2160" w:right="-360" w:hanging="720"/>
      </w:pPr>
      <w:r w:rsidRPr="00A86E30">
        <w:t>2.4.1.2</w:t>
      </w:r>
      <w:r w:rsidRPr="00A86E30">
        <w:tab/>
      </w:r>
      <w:r w:rsidRPr="00A86E30">
        <w:rPr>
          <w:u w:val="single"/>
        </w:rPr>
        <w:t>Technical</w:t>
      </w:r>
      <w:r w:rsidRPr="00A86E30">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minimum curricula, modes of training, modes of testing (e.g., certification levels), training materials and training locations for:  the key technology and methodology components of the Information System</w:t>
      </w:r>
      <w:r w:rsidRPr="00A86E30">
        <w:rPr>
          <w:rStyle w:val="Preparersnotenobold"/>
        </w:rPr>
        <w:t>; etc</w:t>
      </w:r>
      <w:r w:rsidR="006C38A8" w:rsidRPr="00A86E30">
        <w:rPr>
          <w:rStyle w:val="Preparersnotenobold"/>
        </w:rPr>
        <w:t>.]</w:t>
      </w:r>
    </w:p>
    <w:p w14:paraId="733B8970" w14:textId="77777777" w:rsidR="00356E4C" w:rsidRPr="00A86E30" w:rsidRDefault="00356E4C" w:rsidP="00356E4C">
      <w:pPr>
        <w:ind w:left="2160" w:right="-360" w:hanging="720"/>
      </w:pPr>
      <w:r w:rsidRPr="00A86E30">
        <w:t>2.4.1.3</w:t>
      </w:r>
      <w:r w:rsidRPr="00A86E30">
        <w:tab/>
      </w:r>
      <w:r w:rsidRPr="00A86E30">
        <w:rPr>
          <w:u w:val="single"/>
        </w:rPr>
        <w:t>Management</w:t>
      </w:r>
      <w:r w:rsidRPr="00A86E30">
        <w:t xml:space="preserve">:  </w:t>
      </w:r>
      <w:r w:rsidRPr="00A86E30">
        <w:rPr>
          <w:rStyle w:val="Preparersnotenobold"/>
        </w:rPr>
        <w:t xml:space="preserve">[ for example, specify:  </w:t>
      </w:r>
      <w:r w:rsidRPr="00A86E30">
        <w:rPr>
          <w:rStyle w:val="Preparersnotenobold"/>
          <w:b/>
        </w:rPr>
        <w:t>minimum curricula, modes of training, modes of testing, training materials and training locations for:  the familiarization with the functionality, technology and methodology components of the Information System, corporate management of information systems</w:t>
      </w:r>
      <w:r w:rsidRPr="00A86E30">
        <w:rPr>
          <w:rStyle w:val="Preparersnotenobold"/>
        </w:rPr>
        <w:t>; etc. ]</w:t>
      </w:r>
    </w:p>
    <w:p w14:paraId="4E147D68" w14:textId="77777777" w:rsidR="00356E4C" w:rsidRPr="00A86E30" w:rsidRDefault="00356E4C" w:rsidP="00356E4C">
      <w:pPr>
        <w:pStyle w:val="Head5a2"/>
        <w:ind w:right="-360"/>
        <w:rPr>
          <w:rFonts w:ascii="Times New Roman" w:hAnsi="Times New Roman"/>
        </w:rPr>
      </w:pPr>
      <w:bookmarkStart w:id="460" w:name="_Toc454958727"/>
      <w:r w:rsidRPr="00A86E30">
        <w:rPr>
          <w:rFonts w:ascii="Times New Roman" w:hAnsi="Times New Roman"/>
        </w:rPr>
        <w:t>2.5</w:t>
      </w:r>
      <w:r w:rsidRPr="00A86E30">
        <w:rPr>
          <w:rFonts w:ascii="Times New Roman" w:hAnsi="Times New Roman"/>
        </w:rPr>
        <w:tab/>
        <w:t>Data Conversion and Migration</w:t>
      </w:r>
      <w:bookmarkEnd w:id="460"/>
    </w:p>
    <w:p w14:paraId="031BD208" w14:textId="77777777" w:rsidR="00356E4C" w:rsidRPr="00A86E30" w:rsidRDefault="00356E4C" w:rsidP="00356E4C">
      <w:pPr>
        <w:ind w:left="1440" w:right="-360" w:hanging="720"/>
      </w:pPr>
      <w:r w:rsidRPr="00A86E30">
        <w:t>2.5.1</w:t>
      </w:r>
      <w:r w:rsidRPr="00A86E30">
        <w:tab/>
        <w:t xml:space="preserve">The Supplier MUST provide services and tools to perform the following Data Conversion and Migration Services:  </w:t>
      </w:r>
      <w:r w:rsidR="006C38A8" w:rsidRPr="00A86E30">
        <w:rPr>
          <w:rStyle w:val="Preparersnotenobold"/>
        </w:rPr>
        <w:t>[for</w:t>
      </w:r>
      <w:r w:rsidRPr="00A86E30">
        <w:rPr>
          <w:rStyle w:val="Preparersnotenobold"/>
        </w:rPr>
        <w:t xml:space="preserve"> example, specify: </w:t>
      </w:r>
      <w:r w:rsidRPr="00A86E30">
        <w:rPr>
          <w:rStyle w:val="Preparersnotenobold"/>
          <w:b/>
        </w:rPr>
        <w:t>volume of data; type, structure, and media of data; timing of conversion; quality assurance and validation methods</w:t>
      </w:r>
      <w:r w:rsidR="006C38A8" w:rsidRPr="00A86E30">
        <w:rPr>
          <w:rStyle w:val="Preparersnotenobold"/>
        </w:rPr>
        <w:t>; etc.]</w:t>
      </w:r>
    </w:p>
    <w:p w14:paraId="5D5528D0" w14:textId="77777777" w:rsidR="00356E4C" w:rsidRPr="00A86E30" w:rsidRDefault="00356E4C" w:rsidP="00356E4C">
      <w:pPr>
        <w:pStyle w:val="Head5a2"/>
        <w:ind w:right="-360"/>
        <w:rPr>
          <w:rFonts w:ascii="Times New Roman" w:hAnsi="Times New Roman"/>
        </w:rPr>
      </w:pPr>
      <w:bookmarkStart w:id="461" w:name="_Toc454958728"/>
      <w:r w:rsidRPr="00A86E30">
        <w:rPr>
          <w:rFonts w:ascii="Times New Roman" w:hAnsi="Times New Roman"/>
        </w:rPr>
        <w:t>2.6</w:t>
      </w:r>
      <w:r w:rsidRPr="00A86E30">
        <w:rPr>
          <w:rFonts w:ascii="Times New Roman" w:hAnsi="Times New Roman"/>
        </w:rPr>
        <w:tab/>
        <w:t>Documentation Requirements</w:t>
      </w:r>
      <w:bookmarkEnd w:id="461"/>
    </w:p>
    <w:p w14:paraId="270B9E57" w14:textId="77777777" w:rsidR="00356E4C" w:rsidRPr="00A86E30" w:rsidRDefault="00356E4C" w:rsidP="00356E4C">
      <w:pPr>
        <w:ind w:left="1440" w:right="-360" w:hanging="720"/>
      </w:pPr>
      <w:r w:rsidRPr="00A86E30">
        <w:t>2.6.1</w:t>
      </w:r>
      <w:r w:rsidRPr="00A86E30">
        <w:tab/>
        <w:t>The Supplier MUST prepare and provide the following Documentation.</w:t>
      </w:r>
    </w:p>
    <w:p w14:paraId="03C633DF" w14:textId="77777777" w:rsidR="00356E4C" w:rsidRPr="00A86E30" w:rsidRDefault="00356E4C" w:rsidP="00356E4C">
      <w:pPr>
        <w:ind w:left="2160" w:right="-360" w:hanging="720"/>
      </w:pPr>
      <w:r w:rsidRPr="00A86E30">
        <w:t>2.6.1.1</w:t>
      </w:r>
      <w:r w:rsidRPr="00A86E30">
        <w:tab/>
      </w:r>
      <w:r w:rsidRPr="00A86E30">
        <w:rPr>
          <w:u w:val="single"/>
        </w:rPr>
        <w:t>End-User Documents</w:t>
      </w:r>
      <w:r w:rsidRPr="00A86E30">
        <w:t xml:space="preserve">:  </w:t>
      </w:r>
      <w:r w:rsidRPr="00A86E30">
        <w:rPr>
          <w:rStyle w:val="Preparersnotenobold"/>
        </w:rPr>
        <w:t>[ for example, specify:</w:t>
      </w:r>
      <w:r w:rsidRPr="00A86E30">
        <w:rPr>
          <w:rStyle w:val="Preparersnotenobold"/>
          <w:b/>
        </w:rPr>
        <w:t xml:space="preserve"> type(s) of end-user documents; language; content; formats; quality control and revision management; medium; reproduction and distribution methods</w:t>
      </w:r>
      <w:r w:rsidRPr="00A86E30">
        <w:rPr>
          <w:rStyle w:val="Preparersnotenobold"/>
        </w:rPr>
        <w:t>;  etc. ]</w:t>
      </w:r>
    </w:p>
    <w:p w14:paraId="65C09154" w14:textId="77777777" w:rsidR="00356E4C" w:rsidRPr="00A86E30" w:rsidRDefault="00356E4C" w:rsidP="00356E4C">
      <w:pPr>
        <w:ind w:left="2160" w:right="-360" w:hanging="720"/>
        <w:rPr>
          <w:rStyle w:val="Preparersnotenobold"/>
        </w:rPr>
      </w:pPr>
      <w:r w:rsidRPr="00A86E30">
        <w:t>2.6.1.2</w:t>
      </w:r>
      <w:r w:rsidRPr="00A86E30">
        <w:tab/>
      </w:r>
      <w:r w:rsidRPr="00A86E30">
        <w:rPr>
          <w:u w:val="single"/>
        </w:rPr>
        <w:t>Technical Documents</w:t>
      </w:r>
      <w:r w:rsidRPr="00A86E30">
        <w:t xml:space="preserve">: </w:t>
      </w:r>
      <w:r w:rsidRPr="00A86E30">
        <w:rPr>
          <w:rStyle w:val="Preparersnotenobold"/>
        </w:rPr>
        <w:t xml:space="preserve">[ for example, specify: </w:t>
      </w:r>
      <w:r w:rsidRPr="00A86E30">
        <w:rPr>
          <w:rStyle w:val="Preparersnotenobold"/>
          <w:b/>
        </w:rPr>
        <w:t>type(s) of technical documents; language; content; formats; quality control and revision management; medium;, reproduction and distribution methods</w:t>
      </w:r>
      <w:r w:rsidRPr="00A86E30">
        <w:rPr>
          <w:rStyle w:val="Preparersnotenobold"/>
        </w:rPr>
        <w:t>; etc. ]</w:t>
      </w:r>
    </w:p>
    <w:p w14:paraId="66D57774" w14:textId="77777777" w:rsidR="005F0D14" w:rsidRPr="00A86E30" w:rsidRDefault="005F0D14" w:rsidP="002A2A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2127" w:right="-291" w:hanging="687"/>
        <w:rPr>
          <w:rStyle w:val="Preparersnotenobold"/>
          <w:i w:val="0"/>
        </w:rPr>
      </w:pPr>
      <w:r w:rsidRPr="00A86E30">
        <w:rPr>
          <w:rStyle w:val="Preparersnotenobold"/>
          <w:i w:val="0"/>
        </w:rPr>
        <w:t xml:space="preserve">2.6.1.3 </w:t>
      </w:r>
      <w:r w:rsidRPr="00A86E30">
        <w:rPr>
          <w:rStyle w:val="Preparersnotenobold"/>
          <w:i w:val="0"/>
          <w:u w:val="single"/>
        </w:rPr>
        <w:t>Parameterization and inventory documents</w:t>
      </w:r>
      <w:r w:rsidRPr="00A86E30">
        <w:rPr>
          <w:rStyle w:val="Preparersnotenobold"/>
          <w:i w:val="0"/>
        </w:rPr>
        <w:t xml:space="preserve">: The Supplier must provide engineering documents with the list of technical parameters configured in the equipment as a list of functionalities enabled or included in the solution, as well as a hardware and / or software inventory document.   </w:t>
      </w:r>
    </w:p>
    <w:p w14:paraId="1339E33E" w14:textId="77777777" w:rsidR="005F0D14" w:rsidRPr="00A86E30" w:rsidRDefault="005F0D14" w:rsidP="002A2A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440"/>
        <w:jc w:val="left"/>
        <w:rPr>
          <w:rStyle w:val="Preparersnotenobold"/>
          <w:i w:val="0"/>
        </w:rPr>
      </w:pPr>
    </w:p>
    <w:p w14:paraId="0C6108D4" w14:textId="26548332" w:rsidR="005F0D14" w:rsidRPr="00A86E30" w:rsidRDefault="005F0D14" w:rsidP="002A2A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2268" w:right="-291" w:hanging="828"/>
        <w:rPr>
          <w:rStyle w:val="Preparersnotenobold"/>
          <w:i w:val="0"/>
        </w:rPr>
      </w:pPr>
      <w:r w:rsidRPr="00A86E30">
        <w:rPr>
          <w:rStyle w:val="Preparersnotenobold"/>
          <w:i w:val="0"/>
        </w:rPr>
        <w:t xml:space="preserve"> 2.6.1.4 </w:t>
      </w:r>
      <w:r w:rsidRPr="00A86E30">
        <w:rPr>
          <w:rStyle w:val="Preparersnotenobold"/>
          <w:i w:val="0"/>
          <w:u w:val="single"/>
        </w:rPr>
        <w:t>Technical Backups</w:t>
      </w:r>
      <w:r w:rsidRPr="00A86E30">
        <w:rPr>
          <w:rStyle w:val="Preparersnotenobold"/>
          <w:i w:val="0"/>
        </w:rPr>
        <w:t>: Documents with data, tests, measurements and others required to verify compliance with standards, standards and / or quality of service.</w:t>
      </w:r>
    </w:p>
    <w:p w14:paraId="6F28F1B7" w14:textId="77777777" w:rsidR="005F0D14" w:rsidRPr="00A86E30" w:rsidRDefault="005F0D14" w:rsidP="00356E4C">
      <w:pPr>
        <w:ind w:left="2160" w:right="-360" w:hanging="720"/>
      </w:pPr>
    </w:p>
    <w:p w14:paraId="279440DF" w14:textId="77777777" w:rsidR="00356E4C" w:rsidRPr="00A86E30" w:rsidRDefault="00356E4C" w:rsidP="00356E4C">
      <w:pPr>
        <w:pStyle w:val="Head5a2"/>
        <w:ind w:right="-360"/>
        <w:rPr>
          <w:rFonts w:ascii="Times New Roman" w:hAnsi="Times New Roman"/>
        </w:rPr>
      </w:pPr>
      <w:bookmarkStart w:id="462" w:name="_Toc454958729"/>
      <w:r w:rsidRPr="00A86E30">
        <w:rPr>
          <w:rFonts w:ascii="Times New Roman" w:hAnsi="Times New Roman"/>
        </w:rPr>
        <w:t>2.7</w:t>
      </w:r>
      <w:r w:rsidRPr="00A86E30">
        <w:rPr>
          <w:rFonts w:ascii="Times New Roman" w:hAnsi="Times New Roman"/>
        </w:rPr>
        <w:tab/>
        <w:t>Requirements of the Supplier’s Technical Team</w:t>
      </w:r>
      <w:bookmarkEnd w:id="462"/>
    </w:p>
    <w:p w14:paraId="7D89806D" w14:textId="77777777" w:rsidR="00356E4C" w:rsidRPr="00A86E30" w:rsidRDefault="00356E4C" w:rsidP="00356E4C">
      <w:pPr>
        <w:ind w:left="1440" w:right="-360" w:hanging="720"/>
      </w:pPr>
      <w:r w:rsidRPr="00A86E30">
        <w:t>2.7.1</w:t>
      </w:r>
      <w:r w:rsidRPr="00A86E30">
        <w:tab/>
        <w:t xml:space="preserve">The Supplier MUST maintain a technical team of the following roles and skill levels during the </w:t>
      </w:r>
      <w:r w:rsidRPr="00A86E30">
        <w:rPr>
          <w:u w:val="single"/>
        </w:rPr>
        <w:t>Supply and Installation Activities</w:t>
      </w:r>
      <w:r w:rsidRPr="00A86E30">
        <w:t xml:space="preserve"> under the Contract:   </w:t>
      </w:r>
    </w:p>
    <w:p w14:paraId="1F10D880" w14:textId="0137764E" w:rsidR="00356E4C" w:rsidRPr="00A86E30" w:rsidRDefault="00356E4C" w:rsidP="00356E4C">
      <w:pPr>
        <w:ind w:left="2160" w:right="-360" w:hanging="720"/>
      </w:pPr>
      <w:r w:rsidRPr="00A86E30">
        <w:t>2.7.1.1</w:t>
      </w:r>
      <w:r w:rsidRPr="00A86E30">
        <w:tab/>
      </w:r>
      <w:r w:rsidRPr="00A86E30">
        <w:rPr>
          <w:u w:val="single"/>
        </w:rPr>
        <w:t>Project Team Leader</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A86E30" w:rsidRPr="00A86E30">
        <w:rPr>
          <w:rStyle w:val="Preparersnotenobold"/>
          <w:b/>
        </w:rPr>
        <w:t>year</w:t>
      </w:r>
      <w:r w:rsidR="00A86E30">
        <w:rPr>
          <w:rStyle w:val="Preparersnotenobold"/>
          <w:b/>
        </w:rPr>
        <w:t xml:space="preserve">s of </w:t>
      </w:r>
      <w:r w:rsidR="00A86E30" w:rsidRPr="00A86E30">
        <w:rPr>
          <w:rStyle w:val="Preparersnotenobold"/>
          <w:b/>
        </w:rPr>
        <w:t xml:space="preserve">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644E6690" w14:textId="77777777" w:rsidR="00356E4C" w:rsidRPr="00A86E30" w:rsidRDefault="00356E4C" w:rsidP="00356E4C">
      <w:pPr>
        <w:ind w:left="2160" w:right="-360" w:hanging="720"/>
        <w:rPr>
          <w:i/>
        </w:rPr>
      </w:pPr>
      <w:r w:rsidRPr="00A86E30">
        <w:t>2.7.1.2</w:t>
      </w:r>
      <w:r w:rsidRPr="00A86E30">
        <w:tab/>
      </w:r>
      <w:r w:rsidRPr="00A86E30">
        <w:rPr>
          <w:i/>
        </w:rPr>
        <w:t xml:space="preserve">[ specify:  </w:t>
      </w:r>
      <w:r w:rsidRPr="00A86E30">
        <w:rPr>
          <w:b/>
          <w:i/>
          <w:u w:val="single"/>
        </w:rPr>
        <w:t>Business Area</w:t>
      </w:r>
      <w:r w:rsidRPr="00A86E30">
        <w:rPr>
          <w:i/>
        </w:rPr>
        <w:t> ]</w:t>
      </w:r>
      <w:r w:rsidRPr="00A86E30">
        <w:t xml:space="preserve"> </w:t>
      </w:r>
      <w:r w:rsidRPr="00A86E30">
        <w:rPr>
          <w:u w:val="single"/>
        </w:rPr>
        <w:t>Expert</w:t>
      </w:r>
      <w:r w:rsidRPr="00A86E30">
        <w:t xml:space="preserve">:  </w:t>
      </w:r>
      <w:r w:rsidRPr="00A86E30">
        <w:rPr>
          <w:rStyle w:val="Preparersnotenobold"/>
        </w:rPr>
        <w:t>[ for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in ,</w:t>
      </w:r>
      <w:r w:rsidRPr="00A86E30">
        <w:rPr>
          <w:rStyle w:val="Preparersnotenobold"/>
        </w:rPr>
        <w:t>;  etc. </w:t>
      </w:r>
      <w:r w:rsidRPr="00A86E30">
        <w:rPr>
          <w:i/>
        </w:rPr>
        <w:t>]</w:t>
      </w:r>
    </w:p>
    <w:p w14:paraId="2EC187C4" w14:textId="77777777" w:rsidR="00356E4C" w:rsidRPr="00A86E30" w:rsidRDefault="00356E4C" w:rsidP="00356E4C">
      <w:pPr>
        <w:ind w:left="2160" w:right="-360" w:hanging="720"/>
      </w:pPr>
      <w:r w:rsidRPr="00A86E30">
        <w:t>2.7.1.3</w:t>
      </w:r>
      <w:r w:rsidRPr="00A86E30">
        <w:tab/>
      </w:r>
      <w:r w:rsidRPr="00A86E30">
        <w:rPr>
          <w:u w:val="single"/>
        </w:rPr>
        <w:t>System Analyst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518241CB" w14:textId="77777777" w:rsidR="00356E4C" w:rsidRPr="00A86E30" w:rsidRDefault="00356E4C" w:rsidP="00356E4C">
      <w:pPr>
        <w:ind w:left="2160" w:right="-360" w:hanging="720"/>
        <w:rPr>
          <w:i/>
        </w:rPr>
      </w:pPr>
      <w:r w:rsidRPr="00A86E30">
        <w:t>2.7.1.4</w:t>
      </w:r>
      <w:r w:rsidRPr="00A86E30">
        <w:tab/>
      </w:r>
      <w:r w:rsidRPr="00A86E30">
        <w:rPr>
          <w:u w:val="single"/>
        </w:rPr>
        <w:t>Database Expert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0D22EF8D" w14:textId="77777777" w:rsidR="00356E4C" w:rsidRPr="00A86E30" w:rsidRDefault="00356E4C" w:rsidP="00356E4C">
      <w:pPr>
        <w:ind w:left="2160" w:right="-360" w:hanging="720"/>
      </w:pPr>
      <w:r w:rsidRPr="00A86E30">
        <w:t>2.7.1.5</w:t>
      </w:r>
      <w:r w:rsidRPr="00A86E30">
        <w:tab/>
      </w:r>
      <w:r w:rsidRPr="00A86E30">
        <w:rPr>
          <w:u w:val="single"/>
        </w:rPr>
        <w:t>Programming Expert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104CAFCB" w14:textId="77777777" w:rsidR="00356E4C" w:rsidRPr="00A86E30" w:rsidRDefault="00356E4C" w:rsidP="00356E4C">
      <w:pPr>
        <w:ind w:left="2160" w:right="-360" w:hanging="720"/>
      </w:pPr>
      <w:r w:rsidRPr="00A86E30">
        <w:t>2.7.1.6</w:t>
      </w:r>
      <w:r w:rsidRPr="00A86E30">
        <w:tab/>
      </w:r>
      <w:r w:rsidRPr="00A86E30">
        <w:rPr>
          <w:u w:val="single"/>
        </w:rPr>
        <w:t>System Administration / Security Expert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6900C1BB" w14:textId="77777777" w:rsidR="00356E4C" w:rsidRPr="00A86E30" w:rsidRDefault="00356E4C" w:rsidP="00356E4C">
      <w:pPr>
        <w:ind w:left="2160" w:right="-360" w:hanging="720"/>
      </w:pPr>
      <w:r w:rsidRPr="00A86E30">
        <w:t>2.7.1.7</w:t>
      </w:r>
      <w:r w:rsidRPr="00A86E30">
        <w:tab/>
      </w:r>
      <w:r w:rsidRPr="00A86E30">
        <w:rPr>
          <w:u w:val="single"/>
        </w:rPr>
        <w:t>Computer Hardware Expert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5D150B9B" w14:textId="77777777" w:rsidR="00356E4C" w:rsidRPr="00A86E30" w:rsidRDefault="00356E4C" w:rsidP="00356E4C">
      <w:pPr>
        <w:ind w:left="2160" w:right="-360" w:hanging="720"/>
      </w:pPr>
      <w:r w:rsidRPr="00A86E30">
        <w:t>2.7.1.8</w:t>
      </w:r>
      <w:r w:rsidRPr="00A86E30">
        <w:tab/>
      </w:r>
      <w:r w:rsidRPr="00A86E30">
        <w:rPr>
          <w:u w:val="single"/>
        </w:rPr>
        <w:t>Network and Communications Expert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0B6B3000" w14:textId="77777777" w:rsidR="00356E4C" w:rsidRPr="00A86E30" w:rsidRDefault="00356E4C" w:rsidP="00356E4C">
      <w:pPr>
        <w:ind w:left="2160" w:right="-360" w:hanging="720"/>
      </w:pPr>
      <w:r w:rsidRPr="00A86E30">
        <w:t>2.7.1.9</w:t>
      </w:r>
      <w:r w:rsidRPr="00A86E30">
        <w:tab/>
      </w:r>
      <w:r w:rsidRPr="00A86E30">
        <w:rPr>
          <w:u w:val="single"/>
        </w:rPr>
        <w:t>Training Expert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2A1D18B0" w14:textId="77777777" w:rsidR="00356E4C" w:rsidRPr="00A86E30" w:rsidRDefault="00356E4C" w:rsidP="00356E4C">
      <w:pPr>
        <w:ind w:left="2160" w:right="-360" w:hanging="720"/>
      </w:pPr>
      <w:r w:rsidRPr="00A86E30">
        <w:t>2.7.1.10</w:t>
      </w:r>
      <w:r w:rsidRPr="00A86E30">
        <w:tab/>
      </w:r>
      <w:r w:rsidRPr="00A86E30">
        <w:rPr>
          <w:u w:val="single"/>
        </w:rPr>
        <w:t>Documentation Specialist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3AD1ECFE" w14:textId="05718FB5" w:rsidR="000C09C5" w:rsidRPr="00A86E30" w:rsidRDefault="00356E4C" w:rsidP="002A2ABF">
      <w:pPr>
        <w:ind w:left="2160" w:right="-360" w:hanging="720"/>
      </w:pPr>
      <w:r w:rsidRPr="00A86E30">
        <w:t>2.7.1.11</w:t>
      </w:r>
      <w:r w:rsidR="000C09C5" w:rsidRPr="00A86E30">
        <w:t xml:space="preserve">Expert in charge of quality area: </w:t>
      </w:r>
      <w:r w:rsidR="000C09C5" w:rsidRPr="00A86E30">
        <w:rPr>
          <w:i/>
        </w:rPr>
        <w:t>[for example, personnel in charge of verifying that the system or product complies with all the planned aspects, operates in optimal conditions, complies with the design standards and is approved under the Purchaser’s contracting terms]</w:t>
      </w:r>
    </w:p>
    <w:p w14:paraId="3948E39E" w14:textId="43870418" w:rsidR="00356E4C" w:rsidRPr="00A86E30" w:rsidRDefault="000C09C5" w:rsidP="000C09C5">
      <w:pPr>
        <w:ind w:left="2160" w:right="-360" w:hanging="720"/>
      </w:pPr>
      <w:r w:rsidRPr="00A86E30">
        <w:t>2.7.1.12 …</w:t>
      </w:r>
      <w:r w:rsidR="00356E4C" w:rsidRPr="00A86E30">
        <w:t>…</w:t>
      </w:r>
    </w:p>
    <w:p w14:paraId="3C50E968" w14:textId="77777777" w:rsidR="00356E4C" w:rsidRPr="00A86E30" w:rsidRDefault="00356E4C" w:rsidP="00356E4C">
      <w:pPr>
        <w:ind w:left="2160" w:right="-360" w:hanging="720"/>
        <w:rPr>
          <w:rStyle w:val="Preparersnotenobold"/>
        </w:rPr>
      </w:pPr>
    </w:p>
    <w:p w14:paraId="07171FCA" w14:textId="77777777" w:rsidR="00356E4C" w:rsidRPr="00A86E30" w:rsidRDefault="00356E4C" w:rsidP="00356E4C">
      <w:pPr>
        <w:ind w:left="1440" w:right="-360" w:hanging="720"/>
      </w:pPr>
    </w:p>
    <w:p w14:paraId="1D2B362B" w14:textId="77777777" w:rsidR="00356E4C" w:rsidRPr="00A86E30" w:rsidRDefault="00356E4C" w:rsidP="00356E4C">
      <w:pPr>
        <w:pStyle w:val="Head5a1"/>
        <w:ind w:right="-360"/>
        <w:rPr>
          <w:rFonts w:ascii="Times New Roman" w:hAnsi="Times New Roman"/>
        </w:rPr>
      </w:pPr>
      <w:bookmarkStart w:id="463" w:name="_Toc521498256"/>
      <w:bookmarkStart w:id="464" w:name="_Toc454958730"/>
      <w:bookmarkEnd w:id="455"/>
      <w:r w:rsidRPr="00A86E30">
        <w:rPr>
          <w:rFonts w:ascii="Times New Roman" w:hAnsi="Times New Roman"/>
        </w:rPr>
        <w:t>D.  Technology Specifications</w:t>
      </w:r>
      <w:bookmarkEnd w:id="463"/>
      <w:r w:rsidRPr="00A86E30">
        <w:rPr>
          <w:rFonts w:ascii="Times New Roman" w:hAnsi="Times New Roman"/>
        </w:rPr>
        <w:t xml:space="preserve"> – Supply &amp; Install Items</w:t>
      </w:r>
      <w:bookmarkEnd w:id="464"/>
    </w:p>
    <w:p w14:paraId="1DC9C26D" w14:textId="77777777" w:rsidR="00356E4C" w:rsidRPr="00A86E30" w:rsidRDefault="00356E4C" w:rsidP="00356E4C">
      <w:pPr>
        <w:pStyle w:val="Head5a2"/>
        <w:ind w:right="-360"/>
        <w:rPr>
          <w:rFonts w:ascii="Times New Roman" w:hAnsi="Times New Roman"/>
        </w:rPr>
      </w:pPr>
      <w:bookmarkStart w:id="465" w:name="_Toc521498257"/>
      <w:bookmarkStart w:id="466" w:name="_Toc454958731"/>
      <w:r w:rsidRPr="00A86E30">
        <w:rPr>
          <w:rFonts w:ascii="Times New Roman" w:hAnsi="Times New Roman"/>
        </w:rPr>
        <w:t>3.0</w:t>
      </w:r>
      <w:r w:rsidRPr="00A86E30">
        <w:rPr>
          <w:rFonts w:ascii="Times New Roman" w:hAnsi="Times New Roman"/>
        </w:rPr>
        <w:tab/>
        <w:t>General Technical Requirements</w:t>
      </w:r>
      <w:bookmarkEnd w:id="465"/>
      <w:bookmarkEnd w:id="466"/>
    </w:p>
    <w:p w14:paraId="603488EB" w14:textId="77777777" w:rsidR="00356E4C" w:rsidRPr="00A86E30" w:rsidRDefault="00356E4C" w:rsidP="00356E4C">
      <w:pPr>
        <w:ind w:left="1440" w:right="-360" w:hanging="720"/>
      </w:pPr>
      <w:r w:rsidRPr="00A86E30">
        <w:t>3.0.1</w:t>
      </w:r>
      <w:r w:rsidRPr="00A86E30">
        <w:tab/>
        <w:t xml:space="preserve">Language Support:  All information technologies must provide support for the </w:t>
      </w:r>
      <w:r w:rsidR="006C38A8" w:rsidRPr="00A86E30">
        <w:rPr>
          <w:rStyle w:val="Preparersnotenobold"/>
        </w:rPr>
        <w:t>[insert</w:t>
      </w:r>
      <w:r w:rsidRPr="00A86E30">
        <w:rPr>
          <w:rStyle w:val="Preparersnotenobold"/>
        </w:rPr>
        <w:t xml:space="preserve">: </w:t>
      </w:r>
      <w:r w:rsidRPr="00A86E30">
        <w:rPr>
          <w:rStyle w:val="Preparersnotenobold"/>
          <w:b/>
        </w:rPr>
        <w:t>either national or business language(s) of the end-user(s</w:t>
      </w:r>
      <w:r w:rsidR="006C38A8" w:rsidRPr="00A86E30">
        <w:rPr>
          <w:rStyle w:val="Preparersnotenobold"/>
          <w:b/>
        </w:rPr>
        <w:t>)</w:t>
      </w:r>
      <w:r w:rsidR="006C38A8" w:rsidRPr="00A86E30">
        <w:rPr>
          <w:rStyle w:val="Preparersnotenobold"/>
        </w:rPr>
        <w:t>]</w:t>
      </w:r>
      <w:r w:rsidRPr="00A86E30">
        <w:rPr>
          <w:rStyle w:val="Preparersnotenobold"/>
        </w:rPr>
        <w:t>.</w:t>
      </w:r>
      <w:r w:rsidRPr="00A86E30">
        <w:t xml:space="preserve">  Specifically, all display technologies and software must support the ISO </w:t>
      </w:r>
      <w:r w:rsidR="006C38A8" w:rsidRPr="00A86E30">
        <w:rPr>
          <w:rStyle w:val="Preparersnotenobold"/>
        </w:rPr>
        <w:t>[insert</w:t>
      </w:r>
      <w:r w:rsidRPr="00A86E30">
        <w:rPr>
          <w:rStyle w:val="Preparersnotenobold"/>
        </w:rPr>
        <w:t xml:space="preserve">:  </w:t>
      </w:r>
      <w:r w:rsidRPr="00A86E30">
        <w:rPr>
          <w:rStyle w:val="Preparersnotenobold"/>
          <w:b/>
        </w:rPr>
        <w:t xml:space="preserve">character set </w:t>
      </w:r>
      <w:r w:rsidR="006C38A8" w:rsidRPr="00A86E30">
        <w:rPr>
          <w:rStyle w:val="Preparersnotenobold"/>
          <w:b/>
        </w:rPr>
        <w:t>number</w:t>
      </w:r>
      <w:r w:rsidR="006C38A8" w:rsidRPr="00A86E30">
        <w:rPr>
          <w:rStyle w:val="Preparersnotenobold"/>
        </w:rPr>
        <w:t>]</w:t>
      </w:r>
      <w:r w:rsidRPr="00A86E30">
        <w:t xml:space="preserve"> character set and perform sorting according to </w:t>
      </w:r>
      <w:r w:rsidR="006C38A8" w:rsidRPr="00A86E30">
        <w:rPr>
          <w:rStyle w:val="Preparersnotenobold"/>
        </w:rPr>
        <w:t>[insert</w:t>
      </w:r>
      <w:r w:rsidRPr="00A86E30">
        <w:rPr>
          <w:rStyle w:val="Preparersnotenobold"/>
        </w:rPr>
        <w:t xml:space="preserve">:  </w:t>
      </w:r>
      <w:r w:rsidRPr="00A86E30">
        <w:rPr>
          <w:rStyle w:val="Preparersnotenobold"/>
          <w:b/>
        </w:rPr>
        <w:t xml:space="preserve">appropriate standard </w:t>
      </w:r>
      <w:r w:rsidR="006C38A8" w:rsidRPr="00A86E30">
        <w:rPr>
          <w:rStyle w:val="Preparersnotenobold"/>
          <w:b/>
        </w:rPr>
        <w:t>method</w:t>
      </w:r>
      <w:r w:rsidR="006C38A8" w:rsidRPr="00A86E30">
        <w:rPr>
          <w:rStyle w:val="Preparersnotenobold"/>
        </w:rPr>
        <w:t>]</w:t>
      </w:r>
      <w:r w:rsidRPr="00A86E30">
        <w:rPr>
          <w:rStyle w:val="Preparersnotenobold"/>
        </w:rPr>
        <w:t>.</w:t>
      </w:r>
    </w:p>
    <w:p w14:paraId="15A6CB3B" w14:textId="32FDD738" w:rsidR="007506F9" w:rsidRPr="00A86E30" w:rsidRDefault="00356E4C">
      <w:pPr>
        <w:ind w:left="1440" w:right="-360" w:hanging="720"/>
        <w:rPr>
          <w:rStyle w:val="Preparersnotenobold"/>
        </w:rPr>
      </w:pPr>
      <w:r w:rsidRPr="00A86E30">
        <w:t>3.0.2</w:t>
      </w:r>
      <w:r w:rsidRPr="00A86E30">
        <w:tab/>
        <w:t xml:space="preserve">Electrical Power:  All active (powered) equipment must operate on </w:t>
      </w:r>
      <w:r w:rsidR="006C38A8" w:rsidRPr="00A86E30">
        <w:rPr>
          <w:i/>
        </w:rPr>
        <w:t>[specify</w:t>
      </w:r>
      <w:r w:rsidRPr="00A86E30">
        <w:rPr>
          <w:i/>
        </w:rPr>
        <w:t xml:space="preserve">:  </w:t>
      </w:r>
      <w:r w:rsidRPr="00A86E30">
        <w:rPr>
          <w:b/>
          <w:i/>
        </w:rPr>
        <w:t>voltage range and frequency range</w:t>
      </w:r>
      <w:r w:rsidRPr="00A86E30">
        <w:rPr>
          <w:i/>
        </w:rPr>
        <w:t xml:space="preserve">, e.g., 220v +/- 20v, 50Hz +/- </w:t>
      </w:r>
      <w:r w:rsidR="006C38A8" w:rsidRPr="00A86E30">
        <w:rPr>
          <w:i/>
        </w:rPr>
        <w:t>2Hz]</w:t>
      </w:r>
      <w:r w:rsidRPr="00A86E30">
        <w:rPr>
          <w:i/>
        </w:rPr>
        <w:t>.</w:t>
      </w:r>
      <w:r w:rsidRPr="00A86E30">
        <w:t xml:space="preserve">  All active equipment must include power plugs standard in </w:t>
      </w:r>
      <w:r w:rsidR="006C38A8" w:rsidRPr="00A86E30">
        <w:rPr>
          <w:rStyle w:val="Preparersnotenobold"/>
        </w:rPr>
        <w:t>[insert</w:t>
      </w:r>
      <w:r w:rsidRPr="00A86E30">
        <w:rPr>
          <w:rStyle w:val="Preparersnotenobold"/>
        </w:rPr>
        <w:t xml:space="preserve">: Purchaser’s </w:t>
      </w:r>
      <w:r w:rsidR="006C38A8" w:rsidRPr="00A86E30">
        <w:rPr>
          <w:rStyle w:val="Preparersnotenobold"/>
        </w:rPr>
        <w:t>Country]</w:t>
      </w:r>
      <w:r w:rsidRPr="00A86E30">
        <w:rPr>
          <w:rStyle w:val="Preparersnotenobold"/>
        </w:rPr>
        <w:t>.</w:t>
      </w:r>
    </w:p>
    <w:p w14:paraId="60A50C9B" w14:textId="47C23A9E" w:rsidR="007506F9" w:rsidRPr="00A86E30" w:rsidRDefault="007506F9" w:rsidP="002A2ABF">
      <w:pPr>
        <w:ind w:left="1440" w:right="-360"/>
        <w:rPr>
          <w:i/>
        </w:rPr>
      </w:pPr>
      <w:r w:rsidRPr="00A86E30">
        <w:rPr>
          <w:i/>
        </w:rPr>
        <w:t xml:space="preserve">The Supplier must detail additional requirements such as three-phase power, power load, regulated power protection against transients of second level and with thermo-magnetic, harmonic detection, among others. These requirements must be delimited and specify whether they must be provided by the Supplier in its bid or are outside the scope of the project.  Compliance with standards for power wiring </w:t>
      </w:r>
      <w:r w:rsidR="00A86E30" w:rsidRPr="00A86E30">
        <w:rPr>
          <w:i/>
        </w:rPr>
        <w:t>e.g.</w:t>
      </w:r>
      <w:r w:rsidRPr="00A86E30">
        <w:rPr>
          <w:i/>
        </w:rPr>
        <w:t xml:space="preserve"> NBR 247, IEC 60228, 60227, 60332 or other equivalent standards. Likewise, for the wiring and commercial electrical network refer to standards IEC60364 of low voltage electrical installations.  </w:t>
      </w:r>
    </w:p>
    <w:p w14:paraId="3AECD590" w14:textId="7EDBEDF5" w:rsidR="007506F9" w:rsidRPr="00A86E30" w:rsidRDefault="007506F9" w:rsidP="002A2ABF">
      <w:pPr>
        <w:ind w:left="1418" w:right="-360" w:hanging="698"/>
        <w:rPr>
          <w:i/>
        </w:rPr>
      </w:pPr>
      <w:r w:rsidRPr="00A86E30">
        <w:t xml:space="preserve">3.0.3  Electrical grounding: </w:t>
      </w:r>
      <w:r w:rsidRPr="00A86E30">
        <w:rPr>
          <w:i/>
        </w:rPr>
        <w:t>Communications equipment, servers, network equipment and processing require electrical protection against inductive loads, electrostatic discharges, transient currents, power cuts and voltage peaks. It is vital to include electrical grounding requirements in any implementation of computer systems. Refer to ANSI / TIA-EIA-607 grounding system standards.  The installation of an electrical grounding system can be considered within or outside the scope of a systems or telecommunications work because it includes civil works and soil treatment. It must be delimited if the Supplier will provide the services and facilities or specify the parameters and technical requirements of the grounding values ​​that their equipment requires for optimum operation (for example, values ​​of ground impedance less than 10 or less than 5 ohms. multiple, meshes and ground javelins).   For these installations, the supplier must have certified measuring instruments, in accordance with IEC 61010 standards or equivalent, to support values ​​and operating parameters.</w:t>
      </w:r>
    </w:p>
    <w:p w14:paraId="3ACF40EB" w14:textId="77777777" w:rsidR="007506F9" w:rsidRPr="00A86E30" w:rsidRDefault="007506F9" w:rsidP="00356E4C">
      <w:pPr>
        <w:ind w:left="1440" w:right="-360" w:hanging="720"/>
        <w:rPr>
          <w:rStyle w:val="Preparersnotenobold"/>
        </w:rPr>
      </w:pPr>
    </w:p>
    <w:p w14:paraId="3BFA50D6" w14:textId="77777777" w:rsidR="007506F9" w:rsidRPr="00A86E30" w:rsidRDefault="007506F9" w:rsidP="00356E4C">
      <w:pPr>
        <w:ind w:left="1440" w:right="-360" w:hanging="720"/>
      </w:pPr>
    </w:p>
    <w:p w14:paraId="6775C143" w14:textId="77777777" w:rsidR="00356E4C" w:rsidRPr="00A86E30" w:rsidRDefault="00356E4C" w:rsidP="00356E4C">
      <w:pPr>
        <w:ind w:left="1440" w:right="-360" w:hanging="720"/>
      </w:pPr>
      <w:r w:rsidRPr="00A86E30">
        <w:t>3.0.3</w:t>
      </w:r>
      <w:r w:rsidRPr="00A86E30">
        <w:tab/>
        <w:t xml:space="preserve">Environmental:  Unless otherwise specified, all equipment must operate in environments of </w:t>
      </w:r>
      <w:r w:rsidRPr="00A86E30">
        <w:rPr>
          <w:rStyle w:val="Preparersnotenobold"/>
        </w:rPr>
        <w:t xml:space="preserve">[ specify, </w:t>
      </w:r>
      <w:r w:rsidRPr="00A86E30">
        <w:rPr>
          <w:rStyle w:val="Preparersnotenobold"/>
          <w:b/>
        </w:rPr>
        <w:t>temperature, humidity, and dust conditions</w:t>
      </w:r>
      <w:r w:rsidRPr="00A86E30">
        <w:rPr>
          <w:rStyle w:val="Preparersnotenobold"/>
        </w:rPr>
        <w:t>, e.g., 10-30 degrees centigrade, 20-80 percent relative humidity, and 0-40 grams per cubic meter of dust ].</w:t>
      </w:r>
    </w:p>
    <w:p w14:paraId="2B8412CA" w14:textId="77777777" w:rsidR="00356E4C" w:rsidRPr="00A86E30" w:rsidRDefault="00356E4C" w:rsidP="00356E4C">
      <w:pPr>
        <w:keepNext/>
        <w:ind w:left="1440" w:right="-360" w:hanging="720"/>
      </w:pPr>
      <w:r w:rsidRPr="00A86E30">
        <w:t>3.0.4</w:t>
      </w:r>
      <w:r w:rsidRPr="00A86E30">
        <w:tab/>
        <w:t xml:space="preserve">Safety:  </w:t>
      </w:r>
    </w:p>
    <w:p w14:paraId="04D194FF" w14:textId="77777777" w:rsidR="00356E4C" w:rsidRPr="00A86E30" w:rsidRDefault="00356E4C" w:rsidP="00356E4C">
      <w:pPr>
        <w:ind w:left="2160" w:right="-360" w:hanging="720"/>
      </w:pPr>
      <w:r w:rsidRPr="00A86E30">
        <w:t>3.0.4.1</w:t>
      </w:r>
      <w:r w:rsidRPr="00A86E30">
        <w:tab/>
        <w:t xml:space="preserve">Unless otherwise specified, all equipment must operate at noise levels no greater than </w:t>
      </w:r>
      <w:r w:rsidR="006C38A8" w:rsidRPr="00A86E30">
        <w:rPr>
          <w:rStyle w:val="Preparersnotenobold"/>
        </w:rPr>
        <w:t>[insert</w:t>
      </w:r>
      <w:r w:rsidRPr="00A86E30">
        <w:rPr>
          <w:rStyle w:val="Preparersnotenobold"/>
        </w:rPr>
        <w:t xml:space="preserve">:  </w:t>
      </w:r>
      <w:r w:rsidRPr="00A86E30">
        <w:rPr>
          <w:rStyle w:val="Preparersnotenobold"/>
          <w:b/>
        </w:rPr>
        <w:t>maximum number</w:t>
      </w:r>
      <w:r w:rsidRPr="00A86E30">
        <w:rPr>
          <w:rStyle w:val="Preparersnotenobold"/>
        </w:rPr>
        <w:t xml:space="preserve">, e.g., </w:t>
      </w:r>
      <w:r w:rsidR="006C38A8" w:rsidRPr="00A86E30">
        <w:rPr>
          <w:rStyle w:val="Preparersnotenobold"/>
        </w:rPr>
        <w:t>55]</w:t>
      </w:r>
      <w:r w:rsidRPr="00A86E30">
        <w:t xml:space="preserve"> decibels.  </w:t>
      </w:r>
    </w:p>
    <w:p w14:paraId="774DA44B" w14:textId="77777777" w:rsidR="00356E4C" w:rsidRPr="00A86E30" w:rsidRDefault="00356E4C" w:rsidP="00356E4C">
      <w:pPr>
        <w:ind w:left="2160" w:right="-360" w:hanging="720"/>
      </w:pPr>
      <w:r w:rsidRPr="00A86E30">
        <w:t>3.0.4.2</w:t>
      </w:r>
      <w:r w:rsidRPr="00A86E30">
        <w:tab/>
        <w:t xml:space="preserve">All electronic equipment that emits electromagnetic energy must be certified as meeting </w:t>
      </w:r>
      <w:r w:rsidR="006C38A8" w:rsidRPr="00A86E30">
        <w:rPr>
          <w:rStyle w:val="Preparersnotenobold"/>
        </w:rPr>
        <w:t>[insert</w:t>
      </w:r>
      <w:r w:rsidRPr="00A86E30">
        <w:rPr>
          <w:rStyle w:val="Preparersnotenobold"/>
        </w:rPr>
        <w:t xml:space="preserve">: </w:t>
      </w:r>
      <w:r w:rsidRPr="00A86E30">
        <w:rPr>
          <w:rStyle w:val="Preparersnotenobold"/>
          <w:b/>
        </w:rPr>
        <w:t>emission standard</w:t>
      </w:r>
      <w:r w:rsidRPr="00A86E30">
        <w:rPr>
          <w:rStyle w:val="Preparersnotenobold"/>
        </w:rPr>
        <w:t xml:space="preserve">, e.g., US FCC class B or </w:t>
      </w:r>
      <w:r w:rsidR="006C38A8" w:rsidRPr="00A86E30">
        <w:rPr>
          <w:rStyle w:val="Preparersnotenobold"/>
        </w:rPr>
        <w:t>END</w:t>
      </w:r>
      <w:r w:rsidRPr="00A86E30">
        <w:rPr>
          <w:rStyle w:val="Preparersnotenobold"/>
        </w:rPr>
        <w:t xml:space="preserve"> 55022 and </w:t>
      </w:r>
      <w:r w:rsidR="006C38A8" w:rsidRPr="00A86E30">
        <w:rPr>
          <w:rStyle w:val="Preparersnotenobold"/>
        </w:rPr>
        <w:t>END</w:t>
      </w:r>
      <w:r w:rsidRPr="00A86E30">
        <w:rPr>
          <w:rStyle w:val="Preparersnotenobold"/>
        </w:rPr>
        <w:t> 50082-</w:t>
      </w:r>
      <w:r w:rsidR="006C38A8" w:rsidRPr="00A86E30">
        <w:rPr>
          <w:rStyle w:val="Preparersnotenobold"/>
        </w:rPr>
        <w:t>1]</w:t>
      </w:r>
      <w:r w:rsidRPr="00A86E30">
        <w:rPr>
          <w:rStyle w:val="Preparersnotenobold"/>
        </w:rPr>
        <w:t>,</w:t>
      </w:r>
      <w:r w:rsidRPr="00A86E30">
        <w:t xml:space="preserve"> or equivalent, emission standards.</w:t>
      </w:r>
    </w:p>
    <w:p w14:paraId="78A4D125" w14:textId="77777777" w:rsidR="00356E4C" w:rsidRPr="00A86E30" w:rsidRDefault="00356E4C" w:rsidP="00356E4C">
      <w:pPr>
        <w:pStyle w:val="Head5a2"/>
        <w:ind w:right="-360"/>
        <w:rPr>
          <w:rFonts w:ascii="Times New Roman" w:hAnsi="Times New Roman"/>
        </w:rPr>
      </w:pPr>
      <w:bookmarkStart w:id="467" w:name="_Toc521498258"/>
      <w:bookmarkStart w:id="468" w:name="_Toc454958732"/>
      <w:r w:rsidRPr="00A86E30">
        <w:rPr>
          <w:rFonts w:ascii="Times New Roman" w:hAnsi="Times New Roman"/>
        </w:rPr>
        <w:t>3.1</w:t>
      </w:r>
      <w:r w:rsidRPr="00A86E30">
        <w:rPr>
          <w:rFonts w:ascii="Times New Roman" w:hAnsi="Times New Roman"/>
        </w:rPr>
        <w:tab/>
        <w:t>Computing Hardware Specifications</w:t>
      </w:r>
      <w:bookmarkEnd w:id="467"/>
      <w:bookmarkEnd w:id="468"/>
    </w:p>
    <w:p w14:paraId="65F87B0A" w14:textId="77777777" w:rsidR="00356E4C" w:rsidRPr="00A86E30" w:rsidRDefault="00356E4C" w:rsidP="00356E4C">
      <w:pPr>
        <w:keepNext/>
        <w:keepLines/>
        <w:ind w:left="1440" w:right="-360" w:hanging="720"/>
        <w:rPr>
          <w:rStyle w:val="Preparersnotenobold"/>
        </w:rPr>
      </w:pPr>
      <w:r w:rsidRPr="00A86E30">
        <w:t>3.1.1</w:t>
      </w:r>
      <w:r w:rsidRPr="00A86E30">
        <w:tab/>
        <w:t xml:space="preserve">Processing Unit Type 1:  </w:t>
      </w:r>
      <w:r w:rsidR="006C38A8" w:rsidRPr="00A86E30">
        <w:rPr>
          <w:rStyle w:val="Preparersnotenobold"/>
        </w:rPr>
        <w:t>[specify</w:t>
      </w:r>
      <w:r w:rsidRPr="00A86E30">
        <w:rPr>
          <w:rStyle w:val="Preparersnotenobold"/>
        </w:rPr>
        <w:t xml:space="preserve">: </w:t>
      </w:r>
      <w:r w:rsidRPr="00A86E30">
        <w:rPr>
          <w:rStyle w:val="Preparersnotenobold"/>
          <w:b/>
        </w:rPr>
        <w:t>name of</w:t>
      </w:r>
      <w:r w:rsidRPr="00A86E30">
        <w:rPr>
          <w:rStyle w:val="Preparersnotenobold"/>
        </w:rPr>
        <w:t xml:space="preserve"> </w:t>
      </w:r>
      <w:r w:rsidRPr="00A86E30">
        <w:rPr>
          <w:rStyle w:val="Preparersnotenobold"/>
          <w:b/>
        </w:rPr>
        <w:t>processing unit and technical function</w:t>
      </w:r>
      <w:r w:rsidRPr="00A86E30">
        <w:rPr>
          <w:rStyle w:val="Preparersnotenobold"/>
        </w:rPr>
        <w:t xml:space="preserve"> (e.g., Central Database Server</w:t>
      </w:r>
      <w:r w:rsidR="006C38A8" w:rsidRPr="00A86E30">
        <w:rPr>
          <w:rStyle w:val="Preparersnotenobold"/>
        </w:rPr>
        <w:t>)]</w:t>
      </w:r>
      <w:r w:rsidRPr="00A86E30">
        <w:rPr>
          <w:rStyle w:val="Preparersnotenobold"/>
        </w:rPr>
        <w:t>:</w:t>
      </w:r>
    </w:p>
    <w:p w14:paraId="08951F8E" w14:textId="77777777" w:rsidR="00356E4C" w:rsidRPr="00A86E30" w:rsidRDefault="00356E4C" w:rsidP="00356E4C">
      <w:pPr>
        <w:ind w:left="2160" w:right="-360" w:hanging="720"/>
      </w:pPr>
      <w:r w:rsidRPr="00A86E30">
        <w:t>3.1.1.1</w:t>
      </w:r>
      <w:r w:rsidRPr="00A86E30">
        <w:tab/>
        <w:t xml:space="preserve">Processing unit performance:  As configured for the bid, the processing unit MUST, at a minimum, </w:t>
      </w:r>
    </w:p>
    <w:p w14:paraId="5BE833CC" w14:textId="77777777" w:rsidR="00356E4C" w:rsidRPr="00A86E30" w:rsidRDefault="00356E4C" w:rsidP="00356E4C">
      <w:pPr>
        <w:ind w:left="2880" w:right="-360" w:hanging="720"/>
      </w:pPr>
      <w:r w:rsidRPr="00A86E30">
        <w:t>(a)</w:t>
      </w:r>
      <w:r w:rsidRPr="00A86E30">
        <w:tab/>
      </w:r>
      <w:r w:rsidR="006C38A8" w:rsidRPr="00A86E30">
        <w:t>Achieve</w:t>
      </w:r>
      <w:r w:rsidRPr="00A86E30">
        <w:t xml:space="preserve"> </w:t>
      </w:r>
      <w:r w:rsidR="006C38A8" w:rsidRPr="00A86E30">
        <w:rPr>
          <w:rStyle w:val="Preparersnotenobold"/>
        </w:rPr>
        <w:t>[specify</w:t>
      </w:r>
      <w:r w:rsidRPr="00A86E30">
        <w:rPr>
          <w:rStyle w:val="Preparersnotenobold"/>
        </w:rPr>
        <w:t xml:space="preserve">: </w:t>
      </w:r>
      <w:r w:rsidRPr="00A86E30">
        <w:rPr>
          <w:rStyle w:val="Preparersnotenobold"/>
          <w:b/>
        </w:rPr>
        <w:t xml:space="preserve"> standard benchmark test or tests and minimum performance levels</w:t>
      </w:r>
      <w:r w:rsidRPr="00A86E30">
        <w:rPr>
          <w:rStyle w:val="Preparersnotenobold"/>
        </w:rPr>
        <w:t>, for example, “SPEC CPU2006 rating</w:t>
      </w:r>
      <w:r w:rsidR="006C38A8" w:rsidRPr="00A86E30">
        <w:rPr>
          <w:rStyle w:val="Preparersnotenobold"/>
        </w:rPr>
        <w:t>”]</w:t>
      </w:r>
    </w:p>
    <w:p w14:paraId="7617EF33" w14:textId="77777777" w:rsidR="00356E4C" w:rsidRPr="00A86E30" w:rsidRDefault="00356E4C" w:rsidP="00356E4C">
      <w:pPr>
        <w:ind w:left="2880" w:right="-360" w:hanging="720"/>
      </w:pPr>
      <w:r w:rsidRPr="00A86E30">
        <w:tab/>
      </w:r>
      <w:r w:rsidRPr="00A86E30">
        <w:tab/>
      </w:r>
      <w:r w:rsidRPr="00A86E30">
        <w:tab/>
        <w:t xml:space="preserve">       (</w:t>
      </w:r>
      <w:r w:rsidR="006C38A8" w:rsidRPr="00A86E30">
        <w:t>Or</w:t>
      </w:r>
      <w:r w:rsidRPr="00A86E30">
        <w:t>, for PCs)</w:t>
      </w:r>
    </w:p>
    <w:p w14:paraId="0F406C6B" w14:textId="77777777" w:rsidR="00356E4C" w:rsidRPr="00A86E30" w:rsidRDefault="00356E4C" w:rsidP="00356E4C">
      <w:pPr>
        <w:ind w:left="2880" w:right="-360" w:hanging="720"/>
        <w:rPr>
          <w:rStyle w:val="Preparersnotenobold"/>
        </w:rPr>
      </w:pPr>
      <w:r w:rsidRPr="00A86E30">
        <w:tab/>
      </w:r>
      <w:r w:rsidR="006C38A8" w:rsidRPr="00A86E30">
        <w:t>Achieve</w:t>
      </w:r>
      <w:r w:rsidRPr="00A86E30">
        <w:t xml:space="preserve"> a minimum performance equal to a score of </w:t>
      </w:r>
      <w:r w:rsidR="006C38A8" w:rsidRPr="00A86E30">
        <w:rPr>
          <w:rStyle w:val="Preparersnotenobold"/>
        </w:rPr>
        <w:t>[specify</w:t>
      </w:r>
      <w:r w:rsidRPr="00A86E30">
        <w:rPr>
          <w:rStyle w:val="Preparersnotenobold"/>
        </w:rPr>
        <w:t xml:space="preserve">:  </w:t>
      </w:r>
      <w:r w:rsidR="006C38A8" w:rsidRPr="00A86E30">
        <w:rPr>
          <w:rStyle w:val="Preparersnotenobold"/>
          <w:b/>
        </w:rPr>
        <w:t>score</w:t>
      </w:r>
      <w:r w:rsidR="006C38A8" w:rsidRPr="00A86E30">
        <w:rPr>
          <w:rStyle w:val="Preparersnotenobold"/>
        </w:rPr>
        <w:t>]</w:t>
      </w:r>
      <w:r w:rsidRPr="00A86E30">
        <w:rPr>
          <w:rStyle w:val="Preparersnotenobold"/>
        </w:rPr>
        <w:t xml:space="preserve"> </w:t>
      </w:r>
      <w:r w:rsidRPr="00A86E30">
        <w:t>under the benchmark</w:t>
      </w:r>
      <w:r w:rsidRPr="00A86E30">
        <w:rPr>
          <w:rStyle w:val="Preparersnotenobold"/>
        </w:rPr>
        <w:t xml:space="preserve"> </w:t>
      </w:r>
      <w:r w:rsidR="006C38A8" w:rsidRPr="00A86E30">
        <w:rPr>
          <w:rStyle w:val="Preparersnotenobold"/>
        </w:rPr>
        <w:t>[specify</w:t>
      </w:r>
      <w:r w:rsidRPr="00A86E30">
        <w:rPr>
          <w:rStyle w:val="Preparersnotenobold"/>
        </w:rPr>
        <w:t xml:space="preserve">: </w:t>
      </w:r>
      <w:r w:rsidRPr="00A86E30">
        <w:rPr>
          <w:rStyle w:val="Preparersnotenobold"/>
          <w:b/>
        </w:rPr>
        <w:t>benchmark</w:t>
      </w:r>
      <w:r w:rsidRPr="00A86E30">
        <w:rPr>
          <w:rStyle w:val="Preparersnotenobold"/>
        </w:rPr>
        <w:t>, for example “</w:t>
      </w:r>
      <w:r w:rsidR="006C38A8" w:rsidRPr="00A86E30">
        <w:rPr>
          <w:rStyle w:val="Preparersnotenobold"/>
        </w:rPr>
        <w:t>Sylmar</w:t>
      </w:r>
      <w:r w:rsidRPr="00A86E30">
        <w:rPr>
          <w:rStyle w:val="Preparersnotenobold"/>
        </w:rPr>
        <w:t xml:space="preserve"> 2007 Rating</w:t>
      </w:r>
      <w:r w:rsidR="006C38A8" w:rsidRPr="00A86E30">
        <w:rPr>
          <w:rStyle w:val="Preparersnotenobold"/>
        </w:rPr>
        <w:t>”]</w:t>
      </w:r>
    </w:p>
    <w:p w14:paraId="358C0622" w14:textId="77777777" w:rsidR="00356E4C" w:rsidRPr="00A86E30" w:rsidRDefault="00356E4C" w:rsidP="00356E4C">
      <w:pPr>
        <w:ind w:left="2880" w:right="-360" w:hanging="720"/>
      </w:pPr>
      <w:r w:rsidRPr="00A86E30">
        <w:t>(b)</w:t>
      </w:r>
      <w:r w:rsidRPr="00A86E30">
        <w:tab/>
      </w:r>
      <w:r w:rsidR="006C38A8" w:rsidRPr="00A86E30">
        <w:t>Provide</w:t>
      </w:r>
      <w:r w:rsidRPr="00A86E30">
        <w:t xml:space="preserve"> input-output performance, as follows </w:t>
      </w:r>
      <w:r w:rsidR="006C38A8" w:rsidRPr="00A86E30">
        <w:rPr>
          <w:rStyle w:val="Preparersnotenobold"/>
        </w:rPr>
        <w:t>[specify</w:t>
      </w:r>
      <w:r w:rsidRPr="00A86E30">
        <w:rPr>
          <w:rStyle w:val="Preparersnotenobold"/>
        </w:rPr>
        <w:t xml:space="preserve">: </w:t>
      </w:r>
      <w:r w:rsidRPr="00A86E30">
        <w:rPr>
          <w:rStyle w:val="Preparersnotenobold"/>
          <w:b/>
        </w:rPr>
        <w:t>minimum input-output performance levels</w:t>
      </w:r>
      <w:r w:rsidRPr="00A86E30">
        <w:rPr>
          <w:rStyle w:val="Preparersnotenobold"/>
        </w:rPr>
        <w:t xml:space="preserve"> (e.g., data bus transfer rates; standard peripheral interfaces; minimum number of concurrent terminal sessions, etc.</w:t>
      </w:r>
      <w:r w:rsidR="006C38A8" w:rsidRPr="00A86E30">
        <w:rPr>
          <w:rStyle w:val="Preparersnotenobold"/>
        </w:rPr>
        <w:t>)]</w:t>
      </w:r>
    </w:p>
    <w:p w14:paraId="57D42835" w14:textId="77777777" w:rsidR="00356E4C" w:rsidRPr="00A86E30" w:rsidRDefault="00356E4C" w:rsidP="00356E4C">
      <w:pPr>
        <w:ind w:left="2160" w:right="-360" w:hanging="720"/>
      </w:pPr>
      <w:r w:rsidRPr="00A86E30">
        <w:t>3.1.1.2</w:t>
      </w:r>
      <w:r w:rsidRPr="00A86E30">
        <w:tab/>
        <w:t xml:space="preserve">Processor expandability:  </w:t>
      </w:r>
      <w:r w:rsidRPr="00A86E30">
        <w:rPr>
          <w:rStyle w:val="Preparersnotenobold"/>
        </w:rPr>
        <w:t xml:space="preserve">[ for example, specify: </w:t>
      </w:r>
      <w:r w:rsidRPr="00A86E30">
        <w:rPr>
          <w:rStyle w:val="Preparersnotenobold"/>
          <w:b/>
        </w:rPr>
        <w:t>minimum acceptable number of processors</w:t>
      </w:r>
      <w:r w:rsidRPr="00A86E30">
        <w:rPr>
          <w:rStyle w:val="Preparersnotenobold"/>
        </w:rPr>
        <w:t xml:space="preserve">; </w:t>
      </w:r>
      <w:r w:rsidRPr="00A86E30">
        <w:rPr>
          <w:rStyle w:val="Preparersnotenobold"/>
          <w:b/>
        </w:rPr>
        <w:t>minimum acceptable levels of performance</w:t>
      </w:r>
      <w:r w:rsidRPr="00A86E30">
        <w:rPr>
          <w:rStyle w:val="Preparersnotenobold"/>
        </w:rPr>
        <w:t xml:space="preserve">; </w:t>
      </w:r>
      <w:r w:rsidRPr="00A86E30">
        <w:rPr>
          <w:rStyle w:val="Preparersnotenobold"/>
          <w:b/>
        </w:rPr>
        <w:t>minimum acceptable degree of expandability for processors</w:t>
      </w:r>
      <w:r w:rsidRPr="00A86E30">
        <w:rPr>
          <w:rStyle w:val="Preparersnotenobold"/>
        </w:rPr>
        <w:t xml:space="preserve"> / </w:t>
      </w:r>
      <w:r w:rsidRPr="00A86E30">
        <w:rPr>
          <w:rStyle w:val="Preparersnotenobold"/>
          <w:b/>
        </w:rPr>
        <w:t>performance</w:t>
      </w:r>
      <w:r w:rsidRPr="00A86E30">
        <w:rPr>
          <w:rStyle w:val="Preparersnotenobold"/>
        </w:rPr>
        <w:t xml:space="preserve">, </w:t>
      </w:r>
      <w:r w:rsidRPr="00A86E30">
        <w:rPr>
          <w:rStyle w:val="Preparersnotenobold"/>
          <w:b/>
        </w:rPr>
        <w:t>relative to bid configuration</w:t>
      </w:r>
      <w:r w:rsidRPr="00A86E30">
        <w:rPr>
          <w:rStyle w:val="Preparersnotenobold"/>
        </w:rPr>
        <w:t xml:space="preserve">; </w:t>
      </w:r>
      <w:r w:rsidRPr="00A86E30">
        <w:rPr>
          <w:rStyle w:val="Preparersnotenobold"/>
          <w:b/>
        </w:rPr>
        <w:t>minimum acceptable number of internal Subsystem expansion slots</w:t>
      </w:r>
      <w:r w:rsidRPr="00A86E30">
        <w:rPr>
          <w:rStyle w:val="Preparersnotenobold"/>
        </w:rPr>
        <w:t>; etc., ]</w:t>
      </w:r>
    </w:p>
    <w:p w14:paraId="01175BA4" w14:textId="77777777" w:rsidR="00356E4C" w:rsidRPr="00A86E30" w:rsidRDefault="00356E4C" w:rsidP="00356E4C">
      <w:pPr>
        <w:ind w:left="2160" w:right="-360" w:hanging="720"/>
      </w:pPr>
      <w:r w:rsidRPr="00A86E30">
        <w:t>3.1.1.3</w:t>
      </w:r>
      <w:r w:rsidRPr="00A86E30">
        <w:tab/>
        <w:t xml:space="preserve">Processor memory and other storage: </w:t>
      </w:r>
      <w:r w:rsidR="006C38A8" w:rsidRPr="00A86E30">
        <w:rPr>
          <w:rStyle w:val="Preparersnotenobold"/>
        </w:rPr>
        <w:t>[for</w:t>
      </w:r>
      <w:r w:rsidRPr="00A86E30">
        <w:rPr>
          <w:rStyle w:val="Preparersnotenobold"/>
        </w:rPr>
        <w:t xml:space="preserve"> example, specify: </w:t>
      </w:r>
      <w:r w:rsidRPr="00A86E30">
        <w:rPr>
          <w:rStyle w:val="Preparersnotenobold"/>
          <w:b/>
        </w:rPr>
        <w:t xml:space="preserve"> main memory; cache memory; disk storage; tape storage; optical drives</w:t>
      </w:r>
      <w:r w:rsidRPr="00A86E30">
        <w:rPr>
          <w:rStyle w:val="Preparersnotenobold"/>
        </w:rPr>
        <w:t>; etc</w:t>
      </w:r>
      <w:r w:rsidR="006C38A8" w:rsidRPr="00A86E30">
        <w:rPr>
          <w:rStyle w:val="Preparersnotenobold"/>
        </w:rPr>
        <w:t>.]</w:t>
      </w:r>
    </w:p>
    <w:p w14:paraId="782342A5" w14:textId="77777777" w:rsidR="00356E4C" w:rsidRPr="00A86E30" w:rsidRDefault="00356E4C" w:rsidP="00356E4C">
      <w:pPr>
        <w:pStyle w:val="explanatoryclause"/>
        <w:ind w:left="2160" w:right="-360"/>
        <w:rPr>
          <w:rStyle w:val="Preparersnotenobold"/>
          <w:rFonts w:ascii="Times New Roman" w:hAnsi="Times New Roman"/>
          <w:sz w:val="24"/>
        </w:rPr>
      </w:pPr>
      <w:r w:rsidRPr="00A86E30">
        <w:rPr>
          <w:rStyle w:val="Preparersnotenobold"/>
          <w:rFonts w:ascii="Times New Roman" w:hAnsi="Times New Roman"/>
        </w:rPr>
        <w:t xml:space="preserve">Note: </w:t>
      </w:r>
      <w:r w:rsidRPr="00A86E30">
        <w:rPr>
          <w:rStyle w:val="Preparersnotenobold"/>
          <w:rFonts w:ascii="Times New Roman" w:hAnsi="Times New Roman"/>
        </w:rPr>
        <w:tab/>
      </w:r>
      <w:r w:rsidRPr="00A86E30">
        <w:rPr>
          <w:rStyle w:val="Preparersnotenobold"/>
          <w:rFonts w:ascii="Times New Roman" w:hAnsi="Times New Roman"/>
          <w:sz w:val="24"/>
        </w:rPr>
        <w:t xml:space="preserve">If the upgrade requirements over the next few years for processing power, memory, etc., are reasonably well known at the time the </w:t>
      </w:r>
      <w:r w:rsidR="00284AF9" w:rsidRPr="00A86E30">
        <w:rPr>
          <w:rStyle w:val="Preparersnotenobold"/>
          <w:rFonts w:ascii="Times New Roman" w:hAnsi="Times New Roman"/>
          <w:sz w:val="24"/>
        </w:rPr>
        <w:t>bidding document</w:t>
      </w:r>
      <w:r w:rsidRPr="00A86E30">
        <w:rPr>
          <w:rStyle w:val="Preparersnotenobold"/>
          <w:rFonts w:ascii="Times New Roman" w:hAnsi="Times New Roman"/>
          <w:sz w:val="24"/>
        </w:rPr>
        <w:t xml:space="preserve">s are to be issued, the Purchaser may wish to incorporate these requirements in the Recurrent Cost Table and possibly include them in the Contract Price.  This will subject them to competition and provide a way contractually to control future price increases.  This approach reserves for the Purchaser the option of including upgrades in the Contract, even if upgrades are not needed in the end.  An SCC needs to be included clarifying how upgrades will be treated in the final Contract. </w:t>
      </w:r>
    </w:p>
    <w:p w14:paraId="7BC0AA40" w14:textId="443C71CE" w:rsidR="00356E4C" w:rsidRPr="00A86E30" w:rsidRDefault="00356E4C">
      <w:pPr>
        <w:ind w:left="2160" w:right="-360" w:hanging="720"/>
        <w:rPr>
          <w:b/>
          <w:i/>
        </w:rPr>
      </w:pPr>
      <w:r w:rsidRPr="00A86E30">
        <w:rPr>
          <w:rStyle w:val="Preparersnotenobold"/>
          <w:b/>
        </w:rPr>
        <w:t>3.1.1.4</w:t>
      </w:r>
      <w:r w:rsidRPr="00A86E30">
        <w:rPr>
          <w:rStyle w:val="Preparersnotenobold"/>
          <w:b/>
        </w:rPr>
        <w:tab/>
        <w:t xml:space="preserve">Processing unit fault tolerance: </w:t>
      </w:r>
      <w:r w:rsidR="006C38A8" w:rsidRPr="00A86E30">
        <w:rPr>
          <w:rStyle w:val="Preparersnotenobold"/>
          <w:b/>
        </w:rPr>
        <w:t>[for</w:t>
      </w:r>
      <w:r w:rsidRPr="00A86E30">
        <w:rPr>
          <w:rStyle w:val="Preparersnotenobold"/>
          <w:b/>
        </w:rPr>
        <w:t xml:space="preserve"> example, specify: error checking; failure detection, prediction, reporting, and management; redundant power supplies and other modules; “hot-swappable modules”; </w:t>
      </w:r>
      <w:r w:rsidR="00934BA3" w:rsidRPr="00A86E30">
        <w:rPr>
          <w:rStyle w:val="Preparersnotenobold"/>
          <w:b/>
        </w:rPr>
        <w:t xml:space="preserve">the supplier must provide a technical document, datasheet or MTBF (Mean Time Between Failure) certification and TFR (total failure rate) of the equipment offered, </w:t>
      </w:r>
      <w:r w:rsidRPr="00A86E30">
        <w:rPr>
          <w:rStyle w:val="Preparersnotenobold"/>
        </w:rPr>
        <w:t>etc</w:t>
      </w:r>
      <w:r w:rsidR="006C38A8" w:rsidRPr="00A86E30">
        <w:rPr>
          <w:rStyle w:val="Preparersnotenobold"/>
        </w:rPr>
        <w:t>.]</w:t>
      </w:r>
    </w:p>
    <w:p w14:paraId="29505DCD" w14:textId="77777777" w:rsidR="00356E4C" w:rsidRPr="00A86E30" w:rsidRDefault="00356E4C" w:rsidP="00356E4C">
      <w:pPr>
        <w:ind w:left="2160" w:right="-360" w:hanging="720"/>
      </w:pPr>
      <w:r w:rsidRPr="00A86E30">
        <w:t>3.1.1.5</w:t>
      </w:r>
      <w:r w:rsidRPr="00A86E30">
        <w:tab/>
        <w:t xml:space="preserve">Processing unit management features: </w:t>
      </w:r>
      <w:r w:rsidR="006C38A8" w:rsidRPr="00A86E30">
        <w:rPr>
          <w:rStyle w:val="Preparersnotenobold"/>
        </w:rPr>
        <w:t>[for</w:t>
      </w:r>
      <w:r w:rsidRPr="00A86E30">
        <w:rPr>
          <w:rStyle w:val="Preparersnotenobold"/>
        </w:rPr>
        <w:t xml:space="preserve"> example, specify:  </w:t>
      </w:r>
      <w:r w:rsidRPr="00A86E30">
        <w:rPr>
          <w:rStyle w:val="Preparersnotenobold"/>
          <w:b/>
        </w:rPr>
        <w:t>features and supported standards; local and remote management</w:t>
      </w:r>
      <w:r w:rsidRPr="00A86E30">
        <w:rPr>
          <w:rStyle w:val="Preparersnotenobold"/>
        </w:rPr>
        <w:t>; etc</w:t>
      </w:r>
      <w:r w:rsidR="006C38A8" w:rsidRPr="00A86E30">
        <w:rPr>
          <w:rStyle w:val="Preparersnotenobold"/>
        </w:rPr>
        <w:t>.]</w:t>
      </w:r>
    </w:p>
    <w:p w14:paraId="0B2B4164" w14:textId="77777777" w:rsidR="00356E4C" w:rsidRPr="00A86E30" w:rsidRDefault="00356E4C" w:rsidP="00356E4C">
      <w:pPr>
        <w:ind w:left="2160" w:right="-360" w:hanging="720"/>
      </w:pPr>
      <w:r w:rsidRPr="00A86E30">
        <w:t>3.1.1.6</w:t>
      </w:r>
      <w:r w:rsidRPr="00A86E30">
        <w:tab/>
        <w:t xml:space="preserve">Processing unit input and output devices: </w:t>
      </w:r>
      <w:r w:rsidR="006C38A8" w:rsidRPr="00A86E30">
        <w:rPr>
          <w:rStyle w:val="Preparersnotenobold"/>
        </w:rPr>
        <w:t>[for</w:t>
      </w:r>
      <w:r w:rsidRPr="00A86E30">
        <w:rPr>
          <w:rStyle w:val="Preparersnotenobold"/>
        </w:rPr>
        <w:t xml:space="preserve"> example, specify: </w:t>
      </w:r>
      <w:r w:rsidRPr="00A86E30">
        <w:rPr>
          <w:rStyle w:val="Preparersnotenobold"/>
          <w:b/>
        </w:rPr>
        <w:t>network interfaces and controllers; display; keyboard; mouse; bar-code, smart-card, and identification-card readers; modems; audio and video interfaces and devices</w:t>
      </w:r>
      <w:r w:rsidRPr="00A86E30">
        <w:rPr>
          <w:rStyle w:val="Preparersnotenobold"/>
        </w:rPr>
        <w:t>; etc</w:t>
      </w:r>
      <w:r w:rsidR="006C38A8" w:rsidRPr="00A86E30">
        <w:rPr>
          <w:rStyle w:val="Preparersnotenobold"/>
        </w:rPr>
        <w:t>.]</w:t>
      </w:r>
    </w:p>
    <w:p w14:paraId="15784A7C" w14:textId="77777777" w:rsidR="00356E4C" w:rsidRPr="00A86E30" w:rsidRDefault="00356E4C" w:rsidP="00356E4C">
      <w:pPr>
        <w:ind w:left="2160" w:right="-360" w:hanging="720"/>
      </w:pPr>
      <w:r w:rsidRPr="00A86E30">
        <w:t>3.1.1.7</w:t>
      </w:r>
      <w:r w:rsidRPr="00A86E30">
        <w:tab/>
        <w:t xml:space="preserve">Other processing unit features: </w:t>
      </w:r>
      <w:r w:rsidR="006C38A8" w:rsidRPr="00A86E30">
        <w:rPr>
          <w:rStyle w:val="Preparersnotenobold"/>
        </w:rPr>
        <w:t>[for</w:t>
      </w:r>
      <w:r w:rsidRPr="00A86E30">
        <w:rPr>
          <w:rStyle w:val="Preparersnotenobold"/>
        </w:rPr>
        <w:t xml:space="preserve"> example, specify: </w:t>
      </w:r>
      <w:r w:rsidRPr="00A86E30">
        <w:rPr>
          <w:rStyle w:val="Preparersnotenobold"/>
          <w:b/>
        </w:rPr>
        <w:t>power-saving features; battery life for portable equipment</w:t>
      </w:r>
      <w:r w:rsidRPr="00A86E30">
        <w:rPr>
          <w:rStyle w:val="Preparersnotenobold"/>
        </w:rPr>
        <w:t>; etc</w:t>
      </w:r>
      <w:r w:rsidR="006C38A8" w:rsidRPr="00A86E30">
        <w:rPr>
          <w:rStyle w:val="Preparersnotenobold"/>
        </w:rPr>
        <w:t>.]</w:t>
      </w:r>
    </w:p>
    <w:p w14:paraId="42CE3084" w14:textId="77777777" w:rsidR="00356E4C" w:rsidRPr="00A86E30" w:rsidRDefault="00356E4C" w:rsidP="00356E4C">
      <w:pPr>
        <w:ind w:left="1440" w:right="-360" w:hanging="720"/>
        <w:rPr>
          <w:rStyle w:val="Preparersnotenobold"/>
        </w:rPr>
      </w:pPr>
      <w:r w:rsidRPr="00A86E30">
        <w:t>3.1.2</w:t>
      </w:r>
      <w:r w:rsidRPr="00A86E30">
        <w:tab/>
        <w:t xml:space="preserve">Processing Unit Type 2:  </w:t>
      </w:r>
      <w:r w:rsidR="006C38A8" w:rsidRPr="00A86E30">
        <w:rPr>
          <w:rStyle w:val="Preparersnotenobold"/>
        </w:rPr>
        <w:t>[specify</w:t>
      </w:r>
      <w:r w:rsidRPr="00A86E30">
        <w:rPr>
          <w:rStyle w:val="Preparersnotenobold"/>
        </w:rPr>
        <w:t xml:space="preserve">:  </w:t>
      </w:r>
      <w:r w:rsidRPr="00A86E30">
        <w:rPr>
          <w:rStyle w:val="Preparersnotenobold"/>
          <w:b/>
        </w:rPr>
        <w:t>name of</w:t>
      </w:r>
      <w:r w:rsidRPr="00A86E30">
        <w:rPr>
          <w:rStyle w:val="Preparersnotenobold"/>
        </w:rPr>
        <w:t xml:space="preserve"> </w:t>
      </w:r>
      <w:r w:rsidRPr="00A86E30">
        <w:rPr>
          <w:rStyle w:val="Preparersnotenobold"/>
          <w:b/>
        </w:rPr>
        <w:t>processing unit and technical function</w:t>
      </w:r>
      <w:r w:rsidRPr="00A86E30">
        <w:rPr>
          <w:rStyle w:val="Preparersnotenobold"/>
        </w:rPr>
        <w:t xml:space="preserve"> (e.g., General Purpose Workstation</w:t>
      </w:r>
      <w:r w:rsidR="006C38A8" w:rsidRPr="00A86E30">
        <w:rPr>
          <w:rStyle w:val="Preparersnotenobold"/>
        </w:rPr>
        <w:t>)]</w:t>
      </w:r>
      <w:r w:rsidRPr="00A86E30">
        <w:rPr>
          <w:rStyle w:val="Preparersnotenobold"/>
        </w:rPr>
        <w:t>:</w:t>
      </w:r>
    </w:p>
    <w:p w14:paraId="7B281E01" w14:textId="77777777" w:rsidR="00356E4C" w:rsidRPr="00A86E30" w:rsidRDefault="00356E4C" w:rsidP="00356E4C">
      <w:pPr>
        <w:ind w:left="2160" w:right="-360" w:hanging="720"/>
      </w:pPr>
      <w:r w:rsidRPr="00A86E30">
        <w:t>3.1.2.1</w:t>
      </w:r>
      <w:r w:rsidRPr="00A86E30">
        <w:tab/>
        <w:t xml:space="preserve"> … </w:t>
      </w:r>
    </w:p>
    <w:p w14:paraId="4D13F556" w14:textId="77777777" w:rsidR="00356E4C" w:rsidRPr="00A86E30" w:rsidRDefault="00356E4C" w:rsidP="00356E4C">
      <w:pPr>
        <w:pStyle w:val="Head5a2"/>
        <w:ind w:right="-360"/>
        <w:rPr>
          <w:rFonts w:ascii="Times New Roman" w:hAnsi="Times New Roman"/>
        </w:rPr>
      </w:pPr>
      <w:bookmarkStart w:id="469" w:name="_Toc521498259"/>
      <w:bookmarkStart w:id="470" w:name="_Toc454958733"/>
      <w:r w:rsidRPr="00A86E30">
        <w:rPr>
          <w:rFonts w:ascii="Times New Roman" w:hAnsi="Times New Roman"/>
        </w:rPr>
        <w:t>3.2</w:t>
      </w:r>
      <w:r w:rsidRPr="00A86E30">
        <w:rPr>
          <w:rFonts w:ascii="Times New Roman" w:hAnsi="Times New Roman"/>
        </w:rPr>
        <w:tab/>
        <w:t>Network and Communications Specifications</w:t>
      </w:r>
      <w:bookmarkEnd w:id="469"/>
      <w:bookmarkEnd w:id="470"/>
    </w:p>
    <w:p w14:paraId="11B7D084" w14:textId="77777777" w:rsidR="00356E4C" w:rsidRPr="00A86E30" w:rsidRDefault="00356E4C" w:rsidP="00356E4C">
      <w:pPr>
        <w:ind w:left="1440" w:right="-360" w:hanging="720"/>
      </w:pPr>
      <w:r w:rsidRPr="00A86E30">
        <w:t>3.2.1</w:t>
      </w:r>
      <w:r w:rsidRPr="00A86E30">
        <w:tab/>
        <w:t>Local Area Network:</w:t>
      </w:r>
    </w:p>
    <w:p w14:paraId="53C71D7C" w14:textId="77777777" w:rsidR="00356E4C" w:rsidRPr="00A86E30" w:rsidRDefault="00356E4C" w:rsidP="00356E4C">
      <w:pPr>
        <w:ind w:left="2160" w:right="-360" w:hanging="720"/>
      </w:pPr>
      <w:r w:rsidRPr="00A86E30">
        <w:t>3.2.1.1</w:t>
      </w:r>
      <w:r w:rsidRPr="00A86E30">
        <w:tab/>
        <w:t xml:space="preserve">Equipment and software: </w:t>
      </w:r>
      <w:r w:rsidR="006C38A8" w:rsidRPr="00A86E30">
        <w:rPr>
          <w:rStyle w:val="Preparersnotenobold"/>
        </w:rPr>
        <w:t>[for</w:t>
      </w:r>
      <w:r w:rsidRPr="00A86E30">
        <w:rPr>
          <w:rStyle w:val="Preparersnotenobold"/>
        </w:rPr>
        <w:t xml:space="preserve"> example, specify: as appropriate, for each type of equipment and software:  </w:t>
      </w:r>
      <w:r w:rsidRPr="00A86E30">
        <w:rPr>
          <w:rStyle w:val="Preparersnotenobold"/>
          <w:b/>
        </w:rPr>
        <w:t>protocols supported; performance levels; expandability, fault tolerance, administration, management and security features</w:t>
      </w:r>
      <w:r w:rsidRPr="00A86E30">
        <w:rPr>
          <w:rStyle w:val="Preparersnotenobold"/>
        </w:rPr>
        <w:t>; etc</w:t>
      </w:r>
      <w:r w:rsidR="006C38A8" w:rsidRPr="00A86E30">
        <w:rPr>
          <w:rStyle w:val="Preparersnotenobold"/>
        </w:rPr>
        <w:t>.]</w:t>
      </w:r>
    </w:p>
    <w:p w14:paraId="577C03C4" w14:textId="77777777" w:rsidR="00934BA3" w:rsidRPr="00A86E30" w:rsidRDefault="00356E4C" w:rsidP="002A2ABF">
      <w:pPr>
        <w:ind w:left="2160" w:right="-360" w:hanging="720"/>
        <w:rPr>
          <w:rStyle w:val="Preparersnotenobold"/>
        </w:rPr>
      </w:pPr>
      <w:r w:rsidRPr="00A86E30">
        <w:rPr>
          <w:rStyle w:val="Preparersnotenobold"/>
          <w:i w:val="0"/>
        </w:rPr>
        <w:t>3.2.1.2</w:t>
      </w:r>
      <w:r w:rsidRPr="00A86E30">
        <w:rPr>
          <w:rStyle w:val="Preparersnotenobold"/>
          <w:i w:val="0"/>
        </w:rPr>
        <w:tab/>
        <w:t>Cabling:</w:t>
      </w:r>
      <w:r w:rsidRPr="00A86E30">
        <w:rPr>
          <w:rStyle w:val="Preparersnotenobold"/>
        </w:rPr>
        <w:t xml:space="preserve"> [ for example, specify:  cable type(s); topology(ies); cable protectors, channels and other installation standards (e.g., ANSI / EIA / TIA 598); cable labeling schemes,  references to premises drawings; </w:t>
      </w:r>
      <w:r w:rsidR="00934BA3" w:rsidRPr="00A86E30">
        <w:rPr>
          <w:rStyle w:val="Preparersnotenobold"/>
        </w:rPr>
        <w:t>Complementary wiring equipment: specify, cabinets, trays, cable entry, ducts, connections, rosettes, fasteners, distributors, ladders, or other elements complementary to the wiring that must be included as part of the offer. Taking as reference standards for structured telecommunications wiring in commercial buildings ANSI / TIA / EIA-606A.  Consider the definition of responsibilities or project scope in terms of possible requirements for civil works of conditioning or adaptations for network cabling, etc.]</w:t>
      </w:r>
    </w:p>
    <w:p w14:paraId="4BA94B3F" w14:textId="77777777" w:rsidR="00934BA3" w:rsidRPr="00A86E30" w:rsidRDefault="00934BA3" w:rsidP="00934BA3">
      <w:pPr>
        <w:suppressAutoHyphens w:val="0"/>
        <w:spacing w:after="0"/>
        <w:jc w:val="left"/>
        <w:rPr>
          <w:sz w:val="20"/>
        </w:rPr>
      </w:pPr>
    </w:p>
    <w:p w14:paraId="76AAED01" w14:textId="70A2D044" w:rsidR="00934BA3" w:rsidRPr="00A86E30" w:rsidRDefault="00934BA3" w:rsidP="00356E4C">
      <w:pPr>
        <w:ind w:left="2160" w:right="-360" w:hanging="720"/>
      </w:pPr>
    </w:p>
    <w:p w14:paraId="0DE86BE5" w14:textId="77777777" w:rsidR="00356E4C" w:rsidRPr="00A86E30" w:rsidRDefault="00356E4C" w:rsidP="00356E4C">
      <w:pPr>
        <w:ind w:left="1440" w:right="-360" w:hanging="720"/>
      </w:pPr>
      <w:r w:rsidRPr="00A86E30">
        <w:t>3.2.2</w:t>
      </w:r>
      <w:r w:rsidRPr="00A86E30">
        <w:tab/>
        <w:t>Wide-Area Network:</w:t>
      </w:r>
    </w:p>
    <w:p w14:paraId="287FE59E" w14:textId="77777777" w:rsidR="00356E4C" w:rsidRPr="00A86E30" w:rsidRDefault="00356E4C" w:rsidP="00356E4C">
      <w:pPr>
        <w:ind w:left="2160" w:right="-360" w:hanging="720"/>
      </w:pPr>
      <w:r w:rsidRPr="00A86E30">
        <w:t>3.2.2.1</w:t>
      </w:r>
      <w:r w:rsidRPr="00A86E30">
        <w:tab/>
        <w:t xml:space="preserve">Equipment and software: </w:t>
      </w:r>
      <w:r w:rsidR="006C38A8" w:rsidRPr="00A86E30">
        <w:rPr>
          <w:rStyle w:val="Preparersnotenobold"/>
        </w:rPr>
        <w:t>[for</w:t>
      </w:r>
      <w:r w:rsidRPr="00A86E30">
        <w:rPr>
          <w:rStyle w:val="Preparersnotenobold"/>
        </w:rPr>
        <w:t xml:space="preserve"> example, specify:  </w:t>
      </w:r>
      <w:r w:rsidRPr="00A86E30">
        <w:rPr>
          <w:rStyle w:val="Preparersnotenobold"/>
          <w:b/>
        </w:rPr>
        <w:t>protocols supported; performance levels; expandability; fault tolerance; administration, management, and security features</w:t>
      </w:r>
      <w:r w:rsidRPr="00A86E30">
        <w:rPr>
          <w:rStyle w:val="Preparersnotenobold"/>
        </w:rPr>
        <w:t>; etc</w:t>
      </w:r>
      <w:r w:rsidR="006C38A8" w:rsidRPr="00A86E30">
        <w:rPr>
          <w:rStyle w:val="Preparersnotenobold"/>
        </w:rPr>
        <w:t>.]</w:t>
      </w:r>
    </w:p>
    <w:p w14:paraId="4D98A56E" w14:textId="77777777" w:rsidR="00356E4C" w:rsidRPr="00A86E30" w:rsidRDefault="00356E4C" w:rsidP="00356E4C">
      <w:pPr>
        <w:ind w:left="2160" w:right="-360" w:hanging="720"/>
      </w:pPr>
      <w:r w:rsidRPr="00A86E30">
        <w:t>3.2.2.2</w:t>
      </w:r>
      <w:r w:rsidRPr="00A86E30">
        <w:tab/>
        <w:t xml:space="preserve">Telecommunications Services: </w:t>
      </w:r>
      <w:r w:rsidRPr="00A86E30">
        <w:rPr>
          <w:rStyle w:val="Preparersnotenobold"/>
        </w:rPr>
        <w:t xml:space="preserve">[ for example, specify:  </w:t>
      </w:r>
      <w:r w:rsidRPr="00A86E30">
        <w:rPr>
          <w:rStyle w:val="Preparersnotenobold"/>
          <w:b/>
        </w:rPr>
        <w:t>media; capacity; protocols supported; performance levels; expandability; fault tolerance; administration, management, and security features</w:t>
      </w:r>
      <w:r w:rsidRPr="00A86E30">
        <w:rPr>
          <w:rStyle w:val="Preparersnotenobold"/>
        </w:rPr>
        <w:t>; etc. ]</w:t>
      </w:r>
    </w:p>
    <w:p w14:paraId="3BEA411F" w14:textId="77777777" w:rsidR="00F66D4C" w:rsidRPr="00A86E30" w:rsidRDefault="00F66D4C" w:rsidP="002A2ABF">
      <w:pPr>
        <w:ind w:left="1440" w:right="-360" w:hanging="720"/>
        <w:rPr>
          <w:i/>
        </w:rPr>
      </w:pPr>
      <w:r w:rsidRPr="00A86E30">
        <w:t>3.2.3 Data Centers: [</w:t>
      </w:r>
      <w:r w:rsidRPr="00A86E30">
        <w:rPr>
          <w:i/>
        </w:rPr>
        <w:t xml:space="preserve">for example: Offers destined to equipment rooms must be tightly regulated by standards and standards for Data Centers, such as the TIA942 standard with TIER classification, which specifies categories of availability of equipment operation, but increasing the level of complexity and cost of implementation. These levels should be defined according to the magnitude of the project: TIER I- Level 1 (Basic) </w:t>
      </w:r>
    </w:p>
    <w:p w14:paraId="16D4347B" w14:textId="748DF30C" w:rsidR="00F66D4C" w:rsidRPr="00A86E30" w:rsidRDefault="00F66D4C" w:rsidP="002A2ABF">
      <w:pPr>
        <w:ind w:left="1560" w:right="-360" w:hanging="142"/>
        <w:rPr>
          <w:i/>
        </w:rPr>
      </w:pPr>
      <w:r w:rsidRPr="00A86E30">
        <w:rPr>
          <w:i/>
        </w:rPr>
        <w:t>• Availability of 99.671%. • Sensitive to interruptions, planned or not.</w:t>
      </w:r>
    </w:p>
    <w:p w14:paraId="65EE076E" w14:textId="77777777" w:rsidR="00F66D4C" w:rsidRPr="00A86E30" w:rsidRDefault="00F66D4C" w:rsidP="002A2ABF">
      <w:pPr>
        <w:ind w:left="1560" w:right="-360" w:hanging="142"/>
        <w:rPr>
          <w:i/>
        </w:rPr>
      </w:pPr>
      <w:r w:rsidRPr="00A86E30">
        <w:rPr>
          <w:i/>
        </w:rPr>
        <w:t xml:space="preserve"> • One step of current and distribution of air conditioning, without redundant components. </w:t>
      </w:r>
    </w:p>
    <w:p w14:paraId="63488E9F" w14:textId="77777777" w:rsidR="00F66D4C" w:rsidRPr="00A86E30" w:rsidRDefault="00F66D4C" w:rsidP="002A2ABF">
      <w:pPr>
        <w:ind w:left="1560" w:right="-360" w:hanging="142"/>
        <w:rPr>
          <w:i/>
        </w:rPr>
      </w:pPr>
      <w:r w:rsidRPr="00A86E30">
        <w:rPr>
          <w:i/>
        </w:rPr>
        <w:t xml:space="preserve">• No high floor requirements. </w:t>
      </w:r>
    </w:p>
    <w:p w14:paraId="5FEF5CBF" w14:textId="77777777" w:rsidR="00F66D4C" w:rsidRPr="00A86E30" w:rsidRDefault="00F66D4C" w:rsidP="002A2ABF">
      <w:pPr>
        <w:ind w:left="1560" w:right="-360" w:hanging="142"/>
        <w:rPr>
          <w:i/>
        </w:rPr>
      </w:pPr>
      <w:r w:rsidRPr="00A86E30">
        <w:rPr>
          <w:i/>
        </w:rPr>
        <w:t xml:space="preserve">• Independent generator. • Implementation deadline: 3 months. </w:t>
      </w:r>
    </w:p>
    <w:p w14:paraId="5087B035" w14:textId="7CC5E8F8" w:rsidR="00F66D4C" w:rsidRPr="00A86E30" w:rsidRDefault="00F66D4C" w:rsidP="002A2ABF">
      <w:pPr>
        <w:ind w:left="1560" w:right="-360" w:hanging="142"/>
        <w:rPr>
          <w:i/>
        </w:rPr>
      </w:pPr>
      <w:r w:rsidRPr="00A86E30">
        <w:rPr>
          <w:i/>
        </w:rPr>
        <w:t xml:space="preserve">• Annual idle time: 28.82 hours. </w:t>
      </w:r>
    </w:p>
    <w:p w14:paraId="3E75E22F" w14:textId="77777777" w:rsidR="00F66D4C" w:rsidRPr="00A86E30" w:rsidRDefault="00F66D4C" w:rsidP="002A2ABF">
      <w:pPr>
        <w:ind w:left="1560" w:right="-360" w:hanging="142"/>
        <w:rPr>
          <w:i/>
        </w:rPr>
      </w:pPr>
      <w:r w:rsidRPr="00A86E30">
        <w:rPr>
          <w:i/>
        </w:rPr>
        <w:t xml:space="preserve">• Must be completely closed for preventive maintenance. TIER II- Level II (Redundant components) • Availability of 99.741%. </w:t>
      </w:r>
    </w:p>
    <w:p w14:paraId="175960BF" w14:textId="77777777" w:rsidR="00F66D4C" w:rsidRPr="00A86E30" w:rsidRDefault="00F66D4C" w:rsidP="002A2ABF">
      <w:pPr>
        <w:ind w:left="1560" w:right="-360" w:hanging="142"/>
        <w:rPr>
          <w:i/>
        </w:rPr>
      </w:pPr>
      <w:r w:rsidRPr="00A86E30">
        <w:rPr>
          <w:i/>
        </w:rPr>
        <w:t>• Less sensitivity to interruptions.</w:t>
      </w:r>
    </w:p>
    <w:p w14:paraId="391DB710" w14:textId="77777777" w:rsidR="00F66D4C" w:rsidRPr="00A86E30" w:rsidRDefault="00F66D4C" w:rsidP="002A2ABF">
      <w:pPr>
        <w:ind w:left="1560" w:right="-360" w:hanging="142"/>
        <w:rPr>
          <w:i/>
        </w:rPr>
      </w:pPr>
      <w:r w:rsidRPr="00A86E30">
        <w:rPr>
          <w:i/>
        </w:rPr>
        <w:t xml:space="preserve"> • One step of current and distribution of air conditioning, with a redundant component.</w:t>
      </w:r>
    </w:p>
    <w:p w14:paraId="103D4DDC" w14:textId="4404A0F4" w:rsidR="00F66D4C" w:rsidRPr="00A86E30" w:rsidRDefault="00F66D4C" w:rsidP="002A2ABF">
      <w:pPr>
        <w:ind w:left="1560" w:right="-360" w:hanging="142"/>
        <w:rPr>
          <w:i/>
        </w:rPr>
      </w:pPr>
      <w:r w:rsidRPr="00A86E30">
        <w:rPr>
          <w:i/>
        </w:rPr>
        <w:t xml:space="preserve"> • Includes raised floor, UPS and generator. </w:t>
      </w:r>
    </w:p>
    <w:p w14:paraId="2CD5AFDF" w14:textId="77777777" w:rsidR="00F66D4C" w:rsidRPr="00A86E30" w:rsidRDefault="00F66D4C" w:rsidP="002A2ABF">
      <w:pPr>
        <w:ind w:left="1560" w:right="-360" w:hanging="142"/>
        <w:rPr>
          <w:i/>
        </w:rPr>
      </w:pPr>
      <w:r w:rsidRPr="00A86E30">
        <w:rPr>
          <w:i/>
        </w:rPr>
        <w:t xml:space="preserve">• Implementation deadline: 3 months. </w:t>
      </w:r>
    </w:p>
    <w:p w14:paraId="4F876D46" w14:textId="1CC8D980" w:rsidR="00F66D4C" w:rsidRPr="00A86E30" w:rsidRDefault="00F66D4C" w:rsidP="002A2ABF">
      <w:pPr>
        <w:ind w:left="1560" w:right="-360" w:hanging="142"/>
        <w:rPr>
          <w:i/>
        </w:rPr>
      </w:pPr>
      <w:r w:rsidRPr="00A86E30">
        <w:rPr>
          <w:i/>
        </w:rPr>
        <w:t xml:space="preserve">• Annual idle time: 28.82 hours. • Implementation period: 3 to 6 months (referential) </w:t>
      </w:r>
    </w:p>
    <w:p w14:paraId="009F76B4" w14:textId="197807F3" w:rsidR="00F66D4C" w:rsidRPr="00A86E30" w:rsidRDefault="00F66D4C" w:rsidP="002A2ABF">
      <w:pPr>
        <w:ind w:left="1560" w:right="-360" w:hanging="142"/>
        <w:rPr>
          <w:i/>
        </w:rPr>
      </w:pPr>
      <w:r w:rsidRPr="00A86E30">
        <w:rPr>
          <w:i/>
        </w:rPr>
        <w:t>• Annual idle time: 22.0 hours.</w:t>
      </w:r>
    </w:p>
    <w:p w14:paraId="604CD505" w14:textId="77777777" w:rsidR="00F66D4C" w:rsidRPr="00A86E30" w:rsidRDefault="00F66D4C" w:rsidP="002A2ABF">
      <w:pPr>
        <w:ind w:left="1560" w:right="-360" w:hanging="142"/>
        <w:rPr>
          <w:i/>
        </w:rPr>
      </w:pPr>
      <w:r w:rsidRPr="00A86E30">
        <w:rPr>
          <w:i/>
        </w:rPr>
        <w:t xml:space="preserve"> • Maintaining the feed and other parts of the infrastructure require a processing shutdown. TIER III- Level III (concurrent maintenance) </w:t>
      </w:r>
    </w:p>
    <w:p w14:paraId="1C7CE351" w14:textId="7E9512A1" w:rsidR="00F66D4C" w:rsidRPr="00A86E30" w:rsidRDefault="00F66D4C" w:rsidP="002A2ABF">
      <w:pPr>
        <w:ind w:left="1560" w:right="-360" w:hanging="142"/>
        <w:rPr>
          <w:i/>
        </w:rPr>
      </w:pPr>
      <w:r w:rsidRPr="00A86E30">
        <w:rPr>
          <w:i/>
        </w:rPr>
        <w:t xml:space="preserve">• Availability 99,982%. </w:t>
      </w:r>
    </w:p>
    <w:p w14:paraId="603EE01B" w14:textId="77777777" w:rsidR="00F66D4C" w:rsidRPr="00A86E30" w:rsidRDefault="00F66D4C" w:rsidP="002A2ABF">
      <w:pPr>
        <w:ind w:left="1560" w:right="-360" w:hanging="142"/>
        <w:rPr>
          <w:i/>
        </w:rPr>
      </w:pPr>
      <w:r w:rsidRPr="00A86E30">
        <w:rPr>
          <w:i/>
        </w:rPr>
        <w:t xml:space="preserve">• Planned interruptions without interruption of operation, but possibility of problems in those not foreseen. </w:t>
      </w:r>
    </w:p>
    <w:p w14:paraId="1406E5D9" w14:textId="672854A2" w:rsidR="00F66D4C" w:rsidRPr="00A86E30" w:rsidRDefault="00F66D4C" w:rsidP="002A2ABF">
      <w:pPr>
        <w:ind w:left="1560" w:right="-360" w:hanging="142"/>
        <w:rPr>
          <w:i/>
        </w:rPr>
      </w:pPr>
      <w:r w:rsidRPr="00A86E30">
        <w:rPr>
          <w:i/>
        </w:rPr>
        <w:t xml:space="preserve">• Multiple access to energy and cooling, through a single active routing. Includes redundant components (N + 1). </w:t>
      </w:r>
    </w:p>
    <w:p w14:paraId="1143A91D" w14:textId="77777777" w:rsidR="00F66D4C" w:rsidRPr="00A86E30" w:rsidRDefault="00F66D4C" w:rsidP="002A2ABF">
      <w:pPr>
        <w:ind w:left="1560" w:right="-360" w:hanging="142"/>
        <w:rPr>
          <w:i/>
        </w:rPr>
      </w:pPr>
      <w:r w:rsidRPr="00A86E30">
        <w:rPr>
          <w:i/>
        </w:rPr>
        <w:t xml:space="preserve">• Implementation period: 15 to 20 months (referential) • Annual idle time: 1.6 hours. TIER IV- Level IV (Error Tolerant) • 99.995% availability. </w:t>
      </w:r>
    </w:p>
    <w:p w14:paraId="13D0F066" w14:textId="77777777" w:rsidR="00F66D4C" w:rsidRPr="00A86E30" w:rsidRDefault="00F66D4C" w:rsidP="002A2ABF">
      <w:pPr>
        <w:ind w:left="1560" w:right="-360" w:hanging="142"/>
        <w:rPr>
          <w:i/>
        </w:rPr>
      </w:pPr>
      <w:r w:rsidRPr="00A86E30">
        <w:rPr>
          <w:i/>
        </w:rPr>
        <w:t xml:space="preserve">• Planned interruptions without interruption of critical data operation. Possibility of sustaining a case of sudden unexpected damage. </w:t>
      </w:r>
    </w:p>
    <w:p w14:paraId="7D829CF8" w14:textId="77777777" w:rsidR="00F66D4C" w:rsidRPr="00A86E30" w:rsidRDefault="00F66D4C" w:rsidP="002A2ABF">
      <w:pPr>
        <w:ind w:left="1560" w:right="-360" w:hanging="142"/>
        <w:rPr>
          <w:i/>
        </w:rPr>
      </w:pPr>
      <w:r w:rsidRPr="00A86E30">
        <w:rPr>
          <w:i/>
        </w:rPr>
        <w:t xml:space="preserve">• Multiple current steps and cooling routes. Includes redundant components. It includes redundant components (2 (N + 1)) - 2 UPS each with redundancy (N + 1). </w:t>
      </w:r>
    </w:p>
    <w:p w14:paraId="5FFA3BB6" w14:textId="16CCD45A" w:rsidR="00F66D4C" w:rsidRPr="00A86E30" w:rsidRDefault="00F66D4C" w:rsidP="002A2ABF">
      <w:pPr>
        <w:ind w:left="1560" w:right="-360" w:hanging="142"/>
        <w:rPr>
          <w:i/>
        </w:rPr>
      </w:pPr>
      <w:r w:rsidRPr="00A86E30">
        <w:rPr>
          <w:i/>
        </w:rPr>
        <w:t>• Implementation period: 15 to 20 months (referential) • Annual idle time: 0.4 hours.]</w:t>
      </w:r>
    </w:p>
    <w:p w14:paraId="43B812D6" w14:textId="77777777" w:rsidR="00F66D4C" w:rsidRPr="00A86E30" w:rsidRDefault="00F66D4C" w:rsidP="00356E4C">
      <w:pPr>
        <w:ind w:left="1440" w:right="-360" w:hanging="720"/>
      </w:pPr>
    </w:p>
    <w:p w14:paraId="740F4E4A" w14:textId="1AD52671" w:rsidR="00356E4C" w:rsidRPr="00A86E30" w:rsidRDefault="00356E4C" w:rsidP="00356E4C">
      <w:pPr>
        <w:ind w:left="1440" w:right="-360" w:hanging="720"/>
        <w:rPr>
          <w:rStyle w:val="Preparersnotenobold"/>
        </w:rPr>
      </w:pPr>
      <w:r w:rsidRPr="00A86E30">
        <w:t>3.2.</w:t>
      </w:r>
      <w:r w:rsidR="00F66D4C" w:rsidRPr="00A86E30">
        <w:t>4</w:t>
      </w:r>
      <w:r w:rsidRPr="00A86E30">
        <w:tab/>
        <w:t xml:space="preserve">Other Communications Equipment: </w:t>
      </w:r>
      <w:r w:rsidR="006C38A8" w:rsidRPr="00A86E30">
        <w:rPr>
          <w:rStyle w:val="Preparersnotenobold"/>
        </w:rPr>
        <w:t>[for</w:t>
      </w:r>
      <w:r w:rsidRPr="00A86E30">
        <w:rPr>
          <w:rStyle w:val="Preparersnotenobold"/>
        </w:rPr>
        <w:t xml:space="preserve"> example, specify: </w:t>
      </w:r>
      <w:r w:rsidRPr="00A86E30">
        <w:rPr>
          <w:rStyle w:val="Preparersnotenobold"/>
          <w:b/>
        </w:rPr>
        <w:t>modems</w:t>
      </w:r>
      <w:r w:rsidR="009374CF">
        <w:rPr>
          <w:rStyle w:val="Preparersnotenobold"/>
          <w:b/>
        </w:rPr>
        <w:t xml:space="preserve"> and</w:t>
      </w:r>
      <w:r w:rsidRPr="00A86E30">
        <w:rPr>
          <w:rStyle w:val="Preparersnotenobold"/>
          <w:b/>
        </w:rPr>
        <w:t xml:space="preserve"> servers</w:t>
      </w:r>
      <w:r w:rsidRPr="00A86E30">
        <w:rPr>
          <w:rStyle w:val="Preparersnotenobold"/>
        </w:rPr>
        <w:t>, etc</w:t>
      </w:r>
      <w:r w:rsidR="006C38A8" w:rsidRPr="00A86E30">
        <w:rPr>
          <w:rStyle w:val="Preparersnotenobold"/>
        </w:rPr>
        <w:t>.]</w:t>
      </w:r>
    </w:p>
    <w:p w14:paraId="1A9E1FE3" w14:textId="77777777" w:rsidR="00F14D16" w:rsidRPr="00A86E30" w:rsidRDefault="00F14D16" w:rsidP="00356E4C">
      <w:pPr>
        <w:ind w:left="1440" w:right="-360" w:hanging="720"/>
        <w:rPr>
          <w:rStyle w:val="Preparersnotenobold"/>
        </w:rPr>
      </w:pPr>
    </w:p>
    <w:p w14:paraId="0A3B6B37" w14:textId="37DC2D8C" w:rsidR="00356E4C" w:rsidRPr="00A86E30" w:rsidRDefault="00356E4C" w:rsidP="00356E4C">
      <w:pPr>
        <w:ind w:left="1440" w:right="-360" w:hanging="720"/>
      </w:pPr>
      <w:r w:rsidRPr="00A86E30">
        <w:t>3.2.</w:t>
      </w:r>
      <w:r w:rsidR="00F66D4C" w:rsidRPr="00A86E30">
        <w:t>5</w:t>
      </w:r>
      <w:r w:rsidRPr="00A86E30">
        <w:tab/>
        <w:t>Video Conferencing/Congress Equipment:</w:t>
      </w:r>
    </w:p>
    <w:p w14:paraId="248CDA0D" w14:textId="14CC2DED" w:rsidR="00356E4C" w:rsidRPr="00A86E30" w:rsidRDefault="00356E4C" w:rsidP="00356E4C">
      <w:pPr>
        <w:ind w:left="1440" w:right="-360" w:hanging="720"/>
      </w:pPr>
      <w:r w:rsidRPr="00A86E30">
        <w:t>3.2.</w:t>
      </w:r>
      <w:r w:rsidR="00F66D4C" w:rsidRPr="00A86E30">
        <w:t>6</w:t>
      </w:r>
      <w:r w:rsidRPr="00A86E30">
        <w:t>.</w:t>
      </w:r>
      <w:r w:rsidRPr="00A86E30">
        <w:tab/>
        <w:t>…</w:t>
      </w:r>
    </w:p>
    <w:p w14:paraId="4A95D99F" w14:textId="77777777" w:rsidR="00356E4C" w:rsidRPr="00A86E30" w:rsidRDefault="00356E4C" w:rsidP="00356E4C">
      <w:pPr>
        <w:pStyle w:val="Head5a2"/>
        <w:ind w:right="-360"/>
        <w:rPr>
          <w:rFonts w:ascii="Times New Roman" w:hAnsi="Times New Roman"/>
        </w:rPr>
      </w:pPr>
      <w:bookmarkStart w:id="471" w:name="_Toc521498260"/>
      <w:bookmarkStart w:id="472" w:name="_Toc454958734"/>
      <w:r w:rsidRPr="00A86E30">
        <w:rPr>
          <w:rFonts w:ascii="Times New Roman" w:hAnsi="Times New Roman"/>
        </w:rPr>
        <w:t>3.3</w:t>
      </w:r>
      <w:r w:rsidRPr="00A86E30">
        <w:rPr>
          <w:rFonts w:ascii="Times New Roman" w:hAnsi="Times New Roman"/>
        </w:rPr>
        <w:tab/>
      </w:r>
      <w:bookmarkEnd w:id="471"/>
      <w:r w:rsidRPr="00A86E30">
        <w:rPr>
          <w:rFonts w:ascii="Times New Roman" w:hAnsi="Times New Roman"/>
        </w:rPr>
        <w:t>Ancillary Hardware Specifications</w:t>
      </w:r>
      <w:bookmarkEnd w:id="472"/>
    </w:p>
    <w:p w14:paraId="71CA8BBD" w14:textId="77777777" w:rsidR="00356E4C" w:rsidRPr="00A86E30" w:rsidRDefault="00356E4C" w:rsidP="00356E4C">
      <w:pPr>
        <w:ind w:left="1440" w:right="-360" w:hanging="720"/>
      </w:pPr>
      <w:r w:rsidRPr="00A86E30">
        <w:t>3.3.1</w:t>
      </w:r>
      <w:r w:rsidRPr="00A86E30">
        <w:tab/>
        <w:t xml:space="preserve">Shared Data Storage Devices: </w:t>
      </w:r>
      <w:r w:rsidR="006C38A8" w:rsidRPr="00A86E30">
        <w:rPr>
          <w:rStyle w:val="Preparersnotenobold"/>
        </w:rPr>
        <w:t>[specify</w:t>
      </w:r>
      <w:r w:rsidRPr="00A86E30">
        <w:rPr>
          <w:rStyle w:val="Preparersnotenobold"/>
        </w:rPr>
        <w:t xml:space="preserve">: </w:t>
      </w:r>
      <w:r w:rsidRPr="00A86E30">
        <w:rPr>
          <w:rStyle w:val="Preparersnotenobold"/>
          <w:b/>
        </w:rPr>
        <w:t xml:space="preserve"> disk; tape; optical storage devices, including capacities, interfaces, hardware-based administration/diagnostics/failover</w:t>
      </w:r>
      <w:r w:rsidRPr="00A86E30">
        <w:rPr>
          <w:rStyle w:val="Preparersnotenobold"/>
        </w:rPr>
        <w:t>, etc</w:t>
      </w:r>
      <w:r w:rsidR="006C38A8" w:rsidRPr="00A86E30">
        <w:rPr>
          <w:rStyle w:val="Preparersnotenobold"/>
        </w:rPr>
        <w:t>.]</w:t>
      </w:r>
      <w:r w:rsidRPr="00A86E30">
        <w:rPr>
          <w:rStyle w:val="Preparersnotenobold"/>
        </w:rPr>
        <w:t>:</w:t>
      </w:r>
    </w:p>
    <w:p w14:paraId="025FCFD8" w14:textId="77777777" w:rsidR="00356E4C" w:rsidRPr="00A86E30" w:rsidRDefault="00356E4C" w:rsidP="00356E4C">
      <w:pPr>
        <w:ind w:left="1440" w:right="-360" w:hanging="720"/>
      </w:pPr>
      <w:r w:rsidRPr="00A86E30">
        <w:t>3.3.2</w:t>
      </w:r>
      <w:r w:rsidRPr="00A86E30">
        <w:tab/>
        <w:t>Shared Output and Input Devices:</w:t>
      </w:r>
    </w:p>
    <w:p w14:paraId="30B54073" w14:textId="77777777" w:rsidR="00356E4C" w:rsidRPr="00A86E30" w:rsidRDefault="00356E4C" w:rsidP="00356E4C">
      <w:pPr>
        <w:ind w:left="2160" w:right="-360" w:hanging="720"/>
      </w:pPr>
      <w:r w:rsidRPr="00A86E30">
        <w:t>3.3.2.1</w:t>
      </w:r>
      <w:r w:rsidRPr="00A86E30">
        <w:tab/>
      </w:r>
      <w:r w:rsidRPr="00A86E30">
        <w:rPr>
          <w:u w:val="single"/>
        </w:rPr>
        <w:t>General Requirements</w:t>
      </w:r>
      <w:r w:rsidRPr="00A86E30">
        <w:t>:  Unless otherwise specified, all shared output and input devices must be capable of handling A4 standard sized paper.</w:t>
      </w:r>
    </w:p>
    <w:p w14:paraId="34765159" w14:textId="77777777" w:rsidR="00356E4C" w:rsidRPr="00A86E30" w:rsidRDefault="00356E4C" w:rsidP="00356E4C">
      <w:pPr>
        <w:ind w:left="2160" w:right="-360" w:hanging="720"/>
      </w:pPr>
      <w:r w:rsidRPr="00A86E30">
        <w:t>3.3.2.2</w:t>
      </w:r>
      <w:r w:rsidRPr="00A86E30">
        <w:tab/>
      </w:r>
      <w:r w:rsidRPr="00A86E30">
        <w:rPr>
          <w:u w:val="single"/>
        </w:rPr>
        <w:t>Printers</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high-speed, high-quality printer; standard-speed, high-quality printer; high-speed, large-format (A3) printer; color, high-quality printer, video and output devices</w:t>
      </w:r>
      <w:r w:rsidRPr="00A86E30">
        <w:rPr>
          <w:rStyle w:val="Preparersnotenobold"/>
        </w:rPr>
        <w:t>; etc</w:t>
      </w:r>
      <w:r w:rsidR="006C38A8" w:rsidRPr="00A86E30">
        <w:rPr>
          <w:rStyle w:val="Preparersnotenobold"/>
        </w:rPr>
        <w:t>.]</w:t>
      </w:r>
    </w:p>
    <w:p w14:paraId="3A1B9E72" w14:textId="77777777" w:rsidR="00356E4C" w:rsidRPr="00A86E30" w:rsidRDefault="00356E4C" w:rsidP="00356E4C">
      <w:pPr>
        <w:ind w:left="2160" w:right="-360" w:hanging="720"/>
        <w:rPr>
          <w:rStyle w:val="Preparersnotenobold"/>
        </w:rPr>
      </w:pPr>
      <w:r w:rsidRPr="00A86E30">
        <w:t>3.3.2.3</w:t>
      </w:r>
      <w:r w:rsidRPr="00A86E30">
        <w:tab/>
      </w:r>
      <w:r w:rsidRPr="00A86E30">
        <w:rPr>
          <w:u w:val="single"/>
        </w:rPr>
        <w:t>Scanners</w:t>
      </w:r>
      <w:r w:rsidRPr="00A86E30">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scanner resolution; paper- / film-handling features; speed</w:t>
      </w:r>
      <w:r w:rsidRPr="00A86E30">
        <w:rPr>
          <w:rStyle w:val="Preparersnotenobold"/>
        </w:rPr>
        <w:t>; etc</w:t>
      </w:r>
      <w:r w:rsidR="006C38A8" w:rsidRPr="00A86E30">
        <w:rPr>
          <w:rStyle w:val="Preparersnotenobold"/>
        </w:rPr>
        <w:t>.]</w:t>
      </w:r>
    </w:p>
    <w:p w14:paraId="509A5075" w14:textId="77777777" w:rsidR="00356E4C" w:rsidRPr="00A86E30" w:rsidRDefault="00356E4C" w:rsidP="00356E4C">
      <w:pPr>
        <w:ind w:left="1440" w:right="-360" w:hanging="720"/>
      </w:pPr>
      <w:r w:rsidRPr="00A86E30">
        <w:t>3.3.3</w:t>
      </w:r>
      <w:r w:rsidRPr="00A86E30">
        <w:tab/>
        <w:t>Power Conditioning Devices:</w:t>
      </w:r>
    </w:p>
    <w:p w14:paraId="4B0D7890" w14:textId="77777777" w:rsidR="00356E4C" w:rsidRPr="00A86E30" w:rsidRDefault="00356E4C" w:rsidP="00356E4C">
      <w:pPr>
        <w:ind w:left="2160" w:right="-360" w:hanging="720"/>
        <w:rPr>
          <w:rStyle w:val="Preparersnotenobold"/>
        </w:rPr>
      </w:pPr>
      <w:r w:rsidRPr="00A86E30">
        <w:t>3.3.3.1</w:t>
      </w:r>
      <w:r w:rsidRPr="00A86E30">
        <w:tab/>
      </w:r>
      <w:r w:rsidRPr="00A86E30">
        <w:rPr>
          <w:u w:val="single"/>
        </w:rPr>
        <w:t>Uninterruptable Power Supplies</w:t>
      </w:r>
      <w:r w:rsidRPr="00A86E30">
        <w:t xml:space="preserve">: </w:t>
      </w:r>
      <w:r w:rsidRPr="00A86E30">
        <w:rPr>
          <w:rStyle w:val="Preparersnotenobold"/>
        </w:rPr>
        <w:t xml:space="preserve">[ for example, specify: </w:t>
      </w:r>
      <w:r w:rsidRPr="00A86E30">
        <w:rPr>
          <w:rStyle w:val="Preparersnotenobold"/>
          <w:b/>
        </w:rPr>
        <w:t>output power delivery and duration capacity, power filtering capacity, battery features, interfaces, device management diagnostics and failover features</w:t>
      </w:r>
      <w:r w:rsidRPr="00A86E30">
        <w:rPr>
          <w:rStyle w:val="Preparersnotenobold"/>
        </w:rPr>
        <w:t xml:space="preserve">, etc. ] </w:t>
      </w:r>
    </w:p>
    <w:p w14:paraId="09C26A99" w14:textId="79564592" w:rsidR="004A424A" w:rsidRPr="00A86E30" w:rsidRDefault="00065FDA" w:rsidP="002A2ABF">
      <w:pPr>
        <w:ind w:left="2160" w:right="-360" w:hanging="720"/>
        <w:rPr>
          <w:i/>
          <w:u w:val="single"/>
        </w:rPr>
      </w:pPr>
      <w:r w:rsidRPr="00A86E30">
        <w:t>3.3.3.2</w:t>
      </w:r>
      <w:r w:rsidRPr="00A86E30">
        <w:rPr>
          <w:sz w:val="20"/>
        </w:rPr>
        <w:t xml:space="preserve">  </w:t>
      </w:r>
      <w:r w:rsidR="004A424A" w:rsidRPr="00A86E30">
        <w:rPr>
          <w:rStyle w:val="Preparersnotenobold"/>
          <w:i w:val="0"/>
          <w:u w:val="single"/>
        </w:rPr>
        <w:t>Electrical system</w:t>
      </w:r>
      <w:r w:rsidR="004A424A" w:rsidRPr="00A86E30">
        <w:rPr>
          <w:rStyle w:val="Preparersnotenobold"/>
          <w:i w:val="0"/>
        </w:rPr>
        <w:t xml:space="preserve">: </w:t>
      </w:r>
      <w:r w:rsidR="00827E31" w:rsidRPr="00A86E30">
        <w:rPr>
          <w:rStyle w:val="Preparersnotenobold"/>
          <w:i w:val="0"/>
        </w:rPr>
        <w:t>[</w:t>
      </w:r>
      <w:r w:rsidR="00827E31" w:rsidRPr="00A86E30">
        <w:rPr>
          <w:rStyle w:val="Preparersnotenobold"/>
        </w:rPr>
        <w:t>for example:</w:t>
      </w:r>
      <w:r w:rsidR="00827E31" w:rsidRPr="00A86E30">
        <w:rPr>
          <w:rStyle w:val="Preparersnotenobold"/>
          <w:i w:val="0"/>
        </w:rPr>
        <w:t xml:space="preserve"> </w:t>
      </w:r>
      <w:r w:rsidR="004A424A" w:rsidRPr="00A86E30">
        <w:rPr>
          <w:rStyle w:val="Preparersnotenobold"/>
        </w:rPr>
        <w:t>Number of accesses, points of failure, critical loads, UPS redundancy and topology of UPS, grounding, EPO (Emergency Power Off- emergency cut-off systems) batteries, monitoring, generators, transfer systems. Specify the batteries used in uninterruptible power supply systems, battery types, electrical specifications, lifetime, date of manufacture and manufacturing standards for example VLRA gel batteries certified IEC60896, UL94 or equivalent, backed by documentation.</w:t>
      </w:r>
      <w:r w:rsidR="00827E31" w:rsidRPr="00A86E30">
        <w:rPr>
          <w:rStyle w:val="Preparersnotenobold"/>
        </w:rPr>
        <w:t>]</w:t>
      </w:r>
      <w:r w:rsidR="004A424A" w:rsidRPr="00A86E30">
        <w:rPr>
          <w:rStyle w:val="Preparersnotenobold"/>
        </w:rPr>
        <w:t xml:space="preserve"> </w:t>
      </w:r>
    </w:p>
    <w:p w14:paraId="54716A55" w14:textId="13ACF385" w:rsidR="004A424A" w:rsidRPr="00A86E30" w:rsidRDefault="004A424A">
      <w:pPr>
        <w:ind w:left="2160" w:right="-360" w:hanging="720"/>
        <w:rPr>
          <w:u w:val="single"/>
        </w:rPr>
      </w:pPr>
      <w:r w:rsidRPr="00A86E30">
        <w:rPr>
          <w:u w:val="single"/>
        </w:rPr>
        <w:t xml:space="preserve">3.3.3.3 </w:t>
      </w:r>
      <w:r w:rsidRPr="00A86E30">
        <w:t>Generator Group:</w:t>
      </w:r>
      <w:r w:rsidRPr="00A86E30">
        <w:rPr>
          <w:u w:val="single"/>
        </w:rPr>
        <w:t xml:space="preserve"> </w:t>
      </w:r>
      <w:r w:rsidR="00827E31" w:rsidRPr="00A86E30">
        <w:rPr>
          <w:u w:val="single"/>
        </w:rPr>
        <w:t>[</w:t>
      </w:r>
      <w:r w:rsidR="00827E31" w:rsidRPr="00A86E30">
        <w:rPr>
          <w:i/>
          <w:u w:val="single"/>
        </w:rPr>
        <w:t>for example:</w:t>
      </w:r>
      <w:r w:rsidR="00827E31" w:rsidRPr="00A86E30">
        <w:rPr>
          <w:u w:val="single"/>
        </w:rPr>
        <w:t xml:space="preserve"> </w:t>
      </w:r>
      <w:r w:rsidRPr="00A86E30">
        <w:rPr>
          <w:i/>
          <w:u w:val="single"/>
        </w:rPr>
        <w:t>If applicable, specify generalities of an electric generator group, with characteristics of motor, power factor, combustion refrigeration, alternator control board, electric transfer, certificate of validity</w:t>
      </w:r>
      <w:r w:rsidR="00827E31" w:rsidRPr="00A86E30">
        <w:rPr>
          <w:i/>
          <w:u w:val="single"/>
        </w:rPr>
        <w:t>]</w:t>
      </w:r>
    </w:p>
    <w:p w14:paraId="1E09131A" w14:textId="77777777" w:rsidR="004A424A" w:rsidRPr="00A86E30" w:rsidRDefault="004A424A" w:rsidP="00356E4C">
      <w:pPr>
        <w:ind w:left="2160" w:right="-360" w:hanging="720"/>
      </w:pPr>
    </w:p>
    <w:p w14:paraId="5ED700E8" w14:textId="77777777" w:rsidR="00356E4C" w:rsidRPr="00A86E30" w:rsidRDefault="00356E4C" w:rsidP="00356E4C">
      <w:pPr>
        <w:ind w:left="1440" w:right="-360" w:hanging="720"/>
      </w:pPr>
      <w:r w:rsidRPr="00A86E30">
        <w:t>3.3.4</w:t>
      </w:r>
      <w:r w:rsidRPr="00A86E30">
        <w:tab/>
        <w:t>Specialized Furnishing/Equipment:</w:t>
      </w:r>
    </w:p>
    <w:p w14:paraId="794AA0E4" w14:textId="77777777" w:rsidR="00356E4C" w:rsidRPr="00A86E30" w:rsidRDefault="00356E4C" w:rsidP="00356E4C">
      <w:pPr>
        <w:ind w:left="2160" w:right="-360" w:hanging="720"/>
        <w:rPr>
          <w:rStyle w:val="Preparersnotenobold"/>
        </w:rPr>
      </w:pPr>
      <w:r w:rsidRPr="00A86E30">
        <w:t>3.3.4.1</w:t>
      </w:r>
      <w:r w:rsidRPr="00A86E30">
        <w:tab/>
      </w:r>
      <w:r w:rsidRPr="00A86E30">
        <w:rPr>
          <w:u w:val="single"/>
        </w:rPr>
        <w:t>Equipment Cabinets/Racks</w:t>
      </w:r>
      <w:r w:rsidRPr="00A86E30">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size, capacity, physical access and access control, ventilation and environmental control features</w:t>
      </w:r>
      <w:r w:rsidRPr="00A86E30">
        <w:rPr>
          <w:rStyle w:val="Preparersnotenobold"/>
        </w:rPr>
        <w:t>, etc</w:t>
      </w:r>
      <w:r w:rsidR="006C38A8" w:rsidRPr="00A86E30">
        <w:rPr>
          <w:rStyle w:val="Preparersnotenobold"/>
        </w:rPr>
        <w:t>.]</w:t>
      </w:r>
      <w:r w:rsidRPr="00A86E30">
        <w:rPr>
          <w:rStyle w:val="Preparersnotenobold"/>
        </w:rPr>
        <w:t xml:space="preserve"> </w:t>
      </w:r>
    </w:p>
    <w:p w14:paraId="4047C859" w14:textId="77B416BD" w:rsidR="00827E31" w:rsidRPr="00A86E30" w:rsidRDefault="00827E31" w:rsidP="002A2ABF">
      <w:pPr>
        <w:ind w:left="2160" w:right="-360"/>
        <w:rPr>
          <w:rStyle w:val="Preparersnotenobold"/>
        </w:rPr>
      </w:pPr>
      <w:r w:rsidRPr="00A86E30">
        <w:rPr>
          <w:rStyle w:val="Preparersnotenobold"/>
        </w:rPr>
        <w:t xml:space="preserve">Wiring: Wiring of cabinets and horizontal wiring, redundant accesses, distribution area, backbone, active elements and redundant power supply. One or several entries to the CPD, main distribution area, one or several main distribution areas, horizontal distribution areas, distribution equipment area, horizontal wiring and backbone.  </w:t>
      </w:r>
    </w:p>
    <w:p w14:paraId="3F86AC9A" w14:textId="1C5B5AB8" w:rsidR="00827E31" w:rsidRPr="00A86E30" w:rsidRDefault="00827E31" w:rsidP="002A2ABF">
      <w:pPr>
        <w:ind w:left="2160" w:right="-360"/>
        <w:rPr>
          <w:i/>
        </w:rPr>
      </w:pPr>
      <w:r w:rsidRPr="00A86E30">
        <w:rPr>
          <w:rStyle w:val="Preparersnotenobold"/>
        </w:rPr>
        <w:t>Architecture: Location selection, type of construction, fire protection and NFPA 75 requirements (fire protection systems), vapor barriers, roofs and floors, office areas, UPS rooms and batteries, generator room, access control, CCTV, NOC.</w:t>
      </w:r>
    </w:p>
    <w:p w14:paraId="3F0B3826" w14:textId="77777777" w:rsidR="00356E4C" w:rsidRPr="00A86E30" w:rsidRDefault="00356E4C" w:rsidP="00356E4C">
      <w:pPr>
        <w:ind w:left="2160" w:right="-360" w:hanging="720"/>
        <w:rPr>
          <w:rStyle w:val="Preparersnotenobold"/>
        </w:rPr>
      </w:pPr>
      <w:r w:rsidRPr="00A86E30">
        <w:t>3.3.4.2</w:t>
      </w:r>
      <w:r w:rsidRPr="00A86E30">
        <w:tab/>
      </w:r>
      <w:r w:rsidRPr="00A86E30">
        <w:rPr>
          <w:u w:val="single"/>
        </w:rPr>
        <w:t>Environment Control Equipment</w:t>
      </w:r>
      <w:r w:rsidRPr="00A86E30">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air conditioning units; humidity control equipment</w:t>
      </w:r>
      <w:r w:rsidR="006C38A8" w:rsidRPr="00A86E30">
        <w:rPr>
          <w:rStyle w:val="Preparersnotenobold"/>
          <w:b/>
        </w:rPr>
        <w:t>; etc</w:t>
      </w:r>
      <w:r w:rsidR="006C38A8" w:rsidRPr="00A86E30">
        <w:rPr>
          <w:rStyle w:val="Preparersnotenobold"/>
        </w:rPr>
        <w:t>.]</w:t>
      </w:r>
      <w:r w:rsidRPr="00A86E30">
        <w:rPr>
          <w:rStyle w:val="Preparersnotenobold"/>
        </w:rPr>
        <w:t xml:space="preserve"> </w:t>
      </w:r>
    </w:p>
    <w:p w14:paraId="1865379B" w14:textId="014FA6A8" w:rsidR="00C902D7" w:rsidRPr="00A86E30" w:rsidRDefault="00C902D7" w:rsidP="002A2A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2160"/>
        <w:jc w:val="left"/>
        <w:rPr>
          <w:rStyle w:val="Preparersnotenobold"/>
        </w:rPr>
      </w:pPr>
      <w:r w:rsidRPr="00A86E30">
        <w:rPr>
          <w:rStyle w:val="Preparersnotenobold"/>
        </w:rPr>
        <w:t xml:space="preserve">Climate control system: temperature, positive pressure, pipes and drains, CRACs and condensers, HVAC (High Ventilating Air </w:t>
      </w:r>
      <w:r w:rsidR="00A86E30" w:rsidRPr="00A86E30">
        <w:rPr>
          <w:rStyle w:val="Preparersnotenobold"/>
        </w:rPr>
        <w:t>Conditioning</w:t>
      </w:r>
      <w:r w:rsidRPr="00A86E30">
        <w:rPr>
          <w:rStyle w:val="Preparersnotenobold"/>
        </w:rPr>
        <w:t>) control, fire and sprinkler detection, clean agent extinction (NFPA 2001), aspiration detection (ASD), detection of liquids.</w:t>
      </w:r>
    </w:p>
    <w:p w14:paraId="5CC7EADB" w14:textId="77777777" w:rsidR="00C902D7" w:rsidRPr="00A86E30" w:rsidRDefault="00C902D7" w:rsidP="002A2ABF">
      <w:pPr>
        <w:ind w:right="-360"/>
      </w:pPr>
    </w:p>
    <w:p w14:paraId="2C75E43F" w14:textId="77777777" w:rsidR="00356E4C" w:rsidRPr="00A86E30" w:rsidRDefault="00356E4C" w:rsidP="00356E4C">
      <w:pPr>
        <w:ind w:left="2160" w:right="-360" w:hanging="720"/>
        <w:rPr>
          <w:rStyle w:val="Preparersnotenobold"/>
        </w:rPr>
      </w:pPr>
      <w:r w:rsidRPr="00A86E30">
        <w:t>3.3.4.3</w:t>
      </w:r>
      <w:r w:rsidRPr="00A86E30">
        <w:tab/>
      </w:r>
      <w:r w:rsidRPr="00A86E30">
        <w:rPr>
          <w:u w:val="single"/>
        </w:rPr>
        <w:t>Physical Access Control Equipment</w:t>
      </w:r>
      <w:r w:rsidRPr="00A86E30">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door entry controls; intrusion detection; video surveillance</w:t>
      </w:r>
      <w:r w:rsidRPr="00A86E30">
        <w:rPr>
          <w:rStyle w:val="Preparersnotenobold"/>
        </w:rPr>
        <w:t>, etc</w:t>
      </w:r>
      <w:r w:rsidR="006C38A8" w:rsidRPr="00A86E30">
        <w:rPr>
          <w:rStyle w:val="Preparersnotenobold"/>
        </w:rPr>
        <w:t>.]</w:t>
      </w:r>
      <w:r w:rsidRPr="00A86E30">
        <w:rPr>
          <w:rStyle w:val="Preparersnotenobold"/>
        </w:rPr>
        <w:t xml:space="preserve"> </w:t>
      </w:r>
    </w:p>
    <w:p w14:paraId="41C20194" w14:textId="77777777" w:rsidR="00356E4C" w:rsidRPr="00A86E30" w:rsidRDefault="00356E4C" w:rsidP="00356E4C">
      <w:pPr>
        <w:ind w:left="2160" w:right="-360" w:hanging="720"/>
        <w:rPr>
          <w:rStyle w:val="Preparersnotenobold"/>
        </w:rPr>
      </w:pPr>
      <w:r w:rsidRPr="00A86E30">
        <w:t>3.3.4.3</w:t>
      </w:r>
      <w:r w:rsidRPr="00A86E30">
        <w:tab/>
      </w:r>
      <w:r w:rsidRPr="00A86E30">
        <w:rPr>
          <w:u w:val="single"/>
        </w:rPr>
        <w:t>Logical Access Control Equipment</w:t>
      </w:r>
      <w:r w:rsidRPr="00A86E30">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secure identity tokens; token readers</w:t>
      </w:r>
      <w:r w:rsidRPr="00A86E30">
        <w:rPr>
          <w:rStyle w:val="Preparersnotenobold"/>
        </w:rPr>
        <w:t>, etc</w:t>
      </w:r>
      <w:r w:rsidR="006C38A8" w:rsidRPr="00A86E30">
        <w:rPr>
          <w:rStyle w:val="Preparersnotenobold"/>
        </w:rPr>
        <w:t>.]</w:t>
      </w:r>
      <w:r w:rsidRPr="00A86E30">
        <w:rPr>
          <w:rStyle w:val="Preparersnotenobold"/>
        </w:rPr>
        <w:t xml:space="preserve"> </w:t>
      </w:r>
    </w:p>
    <w:p w14:paraId="4AC3698D" w14:textId="77777777" w:rsidR="00356E4C" w:rsidRPr="00A86E30" w:rsidRDefault="00356E4C" w:rsidP="00356E4C">
      <w:pPr>
        <w:pStyle w:val="Head5a2"/>
        <w:ind w:right="-360"/>
        <w:rPr>
          <w:rFonts w:ascii="Times New Roman" w:hAnsi="Times New Roman"/>
        </w:rPr>
      </w:pPr>
      <w:bookmarkStart w:id="473" w:name="_Toc454958735"/>
      <w:r w:rsidRPr="00A86E30">
        <w:rPr>
          <w:rFonts w:ascii="Times New Roman" w:hAnsi="Times New Roman"/>
        </w:rPr>
        <w:t>3.4</w:t>
      </w:r>
      <w:r w:rsidRPr="00A86E30">
        <w:rPr>
          <w:rFonts w:ascii="Times New Roman" w:hAnsi="Times New Roman"/>
        </w:rPr>
        <w:tab/>
        <w:t>Standard Software Specifications</w:t>
      </w:r>
      <w:bookmarkEnd w:id="473"/>
    </w:p>
    <w:p w14:paraId="45B51772" w14:textId="77777777" w:rsidR="00356E4C" w:rsidRPr="00A86E30" w:rsidRDefault="00356E4C" w:rsidP="00356E4C">
      <w:pPr>
        <w:ind w:left="1440" w:right="-360" w:hanging="720"/>
      </w:pPr>
      <w:r w:rsidRPr="00A86E30">
        <w:t>3.4.1</w:t>
      </w:r>
      <w:r w:rsidRPr="00A86E30">
        <w:tab/>
        <w:t>System Software and System-Management Utilities:</w:t>
      </w:r>
    </w:p>
    <w:p w14:paraId="4F51465B" w14:textId="77777777" w:rsidR="00356E4C" w:rsidRPr="00A86E30" w:rsidRDefault="00356E4C" w:rsidP="00356E4C">
      <w:pPr>
        <w:ind w:left="2160" w:right="-360" w:hanging="720"/>
      </w:pPr>
      <w:r w:rsidRPr="00A86E30">
        <w:t>3.4.1.1</w:t>
      </w:r>
      <w:r w:rsidRPr="00A86E30">
        <w:tab/>
        <w:t xml:space="preserve">Processing unit type 1: </w:t>
      </w:r>
      <w:r w:rsidR="006C38A8" w:rsidRPr="00A86E30">
        <w:rPr>
          <w:rStyle w:val="Preparersnotenobold"/>
        </w:rPr>
        <w:t>[for</w:t>
      </w:r>
      <w:r w:rsidRPr="00A86E30">
        <w:rPr>
          <w:rStyle w:val="Preparersnotenobold"/>
        </w:rPr>
        <w:t xml:space="preserve"> example, specify: </w:t>
      </w:r>
      <w:r w:rsidRPr="00A86E30">
        <w:rPr>
          <w:rStyle w:val="Preparersnotenobold"/>
          <w:b/>
        </w:rPr>
        <w:t>operating system; back-up, optimization, anti-virus, and other utilities; systems administration, maintenance, and troubleshooting tools</w:t>
      </w:r>
      <w:r w:rsidRPr="00A86E30">
        <w:rPr>
          <w:rStyle w:val="Preparersnotenobold"/>
        </w:rPr>
        <w:t>; etc</w:t>
      </w:r>
      <w:r w:rsidR="006C38A8" w:rsidRPr="00A86E30">
        <w:rPr>
          <w:rStyle w:val="Preparersnotenobold"/>
        </w:rPr>
        <w:t>.]</w:t>
      </w:r>
      <w:r w:rsidRPr="00A86E30">
        <w:rPr>
          <w:rStyle w:val="Preparersnotenobold"/>
        </w:rPr>
        <w:t xml:space="preserve"> </w:t>
      </w:r>
      <w:r w:rsidRPr="00A86E30">
        <w:t xml:space="preserve"> </w:t>
      </w:r>
    </w:p>
    <w:p w14:paraId="7C04F802" w14:textId="77777777" w:rsidR="00356E4C" w:rsidRPr="00A86E30" w:rsidRDefault="00356E4C" w:rsidP="00356E4C">
      <w:pPr>
        <w:ind w:left="2160" w:right="-360" w:hanging="720"/>
      </w:pPr>
      <w:r w:rsidRPr="00A86E30">
        <w:t>3.4.1.2</w:t>
      </w:r>
      <w:r w:rsidRPr="00A86E30">
        <w:tab/>
        <w:t xml:space="preserve">Processing unit type 2: </w:t>
      </w:r>
      <w:r w:rsidR="006C38A8" w:rsidRPr="00A86E30">
        <w:rPr>
          <w:rStyle w:val="Preparersnotenobold"/>
        </w:rPr>
        <w:t>[for</w:t>
      </w:r>
      <w:r w:rsidRPr="00A86E30">
        <w:rPr>
          <w:rStyle w:val="Preparersnotenobold"/>
        </w:rPr>
        <w:t xml:space="preserve"> example, specify: </w:t>
      </w:r>
      <w:r w:rsidRPr="00A86E30">
        <w:rPr>
          <w:rStyle w:val="Preparersnotenobold"/>
          <w:b/>
        </w:rPr>
        <w:t>operating system; back-up, optimization, anti-virus, and other utilities; systems administration, maintenance, and troubleshooting tools</w:t>
      </w:r>
      <w:r w:rsidRPr="00A86E30">
        <w:rPr>
          <w:rStyle w:val="Preparersnotenobold"/>
        </w:rPr>
        <w:t>; etc</w:t>
      </w:r>
      <w:r w:rsidR="006C38A8" w:rsidRPr="00A86E30">
        <w:rPr>
          <w:rStyle w:val="Preparersnotenobold"/>
        </w:rPr>
        <w:t>.]</w:t>
      </w:r>
      <w:r w:rsidRPr="00A86E30">
        <w:rPr>
          <w:rStyle w:val="Preparersnotenobold"/>
        </w:rPr>
        <w:t xml:space="preserve"> </w:t>
      </w:r>
      <w:r w:rsidRPr="00A86E30">
        <w:t xml:space="preserve"> </w:t>
      </w:r>
    </w:p>
    <w:p w14:paraId="65AB5498" w14:textId="77777777" w:rsidR="00356E4C" w:rsidRPr="00A86E30" w:rsidRDefault="00356E4C" w:rsidP="00356E4C">
      <w:pPr>
        <w:ind w:left="2160" w:right="-360" w:hanging="720"/>
      </w:pPr>
      <w:r w:rsidRPr="00A86E30">
        <w:t>3.4.1.3</w:t>
      </w:r>
      <w:r w:rsidRPr="00A86E30">
        <w:tab/>
      </w:r>
      <w:r w:rsidR="006C38A8" w:rsidRPr="00A86E30">
        <w:t>Etc...</w:t>
      </w:r>
      <w:r w:rsidRPr="00A86E30">
        <w:rPr>
          <w:rStyle w:val="Preparersnotenobold"/>
        </w:rPr>
        <w:t xml:space="preserve"> </w:t>
      </w:r>
      <w:r w:rsidRPr="00A86E30">
        <w:t xml:space="preserve"> </w:t>
      </w:r>
    </w:p>
    <w:p w14:paraId="78D92C66" w14:textId="77777777" w:rsidR="00356E4C" w:rsidRPr="00A86E30" w:rsidRDefault="00356E4C" w:rsidP="00356E4C">
      <w:pPr>
        <w:ind w:left="1440" w:right="-360" w:hanging="720"/>
      </w:pPr>
      <w:r w:rsidRPr="00A86E30">
        <w:t>3.4.2</w:t>
      </w:r>
      <w:r w:rsidRPr="00A86E30">
        <w:tab/>
        <w:t xml:space="preserve">Networking and Communications Software:  </w:t>
      </w:r>
      <w:r w:rsidR="006C38A8" w:rsidRPr="00A86E30">
        <w:rPr>
          <w:rStyle w:val="Preparersnotenobold"/>
        </w:rPr>
        <w:t>[for</w:t>
      </w:r>
      <w:r w:rsidRPr="00A86E30">
        <w:rPr>
          <w:rStyle w:val="Preparersnotenobold"/>
        </w:rPr>
        <w:t xml:space="preserve"> example, specify:  </w:t>
      </w:r>
      <w:r w:rsidRPr="00A86E30">
        <w:rPr>
          <w:rStyle w:val="Preparersnotenobold"/>
          <w:b/>
        </w:rPr>
        <w:t>protocols, media and equipment to be supported; network services, management and administration features; security and failure management features</w:t>
      </w:r>
      <w:r w:rsidRPr="00A86E30">
        <w:rPr>
          <w:rStyle w:val="Preparersnotenobold"/>
        </w:rPr>
        <w:t>; etc</w:t>
      </w:r>
      <w:r w:rsidR="006C38A8" w:rsidRPr="00A86E30">
        <w:rPr>
          <w:rStyle w:val="Preparersnotenobold"/>
        </w:rPr>
        <w:t>.]</w:t>
      </w:r>
    </w:p>
    <w:p w14:paraId="3E893573" w14:textId="77777777" w:rsidR="00356E4C" w:rsidRPr="00A86E30" w:rsidRDefault="00356E4C" w:rsidP="00356E4C">
      <w:pPr>
        <w:ind w:left="1440" w:right="-360" w:hanging="720"/>
      </w:pPr>
      <w:r w:rsidRPr="00A86E30">
        <w:t>3.4.3</w:t>
      </w:r>
      <w:r w:rsidRPr="00A86E30">
        <w:tab/>
        <w:t xml:space="preserve">General-Purpose Software: </w:t>
      </w:r>
      <w:r w:rsidR="006C38A8" w:rsidRPr="00A86E30">
        <w:rPr>
          <w:rStyle w:val="Preparersnotenobold"/>
        </w:rPr>
        <w:t>[for</w:t>
      </w:r>
      <w:r w:rsidRPr="00A86E30">
        <w:rPr>
          <w:rStyle w:val="Preparersnotenobold"/>
        </w:rPr>
        <w:t xml:space="preserve"> example, specify:  </w:t>
      </w:r>
      <w:r w:rsidRPr="00A86E30">
        <w:rPr>
          <w:rStyle w:val="Preparersnotenobold"/>
          <w:b/>
        </w:rPr>
        <w:t>office automation software; programming tools and libraries</w:t>
      </w:r>
      <w:r w:rsidRPr="00A86E30">
        <w:rPr>
          <w:rStyle w:val="Preparersnotenobold"/>
        </w:rPr>
        <w:t>; etc</w:t>
      </w:r>
      <w:r w:rsidR="006C38A8" w:rsidRPr="00A86E30">
        <w:rPr>
          <w:rStyle w:val="Preparersnotenobold"/>
        </w:rPr>
        <w:t>.]</w:t>
      </w:r>
      <w:r w:rsidRPr="00A86E30">
        <w:t xml:space="preserve"> </w:t>
      </w:r>
    </w:p>
    <w:p w14:paraId="30D441F0" w14:textId="77777777" w:rsidR="00356E4C" w:rsidRPr="00A86E30" w:rsidRDefault="00356E4C" w:rsidP="00356E4C">
      <w:pPr>
        <w:ind w:left="1440" w:right="-360" w:hanging="720"/>
      </w:pPr>
      <w:r w:rsidRPr="00A86E30">
        <w:t>3.4.4</w:t>
      </w:r>
      <w:r w:rsidRPr="00A86E30">
        <w:tab/>
        <w:t xml:space="preserve">Database Software and Development Tools: </w:t>
      </w:r>
      <w:r w:rsidR="006C38A8" w:rsidRPr="00A86E30">
        <w:rPr>
          <w:rStyle w:val="Preparersnotenobold"/>
        </w:rPr>
        <w:t>[for</w:t>
      </w:r>
      <w:r w:rsidRPr="00A86E30">
        <w:rPr>
          <w:rStyle w:val="Preparersnotenobold"/>
        </w:rPr>
        <w:t xml:space="preserve"> example, specify:  </w:t>
      </w:r>
      <w:r w:rsidRPr="00A86E30">
        <w:rPr>
          <w:rStyle w:val="Preparersnotenobold"/>
          <w:b/>
        </w:rPr>
        <w:t>database and database management feature; development tools and environments</w:t>
      </w:r>
      <w:r w:rsidRPr="00A86E30">
        <w:rPr>
          <w:rStyle w:val="Preparersnotenobold"/>
        </w:rPr>
        <w:t>; etc</w:t>
      </w:r>
      <w:r w:rsidR="006C38A8" w:rsidRPr="00A86E30">
        <w:rPr>
          <w:rStyle w:val="Preparersnotenobold"/>
        </w:rPr>
        <w:t>.]</w:t>
      </w:r>
    </w:p>
    <w:p w14:paraId="59F260C3" w14:textId="77777777" w:rsidR="00356E4C" w:rsidRPr="00A86E30" w:rsidRDefault="00356E4C" w:rsidP="00356E4C">
      <w:pPr>
        <w:ind w:left="1440" w:right="-360" w:hanging="720"/>
      </w:pPr>
      <w:r w:rsidRPr="00A86E30">
        <w:t>3.4.5</w:t>
      </w:r>
      <w:r w:rsidRPr="00A86E30">
        <w:tab/>
        <w:t xml:space="preserve">Business Application Software:  </w:t>
      </w:r>
      <w:r w:rsidR="006C38A8" w:rsidRPr="00A86E30">
        <w:rPr>
          <w:rStyle w:val="Preparersnotenobold"/>
        </w:rPr>
        <w:t>[for</w:t>
      </w:r>
      <w:r w:rsidRPr="00A86E30">
        <w:rPr>
          <w:rStyle w:val="Preparersnotenobold"/>
        </w:rPr>
        <w:t xml:space="preserve"> example, specify:  </w:t>
      </w:r>
      <w:r w:rsidRPr="00A86E30">
        <w:rPr>
          <w:rStyle w:val="Preparersnotenobold"/>
          <w:b/>
        </w:rPr>
        <w:t>specific business functions to be supported in native code; application management feature; customization options and tools</w:t>
      </w:r>
      <w:r w:rsidRPr="00A86E30">
        <w:rPr>
          <w:rStyle w:val="Preparersnotenobold"/>
        </w:rPr>
        <w:t>; etc</w:t>
      </w:r>
      <w:r w:rsidR="006C38A8" w:rsidRPr="00A86E30">
        <w:rPr>
          <w:rStyle w:val="Preparersnotenobold"/>
        </w:rPr>
        <w:t>.]</w:t>
      </w:r>
    </w:p>
    <w:p w14:paraId="42770B1B" w14:textId="77777777" w:rsidR="00356E4C" w:rsidRPr="00A86E30" w:rsidRDefault="00356E4C" w:rsidP="00356E4C">
      <w:pPr>
        <w:pStyle w:val="Head5a2"/>
        <w:ind w:right="-360"/>
        <w:rPr>
          <w:rFonts w:ascii="Times New Roman" w:hAnsi="Times New Roman"/>
        </w:rPr>
      </w:pPr>
      <w:bookmarkStart w:id="474" w:name="_Toc521498264"/>
      <w:bookmarkStart w:id="475" w:name="_Toc454958736"/>
      <w:r w:rsidRPr="00A86E30">
        <w:rPr>
          <w:rFonts w:ascii="Times New Roman" w:hAnsi="Times New Roman"/>
        </w:rPr>
        <w:t>3.5</w:t>
      </w:r>
      <w:r w:rsidRPr="00A86E30">
        <w:rPr>
          <w:rFonts w:ascii="Times New Roman" w:hAnsi="Times New Roman"/>
        </w:rPr>
        <w:tab/>
        <w:t>Consumables</w:t>
      </w:r>
      <w:bookmarkEnd w:id="474"/>
      <w:bookmarkEnd w:id="475"/>
    </w:p>
    <w:p w14:paraId="6BF1E4B8" w14:textId="77777777" w:rsidR="00356E4C" w:rsidRPr="00A86E30" w:rsidRDefault="00356E4C" w:rsidP="00356E4C">
      <w:pPr>
        <w:ind w:left="1440" w:right="-360" w:hanging="720"/>
      </w:pPr>
      <w:bookmarkStart w:id="476" w:name="_Toc521498265"/>
      <w:r w:rsidRPr="00A86E30">
        <w:t>3.5.1</w:t>
      </w:r>
      <w:r w:rsidRPr="00A86E30">
        <w:tab/>
        <w:t xml:space="preserve">Printer Ink / Toner – Printer Type 1: </w:t>
      </w:r>
    </w:p>
    <w:p w14:paraId="39E065D9" w14:textId="77777777" w:rsidR="00356E4C" w:rsidRPr="00A86E30" w:rsidRDefault="00356E4C" w:rsidP="00356E4C">
      <w:pPr>
        <w:pStyle w:val="Head5a2"/>
        <w:ind w:right="-360"/>
        <w:rPr>
          <w:rFonts w:ascii="Times New Roman" w:hAnsi="Times New Roman"/>
        </w:rPr>
      </w:pPr>
      <w:bookmarkStart w:id="477" w:name="_Toc454958737"/>
      <w:r w:rsidRPr="00A86E30">
        <w:rPr>
          <w:rFonts w:ascii="Times New Roman" w:hAnsi="Times New Roman"/>
        </w:rPr>
        <w:t>3.6</w:t>
      </w:r>
      <w:r w:rsidRPr="00A86E30">
        <w:rPr>
          <w:rFonts w:ascii="Times New Roman" w:hAnsi="Times New Roman"/>
        </w:rPr>
        <w:tab/>
        <w:t>Other Non-IT Goods</w:t>
      </w:r>
      <w:bookmarkEnd w:id="476"/>
      <w:bookmarkEnd w:id="477"/>
    </w:p>
    <w:p w14:paraId="70B00B2C" w14:textId="77777777" w:rsidR="00356E4C" w:rsidRPr="00A86E30" w:rsidRDefault="00356E4C" w:rsidP="00356E4C">
      <w:pPr>
        <w:ind w:left="1440" w:right="-360" w:hanging="720"/>
      </w:pPr>
      <w:r w:rsidRPr="00A86E30">
        <w:t>3.6.1</w:t>
      </w:r>
      <w:r w:rsidRPr="00A86E30">
        <w:tab/>
        <w:t xml:space="preserve">Workstation Desks: </w:t>
      </w:r>
    </w:p>
    <w:p w14:paraId="2CA992EB" w14:textId="77777777" w:rsidR="00356E4C" w:rsidRPr="00A86E30" w:rsidRDefault="00356E4C" w:rsidP="00356E4C">
      <w:pPr>
        <w:ind w:left="1440" w:right="-360" w:hanging="720"/>
      </w:pPr>
      <w:r w:rsidRPr="00A86E30">
        <w:t>3.6.2</w:t>
      </w:r>
      <w:r w:rsidRPr="00A86E30">
        <w:tab/>
        <w:t>Photocopiers:</w:t>
      </w:r>
    </w:p>
    <w:p w14:paraId="007605A3" w14:textId="77777777" w:rsidR="00356E4C" w:rsidRPr="00A86E30" w:rsidRDefault="00356E4C" w:rsidP="00356E4C">
      <w:pPr>
        <w:ind w:left="1440" w:right="-360" w:hanging="720"/>
      </w:pPr>
      <w:r w:rsidRPr="00A86E30">
        <w:t>3.6.3</w:t>
      </w:r>
      <w:r w:rsidRPr="00A86E30">
        <w:tab/>
        <w:t xml:space="preserve">Specialized Mechanical Systems – Datacenter </w:t>
      </w:r>
      <w:r w:rsidR="006C38A8" w:rsidRPr="00A86E30">
        <w:rPr>
          <w:i/>
        </w:rPr>
        <w:t>[for</w:t>
      </w:r>
      <w:r w:rsidRPr="00A86E30">
        <w:rPr>
          <w:i/>
        </w:rPr>
        <w:t xml:space="preserve"> example, specify: </w:t>
      </w:r>
      <w:r w:rsidRPr="00A86E30">
        <w:rPr>
          <w:b/>
          <w:i/>
        </w:rPr>
        <w:t>raised floor system, electrical distribution subsystem</w:t>
      </w:r>
      <w:r w:rsidRPr="00A86E30">
        <w:rPr>
          <w:i/>
        </w:rPr>
        <w:t>, etc</w:t>
      </w:r>
      <w:r w:rsidR="006C38A8" w:rsidRPr="00A86E30">
        <w:rPr>
          <w:i/>
        </w:rPr>
        <w:t>.]</w:t>
      </w:r>
    </w:p>
    <w:p w14:paraId="4AC2DD89" w14:textId="77777777" w:rsidR="00356E4C" w:rsidRPr="00A86E30" w:rsidRDefault="00356E4C" w:rsidP="00356E4C">
      <w:pPr>
        <w:ind w:right="-360"/>
      </w:pPr>
    </w:p>
    <w:p w14:paraId="30B9A7C4" w14:textId="77777777" w:rsidR="00356E4C" w:rsidRPr="00A86E30" w:rsidRDefault="00356E4C" w:rsidP="00356E4C">
      <w:pPr>
        <w:ind w:left="1440" w:right="-360" w:hanging="720"/>
      </w:pPr>
      <w:bookmarkStart w:id="478" w:name="_Toc521498266"/>
    </w:p>
    <w:p w14:paraId="5D65C4B8" w14:textId="77777777" w:rsidR="00356E4C" w:rsidRPr="00A86E30" w:rsidRDefault="00356E4C" w:rsidP="00356E4C">
      <w:pPr>
        <w:pStyle w:val="Head5a1"/>
        <w:ind w:right="-360"/>
        <w:rPr>
          <w:rFonts w:ascii="Times New Roman" w:hAnsi="Times New Roman"/>
        </w:rPr>
      </w:pPr>
      <w:bookmarkStart w:id="479" w:name="_Toc454958738"/>
      <w:r w:rsidRPr="00A86E30">
        <w:rPr>
          <w:rFonts w:ascii="Times New Roman" w:hAnsi="Times New Roman"/>
        </w:rPr>
        <w:t>E.  Testing and Quality Assurance Requirements</w:t>
      </w:r>
      <w:bookmarkEnd w:id="478"/>
      <w:bookmarkEnd w:id="479"/>
    </w:p>
    <w:p w14:paraId="2438C1BA" w14:textId="77777777" w:rsidR="00356E4C" w:rsidRPr="00A86E30" w:rsidRDefault="00356E4C" w:rsidP="00356E4C">
      <w:pPr>
        <w:pStyle w:val="Head5a2"/>
        <w:ind w:right="-360"/>
        <w:rPr>
          <w:rFonts w:ascii="Times New Roman" w:hAnsi="Times New Roman"/>
        </w:rPr>
      </w:pPr>
      <w:bookmarkStart w:id="480" w:name="_Toc521498267"/>
      <w:bookmarkStart w:id="481" w:name="_Toc454958739"/>
      <w:r w:rsidRPr="00A86E30">
        <w:rPr>
          <w:rFonts w:ascii="Times New Roman" w:hAnsi="Times New Roman"/>
        </w:rPr>
        <w:t>4.1</w:t>
      </w:r>
      <w:r w:rsidRPr="00A86E30">
        <w:rPr>
          <w:rFonts w:ascii="Times New Roman" w:hAnsi="Times New Roman"/>
        </w:rPr>
        <w:tab/>
        <w:t>Inspections</w:t>
      </w:r>
      <w:bookmarkEnd w:id="480"/>
      <w:bookmarkEnd w:id="481"/>
    </w:p>
    <w:p w14:paraId="306CD237" w14:textId="77777777" w:rsidR="00356E4C" w:rsidRPr="00A86E30" w:rsidRDefault="00356E4C" w:rsidP="00356E4C">
      <w:pPr>
        <w:ind w:left="1440" w:right="-360" w:hanging="720"/>
      </w:pPr>
      <w:r w:rsidRPr="00A86E30">
        <w:t>4.1.1</w:t>
      </w:r>
      <w:r w:rsidRPr="00A86E30">
        <w:tab/>
        <w:t xml:space="preserve">Factory Inspections:  </w:t>
      </w:r>
      <w:r w:rsidR="006C38A8" w:rsidRPr="00A86E30">
        <w:rPr>
          <w:rStyle w:val="Preparersnotenobold"/>
        </w:rPr>
        <w:t>[if</w:t>
      </w:r>
      <w:r w:rsidRPr="00A86E30">
        <w:rPr>
          <w:rStyle w:val="Preparersnotenobold"/>
        </w:rPr>
        <w:t xml:space="preserve"> any, specify: </w:t>
      </w:r>
      <w:r w:rsidRPr="00A86E30">
        <w:rPr>
          <w:rStyle w:val="Preparersnotenobold"/>
          <w:b/>
        </w:rPr>
        <w:t xml:space="preserve"> the items, criteria, and methods to be employed by the Purchaser, or its agent, during factory inspections of the Information Technologies and other Goods prior to their shipment to the site(s)</w:t>
      </w:r>
      <w:r w:rsidR="006C38A8" w:rsidRPr="00A86E30">
        <w:rPr>
          <w:rStyle w:val="Preparersnotenobold"/>
        </w:rPr>
        <w:t>.]</w:t>
      </w:r>
    </w:p>
    <w:p w14:paraId="59C9530F" w14:textId="77777777" w:rsidR="00356E4C" w:rsidRPr="00A86E30" w:rsidRDefault="00356E4C" w:rsidP="00356E4C">
      <w:pPr>
        <w:ind w:left="1440" w:right="-360" w:hanging="720"/>
      </w:pPr>
      <w:r w:rsidRPr="00A86E30">
        <w:t>4.1.2</w:t>
      </w:r>
      <w:r w:rsidRPr="00A86E30">
        <w:tab/>
        <w:t xml:space="preserve">Inspections following delivery:  </w:t>
      </w:r>
      <w:r w:rsidR="006C38A8" w:rsidRPr="00A86E30">
        <w:rPr>
          <w:rStyle w:val="Preparersnotenobold"/>
        </w:rPr>
        <w:t>[if</w:t>
      </w:r>
      <w:r w:rsidRPr="00A86E30">
        <w:rPr>
          <w:rStyle w:val="Preparersnotenobold"/>
        </w:rPr>
        <w:t xml:space="preserve"> any, specify: </w:t>
      </w:r>
      <w:r w:rsidRPr="00A86E30">
        <w:rPr>
          <w:rStyle w:val="Preparersnotenobold"/>
          <w:b/>
        </w:rPr>
        <w:t xml:space="preserve"> the items, criteria, and methods to be employed by the Purchaser, or its agent, upon delivery and unpacking of the Information Technologies and other Goods to the Site(s)</w:t>
      </w:r>
      <w:r w:rsidR="006C38A8" w:rsidRPr="00A86E30">
        <w:rPr>
          <w:rStyle w:val="Preparersnotenobold"/>
        </w:rPr>
        <w:t>.]</w:t>
      </w:r>
    </w:p>
    <w:p w14:paraId="1B844071" w14:textId="77777777" w:rsidR="00356E4C" w:rsidRPr="00A86E30" w:rsidRDefault="00356E4C" w:rsidP="00356E4C">
      <w:pPr>
        <w:pStyle w:val="Head5a2"/>
        <w:ind w:right="-360"/>
        <w:rPr>
          <w:rFonts w:ascii="Times New Roman" w:hAnsi="Times New Roman"/>
        </w:rPr>
      </w:pPr>
      <w:bookmarkStart w:id="482" w:name="_Toc521498268"/>
      <w:bookmarkStart w:id="483" w:name="_Toc454958740"/>
      <w:r w:rsidRPr="00A86E30">
        <w:rPr>
          <w:rFonts w:ascii="Times New Roman" w:hAnsi="Times New Roman"/>
        </w:rPr>
        <w:t>4.2</w:t>
      </w:r>
      <w:r w:rsidRPr="00A86E30">
        <w:rPr>
          <w:rFonts w:ascii="Times New Roman" w:hAnsi="Times New Roman"/>
        </w:rPr>
        <w:tab/>
        <w:t>Pre-commissioning Tests</w:t>
      </w:r>
      <w:bookmarkEnd w:id="482"/>
      <w:bookmarkEnd w:id="483"/>
    </w:p>
    <w:p w14:paraId="3BA8E84C" w14:textId="77777777" w:rsidR="00356E4C" w:rsidRPr="00A86E30" w:rsidRDefault="00356E4C" w:rsidP="00356E4C">
      <w:pPr>
        <w:keepNext/>
        <w:keepLines/>
        <w:ind w:left="1440" w:right="-360" w:hanging="720"/>
      </w:pPr>
      <w:r w:rsidRPr="00A86E30">
        <w:t>4.2.0</w:t>
      </w:r>
      <w:r w:rsidRPr="00A86E30">
        <w:tab/>
        <w:t>In addition to the Supplier’s standard check-out and set-up tests, the Supplier (with the assistance of the Purchaser) must perform the following tests on the System and its Subsystems before Installation will be deemed to have occurred and the Purchaser will issue the Installation Certificate(s) (pursuant to GCC Clause 26 and related SCC clauses).</w:t>
      </w:r>
    </w:p>
    <w:p w14:paraId="59E47CC1" w14:textId="77777777" w:rsidR="00356E4C" w:rsidRPr="00A86E30" w:rsidRDefault="00356E4C" w:rsidP="00356E4C">
      <w:pPr>
        <w:ind w:left="1440" w:right="-360" w:hanging="720"/>
      </w:pPr>
      <w:r w:rsidRPr="00A86E30">
        <w:t>4.2.1</w:t>
      </w:r>
      <w:r w:rsidRPr="00A86E30">
        <w:tab/>
      </w:r>
      <w:r w:rsidR="006C38A8" w:rsidRPr="00A86E30">
        <w:rPr>
          <w:rStyle w:val="Preparersnotenobold"/>
        </w:rPr>
        <w:t>[specify</w:t>
      </w:r>
      <w:r w:rsidRPr="00A86E30">
        <w:rPr>
          <w:rStyle w:val="Preparersnotenobold"/>
        </w:rPr>
        <w:t xml:space="preserve">:  Subsystem 1 (as defined in the Site Table[s] attached to the Implementation Schedule) specify: </w:t>
      </w:r>
      <w:r w:rsidRPr="00A86E30">
        <w:rPr>
          <w:rStyle w:val="Preparersnotenobold"/>
          <w:b/>
        </w:rPr>
        <w:t xml:space="preserve"> tests, test conditions, success criteria</w:t>
      </w:r>
      <w:r w:rsidRPr="00A86E30">
        <w:rPr>
          <w:rStyle w:val="Preparersnotenobold"/>
        </w:rPr>
        <w:t>, etc</w:t>
      </w:r>
      <w:r w:rsidR="006C38A8" w:rsidRPr="00A86E30">
        <w:rPr>
          <w:rStyle w:val="Preparersnotenobold"/>
        </w:rPr>
        <w:t>.]</w:t>
      </w:r>
    </w:p>
    <w:p w14:paraId="2D92ED74" w14:textId="77777777" w:rsidR="00356E4C" w:rsidRPr="00A86E30" w:rsidRDefault="00356E4C" w:rsidP="00356E4C">
      <w:pPr>
        <w:ind w:left="1440" w:right="-360" w:hanging="720"/>
      </w:pPr>
      <w:r w:rsidRPr="00A86E30">
        <w:t>4.2.2</w:t>
      </w:r>
      <w:r w:rsidRPr="00A86E30">
        <w:tab/>
      </w:r>
      <w:r w:rsidR="006C38A8" w:rsidRPr="00A86E30">
        <w:rPr>
          <w:rStyle w:val="Preparersnotenobold"/>
        </w:rPr>
        <w:t>[specify</w:t>
      </w:r>
      <w:r w:rsidRPr="00A86E30">
        <w:rPr>
          <w:rStyle w:val="Preparersnotenobold"/>
        </w:rPr>
        <w:t xml:space="preserve">:  Subsystem 2 (as defined in the Site Table{s}) specify: </w:t>
      </w:r>
      <w:r w:rsidRPr="00A86E30">
        <w:rPr>
          <w:rStyle w:val="Preparersnotenobold"/>
          <w:b/>
        </w:rPr>
        <w:t xml:space="preserve"> tests, test conditions, success criteria</w:t>
      </w:r>
      <w:r w:rsidRPr="00A86E30">
        <w:rPr>
          <w:rStyle w:val="Preparersnotenobold"/>
        </w:rPr>
        <w:t>, etc</w:t>
      </w:r>
      <w:r w:rsidR="006C38A8" w:rsidRPr="00A86E30">
        <w:rPr>
          <w:rStyle w:val="Preparersnotenobold"/>
        </w:rPr>
        <w:t>.]</w:t>
      </w:r>
    </w:p>
    <w:p w14:paraId="78AC3FD9" w14:textId="780A9D4F" w:rsidR="00356E4C" w:rsidRPr="00A86E30" w:rsidRDefault="00356E4C" w:rsidP="00356E4C">
      <w:pPr>
        <w:ind w:left="1440" w:right="-360" w:hanging="720"/>
      </w:pPr>
      <w:r w:rsidRPr="00A86E30">
        <w:t>4.2</w:t>
      </w:r>
      <w:r w:rsidR="006C38A8" w:rsidRPr="00A86E30">
        <w:t>.</w:t>
      </w:r>
      <w:r w:rsidRPr="00A86E30">
        <w:tab/>
        <w:t xml:space="preserve">The Entire System: Pre-commissioning Tests for the entire System are: </w:t>
      </w:r>
      <w:r w:rsidR="006C38A8" w:rsidRPr="00A86E30">
        <w:rPr>
          <w:rStyle w:val="Preparersnotenobold"/>
        </w:rPr>
        <w:t>[specify</w:t>
      </w:r>
      <w:r w:rsidRPr="00A86E30">
        <w:rPr>
          <w:rStyle w:val="Preparersnotenobold"/>
        </w:rPr>
        <w:t xml:space="preserve">:  </w:t>
      </w:r>
      <w:r w:rsidRPr="00A86E30">
        <w:rPr>
          <w:rStyle w:val="Preparersnotenobold"/>
          <w:b/>
        </w:rPr>
        <w:t>tests, test conditions, success criteria</w:t>
      </w:r>
      <w:r w:rsidRPr="00A86E30">
        <w:rPr>
          <w:rStyle w:val="Preparersnotenobold"/>
        </w:rPr>
        <w:t>, etc</w:t>
      </w:r>
      <w:r w:rsidR="006C38A8" w:rsidRPr="00A86E30">
        <w:rPr>
          <w:rStyle w:val="Preparersnotenobold"/>
        </w:rPr>
        <w:t>.]</w:t>
      </w:r>
    </w:p>
    <w:p w14:paraId="031A5754" w14:textId="77777777" w:rsidR="00356E4C" w:rsidRPr="00A86E30" w:rsidRDefault="00356E4C" w:rsidP="00356E4C">
      <w:pPr>
        <w:pStyle w:val="Head5a2"/>
        <w:ind w:right="-360"/>
        <w:rPr>
          <w:rFonts w:ascii="Times New Roman" w:hAnsi="Times New Roman"/>
        </w:rPr>
      </w:pPr>
      <w:bookmarkStart w:id="484" w:name="_Toc521498269"/>
      <w:bookmarkStart w:id="485" w:name="_Toc454958741"/>
      <w:r w:rsidRPr="00A86E30">
        <w:rPr>
          <w:rFonts w:ascii="Times New Roman" w:hAnsi="Times New Roman"/>
        </w:rPr>
        <w:t>4.3</w:t>
      </w:r>
      <w:r w:rsidRPr="00A86E30">
        <w:rPr>
          <w:rFonts w:ascii="Times New Roman" w:hAnsi="Times New Roman"/>
        </w:rPr>
        <w:tab/>
        <w:t>Operational Acceptance Tests</w:t>
      </w:r>
      <w:bookmarkEnd w:id="484"/>
      <w:bookmarkEnd w:id="485"/>
    </w:p>
    <w:p w14:paraId="2494EFC8" w14:textId="77777777" w:rsidR="00356E4C" w:rsidRPr="00A86E30" w:rsidRDefault="00356E4C" w:rsidP="00356E4C">
      <w:pPr>
        <w:ind w:left="1440" w:right="-360" w:hanging="720"/>
      </w:pPr>
      <w:r w:rsidRPr="00A86E30">
        <w:t>4.3.0</w:t>
      </w:r>
      <w:r w:rsidRPr="00A86E30">
        <w:tab/>
        <w:t>Pursuant to GCC Clause 27 and related SCC clauses, the Purchaser (with the assistance of the Supplier) will perform the following tests on the System and its Subsystems following Installation to determine whether the System and the Subsystems meet all the requirements mandated for Operational Acceptance.</w:t>
      </w:r>
    </w:p>
    <w:p w14:paraId="00BFA354" w14:textId="77777777" w:rsidR="00356E4C" w:rsidRPr="00A86E30" w:rsidRDefault="00356E4C" w:rsidP="00356E4C">
      <w:pPr>
        <w:ind w:left="1440" w:right="-360" w:hanging="720"/>
      </w:pPr>
      <w:r w:rsidRPr="00A86E30">
        <w:t>4.3.1</w:t>
      </w:r>
      <w:r w:rsidRPr="00A86E30">
        <w:tab/>
      </w:r>
      <w:r w:rsidR="006C38A8" w:rsidRPr="00A86E30">
        <w:rPr>
          <w:rStyle w:val="Preparersnotenobold"/>
        </w:rPr>
        <w:t>[specify</w:t>
      </w:r>
      <w:r w:rsidRPr="00A86E30">
        <w:rPr>
          <w:rStyle w:val="Preparersnotenobold"/>
        </w:rPr>
        <w:t xml:space="preserve">:  Subsystem 1 (as defined in the Implementation Schedule) specify:  </w:t>
      </w:r>
      <w:r w:rsidRPr="00A86E30">
        <w:rPr>
          <w:rStyle w:val="Preparersnotenobold"/>
          <w:b/>
        </w:rPr>
        <w:t>tests, test conditions, success criteria</w:t>
      </w:r>
      <w:r w:rsidRPr="00A86E30">
        <w:rPr>
          <w:rStyle w:val="Preparersnotenobold"/>
        </w:rPr>
        <w:t>, etc</w:t>
      </w:r>
      <w:r w:rsidR="006C38A8" w:rsidRPr="00A86E30">
        <w:rPr>
          <w:rStyle w:val="Preparersnotenobold"/>
        </w:rPr>
        <w:t>.]</w:t>
      </w:r>
    </w:p>
    <w:p w14:paraId="52E98590" w14:textId="77777777" w:rsidR="00356E4C" w:rsidRPr="00A86E30" w:rsidRDefault="00356E4C" w:rsidP="00356E4C">
      <w:pPr>
        <w:ind w:left="1440" w:right="-360" w:hanging="720"/>
        <w:rPr>
          <w:rStyle w:val="Preparersnotenobold"/>
        </w:rPr>
      </w:pPr>
      <w:r w:rsidRPr="00A86E30">
        <w:t>4.3.2</w:t>
      </w:r>
      <w:r w:rsidRPr="00A86E30">
        <w:tab/>
      </w:r>
      <w:r w:rsidR="006C38A8" w:rsidRPr="00A86E30">
        <w:rPr>
          <w:rStyle w:val="Preparersnotenobold"/>
        </w:rPr>
        <w:t>[specify</w:t>
      </w:r>
      <w:r w:rsidRPr="00A86E30">
        <w:rPr>
          <w:rStyle w:val="Preparersnotenobold"/>
        </w:rPr>
        <w:t xml:space="preserve">:  Subsystem 2 (as defined in the Implementation Schedule) specify:  </w:t>
      </w:r>
      <w:r w:rsidRPr="00A86E30">
        <w:rPr>
          <w:rStyle w:val="Preparersnotenobold"/>
          <w:b/>
        </w:rPr>
        <w:t>tests, test conditions, success criteria</w:t>
      </w:r>
      <w:r w:rsidRPr="00A86E30">
        <w:rPr>
          <w:rStyle w:val="Preparersnotenobold"/>
        </w:rPr>
        <w:t>, etc</w:t>
      </w:r>
      <w:r w:rsidR="006C38A8" w:rsidRPr="00A86E30">
        <w:rPr>
          <w:rStyle w:val="Preparersnotenobold"/>
        </w:rPr>
        <w:t>.]</w:t>
      </w:r>
    </w:p>
    <w:p w14:paraId="63B5BA0E" w14:textId="4A41D317" w:rsidR="00356E4C" w:rsidRPr="00A86E30" w:rsidRDefault="00356E4C" w:rsidP="00356E4C">
      <w:pPr>
        <w:ind w:left="1440" w:right="-360" w:hanging="720"/>
        <w:rPr>
          <w:rStyle w:val="Preparersnotenobold"/>
        </w:rPr>
      </w:pPr>
      <w:r w:rsidRPr="00A86E30">
        <w:t>4.3</w:t>
      </w:r>
      <w:r w:rsidR="006C38A8" w:rsidRPr="00A86E30">
        <w:t>.</w:t>
      </w:r>
      <w:r w:rsidRPr="00A86E30">
        <w:tab/>
        <w:t xml:space="preserve">The Entire System: Pre-commissioning Tests for the entire System are: </w:t>
      </w:r>
      <w:r w:rsidR="006C38A8" w:rsidRPr="00A86E30">
        <w:rPr>
          <w:rStyle w:val="Preparersnotenobold"/>
        </w:rPr>
        <w:t>[specify</w:t>
      </w:r>
      <w:r w:rsidRPr="00A86E30">
        <w:rPr>
          <w:rStyle w:val="Preparersnotenobold"/>
        </w:rPr>
        <w:t xml:space="preserve">:  </w:t>
      </w:r>
      <w:r w:rsidRPr="00A86E30">
        <w:rPr>
          <w:rStyle w:val="Preparersnotenobold"/>
          <w:b/>
        </w:rPr>
        <w:t>tests, test conditions, success criteria</w:t>
      </w:r>
      <w:r w:rsidRPr="00A86E30">
        <w:rPr>
          <w:rStyle w:val="Preparersnotenobold"/>
        </w:rPr>
        <w:t>, etc</w:t>
      </w:r>
      <w:r w:rsidR="006C38A8" w:rsidRPr="00A86E30">
        <w:rPr>
          <w:rStyle w:val="Preparersnotenobold"/>
        </w:rPr>
        <w:t>.]</w:t>
      </w:r>
    </w:p>
    <w:p w14:paraId="39674E37" w14:textId="77777777" w:rsidR="00C902D7" w:rsidRPr="00A86E30" w:rsidRDefault="00C902D7" w:rsidP="002A2ABF">
      <w:pPr>
        <w:ind w:left="1440" w:right="-360" w:hanging="720"/>
        <w:rPr>
          <w:i/>
        </w:rPr>
      </w:pPr>
      <w:r w:rsidRPr="00A86E30">
        <w:rPr>
          <w:sz w:val="20"/>
        </w:rPr>
        <w:br/>
      </w:r>
      <w:r w:rsidRPr="00A86E30">
        <w:rPr>
          <w:i/>
        </w:rPr>
        <w:t>In the event that the acceptance tests are not in accordance with what was expected or there is a quantitative difference in relation to the proposed design, the Supplier shall take the necessary measures to amend the situation until satisfactory values ​​are reached and without budget modification or added services.</w:t>
      </w:r>
    </w:p>
    <w:p w14:paraId="4DAFA119" w14:textId="77777777" w:rsidR="00356E4C" w:rsidRPr="00A86E30" w:rsidRDefault="00356E4C" w:rsidP="002A2ABF">
      <w:pPr>
        <w:ind w:left="1440" w:right="-360" w:hanging="720"/>
      </w:pPr>
      <w:r w:rsidRPr="00A86E30">
        <w:t xml:space="preserve">Note:  The complexity of the Operational Acceptance Testing needed will vary in accordance with the complexity of the System being procured.  For simpler Information Systems Operational Acceptance Testing may simply consist of requiring a specified period of trouble-free System or Subsystem operation under normal operating conditions.  For more complex Systems, Operational Acceptance testing will require extensive, clearly defined tests under either production or mock-production conditions. </w:t>
      </w:r>
    </w:p>
    <w:p w14:paraId="65C41924" w14:textId="77777777" w:rsidR="00356E4C" w:rsidRPr="00A86E30" w:rsidRDefault="00356E4C" w:rsidP="00356E4C">
      <w:pPr>
        <w:ind w:right="-360"/>
        <w:rPr>
          <w:sz w:val="22"/>
        </w:rPr>
      </w:pPr>
    </w:p>
    <w:p w14:paraId="2F056AD9" w14:textId="77777777" w:rsidR="00356E4C" w:rsidRPr="00A86E30" w:rsidRDefault="00356E4C" w:rsidP="00356E4C">
      <w:pPr>
        <w:pStyle w:val="Head5a1"/>
        <w:ind w:right="-360"/>
        <w:rPr>
          <w:rFonts w:ascii="Times New Roman" w:hAnsi="Times New Roman"/>
        </w:rPr>
      </w:pPr>
      <w:bookmarkStart w:id="486" w:name="_Toc454958742"/>
      <w:r w:rsidRPr="00A86E30">
        <w:rPr>
          <w:rFonts w:ascii="Times New Roman" w:hAnsi="Times New Roman"/>
        </w:rPr>
        <w:t>F.  Service Specifications – Recurrent Cost Items</w:t>
      </w:r>
      <w:bookmarkEnd w:id="486"/>
      <w:r w:rsidRPr="00A86E30">
        <w:rPr>
          <w:rFonts w:ascii="Times New Roman" w:hAnsi="Times New Roman"/>
        </w:rPr>
        <w:t xml:space="preserve"> </w:t>
      </w:r>
    </w:p>
    <w:p w14:paraId="7DE0C877" w14:textId="77777777" w:rsidR="00356E4C" w:rsidRPr="00A86E30" w:rsidRDefault="00356E4C" w:rsidP="00356E4C">
      <w:pPr>
        <w:pStyle w:val="Head5a2"/>
        <w:ind w:right="-360"/>
        <w:rPr>
          <w:rFonts w:ascii="Times New Roman" w:hAnsi="Times New Roman"/>
        </w:rPr>
      </w:pPr>
      <w:bookmarkStart w:id="487" w:name="_Toc454958743"/>
      <w:r w:rsidRPr="00A86E30">
        <w:rPr>
          <w:rFonts w:ascii="Times New Roman" w:hAnsi="Times New Roman"/>
        </w:rPr>
        <w:t>5.1</w:t>
      </w:r>
      <w:r w:rsidRPr="00A86E30">
        <w:rPr>
          <w:rFonts w:ascii="Times New Roman" w:hAnsi="Times New Roman"/>
        </w:rPr>
        <w:tab/>
        <w:t>Warranty Defect Repair</w:t>
      </w:r>
      <w:bookmarkEnd w:id="487"/>
    </w:p>
    <w:p w14:paraId="337781EE" w14:textId="77777777" w:rsidR="00356E4C" w:rsidRPr="00A86E30" w:rsidRDefault="00356E4C" w:rsidP="00356E4C">
      <w:pPr>
        <w:ind w:left="1440" w:right="-360" w:hanging="720"/>
      </w:pPr>
      <w:r w:rsidRPr="00A86E30">
        <w:t>5.1.1</w:t>
      </w:r>
      <w:r w:rsidRPr="00A86E30">
        <w:tab/>
        <w:t xml:space="preserve">The Supplier MUST provide the following services under the Contract or, as appropriate under separate contracts (as specified in the </w:t>
      </w:r>
      <w:r w:rsidR="00284AF9" w:rsidRPr="00A86E30">
        <w:t>bidding document</w:t>
      </w:r>
      <w:r w:rsidRPr="00A86E30">
        <w:t>s).</w:t>
      </w:r>
    </w:p>
    <w:p w14:paraId="0AC05551" w14:textId="77777777" w:rsidR="00356E4C" w:rsidRPr="00A86E30" w:rsidRDefault="00356E4C" w:rsidP="00356E4C">
      <w:pPr>
        <w:ind w:left="2160" w:right="-360" w:hanging="720"/>
      </w:pPr>
      <w:r w:rsidRPr="00A86E30">
        <w:t>5.1.1.1</w:t>
      </w:r>
      <w:r w:rsidRPr="00A86E30">
        <w:tab/>
      </w:r>
      <w:r w:rsidRPr="00A86E30">
        <w:rPr>
          <w:u w:val="single"/>
        </w:rPr>
        <w:t>Warranty Defect Repair Service</w:t>
      </w:r>
      <w:r w:rsidRPr="00A86E30">
        <w:t xml:space="preserve">: </w:t>
      </w:r>
      <w:r w:rsidRPr="00A86E30">
        <w:rPr>
          <w:rStyle w:val="Preparersnotenobold"/>
        </w:rPr>
        <w:t xml:space="preserve">[ for example, specify: </w:t>
      </w:r>
      <w:r w:rsidRPr="00A86E30">
        <w:rPr>
          <w:rStyle w:val="Preparersnotenobold"/>
          <w:b/>
        </w:rPr>
        <w:t>coverage period; response time and problem-resolution performance standards; modes of service, such as on-site, on-call, or return to warehouse</w:t>
      </w:r>
      <w:r w:rsidRPr="00A86E30">
        <w:rPr>
          <w:rStyle w:val="Preparersnotenobold"/>
        </w:rPr>
        <w:t>; etc. (indicate how these may vary among hardware, software, network technologies, etc.) ]</w:t>
      </w:r>
    </w:p>
    <w:p w14:paraId="0F95AD57" w14:textId="77777777" w:rsidR="00356E4C" w:rsidRPr="00A86E30" w:rsidRDefault="00356E4C" w:rsidP="00356E4C">
      <w:pPr>
        <w:ind w:left="2160" w:right="-360" w:hanging="720"/>
      </w:pPr>
      <w:r w:rsidRPr="00A86E30">
        <w:t>5.1.1.2</w:t>
      </w:r>
      <w:r w:rsidRPr="00A86E30">
        <w:tab/>
      </w:r>
      <w:r w:rsidRPr="00A86E30">
        <w:tab/>
        <w:t>...</w:t>
      </w:r>
    </w:p>
    <w:p w14:paraId="7C279CD2" w14:textId="77777777" w:rsidR="00356E4C" w:rsidRPr="00A86E30" w:rsidRDefault="00356E4C" w:rsidP="00356E4C">
      <w:pPr>
        <w:pStyle w:val="Head5a2"/>
        <w:ind w:right="-360"/>
        <w:rPr>
          <w:rFonts w:ascii="Times New Roman" w:hAnsi="Times New Roman"/>
        </w:rPr>
      </w:pPr>
      <w:bookmarkStart w:id="488" w:name="_Toc454958744"/>
      <w:r w:rsidRPr="00A86E30">
        <w:rPr>
          <w:rFonts w:ascii="Times New Roman" w:hAnsi="Times New Roman"/>
        </w:rPr>
        <w:t>5.2</w:t>
      </w:r>
      <w:r w:rsidRPr="00A86E30">
        <w:rPr>
          <w:rFonts w:ascii="Times New Roman" w:hAnsi="Times New Roman"/>
        </w:rPr>
        <w:tab/>
        <w:t>Technical Support</w:t>
      </w:r>
      <w:bookmarkEnd w:id="488"/>
    </w:p>
    <w:p w14:paraId="16B829AA" w14:textId="77777777" w:rsidR="00356E4C" w:rsidRPr="00A86E30" w:rsidRDefault="00356E4C" w:rsidP="00356E4C">
      <w:pPr>
        <w:ind w:left="1440" w:right="-360" w:hanging="720"/>
      </w:pPr>
      <w:r w:rsidRPr="00A86E30">
        <w:t>5.2.1</w:t>
      </w:r>
      <w:r w:rsidRPr="00A86E30">
        <w:tab/>
        <w:t xml:space="preserve">The Supplier MUST provide the following services under the Contract or, as appropriate under separate contracts (as specified in the </w:t>
      </w:r>
      <w:r w:rsidR="00284AF9" w:rsidRPr="00A86E30">
        <w:t>bidding document</w:t>
      </w:r>
      <w:r w:rsidRPr="00A86E30">
        <w:t>s).</w:t>
      </w:r>
    </w:p>
    <w:p w14:paraId="32231E86" w14:textId="77777777" w:rsidR="00356E4C" w:rsidRPr="00A86E30" w:rsidRDefault="00356E4C" w:rsidP="00356E4C">
      <w:pPr>
        <w:ind w:left="2160" w:right="-360" w:hanging="720"/>
      </w:pPr>
      <w:r w:rsidRPr="00A86E30">
        <w:t>5.2.1.</w:t>
      </w:r>
      <w:r w:rsidR="00EE29FC" w:rsidRPr="00A86E30">
        <w:t>1</w:t>
      </w:r>
      <w:r w:rsidRPr="00A86E30">
        <w:rPr>
          <w:u w:val="single"/>
        </w:rPr>
        <w:t>User support / hot line</w:t>
      </w:r>
      <w:r w:rsidRPr="00A86E30">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coverage period; response time and problem resolution performance standards</w:t>
      </w:r>
      <w:r w:rsidRPr="00A86E30">
        <w:rPr>
          <w:rStyle w:val="Preparersnotenobold"/>
        </w:rPr>
        <w:t>; etc</w:t>
      </w:r>
      <w:r w:rsidR="006C38A8" w:rsidRPr="00A86E30">
        <w:rPr>
          <w:rStyle w:val="Preparersnotenobold"/>
        </w:rPr>
        <w:t>.]</w:t>
      </w:r>
    </w:p>
    <w:p w14:paraId="0856C443" w14:textId="77777777" w:rsidR="00356E4C" w:rsidRPr="00A86E30" w:rsidRDefault="00356E4C" w:rsidP="00356E4C">
      <w:pPr>
        <w:ind w:left="2160" w:right="-360" w:hanging="720"/>
      </w:pPr>
      <w:r w:rsidRPr="00A86E30">
        <w:t>5.2.1.</w:t>
      </w:r>
      <w:r w:rsidR="00EE29FC" w:rsidRPr="00A86E30">
        <w:t>2</w:t>
      </w:r>
      <w:r w:rsidRPr="00A86E30">
        <w:tab/>
      </w:r>
      <w:r w:rsidRPr="00A86E30">
        <w:rPr>
          <w:u w:val="single"/>
        </w:rPr>
        <w:t>Technical Assistance</w:t>
      </w:r>
      <w:r w:rsidRPr="00A86E30">
        <w:t xml:space="preserve">: </w:t>
      </w:r>
      <w:r w:rsidR="006C38A8" w:rsidRPr="00A86E30">
        <w:rPr>
          <w:rStyle w:val="Preparersnotenobold"/>
        </w:rPr>
        <w:t>[for</w:t>
      </w:r>
      <w:r w:rsidRPr="00A86E30">
        <w:rPr>
          <w:rStyle w:val="Preparersnotenobold"/>
        </w:rPr>
        <w:t xml:space="preserve"> example, specify: </w:t>
      </w:r>
      <w:r w:rsidRPr="00A86E30">
        <w:rPr>
          <w:rStyle w:val="Preparersnotenobold"/>
          <w:b/>
        </w:rPr>
        <w:t>categories of technical staff required; anticipated tasks and objectives; response-time performance standards</w:t>
      </w:r>
      <w:r w:rsidRPr="00A86E30">
        <w:rPr>
          <w:rStyle w:val="Preparersnotenobold"/>
        </w:rPr>
        <w:t>; etc. (indicate how these may vary among hardware, software, network technologies, etc.</w:t>
      </w:r>
      <w:r w:rsidR="006C38A8" w:rsidRPr="00A86E30">
        <w:rPr>
          <w:rStyle w:val="Preparersnotenobold"/>
        </w:rPr>
        <w:t>)]</w:t>
      </w:r>
    </w:p>
    <w:p w14:paraId="3925A77B" w14:textId="4EF9702B" w:rsidR="00C902D7" w:rsidRPr="00A86E30" w:rsidRDefault="00356E4C">
      <w:pPr>
        <w:ind w:left="2160" w:right="-360" w:hanging="720"/>
        <w:rPr>
          <w:rStyle w:val="Preparersnotenobold"/>
        </w:rPr>
      </w:pPr>
      <w:r w:rsidRPr="00A86E30">
        <w:t>5.2.1.</w:t>
      </w:r>
      <w:r w:rsidR="00EE29FC" w:rsidRPr="00A86E30">
        <w:t>3</w:t>
      </w:r>
      <w:r w:rsidRPr="00A86E30">
        <w:tab/>
      </w:r>
      <w:r w:rsidR="00EE29FC" w:rsidRPr="00A86E30">
        <w:rPr>
          <w:u w:val="single"/>
        </w:rPr>
        <w:t xml:space="preserve"> Post-Warranty Maintenance Services</w:t>
      </w:r>
      <w:r w:rsidR="00EE29FC" w:rsidRPr="00A86E30">
        <w:t xml:space="preserve">: </w:t>
      </w:r>
      <w:r w:rsidR="00EE29FC" w:rsidRPr="00A86E30">
        <w:rPr>
          <w:rStyle w:val="Preparersnotenobold"/>
        </w:rPr>
        <w:t xml:space="preserve">[ for example, specify: </w:t>
      </w:r>
      <w:r w:rsidR="00EE29FC" w:rsidRPr="00A86E30">
        <w:rPr>
          <w:rStyle w:val="Preparersnotenobold"/>
          <w:b/>
        </w:rPr>
        <w:t>coverage period; response time and problem-resolution performance standards; modes of service, such as on-site, on-call, or return to warehouse</w:t>
      </w:r>
      <w:r w:rsidR="00EE29FC" w:rsidRPr="00A86E30">
        <w:rPr>
          <w:rStyle w:val="Preparersnotenobold"/>
        </w:rPr>
        <w:t>; etc. (indicate how these may vary among hardware, software, network technologies, etc.) ]</w:t>
      </w:r>
    </w:p>
    <w:p w14:paraId="16171A6B" w14:textId="77777777" w:rsidR="00C902D7" w:rsidRPr="00A86E30" w:rsidRDefault="00C902D7" w:rsidP="002A2ABF">
      <w:pPr>
        <w:ind w:left="2160" w:right="-360"/>
        <w:rPr>
          <w:i/>
        </w:rPr>
      </w:pPr>
      <w:r w:rsidRPr="00A86E30">
        <w:rPr>
          <w:sz w:val="20"/>
        </w:rPr>
        <w:br/>
      </w:r>
      <w:r w:rsidRPr="00A86E30">
        <w:rPr>
          <w:i/>
        </w:rPr>
        <w:t>Detail of preventive and corrective maintenance, if the services provided will be by the manufacturer or companies certified and qualified for these tasks. Also, detail scopes, costs and logistics of spare parts provision, software updates, modules or licenses.</w:t>
      </w:r>
    </w:p>
    <w:p w14:paraId="7496E3DC" w14:textId="77777777" w:rsidR="00C902D7" w:rsidRPr="00A86E30" w:rsidRDefault="00C902D7" w:rsidP="002A2ABF">
      <w:pPr>
        <w:ind w:right="-360"/>
        <w:rPr>
          <w:rStyle w:val="Preparersnotenobold"/>
        </w:rPr>
      </w:pPr>
    </w:p>
    <w:p w14:paraId="2B72D807" w14:textId="74907EAD" w:rsidR="00EE29FC" w:rsidRPr="00A86E30" w:rsidRDefault="00EE29FC" w:rsidP="00356E4C">
      <w:pPr>
        <w:ind w:left="2160" w:right="-360" w:hanging="720"/>
      </w:pPr>
      <w:r w:rsidRPr="00A86E30">
        <w:rPr>
          <w:rStyle w:val="Preparersnotenobold"/>
          <w:i w:val="0"/>
        </w:rPr>
        <w:t>5.2.1.4</w:t>
      </w:r>
      <w:r w:rsidRPr="00A86E30">
        <w:rPr>
          <w:rStyle w:val="Preparersnotenobold"/>
        </w:rPr>
        <w:t xml:space="preserve"> </w:t>
      </w:r>
      <w:r w:rsidR="00F55FE2" w:rsidRPr="00A86E30">
        <w:rPr>
          <w:rStyle w:val="Preparersnotenobold"/>
          <w:i w:val="0"/>
        </w:rPr>
        <w:t xml:space="preserve">If applicable, the initial operation of the facilities for a period of ______ </w:t>
      </w:r>
      <w:r w:rsidR="00F55FE2" w:rsidRPr="00A86E30">
        <w:rPr>
          <w:rStyle w:val="Preparersnotenobold"/>
        </w:rPr>
        <w:t>[insert weeks or months].</w:t>
      </w:r>
    </w:p>
    <w:p w14:paraId="6FD64E32" w14:textId="77777777" w:rsidR="00356E4C" w:rsidRPr="00A86E30" w:rsidRDefault="00356E4C" w:rsidP="00356E4C">
      <w:pPr>
        <w:pStyle w:val="Head5a2"/>
        <w:ind w:right="-360"/>
        <w:rPr>
          <w:rFonts w:ascii="Times New Roman" w:hAnsi="Times New Roman"/>
        </w:rPr>
      </w:pPr>
      <w:bookmarkStart w:id="489" w:name="_Toc454958745"/>
      <w:r w:rsidRPr="00A86E30">
        <w:rPr>
          <w:rFonts w:ascii="Times New Roman" w:hAnsi="Times New Roman"/>
        </w:rPr>
        <w:t>5.3</w:t>
      </w:r>
      <w:r w:rsidRPr="00A86E30">
        <w:rPr>
          <w:rFonts w:ascii="Times New Roman" w:hAnsi="Times New Roman"/>
        </w:rPr>
        <w:tab/>
        <w:t>Requirements of the Supplier’s Technical Team</w:t>
      </w:r>
      <w:bookmarkEnd w:id="489"/>
    </w:p>
    <w:p w14:paraId="0B82C336" w14:textId="77777777" w:rsidR="00356E4C" w:rsidRPr="00A86E30" w:rsidRDefault="00356E4C" w:rsidP="00356E4C">
      <w:pPr>
        <w:ind w:left="1440" w:right="-360" w:hanging="720"/>
        <w:rPr>
          <w:rStyle w:val="Preparersnotenobold"/>
          <w:i w:val="0"/>
        </w:rPr>
      </w:pPr>
      <w:r w:rsidRPr="00A86E30">
        <w:t>5.3.1</w:t>
      </w:r>
      <w:r w:rsidRPr="00A86E30">
        <w:tab/>
        <w:t xml:space="preserve">The Supplier MUST provide a technical team to cover the Purchaser’s anticipated </w:t>
      </w:r>
      <w:r w:rsidRPr="00A86E30">
        <w:rPr>
          <w:u w:val="single"/>
        </w:rPr>
        <w:t>Post-Operational Acceptance Technical Assistance Activities</w:t>
      </w:r>
      <w:r w:rsidRPr="00A86E30">
        <w:t xml:space="preserve"> Requirements (e.g., modification of the Information System to comply with changing legislation and regulations) with the roles and skill levels that are specified below.  </w:t>
      </w:r>
      <w:r w:rsidRPr="00A86E30">
        <w:rPr>
          <w:rStyle w:val="Preparersnotenobold"/>
          <w:i w:val="0"/>
        </w:rPr>
        <w:t>The minimum expected quantities of inputs by the Supplier’s technical support team are specified in the relevant System Inventory Tables for Recurrent Cost Items.</w:t>
      </w:r>
    </w:p>
    <w:p w14:paraId="3287A996" w14:textId="77777777" w:rsidR="00356E4C" w:rsidRPr="00A86E30" w:rsidRDefault="00356E4C" w:rsidP="00356E4C">
      <w:pPr>
        <w:ind w:left="2160" w:right="-360" w:hanging="720"/>
      </w:pPr>
      <w:r w:rsidRPr="00A86E30">
        <w:rPr>
          <w:rStyle w:val="Preparersnotenobold"/>
          <w:i w:val="0"/>
        </w:rPr>
        <w:t>5.3.1.1</w:t>
      </w:r>
      <w:r w:rsidRPr="00A86E30">
        <w:rPr>
          <w:rStyle w:val="Preparersnotenobold"/>
          <w:i w:val="0"/>
        </w:rPr>
        <w:tab/>
      </w:r>
      <w:r w:rsidRPr="00A86E30">
        <w:rPr>
          <w:u w:val="single"/>
        </w:rPr>
        <w:t>System Analyst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1981B776" w14:textId="77777777" w:rsidR="00356E4C" w:rsidRPr="00A86E30" w:rsidRDefault="00356E4C" w:rsidP="00356E4C">
      <w:pPr>
        <w:ind w:left="2160" w:right="-360" w:hanging="720"/>
        <w:rPr>
          <w:i/>
        </w:rPr>
      </w:pPr>
      <w:r w:rsidRPr="00A86E30">
        <w:t>5.3.1.2</w:t>
      </w:r>
      <w:r w:rsidRPr="00A86E30">
        <w:tab/>
      </w:r>
      <w:r w:rsidRPr="00A86E30">
        <w:rPr>
          <w:u w:val="single"/>
        </w:rPr>
        <w:t>Database Expert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p>
    <w:p w14:paraId="2067E6C9" w14:textId="77777777" w:rsidR="00356E4C" w:rsidRPr="00A86E30" w:rsidRDefault="00356E4C" w:rsidP="00356E4C">
      <w:pPr>
        <w:ind w:left="2160" w:right="-360" w:hanging="720"/>
        <w:rPr>
          <w:i/>
        </w:rPr>
      </w:pPr>
      <w:r w:rsidRPr="00A86E30">
        <w:t>5.3.1.3</w:t>
      </w:r>
      <w:r w:rsidRPr="00A86E30">
        <w:tab/>
      </w:r>
      <w:r w:rsidRPr="00A86E30">
        <w:rPr>
          <w:u w:val="single"/>
        </w:rPr>
        <w:t>Programming Expert</w:t>
      </w:r>
      <w:r w:rsidRPr="00A86E30">
        <w:t xml:space="preserve">:  </w:t>
      </w:r>
      <w:r w:rsidR="006C38A8" w:rsidRPr="00A86E30">
        <w:rPr>
          <w:rStyle w:val="Preparersnotenobold"/>
        </w:rPr>
        <w:t>[for</w:t>
      </w:r>
      <w:r w:rsidRPr="00A86E30">
        <w:rPr>
          <w:rStyle w:val="Preparersnotenobold"/>
        </w:rPr>
        <w:t xml:space="preserve"> example, specify:</w:t>
      </w:r>
      <w:r w:rsidRPr="00A86E30">
        <w:rPr>
          <w:rStyle w:val="Preparersnotenobold"/>
          <w:b/>
        </w:rPr>
        <w:t xml:space="preserve">  education/certifications, </w:t>
      </w:r>
      <w:r w:rsidR="006C38A8" w:rsidRPr="00A86E30">
        <w:rPr>
          <w:rStyle w:val="Preparersnotenobold"/>
          <w:b/>
        </w:rPr>
        <w:t>years’ experience</w:t>
      </w:r>
      <w:r w:rsidRPr="00A86E30">
        <w:rPr>
          <w:rStyle w:val="Preparersnotenobold"/>
          <w:b/>
        </w:rPr>
        <w:t xml:space="preserve"> in, demonstrated successful experience </w:t>
      </w:r>
      <w:r w:rsidR="006C38A8" w:rsidRPr="00A86E30">
        <w:rPr>
          <w:rStyle w:val="Preparersnotenobold"/>
          <w:b/>
        </w:rPr>
        <w:t>in,</w:t>
      </w:r>
      <w:r w:rsidR="006C38A8" w:rsidRPr="00A86E30">
        <w:rPr>
          <w:rStyle w:val="Preparersnotenobold"/>
        </w:rPr>
        <w:t xml:space="preserve"> etc.]</w:t>
      </w:r>
      <w:r w:rsidRPr="00A86E30">
        <w:rPr>
          <w:i/>
        </w:rPr>
        <w:t>.</w:t>
      </w:r>
    </w:p>
    <w:p w14:paraId="4C501C38" w14:textId="77777777" w:rsidR="005007B1" w:rsidRPr="00A86E30" w:rsidRDefault="005007B1" w:rsidP="002A2ABF">
      <w:pPr>
        <w:ind w:left="2160" w:right="-360" w:hanging="720"/>
        <w:rPr>
          <w:u w:val="single"/>
        </w:rPr>
      </w:pPr>
      <w:r w:rsidRPr="00A86E30">
        <w:rPr>
          <w:u w:val="single"/>
        </w:rPr>
        <w:t xml:space="preserve">5.3.1.4 </w:t>
      </w:r>
      <w:r w:rsidRPr="00A86E30">
        <w:t>Expert in interface design and mockups</w:t>
      </w:r>
      <w:r w:rsidRPr="00A86E30">
        <w:rPr>
          <w:u w:val="single"/>
        </w:rPr>
        <w:t xml:space="preserve">: personnel in charge of design, user interface. In constant communication with the client provides the necessary feedback to meet the requirements and business logic in software development.  </w:t>
      </w:r>
    </w:p>
    <w:p w14:paraId="0B3E2E03" w14:textId="77777777" w:rsidR="005007B1" w:rsidRPr="00A86E30" w:rsidRDefault="005007B1" w:rsidP="002A2ABF">
      <w:pPr>
        <w:ind w:left="2160" w:right="-360" w:hanging="720"/>
        <w:rPr>
          <w:u w:val="single"/>
        </w:rPr>
      </w:pPr>
      <w:r w:rsidRPr="00A86E30">
        <w:rPr>
          <w:u w:val="single"/>
        </w:rPr>
        <w:t xml:space="preserve">5.3.1.5 </w:t>
      </w:r>
      <w:r w:rsidRPr="00A86E30">
        <w:t>Expert in processes and backend</w:t>
      </w:r>
      <w:r w:rsidRPr="00A86E30">
        <w:rPr>
          <w:u w:val="single"/>
        </w:rPr>
        <w:t xml:space="preserve">: Person in charge of the team of developers that elaborate the transactions, core processes and results that the system must produce.  </w:t>
      </w:r>
    </w:p>
    <w:p w14:paraId="6E670E97" w14:textId="77777777" w:rsidR="005007B1" w:rsidRPr="00A86E30" w:rsidRDefault="005007B1" w:rsidP="002A2ABF">
      <w:pPr>
        <w:ind w:left="2160" w:right="-360" w:hanging="720"/>
        <w:rPr>
          <w:u w:val="single"/>
        </w:rPr>
      </w:pPr>
      <w:r w:rsidRPr="00A86E30">
        <w:rPr>
          <w:u w:val="single"/>
        </w:rPr>
        <w:t xml:space="preserve">5.3.1.6 </w:t>
      </w:r>
      <w:r w:rsidRPr="00A86E30">
        <w:t>Expert in quality and testing</w:t>
      </w:r>
      <w:r w:rsidRPr="00A86E30">
        <w:rPr>
          <w:u w:val="single"/>
        </w:rPr>
        <w:t xml:space="preserve">: Personnel in charge of the quality team and tests that perform iterative tables of all compartments and possible system results, detecting bugs and glitches in the beta versions of the product. </w:t>
      </w:r>
    </w:p>
    <w:p w14:paraId="0D21D46F" w14:textId="02A7A2AE" w:rsidR="005007B1" w:rsidRPr="00A86E30" w:rsidRDefault="005007B1" w:rsidP="002A2ABF">
      <w:pPr>
        <w:ind w:left="2160" w:right="-360" w:hanging="720"/>
        <w:rPr>
          <w:u w:val="single"/>
        </w:rPr>
      </w:pPr>
      <w:r w:rsidRPr="00A86E30">
        <w:rPr>
          <w:u w:val="single"/>
        </w:rPr>
        <w:t xml:space="preserve"> 5.3.1.7 </w:t>
      </w:r>
      <w:r w:rsidRPr="00A86E30">
        <w:t>Expert Project Leader:</w:t>
      </w:r>
      <w:r w:rsidRPr="00A86E30">
        <w:rPr>
          <w:u w:val="single"/>
        </w:rPr>
        <w:t xml:space="preserve"> Personnel in charge of the work team, general coordinator of the project, resources, personnel, deliverables and tasks.</w:t>
      </w:r>
    </w:p>
    <w:p w14:paraId="191B6D32" w14:textId="2D2B28F1" w:rsidR="00356E4C" w:rsidRPr="00A86E30" w:rsidRDefault="005007B1" w:rsidP="00356E4C">
      <w:pPr>
        <w:ind w:left="2160" w:right="-360" w:hanging="720"/>
        <w:rPr>
          <w:rStyle w:val="Preparersnotenobold"/>
        </w:rPr>
      </w:pPr>
      <w:r w:rsidRPr="00A86E30">
        <w:t>5.3.1.8 ….</w:t>
      </w:r>
    </w:p>
    <w:p w14:paraId="4C38C7DE" w14:textId="77777777" w:rsidR="00356E4C" w:rsidRPr="00A86E30" w:rsidRDefault="00356E4C" w:rsidP="00356E4C">
      <w:pPr>
        <w:pStyle w:val="explanatoryclause"/>
        <w:ind w:left="1440" w:right="-360"/>
        <w:rPr>
          <w:rStyle w:val="Preparersnotenobold"/>
          <w:rFonts w:ascii="Times New Roman" w:hAnsi="Times New Roman"/>
          <w:i w:val="0"/>
        </w:rPr>
      </w:pPr>
      <w:r w:rsidRPr="00A86E30">
        <w:rPr>
          <w:rStyle w:val="Preparersnotenobold"/>
          <w:rFonts w:ascii="Times New Roman" w:hAnsi="Times New Roman"/>
          <w:b/>
          <w:i w:val="0"/>
        </w:rPr>
        <w:t>Note</w:t>
      </w:r>
      <w:r w:rsidRPr="00A86E30">
        <w:rPr>
          <w:rStyle w:val="Preparersnotenobold"/>
          <w:rFonts w:ascii="Times New Roman" w:hAnsi="Times New Roman"/>
          <w:i w:val="0"/>
        </w:rPr>
        <w:t>:</w:t>
      </w:r>
      <w:r w:rsidRPr="00A86E30">
        <w:rPr>
          <w:rStyle w:val="Preparersnotenobold"/>
          <w:rFonts w:ascii="Times New Roman" w:hAnsi="Times New Roman"/>
          <w:i w:val="0"/>
        </w:rPr>
        <w:tab/>
        <w:t xml:space="preserve">The Technical Assistance Team specification may be used to develop bid prices for technical support Recurrent Costs.  These may be included in the main Contract or be subject to separate contracts.  In either regard, to obtain meaningful and comparable bid prices, the Purchaser will need to specify the roles of the technical support team members in this section and indicate the quantities of the corresponding inputs in the Systems Inventory Tables for Recurrent Cost items.   </w:t>
      </w:r>
    </w:p>
    <w:p w14:paraId="39586C09" w14:textId="77777777" w:rsidR="00356E4C" w:rsidRPr="00A86E30" w:rsidRDefault="00356E4C" w:rsidP="00356E4C">
      <w:pPr>
        <w:ind w:left="1440" w:right="-360" w:hanging="720"/>
      </w:pPr>
    </w:p>
    <w:p w14:paraId="10356DB0" w14:textId="77777777" w:rsidR="00356E4C" w:rsidRPr="00A86E30" w:rsidRDefault="00356E4C" w:rsidP="00356E4C">
      <w:pPr>
        <w:ind w:right="-360"/>
        <w:rPr>
          <w:sz w:val="22"/>
        </w:rPr>
      </w:pPr>
    </w:p>
    <w:p w14:paraId="6CBDB94C" w14:textId="77777777" w:rsidR="00356E4C" w:rsidRPr="00A86E30" w:rsidRDefault="00356E4C" w:rsidP="00356E4C">
      <w:pPr>
        <w:ind w:right="-360"/>
        <w:rPr>
          <w:sz w:val="22"/>
        </w:rPr>
      </w:pPr>
    </w:p>
    <w:p w14:paraId="457A99F0" w14:textId="77777777" w:rsidR="00356E4C" w:rsidRPr="00A86E30" w:rsidRDefault="00356E4C" w:rsidP="00356E4C"/>
    <w:p w14:paraId="0B705373" w14:textId="77777777" w:rsidR="00356E4C" w:rsidRPr="00A86E30" w:rsidRDefault="00356E4C" w:rsidP="00356E4C">
      <w:pPr>
        <w:ind w:right="-360"/>
        <w:rPr>
          <w:b/>
          <w:sz w:val="32"/>
          <w:szCs w:val="32"/>
        </w:rPr>
        <w:sectPr w:rsidR="00356E4C" w:rsidRPr="00A86E30" w:rsidSect="00356E4C">
          <w:headerReference w:type="even" r:id="rId65"/>
          <w:headerReference w:type="default" r:id="rId66"/>
          <w:pgSz w:w="12240" w:h="15840" w:code="1"/>
          <w:pgMar w:top="1440" w:right="1800" w:bottom="1440" w:left="1800" w:header="720" w:footer="720" w:gutter="0"/>
          <w:cols w:space="720"/>
          <w:docGrid w:linePitch="360"/>
        </w:sectPr>
      </w:pPr>
    </w:p>
    <w:p w14:paraId="6F3E0C49" w14:textId="77777777" w:rsidR="00356E4C" w:rsidRPr="00A86E30" w:rsidRDefault="00356E4C" w:rsidP="00D41DB7">
      <w:pPr>
        <w:jc w:val="center"/>
        <w:rPr>
          <w:b/>
          <w:sz w:val="36"/>
          <w:szCs w:val="36"/>
        </w:rPr>
      </w:pPr>
      <w:bookmarkStart w:id="490" w:name="_Toc454641237"/>
      <w:bookmarkStart w:id="491" w:name="_Toc433161260"/>
      <w:bookmarkStart w:id="492" w:name="_Toc521498271"/>
      <w:bookmarkStart w:id="493" w:name="_Toc207771479"/>
      <w:r w:rsidRPr="00A86E30">
        <w:rPr>
          <w:b/>
          <w:sz w:val="36"/>
          <w:szCs w:val="36"/>
        </w:rPr>
        <w:t>Implementation Schedule</w:t>
      </w:r>
      <w:bookmarkEnd w:id="490"/>
    </w:p>
    <w:p w14:paraId="3A6A3E7C" w14:textId="77777777" w:rsidR="00356E4C" w:rsidRPr="00A86E30" w:rsidRDefault="00356E4C" w:rsidP="00356E4C"/>
    <w:p w14:paraId="18EBFF87" w14:textId="77777777" w:rsidR="00356E4C" w:rsidRPr="00A86E30" w:rsidRDefault="00356E4C" w:rsidP="00356E4C">
      <w:pPr>
        <w:pStyle w:val="Heading2"/>
        <w:keepNext/>
        <w:rPr>
          <w:rFonts w:ascii="Times New Roman" w:hAnsi="Times New Roman"/>
        </w:rPr>
      </w:pPr>
      <w:bookmarkStart w:id="494" w:name="_Toc521498747"/>
      <w:bookmarkStart w:id="495" w:name="_Toc215902371"/>
      <w:r w:rsidRPr="00A86E30">
        <w:rPr>
          <w:rFonts w:ascii="Times New Roman" w:hAnsi="Times New Roman"/>
        </w:rPr>
        <w:t>Notes on preparing the Implementation Schedule</w:t>
      </w:r>
      <w:bookmarkEnd w:id="494"/>
      <w:bookmarkEnd w:id="495"/>
    </w:p>
    <w:p w14:paraId="30B6A7C6" w14:textId="77777777" w:rsidR="00356E4C" w:rsidRPr="00A86E30" w:rsidRDefault="00356E4C" w:rsidP="00356E4C">
      <w:pPr>
        <w:pStyle w:val="explanatorynotes"/>
        <w:jc w:val="left"/>
        <w:rPr>
          <w:rFonts w:ascii="Times New Roman" w:hAnsi="Times New Roman"/>
        </w:rPr>
      </w:pPr>
    </w:p>
    <w:p w14:paraId="6A4F2694" w14:textId="77777777" w:rsidR="00356E4C" w:rsidRPr="00A86E30" w:rsidRDefault="00356E4C" w:rsidP="00356E4C">
      <w:pPr>
        <w:pStyle w:val="explanatorynotes"/>
        <w:rPr>
          <w:rStyle w:val="Preparersnotenobold"/>
          <w:rFonts w:ascii="Times New Roman" w:hAnsi="Times New Roman"/>
          <w:sz w:val="24"/>
        </w:rPr>
      </w:pPr>
      <w:r w:rsidRPr="00A86E30">
        <w:rPr>
          <w:rFonts w:ascii="Times New Roman" w:hAnsi="Times New Roman"/>
        </w:rPr>
        <w:tab/>
      </w:r>
      <w:r w:rsidRPr="00A86E30">
        <w:rPr>
          <w:rStyle w:val="Preparersnotenobold"/>
          <w:rFonts w:ascii="Times New Roman" w:hAnsi="Times New Roman"/>
          <w:sz w:val="24"/>
        </w:rPr>
        <w:t>The Implementation Schedule summarize when and where Installation, and Operational Acceptance should take place for all Subsystems and/or major components of the System, and for the overall System itself – as well as any other major Contract milestones.</w:t>
      </w:r>
    </w:p>
    <w:p w14:paraId="7987D8D3" w14:textId="77777777" w:rsidR="00356E4C" w:rsidRPr="00A86E30" w:rsidRDefault="00356E4C" w:rsidP="00356E4C">
      <w:pPr>
        <w:pStyle w:val="explanatorynotes"/>
        <w:ind w:left="720" w:hanging="720"/>
        <w:rPr>
          <w:rStyle w:val="Preparersnotenobold"/>
          <w:rFonts w:ascii="Times New Roman" w:hAnsi="Times New Roman"/>
          <w:sz w:val="24"/>
        </w:rPr>
      </w:pPr>
      <w:r w:rsidRPr="00A86E30">
        <w:rPr>
          <w:rStyle w:val="Preparersnotenobold"/>
          <w:rFonts w:ascii="Times New Roman" w:hAnsi="Times New Roman"/>
          <w:sz w:val="24"/>
        </w:rPr>
        <w:t>Note:</w:t>
      </w:r>
      <w:r w:rsidRPr="00A86E30">
        <w:rPr>
          <w:rStyle w:val="Preparersnotenobold"/>
          <w:rFonts w:ascii="Times New Roman" w:hAnsi="Times New Roman"/>
          <w:sz w:val="24"/>
        </w:rPr>
        <w:tab/>
        <w:t xml:space="preserve">The delivery date is not presented in the Implementation Schedule.  Under Incoterms </w:t>
      </w:r>
      <w:r w:rsidR="007E0897" w:rsidRPr="00A86E30">
        <w:rPr>
          <w:rStyle w:val="Preparersnotenobold"/>
          <w:rFonts w:ascii="Times New Roman" w:hAnsi="Times New Roman"/>
          <w:sz w:val="24"/>
        </w:rPr>
        <w:t xml:space="preserve">2010 </w:t>
      </w:r>
      <w:r w:rsidRPr="00A86E30">
        <w:rPr>
          <w:rStyle w:val="Preparersnotenobold"/>
          <w:rFonts w:ascii="Times New Roman" w:hAnsi="Times New Roman"/>
          <w:sz w:val="24"/>
        </w:rPr>
        <w:t xml:space="preserve">for CIP, Delivery refers to the date when the Supplier delivers the goods to the first carrier at the port of embarkation, not to the arrival of the goods at the destination site.  Delivery (shipment) date therefore varies according to the country of origin of the goods and the Supplier's chosen method of transport. </w:t>
      </w:r>
    </w:p>
    <w:p w14:paraId="6B96076B" w14:textId="77777777" w:rsidR="00356E4C" w:rsidRPr="00A86E30" w:rsidRDefault="00356E4C" w:rsidP="00356E4C">
      <w:pPr>
        <w:pStyle w:val="explanatorynotes"/>
        <w:rPr>
          <w:rStyle w:val="Preparersnotenobold"/>
          <w:rFonts w:ascii="Times New Roman" w:hAnsi="Times New Roman"/>
          <w:sz w:val="24"/>
        </w:rPr>
      </w:pPr>
      <w:r w:rsidRPr="00A86E30">
        <w:rPr>
          <w:rStyle w:val="Preparersnotenobold"/>
          <w:rFonts w:ascii="Times New Roman" w:hAnsi="Times New Roman"/>
          <w:sz w:val="24"/>
        </w:rPr>
        <w:tab/>
        <w:t xml:space="preserve">The target dates need to be realistic and achievable in light of the capacity of both the average Supplier and the Purchaser to carry out their respective contract obligations.  Also, the Purchaser must take care to ensure that the dates specified in the Schedule are consistent with any specified elsewhere in the </w:t>
      </w:r>
      <w:r w:rsidR="00284AF9" w:rsidRPr="00A86E30">
        <w:rPr>
          <w:rStyle w:val="Preparersnotenobold"/>
          <w:rFonts w:ascii="Times New Roman" w:hAnsi="Times New Roman"/>
          <w:sz w:val="24"/>
        </w:rPr>
        <w:t>bidding document</w:t>
      </w:r>
      <w:r w:rsidRPr="00A86E30">
        <w:rPr>
          <w:rStyle w:val="Preparersnotenobold"/>
          <w:rFonts w:ascii="Times New Roman" w:hAnsi="Times New Roman"/>
          <w:sz w:val="24"/>
        </w:rPr>
        <w:t>, especially in the GCC/SCC (e.g., and/or times specified for the submission and acceptance of the Agreed Project Plan).</w:t>
      </w:r>
    </w:p>
    <w:p w14:paraId="75A77BF2" w14:textId="77777777" w:rsidR="00356E4C" w:rsidRPr="00A86E30" w:rsidRDefault="00356E4C" w:rsidP="00356E4C">
      <w:pPr>
        <w:pStyle w:val="explanatorynotes"/>
        <w:rPr>
          <w:rStyle w:val="Preparersnotenobold"/>
          <w:rFonts w:ascii="Times New Roman" w:hAnsi="Times New Roman"/>
          <w:sz w:val="24"/>
        </w:rPr>
      </w:pPr>
      <w:r w:rsidRPr="00A86E30">
        <w:rPr>
          <w:rStyle w:val="Preparersnotenobold"/>
          <w:rFonts w:ascii="Times New Roman" w:hAnsi="Times New Roman"/>
          <w:sz w:val="24"/>
        </w:rPr>
        <w:tab/>
        <w:t xml:space="preserve">The work breakdown structure (deliverables) in the Implementation Schedule should be sufficiently detailed to facilitate careful management of the Contract – but not so detailed that it unnecessarily constrains bidders from organizing the proposed work in the most efficient and effective manner.  </w:t>
      </w:r>
    </w:p>
    <w:p w14:paraId="354AD84B" w14:textId="77777777" w:rsidR="00356E4C" w:rsidRPr="00A86E30" w:rsidRDefault="00356E4C" w:rsidP="00356E4C">
      <w:pPr>
        <w:pStyle w:val="explanatorynotes"/>
        <w:rPr>
          <w:rStyle w:val="Preparersnotenobold"/>
          <w:rFonts w:ascii="Times New Roman" w:hAnsi="Times New Roman"/>
          <w:sz w:val="24"/>
        </w:rPr>
      </w:pPr>
      <w:r w:rsidRPr="00A86E30">
        <w:rPr>
          <w:rStyle w:val="Preparersnotenobold"/>
          <w:rFonts w:ascii="Times New Roman" w:hAnsi="Times New Roman"/>
          <w:sz w:val="24"/>
        </w:rPr>
        <w:tab/>
        <w:t>To facilitate the bidding and the contract management processes, the Implementation Schedule, the System Inventory Tables and Price Schedules should be closely linked.  In particular, the Implementation Schedule defines the major deliverable Subsystems.  For each Subsystem there should be a corresponding System Inventory Table or Tables.  These System Inventory Tables catalog the specific items (inputs) comprising the Subsystem, as well as the quantities of each item required (for the supply and install cost items as well as the recurrent cost items).  For each System Inventory Table there should be a corresponding Price Schedule that closely mirrors the System Inventory Table.  Careful development of these materials will greatly improve the changes of obtaining complete and comparable bids (and ease the bid evaluation process) as well as improving the likelihood that the Purchaser’s and Supplier’s interactions during contract execution are closely orchestrated (thus easing the burden of contract management and improving the likelihood of successful implementation of the Information System).</w:t>
      </w:r>
    </w:p>
    <w:p w14:paraId="135885F2" w14:textId="77777777" w:rsidR="00356E4C" w:rsidRPr="00A86E30" w:rsidRDefault="00356E4C" w:rsidP="00356E4C">
      <w:pPr>
        <w:pStyle w:val="explanatorynotes"/>
        <w:jc w:val="left"/>
        <w:rPr>
          <w:rStyle w:val="Preparersnotenobold"/>
          <w:rFonts w:ascii="Times New Roman" w:hAnsi="Times New Roman"/>
          <w:sz w:val="24"/>
        </w:rPr>
      </w:pPr>
      <w:r w:rsidRPr="00A86E30">
        <w:rPr>
          <w:rStyle w:val="Preparersnotenobold"/>
          <w:rFonts w:ascii="Times New Roman" w:hAnsi="Times New Roman"/>
          <w:sz w:val="24"/>
        </w:rPr>
        <w:tab/>
        <w:t xml:space="preserve">The sample tables comprise: </w:t>
      </w:r>
    </w:p>
    <w:p w14:paraId="46176071" w14:textId="77777777" w:rsidR="00356E4C" w:rsidRPr="00A86E30" w:rsidRDefault="00356E4C" w:rsidP="00356E4C">
      <w:pPr>
        <w:pStyle w:val="explanatorynotes"/>
        <w:ind w:left="1440" w:hanging="720"/>
        <w:jc w:val="left"/>
        <w:rPr>
          <w:rStyle w:val="Preparersnotenobold"/>
          <w:rFonts w:ascii="Times New Roman" w:hAnsi="Times New Roman"/>
          <w:sz w:val="24"/>
        </w:rPr>
      </w:pPr>
      <w:r w:rsidRPr="00A86E30">
        <w:rPr>
          <w:rStyle w:val="Preparersnotenobold"/>
          <w:rFonts w:ascii="Times New Roman" w:hAnsi="Times New Roman"/>
          <w:sz w:val="24"/>
        </w:rPr>
        <w:t>(a)</w:t>
      </w:r>
      <w:r w:rsidRPr="00A86E30">
        <w:rPr>
          <w:rStyle w:val="Preparersnotenobold"/>
          <w:rFonts w:ascii="Times New Roman" w:hAnsi="Times New Roman"/>
          <w:sz w:val="24"/>
        </w:rPr>
        <w:tab/>
      </w:r>
      <w:r w:rsidR="006C38A8" w:rsidRPr="00A86E30">
        <w:rPr>
          <w:rStyle w:val="Preparersnotenobold"/>
          <w:rFonts w:ascii="Times New Roman" w:hAnsi="Times New Roman"/>
          <w:sz w:val="24"/>
        </w:rPr>
        <w:t>An</w:t>
      </w:r>
      <w:r w:rsidRPr="00A86E30">
        <w:rPr>
          <w:rStyle w:val="Preparersnotenobold"/>
          <w:rFonts w:ascii="Times New Roman" w:hAnsi="Times New Roman"/>
          <w:sz w:val="24"/>
        </w:rPr>
        <w:t xml:space="preserve"> Implementation Schedule Table; </w:t>
      </w:r>
    </w:p>
    <w:p w14:paraId="09DBAC7D" w14:textId="77777777" w:rsidR="00356E4C" w:rsidRPr="00A86E30" w:rsidRDefault="00356E4C" w:rsidP="00356E4C">
      <w:pPr>
        <w:pStyle w:val="explanatorynotes"/>
        <w:ind w:left="1440" w:hanging="720"/>
        <w:jc w:val="left"/>
        <w:rPr>
          <w:rStyle w:val="Preparersnotenobold"/>
          <w:rFonts w:ascii="Times New Roman" w:hAnsi="Times New Roman"/>
          <w:sz w:val="24"/>
        </w:rPr>
      </w:pPr>
      <w:r w:rsidRPr="00A86E30">
        <w:rPr>
          <w:rStyle w:val="Preparersnotenobold"/>
          <w:rFonts w:ascii="Times New Roman" w:hAnsi="Times New Roman"/>
          <w:sz w:val="24"/>
        </w:rPr>
        <w:t>(b)</w:t>
      </w:r>
      <w:r w:rsidRPr="00A86E30">
        <w:rPr>
          <w:rStyle w:val="Preparersnotenobold"/>
          <w:rFonts w:ascii="Times New Roman" w:hAnsi="Times New Roman"/>
          <w:sz w:val="24"/>
        </w:rPr>
        <w:tab/>
      </w:r>
      <w:r w:rsidR="006C38A8" w:rsidRPr="00A86E30">
        <w:rPr>
          <w:rStyle w:val="Preparersnotenobold"/>
          <w:rFonts w:ascii="Times New Roman" w:hAnsi="Times New Roman"/>
          <w:sz w:val="24"/>
        </w:rPr>
        <w:t>A</w:t>
      </w:r>
      <w:r w:rsidRPr="00A86E30">
        <w:rPr>
          <w:rStyle w:val="Preparersnotenobold"/>
          <w:rFonts w:ascii="Times New Roman" w:hAnsi="Times New Roman"/>
          <w:sz w:val="24"/>
        </w:rPr>
        <w:t xml:space="preserve"> Site Table(s); and </w:t>
      </w:r>
    </w:p>
    <w:p w14:paraId="4B74FE4B" w14:textId="77777777" w:rsidR="00356E4C" w:rsidRPr="00A86E30" w:rsidRDefault="00356E4C" w:rsidP="00356E4C">
      <w:pPr>
        <w:pStyle w:val="explanatorynotes"/>
        <w:ind w:left="1440" w:hanging="720"/>
        <w:jc w:val="left"/>
        <w:rPr>
          <w:rStyle w:val="Preparersnotenobold"/>
          <w:rFonts w:ascii="Times New Roman" w:hAnsi="Times New Roman"/>
          <w:sz w:val="24"/>
        </w:rPr>
      </w:pPr>
      <w:r w:rsidRPr="00A86E30">
        <w:rPr>
          <w:rStyle w:val="Preparersnotenobold"/>
          <w:rFonts w:ascii="Times New Roman" w:hAnsi="Times New Roman"/>
          <w:sz w:val="24"/>
        </w:rPr>
        <w:t>(c)</w:t>
      </w:r>
      <w:r w:rsidRPr="00A86E30">
        <w:rPr>
          <w:rStyle w:val="Preparersnotenobold"/>
          <w:rFonts w:ascii="Times New Roman" w:hAnsi="Times New Roman"/>
          <w:sz w:val="24"/>
        </w:rPr>
        <w:tab/>
      </w:r>
      <w:r w:rsidR="006C38A8" w:rsidRPr="00A86E30">
        <w:rPr>
          <w:rStyle w:val="Preparersnotenobold"/>
          <w:rFonts w:ascii="Times New Roman" w:hAnsi="Times New Roman"/>
          <w:sz w:val="24"/>
        </w:rPr>
        <w:t>A</w:t>
      </w:r>
      <w:r w:rsidRPr="00A86E30">
        <w:rPr>
          <w:rStyle w:val="Preparersnotenobold"/>
          <w:rFonts w:ascii="Times New Roman" w:hAnsi="Times New Roman"/>
          <w:sz w:val="24"/>
        </w:rPr>
        <w:t xml:space="preserve"> Table of Holidays and other Non-Working Days.  </w:t>
      </w:r>
    </w:p>
    <w:p w14:paraId="624C56A4" w14:textId="77777777" w:rsidR="00356E4C" w:rsidRPr="00A86E30" w:rsidRDefault="00356E4C" w:rsidP="00356E4C">
      <w:pPr>
        <w:pStyle w:val="explanatorynotes"/>
        <w:rPr>
          <w:rStyle w:val="Preparersnotenobold"/>
          <w:rFonts w:ascii="Times New Roman" w:hAnsi="Times New Roman"/>
          <w:sz w:val="24"/>
        </w:rPr>
      </w:pPr>
      <w:r w:rsidRPr="00A86E30">
        <w:rPr>
          <w:rStyle w:val="Preparersnotenobold"/>
          <w:rFonts w:ascii="Times New Roman" w:hAnsi="Times New Roman"/>
          <w:sz w:val="24"/>
        </w:rPr>
        <w:tab/>
        <w:t>The Purchaser should modify these tables, as required, to suit the particulars of the System (and Subsystems) to be supplied and installed.  The sample text in the tables is illustrative only and should be modified or deleted as appropriate.</w:t>
      </w:r>
    </w:p>
    <w:p w14:paraId="25A4B1CA" w14:textId="77777777" w:rsidR="00356E4C" w:rsidRPr="00A86E30" w:rsidRDefault="00356E4C" w:rsidP="00356E4C">
      <w:pPr>
        <w:pStyle w:val="explanatorynotes"/>
        <w:rPr>
          <w:rStyle w:val="Preparersnotenobold"/>
          <w:rFonts w:ascii="Times New Roman" w:hAnsi="Times New Roman"/>
          <w:sz w:val="24"/>
        </w:rPr>
      </w:pPr>
      <w:r w:rsidRPr="00A86E30">
        <w:rPr>
          <w:rStyle w:val="Preparersnotenobold"/>
          <w:rFonts w:ascii="Times New Roman" w:hAnsi="Times New Roman"/>
          <w:sz w:val="24"/>
        </w:rPr>
        <w:tab/>
        <w:t xml:space="preserve">The timings stated in the Implementation Schedule should be specified in weeks from Contract Effectiveness.  This will ease the maintenance of the </w:t>
      </w:r>
      <w:r w:rsidR="00284AF9" w:rsidRPr="00A86E30">
        <w:rPr>
          <w:rStyle w:val="Preparersnotenobold"/>
          <w:rFonts w:ascii="Times New Roman" w:hAnsi="Times New Roman"/>
          <w:sz w:val="24"/>
        </w:rPr>
        <w:t>bidding document</w:t>
      </w:r>
      <w:r w:rsidRPr="00A86E30">
        <w:rPr>
          <w:rStyle w:val="Preparersnotenobold"/>
          <w:rFonts w:ascii="Times New Roman" w:hAnsi="Times New Roman"/>
          <w:sz w:val="24"/>
        </w:rPr>
        <w:t>s during the preparation and bidding processes.</w:t>
      </w:r>
    </w:p>
    <w:p w14:paraId="3A454E8D" w14:textId="77777777" w:rsidR="00356E4C" w:rsidRPr="00A86E30" w:rsidRDefault="00356E4C" w:rsidP="00356E4C">
      <w:pPr>
        <w:pStyle w:val="explanatorynotes"/>
        <w:rPr>
          <w:rStyle w:val="Preparersnotenobold"/>
          <w:rFonts w:ascii="Times New Roman" w:hAnsi="Times New Roman"/>
          <w:sz w:val="24"/>
        </w:rPr>
      </w:pPr>
      <w:r w:rsidRPr="00A86E30">
        <w:rPr>
          <w:rStyle w:val="Preparersnotenobold"/>
          <w:rFonts w:ascii="Times New Roman" w:hAnsi="Times New Roman"/>
          <w:sz w:val="24"/>
        </w:rPr>
        <w:tab/>
        <w:t>Where appropriate, the Implementation Schedule should indicate the deliverables against which Liquidated Damages may be applied in the event of implementation delays arising from the actions of the Supplier (as governed by the SCC and GCC</w:t>
      </w:r>
      <w:r w:rsidR="007E0897" w:rsidRPr="00A86E30">
        <w:rPr>
          <w:rStyle w:val="Preparersnotenobold"/>
          <w:rFonts w:ascii="Times New Roman" w:hAnsi="Times New Roman"/>
          <w:sz w:val="24"/>
        </w:rPr>
        <w:t xml:space="preserve"> clause</w:t>
      </w:r>
      <w:r w:rsidRPr="00A86E30">
        <w:rPr>
          <w:rStyle w:val="Preparersnotenobold"/>
          <w:rFonts w:ascii="Times New Roman" w:hAnsi="Times New Roman"/>
          <w:sz w:val="24"/>
        </w:rPr>
        <w:t xml:space="preserve"> 28).  These milestones should be kept to the essential minimum needed by the Purchaser to ensure contract discipline by the Supplier – but not so many that they unnecessarily strain the Purchaser-Supplier relationship upon which the successful implementation of the Information System will invariably depend.    </w:t>
      </w:r>
      <w:r w:rsidRPr="00A86E30">
        <w:rPr>
          <w:rStyle w:val="Preparersnotenobold"/>
          <w:rFonts w:ascii="Times New Roman" w:hAnsi="Times New Roman"/>
          <w:sz w:val="24"/>
        </w:rPr>
        <w:tab/>
      </w:r>
    </w:p>
    <w:p w14:paraId="0FE34B98" w14:textId="77777777" w:rsidR="00356E4C" w:rsidRPr="00A86E30" w:rsidRDefault="00356E4C" w:rsidP="00356E4C">
      <w:pPr>
        <w:pStyle w:val="explanatorynotes"/>
        <w:jc w:val="left"/>
        <w:rPr>
          <w:rStyle w:val="Preparersnotenobold"/>
          <w:rFonts w:ascii="Times New Roman" w:hAnsi="Times New Roman"/>
          <w:sz w:val="24"/>
        </w:rPr>
      </w:pPr>
      <w:r w:rsidRPr="00A86E30">
        <w:rPr>
          <w:rStyle w:val="Preparersnotenobold"/>
          <w:rFonts w:ascii="Times New Roman" w:hAnsi="Times New Roman"/>
          <w:sz w:val="24"/>
        </w:rPr>
        <w:tab/>
        <w:t>The Site Table(s) catalog the physical location of the site(s) where the System is to be supplied, installed, and operated.  The site(s) may consist of a number of branch offices in remote regions, different departments or offices in the same city, or a combination of these.  The Purchaser must specify this information in sufficient detail so that Bidders can accurately estimate costs related to:</w:t>
      </w:r>
    </w:p>
    <w:p w14:paraId="1DD7CDED" w14:textId="77777777" w:rsidR="00356E4C" w:rsidRPr="00A86E30" w:rsidRDefault="00356E4C" w:rsidP="00356E4C">
      <w:pPr>
        <w:pStyle w:val="explanatorynotes"/>
        <w:ind w:left="1440" w:hanging="720"/>
        <w:jc w:val="left"/>
        <w:rPr>
          <w:rStyle w:val="Preparersnotenobold"/>
          <w:rFonts w:ascii="Times New Roman" w:hAnsi="Times New Roman"/>
          <w:sz w:val="24"/>
        </w:rPr>
      </w:pPr>
      <w:r w:rsidRPr="00A86E30">
        <w:rPr>
          <w:rStyle w:val="Preparersnotenobold"/>
          <w:rFonts w:ascii="Times New Roman" w:hAnsi="Times New Roman"/>
          <w:sz w:val="24"/>
        </w:rPr>
        <w:t>(a)</w:t>
      </w:r>
      <w:r w:rsidRPr="00A86E30">
        <w:rPr>
          <w:rStyle w:val="Preparersnotenobold"/>
          <w:rFonts w:ascii="Times New Roman" w:hAnsi="Times New Roman"/>
          <w:sz w:val="24"/>
        </w:rPr>
        <w:tab/>
        <w:t>Delivery and insurance;</w:t>
      </w:r>
    </w:p>
    <w:p w14:paraId="7B03D06A" w14:textId="77777777" w:rsidR="00356E4C" w:rsidRPr="00A86E30" w:rsidRDefault="00356E4C" w:rsidP="00356E4C">
      <w:pPr>
        <w:pStyle w:val="explanatorynotes"/>
        <w:ind w:left="1440" w:hanging="720"/>
        <w:jc w:val="left"/>
        <w:rPr>
          <w:rStyle w:val="Preparersnotenobold"/>
          <w:rFonts w:ascii="Times New Roman" w:hAnsi="Times New Roman"/>
          <w:sz w:val="24"/>
        </w:rPr>
      </w:pPr>
      <w:r w:rsidRPr="00A86E30">
        <w:rPr>
          <w:rStyle w:val="Preparersnotenobold"/>
          <w:rFonts w:ascii="Times New Roman" w:hAnsi="Times New Roman"/>
          <w:sz w:val="24"/>
        </w:rPr>
        <w:t>(b)</w:t>
      </w:r>
      <w:r w:rsidRPr="00A86E30">
        <w:rPr>
          <w:rStyle w:val="Preparersnotenobold"/>
          <w:rFonts w:ascii="Times New Roman" w:hAnsi="Times New Roman"/>
          <w:sz w:val="24"/>
        </w:rPr>
        <w:tab/>
        <w:t>Installation, including cabling and inter-building communications, etc</w:t>
      </w:r>
      <w:r w:rsidR="006C38A8" w:rsidRPr="00A86E30">
        <w:rPr>
          <w:rStyle w:val="Preparersnotenobold"/>
          <w:rFonts w:ascii="Times New Roman" w:hAnsi="Times New Roman"/>
          <w:sz w:val="24"/>
        </w:rPr>
        <w:t>.</w:t>
      </w:r>
    </w:p>
    <w:p w14:paraId="5C5F721C" w14:textId="77777777" w:rsidR="00356E4C" w:rsidRPr="00A86E30" w:rsidRDefault="00356E4C" w:rsidP="00356E4C">
      <w:pPr>
        <w:pStyle w:val="explanatorynotes"/>
        <w:ind w:left="1440" w:hanging="720"/>
        <w:jc w:val="left"/>
        <w:rPr>
          <w:rStyle w:val="Preparersnotenobold"/>
          <w:rFonts w:ascii="Times New Roman" w:hAnsi="Times New Roman"/>
          <w:sz w:val="24"/>
        </w:rPr>
      </w:pPr>
      <w:r w:rsidRPr="00A86E30">
        <w:rPr>
          <w:rStyle w:val="Preparersnotenobold"/>
          <w:rFonts w:ascii="Times New Roman" w:hAnsi="Times New Roman"/>
          <w:sz w:val="24"/>
        </w:rPr>
        <w:t>(c)</w:t>
      </w:r>
      <w:r w:rsidRPr="00A86E30">
        <w:rPr>
          <w:rStyle w:val="Preparersnotenobold"/>
          <w:rFonts w:ascii="Times New Roman" w:hAnsi="Times New Roman"/>
          <w:sz w:val="24"/>
        </w:rPr>
        <w:tab/>
        <w:t>Perform support services, such as warranty defect repair, maintenance, and other technical support services; and</w:t>
      </w:r>
    </w:p>
    <w:p w14:paraId="54A982E6" w14:textId="77777777" w:rsidR="00356E4C" w:rsidRPr="00A86E30" w:rsidRDefault="00356E4C" w:rsidP="00356E4C">
      <w:pPr>
        <w:pStyle w:val="explanatorynotes"/>
        <w:ind w:left="1440" w:hanging="720"/>
        <w:jc w:val="left"/>
        <w:rPr>
          <w:rStyle w:val="Preparersnotenobold"/>
          <w:rFonts w:ascii="Times New Roman" w:hAnsi="Times New Roman"/>
          <w:sz w:val="24"/>
        </w:rPr>
      </w:pPr>
      <w:r w:rsidRPr="00A86E30">
        <w:rPr>
          <w:rStyle w:val="Preparersnotenobold"/>
          <w:rFonts w:ascii="Times New Roman" w:hAnsi="Times New Roman"/>
          <w:sz w:val="24"/>
        </w:rPr>
        <w:t>(d)</w:t>
      </w:r>
      <w:r w:rsidRPr="00A86E30">
        <w:rPr>
          <w:rStyle w:val="Preparersnotenobold"/>
          <w:rFonts w:ascii="Times New Roman" w:hAnsi="Times New Roman"/>
          <w:sz w:val="24"/>
        </w:rPr>
        <w:tab/>
        <w:t>Other related Service obligations the successful Bidder will have to perform under the Contract, including related travel and subsistence costs.</w:t>
      </w:r>
    </w:p>
    <w:p w14:paraId="060F8C86" w14:textId="77777777" w:rsidR="00356E4C" w:rsidRPr="00A86E30" w:rsidRDefault="00356E4C" w:rsidP="00356E4C">
      <w:pPr>
        <w:pStyle w:val="explanatorynotes"/>
        <w:ind w:firstLine="720"/>
        <w:jc w:val="left"/>
        <w:rPr>
          <w:rStyle w:val="Preparersnotenobold"/>
          <w:rFonts w:ascii="Times New Roman" w:hAnsi="Times New Roman"/>
          <w:sz w:val="24"/>
        </w:rPr>
      </w:pPr>
      <w:r w:rsidRPr="00A86E30">
        <w:rPr>
          <w:rStyle w:val="Preparersnotenobold"/>
          <w:rFonts w:ascii="Times New Roman" w:hAnsi="Times New Roman"/>
          <w:sz w:val="24"/>
        </w:rPr>
        <w:t>This information will also help Bidders identify which site(s) may warrant a site visit during the period they are preparing their bids.  If the System presents complex installation challenges, site layout drawings should be included in the Background and Informational Materials Section.</w:t>
      </w:r>
    </w:p>
    <w:p w14:paraId="1D8E916D" w14:textId="77777777" w:rsidR="00356E4C" w:rsidRPr="00A86E30" w:rsidRDefault="00356E4C" w:rsidP="00356E4C">
      <w:pPr>
        <w:pStyle w:val="explanatorynotes"/>
        <w:jc w:val="left"/>
        <w:rPr>
          <w:rFonts w:ascii="Times New Roman" w:hAnsi="Times New Roman"/>
          <w:strike/>
        </w:rPr>
      </w:pPr>
    </w:p>
    <w:p w14:paraId="016DC48A" w14:textId="77777777" w:rsidR="00356E4C" w:rsidRPr="00A86E30" w:rsidRDefault="00356E4C" w:rsidP="00356E4C">
      <w:pPr>
        <w:pStyle w:val="explanatorynotes"/>
        <w:jc w:val="left"/>
        <w:rPr>
          <w:rFonts w:ascii="Times New Roman" w:hAnsi="Times New Roman"/>
        </w:rPr>
      </w:pPr>
    </w:p>
    <w:p w14:paraId="6B198F9D" w14:textId="77777777" w:rsidR="00356E4C" w:rsidRPr="00A86E30" w:rsidRDefault="00356E4C" w:rsidP="00356E4C">
      <w:pPr>
        <w:pStyle w:val="Heading2"/>
        <w:rPr>
          <w:rFonts w:ascii="Times New Roman" w:hAnsi="Times New Roman"/>
        </w:rPr>
      </w:pPr>
      <w:r w:rsidRPr="00A86E30">
        <w:rPr>
          <w:sz w:val="32"/>
        </w:rPr>
        <w:br w:type="page"/>
      </w:r>
      <w:r w:rsidRPr="00A86E30">
        <w:rPr>
          <w:rFonts w:ascii="Times New Roman" w:hAnsi="Times New Roman"/>
        </w:rPr>
        <w:t>Table of Contents:  Implementation Schedule</w:t>
      </w:r>
    </w:p>
    <w:p w14:paraId="4EA75DB1" w14:textId="77777777" w:rsidR="00790A4F" w:rsidRPr="00637303" w:rsidRDefault="00356E4C">
      <w:pPr>
        <w:pStyle w:val="TOC1"/>
        <w:tabs>
          <w:tab w:val="left" w:pos="900"/>
        </w:tabs>
        <w:rPr>
          <w:rFonts w:ascii="Times New Roman" w:eastAsiaTheme="minorEastAsia" w:hAnsi="Times New Roman"/>
          <w:b w:val="0"/>
          <w:sz w:val="22"/>
          <w:szCs w:val="22"/>
        </w:rPr>
      </w:pPr>
      <w:r w:rsidRPr="00637303">
        <w:rPr>
          <w:rFonts w:ascii="Times New Roman" w:hAnsi="Times New Roman"/>
          <w:b w:val="0"/>
        </w:rPr>
        <w:fldChar w:fldCharType="begin"/>
      </w:r>
      <w:r w:rsidRPr="00A86E30">
        <w:rPr>
          <w:rFonts w:ascii="Times New Roman" w:hAnsi="Times New Roman"/>
          <w:b w:val="0"/>
        </w:rPr>
        <w:instrText xml:space="preserve"> TOC \h \z \t "Head 5b.1,1,Head 5b.2,2" </w:instrText>
      </w:r>
      <w:r w:rsidRPr="00637303">
        <w:rPr>
          <w:rFonts w:ascii="Times New Roman" w:hAnsi="Times New Roman"/>
          <w:b w:val="0"/>
        </w:rPr>
        <w:fldChar w:fldCharType="separate"/>
      </w:r>
      <w:hyperlink w:anchor="_Toc454958754" w:history="1">
        <w:r w:rsidR="00790A4F" w:rsidRPr="00637303">
          <w:rPr>
            <w:rStyle w:val="Hyperlink"/>
            <w:rFonts w:ascii="Times New Roman" w:hAnsi="Times New Roman"/>
          </w:rPr>
          <w:t>A.</w:t>
        </w:r>
        <w:r w:rsidR="00790A4F" w:rsidRPr="00637303">
          <w:rPr>
            <w:rFonts w:ascii="Times New Roman" w:eastAsiaTheme="minorEastAsia" w:hAnsi="Times New Roman"/>
            <w:b w:val="0"/>
            <w:sz w:val="22"/>
            <w:szCs w:val="22"/>
          </w:rPr>
          <w:tab/>
        </w:r>
        <w:r w:rsidR="00790A4F" w:rsidRPr="00637303">
          <w:rPr>
            <w:rStyle w:val="Hyperlink"/>
            <w:rFonts w:ascii="Times New Roman" w:hAnsi="Times New Roman"/>
          </w:rPr>
          <w:t>Implementation Schedule Table</w:t>
        </w:r>
        <w:r w:rsidR="00790A4F" w:rsidRPr="00637303">
          <w:rPr>
            <w:rFonts w:ascii="Times New Roman" w:hAnsi="Times New Roman"/>
            <w:webHidden/>
          </w:rPr>
          <w:tab/>
        </w:r>
        <w:r w:rsidR="00790A4F" w:rsidRPr="00637303">
          <w:rPr>
            <w:rFonts w:ascii="Times New Roman" w:hAnsi="Times New Roman"/>
            <w:webHidden/>
          </w:rPr>
          <w:fldChar w:fldCharType="begin"/>
        </w:r>
        <w:r w:rsidR="00790A4F" w:rsidRPr="00637303">
          <w:rPr>
            <w:rFonts w:ascii="Times New Roman" w:hAnsi="Times New Roman"/>
            <w:webHidden/>
          </w:rPr>
          <w:instrText xml:space="preserve"> PAGEREF _Toc454958754 \h </w:instrText>
        </w:r>
        <w:r w:rsidR="00790A4F" w:rsidRPr="00637303">
          <w:rPr>
            <w:rFonts w:ascii="Times New Roman" w:hAnsi="Times New Roman"/>
            <w:webHidden/>
          </w:rPr>
        </w:r>
        <w:r w:rsidR="00790A4F" w:rsidRPr="00637303">
          <w:rPr>
            <w:rFonts w:ascii="Times New Roman" w:hAnsi="Times New Roman"/>
            <w:webHidden/>
          </w:rPr>
          <w:fldChar w:fldCharType="separate"/>
        </w:r>
        <w:r w:rsidR="00212601" w:rsidRPr="00637303">
          <w:rPr>
            <w:rFonts w:ascii="Times New Roman" w:hAnsi="Times New Roman"/>
            <w:webHidden/>
          </w:rPr>
          <w:t>141</w:t>
        </w:r>
        <w:r w:rsidR="00790A4F" w:rsidRPr="00637303">
          <w:rPr>
            <w:rFonts w:ascii="Times New Roman" w:hAnsi="Times New Roman"/>
            <w:webHidden/>
          </w:rPr>
          <w:fldChar w:fldCharType="end"/>
        </w:r>
      </w:hyperlink>
    </w:p>
    <w:p w14:paraId="05C224A6" w14:textId="77777777" w:rsidR="00790A4F" w:rsidRPr="00637303" w:rsidRDefault="00236E1D">
      <w:pPr>
        <w:pStyle w:val="TOC1"/>
        <w:tabs>
          <w:tab w:val="left" w:pos="900"/>
        </w:tabs>
        <w:rPr>
          <w:rFonts w:ascii="Times New Roman" w:eastAsiaTheme="minorEastAsia" w:hAnsi="Times New Roman"/>
          <w:b w:val="0"/>
          <w:sz w:val="22"/>
          <w:szCs w:val="22"/>
        </w:rPr>
      </w:pPr>
      <w:hyperlink w:anchor="_Toc454958755" w:history="1">
        <w:r w:rsidR="00790A4F" w:rsidRPr="00637303">
          <w:rPr>
            <w:rStyle w:val="Hyperlink"/>
            <w:rFonts w:ascii="Times New Roman" w:hAnsi="Times New Roman"/>
          </w:rPr>
          <w:t>B.</w:t>
        </w:r>
        <w:r w:rsidR="00790A4F" w:rsidRPr="00637303">
          <w:rPr>
            <w:rFonts w:ascii="Times New Roman" w:eastAsiaTheme="minorEastAsia" w:hAnsi="Times New Roman"/>
            <w:b w:val="0"/>
            <w:sz w:val="22"/>
            <w:szCs w:val="22"/>
          </w:rPr>
          <w:tab/>
        </w:r>
        <w:r w:rsidR="00790A4F" w:rsidRPr="00637303">
          <w:rPr>
            <w:rStyle w:val="Hyperlink"/>
            <w:rFonts w:ascii="Times New Roman" w:hAnsi="Times New Roman"/>
          </w:rPr>
          <w:t>Site Table(s)</w:t>
        </w:r>
        <w:r w:rsidR="00790A4F" w:rsidRPr="00637303">
          <w:rPr>
            <w:rFonts w:ascii="Times New Roman" w:hAnsi="Times New Roman"/>
            <w:webHidden/>
          </w:rPr>
          <w:tab/>
        </w:r>
        <w:r w:rsidR="00790A4F" w:rsidRPr="00637303">
          <w:rPr>
            <w:rFonts w:ascii="Times New Roman" w:hAnsi="Times New Roman"/>
            <w:webHidden/>
          </w:rPr>
          <w:fldChar w:fldCharType="begin"/>
        </w:r>
        <w:r w:rsidR="00790A4F" w:rsidRPr="00637303">
          <w:rPr>
            <w:rFonts w:ascii="Times New Roman" w:hAnsi="Times New Roman"/>
            <w:webHidden/>
          </w:rPr>
          <w:instrText xml:space="preserve"> PAGEREF _Toc454958755 \h </w:instrText>
        </w:r>
        <w:r w:rsidR="00790A4F" w:rsidRPr="00637303">
          <w:rPr>
            <w:rFonts w:ascii="Times New Roman" w:hAnsi="Times New Roman"/>
            <w:webHidden/>
          </w:rPr>
        </w:r>
        <w:r w:rsidR="00790A4F" w:rsidRPr="00637303">
          <w:rPr>
            <w:rFonts w:ascii="Times New Roman" w:hAnsi="Times New Roman"/>
            <w:webHidden/>
          </w:rPr>
          <w:fldChar w:fldCharType="separate"/>
        </w:r>
        <w:r w:rsidR="00212601" w:rsidRPr="00637303">
          <w:rPr>
            <w:rFonts w:ascii="Times New Roman" w:hAnsi="Times New Roman"/>
            <w:webHidden/>
          </w:rPr>
          <w:t>142</w:t>
        </w:r>
        <w:r w:rsidR="00790A4F" w:rsidRPr="00637303">
          <w:rPr>
            <w:rFonts w:ascii="Times New Roman" w:hAnsi="Times New Roman"/>
            <w:webHidden/>
          </w:rPr>
          <w:fldChar w:fldCharType="end"/>
        </w:r>
      </w:hyperlink>
    </w:p>
    <w:p w14:paraId="0404A383" w14:textId="77777777" w:rsidR="00790A4F" w:rsidRPr="00637303" w:rsidRDefault="00236E1D">
      <w:pPr>
        <w:pStyle w:val="TOC1"/>
        <w:tabs>
          <w:tab w:val="left" w:pos="900"/>
        </w:tabs>
        <w:rPr>
          <w:rFonts w:ascii="Times New Roman" w:eastAsiaTheme="minorEastAsia" w:hAnsi="Times New Roman"/>
          <w:b w:val="0"/>
          <w:sz w:val="22"/>
          <w:szCs w:val="22"/>
        </w:rPr>
      </w:pPr>
      <w:hyperlink w:anchor="_Toc454958756" w:history="1">
        <w:r w:rsidR="00790A4F" w:rsidRPr="00637303">
          <w:rPr>
            <w:rStyle w:val="Hyperlink"/>
            <w:rFonts w:ascii="Times New Roman" w:hAnsi="Times New Roman"/>
          </w:rPr>
          <w:t>C.</w:t>
        </w:r>
        <w:r w:rsidR="00790A4F" w:rsidRPr="00637303">
          <w:rPr>
            <w:rFonts w:ascii="Times New Roman" w:eastAsiaTheme="minorEastAsia" w:hAnsi="Times New Roman"/>
            <w:b w:val="0"/>
            <w:sz w:val="22"/>
            <w:szCs w:val="22"/>
          </w:rPr>
          <w:tab/>
        </w:r>
        <w:r w:rsidR="00790A4F" w:rsidRPr="00637303">
          <w:rPr>
            <w:rStyle w:val="Hyperlink"/>
            <w:rFonts w:ascii="Times New Roman" w:hAnsi="Times New Roman"/>
          </w:rPr>
          <w:t>Table of Holidays and Other Non-Working Days</w:t>
        </w:r>
        <w:r w:rsidR="00790A4F" w:rsidRPr="00637303">
          <w:rPr>
            <w:rFonts w:ascii="Times New Roman" w:hAnsi="Times New Roman"/>
            <w:webHidden/>
          </w:rPr>
          <w:tab/>
        </w:r>
        <w:r w:rsidR="00790A4F" w:rsidRPr="00637303">
          <w:rPr>
            <w:rFonts w:ascii="Times New Roman" w:hAnsi="Times New Roman"/>
            <w:webHidden/>
          </w:rPr>
          <w:fldChar w:fldCharType="begin"/>
        </w:r>
        <w:r w:rsidR="00790A4F" w:rsidRPr="00637303">
          <w:rPr>
            <w:rFonts w:ascii="Times New Roman" w:hAnsi="Times New Roman"/>
            <w:webHidden/>
          </w:rPr>
          <w:instrText xml:space="preserve"> PAGEREF _Toc454958756 \h </w:instrText>
        </w:r>
        <w:r w:rsidR="00790A4F" w:rsidRPr="00637303">
          <w:rPr>
            <w:rFonts w:ascii="Times New Roman" w:hAnsi="Times New Roman"/>
            <w:webHidden/>
          </w:rPr>
        </w:r>
        <w:r w:rsidR="00790A4F" w:rsidRPr="00637303">
          <w:rPr>
            <w:rFonts w:ascii="Times New Roman" w:hAnsi="Times New Roman"/>
            <w:webHidden/>
          </w:rPr>
          <w:fldChar w:fldCharType="separate"/>
        </w:r>
        <w:r w:rsidR="00212601" w:rsidRPr="00637303">
          <w:rPr>
            <w:rFonts w:ascii="Times New Roman" w:hAnsi="Times New Roman"/>
            <w:webHidden/>
          </w:rPr>
          <w:t>143</w:t>
        </w:r>
        <w:r w:rsidR="00790A4F" w:rsidRPr="00637303">
          <w:rPr>
            <w:rFonts w:ascii="Times New Roman" w:hAnsi="Times New Roman"/>
            <w:webHidden/>
          </w:rPr>
          <w:fldChar w:fldCharType="end"/>
        </w:r>
      </w:hyperlink>
    </w:p>
    <w:p w14:paraId="41019CB3" w14:textId="77777777" w:rsidR="00356E4C" w:rsidRPr="00637303" w:rsidRDefault="00356E4C" w:rsidP="003F0ABE">
      <w:pPr>
        <w:pStyle w:val="TOC2"/>
        <w:rPr>
          <w:noProof w:val="0"/>
        </w:rPr>
      </w:pPr>
      <w:r w:rsidRPr="00637303">
        <w:rPr>
          <w:noProof w:val="0"/>
        </w:rPr>
        <w:fldChar w:fldCharType="end"/>
      </w:r>
      <w:r w:rsidRPr="00A86E30">
        <w:rPr>
          <w:noProof w:val="0"/>
        </w:rPr>
        <w:fldChar w:fldCharType="begin"/>
      </w:r>
      <w:r w:rsidRPr="00637303">
        <w:rPr>
          <w:noProof w:val="0"/>
        </w:rPr>
        <w:instrText xml:space="preserve"> TOC \h \z \t "Head 5a.1,1,Head 5a.2,2" </w:instrText>
      </w:r>
      <w:r w:rsidRPr="00A86E30">
        <w:rPr>
          <w:noProof w:val="0"/>
        </w:rPr>
        <w:fldChar w:fldCharType="separate"/>
      </w:r>
    </w:p>
    <w:p w14:paraId="75E55D22" w14:textId="77777777" w:rsidR="00356E4C" w:rsidRPr="00A86E30" w:rsidRDefault="00356E4C" w:rsidP="00356E4C">
      <w:pPr>
        <w:rPr>
          <w:sz w:val="32"/>
        </w:rPr>
        <w:sectPr w:rsidR="00356E4C" w:rsidRPr="00A86E30" w:rsidSect="004D598F">
          <w:headerReference w:type="first" r:id="rId67"/>
          <w:footnotePr>
            <w:numRestart w:val="eachPage"/>
          </w:footnotePr>
          <w:endnotePr>
            <w:numRestart w:val="eachSect"/>
          </w:endnotePr>
          <w:pgSz w:w="12240" w:h="15840" w:code="1"/>
          <w:pgMar w:top="1800" w:right="1440" w:bottom="1152" w:left="1800" w:header="720" w:footer="432" w:gutter="0"/>
          <w:cols w:space="720"/>
          <w:formProt w:val="0"/>
        </w:sectPr>
      </w:pPr>
      <w:r w:rsidRPr="00A86E30">
        <w:rPr>
          <w:b/>
        </w:rPr>
        <w:fldChar w:fldCharType="end"/>
      </w:r>
    </w:p>
    <w:p w14:paraId="7B32E6F2" w14:textId="77777777" w:rsidR="00356E4C" w:rsidRPr="00A86E30" w:rsidRDefault="00356E4C" w:rsidP="00356E4C">
      <w:pPr>
        <w:pStyle w:val="Head5b1"/>
        <w:tabs>
          <w:tab w:val="clear" w:pos="9900"/>
        </w:tabs>
        <w:rPr>
          <w:rFonts w:ascii="Times New Roman" w:hAnsi="Times New Roman"/>
        </w:rPr>
      </w:pPr>
      <w:bookmarkStart w:id="496" w:name="_Toc454958754"/>
      <w:r w:rsidRPr="00A86E30">
        <w:rPr>
          <w:rFonts w:ascii="Times New Roman" w:hAnsi="Times New Roman"/>
        </w:rPr>
        <w:t>A.</w:t>
      </w:r>
      <w:r w:rsidRPr="00A86E30">
        <w:rPr>
          <w:rFonts w:ascii="Times New Roman" w:hAnsi="Times New Roman"/>
        </w:rPr>
        <w:tab/>
        <w:t>Implementation Schedule Table</w:t>
      </w:r>
      <w:bookmarkEnd w:id="491"/>
      <w:bookmarkEnd w:id="492"/>
      <w:bookmarkEnd w:id="493"/>
      <w:bookmarkEnd w:id="496"/>
    </w:p>
    <w:p w14:paraId="6AD2CD05" w14:textId="77777777" w:rsidR="00356E4C" w:rsidRPr="00A86E30" w:rsidRDefault="006C38A8" w:rsidP="00356E4C">
      <w:pPr>
        <w:tabs>
          <w:tab w:val="left" w:pos="9900"/>
        </w:tabs>
        <w:spacing w:after="180"/>
        <w:jc w:val="center"/>
        <w:rPr>
          <w:rStyle w:val="Preparersnotenobold"/>
        </w:rPr>
      </w:pPr>
      <w:r w:rsidRPr="00A86E30">
        <w:rPr>
          <w:rStyle w:val="Preparersnotenobold"/>
        </w:rPr>
        <w:t>[Specify</w:t>
      </w:r>
      <w:r w:rsidR="00356E4C" w:rsidRPr="00A86E30">
        <w:rPr>
          <w:rStyle w:val="Preparersnotenobold"/>
        </w:rPr>
        <w:t xml:space="preserve"> </w:t>
      </w:r>
      <w:r w:rsidR="00356E4C" w:rsidRPr="00A86E30">
        <w:rPr>
          <w:rStyle w:val="Preparersnotenobold"/>
          <w:b/>
        </w:rPr>
        <w:t>desired installation and acceptance dates for all items in Schedule below, modifying the sample line items and sample table entries as needed</w:t>
      </w:r>
      <w:r w:rsidRPr="00A86E30">
        <w:rPr>
          <w:rStyle w:val="Preparersnotenobold"/>
          <w:b/>
        </w:rPr>
        <w:t>.</w:t>
      </w:r>
      <w:r w:rsidRPr="00A86E30">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1440"/>
        <w:gridCol w:w="1584"/>
        <w:gridCol w:w="1584"/>
        <w:gridCol w:w="1224"/>
        <w:gridCol w:w="1224"/>
      </w:tblGrid>
      <w:tr w:rsidR="00107A6F" w:rsidRPr="00A86E30" w14:paraId="07E7FDB6" w14:textId="4A71F9EC" w:rsidTr="002A2ABF">
        <w:trPr>
          <w:cantSplit/>
          <w:tblHeader/>
        </w:trPr>
        <w:tc>
          <w:tcPr>
            <w:tcW w:w="738" w:type="dxa"/>
          </w:tcPr>
          <w:p w14:paraId="34102371" w14:textId="77777777" w:rsidR="00107A6F" w:rsidRPr="00A86E30" w:rsidRDefault="00107A6F" w:rsidP="00D63497">
            <w:pPr>
              <w:tabs>
                <w:tab w:val="left" w:pos="9900"/>
              </w:tabs>
              <w:spacing w:before="100" w:after="100"/>
              <w:jc w:val="center"/>
              <w:rPr>
                <w:sz w:val="22"/>
              </w:rPr>
            </w:pPr>
            <w:r w:rsidRPr="00A86E30">
              <w:rPr>
                <w:sz w:val="22"/>
              </w:rPr>
              <w:t>Line Item No.</w:t>
            </w:r>
          </w:p>
        </w:tc>
        <w:tc>
          <w:tcPr>
            <w:tcW w:w="3600" w:type="dxa"/>
          </w:tcPr>
          <w:p w14:paraId="6A2C6BCF" w14:textId="77777777" w:rsidR="00107A6F" w:rsidRPr="00A86E30" w:rsidRDefault="00107A6F" w:rsidP="00D63497">
            <w:pPr>
              <w:tabs>
                <w:tab w:val="left" w:pos="9900"/>
              </w:tabs>
              <w:spacing w:before="100" w:after="100"/>
              <w:jc w:val="center"/>
              <w:rPr>
                <w:sz w:val="22"/>
              </w:rPr>
            </w:pPr>
            <w:r w:rsidRPr="00A86E30">
              <w:rPr>
                <w:sz w:val="22"/>
              </w:rPr>
              <w:br/>
            </w:r>
            <w:r w:rsidRPr="00A86E30">
              <w:rPr>
                <w:sz w:val="22"/>
              </w:rPr>
              <w:br/>
              <w:t>Subsystem / Item</w:t>
            </w:r>
          </w:p>
        </w:tc>
        <w:tc>
          <w:tcPr>
            <w:tcW w:w="1584" w:type="dxa"/>
          </w:tcPr>
          <w:p w14:paraId="4530C229" w14:textId="77777777" w:rsidR="00107A6F" w:rsidRPr="00A86E30" w:rsidRDefault="00107A6F" w:rsidP="00D63497">
            <w:pPr>
              <w:tabs>
                <w:tab w:val="left" w:pos="9900"/>
              </w:tabs>
              <w:spacing w:before="100" w:after="100"/>
              <w:jc w:val="center"/>
              <w:rPr>
                <w:sz w:val="22"/>
              </w:rPr>
            </w:pPr>
            <w:r w:rsidRPr="00A86E30">
              <w:rPr>
                <w:sz w:val="22"/>
              </w:rPr>
              <w:br/>
              <w:t>Configuration Table No.</w:t>
            </w:r>
          </w:p>
        </w:tc>
        <w:tc>
          <w:tcPr>
            <w:tcW w:w="1440" w:type="dxa"/>
          </w:tcPr>
          <w:p w14:paraId="7A957030" w14:textId="77777777" w:rsidR="00107A6F" w:rsidRPr="00A86E30" w:rsidRDefault="00107A6F" w:rsidP="00D63497">
            <w:pPr>
              <w:tabs>
                <w:tab w:val="left" w:pos="9900"/>
              </w:tabs>
              <w:spacing w:before="100" w:after="100"/>
              <w:jc w:val="center"/>
              <w:rPr>
                <w:sz w:val="22"/>
              </w:rPr>
            </w:pPr>
            <w:r w:rsidRPr="00A86E30">
              <w:rPr>
                <w:sz w:val="22"/>
              </w:rPr>
              <w:br/>
              <w:t>Site / Site Code</w:t>
            </w:r>
          </w:p>
        </w:tc>
        <w:tc>
          <w:tcPr>
            <w:tcW w:w="1440" w:type="dxa"/>
          </w:tcPr>
          <w:p w14:paraId="51FDE4B6" w14:textId="77777777" w:rsidR="00107A6F" w:rsidRPr="00A86E30" w:rsidRDefault="00107A6F" w:rsidP="00D63497">
            <w:pPr>
              <w:tabs>
                <w:tab w:val="left" w:pos="9900"/>
              </w:tabs>
              <w:spacing w:before="100" w:after="100"/>
              <w:jc w:val="center"/>
              <w:rPr>
                <w:sz w:val="22"/>
              </w:rPr>
            </w:pPr>
            <w:r w:rsidRPr="00A86E30">
              <w:rPr>
                <w:sz w:val="22"/>
              </w:rPr>
              <w:t>Delivery</w:t>
            </w:r>
            <w:r w:rsidRPr="00A86E30">
              <w:rPr>
                <w:sz w:val="22"/>
              </w:rPr>
              <w:br/>
              <w:t>(Bidder to specify in the Preliminary Project Plan)</w:t>
            </w:r>
          </w:p>
        </w:tc>
        <w:tc>
          <w:tcPr>
            <w:tcW w:w="1584" w:type="dxa"/>
          </w:tcPr>
          <w:p w14:paraId="143BFCF3" w14:textId="77777777" w:rsidR="00107A6F" w:rsidRPr="00A86E30" w:rsidRDefault="00107A6F" w:rsidP="00D63497">
            <w:pPr>
              <w:jc w:val="center"/>
              <w:rPr>
                <w:sz w:val="22"/>
                <w:szCs w:val="22"/>
              </w:rPr>
            </w:pPr>
          </w:p>
          <w:p w14:paraId="5C63C028" w14:textId="77777777" w:rsidR="00107A6F" w:rsidRPr="00A86E30" w:rsidRDefault="00107A6F" w:rsidP="00D63497">
            <w:pPr>
              <w:jc w:val="center"/>
              <w:rPr>
                <w:sz w:val="22"/>
                <w:szCs w:val="22"/>
              </w:rPr>
            </w:pPr>
            <w:r w:rsidRPr="00A86E30">
              <w:rPr>
                <w:sz w:val="22"/>
                <w:szCs w:val="22"/>
              </w:rPr>
              <w:t>Installation (weeks from Effective Date)</w:t>
            </w:r>
          </w:p>
        </w:tc>
        <w:tc>
          <w:tcPr>
            <w:tcW w:w="1584" w:type="dxa"/>
          </w:tcPr>
          <w:p w14:paraId="79CF9C1D" w14:textId="77777777" w:rsidR="00107A6F" w:rsidRPr="00A86E30" w:rsidRDefault="00107A6F" w:rsidP="00D63497">
            <w:pPr>
              <w:jc w:val="center"/>
              <w:rPr>
                <w:sz w:val="22"/>
                <w:szCs w:val="22"/>
              </w:rPr>
            </w:pPr>
          </w:p>
          <w:p w14:paraId="2CA4FFB8" w14:textId="77777777" w:rsidR="00107A6F" w:rsidRPr="00A86E30" w:rsidRDefault="00107A6F" w:rsidP="00D63497">
            <w:pPr>
              <w:jc w:val="center"/>
              <w:rPr>
                <w:sz w:val="22"/>
                <w:szCs w:val="22"/>
              </w:rPr>
            </w:pPr>
            <w:r w:rsidRPr="00A86E30">
              <w:rPr>
                <w:sz w:val="22"/>
                <w:szCs w:val="22"/>
              </w:rPr>
              <w:t>Acceptance (weeks from Effective Date)</w:t>
            </w:r>
          </w:p>
        </w:tc>
        <w:tc>
          <w:tcPr>
            <w:tcW w:w="1224" w:type="dxa"/>
          </w:tcPr>
          <w:p w14:paraId="50F300FF" w14:textId="77777777" w:rsidR="00107A6F" w:rsidRPr="00A86E30" w:rsidRDefault="00107A6F" w:rsidP="00D63497">
            <w:pPr>
              <w:jc w:val="center"/>
              <w:rPr>
                <w:sz w:val="22"/>
                <w:szCs w:val="22"/>
              </w:rPr>
            </w:pPr>
          </w:p>
          <w:p w14:paraId="157A1799" w14:textId="77777777" w:rsidR="00107A6F" w:rsidRPr="00A86E30" w:rsidRDefault="00107A6F" w:rsidP="00D63497">
            <w:pPr>
              <w:jc w:val="center"/>
              <w:rPr>
                <w:sz w:val="22"/>
                <w:szCs w:val="22"/>
              </w:rPr>
            </w:pPr>
            <w:r w:rsidRPr="00A86E30">
              <w:rPr>
                <w:sz w:val="22"/>
                <w:szCs w:val="22"/>
              </w:rPr>
              <w:t>Liquidated Damages Milestone</w:t>
            </w:r>
          </w:p>
        </w:tc>
        <w:tc>
          <w:tcPr>
            <w:tcW w:w="1224" w:type="dxa"/>
          </w:tcPr>
          <w:p w14:paraId="118DBC29" w14:textId="0673F037" w:rsidR="00107A6F" w:rsidRPr="00A86E30" w:rsidRDefault="00107A6F">
            <w:pPr>
              <w:jc w:val="center"/>
              <w:rPr>
                <w:sz w:val="22"/>
                <w:szCs w:val="22"/>
              </w:rPr>
            </w:pPr>
            <w:r w:rsidRPr="00A86E30">
              <w:rPr>
                <w:sz w:val="22"/>
                <w:szCs w:val="22"/>
              </w:rPr>
              <w:t>Post-installation activitie</w:t>
            </w:r>
            <w:r w:rsidR="00851C48" w:rsidRPr="00A86E30">
              <w:rPr>
                <w:sz w:val="22"/>
                <w:szCs w:val="22"/>
              </w:rPr>
              <w:t>s</w:t>
            </w:r>
          </w:p>
        </w:tc>
      </w:tr>
      <w:tr w:rsidR="00107A6F" w:rsidRPr="00A86E30" w14:paraId="1DC30A09" w14:textId="05783A2E" w:rsidTr="002A2ABF">
        <w:trPr>
          <w:cantSplit/>
          <w:trHeight w:hRule="exact" w:val="240"/>
          <w:tblHeader/>
        </w:trPr>
        <w:tc>
          <w:tcPr>
            <w:tcW w:w="738" w:type="dxa"/>
          </w:tcPr>
          <w:p w14:paraId="69FCDA46" w14:textId="77777777" w:rsidR="00107A6F" w:rsidRPr="00A86E30" w:rsidRDefault="00107A6F" w:rsidP="00D63497">
            <w:pPr>
              <w:tabs>
                <w:tab w:val="left" w:pos="9900"/>
              </w:tabs>
              <w:spacing w:before="100" w:after="100"/>
              <w:jc w:val="center"/>
              <w:rPr>
                <w:sz w:val="22"/>
              </w:rPr>
            </w:pPr>
          </w:p>
        </w:tc>
        <w:tc>
          <w:tcPr>
            <w:tcW w:w="3600" w:type="dxa"/>
          </w:tcPr>
          <w:p w14:paraId="244EA13F" w14:textId="77777777" w:rsidR="00107A6F" w:rsidRPr="00A86E30" w:rsidRDefault="00107A6F" w:rsidP="00D63497">
            <w:pPr>
              <w:tabs>
                <w:tab w:val="left" w:pos="9900"/>
              </w:tabs>
              <w:spacing w:before="100" w:after="100"/>
              <w:jc w:val="left"/>
              <w:rPr>
                <w:sz w:val="22"/>
              </w:rPr>
            </w:pPr>
          </w:p>
        </w:tc>
        <w:tc>
          <w:tcPr>
            <w:tcW w:w="1584" w:type="dxa"/>
          </w:tcPr>
          <w:p w14:paraId="778CC45A" w14:textId="77777777" w:rsidR="00107A6F" w:rsidRPr="00A86E30" w:rsidRDefault="00107A6F" w:rsidP="00D63497">
            <w:pPr>
              <w:tabs>
                <w:tab w:val="left" w:pos="9900"/>
              </w:tabs>
              <w:spacing w:before="100" w:after="100"/>
              <w:jc w:val="center"/>
              <w:rPr>
                <w:sz w:val="22"/>
              </w:rPr>
            </w:pPr>
          </w:p>
        </w:tc>
        <w:tc>
          <w:tcPr>
            <w:tcW w:w="1440" w:type="dxa"/>
          </w:tcPr>
          <w:p w14:paraId="6E55A20F" w14:textId="77777777" w:rsidR="00107A6F" w:rsidRPr="00A86E30" w:rsidRDefault="00107A6F" w:rsidP="00D63497">
            <w:pPr>
              <w:tabs>
                <w:tab w:val="left" w:pos="9900"/>
              </w:tabs>
              <w:spacing w:before="100" w:after="100"/>
              <w:jc w:val="center"/>
              <w:rPr>
                <w:sz w:val="22"/>
              </w:rPr>
            </w:pPr>
          </w:p>
        </w:tc>
        <w:tc>
          <w:tcPr>
            <w:tcW w:w="1440" w:type="dxa"/>
          </w:tcPr>
          <w:p w14:paraId="663712E8" w14:textId="77777777" w:rsidR="00107A6F" w:rsidRPr="00A86E30" w:rsidRDefault="00107A6F" w:rsidP="00D63497">
            <w:pPr>
              <w:tabs>
                <w:tab w:val="left" w:pos="9900"/>
              </w:tabs>
              <w:spacing w:before="100" w:after="100"/>
              <w:jc w:val="center"/>
              <w:rPr>
                <w:sz w:val="22"/>
              </w:rPr>
            </w:pPr>
          </w:p>
        </w:tc>
        <w:tc>
          <w:tcPr>
            <w:tcW w:w="1584" w:type="dxa"/>
          </w:tcPr>
          <w:p w14:paraId="69DD390D" w14:textId="77777777" w:rsidR="00107A6F" w:rsidRPr="00A86E30" w:rsidRDefault="00107A6F" w:rsidP="00D63497">
            <w:pPr>
              <w:tabs>
                <w:tab w:val="left" w:pos="9900"/>
              </w:tabs>
              <w:spacing w:before="100" w:after="100"/>
              <w:jc w:val="center"/>
              <w:rPr>
                <w:sz w:val="22"/>
              </w:rPr>
            </w:pPr>
          </w:p>
        </w:tc>
        <w:tc>
          <w:tcPr>
            <w:tcW w:w="1584" w:type="dxa"/>
          </w:tcPr>
          <w:p w14:paraId="66E2A1B4" w14:textId="77777777" w:rsidR="00107A6F" w:rsidRPr="00A86E30" w:rsidRDefault="00107A6F" w:rsidP="00D63497">
            <w:pPr>
              <w:tabs>
                <w:tab w:val="left" w:pos="9900"/>
              </w:tabs>
              <w:spacing w:before="100" w:after="100"/>
              <w:jc w:val="center"/>
              <w:rPr>
                <w:sz w:val="22"/>
              </w:rPr>
            </w:pPr>
          </w:p>
        </w:tc>
        <w:tc>
          <w:tcPr>
            <w:tcW w:w="1224" w:type="dxa"/>
          </w:tcPr>
          <w:p w14:paraId="1F626B81" w14:textId="77777777" w:rsidR="00107A6F" w:rsidRPr="00A86E30" w:rsidRDefault="00107A6F" w:rsidP="00D63497">
            <w:pPr>
              <w:tabs>
                <w:tab w:val="left" w:pos="9900"/>
              </w:tabs>
              <w:spacing w:before="100" w:after="100"/>
              <w:jc w:val="center"/>
              <w:rPr>
                <w:sz w:val="22"/>
              </w:rPr>
            </w:pPr>
          </w:p>
        </w:tc>
        <w:tc>
          <w:tcPr>
            <w:tcW w:w="1224" w:type="dxa"/>
          </w:tcPr>
          <w:p w14:paraId="705C9C8C" w14:textId="77777777" w:rsidR="00107A6F" w:rsidRPr="00A86E30" w:rsidRDefault="00107A6F" w:rsidP="00D63497">
            <w:pPr>
              <w:tabs>
                <w:tab w:val="left" w:pos="9900"/>
              </w:tabs>
              <w:spacing w:before="100" w:after="100"/>
              <w:jc w:val="center"/>
              <w:rPr>
                <w:sz w:val="22"/>
              </w:rPr>
            </w:pPr>
          </w:p>
        </w:tc>
      </w:tr>
      <w:tr w:rsidR="00107A6F" w:rsidRPr="00A86E30" w14:paraId="1B28C246" w14:textId="2BEE9CA6" w:rsidTr="002A2ABF">
        <w:trPr>
          <w:cantSplit/>
        </w:trPr>
        <w:tc>
          <w:tcPr>
            <w:tcW w:w="738" w:type="dxa"/>
          </w:tcPr>
          <w:p w14:paraId="5E64AA66" w14:textId="77777777" w:rsidR="00107A6F" w:rsidRPr="00A86E30" w:rsidRDefault="00107A6F" w:rsidP="00D63497">
            <w:pPr>
              <w:tabs>
                <w:tab w:val="left" w:pos="9900"/>
              </w:tabs>
              <w:spacing w:before="100" w:after="100"/>
              <w:jc w:val="center"/>
              <w:rPr>
                <w:sz w:val="22"/>
              </w:rPr>
            </w:pPr>
            <w:r w:rsidRPr="00A86E30">
              <w:rPr>
                <w:sz w:val="22"/>
              </w:rPr>
              <w:t>0</w:t>
            </w:r>
          </w:p>
        </w:tc>
        <w:tc>
          <w:tcPr>
            <w:tcW w:w="3600" w:type="dxa"/>
          </w:tcPr>
          <w:p w14:paraId="56E9EE8F" w14:textId="77777777" w:rsidR="00107A6F" w:rsidRPr="00A86E30" w:rsidRDefault="00107A6F" w:rsidP="00D63497">
            <w:pPr>
              <w:tabs>
                <w:tab w:val="left" w:pos="9900"/>
              </w:tabs>
              <w:spacing w:before="100" w:after="100"/>
              <w:jc w:val="left"/>
              <w:rPr>
                <w:sz w:val="22"/>
              </w:rPr>
            </w:pPr>
            <w:r w:rsidRPr="00A86E30">
              <w:rPr>
                <w:sz w:val="22"/>
              </w:rPr>
              <w:t>Project Plan</w:t>
            </w:r>
          </w:p>
        </w:tc>
        <w:tc>
          <w:tcPr>
            <w:tcW w:w="1584" w:type="dxa"/>
          </w:tcPr>
          <w:p w14:paraId="6771C62E" w14:textId="77777777" w:rsidR="00107A6F" w:rsidRPr="00A86E30" w:rsidRDefault="00107A6F" w:rsidP="00D63497">
            <w:pPr>
              <w:tabs>
                <w:tab w:val="left" w:pos="9900"/>
              </w:tabs>
              <w:spacing w:before="100" w:after="100"/>
              <w:jc w:val="center"/>
              <w:rPr>
                <w:sz w:val="22"/>
              </w:rPr>
            </w:pPr>
            <w:r w:rsidRPr="00A86E30">
              <w:rPr>
                <w:sz w:val="22"/>
              </w:rPr>
              <w:t>- -</w:t>
            </w:r>
          </w:p>
        </w:tc>
        <w:tc>
          <w:tcPr>
            <w:tcW w:w="1440" w:type="dxa"/>
          </w:tcPr>
          <w:p w14:paraId="12CCB193" w14:textId="77777777" w:rsidR="00107A6F" w:rsidRPr="00A86E30" w:rsidRDefault="00107A6F" w:rsidP="00D63497">
            <w:pPr>
              <w:tabs>
                <w:tab w:val="left" w:pos="9900"/>
              </w:tabs>
              <w:spacing w:before="100" w:after="100"/>
              <w:jc w:val="center"/>
              <w:rPr>
                <w:sz w:val="22"/>
              </w:rPr>
            </w:pPr>
            <w:r w:rsidRPr="00A86E30">
              <w:rPr>
                <w:sz w:val="22"/>
              </w:rPr>
              <w:t>- -</w:t>
            </w:r>
          </w:p>
        </w:tc>
        <w:tc>
          <w:tcPr>
            <w:tcW w:w="1440" w:type="dxa"/>
          </w:tcPr>
          <w:p w14:paraId="51C5063B" w14:textId="77777777" w:rsidR="00107A6F" w:rsidRPr="00A86E30" w:rsidRDefault="00107A6F" w:rsidP="00D63497">
            <w:pPr>
              <w:tabs>
                <w:tab w:val="left" w:pos="9900"/>
              </w:tabs>
              <w:spacing w:before="100" w:after="100"/>
              <w:jc w:val="center"/>
              <w:rPr>
                <w:sz w:val="22"/>
              </w:rPr>
            </w:pPr>
          </w:p>
        </w:tc>
        <w:tc>
          <w:tcPr>
            <w:tcW w:w="1584" w:type="dxa"/>
          </w:tcPr>
          <w:p w14:paraId="0E8CD742" w14:textId="77777777" w:rsidR="00107A6F" w:rsidRPr="00A86E30" w:rsidRDefault="00107A6F" w:rsidP="00D63497">
            <w:pPr>
              <w:tabs>
                <w:tab w:val="left" w:pos="9900"/>
              </w:tabs>
              <w:spacing w:before="100" w:after="100"/>
              <w:jc w:val="center"/>
              <w:rPr>
                <w:sz w:val="22"/>
              </w:rPr>
            </w:pPr>
            <w:r w:rsidRPr="00A86E30">
              <w:rPr>
                <w:sz w:val="22"/>
              </w:rPr>
              <w:t>- -</w:t>
            </w:r>
          </w:p>
        </w:tc>
        <w:tc>
          <w:tcPr>
            <w:tcW w:w="1584" w:type="dxa"/>
          </w:tcPr>
          <w:p w14:paraId="4C2ABFF0" w14:textId="77777777" w:rsidR="00107A6F" w:rsidRPr="00A86E30" w:rsidRDefault="00107A6F" w:rsidP="00D63497">
            <w:pPr>
              <w:tabs>
                <w:tab w:val="left" w:pos="9900"/>
              </w:tabs>
              <w:spacing w:before="100" w:after="100"/>
              <w:jc w:val="center"/>
              <w:rPr>
                <w:sz w:val="22"/>
              </w:rPr>
            </w:pPr>
            <w:r w:rsidRPr="00A86E30">
              <w:rPr>
                <w:sz w:val="22"/>
              </w:rPr>
              <w:t>W_</w:t>
            </w:r>
          </w:p>
        </w:tc>
        <w:tc>
          <w:tcPr>
            <w:tcW w:w="1224" w:type="dxa"/>
          </w:tcPr>
          <w:p w14:paraId="1F124689" w14:textId="77777777" w:rsidR="00107A6F" w:rsidRPr="00A86E30" w:rsidRDefault="00107A6F" w:rsidP="00D63497">
            <w:pPr>
              <w:tabs>
                <w:tab w:val="left" w:pos="9900"/>
              </w:tabs>
              <w:spacing w:before="100" w:after="100"/>
              <w:jc w:val="center"/>
              <w:rPr>
                <w:sz w:val="22"/>
              </w:rPr>
            </w:pPr>
            <w:r w:rsidRPr="00A86E30">
              <w:rPr>
                <w:sz w:val="22"/>
              </w:rPr>
              <w:t>no</w:t>
            </w:r>
          </w:p>
        </w:tc>
        <w:tc>
          <w:tcPr>
            <w:tcW w:w="1224" w:type="dxa"/>
          </w:tcPr>
          <w:p w14:paraId="7BFC5475" w14:textId="77777777" w:rsidR="00107A6F" w:rsidRPr="00A86E30" w:rsidRDefault="00107A6F" w:rsidP="00D63497">
            <w:pPr>
              <w:tabs>
                <w:tab w:val="left" w:pos="9900"/>
              </w:tabs>
              <w:spacing w:before="100" w:after="100"/>
              <w:jc w:val="center"/>
              <w:rPr>
                <w:sz w:val="22"/>
              </w:rPr>
            </w:pPr>
          </w:p>
        </w:tc>
      </w:tr>
      <w:tr w:rsidR="00107A6F" w:rsidRPr="00A86E30" w14:paraId="1A30273A" w14:textId="1A4109A3" w:rsidTr="002A2ABF">
        <w:trPr>
          <w:cantSplit/>
        </w:trPr>
        <w:tc>
          <w:tcPr>
            <w:tcW w:w="738" w:type="dxa"/>
          </w:tcPr>
          <w:p w14:paraId="05B1BC5E" w14:textId="77777777" w:rsidR="00107A6F" w:rsidRPr="00A86E30" w:rsidRDefault="00107A6F" w:rsidP="00D63497">
            <w:pPr>
              <w:tabs>
                <w:tab w:val="left" w:pos="9900"/>
              </w:tabs>
              <w:spacing w:before="100" w:after="100"/>
              <w:jc w:val="center"/>
              <w:rPr>
                <w:sz w:val="22"/>
              </w:rPr>
            </w:pPr>
          </w:p>
        </w:tc>
        <w:tc>
          <w:tcPr>
            <w:tcW w:w="3600" w:type="dxa"/>
          </w:tcPr>
          <w:p w14:paraId="0E9419D3" w14:textId="77777777" w:rsidR="00107A6F" w:rsidRPr="00A86E30" w:rsidRDefault="00107A6F" w:rsidP="00D63497">
            <w:pPr>
              <w:tabs>
                <w:tab w:val="left" w:pos="9900"/>
              </w:tabs>
              <w:spacing w:before="100" w:after="100"/>
              <w:jc w:val="left"/>
              <w:rPr>
                <w:sz w:val="22"/>
              </w:rPr>
            </w:pPr>
          </w:p>
        </w:tc>
        <w:tc>
          <w:tcPr>
            <w:tcW w:w="1584" w:type="dxa"/>
          </w:tcPr>
          <w:p w14:paraId="62AF658E" w14:textId="77777777" w:rsidR="00107A6F" w:rsidRPr="00A86E30" w:rsidRDefault="00107A6F" w:rsidP="00D63497">
            <w:pPr>
              <w:tabs>
                <w:tab w:val="left" w:pos="9900"/>
              </w:tabs>
              <w:spacing w:before="100" w:after="100"/>
              <w:jc w:val="center"/>
              <w:rPr>
                <w:sz w:val="22"/>
              </w:rPr>
            </w:pPr>
          </w:p>
        </w:tc>
        <w:tc>
          <w:tcPr>
            <w:tcW w:w="1440" w:type="dxa"/>
          </w:tcPr>
          <w:p w14:paraId="7DD7D15F" w14:textId="77777777" w:rsidR="00107A6F" w:rsidRPr="00A86E30" w:rsidRDefault="00107A6F" w:rsidP="00D63497">
            <w:pPr>
              <w:tabs>
                <w:tab w:val="left" w:pos="9900"/>
              </w:tabs>
              <w:spacing w:before="100" w:after="100"/>
              <w:jc w:val="center"/>
              <w:rPr>
                <w:sz w:val="22"/>
              </w:rPr>
            </w:pPr>
          </w:p>
        </w:tc>
        <w:tc>
          <w:tcPr>
            <w:tcW w:w="1440" w:type="dxa"/>
          </w:tcPr>
          <w:p w14:paraId="5B883314" w14:textId="77777777" w:rsidR="00107A6F" w:rsidRPr="00A86E30" w:rsidRDefault="00107A6F" w:rsidP="00D63497">
            <w:pPr>
              <w:tabs>
                <w:tab w:val="left" w:pos="9900"/>
              </w:tabs>
              <w:spacing w:before="100" w:after="100"/>
              <w:jc w:val="center"/>
              <w:rPr>
                <w:sz w:val="22"/>
              </w:rPr>
            </w:pPr>
          </w:p>
        </w:tc>
        <w:tc>
          <w:tcPr>
            <w:tcW w:w="1584" w:type="dxa"/>
          </w:tcPr>
          <w:p w14:paraId="131C72FD" w14:textId="77777777" w:rsidR="00107A6F" w:rsidRPr="00A86E30" w:rsidRDefault="00107A6F" w:rsidP="00D63497">
            <w:pPr>
              <w:tabs>
                <w:tab w:val="left" w:pos="9900"/>
              </w:tabs>
              <w:spacing w:before="100" w:after="100"/>
              <w:jc w:val="center"/>
              <w:rPr>
                <w:sz w:val="22"/>
              </w:rPr>
            </w:pPr>
          </w:p>
        </w:tc>
        <w:tc>
          <w:tcPr>
            <w:tcW w:w="1584" w:type="dxa"/>
          </w:tcPr>
          <w:p w14:paraId="45741CE4" w14:textId="77777777" w:rsidR="00107A6F" w:rsidRPr="00A86E30" w:rsidRDefault="00107A6F" w:rsidP="00D63497">
            <w:pPr>
              <w:tabs>
                <w:tab w:val="left" w:pos="9900"/>
              </w:tabs>
              <w:spacing w:before="100" w:after="100"/>
              <w:jc w:val="center"/>
              <w:rPr>
                <w:sz w:val="22"/>
              </w:rPr>
            </w:pPr>
          </w:p>
        </w:tc>
        <w:tc>
          <w:tcPr>
            <w:tcW w:w="1224" w:type="dxa"/>
          </w:tcPr>
          <w:p w14:paraId="12852D86" w14:textId="77777777" w:rsidR="00107A6F" w:rsidRPr="00A86E30" w:rsidRDefault="00107A6F" w:rsidP="00D63497">
            <w:pPr>
              <w:tabs>
                <w:tab w:val="left" w:pos="9900"/>
              </w:tabs>
              <w:spacing w:before="100" w:after="100"/>
              <w:jc w:val="center"/>
              <w:rPr>
                <w:sz w:val="22"/>
              </w:rPr>
            </w:pPr>
          </w:p>
        </w:tc>
        <w:tc>
          <w:tcPr>
            <w:tcW w:w="1224" w:type="dxa"/>
          </w:tcPr>
          <w:p w14:paraId="4C1B72E1" w14:textId="77777777" w:rsidR="00107A6F" w:rsidRPr="00A86E30" w:rsidRDefault="00107A6F" w:rsidP="00D63497">
            <w:pPr>
              <w:tabs>
                <w:tab w:val="left" w:pos="9900"/>
              </w:tabs>
              <w:spacing w:before="100" w:after="100"/>
              <w:jc w:val="center"/>
              <w:rPr>
                <w:sz w:val="22"/>
              </w:rPr>
            </w:pPr>
          </w:p>
        </w:tc>
      </w:tr>
      <w:tr w:rsidR="00107A6F" w:rsidRPr="00A86E30" w14:paraId="19DE47EC" w14:textId="5412F236" w:rsidTr="002A2ABF">
        <w:trPr>
          <w:cantSplit/>
        </w:trPr>
        <w:tc>
          <w:tcPr>
            <w:tcW w:w="738" w:type="dxa"/>
          </w:tcPr>
          <w:p w14:paraId="445DA2BA" w14:textId="77777777" w:rsidR="00107A6F" w:rsidRPr="00A86E30" w:rsidRDefault="00107A6F" w:rsidP="00D63497">
            <w:pPr>
              <w:tabs>
                <w:tab w:val="left" w:pos="9900"/>
              </w:tabs>
              <w:spacing w:before="100" w:after="100"/>
              <w:jc w:val="center"/>
              <w:rPr>
                <w:sz w:val="22"/>
              </w:rPr>
            </w:pPr>
            <w:r w:rsidRPr="00A86E30">
              <w:rPr>
                <w:sz w:val="22"/>
              </w:rPr>
              <w:t>1</w:t>
            </w:r>
          </w:p>
        </w:tc>
        <w:tc>
          <w:tcPr>
            <w:tcW w:w="3600" w:type="dxa"/>
          </w:tcPr>
          <w:p w14:paraId="57389E6C" w14:textId="77777777" w:rsidR="00107A6F" w:rsidRPr="00A86E30" w:rsidRDefault="00107A6F" w:rsidP="00D63497">
            <w:pPr>
              <w:tabs>
                <w:tab w:val="left" w:pos="9900"/>
              </w:tabs>
              <w:spacing w:before="100" w:after="100"/>
              <w:jc w:val="left"/>
              <w:rPr>
                <w:sz w:val="22"/>
              </w:rPr>
            </w:pPr>
            <w:r w:rsidRPr="00A86E30">
              <w:rPr>
                <w:sz w:val="22"/>
              </w:rPr>
              <w:t>Subsystem 1</w:t>
            </w:r>
          </w:p>
        </w:tc>
        <w:tc>
          <w:tcPr>
            <w:tcW w:w="1584" w:type="dxa"/>
          </w:tcPr>
          <w:p w14:paraId="322281CE" w14:textId="77777777" w:rsidR="00107A6F" w:rsidRPr="00A86E30" w:rsidRDefault="00107A6F" w:rsidP="00D63497">
            <w:pPr>
              <w:tabs>
                <w:tab w:val="left" w:pos="9900"/>
              </w:tabs>
              <w:spacing w:before="100" w:after="100"/>
              <w:jc w:val="center"/>
              <w:rPr>
                <w:sz w:val="22"/>
              </w:rPr>
            </w:pPr>
            <w:r w:rsidRPr="00A86E30">
              <w:rPr>
                <w:sz w:val="22"/>
              </w:rPr>
              <w:t>1</w:t>
            </w:r>
          </w:p>
        </w:tc>
        <w:tc>
          <w:tcPr>
            <w:tcW w:w="1440" w:type="dxa"/>
          </w:tcPr>
          <w:p w14:paraId="70DA9D3D" w14:textId="77777777" w:rsidR="00107A6F" w:rsidRPr="00A86E30" w:rsidRDefault="00107A6F" w:rsidP="00D63497">
            <w:pPr>
              <w:tabs>
                <w:tab w:val="left" w:pos="9900"/>
              </w:tabs>
              <w:spacing w:before="100" w:after="100"/>
              <w:jc w:val="center"/>
              <w:rPr>
                <w:sz w:val="22"/>
              </w:rPr>
            </w:pPr>
            <w:r w:rsidRPr="00A86E30">
              <w:rPr>
                <w:sz w:val="22"/>
              </w:rPr>
              <w:t>___</w:t>
            </w:r>
          </w:p>
        </w:tc>
        <w:tc>
          <w:tcPr>
            <w:tcW w:w="1440" w:type="dxa"/>
          </w:tcPr>
          <w:p w14:paraId="0DCF3276" w14:textId="77777777" w:rsidR="00107A6F" w:rsidRPr="00A86E30" w:rsidRDefault="00107A6F" w:rsidP="00D63497">
            <w:pPr>
              <w:tabs>
                <w:tab w:val="left" w:pos="9900"/>
              </w:tabs>
              <w:spacing w:before="100" w:after="100"/>
              <w:jc w:val="center"/>
              <w:rPr>
                <w:sz w:val="22"/>
              </w:rPr>
            </w:pPr>
          </w:p>
        </w:tc>
        <w:tc>
          <w:tcPr>
            <w:tcW w:w="1584" w:type="dxa"/>
          </w:tcPr>
          <w:p w14:paraId="60CF91BC" w14:textId="77777777" w:rsidR="00107A6F" w:rsidRPr="00A86E30" w:rsidRDefault="00107A6F" w:rsidP="00D63497">
            <w:pPr>
              <w:tabs>
                <w:tab w:val="left" w:pos="9900"/>
              </w:tabs>
              <w:spacing w:before="100" w:after="100"/>
              <w:jc w:val="center"/>
              <w:rPr>
                <w:sz w:val="22"/>
              </w:rPr>
            </w:pPr>
            <w:r w:rsidRPr="00A86E30">
              <w:rPr>
                <w:sz w:val="22"/>
              </w:rPr>
              <w:t>- -</w:t>
            </w:r>
          </w:p>
        </w:tc>
        <w:tc>
          <w:tcPr>
            <w:tcW w:w="1584" w:type="dxa"/>
          </w:tcPr>
          <w:p w14:paraId="1616D455" w14:textId="77777777" w:rsidR="00107A6F" w:rsidRPr="00A86E30" w:rsidRDefault="00107A6F" w:rsidP="00D63497">
            <w:pPr>
              <w:tabs>
                <w:tab w:val="left" w:pos="9900"/>
              </w:tabs>
              <w:spacing w:before="100" w:after="100"/>
              <w:jc w:val="center"/>
              <w:rPr>
                <w:sz w:val="22"/>
              </w:rPr>
            </w:pPr>
            <w:r w:rsidRPr="00A86E30">
              <w:rPr>
                <w:sz w:val="22"/>
              </w:rPr>
              <w:t>- -</w:t>
            </w:r>
          </w:p>
        </w:tc>
        <w:tc>
          <w:tcPr>
            <w:tcW w:w="1224" w:type="dxa"/>
          </w:tcPr>
          <w:p w14:paraId="04DC7E19" w14:textId="77777777" w:rsidR="00107A6F" w:rsidRPr="00A86E30" w:rsidRDefault="00107A6F" w:rsidP="00D63497">
            <w:pPr>
              <w:tabs>
                <w:tab w:val="left" w:pos="9900"/>
              </w:tabs>
              <w:spacing w:before="100" w:after="100"/>
              <w:jc w:val="center"/>
              <w:rPr>
                <w:sz w:val="22"/>
              </w:rPr>
            </w:pPr>
            <w:r w:rsidRPr="00A86E30">
              <w:rPr>
                <w:sz w:val="22"/>
              </w:rPr>
              <w:t>- -</w:t>
            </w:r>
          </w:p>
        </w:tc>
        <w:tc>
          <w:tcPr>
            <w:tcW w:w="1224" w:type="dxa"/>
          </w:tcPr>
          <w:p w14:paraId="75E2DE9A" w14:textId="77777777" w:rsidR="00107A6F" w:rsidRPr="00A86E30" w:rsidRDefault="00107A6F" w:rsidP="00D63497">
            <w:pPr>
              <w:tabs>
                <w:tab w:val="left" w:pos="9900"/>
              </w:tabs>
              <w:spacing w:before="100" w:after="100"/>
              <w:jc w:val="center"/>
              <w:rPr>
                <w:sz w:val="22"/>
              </w:rPr>
            </w:pPr>
          </w:p>
        </w:tc>
      </w:tr>
      <w:tr w:rsidR="00107A6F" w:rsidRPr="00A86E30" w14:paraId="14E6CFBA" w14:textId="1B82A3BF" w:rsidTr="002A2ABF">
        <w:trPr>
          <w:cantSplit/>
        </w:trPr>
        <w:tc>
          <w:tcPr>
            <w:tcW w:w="738" w:type="dxa"/>
          </w:tcPr>
          <w:p w14:paraId="7F79DD1B" w14:textId="77777777" w:rsidR="00107A6F" w:rsidRPr="00A86E30" w:rsidRDefault="00107A6F" w:rsidP="00D63497">
            <w:pPr>
              <w:spacing w:before="100" w:after="100"/>
              <w:jc w:val="center"/>
              <w:rPr>
                <w:sz w:val="22"/>
              </w:rPr>
            </w:pPr>
            <w:r w:rsidRPr="00A86E30">
              <w:rPr>
                <w:sz w:val="22"/>
              </w:rPr>
              <w:t>:</w:t>
            </w:r>
          </w:p>
        </w:tc>
        <w:tc>
          <w:tcPr>
            <w:tcW w:w="3600" w:type="dxa"/>
          </w:tcPr>
          <w:p w14:paraId="012453BE" w14:textId="77777777" w:rsidR="00107A6F" w:rsidRPr="00A86E30" w:rsidRDefault="00107A6F" w:rsidP="00D63497">
            <w:pPr>
              <w:pStyle w:val="explanatorynotes"/>
              <w:spacing w:before="100" w:after="100"/>
              <w:jc w:val="left"/>
              <w:rPr>
                <w:rFonts w:ascii="Times New Roman" w:hAnsi="Times New Roman"/>
              </w:rPr>
            </w:pPr>
            <w:r w:rsidRPr="00A86E30">
              <w:rPr>
                <w:rFonts w:ascii="Times New Roman" w:hAnsi="Times New Roman"/>
              </w:rPr>
              <w:t xml:space="preserve">       etc.</w:t>
            </w:r>
          </w:p>
        </w:tc>
        <w:tc>
          <w:tcPr>
            <w:tcW w:w="1584" w:type="dxa"/>
          </w:tcPr>
          <w:p w14:paraId="69AD481C" w14:textId="77777777" w:rsidR="00107A6F" w:rsidRPr="00A86E30" w:rsidRDefault="00107A6F" w:rsidP="00D63497">
            <w:pPr>
              <w:spacing w:before="100" w:after="100"/>
              <w:jc w:val="center"/>
              <w:rPr>
                <w:sz w:val="22"/>
              </w:rPr>
            </w:pPr>
          </w:p>
        </w:tc>
        <w:tc>
          <w:tcPr>
            <w:tcW w:w="1440" w:type="dxa"/>
          </w:tcPr>
          <w:p w14:paraId="37B43AD5" w14:textId="77777777" w:rsidR="00107A6F" w:rsidRPr="00A86E30" w:rsidRDefault="00107A6F" w:rsidP="00D63497">
            <w:pPr>
              <w:spacing w:before="100" w:after="100"/>
              <w:jc w:val="center"/>
              <w:rPr>
                <w:sz w:val="22"/>
              </w:rPr>
            </w:pPr>
          </w:p>
        </w:tc>
        <w:tc>
          <w:tcPr>
            <w:tcW w:w="1440" w:type="dxa"/>
          </w:tcPr>
          <w:p w14:paraId="1841C876" w14:textId="77777777" w:rsidR="00107A6F" w:rsidRPr="00A86E30" w:rsidRDefault="00107A6F" w:rsidP="00D63497">
            <w:pPr>
              <w:spacing w:before="100" w:after="100"/>
              <w:jc w:val="center"/>
              <w:rPr>
                <w:sz w:val="22"/>
              </w:rPr>
            </w:pPr>
          </w:p>
        </w:tc>
        <w:tc>
          <w:tcPr>
            <w:tcW w:w="1584" w:type="dxa"/>
          </w:tcPr>
          <w:p w14:paraId="2EB40A7F" w14:textId="77777777" w:rsidR="00107A6F" w:rsidRPr="00A86E30" w:rsidRDefault="00107A6F" w:rsidP="00D63497">
            <w:pPr>
              <w:spacing w:before="100" w:after="100"/>
              <w:jc w:val="center"/>
              <w:rPr>
                <w:sz w:val="22"/>
              </w:rPr>
            </w:pPr>
          </w:p>
        </w:tc>
        <w:tc>
          <w:tcPr>
            <w:tcW w:w="1584" w:type="dxa"/>
          </w:tcPr>
          <w:p w14:paraId="4C036362" w14:textId="77777777" w:rsidR="00107A6F" w:rsidRPr="00A86E30" w:rsidRDefault="00107A6F" w:rsidP="00D63497">
            <w:pPr>
              <w:spacing w:before="100" w:after="100"/>
              <w:jc w:val="center"/>
              <w:rPr>
                <w:sz w:val="22"/>
              </w:rPr>
            </w:pPr>
          </w:p>
        </w:tc>
        <w:tc>
          <w:tcPr>
            <w:tcW w:w="1224" w:type="dxa"/>
          </w:tcPr>
          <w:p w14:paraId="390877C0" w14:textId="77777777" w:rsidR="00107A6F" w:rsidRPr="00A86E30" w:rsidRDefault="00107A6F" w:rsidP="00D63497">
            <w:pPr>
              <w:spacing w:before="100" w:after="100"/>
              <w:jc w:val="center"/>
              <w:rPr>
                <w:sz w:val="22"/>
              </w:rPr>
            </w:pPr>
          </w:p>
        </w:tc>
        <w:tc>
          <w:tcPr>
            <w:tcW w:w="1224" w:type="dxa"/>
          </w:tcPr>
          <w:p w14:paraId="7DD09C24" w14:textId="77777777" w:rsidR="00107A6F" w:rsidRPr="00A86E30" w:rsidRDefault="00107A6F" w:rsidP="00D63497">
            <w:pPr>
              <w:spacing w:before="100" w:after="100"/>
              <w:jc w:val="center"/>
              <w:rPr>
                <w:sz w:val="22"/>
              </w:rPr>
            </w:pPr>
          </w:p>
        </w:tc>
      </w:tr>
      <w:tr w:rsidR="00107A6F" w:rsidRPr="00A86E30" w14:paraId="27237615" w14:textId="47031567" w:rsidTr="002A2ABF">
        <w:trPr>
          <w:cantSplit/>
        </w:trPr>
        <w:tc>
          <w:tcPr>
            <w:tcW w:w="738" w:type="dxa"/>
          </w:tcPr>
          <w:p w14:paraId="75BBD747" w14:textId="77777777" w:rsidR="00107A6F" w:rsidRPr="00A86E30" w:rsidRDefault="00107A6F" w:rsidP="00D63497">
            <w:pPr>
              <w:spacing w:before="100" w:after="100"/>
              <w:jc w:val="center"/>
              <w:rPr>
                <w:sz w:val="22"/>
              </w:rPr>
            </w:pPr>
            <w:r w:rsidRPr="00A86E30">
              <w:rPr>
                <w:sz w:val="22"/>
              </w:rPr>
              <w:t>x</w:t>
            </w:r>
          </w:p>
        </w:tc>
        <w:tc>
          <w:tcPr>
            <w:tcW w:w="3600" w:type="dxa"/>
          </w:tcPr>
          <w:p w14:paraId="423EAE49" w14:textId="77777777" w:rsidR="00107A6F" w:rsidRPr="00A86E30" w:rsidRDefault="00107A6F" w:rsidP="00D63497">
            <w:pPr>
              <w:spacing w:before="100" w:after="100"/>
              <w:jc w:val="left"/>
              <w:rPr>
                <w:sz w:val="22"/>
              </w:rPr>
            </w:pPr>
            <w:r w:rsidRPr="00A86E30">
              <w:rPr>
                <w:sz w:val="22"/>
              </w:rPr>
              <w:t>Operational Acceptance of the System as an integrated whole</w:t>
            </w:r>
          </w:p>
        </w:tc>
        <w:tc>
          <w:tcPr>
            <w:tcW w:w="1584" w:type="dxa"/>
          </w:tcPr>
          <w:p w14:paraId="79B10B25" w14:textId="77777777" w:rsidR="00107A6F" w:rsidRPr="00A86E30" w:rsidRDefault="00107A6F" w:rsidP="00D63497">
            <w:pPr>
              <w:spacing w:before="100" w:after="100"/>
              <w:jc w:val="center"/>
              <w:rPr>
                <w:sz w:val="22"/>
              </w:rPr>
            </w:pPr>
            <w:r w:rsidRPr="00A86E30">
              <w:rPr>
                <w:sz w:val="22"/>
              </w:rPr>
              <w:t>- -</w:t>
            </w:r>
          </w:p>
        </w:tc>
        <w:tc>
          <w:tcPr>
            <w:tcW w:w="1440" w:type="dxa"/>
          </w:tcPr>
          <w:p w14:paraId="18058879" w14:textId="77777777" w:rsidR="00107A6F" w:rsidRPr="00A86E30" w:rsidRDefault="00107A6F" w:rsidP="00D63497">
            <w:pPr>
              <w:spacing w:before="100" w:after="100"/>
              <w:jc w:val="center"/>
              <w:rPr>
                <w:sz w:val="22"/>
              </w:rPr>
            </w:pPr>
            <w:r w:rsidRPr="00A86E30">
              <w:rPr>
                <w:sz w:val="22"/>
              </w:rPr>
              <w:t>all sites</w:t>
            </w:r>
          </w:p>
        </w:tc>
        <w:tc>
          <w:tcPr>
            <w:tcW w:w="1440" w:type="dxa"/>
          </w:tcPr>
          <w:p w14:paraId="27515184" w14:textId="77777777" w:rsidR="00107A6F" w:rsidRPr="00A86E30" w:rsidRDefault="00107A6F" w:rsidP="00D63497">
            <w:pPr>
              <w:spacing w:before="100" w:after="100"/>
              <w:jc w:val="center"/>
              <w:rPr>
                <w:sz w:val="22"/>
              </w:rPr>
            </w:pPr>
          </w:p>
        </w:tc>
        <w:tc>
          <w:tcPr>
            <w:tcW w:w="1584" w:type="dxa"/>
          </w:tcPr>
          <w:p w14:paraId="75B0FA55" w14:textId="77777777" w:rsidR="00107A6F" w:rsidRPr="00A86E30" w:rsidRDefault="00107A6F" w:rsidP="00D63497">
            <w:pPr>
              <w:spacing w:before="100" w:after="100"/>
              <w:jc w:val="center"/>
              <w:rPr>
                <w:sz w:val="22"/>
              </w:rPr>
            </w:pPr>
            <w:r w:rsidRPr="00A86E30">
              <w:rPr>
                <w:sz w:val="22"/>
              </w:rPr>
              <w:t>- -</w:t>
            </w:r>
          </w:p>
        </w:tc>
        <w:tc>
          <w:tcPr>
            <w:tcW w:w="1584" w:type="dxa"/>
          </w:tcPr>
          <w:p w14:paraId="218096BA" w14:textId="77777777" w:rsidR="00107A6F" w:rsidRPr="00A86E30" w:rsidRDefault="00107A6F" w:rsidP="00D63497">
            <w:pPr>
              <w:spacing w:before="100" w:after="100"/>
              <w:jc w:val="center"/>
              <w:rPr>
                <w:sz w:val="22"/>
              </w:rPr>
            </w:pPr>
            <w:r w:rsidRPr="00A86E30">
              <w:rPr>
                <w:sz w:val="22"/>
              </w:rPr>
              <w:t>W__</w:t>
            </w:r>
          </w:p>
        </w:tc>
        <w:tc>
          <w:tcPr>
            <w:tcW w:w="1224" w:type="dxa"/>
          </w:tcPr>
          <w:p w14:paraId="5D231D2F" w14:textId="77777777" w:rsidR="00107A6F" w:rsidRPr="00A86E30" w:rsidRDefault="00107A6F" w:rsidP="00D63497">
            <w:pPr>
              <w:spacing w:before="100" w:after="100"/>
              <w:jc w:val="center"/>
              <w:rPr>
                <w:sz w:val="22"/>
              </w:rPr>
            </w:pPr>
            <w:r w:rsidRPr="00A86E30">
              <w:rPr>
                <w:sz w:val="22"/>
              </w:rPr>
              <w:t>yes</w:t>
            </w:r>
          </w:p>
        </w:tc>
        <w:tc>
          <w:tcPr>
            <w:tcW w:w="1224" w:type="dxa"/>
          </w:tcPr>
          <w:p w14:paraId="5C58E1DD" w14:textId="77777777" w:rsidR="00107A6F" w:rsidRPr="00A86E30" w:rsidRDefault="00107A6F" w:rsidP="00D63497">
            <w:pPr>
              <w:spacing w:before="100" w:after="100"/>
              <w:jc w:val="center"/>
              <w:rPr>
                <w:sz w:val="22"/>
              </w:rPr>
            </w:pPr>
          </w:p>
        </w:tc>
      </w:tr>
      <w:tr w:rsidR="00107A6F" w:rsidRPr="00A86E30" w14:paraId="5AD1FFC1" w14:textId="58DDC622" w:rsidTr="002A2ABF">
        <w:trPr>
          <w:cantSplit/>
        </w:trPr>
        <w:tc>
          <w:tcPr>
            <w:tcW w:w="738" w:type="dxa"/>
          </w:tcPr>
          <w:p w14:paraId="1675CD96" w14:textId="77777777" w:rsidR="00107A6F" w:rsidRPr="00A86E30" w:rsidRDefault="00107A6F" w:rsidP="00D63497">
            <w:pPr>
              <w:spacing w:before="100" w:after="100"/>
              <w:jc w:val="center"/>
              <w:rPr>
                <w:sz w:val="22"/>
              </w:rPr>
            </w:pPr>
          </w:p>
        </w:tc>
        <w:tc>
          <w:tcPr>
            <w:tcW w:w="3600" w:type="dxa"/>
          </w:tcPr>
          <w:p w14:paraId="405CB1AF" w14:textId="77777777" w:rsidR="00107A6F" w:rsidRPr="00A86E30" w:rsidRDefault="00107A6F" w:rsidP="00D63497">
            <w:pPr>
              <w:spacing w:before="100" w:after="100"/>
              <w:jc w:val="left"/>
              <w:rPr>
                <w:sz w:val="22"/>
              </w:rPr>
            </w:pPr>
          </w:p>
        </w:tc>
        <w:tc>
          <w:tcPr>
            <w:tcW w:w="1584" w:type="dxa"/>
          </w:tcPr>
          <w:p w14:paraId="3F195746" w14:textId="77777777" w:rsidR="00107A6F" w:rsidRPr="00A86E30" w:rsidRDefault="00107A6F" w:rsidP="00D63497">
            <w:pPr>
              <w:spacing w:before="100" w:after="100"/>
              <w:jc w:val="center"/>
              <w:rPr>
                <w:sz w:val="22"/>
              </w:rPr>
            </w:pPr>
          </w:p>
        </w:tc>
        <w:tc>
          <w:tcPr>
            <w:tcW w:w="1440" w:type="dxa"/>
          </w:tcPr>
          <w:p w14:paraId="4A35E3F5" w14:textId="77777777" w:rsidR="00107A6F" w:rsidRPr="00A86E30" w:rsidRDefault="00107A6F" w:rsidP="00D63497">
            <w:pPr>
              <w:spacing w:before="100" w:after="100"/>
              <w:jc w:val="center"/>
              <w:rPr>
                <w:sz w:val="22"/>
              </w:rPr>
            </w:pPr>
          </w:p>
        </w:tc>
        <w:tc>
          <w:tcPr>
            <w:tcW w:w="1440" w:type="dxa"/>
          </w:tcPr>
          <w:p w14:paraId="10770B71" w14:textId="77777777" w:rsidR="00107A6F" w:rsidRPr="00A86E30" w:rsidRDefault="00107A6F" w:rsidP="00D63497">
            <w:pPr>
              <w:spacing w:before="100" w:after="100"/>
              <w:jc w:val="center"/>
              <w:rPr>
                <w:sz w:val="22"/>
              </w:rPr>
            </w:pPr>
          </w:p>
        </w:tc>
        <w:tc>
          <w:tcPr>
            <w:tcW w:w="1584" w:type="dxa"/>
          </w:tcPr>
          <w:p w14:paraId="41FEB4EF" w14:textId="77777777" w:rsidR="00107A6F" w:rsidRPr="00A86E30" w:rsidRDefault="00107A6F" w:rsidP="00D63497">
            <w:pPr>
              <w:spacing w:before="100" w:after="100"/>
              <w:jc w:val="center"/>
              <w:rPr>
                <w:sz w:val="22"/>
              </w:rPr>
            </w:pPr>
          </w:p>
        </w:tc>
        <w:tc>
          <w:tcPr>
            <w:tcW w:w="1584" w:type="dxa"/>
          </w:tcPr>
          <w:p w14:paraId="63700838" w14:textId="77777777" w:rsidR="00107A6F" w:rsidRPr="00A86E30" w:rsidRDefault="00107A6F" w:rsidP="00D63497">
            <w:pPr>
              <w:spacing w:before="100" w:after="100"/>
              <w:jc w:val="center"/>
              <w:rPr>
                <w:sz w:val="22"/>
              </w:rPr>
            </w:pPr>
          </w:p>
        </w:tc>
        <w:tc>
          <w:tcPr>
            <w:tcW w:w="1224" w:type="dxa"/>
          </w:tcPr>
          <w:p w14:paraId="5BF82C8D" w14:textId="77777777" w:rsidR="00107A6F" w:rsidRPr="00A86E30" w:rsidRDefault="00107A6F" w:rsidP="00D63497">
            <w:pPr>
              <w:spacing w:before="100" w:after="100"/>
              <w:jc w:val="center"/>
              <w:rPr>
                <w:sz w:val="22"/>
              </w:rPr>
            </w:pPr>
          </w:p>
        </w:tc>
        <w:tc>
          <w:tcPr>
            <w:tcW w:w="1224" w:type="dxa"/>
          </w:tcPr>
          <w:p w14:paraId="4F06E0F0" w14:textId="77777777" w:rsidR="00107A6F" w:rsidRPr="00A86E30" w:rsidRDefault="00107A6F" w:rsidP="00D63497">
            <w:pPr>
              <w:spacing w:before="100" w:after="100"/>
              <w:jc w:val="center"/>
              <w:rPr>
                <w:sz w:val="22"/>
              </w:rPr>
            </w:pPr>
          </w:p>
        </w:tc>
      </w:tr>
      <w:tr w:rsidR="00107A6F" w:rsidRPr="00A86E30" w14:paraId="58E48886" w14:textId="55F0482E" w:rsidTr="002A2ABF">
        <w:trPr>
          <w:cantSplit/>
        </w:trPr>
        <w:tc>
          <w:tcPr>
            <w:tcW w:w="738" w:type="dxa"/>
          </w:tcPr>
          <w:p w14:paraId="454D637C" w14:textId="77777777" w:rsidR="00107A6F" w:rsidRPr="00A86E30" w:rsidRDefault="00107A6F" w:rsidP="00D63497">
            <w:pPr>
              <w:spacing w:before="100" w:after="100"/>
              <w:jc w:val="center"/>
              <w:rPr>
                <w:sz w:val="22"/>
              </w:rPr>
            </w:pPr>
            <w:r w:rsidRPr="00A86E30">
              <w:rPr>
                <w:sz w:val="22"/>
              </w:rPr>
              <w:t>y</w:t>
            </w:r>
          </w:p>
        </w:tc>
        <w:tc>
          <w:tcPr>
            <w:tcW w:w="3600" w:type="dxa"/>
          </w:tcPr>
          <w:p w14:paraId="44EE53C1" w14:textId="77777777" w:rsidR="00107A6F" w:rsidRPr="00A86E30" w:rsidRDefault="00107A6F" w:rsidP="00D63497">
            <w:pPr>
              <w:spacing w:before="100" w:after="100"/>
              <w:jc w:val="left"/>
              <w:rPr>
                <w:sz w:val="22"/>
              </w:rPr>
            </w:pPr>
            <w:r w:rsidRPr="00A86E30">
              <w:rPr>
                <w:sz w:val="22"/>
              </w:rPr>
              <w:t>Recurrent Cost Items – Warranty Period</w:t>
            </w:r>
          </w:p>
        </w:tc>
        <w:tc>
          <w:tcPr>
            <w:tcW w:w="1584" w:type="dxa"/>
          </w:tcPr>
          <w:p w14:paraId="060FE670" w14:textId="77777777" w:rsidR="00107A6F" w:rsidRPr="00A86E30" w:rsidRDefault="00107A6F" w:rsidP="00D63497">
            <w:pPr>
              <w:spacing w:before="100" w:after="100"/>
              <w:jc w:val="center"/>
              <w:rPr>
                <w:sz w:val="22"/>
              </w:rPr>
            </w:pPr>
            <w:r w:rsidRPr="00A86E30">
              <w:rPr>
                <w:sz w:val="22"/>
              </w:rPr>
              <w:t>y</w:t>
            </w:r>
          </w:p>
        </w:tc>
        <w:tc>
          <w:tcPr>
            <w:tcW w:w="1440" w:type="dxa"/>
          </w:tcPr>
          <w:p w14:paraId="2B080991" w14:textId="77777777" w:rsidR="00107A6F" w:rsidRPr="00A86E30" w:rsidRDefault="00107A6F" w:rsidP="00D63497">
            <w:pPr>
              <w:spacing w:before="100" w:after="100"/>
              <w:jc w:val="center"/>
              <w:rPr>
                <w:sz w:val="22"/>
              </w:rPr>
            </w:pPr>
            <w:r w:rsidRPr="00A86E30">
              <w:rPr>
                <w:sz w:val="22"/>
              </w:rPr>
              <w:t>- -</w:t>
            </w:r>
          </w:p>
        </w:tc>
        <w:tc>
          <w:tcPr>
            <w:tcW w:w="1440" w:type="dxa"/>
          </w:tcPr>
          <w:p w14:paraId="6E63BFF6" w14:textId="77777777" w:rsidR="00107A6F" w:rsidRPr="00A86E30" w:rsidRDefault="00107A6F" w:rsidP="00D63497">
            <w:pPr>
              <w:spacing w:before="100" w:after="100"/>
              <w:jc w:val="center"/>
              <w:rPr>
                <w:sz w:val="22"/>
              </w:rPr>
            </w:pPr>
          </w:p>
        </w:tc>
        <w:tc>
          <w:tcPr>
            <w:tcW w:w="1584" w:type="dxa"/>
          </w:tcPr>
          <w:p w14:paraId="03C83ABB" w14:textId="77777777" w:rsidR="00107A6F" w:rsidRPr="00A86E30" w:rsidRDefault="00107A6F" w:rsidP="00D63497">
            <w:pPr>
              <w:spacing w:before="100" w:after="100"/>
              <w:jc w:val="center"/>
              <w:rPr>
                <w:sz w:val="22"/>
              </w:rPr>
            </w:pPr>
          </w:p>
        </w:tc>
        <w:tc>
          <w:tcPr>
            <w:tcW w:w="1584" w:type="dxa"/>
          </w:tcPr>
          <w:p w14:paraId="3381BCE0" w14:textId="77777777" w:rsidR="00107A6F" w:rsidRPr="00A86E30" w:rsidRDefault="00107A6F" w:rsidP="00D63497">
            <w:pPr>
              <w:spacing w:before="100" w:after="100"/>
              <w:jc w:val="center"/>
              <w:rPr>
                <w:sz w:val="22"/>
              </w:rPr>
            </w:pPr>
          </w:p>
        </w:tc>
        <w:tc>
          <w:tcPr>
            <w:tcW w:w="1224" w:type="dxa"/>
          </w:tcPr>
          <w:p w14:paraId="1337A5E9" w14:textId="77777777" w:rsidR="00107A6F" w:rsidRPr="00A86E30" w:rsidRDefault="00107A6F" w:rsidP="00D63497">
            <w:pPr>
              <w:spacing w:before="100" w:after="100"/>
              <w:jc w:val="center"/>
              <w:rPr>
                <w:sz w:val="22"/>
              </w:rPr>
            </w:pPr>
          </w:p>
        </w:tc>
        <w:tc>
          <w:tcPr>
            <w:tcW w:w="1224" w:type="dxa"/>
          </w:tcPr>
          <w:p w14:paraId="7E0DE340" w14:textId="77777777" w:rsidR="00107A6F" w:rsidRPr="00A86E30" w:rsidRDefault="00107A6F" w:rsidP="00D63497">
            <w:pPr>
              <w:spacing w:before="100" w:after="100"/>
              <w:jc w:val="center"/>
              <w:rPr>
                <w:sz w:val="22"/>
              </w:rPr>
            </w:pPr>
          </w:p>
        </w:tc>
      </w:tr>
    </w:tbl>
    <w:p w14:paraId="52567550" w14:textId="77777777" w:rsidR="00356E4C" w:rsidRPr="00A86E30" w:rsidRDefault="00356E4C" w:rsidP="00356E4C">
      <w:pPr>
        <w:jc w:val="left"/>
        <w:rPr>
          <w:sz w:val="22"/>
        </w:rPr>
      </w:pPr>
    </w:p>
    <w:p w14:paraId="59DF68D6" w14:textId="77777777" w:rsidR="00356E4C" w:rsidRPr="00A86E30" w:rsidRDefault="00356E4C" w:rsidP="00356E4C">
      <w:pPr>
        <w:tabs>
          <w:tab w:val="left" w:pos="9900"/>
        </w:tabs>
        <w:ind w:left="1260" w:hanging="1260"/>
        <w:rPr>
          <w:sz w:val="22"/>
        </w:rPr>
      </w:pPr>
      <w:r w:rsidRPr="00A86E30">
        <w:rPr>
          <w:b/>
          <w:sz w:val="22"/>
        </w:rPr>
        <w:t>Note:</w:t>
      </w:r>
      <w:r w:rsidRPr="00A86E30">
        <w:rPr>
          <w:sz w:val="22"/>
        </w:rPr>
        <w:tab/>
        <w:t>Refer to the System Inventory Table(s) for the specific items and components that constitute the Subsystems or item.  Refer to the Site Table(s) below for details regarding the site and the site code.</w:t>
      </w:r>
    </w:p>
    <w:p w14:paraId="6AC5AD5C" w14:textId="77777777" w:rsidR="00356E4C" w:rsidRPr="00A86E30" w:rsidRDefault="00356E4C" w:rsidP="00356E4C">
      <w:pPr>
        <w:tabs>
          <w:tab w:val="left" w:pos="9900"/>
        </w:tabs>
        <w:ind w:left="1267" w:hanging="1267"/>
        <w:jc w:val="left"/>
        <w:rPr>
          <w:sz w:val="22"/>
        </w:rPr>
      </w:pPr>
      <w:r w:rsidRPr="00A86E30">
        <w:rPr>
          <w:b/>
          <w:sz w:val="22"/>
        </w:rPr>
        <w:tab/>
      </w:r>
      <w:r w:rsidRPr="00A86E30">
        <w:rPr>
          <w:sz w:val="22"/>
        </w:rPr>
        <w:t xml:space="preserve">- </w:t>
      </w:r>
      <w:r w:rsidR="006C38A8" w:rsidRPr="00A86E30">
        <w:rPr>
          <w:sz w:val="22"/>
        </w:rPr>
        <w:t>- indicates</w:t>
      </w:r>
      <w:r w:rsidRPr="00A86E30">
        <w:rPr>
          <w:sz w:val="22"/>
        </w:rPr>
        <w:t xml:space="preserve"> not applicable.  </w:t>
      </w:r>
      <w:r w:rsidR="006C38A8" w:rsidRPr="00A86E30">
        <w:rPr>
          <w:sz w:val="22"/>
        </w:rPr>
        <w:t>“Indicates</w:t>
      </w:r>
      <w:r w:rsidRPr="00A86E30">
        <w:rPr>
          <w:sz w:val="22"/>
        </w:rPr>
        <w:t xml:space="preserve"> repetition of table entry above. </w:t>
      </w:r>
    </w:p>
    <w:p w14:paraId="3C989789" w14:textId="77777777" w:rsidR="00356E4C" w:rsidRPr="00A86E30" w:rsidRDefault="00356E4C" w:rsidP="00356E4C">
      <w:pPr>
        <w:tabs>
          <w:tab w:val="left" w:pos="9900"/>
        </w:tabs>
        <w:ind w:left="1267" w:hanging="1267"/>
        <w:jc w:val="left"/>
        <w:rPr>
          <w:sz w:val="22"/>
        </w:rPr>
      </w:pPr>
    </w:p>
    <w:p w14:paraId="44FA3903" w14:textId="77777777" w:rsidR="00356E4C" w:rsidRPr="00A86E30" w:rsidRDefault="00356E4C" w:rsidP="00356E4C">
      <w:pPr>
        <w:tabs>
          <w:tab w:val="left" w:pos="9900"/>
        </w:tabs>
        <w:ind w:left="1267" w:hanging="1267"/>
        <w:jc w:val="left"/>
        <w:rPr>
          <w:sz w:val="22"/>
        </w:rPr>
        <w:sectPr w:rsidR="00356E4C" w:rsidRPr="00A86E30" w:rsidSect="009B0D16">
          <w:headerReference w:type="even" r:id="rId68"/>
          <w:headerReference w:type="default" r:id="rId69"/>
          <w:footnotePr>
            <w:numRestart w:val="eachPage"/>
          </w:footnotePr>
          <w:endnotePr>
            <w:numRestart w:val="eachSect"/>
          </w:endnotePr>
          <w:pgSz w:w="15840" w:h="12240" w:orient="landscape" w:code="1"/>
          <w:pgMar w:top="1800" w:right="810" w:bottom="1440" w:left="1152" w:header="720" w:footer="432" w:gutter="0"/>
          <w:cols w:space="720"/>
          <w:formProt w:val="0"/>
        </w:sectPr>
      </w:pPr>
    </w:p>
    <w:p w14:paraId="4E6A048D" w14:textId="77777777" w:rsidR="00356E4C" w:rsidRPr="00A86E30" w:rsidRDefault="00356E4C" w:rsidP="00356E4C">
      <w:pPr>
        <w:pStyle w:val="Head5b1"/>
        <w:tabs>
          <w:tab w:val="clear" w:pos="9900"/>
        </w:tabs>
        <w:rPr>
          <w:rFonts w:ascii="Times New Roman" w:hAnsi="Times New Roman"/>
        </w:rPr>
      </w:pPr>
      <w:bookmarkStart w:id="497" w:name="_Toc433161263"/>
      <w:bookmarkStart w:id="498" w:name="_Toc521498274"/>
      <w:bookmarkStart w:id="499" w:name="_Toc207771482"/>
      <w:bookmarkStart w:id="500" w:name="_Toc454958755"/>
      <w:r w:rsidRPr="00A86E30">
        <w:rPr>
          <w:rFonts w:ascii="Times New Roman" w:hAnsi="Times New Roman"/>
        </w:rPr>
        <w:t>B.</w:t>
      </w:r>
      <w:r w:rsidRPr="00A86E30">
        <w:rPr>
          <w:rFonts w:ascii="Times New Roman" w:hAnsi="Times New Roman"/>
        </w:rPr>
        <w:tab/>
        <w:t>Site Table(s)</w:t>
      </w:r>
      <w:bookmarkEnd w:id="497"/>
      <w:bookmarkEnd w:id="498"/>
      <w:bookmarkEnd w:id="499"/>
      <w:bookmarkEnd w:id="500"/>
    </w:p>
    <w:p w14:paraId="543D749B" w14:textId="77777777" w:rsidR="00356E4C" w:rsidRPr="00A86E30" w:rsidRDefault="00356E4C" w:rsidP="00356E4C">
      <w:pPr>
        <w:jc w:val="center"/>
        <w:rPr>
          <w:rStyle w:val="Preparersnotenobold"/>
        </w:rPr>
      </w:pPr>
      <w:r w:rsidRPr="00A86E30">
        <w:t xml:space="preserve"> </w:t>
      </w:r>
      <w:r w:rsidR="006C38A8" w:rsidRPr="00A86E30">
        <w:rPr>
          <w:rStyle w:val="Preparersnotenobold"/>
        </w:rPr>
        <w:t>[Specify</w:t>
      </w:r>
      <w:r w:rsidRPr="00A86E30">
        <w:rPr>
          <w:rStyle w:val="Preparersnotenobold"/>
        </w:rPr>
        <w:t xml:space="preserve">:  </w:t>
      </w:r>
      <w:r w:rsidRPr="00A86E30">
        <w:rPr>
          <w:rStyle w:val="Preparersnotenobold"/>
          <w:b/>
        </w:rPr>
        <w:t xml:space="preserve">the detailed information regarding the site(s) at which the System is to be </w:t>
      </w:r>
      <w:r w:rsidR="006C38A8" w:rsidRPr="00A86E30">
        <w:rPr>
          <w:rStyle w:val="Preparersnotenobold"/>
          <w:b/>
        </w:rPr>
        <w:t>operated</w:t>
      </w:r>
      <w:r w:rsidR="006C38A8" w:rsidRPr="00A86E30">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356E4C" w:rsidRPr="00A86E30" w14:paraId="575F6C3D" w14:textId="77777777" w:rsidTr="00D63497">
        <w:trPr>
          <w:cantSplit/>
          <w:tblHeader/>
        </w:trPr>
        <w:tc>
          <w:tcPr>
            <w:tcW w:w="1440" w:type="dxa"/>
          </w:tcPr>
          <w:p w14:paraId="54AF40EA" w14:textId="77777777" w:rsidR="00356E4C" w:rsidRPr="00A86E30" w:rsidRDefault="00356E4C" w:rsidP="00D63497">
            <w:pPr>
              <w:spacing w:before="100" w:after="100"/>
              <w:jc w:val="center"/>
              <w:rPr>
                <w:sz w:val="22"/>
              </w:rPr>
            </w:pPr>
            <w:r w:rsidRPr="00A86E30">
              <w:rPr>
                <w:sz w:val="22"/>
              </w:rPr>
              <w:br/>
              <w:t>Site</w:t>
            </w:r>
            <w:r w:rsidRPr="00A86E30">
              <w:rPr>
                <w:sz w:val="22"/>
              </w:rPr>
              <w:br/>
              <w:t>Code</w:t>
            </w:r>
          </w:p>
        </w:tc>
        <w:tc>
          <w:tcPr>
            <w:tcW w:w="3528" w:type="dxa"/>
          </w:tcPr>
          <w:p w14:paraId="625A2C58" w14:textId="77777777" w:rsidR="00356E4C" w:rsidRPr="00A86E30" w:rsidRDefault="00356E4C" w:rsidP="00D63497">
            <w:pPr>
              <w:spacing w:before="100" w:after="100"/>
              <w:jc w:val="center"/>
              <w:rPr>
                <w:sz w:val="22"/>
              </w:rPr>
            </w:pPr>
            <w:r w:rsidRPr="00A86E30">
              <w:rPr>
                <w:sz w:val="22"/>
              </w:rPr>
              <w:br/>
            </w:r>
            <w:r w:rsidRPr="00A86E30">
              <w:rPr>
                <w:sz w:val="22"/>
              </w:rPr>
              <w:br/>
              <w:t>Site</w:t>
            </w:r>
          </w:p>
        </w:tc>
        <w:tc>
          <w:tcPr>
            <w:tcW w:w="2952" w:type="dxa"/>
          </w:tcPr>
          <w:p w14:paraId="386415EB" w14:textId="77777777" w:rsidR="00356E4C" w:rsidRPr="00A86E30" w:rsidRDefault="00356E4C" w:rsidP="00D63497">
            <w:pPr>
              <w:spacing w:before="100" w:after="100"/>
              <w:jc w:val="center"/>
              <w:rPr>
                <w:sz w:val="22"/>
              </w:rPr>
            </w:pPr>
            <w:r w:rsidRPr="00A86E30">
              <w:rPr>
                <w:sz w:val="22"/>
              </w:rPr>
              <w:br/>
            </w:r>
            <w:r w:rsidRPr="00A86E30">
              <w:rPr>
                <w:sz w:val="22"/>
              </w:rPr>
              <w:br/>
              <w:t>City / Town / Region</w:t>
            </w:r>
          </w:p>
        </w:tc>
        <w:tc>
          <w:tcPr>
            <w:tcW w:w="3348" w:type="dxa"/>
          </w:tcPr>
          <w:p w14:paraId="72A9AC10" w14:textId="77777777" w:rsidR="00356E4C" w:rsidRPr="00A86E30" w:rsidRDefault="00356E4C" w:rsidP="00D63497">
            <w:pPr>
              <w:spacing w:before="100" w:after="100"/>
              <w:jc w:val="center"/>
              <w:rPr>
                <w:sz w:val="22"/>
              </w:rPr>
            </w:pPr>
            <w:r w:rsidRPr="00A86E30">
              <w:rPr>
                <w:sz w:val="22"/>
              </w:rPr>
              <w:br/>
            </w:r>
            <w:r w:rsidRPr="00A86E30">
              <w:rPr>
                <w:sz w:val="22"/>
              </w:rPr>
              <w:br/>
              <w:t>Primary Street Address</w:t>
            </w:r>
          </w:p>
        </w:tc>
        <w:tc>
          <w:tcPr>
            <w:tcW w:w="1530" w:type="dxa"/>
          </w:tcPr>
          <w:p w14:paraId="723ADDE4" w14:textId="77777777" w:rsidR="00356E4C" w:rsidRPr="00A86E30" w:rsidRDefault="00356E4C" w:rsidP="00D63497">
            <w:pPr>
              <w:spacing w:before="100" w:after="100"/>
              <w:jc w:val="center"/>
              <w:rPr>
                <w:sz w:val="22"/>
              </w:rPr>
            </w:pPr>
            <w:r w:rsidRPr="00A86E30">
              <w:rPr>
                <w:sz w:val="22"/>
              </w:rPr>
              <w:t>Drawing Reference No. (if any)</w:t>
            </w:r>
          </w:p>
        </w:tc>
      </w:tr>
      <w:tr w:rsidR="00356E4C" w:rsidRPr="00A86E30" w14:paraId="70FD0C73" w14:textId="77777777" w:rsidTr="00D63497">
        <w:trPr>
          <w:cantSplit/>
        </w:trPr>
        <w:tc>
          <w:tcPr>
            <w:tcW w:w="1440" w:type="dxa"/>
          </w:tcPr>
          <w:p w14:paraId="02C8361B" w14:textId="77777777" w:rsidR="00356E4C" w:rsidRPr="00A86E30" w:rsidRDefault="00356E4C" w:rsidP="00D63497">
            <w:pPr>
              <w:spacing w:before="100" w:after="100"/>
              <w:jc w:val="center"/>
              <w:rPr>
                <w:sz w:val="22"/>
              </w:rPr>
            </w:pPr>
            <w:r w:rsidRPr="00A86E30">
              <w:rPr>
                <w:sz w:val="22"/>
              </w:rPr>
              <w:t>HQ</w:t>
            </w:r>
          </w:p>
        </w:tc>
        <w:tc>
          <w:tcPr>
            <w:tcW w:w="3528" w:type="dxa"/>
          </w:tcPr>
          <w:p w14:paraId="55D06A65" w14:textId="77777777" w:rsidR="00356E4C" w:rsidRPr="00A86E30" w:rsidRDefault="00356E4C" w:rsidP="00D63497">
            <w:pPr>
              <w:spacing w:before="100" w:after="100"/>
              <w:rPr>
                <w:sz w:val="22"/>
              </w:rPr>
            </w:pPr>
            <w:r w:rsidRPr="00A86E30">
              <w:rPr>
                <w:sz w:val="22"/>
              </w:rPr>
              <w:t>Headquarters</w:t>
            </w:r>
          </w:p>
        </w:tc>
        <w:tc>
          <w:tcPr>
            <w:tcW w:w="2952" w:type="dxa"/>
          </w:tcPr>
          <w:p w14:paraId="378E9490" w14:textId="77777777" w:rsidR="00356E4C" w:rsidRPr="00A86E30" w:rsidRDefault="00356E4C" w:rsidP="00D63497">
            <w:pPr>
              <w:spacing w:before="100" w:after="100"/>
              <w:jc w:val="center"/>
              <w:rPr>
                <w:sz w:val="22"/>
              </w:rPr>
            </w:pPr>
          </w:p>
        </w:tc>
        <w:tc>
          <w:tcPr>
            <w:tcW w:w="3348" w:type="dxa"/>
          </w:tcPr>
          <w:p w14:paraId="73E62A0E" w14:textId="77777777" w:rsidR="00356E4C" w:rsidRPr="00A86E30" w:rsidRDefault="00356E4C" w:rsidP="00D63497">
            <w:pPr>
              <w:spacing w:before="100" w:after="100"/>
              <w:jc w:val="center"/>
              <w:rPr>
                <w:sz w:val="22"/>
              </w:rPr>
            </w:pPr>
          </w:p>
        </w:tc>
        <w:tc>
          <w:tcPr>
            <w:tcW w:w="1530" w:type="dxa"/>
          </w:tcPr>
          <w:p w14:paraId="5FE861CE" w14:textId="77777777" w:rsidR="00356E4C" w:rsidRPr="00A86E30" w:rsidRDefault="00356E4C" w:rsidP="00D63497">
            <w:pPr>
              <w:spacing w:before="100" w:after="100"/>
              <w:jc w:val="center"/>
              <w:rPr>
                <w:sz w:val="22"/>
              </w:rPr>
            </w:pPr>
          </w:p>
        </w:tc>
      </w:tr>
      <w:tr w:rsidR="00356E4C" w:rsidRPr="00A86E30" w14:paraId="4D77479D" w14:textId="77777777" w:rsidTr="00D63497">
        <w:trPr>
          <w:cantSplit/>
        </w:trPr>
        <w:tc>
          <w:tcPr>
            <w:tcW w:w="1440" w:type="dxa"/>
          </w:tcPr>
          <w:p w14:paraId="36D39835" w14:textId="77777777" w:rsidR="00356E4C" w:rsidRPr="00A86E30" w:rsidRDefault="00356E4C" w:rsidP="00D63497">
            <w:pPr>
              <w:spacing w:before="100" w:after="100"/>
              <w:jc w:val="center"/>
              <w:rPr>
                <w:sz w:val="22"/>
              </w:rPr>
            </w:pPr>
          </w:p>
        </w:tc>
        <w:tc>
          <w:tcPr>
            <w:tcW w:w="3528" w:type="dxa"/>
          </w:tcPr>
          <w:p w14:paraId="6E82E99D" w14:textId="77777777" w:rsidR="00356E4C" w:rsidRPr="00A86E30" w:rsidRDefault="00356E4C" w:rsidP="00D63497">
            <w:pPr>
              <w:spacing w:before="100" w:after="100"/>
              <w:rPr>
                <w:sz w:val="22"/>
              </w:rPr>
            </w:pPr>
          </w:p>
        </w:tc>
        <w:tc>
          <w:tcPr>
            <w:tcW w:w="2952" w:type="dxa"/>
          </w:tcPr>
          <w:p w14:paraId="2F492D5D" w14:textId="77777777" w:rsidR="00356E4C" w:rsidRPr="00A86E30" w:rsidRDefault="00356E4C" w:rsidP="00D63497">
            <w:pPr>
              <w:spacing w:before="100" w:after="100"/>
              <w:jc w:val="center"/>
              <w:rPr>
                <w:sz w:val="22"/>
              </w:rPr>
            </w:pPr>
          </w:p>
        </w:tc>
        <w:tc>
          <w:tcPr>
            <w:tcW w:w="3348" w:type="dxa"/>
          </w:tcPr>
          <w:p w14:paraId="255E100B" w14:textId="77777777" w:rsidR="00356E4C" w:rsidRPr="00A86E30" w:rsidRDefault="00356E4C" w:rsidP="00D63497">
            <w:pPr>
              <w:spacing w:before="100" w:after="100"/>
              <w:jc w:val="center"/>
              <w:rPr>
                <w:sz w:val="22"/>
              </w:rPr>
            </w:pPr>
          </w:p>
        </w:tc>
        <w:tc>
          <w:tcPr>
            <w:tcW w:w="1530" w:type="dxa"/>
          </w:tcPr>
          <w:p w14:paraId="249A45DF" w14:textId="77777777" w:rsidR="00356E4C" w:rsidRPr="00A86E30" w:rsidRDefault="00356E4C" w:rsidP="00D63497">
            <w:pPr>
              <w:spacing w:before="100" w:after="100"/>
              <w:jc w:val="center"/>
              <w:rPr>
                <w:sz w:val="22"/>
              </w:rPr>
            </w:pPr>
          </w:p>
        </w:tc>
      </w:tr>
      <w:tr w:rsidR="00356E4C" w:rsidRPr="00A86E30" w14:paraId="2E633D64" w14:textId="77777777" w:rsidTr="00D63497">
        <w:trPr>
          <w:cantSplit/>
        </w:trPr>
        <w:tc>
          <w:tcPr>
            <w:tcW w:w="1440" w:type="dxa"/>
          </w:tcPr>
          <w:p w14:paraId="74033670" w14:textId="77777777" w:rsidR="00356E4C" w:rsidRPr="00A86E30" w:rsidRDefault="00356E4C" w:rsidP="00D63497">
            <w:pPr>
              <w:spacing w:before="100" w:after="100"/>
              <w:jc w:val="center"/>
              <w:rPr>
                <w:sz w:val="22"/>
              </w:rPr>
            </w:pPr>
            <w:r w:rsidRPr="00A86E30">
              <w:rPr>
                <w:sz w:val="22"/>
              </w:rPr>
              <w:t>R1</w:t>
            </w:r>
          </w:p>
        </w:tc>
        <w:tc>
          <w:tcPr>
            <w:tcW w:w="3528" w:type="dxa"/>
          </w:tcPr>
          <w:p w14:paraId="3A4C4FD0" w14:textId="77777777" w:rsidR="00356E4C" w:rsidRPr="00A86E30" w:rsidRDefault="00356E4C" w:rsidP="00D63497">
            <w:pPr>
              <w:spacing w:before="100" w:after="100"/>
              <w:rPr>
                <w:sz w:val="22"/>
              </w:rPr>
            </w:pPr>
            <w:r w:rsidRPr="00A86E30">
              <w:rPr>
                <w:sz w:val="22"/>
              </w:rPr>
              <w:t>Region 1</w:t>
            </w:r>
          </w:p>
        </w:tc>
        <w:tc>
          <w:tcPr>
            <w:tcW w:w="2952" w:type="dxa"/>
          </w:tcPr>
          <w:p w14:paraId="1C9EB269" w14:textId="77777777" w:rsidR="00356E4C" w:rsidRPr="00A86E30" w:rsidRDefault="00356E4C" w:rsidP="00D63497">
            <w:pPr>
              <w:spacing w:before="100" w:after="100"/>
              <w:jc w:val="center"/>
              <w:rPr>
                <w:sz w:val="22"/>
              </w:rPr>
            </w:pPr>
          </w:p>
        </w:tc>
        <w:tc>
          <w:tcPr>
            <w:tcW w:w="3348" w:type="dxa"/>
          </w:tcPr>
          <w:p w14:paraId="0F2F2370" w14:textId="77777777" w:rsidR="00356E4C" w:rsidRPr="00A86E30" w:rsidRDefault="00356E4C" w:rsidP="00D63497">
            <w:pPr>
              <w:spacing w:before="100" w:after="100"/>
              <w:jc w:val="center"/>
              <w:rPr>
                <w:sz w:val="22"/>
              </w:rPr>
            </w:pPr>
          </w:p>
        </w:tc>
        <w:tc>
          <w:tcPr>
            <w:tcW w:w="1530" w:type="dxa"/>
          </w:tcPr>
          <w:p w14:paraId="1E6F497F" w14:textId="77777777" w:rsidR="00356E4C" w:rsidRPr="00A86E30" w:rsidRDefault="00356E4C" w:rsidP="00D63497">
            <w:pPr>
              <w:spacing w:before="100" w:after="100"/>
              <w:jc w:val="center"/>
              <w:rPr>
                <w:sz w:val="22"/>
              </w:rPr>
            </w:pPr>
          </w:p>
        </w:tc>
      </w:tr>
      <w:tr w:rsidR="00356E4C" w:rsidRPr="00A86E30" w14:paraId="5918A102" w14:textId="77777777" w:rsidTr="00D63497">
        <w:trPr>
          <w:cantSplit/>
        </w:trPr>
        <w:tc>
          <w:tcPr>
            <w:tcW w:w="1440" w:type="dxa"/>
          </w:tcPr>
          <w:p w14:paraId="3036FE45" w14:textId="77777777" w:rsidR="00356E4C" w:rsidRPr="00A86E30" w:rsidRDefault="00356E4C" w:rsidP="00D63497">
            <w:pPr>
              <w:spacing w:before="100" w:after="100"/>
              <w:jc w:val="center"/>
              <w:rPr>
                <w:sz w:val="22"/>
              </w:rPr>
            </w:pPr>
            <w:r w:rsidRPr="00A86E30">
              <w:rPr>
                <w:sz w:val="22"/>
              </w:rPr>
              <w:t>R1.1</w:t>
            </w:r>
          </w:p>
        </w:tc>
        <w:tc>
          <w:tcPr>
            <w:tcW w:w="3528" w:type="dxa"/>
          </w:tcPr>
          <w:p w14:paraId="48C567D8" w14:textId="77777777" w:rsidR="00356E4C" w:rsidRPr="00A86E30" w:rsidRDefault="00356E4C" w:rsidP="00D63497">
            <w:pPr>
              <w:spacing w:before="100" w:after="100"/>
              <w:ind w:left="360"/>
              <w:rPr>
                <w:sz w:val="22"/>
              </w:rPr>
            </w:pPr>
            <w:r w:rsidRPr="00A86E30">
              <w:rPr>
                <w:sz w:val="22"/>
              </w:rPr>
              <w:t>Region 1 Head Office</w:t>
            </w:r>
          </w:p>
        </w:tc>
        <w:tc>
          <w:tcPr>
            <w:tcW w:w="2952" w:type="dxa"/>
          </w:tcPr>
          <w:p w14:paraId="582DADF2" w14:textId="77777777" w:rsidR="00356E4C" w:rsidRPr="00A86E30" w:rsidRDefault="00356E4C" w:rsidP="00D63497">
            <w:pPr>
              <w:spacing w:before="100" w:after="100"/>
              <w:jc w:val="center"/>
              <w:rPr>
                <w:sz w:val="22"/>
              </w:rPr>
            </w:pPr>
          </w:p>
        </w:tc>
        <w:tc>
          <w:tcPr>
            <w:tcW w:w="3348" w:type="dxa"/>
          </w:tcPr>
          <w:p w14:paraId="6B770D01" w14:textId="77777777" w:rsidR="00356E4C" w:rsidRPr="00A86E30" w:rsidRDefault="00356E4C" w:rsidP="00D63497">
            <w:pPr>
              <w:spacing w:before="100" w:after="100"/>
              <w:jc w:val="center"/>
              <w:rPr>
                <w:sz w:val="22"/>
              </w:rPr>
            </w:pPr>
          </w:p>
        </w:tc>
        <w:tc>
          <w:tcPr>
            <w:tcW w:w="1530" w:type="dxa"/>
          </w:tcPr>
          <w:p w14:paraId="513AD560" w14:textId="77777777" w:rsidR="00356E4C" w:rsidRPr="00A86E30" w:rsidRDefault="00356E4C" w:rsidP="00D63497">
            <w:pPr>
              <w:spacing w:before="100" w:after="100"/>
              <w:jc w:val="center"/>
              <w:rPr>
                <w:sz w:val="22"/>
              </w:rPr>
            </w:pPr>
          </w:p>
        </w:tc>
      </w:tr>
      <w:tr w:rsidR="00356E4C" w:rsidRPr="00A86E30" w14:paraId="4B0605C8" w14:textId="77777777" w:rsidTr="00D63497">
        <w:trPr>
          <w:cantSplit/>
        </w:trPr>
        <w:tc>
          <w:tcPr>
            <w:tcW w:w="1440" w:type="dxa"/>
          </w:tcPr>
          <w:p w14:paraId="20E5C177" w14:textId="77777777" w:rsidR="00356E4C" w:rsidRPr="00A86E30" w:rsidRDefault="00356E4C" w:rsidP="00D63497">
            <w:pPr>
              <w:spacing w:before="100" w:after="100"/>
              <w:jc w:val="center"/>
              <w:rPr>
                <w:sz w:val="22"/>
              </w:rPr>
            </w:pPr>
            <w:r w:rsidRPr="00A86E30">
              <w:rPr>
                <w:sz w:val="22"/>
              </w:rPr>
              <w:t>R1.2</w:t>
            </w:r>
          </w:p>
        </w:tc>
        <w:tc>
          <w:tcPr>
            <w:tcW w:w="3528" w:type="dxa"/>
          </w:tcPr>
          <w:p w14:paraId="293BAFC0" w14:textId="77777777" w:rsidR="00356E4C" w:rsidRPr="00A86E30" w:rsidRDefault="00356E4C" w:rsidP="00D63497">
            <w:pPr>
              <w:spacing w:before="100" w:after="100"/>
              <w:ind w:left="360"/>
              <w:rPr>
                <w:sz w:val="22"/>
              </w:rPr>
            </w:pPr>
            <w:r w:rsidRPr="00A86E30">
              <w:rPr>
                <w:sz w:val="22"/>
              </w:rPr>
              <w:t>ABC Branch Office</w:t>
            </w:r>
          </w:p>
        </w:tc>
        <w:tc>
          <w:tcPr>
            <w:tcW w:w="2952" w:type="dxa"/>
          </w:tcPr>
          <w:p w14:paraId="71D21118" w14:textId="77777777" w:rsidR="00356E4C" w:rsidRPr="00A86E30" w:rsidRDefault="00356E4C" w:rsidP="00D63497">
            <w:pPr>
              <w:spacing w:before="100" w:after="100"/>
              <w:jc w:val="center"/>
              <w:rPr>
                <w:sz w:val="22"/>
              </w:rPr>
            </w:pPr>
          </w:p>
        </w:tc>
        <w:tc>
          <w:tcPr>
            <w:tcW w:w="3348" w:type="dxa"/>
          </w:tcPr>
          <w:p w14:paraId="22E6B657" w14:textId="77777777" w:rsidR="00356E4C" w:rsidRPr="00A86E30" w:rsidRDefault="00356E4C" w:rsidP="00D63497">
            <w:pPr>
              <w:spacing w:before="100" w:after="100"/>
              <w:jc w:val="center"/>
              <w:rPr>
                <w:sz w:val="22"/>
              </w:rPr>
            </w:pPr>
          </w:p>
        </w:tc>
        <w:tc>
          <w:tcPr>
            <w:tcW w:w="1530" w:type="dxa"/>
          </w:tcPr>
          <w:p w14:paraId="07EDDB62" w14:textId="77777777" w:rsidR="00356E4C" w:rsidRPr="00A86E30" w:rsidRDefault="00356E4C" w:rsidP="00D63497">
            <w:pPr>
              <w:spacing w:before="100" w:after="100"/>
              <w:jc w:val="center"/>
              <w:rPr>
                <w:sz w:val="22"/>
              </w:rPr>
            </w:pPr>
          </w:p>
        </w:tc>
      </w:tr>
      <w:tr w:rsidR="00356E4C" w:rsidRPr="00A86E30" w14:paraId="6913BEB6" w14:textId="77777777" w:rsidTr="00D63497">
        <w:trPr>
          <w:cantSplit/>
        </w:trPr>
        <w:tc>
          <w:tcPr>
            <w:tcW w:w="1440" w:type="dxa"/>
          </w:tcPr>
          <w:p w14:paraId="4118B8ED" w14:textId="77777777" w:rsidR="00356E4C" w:rsidRPr="00A86E30" w:rsidRDefault="00356E4C" w:rsidP="00D63497">
            <w:pPr>
              <w:spacing w:before="100" w:after="100"/>
              <w:jc w:val="center"/>
              <w:rPr>
                <w:sz w:val="22"/>
              </w:rPr>
            </w:pPr>
            <w:r w:rsidRPr="00A86E30">
              <w:rPr>
                <w:sz w:val="22"/>
              </w:rPr>
              <w:t>R1.3</w:t>
            </w:r>
          </w:p>
        </w:tc>
        <w:tc>
          <w:tcPr>
            <w:tcW w:w="3528" w:type="dxa"/>
          </w:tcPr>
          <w:p w14:paraId="6C7B2BD2" w14:textId="77777777" w:rsidR="00356E4C" w:rsidRPr="00A86E30" w:rsidRDefault="00356E4C" w:rsidP="00D63497">
            <w:pPr>
              <w:spacing w:before="100" w:after="100"/>
              <w:ind w:left="360"/>
              <w:rPr>
                <w:sz w:val="22"/>
              </w:rPr>
            </w:pPr>
            <w:r w:rsidRPr="00A86E30">
              <w:rPr>
                <w:sz w:val="22"/>
              </w:rPr>
              <w:t>DEF Branch Office</w:t>
            </w:r>
          </w:p>
        </w:tc>
        <w:tc>
          <w:tcPr>
            <w:tcW w:w="2952" w:type="dxa"/>
          </w:tcPr>
          <w:p w14:paraId="4C4CFB51" w14:textId="77777777" w:rsidR="00356E4C" w:rsidRPr="00A86E30" w:rsidRDefault="00356E4C" w:rsidP="00D63497">
            <w:pPr>
              <w:spacing w:before="100" w:after="100"/>
              <w:jc w:val="center"/>
              <w:rPr>
                <w:sz w:val="22"/>
              </w:rPr>
            </w:pPr>
          </w:p>
        </w:tc>
        <w:tc>
          <w:tcPr>
            <w:tcW w:w="3348" w:type="dxa"/>
          </w:tcPr>
          <w:p w14:paraId="40523F26" w14:textId="77777777" w:rsidR="00356E4C" w:rsidRPr="00A86E30" w:rsidRDefault="00356E4C" w:rsidP="00D63497">
            <w:pPr>
              <w:spacing w:before="100" w:after="100"/>
              <w:jc w:val="center"/>
              <w:rPr>
                <w:sz w:val="22"/>
              </w:rPr>
            </w:pPr>
          </w:p>
        </w:tc>
        <w:tc>
          <w:tcPr>
            <w:tcW w:w="1530" w:type="dxa"/>
          </w:tcPr>
          <w:p w14:paraId="2E4D5DC9" w14:textId="77777777" w:rsidR="00356E4C" w:rsidRPr="00A86E30" w:rsidRDefault="00356E4C" w:rsidP="00D63497">
            <w:pPr>
              <w:spacing w:before="100" w:after="100"/>
              <w:jc w:val="center"/>
              <w:rPr>
                <w:sz w:val="22"/>
              </w:rPr>
            </w:pPr>
          </w:p>
        </w:tc>
      </w:tr>
      <w:tr w:rsidR="00356E4C" w:rsidRPr="00A86E30" w14:paraId="5228303E" w14:textId="77777777" w:rsidTr="00D63497">
        <w:trPr>
          <w:cantSplit/>
        </w:trPr>
        <w:tc>
          <w:tcPr>
            <w:tcW w:w="1440" w:type="dxa"/>
          </w:tcPr>
          <w:p w14:paraId="35882C07" w14:textId="77777777" w:rsidR="00356E4C" w:rsidRPr="00A86E30" w:rsidRDefault="00356E4C" w:rsidP="00D63497">
            <w:pPr>
              <w:spacing w:before="100" w:after="100"/>
              <w:jc w:val="center"/>
              <w:rPr>
                <w:sz w:val="22"/>
              </w:rPr>
            </w:pPr>
          </w:p>
        </w:tc>
        <w:tc>
          <w:tcPr>
            <w:tcW w:w="3528" w:type="dxa"/>
          </w:tcPr>
          <w:p w14:paraId="440DCF33" w14:textId="77777777" w:rsidR="00356E4C" w:rsidRPr="00A86E30" w:rsidRDefault="00356E4C" w:rsidP="00D63497">
            <w:pPr>
              <w:spacing w:before="100" w:after="100"/>
              <w:ind w:left="360"/>
              <w:rPr>
                <w:sz w:val="22"/>
              </w:rPr>
            </w:pPr>
          </w:p>
        </w:tc>
        <w:tc>
          <w:tcPr>
            <w:tcW w:w="2952" w:type="dxa"/>
          </w:tcPr>
          <w:p w14:paraId="60D2BC61" w14:textId="77777777" w:rsidR="00356E4C" w:rsidRPr="00A86E30" w:rsidRDefault="00356E4C" w:rsidP="00D63497">
            <w:pPr>
              <w:spacing w:before="100" w:after="100"/>
              <w:jc w:val="center"/>
              <w:rPr>
                <w:sz w:val="22"/>
              </w:rPr>
            </w:pPr>
          </w:p>
        </w:tc>
        <w:tc>
          <w:tcPr>
            <w:tcW w:w="3348" w:type="dxa"/>
          </w:tcPr>
          <w:p w14:paraId="0F91C1D0" w14:textId="77777777" w:rsidR="00356E4C" w:rsidRPr="00A86E30" w:rsidRDefault="00356E4C" w:rsidP="00D63497">
            <w:pPr>
              <w:spacing w:before="100" w:after="100"/>
              <w:jc w:val="center"/>
              <w:rPr>
                <w:sz w:val="22"/>
              </w:rPr>
            </w:pPr>
          </w:p>
        </w:tc>
        <w:tc>
          <w:tcPr>
            <w:tcW w:w="1530" w:type="dxa"/>
          </w:tcPr>
          <w:p w14:paraId="65C5039B" w14:textId="77777777" w:rsidR="00356E4C" w:rsidRPr="00A86E30" w:rsidRDefault="00356E4C" w:rsidP="00D63497">
            <w:pPr>
              <w:spacing w:before="100" w:after="100"/>
              <w:jc w:val="center"/>
              <w:rPr>
                <w:sz w:val="22"/>
              </w:rPr>
            </w:pPr>
          </w:p>
        </w:tc>
      </w:tr>
    </w:tbl>
    <w:p w14:paraId="6ACF99AE" w14:textId="77777777" w:rsidR="00356E4C" w:rsidRPr="00A86E30" w:rsidRDefault="00356E4C" w:rsidP="00356E4C">
      <w:pPr>
        <w:rPr>
          <w:sz w:val="22"/>
        </w:rPr>
      </w:pPr>
    </w:p>
    <w:p w14:paraId="39479C47" w14:textId="77777777" w:rsidR="00356E4C" w:rsidRPr="00A86E30" w:rsidRDefault="00356E4C" w:rsidP="00356E4C">
      <w:pPr>
        <w:rPr>
          <w:sz w:val="22"/>
        </w:rPr>
      </w:pPr>
      <w:bookmarkStart w:id="501" w:name="_Toc433161264"/>
      <w:bookmarkStart w:id="502" w:name="_Toc438362057"/>
      <w:r w:rsidRPr="00A86E30">
        <w:rPr>
          <w:sz w:val="22"/>
        </w:rPr>
        <w:t xml:space="preserve"> </w:t>
      </w:r>
      <w:bookmarkEnd w:id="501"/>
      <w:bookmarkEnd w:id="502"/>
    </w:p>
    <w:p w14:paraId="0B431135" w14:textId="77777777" w:rsidR="00356E4C" w:rsidRPr="00A86E30" w:rsidRDefault="00356E4C" w:rsidP="00356E4C">
      <w:pPr>
        <w:pStyle w:val="Head5b1"/>
        <w:tabs>
          <w:tab w:val="clear" w:pos="9900"/>
        </w:tabs>
        <w:rPr>
          <w:rFonts w:ascii="Times New Roman" w:hAnsi="Times New Roman"/>
        </w:rPr>
      </w:pPr>
      <w:r w:rsidRPr="00A86E30">
        <w:rPr>
          <w:rFonts w:ascii="Times New Roman" w:hAnsi="Times New Roman"/>
          <w:sz w:val="22"/>
        </w:rPr>
        <w:br w:type="page"/>
      </w:r>
      <w:bookmarkStart w:id="503" w:name="_Toc521498275"/>
      <w:bookmarkStart w:id="504" w:name="_Toc207771483"/>
      <w:bookmarkStart w:id="505" w:name="_Toc454958756"/>
      <w:r w:rsidRPr="00A86E30">
        <w:rPr>
          <w:rFonts w:ascii="Times New Roman" w:hAnsi="Times New Roman"/>
        </w:rPr>
        <w:t>C.</w:t>
      </w:r>
      <w:r w:rsidRPr="00A86E30">
        <w:rPr>
          <w:rFonts w:ascii="Times New Roman" w:hAnsi="Times New Roman"/>
        </w:rPr>
        <w:tab/>
        <w:t>Table of Holidays and Other Non-Working Days</w:t>
      </w:r>
      <w:bookmarkEnd w:id="503"/>
      <w:bookmarkEnd w:id="504"/>
      <w:bookmarkEnd w:id="505"/>
    </w:p>
    <w:p w14:paraId="26F7E7AF" w14:textId="77777777" w:rsidR="00356E4C" w:rsidRPr="00A86E30" w:rsidRDefault="006C38A8" w:rsidP="00356E4C">
      <w:pPr>
        <w:jc w:val="center"/>
        <w:rPr>
          <w:rStyle w:val="Preparersnotenobold"/>
        </w:rPr>
      </w:pPr>
      <w:r w:rsidRPr="00A86E30">
        <w:rPr>
          <w:rStyle w:val="Preparersnotenobold"/>
        </w:rPr>
        <w:t>[Specify</w:t>
      </w:r>
      <w:r w:rsidR="00356E4C" w:rsidRPr="00A86E30">
        <w:rPr>
          <w:rStyle w:val="Preparersnotenobold"/>
        </w:rPr>
        <w:t xml:space="preserve">:  </w:t>
      </w:r>
      <w:r w:rsidR="00356E4C" w:rsidRPr="00A86E30">
        <w:rPr>
          <w:rStyle w:val="Preparersnotenobold"/>
          <w:b/>
        </w:rPr>
        <w:t>the days for each month for each year that are non-working days, due to Holidays or other business reasons (other than weekends)</w:t>
      </w:r>
      <w:r w:rsidRPr="00A86E30">
        <w:rPr>
          <w:rStyle w:val="Preparersnotenobold"/>
          <w:b/>
        </w:rPr>
        <w:t>.</w:t>
      </w:r>
      <w:r w:rsidRPr="00A86E30">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356E4C" w:rsidRPr="00A86E30" w14:paraId="2629B069" w14:textId="77777777" w:rsidTr="00D63497">
        <w:trPr>
          <w:cantSplit/>
          <w:tblHeader/>
        </w:trPr>
        <w:tc>
          <w:tcPr>
            <w:tcW w:w="1800" w:type="dxa"/>
          </w:tcPr>
          <w:p w14:paraId="0F7FFEB7" w14:textId="77777777" w:rsidR="00356E4C" w:rsidRPr="00A86E30" w:rsidRDefault="00356E4C" w:rsidP="00D63497">
            <w:pPr>
              <w:spacing w:before="100" w:after="100"/>
              <w:jc w:val="center"/>
              <w:rPr>
                <w:sz w:val="22"/>
              </w:rPr>
            </w:pPr>
            <w:r w:rsidRPr="00A86E30">
              <w:rPr>
                <w:sz w:val="22"/>
              </w:rPr>
              <w:t>Month</w:t>
            </w:r>
          </w:p>
        </w:tc>
        <w:tc>
          <w:tcPr>
            <w:tcW w:w="1397" w:type="dxa"/>
          </w:tcPr>
          <w:p w14:paraId="3C5B79AA" w14:textId="77777777" w:rsidR="00356E4C" w:rsidRPr="00A86E30" w:rsidRDefault="00356E4C" w:rsidP="00D63497">
            <w:pPr>
              <w:spacing w:before="100" w:after="100"/>
              <w:jc w:val="center"/>
              <w:rPr>
                <w:sz w:val="22"/>
              </w:rPr>
            </w:pPr>
            <w:r w:rsidRPr="00A86E30">
              <w:rPr>
                <w:sz w:val="22"/>
              </w:rPr>
              <w:t>20xy</w:t>
            </w:r>
          </w:p>
        </w:tc>
        <w:tc>
          <w:tcPr>
            <w:tcW w:w="1397" w:type="dxa"/>
          </w:tcPr>
          <w:p w14:paraId="1C5737AA" w14:textId="77777777" w:rsidR="00356E4C" w:rsidRPr="00A86E30" w:rsidRDefault="00356E4C" w:rsidP="00D63497">
            <w:pPr>
              <w:spacing w:before="100" w:after="100"/>
              <w:jc w:val="center"/>
              <w:rPr>
                <w:sz w:val="22"/>
              </w:rPr>
            </w:pPr>
            <w:r w:rsidRPr="00A86E30">
              <w:rPr>
                <w:sz w:val="22"/>
              </w:rPr>
              <w:t>20xy+1</w:t>
            </w:r>
          </w:p>
        </w:tc>
        <w:tc>
          <w:tcPr>
            <w:tcW w:w="1397" w:type="dxa"/>
          </w:tcPr>
          <w:p w14:paraId="58FF447B" w14:textId="77777777" w:rsidR="00356E4C" w:rsidRPr="00A86E30" w:rsidRDefault="00356E4C" w:rsidP="00D63497">
            <w:pPr>
              <w:spacing w:before="100" w:after="100"/>
              <w:jc w:val="center"/>
              <w:rPr>
                <w:sz w:val="22"/>
              </w:rPr>
            </w:pPr>
            <w:r w:rsidRPr="00A86E30">
              <w:rPr>
                <w:sz w:val="22"/>
              </w:rPr>
              <w:t>20xy+2</w:t>
            </w:r>
          </w:p>
        </w:tc>
        <w:tc>
          <w:tcPr>
            <w:tcW w:w="1398" w:type="dxa"/>
          </w:tcPr>
          <w:p w14:paraId="53F306B6" w14:textId="77777777" w:rsidR="00356E4C" w:rsidRPr="00A86E30" w:rsidRDefault="00356E4C" w:rsidP="00D63497">
            <w:pPr>
              <w:spacing w:before="100" w:after="100"/>
              <w:jc w:val="center"/>
              <w:rPr>
                <w:sz w:val="22"/>
              </w:rPr>
            </w:pPr>
            <w:r w:rsidRPr="00A86E30">
              <w:rPr>
                <w:sz w:val="22"/>
              </w:rPr>
              <w:t>....</w:t>
            </w:r>
          </w:p>
        </w:tc>
        <w:tc>
          <w:tcPr>
            <w:tcW w:w="1397" w:type="dxa"/>
          </w:tcPr>
          <w:p w14:paraId="2D5560C4" w14:textId="77777777" w:rsidR="00356E4C" w:rsidRPr="00A86E30" w:rsidRDefault="00356E4C" w:rsidP="00D63497">
            <w:pPr>
              <w:spacing w:before="100" w:after="100"/>
              <w:jc w:val="center"/>
              <w:rPr>
                <w:sz w:val="22"/>
              </w:rPr>
            </w:pPr>
          </w:p>
        </w:tc>
        <w:tc>
          <w:tcPr>
            <w:tcW w:w="1397" w:type="dxa"/>
          </w:tcPr>
          <w:p w14:paraId="3F6E0137" w14:textId="77777777" w:rsidR="00356E4C" w:rsidRPr="00A86E30" w:rsidRDefault="00356E4C" w:rsidP="00D63497">
            <w:pPr>
              <w:spacing w:before="100" w:after="100"/>
              <w:jc w:val="center"/>
              <w:rPr>
                <w:sz w:val="22"/>
              </w:rPr>
            </w:pPr>
          </w:p>
        </w:tc>
        <w:tc>
          <w:tcPr>
            <w:tcW w:w="1397" w:type="dxa"/>
          </w:tcPr>
          <w:p w14:paraId="7A3175CA" w14:textId="77777777" w:rsidR="00356E4C" w:rsidRPr="00A86E30" w:rsidRDefault="00356E4C" w:rsidP="00D63497">
            <w:pPr>
              <w:spacing w:before="100" w:after="100"/>
              <w:jc w:val="center"/>
              <w:rPr>
                <w:sz w:val="22"/>
              </w:rPr>
            </w:pPr>
            <w:r w:rsidRPr="00A86E30">
              <w:rPr>
                <w:sz w:val="22"/>
              </w:rPr>
              <w:t>...</w:t>
            </w:r>
          </w:p>
        </w:tc>
        <w:tc>
          <w:tcPr>
            <w:tcW w:w="1398" w:type="dxa"/>
          </w:tcPr>
          <w:p w14:paraId="5680CC47" w14:textId="77777777" w:rsidR="00356E4C" w:rsidRPr="00A86E30" w:rsidRDefault="00356E4C" w:rsidP="00D63497">
            <w:pPr>
              <w:spacing w:before="100" w:after="100"/>
              <w:jc w:val="center"/>
              <w:rPr>
                <w:sz w:val="22"/>
              </w:rPr>
            </w:pPr>
            <w:r w:rsidRPr="00A86E30">
              <w:rPr>
                <w:sz w:val="22"/>
              </w:rPr>
              <w:t>20zz</w:t>
            </w:r>
          </w:p>
        </w:tc>
      </w:tr>
      <w:tr w:rsidR="00356E4C" w:rsidRPr="00A86E30" w14:paraId="13B1C64D" w14:textId="77777777" w:rsidTr="00D63497">
        <w:trPr>
          <w:cantSplit/>
        </w:trPr>
        <w:tc>
          <w:tcPr>
            <w:tcW w:w="1800" w:type="dxa"/>
          </w:tcPr>
          <w:p w14:paraId="28618636" w14:textId="77777777" w:rsidR="00356E4C" w:rsidRPr="00A86E30" w:rsidRDefault="00356E4C" w:rsidP="00D63497">
            <w:pPr>
              <w:spacing w:after="0"/>
              <w:jc w:val="center"/>
              <w:rPr>
                <w:sz w:val="22"/>
              </w:rPr>
            </w:pPr>
            <w:r w:rsidRPr="00A86E30">
              <w:rPr>
                <w:sz w:val="22"/>
              </w:rPr>
              <w:t>1</w:t>
            </w:r>
          </w:p>
        </w:tc>
        <w:tc>
          <w:tcPr>
            <w:tcW w:w="1397" w:type="dxa"/>
          </w:tcPr>
          <w:p w14:paraId="406685D5" w14:textId="77777777" w:rsidR="00356E4C" w:rsidRPr="00A86E30" w:rsidRDefault="00356E4C" w:rsidP="00D63497">
            <w:pPr>
              <w:spacing w:after="0"/>
              <w:jc w:val="center"/>
              <w:rPr>
                <w:sz w:val="22"/>
              </w:rPr>
            </w:pPr>
          </w:p>
        </w:tc>
        <w:tc>
          <w:tcPr>
            <w:tcW w:w="1397" w:type="dxa"/>
          </w:tcPr>
          <w:p w14:paraId="38290968" w14:textId="77777777" w:rsidR="00356E4C" w:rsidRPr="00A86E30" w:rsidRDefault="00356E4C" w:rsidP="00D63497">
            <w:pPr>
              <w:spacing w:after="0"/>
              <w:jc w:val="center"/>
              <w:rPr>
                <w:sz w:val="22"/>
              </w:rPr>
            </w:pPr>
          </w:p>
        </w:tc>
        <w:tc>
          <w:tcPr>
            <w:tcW w:w="1397" w:type="dxa"/>
          </w:tcPr>
          <w:p w14:paraId="195AAA22" w14:textId="77777777" w:rsidR="00356E4C" w:rsidRPr="00A86E30" w:rsidRDefault="00356E4C" w:rsidP="00D63497">
            <w:pPr>
              <w:spacing w:after="0"/>
              <w:jc w:val="center"/>
              <w:rPr>
                <w:sz w:val="22"/>
              </w:rPr>
            </w:pPr>
          </w:p>
        </w:tc>
        <w:tc>
          <w:tcPr>
            <w:tcW w:w="1398" w:type="dxa"/>
          </w:tcPr>
          <w:p w14:paraId="463D9B8A" w14:textId="77777777" w:rsidR="00356E4C" w:rsidRPr="00A86E30" w:rsidRDefault="00356E4C" w:rsidP="00D63497">
            <w:pPr>
              <w:spacing w:after="0"/>
              <w:jc w:val="center"/>
              <w:rPr>
                <w:sz w:val="22"/>
              </w:rPr>
            </w:pPr>
          </w:p>
        </w:tc>
        <w:tc>
          <w:tcPr>
            <w:tcW w:w="1397" w:type="dxa"/>
          </w:tcPr>
          <w:p w14:paraId="4484D805" w14:textId="77777777" w:rsidR="00356E4C" w:rsidRPr="00A86E30" w:rsidRDefault="00356E4C" w:rsidP="00D63497">
            <w:pPr>
              <w:spacing w:after="0"/>
              <w:jc w:val="center"/>
              <w:rPr>
                <w:sz w:val="22"/>
              </w:rPr>
            </w:pPr>
          </w:p>
        </w:tc>
        <w:tc>
          <w:tcPr>
            <w:tcW w:w="1397" w:type="dxa"/>
          </w:tcPr>
          <w:p w14:paraId="37601E52" w14:textId="77777777" w:rsidR="00356E4C" w:rsidRPr="00A86E30" w:rsidRDefault="00356E4C" w:rsidP="00D63497">
            <w:pPr>
              <w:spacing w:after="0"/>
              <w:jc w:val="center"/>
              <w:rPr>
                <w:sz w:val="22"/>
              </w:rPr>
            </w:pPr>
          </w:p>
        </w:tc>
        <w:tc>
          <w:tcPr>
            <w:tcW w:w="1397" w:type="dxa"/>
          </w:tcPr>
          <w:p w14:paraId="7D77F5D8" w14:textId="77777777" w:rsidR="00356E4C" w:rsidRPr="00A86E30" w:rsidRDefault="00356E4C" w:rsidP="00D63497">
            <w:pPr>
              <w:spacing w:after="0"/>
              <w:jc w:val="center"/>
              <w:rPr>
                <w:sz w:val="22"/>
              </w:rPr>
            </w:pPr>
          </w:p>
        </w:tc>
        <w:tc>
          <w:tcPr>
            <w:tcW w:w="1398" w:type="dxa"/>
          </w:tcPr>
          <w:p w14:paraId="7E1F594C" w14:textId="77777777" w:rsidR="00356E4C" w:rsidRPr="00A86E30" w:rsidRDefault="00356E4C" w:rsidP="00D63497">
            <w:pPr>
              <w:spacing w:after="0"/>
              <w:jc w:val="center"/>
              <w:rPr>
                <w:sz w:val="22"/>
              </w:rPr>
            </w:pPr>
          </w:p>
        </w:tc>
      </w:tr>
      <w:tr w:rsidR="00356E4C" w:rsidRPr="00A86E30" w14:paraId="40CCFA16" w14:textId="77777777" w:rsidTr="00D63497">
        <w:trPr>
          <w:cantSplit/>
        </w:trPr>
        <w:tc>
          <w:tcPr>
            <w:tcW w:w="1800" w:type="dxa"/>
          </w:tcPr>
          <w:p w14:paraId="26113E08" w14:textId="77777777" w:rsidR="00356E4C" w:rsidRPr="00A86E30" w:rsidRDefault="00356E4C" w:rsidP="00D63497">
            <w:pPr>
              <w:spacing w:after="0"/>
              <w:jc w:val="center"/>
              <w:rPr>
                <w:sz w:val="22"/>
              </w:rPr>
            </w:pPr>
            <w:r w:rsidRPr="00A86E30">
              <w:rPr>
                <w:sz w:val="22"/>
              </w:rPr>
              <w:t>2</w:t>
            </w:r>
          </w:p>
        </w:tc>
        <w:tc>
          <w:tcPr>
            <w:tcW w:w="1397" w:type="dxa"/>
          </w:tcPr>
          <w:p w14:paraId="7E858C5F" w14:textId="77777777" w:rsidR="00356E4C" w:rsidRPr="00A86E30" w:rsidRDefault="00356E4C" w:rsidP="00D63497">
            <w:pPr>
              <w:spacing w:after="0"/>
              <w:jc w:val="center"/>
              <w:rPr>
                <w:sz w:val="22"/>
              </w:rPr>
            </w:pPr>
          </w:p>
        </w:tc>
        <w:tc>
          <w:tcPr>
            <w:tcW w:w="1397" w:type="dxa"/>
          </w:tcPr>
          <w:p w14:paraId="6467260D" w14:textId="77777777" w:rsidR="00356E4C" w:rsidRPr="00A86E30" w:rsidRDefault="00356E4C" w:rsidP="00D63497">
            <w:pPr>
              <w:spacing w:after="0"/>
              <w:jc w:val="center"/>
              <w:rPr>
                <w:sz w:val="22"/>
              </w:rPr>
            </w:pPr>
          </w:p>
        </w:tc>
        <w:tc>
          <w:tcPr>
            <w:tcW w:w="1397" w:type="dxa"/>
          </w:tcPr>
          <w:p w14:paraId="642B9F35" w14:textId="77777777" w:rsidR="00356E4C" w:rsidRPr="00A86E30" w:rsidRDefault="00356E4C" w:rsidP="00D63497">
            <w:pPr>
              <w:spacing w:after="0"/>
              <w:jc w:val="center"/>
              <w:rPr>
                <w:sz w:val="22"/>
              </w:rPr>
            </w:pPr>
          </w:p>
        </w:tc>
        <w:tc>
          <w:tcPr>
            <w:tcW w:w="1398" w:type="dxa"/>
          </w:tcPr>
          <w:p w14:paraId="78878FF7" w14:textId="77777777" w:rsidR="00356E4C" w:rsidRPr="00A86E30" w:rsidRDefault="00356E4C" w:rsidP="00D63497">
            <w:pPr>
              <w:spacing w:after="0"/>
              <w:jc w:val="center"/>
              <w:rPr>
                <w:sz w:val="22"/>
              </w:rPr>
            </w:pPr>
          </w:p>
        </w:tc>
        <w:tc>
          <w:tcPr>
            <w:tcW w:w="1397" w:type="dxa"/>
          </w:tcPr>
          <w:p w14:paraId="03AADD29" w14:textId="77777777" w:rsidR="00356E4C" w:rsidRPr="00A86E30" w:rsidRDefault="00356E4C" w:rsidP="00D63497">
            <w:pPr>
              <w:spacing w:after="0"/>
              <w:jc w:val="center"/>
              <w:rPr>
                <w:sz w:val="22"/>
              </w:rPr>
            </w:pPr>
          </w:p>
        </w:tc>
        <w:tc>
          <w:tcPr>
            <w:tcW w:w="1397" w:type="dxa"/>
          </w:tcPr>
          <w:p w14:paraId="4CF32D0F" w14:textId="77777777" w:rsidR="00356E4C" w:rsidRPr="00A86E30" w:rsidRDefault="00356E4C" w:rsidP="00D63497">
            <w:pPr>
              <w:spacing w:after="0"/>
              <w:jc w:val="center"/>
              <w:rPr>
                <w:sz w:val="22"/>
              </w:rPr>
            </w:pPr>
          </w:p>
        </w:tc>
        <w:tc>
          <w:tcPr>
            <w:tcW w:w="1397" w:type="dxa"/>
          </w:tcPr>
          <w:p w14:paraId="28147703" w14:textId="77777777" w:rsidR="00356E4C" w:rsidRPr="00A86E30" w:rsidRDefault="00356E4C" w:rsidP="00D63497">
            <w:pPr>
              <w:spacing w:after="0"/>
              <w:jc w:val="center"/>
              <w:rPr>
                <w:sz w:val="22"/>
              </w:rPr>
            </w:pPr>
          </w:p>
        </w:tc>
        <w:tc>
          <w:tcPr>
            <w:tcW w:w="1398" w:type="dxa"/>
          </w:tcPr>
          <w:p w14:paraId="34266A68" w14:textId="77777777" w:rsidR="00356E4C" w:rsidRPr="00A86E30" w:rsidRDefault="00356E4C" w:rsidP="00D63497">
            <w:pPr>
              <w:spacing w:after="0"/>
              <w:jc w:val="center"/>
              <w:rPr>
                <w:sz w:val="22"/>
              </w:rPr>
            </w:pPr>
          </w:p>
        </w:tc>
      </w:tr>
      <w:tr w:rsidR="00356E4C" w:rsidRPr="00A86E30" w14:paraId="671E9BBE" w14:textId="77777777" w:rsidTr="00D63497">
        <w:trPr>
          <w:cantSplit/>
        </w:trPr>
        <w:tc>
          <w:tcPr>
            <w:tcW w:w="1800" w:type="dxa"/>
          </w:tcPr>
          <w:p w14:paraId="12A303D3" w14:textId="77777777" w:rsidR="00356E4C" w:rsidRPr="00A86E30" w:rsidRDefault="00356E4C" w:rsidP="00D63497">
            <w:pPr>
              <w:spacing w:after="0"/>
              <w:jc w:val="center"/>
              <w:rPr>
                <w:sz w:val="22"/>
              </w:rPr>
            </w:pPr>
            <w:r w:rsidRPr="00A86E30">
              <w:rPr>
                <w:sz w:val="22"/>
              </w:rPr>
              <w:t>3</w:t>
            </w:r>
          </w:p>
        </w:tc>
        <w:tc>
          <w:tcPr>
            <w:tcW w:w="1397" w:type="dxa"/>
          </w:tcPr>
          <w:p w14:paraId="12D6635D" w14:textId="77777777" w:rsidR="00356E4C" w:rsidRPr="00A86E30" w:rsidRDefault="00356E4C" w:rsidP="00D63497">
            <w:pPr>
              <w:spacing w:after="0"/>
              <w:jc w:val="center"/>
              <w:rPr>
                <w:sz w:val="22"/>
              </w:rPr>
            </w:pPr>
          </w:p>
        </w:tc>
        <w:tc>
          <w:tcPr>
            <w:tcW w:w="1397" w:type="dxa"/>
          </w:tcPr>
          <w:p w14:paraId="45AE929E" w14:textId="77777777" w:rsidR="00356E4C" w:rsidRPr="00A86E30" w:rsidRDefault="00356E4C" w:rsidP="00D63497">
            <w:pPr>
              <w:spacing w:after="0"/>
              <w:jc w:val="center"/>
              <w:rPr>
                <w:sz w:val="22"/>
              </w:rPr>
            </w:pPr>
          </w:p>
        </w:tc>
        <w:tc>
          <w:tcPr>
            <w:tcW w:w="1397" w:type="dxa"/>
          </w:tcPr>
          <w:p w14:paraId="553B9B34" w14:textId="77777777" w:rsidR="00356E4C" w:rsidRPr="00A86E30" w:rsidRDefault="00356E4C" w:rsidP="00D63497">
            <w:pPr>
              <w:spacing w:after="0"/>
              <w:jc w:val="center"/>
              <w:rPr>
                <w:sz w:val="22"/>
              </w:rPr>
            </w:pPr>
          </w:p>
        </w:tc>
        <w:tc>
          <w:tcPr>
            <w:tcW w:w="1398" w:type="dxa"/>
          </w:tcPr>
          <w:p w14:paraId="6ABDF1A1" w14:textId="77777777" w:rsidR="00356E4C" w:rsidRPr="00A86E30" w:rsidRDefault="00356E4C" w:rsidP="00D63497">
            <w:pPr>
              <w:spacing w:after="0"/>
              <w:jc w:val="center"/>
              <w:rPr>
                <w:sz w:val="22"/>
              </w:rPr>
            </w:pPr>
          </w:p>
        </w:tc>
        <w:tc>
          <w:tcPr>
            <w:tcW w:w="1397" w:type="dxa"/>
          </w:tcPr>
          <w:p w14:paraId="13EBA23B" w14:textId="77777777" w:rsidR="00356E4C" w:rsidRPr="00A86E30" w:rsidRDefault="00356E4C" w:rsidP="00D63497">
            <w:pPr>
              <w:spacing w:after="0"/>
              <w:jc w:val="center"/>
              <w:rPr>
                <w:sz w:val="22"/>
              </w:rPr>
            </w:pPr>
          </w:p>
        </w:tc>
        <w:tc>
          <w:tcPr>
            <w:tcW w:w="1397" w:type="dxa"/>
          </w:tcPr>
          <w:p w14:paraId="51BB64C2" w14:textId="77777777" w:rsidR="00356E4C" w:rsidRPr="00A86E30" w:rsidRDefault="00356E4C" w:rsidP="00D63497">
            <w:pPr>
              <w:spacing w:after="0"/>
              <w:jc w:val="center"/>
              <w:rPr>
                <w:sz w:val="22"/>
              </w:rPr>
            </w:pPr>
          </w:p>
        </w:tc>
        <w:tc>
          <w:tcPr>
            <w:tcW w:w="1397" w:type="dxa"/>
          </w:tcPr>
          <w:p w14:paraId="1D155094" w14:textId="77777777" w:rsidR="00356E4C" w:rsidRPr="00A86E30" w:rsidRDefault="00356E4C" w:rsidP="00D63497">
            <w:pPr>
              <w:spacing w:after="0"/>
              <w:jc w:val="center"/>
              <w:rPr>
                <w:sz w:val="22"/>
              </w:rPr>
            </w:pPr>
          </w:p>
        </w:tc>
        <w:tc>
          <w:tcPr>
            <w:tcW w:w="1398" w:type="dxa"/>
          </w:tcPr>
          <w:p w14:paraId="55C0F908" w14:textId="77777777" w:rsidR="00356E4C" w:rsidRPr="00A86E30" w:rsidRDefault="00356E4C" w:rsidP="00D63497">
            <w:pPr>
              <w:spacing w:after="0"/>
              <w:jc w:val="center"/>
              <w:rPr>
                <w:sz w:val="22"/>
              </w:rPr>
            </w:pPr>
          </w:p>
        </w:tc>
      </w:tr>
      <w:tr w:rsidR="00356E4C" w:rsidRPr="00A86E30" w14:paraId="4099BE12" w14:textId="77777777" w:rsidTr="00D63497">
        <w:trPr>
          <w:cantSplit/>
        </w:trPr>
        <w:tc>
          <w:tcPr>
            <w:tcW w:w="1800" w:type="dxa"/>
          </w:tcPr>
          <w:p w14:paraId="1C49C12F" w14:textId="77777777" w:rsidR="00356E4C" w:rsidRPr="00A86E30" w:rsidRDefault="00356E4C" w:rsidP="00D63497">
            <w:pPr>
              <w:spacing w:after="0"/>
              <w:jc w:val="center"/>
              <w:rPr>
                <w:sz w:val="22"/>
              </w:rPr>
            </w:pPr>
            <w:r w:rsidRPr="00A86E30">
              <w:rPr>
                <w:sz w:val="22"/>
              </w:rPr>
              <w:t>4</w:t>
            </w:r>
          </w:p>
        </w:tc>
        <w:tc>
          <w:tcPr>
            <w:tcW w:w="1397" w:type="dxa"/>
          </w:tcPr>
          <w:p w14:paraId="5484F6E6" w14:textId="77777777" w:rsidR="00356E4C" w:rsidRPr="00A86E30" w:rsidRDefault="00356E4C" w:rsidP="00D63497">
            <w:pPr>
              <w:spacing w:after="0"/>
              <w:jc w:val="center"/>
              <w:rPr>
                <w:sz w:val="22"/>
              </w:rPr>
            </w:pPr>
          </w:p>
        </w:tc>
        <w:tc>
          <w:tcPr>
            <w:tcW w:w="1397" w:type="dxa"/>
          </w:tcPr>
          <w:p w14:paraId="0C00B2B2" w14:textId="77777777" w:rsidR="00356E4C" w:rsidRPr="00A86E30" w:rsidRDefault="00356E4C" w:rsidP="00D63497">
            <w:pPr>
              <w:spacing w:after="0"/>
              <w:jc w:val="center"/>
              <w:rPr>
                <w:sz w:val="22"/>
              </w:rPr>
            </w:pPr>
          </w:p>
        </w:tc>
        <w:tc>
          <w:tcPr>
            <w:tcW w:w="1397" w:type="dxa"/>
          </w:tcPr>
          <w:p w14:paraId="11D401AD" w14:textId="77777777" w:rsidR="00356E4C" w:rsidRPr="00A86E30" w:rsidRDefault="00356E4C" w:rsidP="00D63497">
            <w:pPr>
              <w:spacing w:after="0"/>
              <w:jc w:val="center"/>
              <w:rPr>
                <w:sz w:val="22"/>
              </w:rPr>
            </w:pPr>
          </w:p>
        </w:tc>
        <w:tc>
          <w:tcPr>
            <w:tcW w:w="1398" w:type="dxa"/>
          </w:tcPr>
          <w:p w14:paraId="0D51075E" w14:textId="77777777" w:rsidR="00356E4C" w:rsidRPr="00A86E30" w:rsidRDefault="00356E4C" w:rsidP="00D63497">
            <w:pPr>
              <w:spacing w:after="0"/>
              <w:jc w:val="center"/>
              <w:rPr>
                <w:sz w:val="22"/>
              </w:rPr>
            </w:pPr>
          </w:p>
        </w:tc>
        <w:tc>
          <w:tcPr>
            <w:tcW w:w="1397" w:type="dxa"/>
          </w:tcPr>
          <w:p w14:paraId="7894597E" w14:textId="77777777" w:rsidR="00356E4C" w:rsidRPr="00A86E30" w:rsidRDefault="00356E4C" w:rsidP="00D63497">
            <w:pPr>
              <w:spacing w:after="0"/>
              <w:jc w:val="center"/>
              <w:rPr>
                <w:sz w:val="22"/>
              </w:rPr>
            </w:pPr>
          </w:p>
        </w:tc>
        <w:tc>
          <w:tcPr>
            <w:tcW w:w="1397" w:type="dxa"/>
          </w:tcPr>
          <w:p w14:paraId="6E3A2763" w14:textId="77777777" w:rsidR="00356E4C" w:rsidRPr="00A86E30" w:rsidRDefault="00356E4C" w:rsidP="00D63497">
            <w:pPr>
              <w:spacing w:after="0"/>
              <w:jc w:val="center"/>
              <w:rPr>
                <w:sz w:val="22"/>
              </w:rPr>
            </w:pPr>
          </w:p>
        </w:tc>
        <w:tc>
          <w:tcPr>
            <w:tcW w:w="1397" w:type="dxa"/>
          </w:tcPr>
          <w:p w14:paraId="48060177" w14:textId="77777777" w:rsidR="00356E4C" w:rsidRPr="00A86E30" w:rsidRDefault="00356E4C" w:rsidP="00D63497">
            <w:pPr>
              <w:spacing w:after="0"/>
              <w:jc w:val="center"/>
              <w:rPr>
                <w:sz w:val="22"/>
              </w:rPr>
            </w:pPr>
          </w:p>
        </w:tc>
        <w:tc>
          <w:tcPr>
            <w:tcW w:w="1398" w:type="dxa"/>
          </w:tcPr>
          <w:p w14:paraId="29731FDA" w14:textId="77777777" w:rsidR="00356E4C" w:rsidRPr="00A86E30" w:rsidRDefault="00356E4C" w:rsidP="00D63497">
            <w:pPr>
              <w:spacing w:after="0"/>
              <w:jc w:val="center"/>
              <w:rPr>
                <w:sz w:val="22"/>
              </w:rPr>
            </w:pPr>
          </w:p>
        </w:tc>
      </w:tr>
      <w:tr w:rsidR="00356E4C" w:rsidRPr="00A86E30" w14:paraId="2B41A3B6" w14:textId="77777777" w:rsidTr="00D63497">
        <w:trPr>
          <w:cantSplit/>
        </w:trPr>
        <w:tc>
          <w:tcPr>
            <w:tcW w:w="1800" w:type="dxa"/>
          </w:tcPr>
          <w:p w14:paraId="651D8424" w14:textId="77777777" w:rsidR="00356E4C" w:rsidRPr="00A86E30" w:rsidRDefault="00356E4C" w:rsidP="00D63497">
            <w:pPr>
              <w:spacing w:after="0"/>
              <w:jc w:val="center"/>
              <w:rPr>
                <w:sz w:val="22"/>
              </w:rPr>
            </w:pPr>
            <w:r w:rsidRPr="00A86E30">
              <w:rPr>
                <w:sz w:val="22"/>
              </w:rPr>
              <w:t>5</w:t>
            </w:r>
          </w:p>
        </w:tc>
        <w:tc>
          <w:tcPr>
            <w:tcW w:w="1397" w:type="dxa"/>
          </w:tcPr>
          <w:p w14:paraId="38633D7C" w14:textId="77777777" w:rsidR="00356E4C" w:rsidRPr="00A86E30" w:rsidRDefault="00356E4C" w:rsidP="00D63497">
            <w:pPr>
              <w:spacing w:after="0"/>
              <w:jc w:val="center"/>
              <w:rPr>
                <w:sz w:val="22"/>
              </w:rPr>
            </w:pPr>
          </w:p>
        </w:tc>
        <w:tc>
          <w:tcPr>
            <w:tcW w:w="1397" w:type="dxa"/>
          </w:tcPr>
          <w:p w14:paraId="523A80CF" w14:textId="77777777" w:rsidR="00356E4C" w:rsidRPr="00A86E30" w:rsidRDefault="00356E4C" w:rsidP="00D63497">
            <w:pPr>
              <w:spacing w:after="0"/>
              <w:jc w:val="center"/>
              <w:rPr>
                <w:sz w:val="22"/>
              </w:rPr>
            </w:pPr>
          </w:p>
        </w:tc>
        <w:tc>
          <w:tcPr>
            <w:tcW w:w="1397" w:type="dxa"/>
          </w:tcPr>
          <w:p w14:paraId="296C58F9" w14:textId="77777777" w:rsidR="00356E4C" w:rsidRPr="00A86E30" w:rsidRDefault="00356E4C" w:rsidP="00D63497">
            <w:pPr>
              <w:spacing w:after="0"/>
              <w:jc w:val="center"/>
              <w:rPr>
                <w:sz w:val="22"/>
              </w:rPr>
            </w:pPr>
          </w:p>
        </w:tc>
        <w:tc>
          <w:tcPr>
            <w:tcW w:w="1398" w:type="dxa"/>
          </w:tcPr>
          <w:p w14:paraId="3C9DFEC8" w14:textId="77777777" w:rsidR="00356E4C" w:rsidRPr="00A86E30" w:rsidRDefault="00356E4C" w:rsidP="00D63497">
            <w:pPr>
              <w:spacing w:after="0"/>
              <w:jc w:val="center"/>
              <w:rPr>
                <w:sz w:val="22"/>
              </w:rPr>
            </w:pPr>
          </w:p>
        </w:tc>
        <w:tc>
          <w:tcPr>
            <w:tcW w:w="1397" w:type="dxa"/>
          </w:tcPr>
          <w:p w14:paraId="14440C96" w14:textId="77777777" w:rsidR="00356E4C" w:rsidRPr="00A86E30" w:rsidRDefault="00356E4C" w:rsidP="00D63497">
            <w:pPr>
              <w:spacing w:after="0"/>
              <w:jc w:val="center"/>
              <w:rPr>
                <w:sz w:val="22"/>
              </w:rPr>
            </w:pPr>
          </w:p>
        </w:tc>
        <w:tc>
          <w:tcPr>
            <w:tcW w:w="1397" w:type="dxa"/>
          </w:tcPr>
          <w:p w14:paraId="11A38660" w14:textId="77777777" w:rsidR="00356E4C" w:rsidRPr="00A86E30" w:rsidRDefault="00356E4C" w:rsidP="00D63497">
            <w:pPr>
              <w:spacing w:after="0"/>
              <w:jc w:val="center"/>
              <w:rPr>
                <w:sz w:val="22"/>
              </w:rPr>
            </w:pPr>
          </w:p>
        </w:tc>
        <w:tc>
          <w:tcPr>
            <w:tcW w:w="1397" w:type="dxa"/>
          </w:tcPr>
          <w:p w14:paraId="4966C6F9" w14:textId="77777777" w:rsidR="00356E4C" w:rsidRPr="00A86E30" w:rsidRDefault="00356E4C" w:rsidP="00D63497">
            <w:pPr>
              <w:spacing w:after="0"/>
              <w:jc w:val="center"/>
              <w:rPr>
                <w:sz w:val="22"/>
              </w:rPr>
            </w:pPr>
          </w:p>
        </w:tc>
        <w:tc>
          <w:tcPr>
            <w:tcW w:w="1398" w:type="dxa"/>
          </w:tcPr>
          <w:p w14:paraId="06EC1DD8" w14:textId="77777777" w:rsidR="00356E4C" w:rsidRPr="00A86E30" w:rsidRDefault="00356E4C" w:rsidP="00D63497">
            <w:pPr>
              <w:spacing w:after="0"/>
              <w:jc w:val="center"/>
              <w:rPr>
                <w:sz w:val="22"/>
              </w:rPr>
            </w:pPr>
          </w:p>
        </w:tc>
      </w:tr>
      <w:tr w:rsidR="00356E4C" w:rsidRPr="00A86E30" w14:paraId="0C423EE1" w14:textId="77777777" w:rsidTr="00D63497">
        <w:trPr>
          <w:cantSplit/>
        </w:trPr>
        <w:tc>
          <w:tcPr>
            <w:tcW w:w="1800" w:type="dxa"/>
          </w:tcPr>
          <w:p w14:paraId="10325875" w14:textId="77777777" w:rsidR="00356E4C" w:rsidRPr="00A86E30" w:rsidRDefault="00356E4C" w:rsidP="00D63497">
            <w:pPr>
              <w:spacing w:after="0"/>
              <w:jc w:val="center"/>
              <w:rPr>
                <w:sz w:val="22"/>
              </w:rPr>
            </w:pPr>
            <w:r w:rsidRPr="00A86E30">
              <w:rPr>
                <w:sz w:val="22"/>
              </w:rPr>
              <w:t>6</w:t>
            </w:r>
          </w:p>
        </w:tc>
        <w:tc>
          <w:tcPr>
            <w:tcW w:w="1397" w:type="dxa"/>
          </w:tcPr>
          <w:p w14:paraId="76784416" w14:textId="77777777" w:rsidR="00356E4C" w:rsidRPr="00A86E30" w:rsidRDefault="00356E4C" w:rsidP="00D63497">
            <w:pPr>
              <w:spacing w:after="0"/>
              <w:jc w:val="center"/>
              <w:rPr>
                <w:sz w:val="22"/>
              </w:rPr>
            </w:pPr>
          </w:p>
        </w:tc>
        <w:tc>
          <w:tcPr>
            <w:tcW w:w="1397" w:type="dxa"/>
          </w:tcPr>
          <w:p w14:paraId="7ED8FA0C" w14:textId="77777777" w:rsidR="00356E4C" w:rsidRPr="00A86E30" w:rsidRDefault="00356E4C" w:rsidP="00D63497">
            <w:pPr>
              <w:spacing w:after="0"/>
              <w:jc w:val="center"/>
              <w:rPr>
                <w:sz w:val="22"/>
              </w:rPr>
            </w:pPr>
          </w:p>
        </w:tc>
        <w:tc>
          <w:tcPr>
            <w:tcW w:w="1397" w:type="dxa"/>
          </w:tcPr>
          <w:p w14:paraId="64FD9A83" w14:textId="77777777" w:rsidR="00356E4C" w:rsidRPr="00A86E30" w:rsidRDefault="00356E4C" w:rsidP="00D63497">
            <w:pPr>
              <w:spacing w:after="0"/>
              <w:jc w:val="center"/>
              <w:rPr>
                <w:sz w:val="22"/>
              </w:rPr>
            </w:pPr>
          </w:p>
        </w:tc>
        <w:tc>
          <w:tcPr>
            <w:tcW w:w="1398" w:type="dxa"/>
          </w:tcPr>
          <w:p w14:paraId="701D930A" w14:textId="77777777" w:rsidR="00356E4C" w:rsidRPr="00A86E30" w:rsidRDefault="00356E4C" w:rsidP="00D63497">
            <w:pPr>
              <w:spacing w:after="0"/>
              <w:jc w:val="center"/>
              <w:rPr>
                <w:sz w:val="22"/>
              </w:rPr>
            </w:pPr>
          </w:p>
        </w:tc>
        <w:tc>
          <w:tcPr>
            <w:tcW w:w="1397" w:type="dxa"/>
          </w:tcPr>
          <w:p w14:paraId="399EE5B6" w14:textId="77777777" w:rsidR="00356E4C" w:rsidRPr="00A86E30" w:rsidRDefault="00356E4C" w:rsidP="00D63497">
            <w:pPr>
              <w:spacing w:after="0"/>
              <w:jc w:val="center"/>
              <w:rPr>
                <w:sz w:val="22"/>
              </w:rPr>
            </w:pPr>
          </w:p>
        </w:tc>
        <w:tc>
          <w:tcPr>
            <w:tcW w:w="1397" w:type="dxa"/>
          </w:tcPr>
          <w:p w14:paraId="1FDF535B" w14:textId="77777777" w:rsidR="00356E4C" w:rsidRPr="00A86E30" w:rsidRDefault="00356E4C" w:rsidP="00D63497">
            <w:pPr>
              <w:spacing w:after="0"/>
              <w:jc w:val="center"/>
              <w:rPr>
                <w:sz w:val="22"/>
              </w:rPr>
            </w:pPr>
          </w:p>
        </w:tc>
        <w:tc>
          <w:tcPr>
            <w:tcW w:w="1397" w:type="dxa"/>
          </w:tcPr>
          <w:p w14:paraId="558D9489" w14:textId="77777777" w:rsidR="00356E4C" w:rsidRPr="00A86E30" w:rsidRDefault="00356E4C" w:rsidP="00D63497">
            <w:pPr>
              <w:spacing w:after="0"/>
              <w:jc w:val="center"/>
              <w:rPr>
                <w:sz w:val="22"/>
              </w:rPr>
            </w:pPr>
          </w:p>
        </w:tc>
        <w:tc>
          <w:tcPr>
            <w:tcW w:w="1398" w:type="dxa"/>
          </w:tcPr>
          <w:p w14:paraId="33883ABD" w14:textId="77777777" w:rsidR="00356E4C" w:rsidRPr="00A86E30" w:rsidRDefault="00356E4C" w:rsidP="00D63497">
            <w:pPr>
              <w:spacing w:after="0"/>
              <w:jc w:val="center"/>
              <w:rPr>
                <w:sz w:val="22"/>
              </w:rPr>
            </w:pPr>
          </w:p>
        </w:tc>
      </w:tr>
      <w:tr w:rsidR="00356E4C" w:rsidRPr="00A86E30" w14:paraId="2BC401BD" w14:textId="77777777" w:rsidTr="00D63497">
        <w:trPr>
          <w:cantSplit/>
        </w:trPr>
        <w:tc>
          <w:tcPr>
            <w:tcW w:w="1800" w:type="dxa"/>
          </w:tcPr>
          <w:p w14:paraId="6472E586" w14:textId="77777777" w:rsidR="00356E4C" w:rsidRPr="00A86E30" w:rsidRDefault="00356E4C" w:rsidP="00D63497">
            <w:pPr>
              <w:spacing w:after="0"/>
              <w:jc w:val="center"/>
              <w:rPr>
                <w:sz w:val="22"/>
              </w:rPr>
            </w:pPr>
            <w:r w:rsidRPr="00A86E30">
              <w:rPr>
                <w:sz w:val="22"/>
              </w:rPr>
              <w:t>7</w:t>
            </w:r>
          </w:p>
        </w:tc>
        <w:tc>
          <w:tcPr>
            <w:tcW w:w="1397" w:type="dxa"/>
          </w:tcPr>
          <w:p w14:paraId="26DC30D4" w14:textId="77777777" w:rsidR="00356E4C" w:rsidRPr="00A86E30" w:rsidRDefault="00356E4C" w:rsidP="00D63497">
            <w:pPr>
              <w:spacing w:after="0"/>
              <w:jc w:val="center"/>
              <w:rPr>
                <w:sz w:val="22"/>
              </w:rPr>
            </w:pPr>
          </w:p>
        </w:tc>
        <w:tc>
          <w:tcPr>
            <w:tcW w:w="1397" w:type="dxa"/>
          </w:tcPr>
          <w:p w14:paraId="684A051D" w14:textId="77777777" w:rsidR="00356E4C" w:rsidRPr="00A86E30" w:rsidRDefault="00356E4C" w:rsidP="00D63497">
            <w:pPr>
              <w:spacing w:after="0"/>
              <w:jc w:val="center"/>
              <w:rPr>
                <w:sz w:val="22"/>
              </w:rPr>
            </w:pPr>
          </w:p>
        </w:tc>
        <w:tc>
          <w:tcPr>
            <w:tcW w:w="1397" w:type="dxa"/>
          </w:tcPr>
          <w:p w14:paraId="7AB30A0A" w14:textId="77777777" w:rsidR="00356E4C" w:rsidRPr="00A86E30" w:rsidRDefault="00356E4C" w:rsidP="00D63497">
            <w:pPr>
              <w:spacing w:after="0"/>
              <w:jc w:val="center"/>
              <w:rPr>
                <w:sz w:val="22"/>
              </w:rPr>
            </w:pPr>
          </w:p>
        </w:tc>
        <w:tc>
          <w:tcPr>
            <w:tcW w:w="1398" w:type="dxa"/>
          </w:tcPr>
          <w:p w14:paraId="41952009" w14:textId="77777777" w:rsidR="00356E4C" w:rsidRPr="00A86E30" w:rsidRDefault="00356E4C" w:rsidP="00D63497">
            <w:pPr>
              <w:spacing w:after="0"/>
              <w:jc w:val="center"/>
              <w:rPr>
                <w:sz w:val="22"/>
              </w:rPr>
            </w:pPr>
          </w:p>
        </w:tc>
        <w:tc>
          <w:tcPr>
            <w:tcW w:w="1397" w:type="dxa"/>
          </w:tcPr>
          <w:p w14:paraId="10FAE399" w14:textId="77777777" w:rsidR="00356E4C" w:rsidRPr="00A86E30" w:rsidRDefault="00356E4C" w:rsidP="00D63497">
            <w:pPr>
              <w:spacing w:after="0"/>
              <w:jc w:val="center"/>
              <w:rPr>
                <w:sz w:val="22"/>
              </w:rPr>
            </w:pPr>
          </w:p>
        </w:tc>
        <w:tc>
          <w:tcPr>
            <w:tcW w:w="1397" w:type="dxa"/>
          </w:tcPr>
          <w:p w14:paraId="03FA0E65" w14:textId="77777777" w:rsidR="00356E4C" w:rsidRPr="00A86E30" w:rsidRDefault="00356E4C" w:rsidP="00D63497">
            <w:pPr>
              <w:spacing w:after="0"/>
              <w:jc w:val="center"/>
              <w:rPr>
                <w:sz w:val="22"/>
              </w:rPr>
            </w:pPr>
          </w:p>
        </w:tc>
        <w:tc>
          <w:tcPr>
            <w:tcW w:w="1397" w:type="dxa"/>
          </w:tcPr>
          <w:p w14:paraId="2B06F9CE" w14:textId="77777777" w:rsidR="00356E4C" w:rsidRPr="00A86E30" w:rsidRDefault="00356E4C" w:rsidP="00D63497">
            <w:pPr>
              <w:spacing w:after="0"/>
              <w:jc w:val="center"/>
              <w:rPr>
                <w:sz w:val="22"/>
              </w:rPr>
            </w:pPr>
          </w:p>
        </w:tc>
        <w:tc>
          <w:tcPr>
            <w:tcW w:w="1398" w:type="dxa"/>
          </w:tcPr>
          <w:p w14:paraId="45AA27C1" w14:textId="77777777" w:rsidR="00356E4C" w:rsidRPr="00A86E30" w:rsidRDefault="00356E4C" w:rsidP="00D63497">
            <w:pPr>
              <w:spacing w:after="0"/>
              <w:jc w:val="center"/>
              <w:rPr>
                <w:sz w:val="22"/>
              </w:rPr>
            </w:pPr>
          </w:p>
        </w:tc>
      </w:tr>
      <w:tr w:rsidR="00356E4C" w:rsidRPr="00A86E30" w14:paraId="01551ED0" w14:textId="77777777" w:rsidTr="00D63497">
        <w:trPr>
          <w:cantSplit/>
        </w:trPr>
        <w:tc>
          <w:tcPr>
            <w:tcW w:w="1800" w:type="dxa"/>
          </w:tcPr>
          <w:p w14:paraId="19837559" w14:textId="77777777" w:rsidR="00356E4C" w:rsidRPr="00A86E30" w:rsidRDefault="00356E4C" w:rsidP="00D63497">
            <w:pPr>
              <w:spacing w:after="0"/>
              <w:jc w:val="center"/>
              <w:rPr>
                <w:sz w:val="22"/>
              </w:rPr>
            </w:pPr>
            <w:r w:rsidRPr="00A86E30">
              <w:rPr>
                <w:sz w:val="22"/>
              </w:rPr>
              <w:t>8</w:t>
            </w:r>
          </w:p>
        </w:tc>
        <w:tc>
          <w:tcPr>
            <w:tcW w:w="1397" w:type="dxa"/>
          </w:tcPr>
          <w:p w14:paraId="633987F5" w14:textId="77777777" w:rsidR="00356E4C" w:rsidRPr="00A86E30" w:rsidRDefault="00356E4C" w:rsidP="00D63497">
            <w:pPr>
              <w:spacing w:after="0"/>
              <w:jc w:val="center"/>
              <w:rPr>
                <w:sz w:val="22"/>
              </w:rPr>
            </w:pPr>
          </w:p>
        </w:tc>
        <w:tc>
          <w:tcPr>
            <w:tcW w:w="1397" w:type="dxa"/>
          </w:tcPr>
          <w:p w14:paraId="3121BDC9" w14:textId="77777777" w:rsidR="00356E4C" w:rsidRPr="00A86E30" w:rsidRDefault="00356E4C" w:rsidP="00D63497">
            <w:pPr>
              <w:spacing w:after="0"/>
              <w:jc w:val="center"/>
              <w:rPr>
                <w:sz w:val="22"/>
              </w:rPr>
            </w:pPr>
          </w:p>
        </w:tc>
        <w:tc>
          <w:tcPr>
            <w:tcW w:w="1397" w:type="dxa"/>
          </w:tcPr>
          <w:p w14:paraId="767AA48E" w14:textId="77777777" w:rsidR="00356E4C" w:rsidRPr="00A86E30" w:rsidRDefault="00356E4C" w:rsidP="00D63497">
            <w:pPr>
              <w:spacing w:after="0"/>
              <w:jc w:val="center"/>
              <w:rPr>
                <w:sz w:val="22"/>
              </w:rPr>
            </w:pPr>
          </w:p>
        </w:tc>
        <w:tc>
          <w:tcPr>
            <w:tcW w:w="1398" w:type="dxa"/>
          </w:tcPr>
          <w:p w14:paraId="5A07C1F0" w14:textId="77777777" w:rsidR="00356E4C" w:rsidRPr="00A86E30" w:rsidRDefault="00356E4C" w:rsidP="00D63497">
            <w:pPr>
              <w:spacing w:after="0"/>
              <w:jc w:val="center"/>
              <w:rPr>
                <w:sz w:val="22"/>
              </w:rPr>
            </w:pPr>
          </w:p>
        </w:tc>
        <w:tc>
          <w:tcPr>
            <w:tcW w:w="1397" w:type="dxa"/>
          </w:tcPr>
          <w:p w14:paraId="76A7F2D2" w14:textId="77777777" w:rsidR="00356E4C" w:rsidRPr="00A86E30" w:rsidRDefault="00356E4C" w:rsidP="00D63497">
            <w:pPr>
              <w:spacing w:after="0"/>
              <w:jc w:val="center"/>
              <w:rPr>
                <w:sz w:val="22"/>
              </w:rPr>
            </w:pPr>
          </w:p>
        </w:tc>
        <w:tc>
          <w:tcPr>
            <w:tcW w:w="1397" w:type="dxa"/>
          </w:tcPr>
          <w:p w14:paraId="241B4BF1" w14:textId="77777777" w:rsidR="00356E4C" w:rsidRPr="00A86E30" w:rsidRDefault="00356E4C" w:rsidP="00D63497">
            <w:pPr>
              <w:spacing w:after="0"/>
              <w:jc w:val="center"/>
              <w:rPr>
                <w:sz w:val="22"/>
              </w:rPr>
            </w:pPr>
          </w:p>
        </w:tc>
        <w:tc>
          <w:tcPr>
            <w:tcW w:w="1397" w:type="dxa"/>
          </w:tcPr>
          <w:p w14:paraId="463D1486" w14:textId="77777777" w:rsidR="00356E4C" w:rsidRPr="00A86E30" w:rsidRDefault="00356E4C" w:rsidP="00D63497">
            <w:pPr>
              <w:spacing w:after="0"/>
              <w:jc w:val="center"/>
              <w:rPr>
                <w:sz w:val="22"/>
              </w:rPr>
            </w:pPr>
          </w:p>
        </w:tc>
        <w:tc>
          <w:tcPr>
            <w:tcW w:w="1398" w:type="dxa"/>
          </w:tcPr>
          <w:p w14:paraId="30492675" w14:textId="77777777" w:rsidR="00356E4C" w:rsidRPr="00A86E30" w:rsidRDefault="00356E4C" w:rsidP="00D63497">
            <w:pPr>
              <w:spacing w:after="0"/>
              <w:jc w:val="center"/>
              <w:rPr>
                <w:sz w:val="22"/>
              </w:rPr>
            </w:pPr>
          </w:p>
        </w:tc>
      </w:tr>
      <w:tr w:rsidR="00356E4C" w:rsidRPr="00A86E30" w14:paraId="6926A4BA" w14:textId="77777777" w:rsidTr="00D63497">
        <w:trPr>
          <w:cantSplit/>
        </w:trPr>
        <w:tc>
          <w:tcPr>
            <w:tcW w:w="1800" w:type="dxa"/>
          </w:tcPr>
          <w:p w14:paraId="398BCFE7" w14:textId="77777777" w:rsidR="00356E4C" w:rsidRPr="00A86E30" w:rsidRDefault="00356E4C" w:rsidP="00D63497">
            <w:pPr>
              <w:spacing w:after="0"/>
              <w:jc w:val="center"/>
              <w:rPr>
                <w:sz w:val="22"/>
              </w:rPr>
            </w:pPr>
            <w:r w:rsidRPr="00A86E30">
              <w:rPr>
                <w:sz w:val="22"/>
              </w:rPr>
              <w:t>9</w:t>
            </w:r>
          </w:p>
        </w:tc>
        <w:tc>
          <w:tcPr>
            <w:tcW w:w="1397" w:type="dxa"/>
          </w:tcPr>
          <w:p w14:paraId="43B3AF8E" w14:textId="77777777" w:rsidR="00356E4C" w:rsidRPr="00A86E30" w:rsidRDefault="00356E4C" w:rsidP="00D63497">
            <w:pPr>
              <w:spacing w:after="0"/>
              <w:jc w:val="center"/>
              <w:rPr>
                <w:sz w:val="22"/>
              </w:rPr>
            </w:pPr>
          </w:p>
        </w:tc>
        <w:tc>
          <w:tcPr>
            <w:tcW w:w="1397" w:type="dxa"/>
          </w:tcPr>
          <w:p w14:paraId="5F62A955" w14:textId="77777777" w:rsidR="00356E4C" w:rsidRPr="00A86E30" w:rsidRDefault="00356E4C" w:rsidP="00D63497">
            <w:pPr>
              <w:spacing w:after="0"/>
              <w:jc w:val="center"/>
              <w:rPr>
                <w:sz w:val="22"/>
              </w:rPr>
            </w:pPr>
          </w:p>
        </w:tc>
        <w:tc>
          <w:tcPr>
            <w:tcW w:w="1397" w:type="dxa"/>
          </w:tcPr>
          <w:p w14:paraId="67071E68" w14:textId="77777777" w:rsidR="00356E4C" w:rsidRPr="00A86E30" w:rsidRDefault="00356E4C" w:rsidP="00D63497">
            <w:pPr>
              <w:spacing w:after="0"/>
              <w:jc w:val="center"/>
              <w:rPr>
                <w:sz w:val="22"/>
              </w:rPr>
            </w:pPr>
          </w:p>
        </w:tc>
        <w:tc>
          <w:tcPr>
            <w:tcW w:w="1398" w:type="dxa"/>
          </w:tcPr>
          <w:p w14:paraId="172677A4" w14:textId="77777777" w:rsidR="00356E4C" w:rsidRPr="00A86E30" w:rsidRDefault="00356E4C" w:rsidP="00D63497">
            <w:pPr>
              <w:spacing w:after="0"/>
              <w:jc w:val="center"/>
              <w:rPr>
                <w:sz w:val="22"/>
              </w:rPr>
            </w:pPr>
          </w:p>
        </w:tc>
        <w:tc>
          <w:tcPr>
            <w:tcW w:w="1397" w:type="dxa"/>
          </w:tcPr>
          <w:p w14:paraId="39C88BB8" w14:textId="77777777" w:rsidR="00356E4C" w:rsidRPr="00A86E30" w:rsidRDefault="00356E4C" w:rsidP="00D63497">
            <w:pPr>
              <w:spacing w:after="0"/>
              <w:jc w:val="center"/>
              <w:rPr>
                <w:sz w:val="22"/>
              </w:rPr>
            </w:pPr>
          </w:p>
        </w:tc>
        <w:tc>
          <w:tcPr>
            <w:tcW w:w="1397" w:type="dxa"/>
          </w:tcPr>
          <w:p w14:paraId="5DA4F413" w14:textId="77777777" w:rsidR="00356E4C" w:rsidRPr="00A86E30" w:rsidRDefault="00356E4C" w:rsidP="00D63497">
            <w:pPr>
              <w:spacing w:after="0"/>
              <w:jc w:val="center"/>
              <w:rPr>
                <w:sz w:val="22"/>
              </w:rPr>
            </w:pPr>
          </w:p>
        </w:tc>
        <w:tc>
          <w:tcPr>
            <w:tcW w:w="1397" w:type="dxa"/>
          </w:tcPr>
          <w:p w14:paraId="1C345BC4" w14:textId="77777777" w:rsidR="00356E4C" w:rsidRPr="00A86E30" w:rsidRDefault="00356E4C" w:rsidP="00D63497">
            <w:pPr>
              <w:spacing w:after="0"/>
              <w:jc w:val="center"/>
              <w:rPr>
                <w:sz w:val="22"/>
              </w:rPr>
            </w:pPr>
          </w:p>
        </w:tc>
        <w:tc>
          <w:tcPr>
            <w:tcW w:w="1398" w:type="dxa"/>
          </w:tcPr>
          <w:p w14:paraId="1FB12008" w14:textId="77777777" w:rsidR="00356E4C" w:rsidRPr="00A86E30" w:rsidRDefault="00356E4C" w:rsidP="00D63497">
            <w:pPr>
              <w:spacing w:after="0"/>
              <w:jc w:val="center"/>
              <w:rPr>
                <w:sz w:val="22"/>
              </w:rPr>
            </w:pPr>
          </w:p>
        </w:tc>
      </w:tr>
      <w:tr w:rsidR="00356E4C" w:rsidRPr="00A86E30" w14:paraId="667FFEAC" w14:textId="77777777" w:rsidTr="00D63497">
        <w:trPr>
          <w:cantSplit/>
        </w:trPr>
        <w:tc>
          <w:tcPr>
            <w:tcW w:w="1800" w:type="dxa"/>
          </w:tcPr>
          <w:p w14:paraId="0A8A5AE6" w14:textId="77777777" w:rsidR="00356E4C" w:rsidRPr="00A86E30" w:rsidRDefault="00356E4C" w:rsidP="00D63497">
            <w:pPr>
              <w:spacing w:after="0"/>
              <w:jc w:val="center"/>
              <w:rPr>
                <w:sz w:val="22"/>
              </w:rPr>
            </w:pPr>
            <w:r w:rsidRPr="00A86E30">
              <w:rPr>
                <w:sz w:val="22"/>
              </w:rPr>
              <w:t>10</w:t>
            </w:r>
          </w:p>
        </w:tc>
        <w:tc>
          <w:tcPr>
            <w:tcW w:w="1397" w:type="dxa"/>
          </w:tcPr>
          <w:p w14:paraId="78CDEF89" w14:textId="77777777" w:rsidR="00356E4C" w:rsidRPr="00A86E30" w:rsidRDefault="00356E4C" w:rsidP="00D63497">
            <w:pPr>
              <w:spacing w:after="0"/>
              <w:jc w:val="center"/>
              <w:rPr>
                <w:sz w:val="22"/>
              </w:rPr>
            </w:pPr>
          </w:p>
        </w:tc>
        <w:tc>
          <w:tcPr>
            <w:tcW w:w="1397" w:type="dxa"/>
          </w:tcPr>
          <w:p w14:paraId="0F6B4DA3" w14:textId="77777777" w:rsidR="00356E4C" w:rsidRPr="00A86E30" w:rsidRDefault="00356E4C" w:rsidP="00D63497">
            <w:pPr>
              <w:spacing w:after="0"/>
              <w:jc w:val="center"/>
              <w:rPr>
                <w:sz w:val="22"/>
              </w:rPr>
            </w:pPr>
          </w:p>
        </w:tc>
        <w:tc>
          <w:tcPr>
            <w:tcW w:w="1397" w:type="dxa"/>
          </w:tcPr>
          <w:p w14:paraId="228E2B3A" w14:textId="77777777" w:rsidR="00356E4C" w:rsidRPr="00A86E30" w:rsidRDefault="00356E4C" w:rsidP="00D63497">
            <w:pPr>
              <w:spacing w:after="0"/>
              <w:jc w:val="center"/>
              <w:rPr>
                <w:sz w:val="22"/>
              </w:rPr>
            </w:pPr>
          </w:p>
        </w:tc>
        <w:tc>
          <w:tcPr>
            <w:tcW w:w="1398" w:type="dxa"/>
          </w:tcPr>
          <w:p w14:paraId="431D0EB6" w14:textId="77777777" w:rsidR="00356E4C" w:rsidRPr="00A86E30" w:rsidRDefault="00356E4C" w:rsidP="00D63497">
            <w:pPr>
              <w:spacing w:after="0"/>
              <w:jc w:val="center"/>
              <w:rPr>
                <w:sz w:val="22"/>
              </w:rPr>
            </w:pPr>
          </w:p>
        </w:tc>
        <w:tc>
          <w:tcPr>
            <w:tcW w:w="1397" w:type="dxa"/>
          </w:tcPr>
          <w:p w14:paraId="4CCA3043" w14:textId="77777777" w:rsidR="00356E4C" w:rsidRPr="00A86E30" w:rsidRDefault="00356E4C" w:rsidP="00D63497">
            <w:pPr>
              <w:spacing w:after="0"/>
              <w:jc w:val="center"/>
              <w:rPr>
                <w:sz w:val="22"/>
              </w:rPr>
            </w:pPr>
          </w:p>
        </w:tc>
        <w:tc>
          <w:tcPr>
            <w:tcW w:w="1397" w:type="dxa"/>
          </w:tcPr>
          <w:p w14:paraId="03AA5382" w14:textId="77777777" w:rsidR="00356E4C" w:rsidRPr="00A86E30" w:rsidRDefault="00356E4C" w:rsidP="00D63497">
            <w:pPr>
              <w:spacing w:after="0"/>
              <w:jc w:val="center"/>
              <w:rPr>
                <w:sz w:val="22"/>
              </w:rPr>
            </w:pPr>
          </w:p>
        </w:tc>
        <w:tc>
          <w:tcPr>
            <w:tcW w:w="1397" w:type="dxa"/>
          </w:tcPr>
          <w:p w14:paraId="38525B8C" w14:textId="77777777" w:rsidR="00356E4C" w:rsidRPr="00A86E30" w:rsidRDefault="00356E4C" w:rsidP="00D63497">
            <w:pPr>
              <w:spacing w:after="0"/>
              <w:jc w:val="center"/>
              <w:rPr>
                <w:sz w:val="22"/>
              </w:rPr>
            </w:pPr>
          </w:p>
        </w:tc>
        <w:tc>
          <w:tcPr>
            <w:tcW w:w="1398" w:type="dxa"/>
          </w:tcPr>
          <w:p w14:paraId="4A8EE1FA" w14:textId="77777777" w:rsidR="00356E4C" w:rsidRPr="00A86E30" w:rsidRDefault="00356E4C" w:rsidP="00D63497">
            <w:pPr>
              <w:spacing w:after="0"/>
              <w:jc w:val="center"/>
              <w:rPr>
                <w:sz w:val="22"/>
              </w:rPr>
            </w:pPr>
          </w:p>
        </w:tc>
      </w:tr>
      <w:tr w:rsidR="00356E4C" w:rsidRPr="00A86E30" w14:paraId="0E5F69FB" w14:textId="77777777" w:rsidTr="00D63497">
        <w:trPr>
          <w:cantSplit/>
        </w:trPr>
        <w:tc>
          <w:tcPr>
            <w:tcW w:w="1800" w:type="dxa"/>
          </w:tcPr>
          <w:p w14:paraId="5759F7EE" w14:textId="77777777" w:rsidR="00356E4C" w:rsidRPr="00A86E30" w:rsidRDefault="00356E4C" w:rsidP="00D63497">
            <w:pPr>
              <w:spacing w:after="0"/>
              <w:jc w:val="center"/>
              <w:rPr>
                <w:sz w:val="22"/>
              </w:rPr>
            </w:pPr>
            <w:r w:rsidRPr="00A86E30">
              <w:rPr>
                <w:sz w:val="22"/>
              </w:rPr>
              <w:t>11</w:t>
            </w:r>
          </w:p>
        </w:tc>
        <w:tc>
          <w:tcPr>
            <w:tcW w:w="1397" w:type="dxa"/>
          </w:tcPr>
          <w:p w14:paraId="3189516F" w14:textId="77777777" w:rsidR="00356E4C" w:rsidRPr="00A86E30" w:rsidRDefault="00356E4C" w:rsidP="00D63497">
            <w:pPr>
              <w:spacing w:after="0"/>
              <w:jc w:val="center"/>
              <w:rPr>
                <w:sz w:val="22"/>
              </w:rPr>
            </w:pPr>
          </w:p>
        </w:tc>
        <w:tc>
          <w:tcPr>
            <w:tcW w:w="1397" w:type="dxa"/>
          </w:tcPr>
          <w:p w14:paraId="7C05DF58" w14:textId="77777777" w:rsidR="00356E4C" w:rsidRPr="00A86E30" w:rsidRDefault="00356E4C" w:rsidP="00D63497">
            <w:pPr>
              <w:spacing w:after="0"/>
              <w:jc w:val="center"/>
              <w:rPr>
                <w:sz w:val="22"/>
              </w:rPr>
            </w:pPr>
          </w:p>
        </w:tc>
        <w:tc>
          <w:tcPr>
            <w:tcW w:w="1397" w:type="dxa"/>
          </w:tcPr>
          <w:p w14:paraId="085632E0" w14:textId="77777777" w:rsidR="00356E4C" w:rsidRPr="00A86E30" w:rsidRDefault="00356E4C" w:rsidP="00D63497">
            <w:pPr>
              <w:spacing w:after="0"/>
              <w:jc w:val="center"/>
              <w:rPr>
                <w:sz w:val="22"/>
              </w:rPr>
            </w:pPr>
          </w:p>
        </w:tc>
        <w:tc>
          <w:tcPr>
            <w:tcW w:w="1398" w:type="dxa"/>
          </w:tcPr>
          <w:p w14:paraId="6DEA713F" w14:textId="77777777" w:rsidR="00356E4C" w:rsidRPr="00A86E30" w:rsidRDefault="00356E4C" w:rsidP="00D63497">
            <w:pPr>
              <w:spacing w:after="0"/>
              <w:jc w:val="center"/>
              <w:rPr>
                <w:sz w:val="22"/>
              </w:rPr>
            </w:pPr>
          </w:p>
        </w:tc>
        <w:tc>
          <w:tcPr>
            <w:tcW w:w="1397" w:type="dxa"/>
          </w:tcPr>
          <w:p w14:paraId="56076EBA" w14:textId="77777777" w:rsidR="00356E4C" w:rsidRPr="00A86E30" w:rsidRDefault="00356E4C" w:rsidP="00D63497">
            <w:pPr>
              <w:spacing w:after="0"/>
              <w:jc w:val="center"/>
              <w:rPr>
                <w:sz w:val="22"/>
              </w:rPr>
            </w:pPr>
          </w:p>
        </w:tc>
        <w:tc>
          <w:tcPr>
            <w:tcW w:w="1397" w:type="dxa"/>
          </w:tcPr>
          <w:p w14:paraId="762FC4B0" w14:textId="77777777" w:rsidR="00356E4C" w:rsidRPr="00A86E30" w:rsidRDefault="00356E4C" w:rsidP="00D63497">
            <w:pPr>
              <w:spacing w:after="0"/>
              <w:jc w:val="center"/>
              <w:rPr>
                <w:sz w:val="22"/>
              </w:rPr>
            </w:pPr>
          </w:p>
        </w:tc>
        <w:tc>
          <w:tcPr>
            <w:tcW w:w="1397" w:type="dxa"/>
          </w:tcPr>
          <w:p w14:paraId="21997C17" w14:textId="77777777" w:rsidR="00356E4C" w:rsidRPr="00A86E30" w:rsidRDefault="00356E4C" w:rsidP="00D63497">
            <w:pPr>
              <w:spacing w:after="0"/>
              <w:jc w:val="center"/>
              <w:rPr>
                <w:sz w:val="22"/>
              </w:rPr>
            </w:pPr>
          </w:p>
        </w:tc>
        <w:tc>
          <w:tcPr>
            <w:tcW w:w="1398" w:type="dxa"/>
          </w:tcPr>
          <w:p w14:paraId="183A446B" w14:textId="77777777" w:rsidR="00356E4C" w:rsidRPr="00A86E30" w:rsidRDefault="00356E4C" w:rsidP="00D63497">
            <w:pPr>
              <w:spacing w:after="0"/>
              <w:jc w:val="center"/>
              <w:rPr>
                <w:sz w:val="22"/>
              </w:rPr>
            </w:pPr>
          </w:p>
        </w:tc>
      </w:tr>
      <w:tr w:rsidR="00356E4C" w:rsidRPr="00A86E30" w14:paraId="293E0C90" w14:textId="77777777" w:rsidTr="00D63497">
        <w:trPr>
          <w:cantSplit/>
        </w:trPr>
        <w:tc>
          <w:tcPr>
            <w:tcW w:w="1800" w:type="dxa"/>
          </w:tcPr>
          <w:p w14:paraId="7D7182FE" w14:textId="77777777" w:rsidR="00356E4C" w:rsidRPr="00A86E30" w:rsidRDefault="00356E4C" w:rsidP="00D63497">
            <w:pPr>
              <w:spacing w:after="0"/>
              <w:jc w:val="center"/>
              <w:rPr>
                <w:sz w:val="22"/>
              </w:rPr>
            </w:pPr>
            <w:r w:rsidRPr="00A86E30">
              <w:rPr>
                <w:sz w:val="22"/>
              </w:rPr>
              <w:t>12</w:t>
            </w:r>
          </w:p>
        </w:tc>
        <w:tc>
          <w:tcPr>
            <w:tcW w:w="1397" w:type="dxa"/>
          </w:tcPr>
          <w:p w14:paraId="06BB4F0D" w14:textId="77777777" w:rsidR="00356E4C" w:rsidRPr="00A86E30" w:rsidRDefault="00356E4C" w:rsidP="00D63497">
            <w:pPr>
              <w:spacing w:after="0"/>
              <w:ind w:left="360"/>
              <w:rPr>
                <w:sz w:val="22"/>
              </w:rPr>
            </w:pPr>
          </w:p>
        </w:tc>
        <w:tc>
          <w:tcPr>
            <w:tcW w:w="1397" w:type="dxa"/>
          </w:tcPr>
          <w:p w14:paraId="5AD4541A" w14:textId="77777777" w:rsidR="00356E4C" w:rsidRPr="00A86E30" w:rsidRDefault="00356E4C" w:rsidP="00D63497">
            <w:pPr>
              <w:spacing w:after="0"/>
              <w:ind w:left="360"/>
              <w:rPr>
                <w:sz w:val="22"/>
              </w:rPr>
            </w:pPr>
          </w:p>
        </w:tc>
        <w:tc>
          <w:tcPr>
            <w:tcW w:w="1397" w:type="dxa"/>
          </w:tcPr>
          <w:p w14:paraId="1EAB53FF" w14:textId="77777777" w:rsidR="00356E4C" w:rsidRPr="00A86E30" w:rsidRDefault="00356E4C" w:rsidP="00D63497">
            <w:pPr>
              <w:spacing w:after="0"/>
              <w:ind w:left="360"/>
              <w:rPr>
                <w:sz w:val="22"/>
              </w:rPr>
            </w:pPr>
          </w:p>
        </w:tc>
        <w:tc>
          <w:tcPr>
            <w:tcW w:w="1398" w:type="dxa"/>
          </w:tcPr>
          <w:p w14:paraId="2DC21C5A" w14:textId="77777777" w:rsidR="00356E4C" w:rsidRPr="00A86E30" w:rsidRDefault="00356E4C" w:rsidP="00D63497">
            <w:pPr>
              <w:spacing w:after="0"/>
              <w:ind w:left="360"/>
              <w:rPr>
                <w:sz w:val="22"/>
              </w:rPr>
            </w:pPr>
          </w:p>
        </w:tc>
        <w:tc>
          <w:tcPr>
            <w:tcW w:w="1397" w:type="dxa"/>
          </w:tcPr>
          <w:p w14:paraId="0AC683D0" w14:textId="77777777" w:rsidR="00356E4C" w:rsidRPr="00A86E30" w:rsidRDefault="00356E4C" w:rsidP="00D63497">
            <w:pPr>
              <w:spacing w:after="0"/>
              <w:ind w:left="360"/>
              <w:rPr>
                <w:sz w:val="22"/>
              </w:rPr>
            </w:pPr>
          </w:p>
        </w:tc>
        <w:tc>
          <w:tcPr>
            <w:tcW w:w="1397" w:type="dxa"/>
          </w:tcPr>
          <w:p w14:paraId="7CBB713D" w14:textId="77777777" w:rsidR="00356E4C" w:rsidRPr="00A86E30" w:rsidRDefault="00356E4C" w:rsidP="00D63497">
            <w:pPr>
              <w:spacing w:after="0"/>
              <w:jc w:val="center"/>
              <w:rPr>
                <w:sz w:val="22"/>
              </w:rPr>
            </w:pPr>
          </w:p>
        </w:tc>
        <w:tc>
          <w:tcPr>
            <w:tcW w:w="1397" w:type="dxa"/>
          </w:tcPr>
          <w:p w14:paraId="3DF43795" w14:textId="77777777" w:rsidR="00356E4C" w:rsidRPr="00A86E30" w:rsidRDefault="00356E4C" w:rsidP="00D63497">
            <w:pPr>
              <w:spacing w:after="0"/>
              <w:jc w:val="center"/>
              <w:rPr>
                <w:sz w:val="22"/>
              </w:rPr>
            </w:pPr>
          </w:p>
        </w:tc>
        <w:tc>
          <w:tcPr>
            <w:tcW w:w="1398" w:type="dxa"/>
          </w:tcPr>
          <w:p w14:paraId="5D0523DF" w14:textId="77777777" w:rsidR="00356E4C" w:rsidRPr="00A86E30" w:rsidRDefault="00356E4C" w:rsidP="00D63497">
            <w:pPr>
              <w:spacing w:after="0"/>
              <w:jc w:val="center"/>
              <w:rPr>
                <w:sz w:val="22"/>
              </w:rPr>
            </w:pPr>
          </w:p>
        </w:tc>
      </w:tr>
    </w:tbl>
    <w:p w14:paraId="4C74AF07" w14:textId="77777777" w:rsidR="00356E4C" w:rsidRPr="00A86E30" w:rsidRDefault="00356E4C" w:rsidP="00356E4C">
      <w:pPr>
        <w:rPr>
          <w:sz w:val="22"/>
        </w:rPr>
      </w:pPr>
    </w:p>
    <w:p w14:paraId="336B7AA8" w14:textId="77777777" w:rsidR="00356E4C" w:rsidRPr="00A86E30" w:rsidRDefault="00356E4C" w:rsidP="00356E4C">
      <w:pPr>
        <w:jc w:val="center"/>
        <w:rPr>
          <w:sz w:val="22"/>
        </w:rPr>
      </w:pPr>
    </w:p>
    <w:p w14:paraId="3D4D5413" w14:textId="77777777" w:rsidR="00356E4C" w:rsidRPr="00A86E30" w:rsidRDefault="00356E4C" w:rsidP="00356E4C"/>
    <w:p w14:paraId="5A9F3CF6" w14:textId="77777777" w:rsidR="00356E4C" w:rsidRPr="00A86E30" w:rsidRDefault="00356E4C" w:rsidP="00356E4C">
      <w:pPr>
        <w:tabs>
          <w:tab w:val="left" w:pos="8640"/>
        </w:tabs>
        <w:rPr>
          <w:b/>
          <w:sz w:val="32"/>
          <w:szCs w:val="32"/>
        </w:rPr>
      </w:pPr>
    </w:p>
    <w:p w14:paraId="29F27DF7" w14:textId="77777777" w:rsidR="00356E4C" w:rsidRPr="00A86E30" w:rsidRDefault="00356E4C" w:rsidP="00356E4C">
      <w:pPr>
        <w:tabs>
          <w:tab w:val="left" w:pos="8640"/>
        </w:tabs>
        <w:rPr>
          <w:b/>
          <w:sz w:val="32"/>
          <w:szCs w:val="32"/>
        </w:rPr>
        <w:sectPr w:rsidR="00356E4C" w:rsidRPr="00A86E30" w:rsidSect="004D598F">
          <w:pgSz w:w="15840" w:h="12240" w:orient="landscape"/>
          <w:pgMar w:top="1800" w:right="1440" w:bottom="1800" w:left="1440" w:header="720" w:footer="720" w:gutter="0"/>
          <w:cols w:space="720"/>
          <w:docGrid w:linePitch="360"/>
        </w:sectPr>
      </w:pPr>
    </w:p>
    <w:p w14:paraId="56D722FA" w14:textId="77777777" w:rsidR="00356E4C" w:rsidRPr="00A86E30" w:rsidRDefault="00356E4C" w:rsidP="00D41DB7">
      <w:pPr>
        <w:jc w:val="center"/>
        <w:rPr>
          <w:b/>
          <w:sz w:val="36"/>
          <w:szCs w:val="36"/>
        </w:rPr>
      </w:pPr>
      <w:bookmarkStart w:id="506" w:name="_Toc454641238"/>
      <w:r w:rsidRPr="00A86E30">
        <w:rPr>
          <w:b/>
          <w:sz w:val="36"/>
          <w:szCs w:val="36"/>
        </w:rPr>
        <w:t>System Inventory Tables</w:t>
      </w:r>
      <w:bookmarkEnd w:id="506"/>
    </w:p>
    <w:p w14:paraId="1665BE25" w14:textId="77777777" w:rsidR="00356E4C" w:rsidRPr="00A86E30" w:rsidRDefault="00356E4C" w:rsidP="00356E4C">
      <w:pPr>
        <w:pStyle w:val="explanatorynotes"/>
        <w:rPr>
          <w:rFonts w:ascii="Times New Roman" w:hAnsi="Times New Roman"/>
        </w:rPr>
      </w:pPr>
    </w:p>
    <w:p w14:paraId="583C4571" w14:textId="77777777" w:rsidR="00356E4C" w:rsidRPr="00A86E30" w:rsidRDefault="00356E4C" w:rsidP="00356E4C">
      <w:pPr>
        <w:pStyle w:val="Heading2"/>
        <w:keepNext/>
        <w:rPr>
          <w:rFonts w:ascii="Times New Roman" w:hAnsi="Times New Roman"/>
        </w:rPr>
      </w:pPr>
      <w:r w:rsidRPr="00A86E30">
        <w:rPr>
          <w:rFonts w:ascii="Times New Roman" w:hAnsi="Times New Roman"/>
        </w:rPr>
        <w:t>Notes on preparing the System Inventory Tables</w:t>
      </w:r>
    </w:p>
    <w:p w14:paraId="1B40DC24" w14:textId="77777777" w:rsidR="00356E4C" w:rsidRPr="00A86E30" w:rsidRDefault="00356E4C" w:rsidP="00356E4C">
      <w:pPr>
        <w:pStyle w:val="explanatorynotes"/>
        <w:jc w:val="left"/>
        <w:rPr>
          <w:rFonts w:ascii="Times New Roman" w:hAnsi="Times New Roman"/>
        </w:rPr>
      </w:pPr>
    </w:p>
    <w:p w14:paraId="224A0D9F" w14:textId="77777777" w:rsidR="00356E4C" w:rsidRPr="00A86E30" w:rsidRDefault="00356E4C" w:rsidP="00D41DB7">
      <w:r w:rsidRPr="00A86E30">
        <w:tab/>
        <w:t xml:space="preserve">The System Inventory Tables detail: </w:t>
      </w:r>
    </w:p>
    <w:p w14:paraId="0DF95D9D" w14:textId="77777777" w:rsidR="00356E4C" w:rsidRPr="00A86E30" w:rsidRDefault="00356E4C" w:rsidP="002A2ABF">
      <w:pPr>
        <w:ind w:left="709" w:hanging="709"/>
      </w:pPr>
      <w:bookmarkStart w:id="507" w:name="_Toc454641239"/>
      <w:r w:rsidRPr="00A86E30">
        <w:t>(a)</w:t>
      </w:r>
      <w:r w:rsidRPr="00A86E30">
        <w:tab/>
        <w:t>for each Subsystem (Deliverable) indicated in the Implementation Schedule, the Information Technologies, Materials, and other Goods and Services that comprise the System to be supplied and/or performed by the Supplier;</w:t>
      </w:r>
      <w:bookmarkEnd w:id="507"/>
      <w:r w:rsidRPr="00A86E30">
        <w:t xml:space="preserve"> </w:t>
      </w:r>
    </w:p>
    <w:p w14:paraId="32890323" w14:textId="77777777" w:rsidR="00356E4C" w:rsidRPr="00A86E30" w:rsidRDefault="00356E4C" w:rsidP="002A2ABF">
      <w:pPr>
        <w:ind w:left="709" w:hanging="709"/>
      </w:pPr>
      <w:bookmarkStart w:id="508" w:name="_Toc454641240"/>
      <w:r w:rsidRPr="00A86E30">
        <w:t>(b)</w:t>
      </w:r>
      <w:r w:rsidRPr="00A86E30">
        <w:tab/>
        <w:t>the quantities of such Information Technologies, Materials, and other Goods and Services;</w:t>
      </w:r>
      <w:bookmarkEnd w:id="508"/>
      <w:r w:rsidRPr="00A86E30">
        <w:t xml:space="preserve"> </w:t>
      </w:r>
    </w:p>
    <w:p w14:paraId="4D4A2AE8" w14:textId="77777777" w:rsidR="00356E4C" w:rsidRPr="00A86E30" w:rsidRDefault="00356E4C" w:rsidP="002A2ABF">
      <w:pPr>
        <w:ind w:left="709" w:hanging="709"/>
      </w:pPr>
      <w:r w:rsidRPr="00A86E30">
        <w:t>(c)</w:t>
      </w:r>
      <w:r w:rsidRPr="00A86E30">
        <w:tab/>
        <w:t>the sites and the location of each on a specific site (e.g., building, floor, room, department, etc.)</w:t>
      </w:r>
    </w:p>
    <w:p w14:paraId="315CF447" w14:textId="77777777" w:rsidR="00356E4C" w:rsidRPr="00A86E30" w:rsidRDefault="00356E4C" w:rsidP="002A2ABF">
      <w:pPr>
        <w:ind w:left="709" w:hanging="709"/>
      </w:pPr>
      <w:r w:rsidRPr="00A86E30">
        <w:t>(d)</w:t>
      </w:r>
      <w:r w:rsidRPr="00A86E30">
        <w:tab/>
        <w:t>the cross references to the relevant section of the Technical Requirements where that item is described in greater detail</w:t>
      </w:r>
    </w:p>
    <w:p w14:paraId="56141425" w14:textId="77777777" w:rsidR="00356E4C" w:rsidRPr="00A86E30" w:rsidRDefault="00356E4C" w:rsidP="00D41DB7">
      <w:r w:rsidRPr="00A86E30">
        <w:tab/>
        <w:t>The Purchaser should modify these tables, as required, to suit the particulars of the System (and Subsystems) to be supplied and installed.  The sample text provided for various sections of the tables is illustrative only and should be modified or deleted as appropriate.</w:t>
      </w:r>
    </w:p>
    <w:p w14:paraId="5B55ACCD" w14:textId="77777777" w:rsidR="00356E4C" w:rsidRPr="00A86E30" w:rsidRDefault="00356E4C" w:rsidP="00D41DB7">
      <w:r w:rsidRPr="00A86E30">
        <w:tab/>
        <w:t>There are two sample formats given for the System Inventory Tables: one for the Supply and Installation cost items and the second for recurrent cost items needed (if any).  The second version of the table permits the Purchaser to obtain price information about items that are needed during the Warranty Period.</w:t>
      </w:r>
    </w:p>
    <w:p w14:paraId="00D31AC1" w14:textId="77777777" w:rsidR="00356E4C" w:rsidRPr="00A86E30" w:rsidRDefault="00356E4C" w:rsidP="00356E4C">
      <w:pPr>
        <w:pStyle w:val="explanatorynotes"/>
        <w:jc w:val="left"/>
        <w:rPr>
          <w:rFonts w:ascii="Times New Roman" w:hAnsi="Times New Roman"/>
        </w:rPr>
      </w:pPr>
    </w:p>
    <w:p w14:paraId="3DB60F44" w14:textId="77777777" w:rsidR="00356E4C" w:rsidRPr="00A86E30" w:rsidRDefault="00356E4C" w:rsidP="00356E4C">
      <w:pPr>
        <w:pStyle w:val="Heading2"/>
        <w:rPr>
          <w:rFonts w:ascii="Times New Roman" w:hAnsi="Times New Roman"/>
        </w:rPr>
      </w:pPr>
      <w:r w:rsidRPr="00A86E30">
        <w:rPr>
          <w:rFonts w:ascii="Times New Roman" w:hAnsi="Times New Roman"/>
        </w:rPr>
        <w:br w:type="page"/>
        <w:t>Table of Contents:  System Inventory Tables</w:t>
      </w:r>
    </w:p>
    <w:p w14:paraId="0C74838B" w14:textId="77777777" w:rsidR="0021793A" w:rsidRPr="00637303" w:rsidRDefault="00356E4C">
      <w:pPr>
        <w:pStyle w:val="TOC1"/>
        <w:rPr>
          <w:rFonts w:ascii="Times New Roman" w:eastAsiaTheme="minorEastAsia" w:hAnsi="Times New Roman"/>
          <w:b w:val="0"/>
          <w:sz w:val="22"/>
          <w:szCs w:val="22"/>
        </w:rPr>
      </w:pPr>
      <w:r w:rsidRPr="00A86E30">
        <w:rPr>
          <w:rFonts w:ascii="Times New Roman" w:hAnsi="Times New Roman"/>
          <w:b w:val="0"/>
        </w:rPr>
        <w:fldChar w:fldCharType="begin"/>
      </w:r>
      <w:r w:rsidRPr="00A86E30">
        <w:rPr>
          <w:rFonts w:ascii="Times New Roman" w:hAnsi="Times New Roman"/>
          <w:b w:val="0"/>
        </w:rPr>
        <w:instrText xml:space="preserve"> TOC \h \z \t "Head 5c.1,1,Head 5c.2,2" </w:instrText>
      </w:r>
      <w:r w:rsidRPr="00A86E30">
        <w:rPr>
          <w:rFonts w:ascii="Times New Roman" w:hAnsi="Times New Roman"/>
          <w:b w:val="0"/>
        </w:rPr>
        <w:fldChar w:fldCharType="separate"/>
      </w:r>
      <w:hyperlink w:anchor="_Toc448759416" w:history="1">
        <w:r w:rsidR="0021793A" w:rsidRPr="00637303">
          <w:rPr>
            <w:rStyle w:val="Hyperlink"/>
            <w:rFonts w:ascii="Times New Roman" w:hAnsi="Times New Roman"/>
          </w:rPr>
          <w:t xml:space="preserve">System Inventory Table (Supply and Installation Cost Items) </w:t>
        </w:r>
        <w:r w:rsidR="0021793A" w:rsidRPr="00637303">
          <w:rPr>
            <w:rStyle w:val="Hyperlink"/>
            <w:rFonts w:ascii="Times New Roman" w:hAnsi="Times New Roman"/>
            <w:i/>
          </w:rPr>
          <w:t xml:space="preserve"> [ insert:  identifying number ]</w:t>
        </w:r>
        <w:r w:rsidR="0021793A" w:rsidRPr="00637303">
          <w:rPr>
            <w:rFonts w:ascii="Times New Roman" w:hAnsi="Times New Roman"/>
            <w:webHidden/>
          </w:rPr>
          <w:tab/>
        </w:r>
        <w:r w:rsidR="0021793A" w:rsidRPr="00637303">
          <w:rPr>
            <w:rFonts w:ascii="Times New Roman" w:hAnsi="Times New Roman"/>
            <w:webHidden/>
          </w:rPr>
          <w:fldChar w:fldCharType="begin"/>
        </w:r>
        <w:r w:rsidR="0021793A" w:rsidRPr="00637303">
          <w:rPr>
            <w:rFonts w:ascii="Times New Roman" w:hAnsi="Times New Roman"/>
            <w:webHidden/>
          </w:rPr>
          <w:instrText xml:space="preserve"> PAGEREF _Toc448759416 \h </w:instrText>
        </w:r>
        <w:r w:rsidR="0021793A" w:rsidRPr="00637303">
          <w:rPr>
            <w:rFonts w:ascii="Times New Roman" w:hAnsi="Times New Roman"/>
            <w:webHidden/>
          </w:rPr>
        </w:r>
        <w:r w:rsidR="0021793A" w:rsidRPr="00637303">
          <w:rPr>
            <w:rFonts w:ascii="Times New Roman" w:hAnsi="Times New Roman"/>
            <w:webHidden/>
          </w:rPr>
          <w:fldChar w:fldCharType="separate"/>
        </w:r>
        <w:r w:rsidR="00212601" w:rsidRPr="00637303">
          <w:rPr>
            <w:rFonts w:ascii="Times New Roman" w:hAnsi="Times New Roman"/>
            <w:webHidden/>
          </w:rPr>
          <w:t>146</w:t>
        </w:r>
        <w:r w:rsidR="0021793A" w:rsidRPr="00637303">
          <w:rPr>
            <w:rFonts w:ascii="Times New Roman" w:hAnsi="Times New Roman"/>
            <w:webHidden/>
          </w:rPr>
          <w:fldChar w:fldCharType="end"/>
        </w:r>
      </w:hyperlink>
    </w:p>
    <w:p w14:paraId="6CE71049" w14:textId="77777777" w:rsidR="0021793A" w:rsidRPr="00637303" w:rsidRDefault="00236E1D">
      <w:pPr>
        <w:pStyle w:val="TOC1"/>
        <w:rPr>
          <w:rFonts w:ascii="Times New Roman" w:eastAsiaTheme="minorEastAsia" w:hAnsi="Times New Roman"/>
          <w:b w:val="0"/>
          <w:sz w:val="22"/>
          <w:szCs w:val="22"/>
        </w:rPr>
      </w:pPr>
      <w:hyperlink w:anchor="_Toc448759417" w:history="1">
        <w:r w:rsidR="0021793A" w:rsidRPr="00637303">
          <w:rPr>
            <w:rStyle w:val="Hyperlink"/>
            <w:rFonts w:ascii="Times New Roman" w:hAnsi="Times New Roman"/>
          </w:rPr>
          <w:t xml:space="preserve">System Inventory Table (Recurrent Cost Items)  </w:t>
        </w:r>
        <w:r w:rsidR="0021793A" w:rsidRPr="00637303">
          <w:rPr>
            <w:rStyle w:val="Hyperlink"/>
            <w:rFonts w:ascii="Times New Roman" w:hAnsi="Times New Roman"/>
            <w:i/>
          </w:rPr>
          <w:t>[ insert:  identifying number ] – Warranty Period</w:t>
        </w:r>
        <w:r w:rsidR="0021793A" w:rsidRPr="00637303">
          <w:rPr>
            <w:rFonts w:ascii="Times New Roman" w:hAnsi="Times New Roman"/>
            <w:webHidden/>
          </w:rPr>
          <w:tab/>
        </w:r>
        <w:r w:rsidR="0021793A" w:rsidRPr="00637303">
          <w:rPr>
            <w:rFonts w:ascii="Times New Roman" w:hAnsi="Times New Roman"/>
            <w:webHidden/>
          </w:rPr>
          <w:fldChar w:fldCharType="begin"/>
        </w:r>
        <w:r w:rsidR="0021793A" w:rsidRPr="00637303">
          <w:rPr>
            <w:rFonts w:ascii="Times New Roman" w:hAnsi="Times New Roman"/>
            <w:webHidden/>
          </w:rPr>
          <w:instrText xml:space="preserve"> PAGEREF _Toc448759417 \h </w:instrText>
        </w:r>
        <w:r w:rsidR="0021793A" w:rsidRPr="00637303">
          <w:rPr>
            <w:rFonts w:ascii="Times New Roman" w:hAnsi="Times New Roman"/>
            <w:webHidden/>
          </w:rPr>
        </w:r>
        <w:r w:rsidR="0021793A" w:rsidRPr="00637303">
          <w:rPr>
            <w:rFonts w:ascii="Times New Roman" w:hAnsi="Times New Roman"/>
            <w:webHidden/>
          </w:rPr>
          <w:fldChar w:fldCharType="separate"/>
        </w:r>
        <w:r w:rsidR="00212601" w:rsidRPr="00637303">
          <w:rPr>
            <w:rFonts w:ascii="Times New Roman" w:hAnsi="Times New Roman"/>
            <w:webHidden/>
          </w:rPr>
          <w:t>147</w:t>
        </w:r>
        <w:r w:rsidR="0021793A" w:rsidRPr="00637303">
          <w:rPr>
            <w:rFonts w:ascii="Times New Roman" w:hAnsi="Times New Roman"/>
            <w:webHidden/>
          </w:rPr>
          <w:fldChar w:fldCharType="end"/>
        </w:r>
      </w:hyperlink>
    </w:p>
    <w:p w14:paraId="7768A179" w14:textId="77777777" w:rsidR="00356E4C" w:rsidRPr="00A86E30" w:rsidRDefault="00356E4C" w:rsidP="00356E4C">
      <w:pPr>
        <w:pStyle w:val="explanatorynotes"/>
        <w:jc w:val="left"/>
        <w:rPr>
          <w:rFonts w:ascii="Times New Roman" w:hAnsi="Times New Roman"/>
        </w:rPr>
      </w:pPr>
      <w:r w:rsidRPr="00A86E30">
        <w:rPr>
          <w:rFonts w:ascii="Times New Roman" w:hAnsi="Times New Roman"/>
          <w:b/>
        </w:rPr>
        <w:fldChar w:fldCharType="end"/>
      </w:r>
    </w:p>
    <w:p w14:paraId="0407A0F6" w14:textId="77777777" w:rsidR="00356E4C" w:rsidRPr="00A86E30" w:rsidRDefault="00356E4C" w:rsidP="00356E4C">
      <w:pPr>
        <w:pStyle w:val="explanatorynotes"/>
        <w:jc w:val="left"/>
        <w:rPr>
          <w:rFonts w:ascii="Times New Roman" w:hAnsi="Times New Roman"/>
        </w:rPr>
      </w:pPr>
    </w:p>
    <w:p w14:paraId="33B6B68A" w14:textId="77777777" w:rsidR="00356E4C" w:rsidRPr="00A86E30" w:rsidRDefault="00356E4C" w:rsidP="00356E4C">
      <w:pPr>
        <w:rPr>
          <w:sz w:val="32"/>
        </w:rPr>
        <w:sectPr w:rsidR="00356E4C" w:rsidRPr="00A86E30" w:rsidSect="004D598F">
          <w:headerReference w:type="even" r:id="rId70"/>
          <w:headerReference w:type="default" r:id="rId71"/>
          <w:headerReference w:type="first" r:id="rId72"/>
          <w:footnotePr>
            <w:numRestart w:val="eachPage"/>
          </w:footnotePr>
          <w:endnotePr>
            <w:numRestart w:val="eachSect"/>
          </w:endnotePr>
          <w:pgSz w:w="12240" w:h="15840" w:code="1"/>
          <w:pgMar w:top="1800" w:right="1440" w:bottom="1152" w:left="1800" w:header="720" w:footer="432" w:gutter="0"/>
          <w:cols w:space="720"/>
          <w:formProt w:val="0"/>
        </w:sectPr>
      </w:pPr>
    </w:p>
    <w:p w14:paraId="03859651" w14:textId="77777777" w:rsidR="00356E4C" w:rsidRPr="00A86E30" w:rsidRDefault="00356E4C" w:rsidP="00356E4C">
      <w:pPr>
        <w:pStyle w:val="Head5c1"/>
        <w:rPr>
          <w:rFonts w:ascii="Times New Roman" w:hAnsi="Times New Roman"/>
          <w:i/>
        </w:rPr>
      </w:pPr>
      <w:bookmarkStart w:id="509" w:name="_Toc433161261"/>
      <w:bookmarkStart w:id="510" w:name="_Toc521498272"/>
      <w:bookmarkStart w:id="511" w:name="_Toc207771480"/>
      <w:bookmarkStart w:id="512" w:name="_Toc448759416"/>
      <w:r w:rsidRPr="00A86E30">
        <w:rPr>
          <w:rFonts w:ascii="Times New Roman" w:hAnsi="Times New Roman"/>
        </w:rPr>
        <w:t xml:space="preserve">System Inventory Table (Supply and Installation Cost Items) </w:t>
      </w:r>
      <w:r w:rsidRPr="00A86E30">
        <w:rPr>
          <w:rFonts w:ascii="Times New Roman" w:hAnsi="Times New Roman"/>
          <w:i/>
        </w:rPr>
        <w:t xml:space="preserve"> [ </w:t>
      </w:r>
      <w:r w:rsidRPr="00A86E30">
        <w:rPr>
          <w:rFonts w:ascii="Times New Roman" w:hAnsi="Times New Roman"/>
          <w:b w:val="0"/>
          <w:i/>
        </w:rPr>
        <w:t>insert</w:t>
      </w:r>
      <w:r w:rsidRPr="00A86E30">
        <w:rPr>
          <w:rFonts w:ascii="Times New Roman" w:hAnsi="Times New Roman"/>
          <w:i/>
        </w:rPr>
        <w:t>:  identifying number ]</w:t>
      </w:r>
      <w:bookmarkEnd w:id="509"/>
      <w:bookmarkEnd w:id="510"/>
      <w:bookmarkEnd w:id="511"/>
      <w:bookmarkEnd w:id="512"/>
    </w:p>
    <w:p w14:paraId="36E44E29" w14:textId="77777777" w:rsidR="00356E4C" w:rsidRPr="00A86E30" w:rsidRDefault="00356E4C" w:rsidP="00356E4C">
      <w:pPr>
        <w:jc w:val="center"/>
        <w:rPr>
          <w:rStyle w:val="preparersnote"/>
        </w:rPr>
      </w:pPr>
      <w:r w:rsidRPr="00A86E30">
        <w:t xml:space="preserve">Line item number:  </w:t>
      </w:r>
      <w:r w:rsidRPr="00A86E30">
        <w:rPr>
          <w:rStyle w:val="Preparersnotenobold"/>
        </w:rPr>
        <w:t>[ specify:</w:t>
      </w:r>
      <w:r w:rsidRPr="00A86E30">
        <w:rPr>
          <w:rStyle w:val="preparersnote"/>
        </w:rPr>
        <w:t xml:space="preserve">  relevant line item number from the Implementation Schedule (e.g., 1.1) </w:t>
      </w:r>
      <w:r w:rsidRPr="00A86E30">
        <w:rPr>
          <w:rStyle w:val="Preparersnotenobold"/>
        </w:rPr>
        <w:t>]</w:t>
      </w:r>
    </w:p>
    <w:p w14:paraId="6F973F3A" w14:textId="77777777" w:rsidR="00356E4C" w:rsidRPr="00A86E30" w:rsidRDefault="00356E4C" w:rsidP="00356E4C">
      <w:pPr>
        <w:jc w:val="center"/>
        <w:rPr>
          <w:rStyle w:val="Preparersnotenobold"/>
        </w:rPr>
      </w:pPr>
      <w:r w:rsidRPr="00A86E30">
        <w:rPr>
          <w:rStyle w:val="Preparersnotenobold"/>
        </w:rPr>
        <w:t xml:space="preserve">[ as necessary for the supply and installation of the System, specify:  </w:t>
      </w:r>
      <w:r w:rsidRPr="00A86E30">
        <w:rPr>
          <w:rStyle w:val="Preparersnotenobold"/>
          <w:b/>
        </w:rPr>
        <w:t xml:space="preserve">the detailed components and quantities in the System Inventory Table below for the line item specified above, modifying the sample components and sample table entries as needed.  </w:t>
      </w:r>
      <w:r w:rsidRPr="00A86E30">
        <w:rPr>
          <w:rStyle w:val="Preparersnotenobold"/>
        </w:rPr>
        <w:t>Repeat the System Inventory Table as needed to cover each and every line item in the Implementation Schedule that requires elaboration. ]</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356E4C" w:rsidRPr="00A86E30" w14:paraId="43094D6D" w14:textId="77777777" w:rsidTr="00D63497">
        <w:trPr>
          <w:cantSplit/>
          <w:tblHeader/>
        </w:trPr>
        <w:tc>
          <w:tcPr>
            <w:tcW w:w="1440" w:type="dxa"/>
          </w:tcPr>
          <w:p w14:paraId="18618717" w14:textId="77777777" w:rsidR="00356E4C" w:rsidRPr="00A86E30" w:rsidRDefault="00356E4C" w:rsidP="00D63497">
            <w:pPr>
              <w:spacing w:before="100" w:after="100"/>
              <w:jc w:val="center"/>
              <w:rPr>
                <w:sz w:val="22"/>
              </w:rPr>
            </w:pPr>
            <w:r w:rsidRPr="00A86E30">
              <w:rPr>
                <w:sz w:val="22"/>
              </w:rPr>
              <w:br/>
              <w:t xml:space="preserve">Component </w:t>
            </w:r>
            <w:r w:rsidRPr="00A86E30">
              <w:rPr>
                <w:sz w:val="22"/>
              </w:rPr>
              <w:br/>
              <w:t>No.</w:t>
            </w:r>
          </w:p>
        </w:tc>
        <w:tc>
          <w:tcPr>
            <w:tcW w:w="5400" w:type="dxa"/>
          </w:tcPr>
          <w:p w14:paraId="708829EF" w14:textId="77777777" w:rsidR="00356E4C" w:rsidRPr="00A86E30" w:rsidRDefault="00356E4C" w:rsidP="00D63497">
            <w:pPr>
              <w:spacing w:before="100" w:after="100"/>
              <w:jc w:val="center"/>
              <w:rPr>
                <w:sz w:val="22"/>
              </w:rPr>
            </w:pPr>
            <w:r w:rsidRPr="00A86E30">
              <w:rPr>
                <w:sz w:val="22"/>
              </w:rPr>
              <w:br/>
            </w:r>
            <w:r w:rsidRPr="00A86E30">
              <w:rPr>
                <w:sz w:val="22"/>
              </w:rPr>
              <w:br/>
              <w:t>Component</w:t>
            </w:r>
          </w:p>
        </w:tc>
        <w:tc>
          <w:tcPr>
            <w:tcW w:w="2160" w:type="dxa"/>
          </w:tcPr>
          <w:p w14:paraId="32BDB8F3" w14:textId="77777777" w:rsidR="00356E4C" w:rsidRPr="00A86E30" w:rsidRDefault="00356E4C" w:rsidP="00D63497">
            <w:pPr>
              <w:spacing w:before="100" w:after="100"/>
              <w:jc w:val="center"/>
              <w:rPr>
                <w:sz w:val="22"/>
              </w:rPr>
            </w:pPr>
            <w:r w:rsidRPr="00A86E30">
              <w:rPr>
                <w:sz w:val="22"/>
              </w:rPr>
              <w:t xml:space="preserve">Relevant Technical Specifications </w:t>
            </w:r>
            <w:r w:rsidRPr="00A86E30">
              <w:rPr>
                <w:sz w:val="22"/>
              </w:rPr>
              <w:br/>
              <w:t>No.</w:t>
            </w:r>
          </w:p>
        </w:tc>
        <w:tc>
          <w:tcPr>
            <w:tcW w:w="2880" w:type="dxa"/>
          </w:tcPr>
          <w:p w14:paraId="336D1752" w14:textId="77777777" w:rsidR="00356E4C" w:rsidRPr="00A86E30" w:rsidRDefault="00356E4C" w:rsidP="00D63497">
            <w:pPr>
              <w:spacing w:before="100" w:after="100"/>
              <w:jc w:val="center"/>
              <w:rPr>
                <w:sz w:val="22"/>
              </w:rPr>
            </w:pPr>
            <w:r w:rsidRPr="00A86E30">
              <w:rPr>
                <w:sz w:val="22"/>
              </w:rPr>
              <w:t>Additional Site Information (e.g., building, floor, department, etc.)</w:t>
            </w:r>
          </w:p>
        </w:tc>
        <w:tc>
          <w:tcPr>
            <w:tcW w:w="1440" w:type="dxa"/>
          </w:tcPr>
          <w:p w14:paraId="7B2484D8" w14:textId="77777777" w:rsidR="00356E4C" w:rsidRPr="00A86E30" w:rsidRDefault="00356E4C" w:rsidP="00D63497">
            <w:pPr>
              <w:spacing w:before="100" w:after="100"/>
              <w:jc w:val="center"/>
              <w:rPr>
                <w:sz w:val="22"/>
              </w:rPr>
            </w:pPr>
            <w:r w:rsidRPr="00A86E30">
              <w:rPr>
                <w:sz w:val="22"/>
              </w:rPr>
              <w:br/>
            </w:r>
            <w:r w:rsidRPr="00A86E30">
              <w:rPr>
                <w:sz w:val="22"/>
              </w:rPr>
              <w:br/>
              <w:t>Quantity</w:t>
            </w:r>
          </w:p>
        </w:tc>
      </w:tr>
      <w:tr w:rsidR="00356E4C" w:rsidRPr="00A86E30" w14:paraId="6EFD9322" w14:textId="77777777" w:rsidTr="00D63497">
        <w:trPr>
          <w:cantSplit/>
          <w:trHeight w:hRule="exact" w:val="240"/>
          <w:tblHeader/>
        </w:trPr>
        <w:tc>
          <w:tcPr>
            <w:tcW w:w="1440" w:type="dxa"/>
          </w:tcPr>
          <w:p w14:paraId="56EC2B48" w14:textId="77777777" w:rsidR="00356E4C" w:rsidRPr="00A86E30" w:rsidRDefault="00356E4C" w:rsidP="00D63497">
            <w:pPr>
              <w:spacing w:before="100" w:after="100"/>
              <w:jc w:val="center"/>
              <w:rPr>
                <w:sz w:val="22"/>
              </w:rPr>
            </w:pPr>
          </w:p>
        </w:tc>
        <w:tc>
          <w:tcPr>
            <w:tcW w:w="5400" w:type="dxa"/>
          </w:tcPr>
          <w:p w14:paraId="3D455D72" w14:textId="77777777" w:rsidR="00356E4C" w:rsidRPr="00A86E30" w:rsidRDefault="00356E4C" w:rsidP="00D63497">
            <w:pPr>
              <w:spacing w:before="100" w:after="100"/>
              <w:rPr>
                <w:sz w:val="22"/>
              </w:rPr>
            </w:pPr>
          </w:p>
        </w:tc>
        <w:tc>
          <w:tcPr>
            <w:tcW w:w="2160" w:type="dxa"/>
          </w:tcPr>
          <w:p w14:paraId="291EB4A9" w14:textId="77777777" w:rsidR="00356E4C" w:rsidRPr="00A86E30" w:rsidRDefault="00356E4C" w:rsidP="00D63497">
            <w:pPr>
              <w:spacing w:before="100" w:after="100"/>
              <w:jc w:val="center"/>
              <w:rPr>
                <w:sz w:val="22"/>
              </w:rPr>
            </w:pPr>
          </w:p>
        </w:tc>
        <w:tc>
          <w:tcPr>
            <w:tcW w:w="2880" w:type="dxa"/>
          </w:tcPr>
          <w:p w14:paraId="1A056D7F" w14:textId="77777777" w:rsidR="00356E4C" w:rsidRPr="00A86E30" w:rsidRDefault="00356E4C" w:rsidP="00D63497">
            <w:pPr>
              <w:spacing w:before="100" w:after="100"/>
              <w:jc w:val="center"/>
              <w:rPr>
                <w:sz w:val="22"/>
              </w:rPr>
            </w:pPr>
          </w:p>
        </w:tc>
        <w:tc>
          <w:tcPr>
            <w:tcW w:w="1440" w:type="dxa"/>
          </w:tcPr>
          <w:p w14:paraId="5D465A28" w14:textId="77777777" w:rsidR="00356E4C" w:rsidRPr="00A86E30" w:rsidRDefault="00356E4C" w:rsidP="00D63497">
            <w:pPr>
              <w:spacing w:before="100" w:after="100"/>
              <w:jc w:val="center"/>
              <w:rPr>
                <w:sz w:val="22"/>
              </w:rPr>
            </w:pPr>
          </w:p>
        </w:tc>
      </w:tr>
      <w:tr w:rsidR="00356E4C" w:rsidRPr="00A86E30" w14:paraId="617A64F6" w14:textId="77777777" w:rsidTr="00D63497">
        <w:trPr>
          <w:cantSplit/>
        </w:trPr>
        <w:tc>
          <w:tcPr>
            <w:tcW w:w="1440" w:type="dxa"/>
          </w:tcPr>
          <w:p w14:paraId="1102810E" w14:textId="77777777" w:rsidR="00356E4C" w:rsidRPr="00A86E30" w:rsidRDefault="00356E4C" w:rsidP="00D63497">
            <w:pPr>
              <w:spacing w:before="100" w:after="100"/>
              <w:jc w:val="center"/>
              <w:rPr>
                <w:sz w:val="22"/>
              </w:rPr>
            </w:pPr>
            <w:r w:rsidRPr="00A86E30">
              <w:rPr>
                <w:sz w:val="22"/>
              </w:rPr>
              <w:t>1.</w:t>
            </w:r>
          </w:p>
        </w:tc>
        <w:tc>
          <w:tcPr>
            <w:tcW w:w="5400" w:type="dxa"/>
          </w:tcPr>
          <w:p w14:paraId="281DB9BF" w14:textId="77777777" w:rsidR="00356E4C" w:rsidRPr="00A86E30" w:rsidRDefault="00356E4C" w:rsidP="00D63497">
            <w:pPr>
              <w:spacing w:before="100" w:after="100"/>
              <w:rPr>
                <w:sz w:val="22"/>
              </w:rPr>
            </w:pPr>
            <w:r w:rsidRPr="00A86E30">
              <w:rPr>
                <w:sz w:val="22"/>
              </w:rPr>
              <w:t>Subsystem 1</w:t>
            </w:r>
          </w:p>
        </w:tc>
        <w:tc>
          <w:tcPr>
            <w:tcW w:w="2160" w:type="dxa"/>
          </w:tcPr>
          <w:p w14:paraId="176BAF0E" w14:textId="77777777" w:rsidR="00356E4C" w:rsidRPr="00A86E30" w:rsidRDefault="00356E4C" w:rsidP="00D63497">
            <w:pPr>
              <w:spacing w:before="100" w:after="100"/>
              <w:jc w:val="center"/>
              <w:rPr>
                <w:sz w:val="22"/>
              </w:rPr>
            </w:pPr>
          </w:p>
        </w:tc>
        <w:tc>
          <w:tcPr>
            <w:tcW w:w="2880" w:type="dxa"/>
          </w:tcPr>
          <w:p w14:paraId="19275752" w14:textId="77777777" w:rsidR="00356E4C" w:rsidRPr="00A86E30" w:rsidRDefault="00356E4C" w:rsidP="00D63497">
            <w:pPr>
              <w:spacing w:before="100" w:after="100"/>
              <w:jc w:val="center"/>
              <w:rPr>
                <w:sz w:val="22"/>
              </w:rPr>
            </w:pPr>
            <w:r w:rsidRPr="00A86E30">
              <w:rPr>
                <w:sz w:val="22"/>
              </w:rPr>
              <w:t>- -</w:t>
            </w:r>
          </w:p>
        </w:tc>
        <w:tc>
          <w:tcPr>
            <w:tcW w:w="1440" w:type="dxa"/>
          </w:tcPr>
          <w:p w14:paraId="154DB737" w14:textId="77777777" w:rsidR="00356E4C" w:rsidRPr="00A86E30" w:rsidRDefault="00356E4C" w:rsidP="00D63497">
            <w:pPr>
              <w:spacing w:before="100" w:after="100"/>
              <w:jc w:val="center"/>
              <w:rPr>
                <w:sz w:val="22"/>
              </w:rPr>
            </w:pPr>
            <w:r w:rsidRPr="00A86E30">
              <w:rPr>
                <w:sz w:val="22"/>
              </w:rPr>
              <w:t>- -</w:t>
            </w:r>
          </w:p>
        </w:tc>
      </w:tr>
      <w:tr w:rsidR="00356E4C" w:rsidRPr="00A86E30" w14:paraId="29978019" w14:textId="77777777" w:rsidTr="00D63497">
        <w:trPr>
          <w:cantSplit/>
        </w:trPr>
        <w:tc>
          <w:tcPr>
            <w:tcW w:w="1440" w:type="dxa"/>
          </w:tcPr>
          <w:p w14:paraId="2F80231C" w14:textId="77777777" w:rsidR="00356E4C" w:rsidRPr="00A86E30" w:rsidRDefault="00356E4C" w:rsidP="00D63497">
            <w:pPr>
              <w:spacing w:before="100" w:after="100"/>
              <w:jc w:val="center"/>
              <w:rPr>
                <w:sz w:val="22"/>
              </w:rPr>
            </w:pPr>
            <w:r w:rsidRPr="00A86E30">
              <w:rPr>
                <w:sz w:val="22"/>
              </w:rPr>
              <w:t>1.1</w:t>
            </w:r>
          </w:p>
        </w:tc>
        <w:tc>
          <w:tcPr>
            <w:tcW w:w="5400" w:type="dxa"/>
          </w:tcPr>
          <w:p w14:paraId="61CFB8AB" w14:textId="77777777" w:rsidR="00356E4C" w:rsidRPr="00A86E30" w:rsidRDefault="00356E4C" w:rsidP="00D63497">
            <w:pPr>
              <w:spacing w:before="100" w:after="100"/>
              <w:ind w:left="360"/>
              <w:rPr>
                <w:sz w:val="22"/>
              </w:rPr>
            </w:pPr>
            <w:r w:rsidRPr="00A86E30">
              <w:rPr>
                <w:sz w:val="22"/>
              </w:rPr>
              <w:t>_________</w:t>
            </w:r>
          </w:p>
        </w:tc>
        <w:tc>
          <w:tcPr>
            <w:tcW w:w="2160" w:type="dxa"/>
          </w:tcPr>
          <w:p w14:paraId="78EC6D9B" w14:textId="77777777" w:rsidR="00356E4C" w:rsidRPr="00A86E30" w:rsidRDefault="00356E4C" w:rsidP="00D63497">
            <w:pPr>
              <w:spacing w:before="100" w:after="100"/>
              <w:jc w:val="center"/>
              <w:rPr>
                <w:sz w:val="22"/>
              </w:rPr>
            </w:pPr>
          </w:p>
        </w:tc>
        <w:tc>
          <w:tcPr>
            <w:tcW w:w="2880" w:type="dxa"/>
          </w:tcPr>
          <w:p w14:paraId="2135CC52" w14:textId="77777777" w:rsidR="00356E4C" w:rsidRPr="00A86E30" w:rsidRDefault="00356E4C" w:rsidP="00D63497">
            <w:pPr>
              <w:spacing w:before="100" w:after="100"/>
              <w:jc w:val="center"/>
              <w:rPr>
                <w:sz w:val="22"/>
              </w:rPr>
            </w:pPr>
          </w:p>
        </w:tc>
        <w:tc>
          <w:tcPr>
            <w:tcW w:w="1440" w:type="dxa"/>
          </w:tcPr>
          <w:p w14:paraId="27EC26C1" w14:textId="77777777" w:rsidR="00356E4C" w:rsidRPr="00A86E30" w:rsidRDefault="00356E4C" w:rsidP="00D63497">
            <w:pPr>
              <w:spacing w:before="100" w:after="100"/>
              <w:jc w:val="center"/>
              <w:rPr>
                <w:sz w:val="22"/>
              </w:rPr>
            </w:pPr>
            <w:r w:rsidRPr="00A86E30">
              <w:rPr>
                <w:sz w:val="22"/>
              </w:rPr>
              <w:t>- -</w:t>
            </w:r>
          </w:p>
        </w:tc>
      </w:tr>
      <w:tr w:rsidR="00356E4C" w:rsidRPr="00A86E30" w14:paraId="491FD224" w14:textId="77777777" w:rsidTr="00D63497">
        <w:trPr>
          <w:cantSplit/>
        </w:trPr>
        <w:tc>
          <w:tcPr>
            <w:tcW w:w="1440" w:type="dxa"/>
          </w:tcPr>
          <w:p w14:paraId="341A0B96" w14:textId="77777777" w:rsidR="00356E4C" w:rsidRPr="00A86E30" w:rsidRDefault="00356E4C" w:rsidP="00D63497">
            <w:pPr>
              <w:spacing w:before="100" w:after="100"/>
              <w:jc w:val="center"/>
              <w:rPr>
                <w:sz w:val="22"/>
              </w:rPr>
            </w:pPr>
            <w:r w:rsidRPr="00A86E30">
              <w:rPr>
                <w:sz w:val="22"/>
              </w:rPr>
              <w:t>:</w:t>
            </w:r>
          </w:p>
        </w:tc>
        <w:tc>
          <w:tcPr>
            <w:tcW w:w="5400" w:type="dxa"/>
          </w:tcPr>
          <w:p w14:paraId="663B3E6D" w14:textId="77777777" w:rsidR="00356E4C" w:rsidRPr="00A86E30" w:rsidRDefault="00356E4C" w:rsidP="00D63497">
            <w:pPr>
              <w:spacing w:before="100" w:after="100"/>
              <w:rPr>
                <w:sz w:val="22"/>
              </w:rPr>
            </w:pPr>
          </w:p>
        </w:tc>
        <w:tc>
          <w:tcPr>
            <w:tcW w:w="2160" w:type="dxa"/>
          </w:tcPr>
          <w:p w14:paraId="09D6B9A3" w14:textId="77777777" w:rsidR="00356E4C" w:rsidRPr="00A86E30" w:rsidRDefault="00356E4C" w:rsidP="00D63497">
            <w:pPr>
              <w:spacing w:before="100" w:after="100"/>
              <w:jc w:val="center"/>
              <w:rPr>
                <w:sz w:val="22"/>
              </w:rPr>
            </w:pPr>
          </w:p>
        </w:tc>
        <w:tc>
          <w:tcPr>
            <w:tcW w:w="2880" w:type="dxa"/>
          </w:tcPr>
          <w:p w14:paraId="0D9C541F" w14:textId="77777777" w:rsidR="00356E4C" w:rsidRPr="00A86E30" w:rsidRDefault="00356E4C" w:rsidP="00D63497">
            <w:pPr>
              <w:spacing w:before="100" w:after="100"/>
              <w:jc w:val="center"/>
              <w:rPr>
                <w:sz w:val="22"/>
              </w:rPr>
            </w:pPr>
          </w:p>
        </w:tc>
        <w:tc>
          <w:tcPr>
            <w:tcW w:w="1440" w:type="dxa"/>
          </w:tcPr>
          <w:p w14:paraId="4153DBB0" w14:textId="77777777" w:rsidR="00356E4C" w:rsidRPr="00A86E30" w:rsidRDefault="00356E4C" w:rsidP="00D63497">
            <w:pPr>
              <w:spacing w:before="100" w:after="100"/>
              <w:jc w:val="center"/>
              <w:rPr>
                <w:sz w:val="22"/>
              </w:rPr>
            </w:pPr>
          </w:p>
        </w:tc>
      </w:tr>
      <w:tr w:rsidR="00356E4C" w:rsidRPr="00A86E30" w14:paraId="1F942710" w14:textId="77777777" w:rsidTr="00D63497">
        <w:trPr>
          <w:cantSplit/>
        </w:trPr>
        <w:tc>
          <w:tcPr>
            <w:tcW w:w="1440" w:type="dxa"/>
          </w:tcPr>
          <w:p w14:paraId="64CD9BCC" w14:textId="77777777" w:rsidR="00356E4C" w:rsidRPr="00A86E30" w:rsidRDefault="00356E4C" w:rsidP="00D63497">
            <w:pPr>
              <w:spacing w:before="100" w:after="100"/>
              <w:jc w:val="center"/>
              <w:rPr>
                <w:sz w:val="22"/>
              </w:rPr>
            </w:pPr>
            <w:r w:rsidRPr="00A86E30">
              <w:rPr>
                <w:sz w:val="22"/>
              </w:rPr>
              <w:t>2.</w:t>
            </w:r>
          </w:p>
        </w:tc>
        <w:tc>
          <w:tcPr>
            <w:tcW w:w="5400" w:type="dxa"/>
          </w:tcPr>
          <w:p w14:paraId="3EDED074" w14:textId="77777777" w:rsidR="00356E4C" w:rsidRPr="00A86E30" w:rsidRDefault="00356E4C" w:rsidP="00D63497">
            <w:pPr>
              <w:spacing w:before="100" w:after="100"/>
              <w:rPr>
                <w:sz w:val="22"/>
              </w:rPr>
            </w:pPr>
            <w:r w:rsidRPr="00A86E30">
              <w:rPr>
                <w:sz w:val="22"/>
              </w:rPr>
              <w:t>Subsystem 2</w:t>
            </w:r>
          </w:p>
        </w:tc>
        <w:tc>
          <w:tcPr>
            <w:tcW w:w="2160" w:type="dxa"/>
          </w:tcPr>
          <w:p w14:paraId="04EFC8D6" w14:textId="77777777" w:rsidR="00356E4C" w:rsidRPr="00A86E30" w:rsidRDefault="00356E4C" w:rsidP="00D63497">
            <w:pPr>
              <w:spacing w:before="100" w:after="100"/>
              <w:jc w:val="center"/>
              <w:rPr>
                <w:sz w:val="22"/>
              </w:rPr>
            </w:pPr>
          </w:p>
        </w:tc>
        <w:tc>
          <w:tcPr>
            <w:tcW w:w="2880" w:type="dxa"/>
          </w:tcPr>
          <w:p w14:paraId="7DF87349" w14:textId="77777777" w:rsidR="00356E4C" w:rsidRPr="00A86E30" w:rsidRDefault="00356E4C" w:rsidP="00D63497">
            <w:pPr>
              <w:spacing w:before="100" w:after="100"/>
              <w:jc w:val="center"/>
              <w:rPr>
                <w:sz w:val="22"/>
              </w:rPr>
            </w:pPr>
          </w:p>
        </w:tc>
        <w:tc>
          <w:tcPr>
            <w:tcW w:w="1440" w:type="dxa"/>
          </w:tcPr>
          <w:p w14:paraId="3F6BA48A" w14:textId="77777777" w:rsidR="00356E4C" w:rsidRPr="00A86E30" w:rsidRDefault="00356E4C" w:rsidP="00D63497">
            <w:pPr>
              <w:spacing w:before="100" w:after="100"/>
              <w:jc w:val="center"/>
              <w:rPr>
                <w:sz w:val="22"/>
              </w:rPr>
            </w:pPr>
            <w:r w:rsidRPr="00A86E30">
              <w:rPr>
                <w:sz w:val="22"/>
              </w:rPr>
              <w:t>- -</w:t>
            </w:r>
          </w:p>
        </w:tc>
      </w:tr>
      <w:tr w:rsidR="00356E4C" w:rsidRPr="00A86E30" w14:paraId="34602A6C" w14:textId="77777777" w:rsidTr="00D63497">
        <w:trPr>
          <w:cantSplit/>
        </w:trPr>
        <w:tc>
          <w:tcPr>
            <w:tcW w:w="1440" w:type="dxa"/>
          </w:tcPr>
          <w:p w14:paraId="11AB5DFE" w14:textId="77777777" w:rsidR="00356E4C" w:rsidRPr="00A86E30" w:rsidRDefault="00356E4C" w:rsidP="00D63497">
            <w:pPr>
              <w:spacing w:before="100" w:after="100"/>
              <w:jc w:val="center"/>
              <w:rPr>
                <w:sz w:val="22"/>
              </w:rPr>
            </w:pPr>
            <w:r w:rsidRPr="00A86E30">
              <w:rPr>
                <w:sz w:val="22"/>
              </w:rPr>
              <w:t>2.1</w:t>
            </w:r>
          </w:p>
        </w:tc>
        <w:tc>
          <w:tcPr>
            <w:tcW w:w="5400" w:type="dxa"/>
          </w:tcPr>
          <w:p w14:paraId="76419031" w14:textId="77777777" w:rsidR="00356E4C" w:rsidRPr="00A86E30" w:rsidRDefault="00356E4C" w:rsidP="00D63497">
            <w:pPr>
              <w:spacing w:before="100" w:after="100"/>
              <w:ind w:left="342"/>
              <w:rPr>
                <w:sz w:val="22"/>
              </w:rPr>
            </w:pPr>
            <w:r w:rsidRPr="00A86E30">
              <w:rPr>
                <w:sz w:val="22"/>
              </w:rPr>
              <w:t>___________</w:t>
            </w:r>
          </w:p>
        </w:tc>
        <w:tc>
          <w:tcPr>
            <w:tcW w:w="2160" w:type="dxa"/>
          </w:tcPr>
          <w:p w14:paraId="4C45AD79" w14:textId="77777777" w:rsidR="00356E4C" w:rsidRPr="00A86E30" w:rsidRDefault="00356E4C" w:rsidP="00D63497">
            <w:pPr>
              <w:spacing w:before="100" w:after="100"/>
              <w:jc w:val="center"/>
              <w:rPr>
                <w:sz w:val="22"/>
              </w:rPr>
            </w:pPr>
          </w:p>
        </w:tc>
        <w:tc>
          <w:tcPr>
            <w:tcW w:w="2880" w:type="dxa"/>
          </w:tcPr>
          <w:p w14:paraId="281CD699" w14:textId="77777777" w:rsidR="00356E4C" w:rsidRPr="00A86E30" w:rsidRDefault="00356E4C" w:rsidP="00D63497">
            <w:pPr>
              <w:spacing w:before="100" w:after="100"/>
              <w:jc w:val="center"/>
              <w:rPr>
                <w:sz w:val="22"/>
              </w:rPr>
            </w:pPr>
          </w:p>
        </w:tc>
        <w:tc>
          <w:tcPr>
            <w:tcW w:w="1440" w:type="dxa"/>
          </w:tcPr>
          <w:p w14:paraId="756164AD" w14:textId="77777777" w:rsidR="00356E4C" w:rsidRPr="00A86E30" w:rsidRDefault="00356E4C" w:rsidP="00D63497">
            <w:pPr>
              <w:spacing w:before="100" w:after="100"/>
              <w:jc w:val="center"/>
              <w:rPr>
                <w:sz w:val="22"/>
              </w:rPr>
            </w:pPr>
            <w:r w:rsidRPr="00A86E30">
              <w:rPr>
                <w:sz w:val="22"/>
              </w:rPr>
              <w:t>- -</w:t>
            </w:r>
          </w:p>
        </w:tc>
      </w:tr>
      <w:tr w:rsidR="00356E4C" w:rsidRPr="00A86E30" w14:paraId="3BC086C7" w14:textId="77777777" w:rsidTr="00D63497">
        <w:trPr>
          <w:cantSplit/>
        </w:trPr>
        <w:tc>
          <w:tcPr>
            <w:tcW w:w="1440" w:type="dxa"/>
          </w:tcPr>
          <w:p w14:paraId="68484886" w14:textId="77777777" w:rsidR="00356E4C" w:rsidRPr="00A86E30" w:rsidRDefault="00356E4C" w:rsidP="00D63497">
            <w:pPr>
              <w:spacing w:before="100" w:after="100"/>
              <w:jc w:val="center"/>
              <w:rPr>
                <w:sz w:val="22"/>
              </w:rPr>
            </w:pPr>
            <w:r w:rsidRPr="00A86E30">
              <w:rPr>
                <w:sz w:val="22"/>
              </w:rPr>
              <w:t>:</w:t>
            </w:r>
          </w:p>
        </w:tc>
        <w:tc>
          <w:tcPr>
            <w:tcW w:w="5400" w:type="dxa"/>
          </w:tcPr>
          <w:p w14:paraId="38132DF9" w14:textId="77777777" w:rsidR="00356E4C" w:rsidRPr="00A86E30" w:rsidRDefault="00356E4C" w:rsidP="00D63497">
            <w:pPr>
              <w:spacing w:before="100" w:after="100"/>
              <w:rPr>
                <w:sz w:val="22"/>
              </w:rPr>
            </w:pPr>
          </w:p>
        </w:tc>
        <w:tc>
          <w:tcPr>
            <w:tcW w:w="2160" w:type="dxa"/>
          </w:tcPr>
          <w:p w14:paraId="52D77582" w14:textId="77777777" w:rsidR="00356E4C" w:rsidRPr="00A86E30" w:rsidRDefault="00356E4C" w:rsidP="00D63497">
            <w:pPr>
              <w:spacing w:before="100" w:after="100"/>
              <w:jc w:val="center"/>
              <w:rPr>
                <w:sz w:val="22"/>
              </w:rPr>
            </w:pPr>
          </w:p>
        </w:tc>
        <w:tc>
          <w:tcPr>
            <w:tcW w:w="2880" w:type="dxa"/>
          </w:tcPr>
          <w:p w14:paraId="2EC3E414" w14:textId="77777777" w:rsidR="00356E4C" w:rsidRPr="00A86E30" w:rsidRDefault="00356E4C" w:rsidP="00D63497">
            <w:pPr>
              <w:spacing w:before="100" w:after="100"/>
              <w:jc w:val="center"/>
              <w:rPr>
                <w:sz w:val="22"/>
              </w:rPr>
            </w:pPr>
          </w:p>
        </w:tc>
        <w:tc>
          <w:tcPr>
            <w:tcW w:w="1440" w:type="dxa"/>
          </w:tcPr>
          <w:p w14:paraId="2C11A3AA" w14:textId="77777777" w:rsidR="00356E4C" w:rsidRPr="00A86E30" w:rsidRDefault="00356E4C" w:rsidP="00D63497">
            <w:pPr>
              <w:spacing w:before="100" w:after="100"/>
              <w:jc w:val="center"/>
              <w:rPr>
                <w:sz w:val="22"/>
              </w:rPr>
            </w:pPr>
          </w:p>
        </w:tc>
      </w:tr>
      <w:tr w:rsidR="00356E4C" w:rsidRPr="00A86E30" w14:paraId="5A97994F" w14:textId="77777777" w:rsidTr="00D63497">
        <w:trPr>
          <w:cantSplit/>
        </w:trPr>
        <w:tc>
          <w:tcPr>
            <w:tcW w:w="1440" w:type="dxa"/>
          </w:tcPr>
          <w:p w14:paraId="63FF47D9" w14:textId="77777777" w:rsidR="00356E4C" w:rsidRPr="00A86E30" w:rsidRDefault="00356E4C" w:rsidP="00D63497">
            <w:pPr>
              <w:spacing w:before="100" w:after="100"/>
              <w:jc w:val="center"/>
              <w:rPr>
                <w:sz w:val="22"/>
              </w:rPr>
            </w:pPr>
          </w:p>
        </w:tc>
        <w:tc>
          <w:tcPr>
            <w:tcW w:w="5400" w:type="dxa"/>
          </w:tcPr>
          <w:p w14:paraId="53743B94" w14:textId="77777777" w:rsidR="00356E4C" w:rsidRPr="00A86E30" w:rsidRDefault="00356E4C" w:rsidP="00D63497">
            <w:pPr>
              <w:spacing w:before="100" w:after="100"/>
              <w:ind w:left="342"/>
              <w:rPr>
                <w:sz w:val="22"/>
              </w:rPr>
            </w:pPr>
          </w:p>
        </w:tc>
        <w:tc>
          <w:tcPr>
            <w:tcW w:w="2160" w:type="dxa"/>
          </w:tcPr>
          <w:p w14:paraId="2D1E7E40" w14:textId="77777777" w:rsidR="00356E4C" w:rsidRPr="00A86E30" w:rsidRDefault="00356E4C" w:rsidP="00D63497">
            <w:pPr>
              <w:spacing w:before="100" w:after="100"/>
              <w:jc w:val="center"/>
              <w:rPr>
                <w:sz w:val="22"/>
              </w:rPr>
            </w:pPr>
          </w:p>
        </w:tc>
        <w:tc>
          <w:tcPr>
            <w:tcW w:w="2880" w:type="dxa"/>
          </w:tcPr>
          <w:p w14:paraId="05DE1CCB" w14:textId="77777777" w:rsidR="00356E4C" w:rsidRPr="00A86E30" w:rsidRDefault="00356E4C" w:rsidP="00D63497">
            <w:pPr>
              <w:spacing w:before="100" w:after="100"/>
              <w:jc w:val="center"/>
              <w:rPr>
                <w:sz w:val="22"/>
              </w:rPr>
            </w:pPr>
          </w:p>
        </w:tc>
        <w:tc>
          <w:tcPr>
            <w:tcW w:w="1440" w:type="dxa"/>
          </w:tcPr>
          <w:p w14:paraId="35034C6C" w14:textId="77777777" w:rsidR="00356E4C" w:rsidRPr="00A86E30" w:rsidRDefault="00356E4C" w:rsidP="00D63497">
            <w:pPr>
              <w:spacing w:before="100" w:after="100"/>
              <w:jc w:val="center"/>
              <w:rPr>
                <w:sz w:val="22"/>
              </w:rPr>
            </w:pPr>
          </w:p>
        </w:tc>
      </w:tr>
    </w:tbl>
    <w:p w14:paraId="04E14FE2" w14:textId="77777777" w:rsidR="00356E4C" w:rsidRPr="00A86E30" w:rsidRDefault="00356E4C" w:rsidP="00356E4C">
      <w:pPr>
        <w:rPr>
          <w:sz w:val="22"/>
        </w:rPr>
      </w:pPr>
    </w:p>
    <w:p w14:paraId="52C23EF5" w14:textId="77777777" w:rsidR="00356E4C" w:rsidRPr="00A86E30" w:rsidRDefault="00356E4C" w:rsidP="00356E4C">
      <w:pPr>
        <w:ind w:left="1267" w:hanging="1267"/>
        <w:rPr>
          <w:sz w:val="22"/>
        </w:rPr>
      </w:pPr>
      <w:r w:rsidRPr="00A86E30">
        <w:rPr>
          <w:b/>
          <w:sz w:val="22"/>
        </w:rPr>
        <w:t>Note:</w:t>
      </w:r>
      <w:r w:rsidRPr="00A86E30">
        <w:rPr>
          <w:sz w:val="22"/>
        </w:rPr>
        <w:tab/>
        <w:t>- - indicates not applicable.  “ indicates repetition of table entry above.</w:t>
      </w:r>
    </w:p>
    <w:p w14:paraId="00F61D24" w14:textId="77777777" w:rsidR="00356E4C" w:rsidRPr="00A86E30" w:rsidRDefault="00356E4C" w:rsidP="00356E4C">
      <w:pPr>
        <w:jc w:val="center"/>
        <w:rPr>
          <w:sz w:val="22"/>
        </w:rPr>
      </w:pPr>
    </w:p>
    <w:p w14:paraId="7CC8A346" w14:textId="77777777" w:rsidR="00356E4C" w:rsidRPr="00A86E30" w:rsidRDefault="00356E4C" w:rsidP="00356E4C">
      <w:pPr>
        <w:pStyle w:val="Head5c1"/>
        <w:rPr>
          <w:rFonts w:ascii="Times New Roman" w:hAnsi="Times New Roman"/>
          <w:i/>
        </w:rPr>
      </w:pPr>
      <w:r w:rsidRPr="00A86E30">
        <w:rPr>
          <w:rFonts w:ascii="Times New Roman" w:hAnsi="Times New Roman"/>
          <w:sz w:val="22"/>
        </w:rPr>
        <w:br w:type="page"/>
      </w:r>
      <w:bookmarkStart w:id="513" w:name="_Toc433161262"/>
      <w:bookmarkStart w:id="514" w:name="_Toc521498273"/>
      <w:bookmarkStart w:id="515" w:name="_Toc207771481"/>
      <w:bookmarkStart w:id="516" w:name="_Toc448759417"/>
      <w:r w:rsidRPr="00A86E30">
        <w:rPr>
          <w:rFonts w:ascii="Times New Roman" w:hAnsi="Times New Roman"/>
        </w:rPr>
        <w:t xml:space="preserve">System Inventory Table (Recurrent Cost Items)  </w:t>
      </w:r>
      <w:r w:rsidRPr="00A86E30">
        <w:rPr>
          <w:rFonts w:ascii="Times New Roman" w:hAnsi="Times New Roman"/>
          <w:i/>
        </w:rPr>
        <w:t>[ </w:t>
      </w:r>
      <w:r w:rsidRPr="00A86E30">
        <w:rPr>
          <w:rFonts w:ascii="Times New Roman" w:hAnsi="Times New Roman"/>
          <w:b w:val="0"/>
          <w:i/>
        </w:rPr>
        <w:t>insert</w:t>
      </w:r>
      <w:r w:rsidRPr="00A86E30">
        <w:rPr>
          <w:rFonts w:ascii="Times New Roman" w:hAnsi="Times New Roman"/>
          <w:i/>
        </w:rPr>
        <w:t>:  identifying number ]</w:t>
      </w:r>
      <w:bookmarkEnd w:id="513"/>
      <w:bookmarkEnd w:id="514"/>
      <w:bookmarkEnd w:id="515"/>
      <w:r w:rsidRPr="00A86E30">
        <w:rPr>
          <w:rFonts w:ascii="Times New Roman" w:hAnsi="Times New Roman"/>
          <w:i/>
        </w:rPr>
        <w:t xml:space="preserve"> – </w:t>
      </w:r>
      <w:bookmarkEnd w:id="516"/>
    </w:p>
    <w:p w14:paraId="382CB349" w14:textId="77777777" w:rsidR="00356E4C" w:rsidRPr="00A86E30" w:rsidRDefault="00356E4C" w:rsidP="00356E4C">
      <w:pPr>
        <w:jc w:val="center"/>
      </w:pPr>
      <w:r w:rsidRPr="00A86E30">
        <w:t xml:space="preserve">Line item number:  </w:t>
      </w:r>
      <w:r w:rsidRPr="00A86E30">
        <w:rPr>
          <w:rStyle w:val="Preparersnotenobold"/>
        </w:rPr>
        <w:t xml:space="preserve">[ specify:  </w:t>
      </w:r>
      <w:r w:rsidRPr="00A86E30">
        <w:rPr>
          <w:rStyle w:val="Preparersnotenobold"/>
          <w:b/>
        </w:rPr>
        <w:t>relevant line item number from the Implementation Schedule (e.g., y.1)</w:t>
      </w:r>
      <w:r w:rsidRPr="00A86E30">
        <w:rPr>
          <w:rStyle w:val="Preparersnotenobold"/>
        </w:rPr>
        <w:t> ]</w:t>
      </w:r>
    </w:p>
    <w:p w14:paraId="25E6CA78" w14:textId="77777777" w:rsidR="00356E4C" w:rsidRPr="00A86E30" w:rsidRDefault="00356E4C" w:rsidP="00356E4C">
      <w:pPr>
        <w:spacing w:after="180"/>
        <w:jc w:val="center"/>
        <w:rPr>
          <w:rStyle w:val="Preparersnotenobold"/>
        </w:rPr>
      </w:pPr>
    </w:p>
    <w:tbl>
      <w:tblPr>
        <w:tblW w:w="130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08"/>
        <w:gridCol w:w="1890"/>
        <w:gridCol w:w="1890"/>
        <w:gridCol w:w="1980"/>
      </w:tblGrid>
      <w:tr w:rsidR="00356E4C" w:rsidRPr="00A86E30" w14:paraId="20D89908" w14:textId="77777777" w:rsidTr="00D63497">
        <w:trPr>
          <w:cantSplit/>
          <w:tblHeader/>
        </w:trPr>
        <w:tc>
          <w:tcPr>
            <w:tcW w:w="1440" w:type="dxa"/>
          </w:tcPr>
          <w:p w14:paraId="21F213FE" w14:textId="77777777" w:rsidR="00356E4C" w:rsidRPr="00A86E30" w:rsidRDefault="00356E4C" w:rsidP="00D63497">
            <w:pPr>
              <w:spacing w:before="100" w:after="100"/>
              <w:jc w:val="center"/>
              <w:rPr>
                <w:sz w:val="22"/>
              </w:rPr>
            </w:pPr>
            <w:r w:rsidRPr="00A86E30">
              <w:rPr>
                <w:sz w:val="22"/>
              </w:rPr>
              <w:t xml:space="preserve">Component </w:t>
            </w:r>
            <w:r w:rsidRPr="00A86E30">
              <w:rPr>
                <w:sz w:val="22"/>
              </w:rPr>
              <w:br/>
              <w:t>No.</w:t>
            </w:r>
          </w:p>
        </w:tc>
        <w:tc>
          <w:tcPr>
            <w:tcW w:w="3960" w:type="dxa"/>
          </w:tcPr>
          <w:p w14:paraId="5EF5CC2A" w14:textId="77777777" w:rsidR="00356E4C" w:rsidRPr="00A86E30" w:rsidRDefault="00356E4C" w:rsidP="00D63497">
            <w:pPr>
              <w:spacing w:before="100" w:after="100"/>
              <w:jc w:val="center"/>
              <w:rPr>
                <w:sz w:val="22"/>
              </w:rPr>
            </w:pPr>
            <w:r w:rsidRPr="00A86E30">
              <w:rPr>
                <w:sz w:val="22"/>
              </w:rPr>
              <w:br/>
              <w:t>Component</w:t>
            </w:r>
          </w:p>
        </w:tc>
        <w:tc>
          <w:tcPr>
            <w:tcW w:w="1908" w:type="dxa"/>
          </w:tcPr>
          <w:p w14:paraId="16A65FBF" w14:textId="77777777" w:rsidR="00356E4C" w:rsidRPr="00A86E30" w:rsidRDefault="00356E4C" w:rsidP="00D63497">
            <w:pPr>
              <w:spacing w:before="100" w:after="100"/>
              <w:rPr>
                <w:sz w:val="22"/>
              </w:rPr>
            </w:pPr>
            <w:r w:rsidRPr="00A86E30">
              <w:rPr>
                <w:sz w:val="22"/>
              </w:rPr>
              <w:t>Relevant Technical Specifications No.</w:t>
            </w:r>
          </w:p>
        </w:tc>
        <w:tc>
          <w:tcPr>
            <w:tcW w:w="1890" w:type="dxa"/>
          </w:tcPr>
          <w:p w14:paraId="07B3D8DD" w14:textId="77777777" w:rsidR="00356E4C" w:rsidRPr="00A86E30" w:rsidRDefault="00356E4C" w:rsidP="00D63497">
            <w:pPr>
              <w:spacing w:before="100" w:after="100"/>
              <w:jc w:val="center"/>
              <w:rPr>
                <w:sz w:val="22"/>
              </w:rPr>
            </w:pPr>
            <w:r w:rsidRPr="00A86E30">
              <w:rPr>
                <w:sz w:val="22"/>
              </w:rPr>
              <w:br/>
              <w:t>Y1</w:t>
            </w:r>
          </w:p>
        </w:tc>
        <w:tc>
          <w:tcPr>
            <w:tcW w:w="1890" w:type="dxa"/>
          </w:tcPr>
          <w:p w14:paraId="19934BC9" w14:textId="77777777" w:rsidR="00356E4C" w:rsidRPr="00A86E30" w:rsidRDefault="00356E4C" w:rsidP="00D63497">
            <w:pPr>
              <w:spacing w:before="100" w:after="100"/>
              <w:jc w:val="center"/>
              <w:rPr>
                <w:sz w:val="22"/>
              </w:rPr>
            </w:pPr>
            <w:r w:rsidRPr="00A86E30">
              <w:rPr>
                <w:sz w:val="22"/>
              </w:rPr>
              <w:br/>
              <w:t>Y2</w:t>
            </w:r>
          </w:p>
        </w:tc>
        <w:tc>
          <w:tcPr>
            <w:tcW w:w="1980" w:type="dxa"/>
          </w:tcPr>
          <w:p w14:paraId="42CF2C05" w14:textId="77777777" w:rsidR="00356E4C" w:rsidRPr="00A86E30" w:rsidRDefault="00356E4C" w:rsidP="00D63497">
            <w:pPr>
              <w:spacing w:before="100" w:after="100"/>
              <w:jc w:val="center"/>
              <w:rPr>
                <w:sz w:val="22"/>
              </w:rPr>
            </w:pPr>
            <w:r w:rsidRPr="00A86E30">
              <w:rPr>
                <w:sz w:val="22"/>
              </w:rPr>
              <w:br/>
              <w:t>Y3</w:t>
            </w:r>
          </w:p>
        </w:tc>
      </w:tr>
      <w:tr w:rsidR="00356E4C" w:rsidRPr="00A86E30" w14:paraId="4FA4B1E0" w14:textId="77777777" w:rsidTr="00D63497">
        <w:trPr>
          <w:cantSplit/>
        </w:trPr>
        <w:tc>
          <w:tcPr>
            <w:tcW w:w="1440" w:type="dxa"/>
          </w:tcPr>
          <w:p w14:paraId="307379E2" w14:textId="77777777" w:rsidR="00356E4C" w:rsidRPr="00A86E30" w:rsidRDefault="00356E4C" w:rsidP="00D63497">
            <w:pPr>
              <w:spacing w:before="100" w:after="100"/>
              <w:jc w:val="center"/>
              <w:rPr>
                <w:sz w:val="22"/>
              </w:rPr>
            </w:pPr>
            <w:r w:rsidRPr="00A86E30">
              <w:rPr>
                <w:sz w:val="22"/>
              </w:rPr>
              <w:br/>
              <w:t>1.</w:t>
            </w:r>
          </w:p>
        </w:tc>
        <w:tc>
          <w:tcPr>
            <w:tcW w:w="3960" w:type="dxa"/>
          </w:tcPr>
          <w:p w14:paraId="5917B2DC" w14:textId="77777777" w:rsidR="00356E4C" w:rsidRPr="00A86E30" w:rsidRDefault="00356E4C" w:rsidP="00D63497">
            <w:pPr>
              <w:spacing w:before="100" w:after="100"/>
              <w:jc w:val="left"/>
              <w:rPr>
                <w:sz w:val="22"/>
              </w:rPr>
            </w:pPr>
            <w:r w:rsidRPr="00A86E30">
              <w:rPr>
                <w:sz w:val="22"/>
              </w:rPr>
              <w:br/>
              <w:t xml:space="preserve">Warranty Defect Repair </w:t>
            </w:r>
          </w:p>
        </w:tc>
        <w:tc>
          <w:tcPr>
            <w:tcW w:w="1908" w:type="dxa"/>
          </w:tcPr>
          <w:p w14:paraId="7D358101" w14:textId="77777777" w:rsidR="00356E4C" w:rsidRPr="00A86E30" w:rsidRDefault="00356E4C" w:rsidP="00D63497">
            <w:pPr>
              <w:spacing w:before="100" w:after="100"/>
              <w:jc w:val="center"/>
              <w:rPr>
                <w:sz w:val="22"/>
              </w:rPr>
            </w:pPr>
          </w:p>
        </w:tc>
        <w:tc>
          <w:tcPr>
            <w:tcW w:w="1890" w:type="dxa"/>
          </w:tcPr>
          <w:p w14:paraId="08A2F076" w14:textId="77777777" w:rsidR="00356E4C" w:rsidRPr="00A86E30" w:rsidRDefault="00356E4C" w:rsidP="00D63497">
            <w:pPr>
              <w:spacing w:before="100" w:after="100"/>
              <w:jc w:val="center"/>
              <w:rPr>
                <w:sz w:val="22"/>
              </w:rPr>
            </w:pPr>
            <w:r w:rsidRPr="00A86E30">
              <w:rPr>
                <w:sz w:val="22"/>
              </w:rPr>
              <w:t>all items, all sites, included in the Supply and Install Price</w:t>
            </w:r>
          </w:p>
        </w:tc>
        <w:tc>
          <w:tcPr>
            <w:tcW w:w="1890" w:type="dxa"/>
          </w:tcPr>
          <w:p w14:paraId="6DEFA453" w14:textId="77777777" w:rsidR="00356E4C" w:rsidRPr="00A86E30" w:rsidRDefault="00356E4C" w:rsidP="00D63497">
            <w:pPr>
              <w:spacing w:before="100" w:after="100"/>
              <w:jc w:val="center"/>
              <w:rPr>
                <w:sz w:val="22"/>
              </w:rPr>
            </w:pPr>
            <w:r w:rsidRPr="00A86E30">
              <w:rPr>
                <w:sz w:val="22"/>
              </w:rPr>
              <w:t>all items, all sites, included in the Supply and Install Price</w:t>
            </w:r>
          </w:p>
        </w:tc>
        <w:tc>
          <w:tcPr>
            <w:tcW w:w="1980" w:type="dxa"/>
          </w:tcPr>
          <w:p w14:paraId="1D7FEC9B" w14:textId="77777777" w:rsidR="00356E4C" w:rsidRPr="00A86E30" w:rsidRDefault="00356E4C" w:rsidP="00D63497">
            <w:pPr>
              <w:spacing w:before="100" w:after="100"/>
              <w:jc w:val="center"/>
              <w:rPr>
                <w:sz w:val="22"/>
              </w:rPr>
            </w:pPr>
            <w:r w:rsidRPr="00A86E30">
              <w:rPr>
                <w:sz w:val="22"/>
              </w:rPr>
              <w:t>all items, all sites, included in the Supply and Install Price</w:t>
            </w:r>
          </w:p>
        </w:tc>
      </w:tr>
      <w:tr w:rsidR="00356E4C" w:rsidRPr="00A86E30" w14:paraId="7994ED1B" w14:textId="77777777" w:rsidTr="00D63497">
        <w:trPr>
          <w:cantSplit/>
        </w:trPr>
        <w:tc>
          <w:tcPr>
            <w:tcW w:w="1440" w:type="dxa"/>
          </w:tcPr>
          <w:p w14:paraId="7C48C7B9" w14:textId="77777777" w:rsidR="00356E4C" w:rsidRPr="00A86E30" w:rsidRDefault="00356E4C" w:rsidP="00D63497">
            <w:pPr>
              <w:spacing w:before="100" w:after="100"/>
              <w:jc w:val="center"/>
              <w:rPr>
                <w:sz w:val="22"/>
              </w:rPr>
            </w:pPr>
            <w:r w:rsidRPr="00A86E30">
              <w:rPr>
                <w:sz w:val="22"/>
              </w:rPr>
              <w:t>2.</w:t>
            </w:r>
          </w:p>
        </w:tc>
        <w:tc>
          <w:tcPr>
            <w:tcW w:w="3960" w:type="dxa"/>
          </w:tcPr>
          <w:p w14:paraId="0F22ECE3" w14:textId="77777777" w:rsidR="00356E4C" w:rsidRPr="00A86E30" w:rsidRDefault="00356E4C" w:rsidP="00D63497">
            <w:pPr>
              <w:spacing w:before="100" w:after="100"/>
              <w:jc w:val="left"/>
              <w:rPr>
                <w:sz w:val="22"/>
              </w:rPr>
            </w:pPr>
            <w:r w:rsidRPr="00A86E30">
              <w:rPr>
                <w:sz w:val="22"/>
              </w:rPr>
              <w:t>Software/Firmware Licenses and Updates:</w:t>
            </w:r>
          </w:p>
        </w:tc>
        <w:tc>
          <w:tcPr>
            <w:tcW w:w="1908" w:type="dxa"/>
          </w:tcPr>
          <w:p w14:paraId="49E66A80" w14:textId="77777777" w:rsidR="00356E4C" w:rsidRPr="00A86E30" w:rsidRDefault="00356E4C" w:rsidP="00D63497">
            <w:pPr>
              <w:spacing w:before="100" w:after="100"/>
              <w:jc w:val="center"/>
              <w:rPr>
                <w:sz w:val="22"/>
              </w:rPr>
            </w:pPr>
          </w:p>
        </w:tc>
        <w:tc>
          <w:tcPr>
            <w:tcW w:w="1890" w:type="dxa"/>
          </w:tcPr>
          <w:p w14:paraId="27908685" w14:textId="77777777" w:rsidR="00356E4C" w:rsidRPr="00A86E30" w:rsidRDefault="00356E4C" w:rsidP="00D63497">
            <w:pPr>
              <w:spacing w:before="100" w:after="100"/>
              <w:jc w:val="center"/>
              <w:rPr>
                <w:sz w:val="22"/>
              </w:rPr>
            </w:pPr>
            <w:r w:rsidRPr="00A86E30">
              <w:rPr>
                <w:sz w:val="22"/>
              </w:rPr>
              <w:t>all items, all sites, included in the Supply and Install Price</w:t>
            </w:r>
          </w:p>
        </w:tc>
        <w:tc>
          <w:tcPr>
            <w:tcW w:w="1890" w:type="dxa"/>
          </w:tcPr>
          <w:p w14:paraId="6E8563DF" w14:textId="77777777" w:rsidR="00356E4C" w:rsidRPr="00A86E30" w:rsidRDefault="00356E4C" w:rsidP="00D63497">
            <w:pPr>
              <w:spacing w:before="100" w:after="100"/>
              <w:jc w:val="center"/>
              <w:rPr>
                <w:sz w:val="22"/>
              </w:rPr>
            </w:pPr>
            <w:r w:rsidRPr="00A86E30">
              <w:rPr>
                <w:sz w:val="22"/>
              </w:rPr>
              <w:t>all items, all sites, included in the Supply and Install Price</w:t>
            </w:r>
          </w:p>
        </w:tc>
        <w:tc>
          <w:tcPr>
            <w:tcW w:w="1980" w:type="dxa"/>
          </w:tcPr>
          <w:p w14:paraId="0E554DC3" w14:textId="77777777" w:rsidR="00356E4C" w:rsidRPr="00A86E30" w:rsidRDefault="00356E4C" w:rsidP="00D63497">
            <w:pPr>
              <w:spacing w:before="100" w:after="100"/>
              <w:jc w:val="center"/>
              <w:rPr>
                <w:sz w:val="22"/>
              </w:rPr>
            </w:pPr>
            <w:r w:rsidRPr="00A86E30">
              <w:rPr>
                <w:sz w:val="22"/>
              </w:rPr>
              <w:t>all items, all sites, included in the Supply and Install Price</w:t>
            </w:r>
          </w:p>
        </w:tc>
      </w:tr>
      <w:tr w:rsidR="00356E4C" w:rsidRPr="00A86E30" w14:paraId="7695C1DD" w14:textId="77777777" w:rsidTr="00D63497">
        <w:trPr>
          <w:cantSplit/>
        </w:trPr>
        <w:tc>
          <w:tcPr>
            <w:tcW w:w="1440" w:type="dxa"/>
          </w:tcPr>
          <w:p w14:paraId="615918A5" w14:textId="77777777" w:rsidR="00356E4C" w:rsidRPr="00A86E30" w:rsidRDefault="00356E4C" w:rsidP="00D63497">
            <w:pPr>
              <w:spacing w:before="100" w:after="100"/>
              <w:jc w:val="center"/>
              <w:rPr>
                <w:sz w:val="22"/>
              </w:rPr>
            </w:pPr>
            <w:r w:rsidRPr="00A86E30">
              <w:rPr>
                <w:sz w:val="22"/>
              </w:rPr>
              <w:t>3.</w:t>
            </w:r>
          </w:p>
        </w:tc>
        <w:tc>
          <w:tcPr>
            <w:tcW w:w="3960" w:type="dxa"/>
          </w:tcPr>
          <w:p w14:paraId="32136B40" w14:textId="77777777" w:rsidR="00356E4C" w:rsidRPr="00A86E30" w:rsidRDefault="00356E4C" w:rsidP="00D63497">
            <w:pPr>
              <w:spacing w:before="100" w:after="100"/>
              <w:jc w:val="left"/>
              <w:rPr>
                <w:sz w:val="22"/>
              </w:rPr>
            </w:pPr>
            <w:r w:rsidRPr="00A86E30">
              <w:rPr>
                <w:sz w:val="22"/>
              </w:rPr>
              <w:t>Technical Services</w:t>
            </w:r>
          </w:p>
        </w:tc>
        <w:tc>
          <w:tcPr>
            <w:tcW w:w="1908" w:type="dxa"/>
          </w:tcPr>
          <w:p w14:paraId="2E065303" w14:textId="77777777" w:rsidR="00356E4C" w:rsidRPr="00A86E30" w:rsidRDefault="00356E4C" w:rsidP="00D63497">
            <w:pPr>
              <w:spacing w:before="100" w:after="100"/>
              <w:jc w:val="center"/>
              <w:rPr>
                <w:sz w:val="22"/>
              </w:rPr>
            </w:pPr>
          </w:p>
        </w:tc>
        <w:tc>
          <w:tcPr>
            <w:tcW w:w="1890" w:type="dxa"/>
          </w:tcPr>
          <w:p w14:paraId="43AB6EFC" w14:textId="77777777" w:rsidR="00356E4C" w:rsidRPr="00A86E30" w:rsidRDefault="00356E4C" w:rsidP="00D63497">
            <w:pPr>
              <w:spacing w:before="100" w:after="100"/>
              <w:jc w:val="center"/>
              <w:rPr>
                <w:sz w:val="22"/>
              </w:rPr>
            </w:pPr>
          </w:p>
        </w:tc>
        <w:tc>
          <w:tcPr>
            <w:tcW w:w="1890" w:type="dxa"/>
          </w:tcPr>
          <w:p w14:paraId="22CD8BAC" w14:textId="77777777" w:rsidR="00356E4C" w:rsidRPr="00A86E30" w:rsidRDefault="00356E4C" w:rsidP="00D63497">
            <w:pPr>
              <w:spacing w:before="100" w:after="100"/>
              <w:jc w:val="center"/>
              <w:rPr>
                <w:sz w:val="22"/>
              </w:rPr>
            </w:pPr>
          </w:p>
        </w:tc>
        <w:tc>
          <w:tcPr>
            <w:tcW w:w="1980" w:type="dxa"/>
          </w:tcPr>
          <w:p w14:paraId="4273FBF5" w14:textId="77777777" w:rsidR="00356E4C" w:rsidRPr="00A86E30" w:rsidRDefault="00356E4C" w:rsidP="00D63497">
            <w:pPr>
              <w:spacing w:before="100" w:after="100"/>
              <w:jc w:val="center"/>
              <w:rPr>
                <w:sz w:val="22"/>
              </w:rPr>
            </w:pPr>
          </w:p>
        </w:tc>
      </w:tr>
      <w:tr w:rsidR="00356E4C" w:rsidRPr="00A86E30" w14:paraId="017FD1B4" w14:textId="77777777" w:rsidTr="00D63497">
        <w:trPr>
          <w:cantSplit/>
        </w:trPr>
        <w:tc>
          <w:tcPr>
            <w:tcW w:w="1440" w:type="dxa"/>
          </w:tcPr>
          <w:p w14:paraId="6A3B2FA6" w14:textId="77777777" w:rsidR="00356E4C" w:rsidRPr="00A86E30" w:rsidRDefault="00356E4C" w:rsidP="00D63497">
            <w:pPr>
              <w:spacing w:before="100" w:after="100"/>
              <w:jc w:val="center"/>
              <w:rPr>
                <w:sz w:val="22"/>
              </w:rPr>
            </w:pPr>
            <w:r w:rsidRPr="00A86E30">
              <w:rPr>
                <w:sz w:val="22"/>
              </w:rPr>
              <w:t>3.1</w:t>
            </w:r>
          </w:p>
        </w:tc>
        <w:tc>
          <w:tcPr>
            <w:tcW w:w="3960" w:type="dxa"/>
          </w:tcPr>
          <w:p w14:paraId="7B9FD096" w14:textId="77777777" w:rsidR="00356E4C" w:rsidRPr="00A86E30" w:rsidRDefault="00356E4C" w:rsidP="00D63497">
            <w:pPr>
              <w:spacing w:before="100" w:after="100"/>
              <w:ind w:left="450"/>
              <w:jc w:val="left"/>
              <w:rPr>
                <w:sz w:val="22"/>
              </w:rPr>
            </w:pPr>
            <w:r w:rsidRPr="00A86E30">
              <w:rPr>
                <w:sz w:val="22"/>
              </w:rPr>
              <w:t>Sr. Systems Analyst</w:t>
            </w:r>
          </w:p>
        </w:tc>
        <w:tc>
          <w:tcPr>
            <w:tcW w:w="1908" w:type="dxa"/>
          </w:tcPr>
          <w:p w14:paraId="3D12102A" w14:textId="77777777" w:rsidR="00356E4C" w:rsidRPr="00A86E30" w:rsidRDefault="00356E4C" w:rsidP="00D63497">
            <w:pPr>
              <w:spacing w:before="100" w:after="100"/>
              <w:jc w:val="center"/>
              <w:rPr>
                <w:sz w:val="22"/>
              </w:rPr>
            </w:pPr>
          </w:p>
        </w:tc>
        <w:tc>
          <w:tcPr>
            <w:tcW w:w="1890" w:type="dxa"/>
          </w:tcPr>
          <w:p w14:paraId="7902F6E4" w14:textId="77777777" w:rsidR="00356E4C" w:rsidRPr="00A86E30" w:rsidRDefault="00356E4C" w:rsidP="00D63497">
            <w:pPr>
              <w:spacing w:before="100" w:after="100"/>
              <w:jc w:val="center"/>
              <w:rPr>
                <w:sz w:val="22"/>
              </w:rPr>
            </w:pPr>
            <w:r w:rsidRPr="00A86E30">
              <w:rPr>
                <w:sz w:val="22"/>
              </w:rPr>
              <w:t>80 days</w:t>
            </w:r>
          </w:p>
        </w:tc>
        <w:tc>
          <w:tcPr>
            <w:tcW w:w="1890" w:type="dxa"/>
          </w:tcPr>
          <w:p w14:paraId="01C68EA7" w14:textId="77777777" w:rsidR="00356E4C" w:rsidRPr="00A86E30" w:rsidRDefault="00356E4C" w:rsidP="00D63497">
            <w:pPr>
              <w:spacing w:before="100" w:after="100"/>
              <w:jc w:val="center"/>
              <w:rPr>
                <w:sz w:val="22"/>
              </w:rPr>
            </w:pPr>
            <w:r w:rsidRPr="00A86E30">
              <w:rPr>
                <w:sz w:val="22"/>
              </w:rPr>
              <w:t>40 days</w:t>
            </w:r>
          </w:p>
        </w:tc>
        <w:tc>
          <w:tcPr>
            <w:tcW w:w="1980" w:type="dxa"/>
          </w:tcPr>
          <w:p w14:paraId="395B6007" w14:textId="77777777" w:rsidR="00356E4C" w:rsidRPr="00A86E30" w:rsidRDefault="00356E4C" w:rsidP="00D63497">
            <w:pPr>
              <w:spacing w:before="100" w:after="100"/>
              <w:jc w:val="center"/>
              <w:rPr>
                <w:sz w:val="22"/>
              </w:rPr>
            </w:pPr>
            <w:r w:rsidRPr="00A86E30">
              <w:rPr>
                <w:sz w:val="22"/>
              </w:rPr>
              <w:t>20 days</w:t>
            </w:r>
          </w:p>
        </w:tc>
      </w:tr>
      <w:tr w:rsidR="00356E4C" w:rsidRPr="00A86E30" w14:paraId="62901B4A" w14:textId="77777777" w:rsidTr="00D63497">
        <w:trPr>
          <w:cantSplit/>
        </w:trPr>
        <w:tc>
          <w:tcPr>
            <w:tcW w:w="1440" w:type="dxa"/>
          </w:tcPr>
          <w:p w14:paraId="1F9C92C0" w14:textId="77777777" w:rsidR="00356E4C" w:rsidRPr="00A86E30" w:rsidRDefault="00356E4C" w:rsidP="00D63497">
            <w:pPr>
              <w:spacing w:before="100" w:after="100"/>
              <w:jc w:val="center"/>
              <w:rPr>
                <w:sz w:val="22"/>
              </w:rPr>
            </w:pPr>
            <w:r w:rsidRPr="00A86E30">
              <w:rPr>
                <w:sz w:val="22"/>
              </w:rPr>
              <w:t>3.2</w:t>
            </w:r>
          </w:p>
        </w:tc>
        <w:tc>
          <w:tcPr>
            <w:tcW w:w="3960" w:type="dxa"/>
          </w:tcPr>
          <w:p w14:paraId="54B6979B" w14:textId="77777777" w:rsidR="00356E4C" w:rsidRPr="00A86E30" w:rsidRDefault="00356E4C" w:rsidP="00D63497">
            <w:pPr>
              <w:spacing w:before="100" w:after="100"/>
              <w:ind w:left="450"/>
              <w:jc w:val="left"/>
              <w:rPr>
                <w:sz w:val="22"/>
              </w:rPr>
            </w:pPr>
            <w:r w:rsidRPr="00A86E30">
              <w:rPr>
                <w:sz w:val="22"/>
              </w:rPr>
              <w:t>Sr. Programmer</w:t>
            </w:r>
          </w:p>
        </w:tc>
        <w:tc>
          <w:tcPr>
            <w:tcW w:w="1908" w:type="dxa"/>
          </w:tcPr>
          <w:p w14:paraId="7BE30210" w14:textId="77777777" w:rsidR="00356E4C" w:rsidRPr="00A86E30" w:rsidRDefault="00356E4C" w:rsidP="00D63497">
            <w:pPr>
              <w:spacing w:before="100" w:after="100"/>
              <w:jc w:val="center"/>
              <w:rPr>
                <w:sz w:val="22"/>
              </w:rPr>
            </w:pPr>
          </w:p>
        </w:tc>
        <w:tc>
          <w:tcPr>
            <w:tcW w:w="1890" w:type="dxa"/>
          </w:tcPr>
          <w:p w14:paraId="4ED325C9" w14:textId="77777777" w:rsidR="00356E4C" w:rsidRPr="00A86E30" w:rsidRDefault="00356E4C" w:rsidP="00D63497">
            <w:pPr>
              <w:spacing w:before="100" w:after="100"/>
              <w:jc w:val="center"/>
              <w:rPr>
                <w:sz w:val="22"/>
              </w:rPr>
            </w:pPr>
            <w:r w:rsidRPr="00A86E30">
              <w:rPr>
                <w:sz w:val="22"/>
              </w:rPr>
              <w:t>20 days</w:t>
            </w:r>
          </w:p>
        </w:tc>
        <w:tc>
          <w:tcPr>
            <w:tcW w:w="1890" w:type="dxa"/>
          </w:tcPr>
          <w:p w14:paraId="155D612B" w14:textId="77777777" w:rsidR="00356E4C" w:rsidRPr="00A86E30" w:rsidRDefault="00356E4C" w:rsidP="00D63497">
            <w:pPr>
              <w:spacing w:before="100" w:after="100"/>
              <w:jc w:val="center"/>
              <w:rPr>
                <w:sz w:val="22"/>
              </w:rPr>
            </w:pPr>
            <w:r w:rsidRPr="00A86E30">
              <w:rPr>
                <w:sz w:val="22"/>
              </w:rPr>
              <w:t>40 days</w:t>
            </w:r>
          </w:p>
        </w:tc>
        <w:tc>
          <w:tcPr>
            <w:tcW w:w="1980" w:type="dxa"/>
          </w:tcPr>
          <w:p w14:paraId="3A657D99" w14:textId="77777777" w:rsidR="00356E4C" w:rsidRPr="00A86E30" w:rsidRDefault="00356E4C" w:rsidP="00D63497">
            <w:pPr>
              <w:spacing w:before="100" w:after="100"/>
              <w:jc w:val="center"/>
              <w:rPr>
                <w:sz w:val="22"/>
              </w:rPr>
            </w:pPr>
            <w:r w:rsidRPr="00A86E30">
              <w:rPr>
                <w:sz w:val="22"/>
              </w:rPr>
              <w:t>60 days</w:t>
            </w:r>
          </w:p>
        </w:tc>
      </w:tr>
      <w:tr w:rsidR="00356E4C" w:rsidRPr="00A86E30" w14:paraId="48099E5B" w14:textId="77777777" w:rsidTr="00D63497">
        <w:trPr>
          <w:cantSplit/>
        </w:trPr>
        <w:tc>
          <w:tcPr>
            <w:tcW w:w="1440" w:type="dxa"/>
          </w:tcPr>
          <w:p w14:paraId="4D73D560" w14:textId="77777777" w:rsidR="00356E4C" w:rsidRPr="00A86E30" w:rsidRDefault="00356E4C" w:rsidP="00D63497">
            <w:pPr>
              <w:spacing w:before="100" w:after="100"/>
              <w:jc w:val="center"/>
              <w:rPr>
                <w:sz w:val="22"/>
              </w:rPr>
            </w:pPr>
            <w:r w:rsidRPr="00A86E30">
              <w:rPr>
                <w:sz w:val="22"/>
              </w:rPr>
              <w:t>3.3</w:t>
            </w:r>
          </w:p>
        </w:tc>
        <w:tc>
          <w:tcPr>
            <w:tcW w:w="3960" w:type="dxa"/>
          </w:tcPr>
          <w:p w14:paraId="6FCDA880" w14:textId="77777777" w:rsidR="00356E4C" w:rsidRPr="00A86E30" w:rsidRDefault="00356E4C" w:rsidP="00D63497">
            <w:pPr>
              <w:spacing w:before="100" w:after="100"/>
              <w:ind w:left="450"/>
              <w:jc w:val="left"/>
              <w:rPr>
                <w:sz w:val="22"/>
              </w:rPr>
            </w:pPr>
            <w:r w:rsidRPr="00A86E30">
              <w:rPr>
                <w:sz w:val="22"/>
              </w:rPr>
              <w:t>Sr. Network Specialist, …. etc.</w:t>
            </w:r>
          </w:p>
        </w:tc>
        <w:tc>
          <w:tcPr>
            <w:tcW w:w="1908" w:type="dxa"/>
          </w:tcPr>
          <w:p w14:paraId="3FC63488" w14:textId="77777777" w:rsidR="00356E4C" w:rsidRPr="00A86E30" w:rsidRDefault="00356E4C" w:rsidP="00D63497">
            <w:pPr>
              <w:spacing w:before="100" w:after="100"/>
              <w:jc w:val="center"/>
              <w:rPr>
                <w:sz w:val="22"/>
              </w:rPr>
            </w:pPr>
          </w:p>
        </w:tc>
        <w:tc>
          <w:tcPr>
            <w:tcW w:w="1890" w:type="dxa"/>
          </w:tcPr>
          <w:p w14:paraId="31DA0CF7" w14:textId="77777777" w:rsidR="00356E4C" w:rsidRPr="00A86E30" w:rsidRDefault="00356E4C" w:rsidP="00D63497">
            <w:pPr>
              <w:spacing w:before="100" w:after="100"/>
              <w:jc w:val="center"/>
              <w:rPr>
                <w:sz w:val="22"/>
              </w:rPr>
            </w:pPr>
            <w:r w:rsidRPr="00A86E30">
              <w:rPr>
                <w:sz w:val="22"/>
              </w:rPr>
              <w:t>- -</w:t>
            </w:r>
          </w:p>
        </w:tc>
        <w:tc>
          <w:tcPr>
            <w:tcW w:w="1890" w:type="dxa"/>
          </w:tcPr>
          <w:p w14:paraId="1530251E" w14:textId="77777777" w:rsidR="00356E4C" w:rsidRPr="00A86E30" w:rsidRDefault="00356E4C" w:rsidP="00D63497">
            <w:pPr>
              <w:spacing w:before="100" w:after="100"/>
              <w:jc w:val="center"/>
              <w:rPr>
                <w:sz w:val="22"/>
              </w:rPr>
            </w:pPr>
            <w:r w:rsidRPr="00A86E30">
              <w:rPr>
                <w:sz w:val="22"/>
              </w:rPr>
              <w:t>20 days</w:t>
            </w:r>
          </w:p>
        </w:tc>
        <w:tc>
          <w:tcPr>
            <w:tcW w:w="1980" w:type="dxa"/>
          </w:tcPr>
          <w:p w14:paraId="730CAB04" w14:textId="77777777" w:rsidR="00356E4C" w:rsidRPr="00A86E30" w:rsidRDefault="00356E4C" w:rsidP="00D63497">
            <w:pPr>
              <w:spacing w:before="100" w:after="100"/>
              <w:jc w:val="center"/>
              <w:rPr>
                <w:sz w:val="22"/>
              </w:rPr>
            </w:pPr>
            <w:r w:rsidRPr="00A86E30">
              <w:rPr>
                <w:sz w:val="22"/>
              </w:rPr>
              <w:t>20 days</w:t>
            </w:r>
          </w:p>
        </w:tc>
      </w:tr>
      <w:tr w:rsidR="00356E4C" w:rsidRPr="00A86E30" w14:paraId="17866362" w14:textId="77777777" w:rsidTr="00D63497">
        <w:trPr>
          <w:cantSplit/>
        </w:trPr>
        <w:tc>
          <w:tcPr>
            <w:tcW w:w="1440" w:type="dxa"/>
          </w:tcPr>
          <w:p w14:paraId="340CE419" w14:textId="77777777" w:rsidR="00356E4C" w:rsidRPr="00A86E30" w:rsidRDefault="00356E4C" w:rsidP="00D63497">
            <w:pPr>
              <w:spacing w:before="100" w:after="100"/>
              <w:jc w:val="center"/>
              <w:rPr>
                <w:sz w:val="22"/>
              </w:rPr>
            </w:pPr>
          </w:p>
        </w:tc>
        <w:tc>
          <w:tcPr>
            <w:tcW w:w="3960" w:type="dxa"/>
          </w:tcPr>
          <w:p w14:paraId="6D976128" w14:textId="77777777" w:rsidR="00356E4C" w:rsidRPr="00A86E30" w:rsidRDefault="00356E4C" w:rsidP="00D63497">
            <w:pPr>
              <w:rPr>
                <w:sz w:val="22"/>
                <w:szCs w:val="22"/>
              </w:rPr>
            </w:pPr>
            <w:r w:rsidRPr="00A86E30">
              <w:rPr>
                <w:sz w:val="22"/>
                <w:szCs w:val="22"/>
              </w:rPr>
              <w:t xml:space="preserve">              …</w:t>
            </w:r>
          </w:p>
        </w:tc>
        <w:tc>
          <w:tcPr>
            <w:tcW w:w="1908" w:type="dxa"/>
          </w:tcPr>
          <w:p w14:paraId="63771FB5" w14:textId="77777777" w:rsidR="00356E4C" w:rsidRPr="00A86E30" w:rsidRDefault="00356E4C" w:rsidP="00D63497">
            <w:pPr>
              <w:spacing w:before="100" w:after="100"/>
              <w:jc w:val="center"/>
              <w:rPr>
                <w:sz w:val="22"/>
              </w:rPr>
            </w:pPr>
          </w:p>
        </w:tc>
        <w:tc>
          <w:tcPr>
            <w:tcW w:w="1890" w:type="dxa"/>
          </w:tcPr>
          <w:p w14:paraId="6C085D69" w14:textId="77777777" w:rsidR="00356E4C" w:rsidRPr="00A86E30" w:rsidRDefault="00356E4C" w:rsidP="00D63497">
            <w:pPr>
              <w:spacing w:before="100" w:after="100"/>
              <w:jc w:val="center"/>
              <w:rPr>
                <w:sz w:val="22"/>
              </w:rPr>
            </w:pPr>
          </w:p>
        </w:tc>
        <w:tc>
          <w:tcPr>
            <w:tcW w:w="1890" w:type="dxa"/>
          </w:tcPr>
          <w:p w14:paraId="17F46C40" w14:textId="77777777" w:rsidR="00356E4C" w:rsidRPr="00A86E30" w:rsidRDefault="00356E4C" w:rsidP="00D63497">
            <w:pPr>
              <w:spacing w:before="100" w:after="100"/>
              <w:jc w:val="center"/>
              <w:rPr>
                <w:sz w:val="22"/>
              </w:rPr>
            </w:pPr>
          </w:p>
        </w:tc>
        <w:tc>
          <w:tcPr>
            <w:tcW w:w="1980" w:type="dxa"/>
          </w:tcPr>
          <w:p w14:paraId="16E98455" w14:textId="77777777" w:rsidR="00356E4C" w:rsidRPr="00A86E30" w:rsidRDefault="00356E4C" w:rsidP="00D63497">
            <w:pPr>
              <w:spacing w:before="100" w:after="100"/>
              <w:jc w:val="center"/>
              <w:rPr>
                <w:sz w:val="22"/>
              </w:rPr>
            </w:pPr>
          </w:p>
        </w:tc>
      </w:tr>
    </w:tbl>
    <w:p w14:paraId="199F6A6A" w14:textId="77777777" w:rsidR="00356E4C" w:rsidRPr="00A86E30" w:rsidRDefault="00356E4C" w:rsidP="00D61B0B">
      <w:pPr>
        <w:ind w:left="1260" w:hanging="1260"/>
        <w:jc w:val="left"/>
        <w:rPr>
          <w:b/>
          <w:sz w:val="32"/>
          <w:szCs w:val="32"/>
        </w:rPr>
      </w:pPr>
      <w:r w:rsidRPr="00A86E30">
        <w:rPr>
          <w:b/>
          <w:sz w:val="22"/>
        </w:rPr>
        <w:t>Note:</w:t>
      </w:r>
      <w:r w:rsidR="00D61B0B" w:rsidRPr="00A86E30">
        <w:rPr>
          <w:sz w:val="22"/>
        </w:rPr>
        <w:t xml:space="preserve">  </w:t>
      </w:r>
      <w:r w:rsidRPr="00A86E30">
        <w:rPr>
          <w:sz w:val="22"/>
        </w:rPr>
        <w:t>- -  indicates not applicable.  “  indicates repetition of table entry above.</w:t>
      </w:r>
    </w:p>
    <w:p w14:paraId="13C226BF" w14:textId="77777777" w:rsidR="00356E4C" w:rsidRPr="00A86E30" w:rsidRDefault="00356E4C" w:rsidP="00356E4C">
      <w:pPr>
        <w:tabs>
          <w:tab w:val="left" w:pos="8640"/>
        </w:tabs>
        <w:rPr>
          <w:b/>
          <w:sz w:val="32"/>
          <w:szCs w:val="32"/>
        </w:rPr>
        <w:sectPr w:rsidR="00356E4C" w:rsidRPr="00A86E30" w:rsidSect="004D598F">
          <w:headerReference w:type="even" r:id="rId73"/>
          <w:headerReference w:type="default" r:id="rId74"/>
          <w:pgSz w:w="15840" w:h="12240" w:orient="landscape"/>
          <w:pgMar w:top="1800" w:right="1440" w:bottom="1800" w:left="1440" w:header="720" w:footer="720" w:gutter="0"/>
          <w:cols w:space="720"/>
          <w:docGrid w:linePitch="360"/>
        </w:sectPr>
      </w:pPr>
    </w:p>
    <w:p w14:paraId="1A5536BF" w14:textId="77777777" w:rsidR="00356E4C" w:rsidRPr="00A86E30" w:rsidRDefault="00356E4C" w:rsidP="00356E4C">
      <w:pPr>
        <w:tabs>
          <w:tab w:val="left" w:pos="8640"/>
        </w:tabs>
        <w:rPr>
          <w:b/>
          <w:sz w:val="32"/>
          <w:szCs w:val="32"/>
        </w:rPr>
      </w:pPr>
    </w:p>
    <w:p w14:paraId="5221EA31" w14:textId="77777777" w:rsidR="00356E4C" w:rsidRPr="00A86E30" w:rsidRDefault="00356E4C" w:rsidP="00D41DB7">
      <w:pPr>
        <w:jc w:val="center"/>
        <w:rPr>
          <w:b/>
          <w:sz w:val="36"/>
          <w:szCs w:val="36"/>
        </w:rPr>
      </w:pPr>
      <w:bookmarkStart w:id="517" w:name="_Toc454641241"/>
      <w:r w:rsidRPr="00A86E30">
        <w:rPr>
          <w:b/>
          <w:sz w:val="36"/>
          <w:szCs w:val="36"/>
        </w:rPr>
        <w:t>Background and Informational Materials</w:t>
      </w:r>
      <w:bookmarkEnd w:id="517"/>
    </w:p>
    <w:p w14:paraId="7A224B77" w14:textId="77777777" w:rsidR="00356E4C" w:rsidRPr="00A86E30" w:rsidRDefault="00356E4C" w:rsidP="00A01121">
      <w:pPr>
        <w:pStyle w:val="Head02"/>
        <w:rPr>
          <w:rFonts w:ascii="Times New Roman" w:hAnsi="Times New Roman"/>
        </w:rPr>
      </w:pPr>
    </w:p>
    <w:p w14:paraId="10B60321" w14:textId="77777777" w:rsidR="00356E4C" w:rsidRPr="00A86E30" w:rsidRDefault="00356E4C" w:rsidP="00356E4C">
      <w:pPr>
        <w:numPr>
          <w:ilvl w:val="12"/>
          <w:numId w:val="0"/>
        </w:numPr>
        <w:rPr>
          <w:rStyle w:val="Preparersnotenobold"/>
          <w:b/>
          <w:i w:val="0"/>
        </w:rPr>
      </w:pPr>
    </w:p>
    <w:p w14:paraId="31A2B5DF" w14:textId="77777777" w:rsidR="00356E4C" w:rsidRPr="00A86E30" w:rsidRDefault="00356E4C" w:rsidP="00356E4C">
      <w:pPr>
        <w:pStyle w:val="Heading2"/>
        <w:rPr>
          <w:rStyle w:val="Preparersnotenobold"/>
          <w:rFonts w:ascii="Times New Roman" w:hAnsi="Times New Roman"/>
          <w:i w:val="0"/>
          <w:sz w:val="24"/>
        </w:rPr>
      </w:pPr>
      <w:r w:rsidRPr="00A86E30">
        <w:rPr>
          <w:rStyle w:val="Preparersnotenobold"/>
          <w:rFonts w:ascii="Times New Roman" w:hAnsi="Times New Roman"/>
          <w:i w:val="0"/>
          <w:sz w:val="24"/>
        </w:rPr>
        <w:t xml:space="preserve">Notes on Background and Informational Materials </w:t>
      </w:r>
    </w:p>
    <w:p w14:paraId="4A27FE48" w14:textId="77777777" w:rsidR="00356E4C" w:rsidRPr="00A86E30" w:rsidRDefault="00356E4C" w:rsidP="00356E4C">
      <w:pPr>
        <w:pStyle w:val="explanatorynotes"/>
        <w:numPr>
          <w:ilvl w:val="12"/>
          <w:numId w:val="0"/>
        </w:numPr>
        <w:jc w:val="left"/>
        <w:rPr>
          <w:rStyle w:val="Preparersnotenobold"/>
          <w:rFonts w:ascii="Times New Roman" w:hAnsi="Times New Roman"/>
          <w:sz w:val="24"/>
        </w:rPr>
      </w:pPr>
    </w:p>
    <w:p w14:paraId="7B52FAED" w14:textId="77777777" w:rsidR="00356E4C" w:rsidRPr="00A86E30" w:rsidRDefault="00356E4C" w:rsidP="00356E4C">
      <w:pPr>
        <w:pStyle w:val="explanatorynotes"/>
        <w:rPr>
          <w:rStyle w:val="Preparersnotenobold"/>
          <w:rFonts w:ascii="Times New Roman" w:hAnsi="Times New Roman"/>
          <w:sz w:val="24"/>
        </w:rPr>
      </w:pPr>
      <w:r w:rsidRPr="00A86E30">
        <w:rPr>
          <w:rStyle w:val="Preparersnotenobold"/>
          <w:rFonts w:ascii="Times New Roman" w:hAnsi="Times New Roman"/>
          <w:sz w:val="24"/>
        </w:rPr>
        <w:tab/>
        <w:t xml:space="preserve">This section of the </w:t>
      </w:r>
      <w:r w:rsidR="00284AF9" w:rsidRPr="00A86E30">
        <w:rPr>
          <w:rStyle w:val="Preparersnotenobold"/>
          <w:rFonts w:ascii="Times New Roman" w:hAnsi="Times New Roman"/>
          <w:sz w:val="24"/>
        </w:rPr>
        <w:t>bidding document</w:t>
      </w:r>
      <w:r w:rsidRPr="00A86E30">
        <w:rPr>
          <w:rStyle w:val="Preparersnotenobold"/>
          <w:rFonts w:ascii="Times New Roman" w:hAnsi="Times New Roman"/>
          <w:sz w:val="24"/>
        </w:rPr>
        <w:t xml:space="preserve"> provides a place to gather materials that the Purchaser believes will help Bidders prepare more precisely targeted technical bids and more precise bid prices.  </w:t>
      </w:r>
    </w:p>
    <w:p w14:paraId="39715015" w14:textId="77777777" w:rsidR="00356E4C" w:rsidRPr="00A86E30" w:rsidRDefault="00356E4C" w:rsidP="00356E4C">
      <w:pPr>
        <w:pStyle w:val="explanatorynotes"/>
        <w:rPr>
          <w:rFonts w:ascii="Times New Roman" w:hAnsi="Times New Roman"/>
        </w:rPr>
      </w:pPr>
      <w:r w:rsidRPr="00A86E30">
        <w:rPr>
          <w:rStyle w:val="Preparersnotenobold"/>
          <w:rFonts w:ascii="Times New Roman" w:hAnsi="Times New Roman"/>
          <w:sz w:val="24"/>
        </w:rPr>
        <w:tab/>
        <w:t>These materials MUST NOT introduce requirements for the Information System.  Rather they should assist Bidders to interpret the Technical Requirements and the General and Specific Conditions of Contract.  For example, these Background and Informational Materials may describe existing information systems that the Information System to be supplied and installed under the Contract must integrate with.  However, the specific requirement that the Supplier must integrate the Information System with other systems needs to be stated in the Technical Requirements.  Similarly, these Background and Informational Materials may describe the legal and regulatory norms (including for example statutory report formats) that are relevant to the Information System.  The Technical Requirements Section would need to spell out that the Supplier must ensure the Information System complies with the relevant legal and regulatory norms</w:t>
      </w:r>
      <w:r w:rsidRPr="00A86E30">
        <w:rPr>
          <w:rFonts w:ascii="Times New Roman" w:hAnsi="Times New Roman"/>
        </w:rPr>
        <w:t xml:space="preserve">. </w:t>
      </w:r>
    </w:p>
    <w:p w14:paraId="4B1A0461" w14:textId="77777777" w:rsidR="00356E4C" w:rsidRPr="00A86E30" w:rsidRDefault="00356E4C" w:rsidP="00356E4C">
      <w:pPr>
        <w:pStyle w:val="explanatorynotes"/>
        <w:rPr>
          <w:rFonts w:ascii="Times New Roman" w:hAnsi="Times New Roman"/>
        </w:rPr>
      </w:pPr>
      <w:r w:rsidRPr="00A86E30">
        <w:rPr>
          <w:rFonts w:ascii="Times New Roman" w:hAnsi="Times New Roman"/>
        </w:rPr>
        <w:tab/>
        <w:t xml:space="preserve"> </w:t>
      </w:r>
    </w:p>
    <w:p w14:paraId="4026D368" w14:textId="77777777" w:rsidR="00356E4C" w:rsidRPr="00A86E30" w:rsidRDefault="00356E4C" w:rsidP="00356E4C"/>
    <w:p w14:paraId="2C891247" w14:textId="77777777" w:rsidR="00356E4C" w:rsidRPr="00A86E30" w:rsidRDefault="00356E4C" w:rsidP="00356E4C">
      <w:pPr>
        <w:pStyle w:val="Heading2"/>
        <w:rPr>
          <w:rFonts w:ascii="Times New Roman" w:hAnsi="Times New Roman"/>
        </w:rPr>
      </w:pPr>
      <w:r w:rsidRPr="00A86E30">
        <w:rPr>
          <w:rFonts w:ascii="Times New Roman" w:hAnsi="Times New Roman"/>
        </w:rPr>
        <w:br w:type="page"/>
        <w:t>Table of Contents:  Background and Informational Materials</w:t>
      </w:r>
    </w:p>
    <w:p w14:paraId="218EEAF0" w14:textId="77777777" w:rsidR="00356E4C" w:rsidRPr="00637303" w:rsidRDefault="00356E4C" w:rsidP="00356E4C">
      <w:pPr>
        <w:pStyle w:val="TOC1"/>
        <w:rPr>
          <w:rFonts w:ascii="Times New Roman" w:eastAsiaTheme="minorEastAsia" w:hAnsi="Times New Roman"/>
          <w:b w:val="0"/>
          <w:sz w:val="22"/>
          <w:szCs w:val="22"/>
        </w:rPr>
      </w:pPr>
      <w:r w:rsidRPr="00A86E30">
        <w:rPr>
          <w:rFonts w:ascii="Times New Roman" w:hAnsi="Times New Roman"/>
          <w:b w:val="0"/>
        </w:rPr>
        <w:fldChar w:fldCharType="begin"/>
      </w:r>
      <w:r w:rsidRPr="00A86E30">
        <w:rPr>
          <w:rFonts w:ascii="Times New Roman" w:hAnsi="Times New Roman"/>
          <w:b w:val="0"/>
        </w:rPr>
        <w:instrText xml:space="preserve"> TOC \h \z \t "Head 5d.1,1,Head 5d.2,2" </w:instrText>
      </w:r>
      <w:r w:rsidRPr="00A86E30">
        <w:rPr>
          <w:rFonts w:ascii="Times New Roman" w:hAnsi="Times New Roman"/>
          <w:b w:val="0"/>
        </w:rPr>
        <w:fldChar w:fldCharType="separate"/>
      </w:r>
      <w:hyperlink w:anchor="_Toc252363466" w:history="1">
        <w:r w:rsidRPr="00637303">
          <w:rPr>
            <w:rStyle w:val="Hyperlink"/>
            <w:rFonts w:ascii="Times New Roman" w:hAnsi="Times New Roman"/>
          </w:rPr>
          <w:t>A.  Background</w:t>
        </w:r>
        <w:r w:rsidRPr="00637303">
          <w:rPr>
            <w:rFonts w:ascii="Times New Roman" w:hAnsi="Times New Roman"/>
            <w:webHidden/>
          </w:rPr>
          <w:tab/>
        </w:r>
        <w:r w:rsidRPr="00637303">
          <w:rPr>
            <w:rFonts w:ascii="Times New Roman" w:hAnsi="Times New Roman"/>
            <w:webHidden/>
          </w:rPr>
          <w:fldChar w:fldCharType="begin"/>
        </w:r>
        <w:r w:rsidRPr="00637303">
          <w:rPr>
            <w:rFonts w:ascii="Times New Roman" w:hAnsi="Times New Roman"/>
            <w:webHidden/>
          </w:rPr>
          <w:instrText xml:space="preserve"> PAGEREF _Toc252363466 \h </w:instrText>
        </w:r>
        <w:r w:rsidRPr="00637303">
          <w:rPr>
            <w:rFonts w:ascii="Times New Roman" w:hAnsi="Times New Roman"/>
            <w:webHidden/>
          </w:rPr>
        </w:r>
        <w:r w:rsidRPr="00637303">
          <w:rPr>
            <w:rFonts w:ascii="Times New Roman" w:hAnsi="Times New Roman"/>
            <w:webHidden/>
          </w:rPr>
          <w:fldChar w:fldCharType="separate"/>
        </w:r>
        <w:r w:rsidR="00906C29" w:rsidRPr="00637303">
          <w:rPr>
            <w:rFonts w:ascii="Times New Roman" w:hAnsi="Times New Roman"/>
            <w:webHidden/>
          </w:rPr>
          <w:t>151</w:t>
        </w:r>
        <w:r w:rsidRPr="00637303">
          <w:rPr>
            <w:rFonts w:ascii="Times New Roman" w:hAnsi="Times New Roman"/>
            <w:webHidden/>
          </w:rPr>
          <w:fldChar w:fldCharType="end"/>
        </w:r>
      </w:hyperlink>
    </w:p>
    <w:p w14:paraId="02D7B50F" w14:textId="77777777" w:rsidR="00356E4C" w:rsidRPr="00637303" w:rsidRDefault="00236E1D" w:rsidP="003F0ABE">
      <w:pPr>
        <w:pStyle w:val="TOC2"/>
        <w:rPr>
          <w:rFonts w:eastAsiaTheme="minorEastAsia"/>
          <w:noProof w:val="0"/>
          <w:sz w:val="22"/>
          <w:szCs w:val="22"/>
        </w:rPr>
      </w:pPr>
      <w:hyperlink w:anchor="_Toc252363467" w:history="1">
        <w:r w:rsidR="00356E4C" w:rsidRPr="00637303">
          <w:rPr>
            <w:rStyle w:val="Hyperlink"/>
            <w:noProof w:val="0"/>
          </w:rPr>
          <w:t>0.1</w:t>
        </w:r>
        <w:r w:rsidR="00356E4C" w:rsidRPr="00637303">
          <w:rPr>
            <w:rFonts w:eastAsiaTheme="minorEastAsia"/>
            <w:noProof w:val="0"/>
            <w:sz w:val="22"/>
            <w:szCs w:val="22"/>
          </w:rPr>
          <w:tab/>
        </w:r>
        <w:r w:rsidR="00356E4C" w:rsidRPr="00637303">
          <w:rPr>
            <w:rStyle w:val="Hyperlink"/>
            <w:noProof w:val="0"/>
          </w:rPr>
          <w:t>The Purchaser</w:t>
        </w:r>
        <w:r w:rsidR="00356E4C" w:rsidRPr="00637303">
          <w:rPr>
            <w:noProof w:val="0"/>
            <w:webHidden/>
          </w:rPr>
          <w:tab/>
        </w:r>
        <w:r w:rsidR="00356E4C" w:rsidRPr="00637303">
          <w:rPr>
            <w:noProof w:val="0"/>
            <w:webHidden/>
          </w:rPr>
          <w:fldChar w:fldCharType="begin"/>
        </w:r>
        <w:r w:rsidR="00356E4C" w:rsidRPr="00637303">
          <w:rPr>
            <w:noProof w:val="0"/>
            <w:webHidden/>
          </w:rPr>
          <w:instrText xml:space="preserve"> PAGEREF _Toc252363467 \h </w:instrText>
        </w:r>
        <w:r w:rsidR="00356E4C" w:rsidRPr="00637303">
          <w:rPr>
            <w:noProof w:val="0"/>
            <w:webHidden/>
          </w:rPr>
        </w:r>
        <w:r w:rsidR="00356E4C" w:rsidRPr="00637303">
          <w:rPr>
            <w:noProof w:val="0"/>
            <w:webHidden/>
          </w:rPr>
          <w:fldChar w:fldCharType="separate"/>
        </w:r>
        <w:r w:rsidR="00906C29" w:rsidRPr="00637303">
          <w:rPr>
            <w:noProof w:val="0"/>
            <w:webHidden/>
          </w:rPr>
          <w:t>151</w:t>
        </w:r>
        <w:r w:rsidR="00356E4C" w:rsidRPr="00637303">
          <w:rPr>
            <w:noProof w:val="0"/>
            <w:webHidden/>
          </w:rPr>
          <w:fldChar w:fldCharType="end"/>
        </w:r>
      </w:hyperlink>
    </w:p>
    <w:p w14:paraId="2849B8F2" w14:textId="77777777" w:rsidR="00356E4C" w:rsidRPr="00637303" w:rsidRDefault="00236E1D" w:rsidP="003F0ABE">
      <w:pPr>
        <w:pStyle w:val="TOC2"/>
        <w:rPr>
          <w:rFonts w:eastAsiaTheme="minorEastAsia"/>
          <w:noProof w:val="0"/>
          <w:sz w:val="22"/>
          <w:szCs w:val="22"/>
        </w:rPr>
      </w:pPr>
      <w:hyperlink w:anchor="_Toc252363468" w:history="1">
        <w:r w:rsidR="00356E4C" w:rsidRPr="00637303">
          <w:rPr>
            <w:rStyle w:val="Hyperlink"/>
            <w:noProof w:val="0"/>
          </w:rPr>
          <w:t>0.2</w:t>
        </w:r>
        <w:r w:rsidR="00356E4C" w:rsidRPr="00637303">
          <w:rPr>
            <w:rFonts w:eastAsiaTheme="minorEastAsia"/>
            <w:noProof w:val="0"/>
            <w:sz w:val="22"/>
            <w:szCs w:val="22"/>
          </w:rPr>
          <w:tab/>
        </w:r>
        <w:r w:rsidR="00356E4C" w:rsidRPr="00637303">
          <w:rPr>
            <w:rStyle w:val="Hyperlink"/>
            <w:noProof w:val="0"/>
          </w:rPr>
          <w:t>The Purchaser’s Business Objectives for the Information System</w:t>
        </w:r>
        <w:r w:rsidR="00356E4C" w:rsidRPr="00637303">
          <w:rPr>
            <w:noProof w:val="0"/>
            <w:webHidden/>
          </w:rPr>
          <w:tab/>
        </w:r>
        <w:r w:rsidR="00356E4C" w:rsidRPr="00637303">
          <w:rPr>
            <w:noProof w:val="0"/>
            <w:webHidden/>
          </w:rPr>
          <w:fldChar w:fldCharType="begin"/>
        </w:r>
        <w:r w:rsidR="00356E4C" w:rsidRPr="00637303">
          <w:rPr>
            <w:noProof w:val="0"/>
            <w:webHidden/>
          </w:rPr>
          <w:instrText xml:space="preserve"> PAGEREF _Toc252363468 \h </w:instrText>
        </w:r>
        <w:r w:rsidR="00356E4C" w:rsidRPr="00637303">
          <w:rPr>
            <w:noProof w:val="0"/>
            <w:webHidden/>
          </w:rPr>
        </w:r>
        <w:r w:rsidR="00356E4C" w:rsidRPr="00637303">
          <w:rPr>
            <w:noProof w:val="0"/>
            <w:webHidden/>
          </w:rPr>
          <w:fldChar w:fldCharType="separate"/>
        </w:r>
        <w:r w:rsidR="00906C29" w:rsidRPr="00637303">
          <w:rPr>
            <w:noProof w:val="0"/>
            <w:webHidden/>
          </w:rPr>
          <w:t>151</w:t>
        </w:r>
        <w:r w:rsidR="00356E4C" w:rsidRPr="00637303">
          <w:rPr>
            <w:noProof w:val="0"/>
            <w:webHidden/>
          </w:rPr>
          <w:fldChar w:fldCharType="end"/>
        </w:r>
      </w:hyperlink>
    </w:p>
    <w:p w14:paraId="2F48F41C" w14:textId="77777777" w:rsidR="00356E4C" w:rsidRPr="00637303" w:rsidRDefault="00236E1D" w:rsidP="00356E4C">
      <w:pPr>
        <w:pStyle w:val="TOC1"/>
        <w:rPr>
          <w:rFonts w:ascii="Times New Roman" w:eastAsiaTheme="minorEastAsia" w:hAnsi="Times New Roman"/>
          <w:b w:val="0"/>
          <w:sz w:val="22"/>
          <w:szCs w:val="22"/>
        </w:rPr>
      </w:pPr>
      <w:hyperlink w:anchor="_Toc252363469" w:history="1">
        <w:r w:rsidR="00356E4C" w:rsidRPr="00637303">
          <w:rPr>
            <w:rStyle w:val="Hyperlink"/>
            <w:rFonts w:ascii="Times New Roman" w:hAnsi="Times New Roman"/>
          </w:rPr>
          <w:t>B.  Informational Materials</w:t>
        </w:r>
        <w:r w:rsidR="00356E4C" w:rsidRPr="00637303">
          <w:rPr>
            <w:rFonts w:ascii="Times New Roman" w:hAnsi="Times New Roman"/>
            <w:webHidden/>
          </w:rPr>
          <w:tab/>
        </w:r>
        <w:r w:rsidR="00356E4C" w:rsidRPr="00637303">
          <w:rPr>
            <w:rFonts w:ascii="Times New Roman" w:hAnsi="Times New Roman"/>
            <w:webHidden/>
          </w:rPr>
          <w:fldChar w:fldCharType="begin"/>
        </w:r>
        <w:r w:rsidR="00356E4C" w:rsidRPr="00637303">
          <w:rPr>
            <w:rFonts w:ascii="Times New Roman" w:hAnsi="Times New Roman"/>
            <w:webHidden/>
          </w:rPr>
          <w:instrText xml:space="preserve"> PAGEREF _Toc252363469 \h </w:instrText>
        </w:r>
        <w:r w:rsidR="00356E4C" w:rsidRPr="00637303">
          <w:rPr>
            <w:rFonts w:ascii="Times New Roman" w:hAnsi="Times New Roman"/>
            <w:webHidden/>
          </w:rPr>
        </w:r>
        <w:r w:rsidR="00356E4C" w:rsidRPr="00637303">
          <w:rPr>
            <w:rFonts w:ascii="Times New Roman" w:hAnsi="Times New Roman"/>
            <w:webHidden/>
          </w:rPr>
          <w:fldChar w:fldCharType="separate"/>
        </w:r>
        <w:r w:rsidR="00906C29" w:rsidRPr="00637303">
          <w:rPr>
            <w:rFonts w:ascii="Times New Roman" w:hAnsi="Times New Roman"/>
            <w:webHidden/>
          </w:rPr>
          <w:t>151</w:t>
        </w:r>
        <w:r w:rsidR="00356E4C" w:rsidRPr="00637303">
          <w:rPr>
            <w:rFonts w:ascii="Times New Roman" w:hAnsi="Times New Roman"/>
            <w:webHidden/>
          </w:rPr>
          <w:fldChar w:fldCharType="end"/>
        </w:r>
      </w:hyperlink>
    </w:p>
    <w:p w14:paraId="1CC998A3" w14:textId="77777777" w:rsidR="00356E4C" w:rsidRPr="00637303" w:rsidRDefault="00236E1D" w:rsidP="003F0ABE">
      <w:pPr>
        <w:pStyle w:val="TOC2"/>
        <w:rPr>
          <w:rFonts w:eastAsiaTheme="minorEastAsia"/>
          <w:noProof w:val="0"/>
          <w:sz w:val="22"/>
          <w:szCs w:val="22"/>
        </w:rPr>
      </w:pPr>
      <w:hyperlink w:anchor="_Toc252363470" w:history="1">
        <w:r w:rsidR="00356E4C" w:rsidRPr="00637303">
          <w:rPr>
            <w:rStyle w:val="Hyperlink"/>
            <w:noProof w:val="0"/>
          </w:rPr>
          <w:t>0.3</w:t>
        </w:r>
        <w:r w:rsidR="00356E4C" w:rsidRPr="00637303">
          <w:rPr>
            <w:rFonts w:eastAsiaTheme="minorEastAsia"/>
            <w:noProof w:val="0"/>
            <w:sz w:val="22"/>
            <w:szCs w:val="22"/>
          </w:rPr>
          <w:tab/>
        </w:r>
        <w:r w:rsidR="00356E4C" w:rsidRPr="00637303">
          <w:rPr>
            <w:rStyle w:val="Hyperlink"/>
            <w:noProof w:val="0"/>
          </w:rPr>
          <w:t>The Legal, Regulatory, and Normative Context for the Information System</w:t>
        </w:r>
        <w:r w:rsidR="00356E4C" w:rsidRPr="00637303">
          <w:rPr>
            <w:noProof w:val="0"/>
            <w:webHidden/>
          </w:rPr>
          <w:tab/>
        </w:r>
        <w:r w:rsidR="00356E4C" w:rsidRPr="00637303">
          <w:rPr>
            <w:noProof w:val="0"/>
            <w:webHidden/>
          </w:rPr>
          <w:fldChar w:fldCharType="begin"/>
        </w:r>
        <w:r w:rsidR="00356E4C" w:rsidRPr="00637303">
          <w:rPr>
            <w:noProof w:val="0"/>
            <w:webHidden/>
          </w:rPr>
          <w:instrText xml:space="preserve"> PAGEREF _Toc252363470 \h </w:instrText>
        </w:r>
        <w:r w:rsidR="00356E4C" w:rsidRPr="00637303">
          <w:rPr>
            <w:noProof w:val="0"/>
            <w:webHidden/>
          </w:rPr>
        </w:r>
        <w:r w:rsidR="00356E4C" w:rsidRPr="00637303">
          <w:rPr>
            <w:noProof w:val="0"/>
            <w:webHidden/>
          </w:rPr>
          <w:fldChar w:fldCharType="separate"/>
        </w:r>
        <w:r w:rsidR="00906C29" w:rsidRPr="00637303">
          <w:rPr>
            <w:noProof w:val="0"/>
            <w:webHidden/>
          </w:rPr>
          <w:t>151</w:t>
        </w:r>
        <w:r w:rsidR="00356E4C" w:rsidRPr="00637303">
          <w:rPr>
            <w:noProof w:val="0"/>
            <w:webHidden/>
          </w:rPr>
          <w:fldChar w:fldCharType="end"/>
        </w:r>
      </w:hyperlink>
    </w:p>
    <w:p w14:paraId="7CF15D1C" w14:textId="77777777" w:rsidR="00356E4C" w:rsidRPr="00637303" w:rsidRDefault="00236E1D" w:rsidP="003F0ABE">
      <w:pPr>
        <w:pStyle w:val="TOC2"/>
        <w:rPr>
          <w:rFonts w:eastAsiaTheme="minorEastAsia"/>
          <w:noProof w:val="0"/>
          <w:sz w:val="22"/>
          <w:szCs w:val="22"/>
        </w:rPr>
      </w:pPr>
      <w:hyperlink w:anchor="_Toc252363471" w:history="1">
        <w:r w:rsidR="00356E4C" w:rsidRPr="00637303">
          <w:rPr>
            <w:rStyle w:val="Hyperlink"/>
            <w:noProof w:val="0"/>
          </w:rPr>
          <w:t>0.4</w:t>
        </w:r>
        <w:r w:rsidR="00356E4C" w:rsidRPr="00637303">
          <w:rPr>
            <w:rFonts w:eastAsiaTheme="minorEastAsia"/>
            <w:noProof w:val="0"/>
            <w:sz w:val="22"/>
            <w:szCs w:val="22"/>
          </w:rPr>
          <w:tab/>
        </w:r>
        <w:r w:rsidR="00356E4C" w:rsidRPr="00637303">
          <w:rPr>
            <w:rStyle w:val="Hyperlink"/>
            <w:noProof w:val="0"/>
          </w:rPr>
          <w:t>Existing Information Systems / Information Technologies Relevant to the Information System</w:t>
        </w:r>
        <w:r w:rsidR="00356E4C" w:rsidRPr="00637303">
          <w:rPr>
            <w:noProof w:val="0"/>
            <w:webHidden/>
          </w:rPr>
          <w:tab/>
        </w:r>
        <w:r w:rsidR="00356E4C" w:rsidRPr="00637303">
          <w:rPr>
            <w:noProof w:val="0"/>
            <w:webHidden/>
          </w:rPr>
          <w:fldChar w:fldCharType="begin"/>
        </w:r>
        <w:r w:rsidR="00356E4C" w:rsidRPr="00637303">
          <w:rPr>
            <w:noProof w:val="0"/>
            <w:webHidden/>
          </w:rPr>
          <w:instrText xml:space="preserve"> PAGEREF _Toc252363471 \h </w:instrText>
        </w:r>
        <w:r w:rsidR="00356E4C" w:rsidRPr="00637303">
          <w:rPr>
            <w:noProof w:val="0"/>
            <w:webHidden/>
          </w:rPr>
        </w:r>
        <w:r w:rsidR="00356E4C" w:rsidRPr="00637303">
          <w:rPr>
            <w:noProof w:val="0"/>
            <w:webHidden/>
          </w:rPr>
          <w:fldChar w:fldCharType="separate"/>
        </w:r>
        <w:r w:rsidR="00906C29" w:rsidRPr="00637303">
          <w:rPr>
            <w:noProof w:val="0"/>
            <w:webHidden/>
          </w:rPr>
          <w:t>151</w:t>
        </w:r>
        <w:r w:rsidR="00356E4C" w:rsidRPr="00637303">
          <w:rPr>
            <w:noProof w:val="0"/>
            <w:webHidden/>
          </w:rPr>
          <w:fldChar w:fldCharType="end"/>
        </w:r>
      </w:hyperlink>
    </w:p>
    <w:p w14:paraId="528DE857" w14:textId="77777777" w:rsidR="00356E4C" w:rsidRPr="00637303" w:rsidRDefault="00236E1D" w:rsidP="003F0ABE">
      <w:pPr>
        <w:pStyle w:val="TOC2"/>
        <w:rPr>
          <w:rFonts w:eastAsiaTheme="minorEastAsia"/>
          <w:noProof w:val="0"/>
          <w:sz w:val="22"/>
          <w:szCs w:val="22"/>
        </w:rPr>
      </w:pPr>
      <w:hyperlink w:anchor="_Toc252363472" w:history="1">
        <w:r w:rsidR="00356E4C" w:rsidRPr="00637303">
          <w:rPr>
            <w:rStyle w:val="Hyperlink"/>
            <w:noProof w:val="0"/>
          </w:rPr>
          <w:t>0.5</w:t>
        </w:r>
        <w:r w:rsidR="00356E4C" w:rsidRPr="00637303">
          <w:rPr>
            <w:rFonts w:eastAsiaTheme="minorEastAsia"/>
            <w:noProof w:val="0"/>
            <w:sz w:val="22"/>
            <w:szCs w:val="22"/>
          </w:rPr>
          <w:tab/>
        </w:r>
        <w:r w:rsidR="00356E4C" w:rsidRPr="00637303">
          <w:rPr>
            <w:rStyle w:val="Hyperlink"/>
            <w:noProof w:val="0"/>
          </w:rPr>
          <w:t>Available Training Facilities to Support the Implementation of the Information System</w:t>
        </w:r>
        <w:r w:rsidR="00356E4C" w:rsidRPr="00637303">
          <w:rPr>
            <w:noProof w:val="0"/>
            <w:webHidden/>
          </w:rPr>
          <w:tab/>
        </w:r>
        <w:r w:rsidR="00356E4C" w:rsidRPr="00637303">
          <w:rPr>
            <w:noProof w:val="0"/>
            <w:webHidden/>
          </w:rPr>
          <w:fldChar w:fldCharType="begin"/>
        </w:r>
        <w:r w:rsidR="00356E4C" w:rsidRPr="00637303">
          <w:rPr>
            <w:noProof w:val="0"/>
            <w:webHidden/>
          </w:rPr>
          <w:instrText xml:space="preserve"> PAGEREF _Toc252363472 \h </w:instrText>
        </w:r>
        <w:r w:rsidR="00356E4C" w:rsidRPr="00637303">
          <w:rPr>
            <w:noProof w:val="0"/>
            <w:webHidden/>
          </w:rPr>
        </w:r>
        <w:r w:rsidR="00356E4C" w:rsidRPr="00637303">
          <w:rPr>
            <w:noProof w:val="0"/>
            <w:webHidden/>
          </w:rPr>
          <w:fldChar w:fldCharType="separate"/>
        </w:r>
        <w:r w:rsidR="00906C29" w:rsidRPr="00637303">
          <w:rPr>
            <w:noProof w:val="0"/>
            <w:webHidden/>
          </w:rPr>
          <w:t>152</w:t>
        </w:r>
        <w:r w:rsidR="00356E4C" w:rsidRPr="00637303">
          <w:rPr>
            <w:noProof w:val="0"/>
            <w:webHidden/>
          </w:rPr>
          <w:fldChar w:fldCharType="end"/>
        </w:r>
      </w:hyperlink>
    </w:p>
    <w:p w14:paraId="29174479" w14:textId="77777777" w:rsidR="00356E4C" w:rsidRPr="00637303" w:rsidRDefault="00236E1D" w:rsidP="003F0ABE">
      <w:pPr>
        <w:pStyle w:val="TOC2"/>
        <w:rPr>
          <w:rFonts w:eastAsiaTheme="minorEastAsia"/>
          <w:noProof w:val="0"/>
          <w:sz w:val="22"/>
          <w:szCs w:val="22"/>
        </w:rPr>
      </w:pPr>
      <w:hyperlink w:anchor="_Toc252363473" w:history="1">
        <w:r w:rsidR="00356E4C" w:rsidRPr="00637303">
          <w:rPr>
            <w:rStyle w:val="Hyperlink"/>
            <w:noProof w:val="0"/>
          </w:rPr>
          <w:t>0.6</w:t>
        </w:r>
        <w:r w:rsidR="00356E4C" w:rsidRPr="00637303">
          <w:rPr>
            <w:rFonts w:eastAsiaTheme="minorEastAsia"/>
            <w:noProof w:val="0"/>
            <w:sz w:val="22"/>
            <w:szCs w:val="22"/>
          </w:rPr>
          <w:tab/>
        </w:r>
        <w:r w:rsidR="00356E4C" w:rsidRPr="00637303">
          <w:rPr>
            <w:rStyle w:val="Hyperlink"/>
            <w:noProof w:val="0"/>
          </w:rPr>
          <w:t>Site Drawings and Site Survey Information Relevant to the Information System</w:t>
        </w:r>
        <w:r w:rsidR="00356E4C" w:rsidRPr="00637303">
          <w:rPr>
            <w:noProof w:val="0"/>
            <w:webHidden/>
          </w:rPr>
          <w:tab/>
        </w:r>
        <w:r w:rsidR="00356E4C" w:rsidRPr="00637303">
          <w:rPr>
            <w:noProof w:val="0"/>
            <w:webHidden/>
          </w:rPr>
          <w:fldChar w:fldCharType="begin"/>
        </w:r>
        <w:r w:rsidR="00356E4C" w:rsidRPr="00637303">
          <w:rPr>
            <w:noProof w:val="0"/>
            <w:webHidden/>
          </w:rPr>
          <w:instrText xml:space="preserve"> PAGEREF _Toc252363473 \h </w:instrText>
        </w:r>
        <w:r w:rsidR="00356E4C" w:rsidRPr="00637303">
          <w:rPr>
            <w:noProof w:val="0"/>
            <w:webHidden/>
          </w:rPr>
        </w:r>
        <w:r w:rsidR="00356E4C" w:rsidRPr="00637303">
          <w:rPr>
            <w:noProof w:val="0"/>
            <w:webHidden/>
          </w:rPr>
          <w:fldChar w:fldCharType="separate"/>
        </w:r>
        <w:r w:rsidR="00906C29" w:rsidRPr="00637303">
          <w:rPr>
            <w:noProof w:val="0"/>
            <w:webHidden/>
          </w:rPr>
          <w:t>152</w:t>
        </w:r>
        <w:r w:rsidR="00356E4C" w:rsidRPr="00637303">
          <w:rPr>
            <w:noProof w:val="0"/>
            <w:webHidden/>
          </w:rPr>
          <w:fldChar w:fldCharType="end"/>
        </w:r>
      </w:hyperlink>
    </w:p>
    <w:p w14:paraId="7CAA9AE3" w14:textId="77777777" w:rsidR="00356E4C" w:rsidRPr="00A86E30" w:rsidRDefault="00356E4C" w:rsidP="00356E4C">
      <w:r w:rsidRPr="00A86E30">
        <w:rPr>
          <w:b/>
        </w:rPr>
        <w:fldChar w:fldCharType="end"/>
      </w:r>
    </w:p>
    <w:p w14:paraId="3804FADD" w14:textId="77777777" w:rsidR="00356E4C" w:rsidRPr="00A86E30" w:rsidRDefault="00356E4C" w:rsidP="00356E4C">
      <w:pPr>
        <w:jc w:val="center"/>
        <w:rPr>
          <w:b/>
          <w:sz w:val="36"/>
        </w:rPr>
      </w:pPr>
      <w:r w:rsidRPr="00A86E30">
        <w:br w:type="page"/>
      </w:r>
      <w:r w:rsidRPr="00A86E30">
        <w:rPr>
          <w:b/>
          <w:sz w:val="36"/>
        </w:rPr>
        <w:t>Background and Informational Materials</w:t>
      </w:r>
    </w:p>
    <w:p w14:paraId="3218C8A0" w14:textId="77777777" w:rsidR="00356E4C" w:rsidRPr="00A86E30" w:rsidRDefault="00356E4C" w:rsidP="00356E4C">
      <w:pPr>
        <w:pStyle w:val="explanatorynotes"/>
        <w:rPr>
          <w:rFonts w:ascii="Times New Roman" w:hAnsi="Times New Roman"/>
        </w:rPr>
      </w:pPr>
    </w:p>
    <w:p w14:paraId="7BD581E1" w14:textId="77777777" w:rsidR="00356E4C" w:rsidRPr="00A86E30" w:rsidRDefault="00356E4C" w:rsidP="00790A4F">
      <w:pPr>
        <w:rPr>
          <w:i/>
        </w:rPr>
      </w:pPr>
      <w:r w:rsidRPr="00A86E30">
        <w:rPr>
          <w:i/>
        </w:rPr>
        <w:t>Note:  The following is only a sample outline.  Entries should be modified, extended, and/or deleted, as appropriate for the particular System to be supplied and installed.  DO NOT introduce requirements for the System in this section.</w:t>
      </w:r>
    </w:p>
    <w:p w14:paraId="48E49A2F" w14:textId="77777777" w:rsidR="00356E4C" w:rsidRPr="00A86E30" w:rsidRDefault="00356E4C" w:rsidP="00356E4C">
      <w:pPr>
        <w:pStyle w:val="explanatorynotes"/>
        <w:jc w:val="left"/>
        <w:rPr>
          <w:rFonts w:ascii="Times New Roman" w:hAnsi="Times New Roman"/>
        </w:rPr>
      </w:pPr>
      <w:r w:rsidRPr="00A86E30">
        <w:rPr>
          <w:rFonts w:ascii="Times New Roman" w:hAnsi="Times New Roman"/>
        </w:rPr>
        <w:t xml:space="preserve">  </w:t>
      </w:r>
    </w:p>
    <w:p w14:paraId="04FBEA40" w14:textId="77777777" w:rsidR="00356E4C" w:rsidRPr="00A86E30" w:rsidRDefault="00356E4C" w:rsidP="00356E4C">
      <w:pPr>
        <w:pStyle w:val="Head5d1"/>
        <w:rPr>
          <w:rFonts w:ascii="Times New Roman" w:hAnsi="Times New Roman"/>
        </w:rPr>
      </w:pPr>
      <w:bookmarkStart w:id="518" w:name="_Toc252363466"/>
      <w:r w:rsidRPr="00A86E30">
        <w:rPr>
          <w:rFonts w:ascii="Times New Roman" w:hAnsi="Times New Roman"/>
        </w:rPr>
        <w:t>A.  Background</w:t>
      </w:r>
      <w:bookmarkEnd w:id="518"/>
    </w:p>
    <w:p w14:paraId="4F563F50" w14:textId="77777777" w:rsidR="00356E4C" w:rsidRPr="00A86E30" w:rsidRDefault="00356E4C" w:rsidP="00356E4C">
      <w:pPr>
        <w:pStyle w:val="Head5d2"/>
      </w:pPr>
      <w:bookmarkStart w:id="519" w:name="_Toc252363467"/>
      <w:r w:rsidRPr="00A86E30">
        <w:t>0.1</w:t>
      </w:r>
      <w:r w:rsidRPr="00A86E30">
        <w:tab/>
        <w:t>The Purchaser</w:t>
      </w:r>
      <w:bookmarkEnd w:id="519"/>
    </w:p>
    <w:p w14:paraId="3AC7C464" w14:textId="77777777" w:rsidR="00356E4C" w:rsidRPr="00A86E30" w:rsidRDefault="00356E4C" w:rsidP="00356E4C">
      <w:pPr>
        <w:ind w:left="1440" w:hanging="720"/>
      </w:pPr>
      <w:r w:rsidRPr="00A86E30">
        <w:t>0.1.1</w:t>
      </w:r>
      <w:r w:rsidRPr="00A86E30">
        <w:tab/>
      </w:r>
      <w:r w:rsidRPr="00A86E30">
        <w:rPr>
          <w:rStyle w:val="Preparersnotenobold"/>
        </w:rPr>
        <w:t>[ provide:  an overview of the Agency’s legal basis, organizational role, and core objectives ]</w:t>
      </w:r>
    </w:p>
    <w:p w14:paraId="1CC6127D" w14:textId="77777777" w:rsidR="00356E4C" w:rsidRPr="00A86E30" w:rsidRDefault="00356E4C" w:rsidP="00356E4C">
      <w:pPr>
        <w:ind w:left="1440" w:hanging="720"/>
        <w:rPr>
          <w:rStyle w:val="Preparersnotenobold"/>
        </w:rPr>
      </w:pPr>
      <w:r w:rsidRPr="00A86E30">
        <w:t>0.1.2</w:t>
      </w:r>
      <w:r w:rsidRPr="00A86E30">
        <w:tab/>
      </w:r>
      <w:r w:rsidRPr="00A86E30">
        <w:rPr>
          <w:rStyle w:val="Preparersnotenobold"/>
        </w:rPr>
        <w:t>[ provide:  an overview of the stakeholders to the Information System</w:t>
      </w:r>
    </w:p>
    <w:p w14:paraId="75BFF6EF" w14:textId="77777777" w:rsidR="00356E4C" w:rsidRPr="00A86E30" w:rsidRDefault="00356E4C" w:rsidP="00356E4C">
      <w:pPr>
        <w:ind w:left="1440" w:hanging="720"/>
      </w:pPr>
      <w:r w:rsidRPr="00A86E30">
        <w:t>0.1.3</w:t>
      </w:r>
      <w:r w:rsidRPr="00A86E30">
        <w:tab/>
      </w:r>
      <w:r w:rsidRPr="00A86E30">
        <w:rPr>
          <w:rStyle w:val="Preparersnotenobold"/>
        </w:rPr>
        <w:t>[ provide: an overview of the Purchaser’s project management and decision-making arrangements applicable to the System and performance of the Contract ]</w:t>
      </w:r>
      <w:r w:rsidRPr="00A86E30">
        <w:t xml:space="preserve"> </w:t>
      </w:r>
    </w:p>
    <w:p w14:paraId="6071317F" w14:textId="77777777" w:rsidR="00356E4C" w:rsidRPr="00A86E30" w:rsidRDefault="00356E4C" w:rsidP="00356E4C">
      <w:pPr>
        <w:pStyle w:val="Head5d2"/>
      </w:pPr>
      <w:bookmarkStart w:id="520" w:name="_Toc521498250"/>
      <w:bookmarkStart w:id="521" w:name="_Toc252363468"/>
      <w:r w:rsidRPr="00A86E30">
        <w:t>0.2</w:t>
      </w:r>
      <w:r w:rsidRPr="00A86E30">
        <w:tab/>
        <w:t xml:space="preserve">The Purchaser’s Business Objectives </w:t>
      </w:r>
      <w:bookmarkEnd w:id="520"/>
      <w:r w:rsidRPr="00A86E30">
        <w:t>for the Information System</w:t>
      </w:r>
      <w:bookmarkEnd w:id="521"/>
    </w:p>
    <w:p w14:paraId="7184CCF2" w14:textId="77777777" w:rsidR="00356E4C" w:rsidRPr="00A86E30" w:rsidRDefault="00356E4C" w:rsidP="00356E4C">
      <w:pPr>
        <w:ind w:left="1440" w:hanging="720"/>
      </w:pPr>
      <w:r w:rsidRPr="00A86E30">
        <w:t>0.2.1</w:t>
      </w:r>
      <w:r w:rsidRPr="00A86E30">
        <w:tab/>
      </w:r>
      <w:r w:rsidRPr="00A86E30">
        <w:rPr>
          <w:rStyle w:val="Preparersnotenobold"/>
        </w:rPr>
        <w:t>[ provide:  an overview of the current business objectives, procedures, and processes and how they will be affected by the System ]</w:t>
      </w:r>
    </w:p>
    <w:p w14:paraId="0EB74AC4" w14:textId="77777777" w:rsidR="00356E4C" w:rsidRPr="00A86E30" w:rsidRDefault="00356E4C" w:rsidP="00356E4C">
      <w:pPr>
        <w:ind w:left="1440" w:hanging="720"/>
      </w:pPr>
      <w:r w:rsidRPr="00A86E30">
        <w:t>0.2.2</w:t>
      </w:r>
      <w:r w:rsidRPr="00A86E30">
        <w:tab/>
      </w:r>
      <w:r w:rsidRPr="00A86E30">
        <w:rPr>
          <w:rStyle w:val="Preparersnotenobold"/>
        </w:rPr>
        <w:t>[ provide:  an overview of the changes in objectives, procedures, and processes to be made possible by the System ]</w:t>
      </w:r>
      <w:r w:rsidRPr="00A86E30">
        <w:t xml:space="preserve"> </w:t>
      </w:r>
    </w:p>
    <w:p w14:paraId="28BBF594" w14:textId="77777777" w:rsidR="00356E4C" w:rsidRPr="00A86E30" w:rsidRDefault="00356E4C" w:rsidP="00356E4C">
      <w:pPr>
        <w:ind w:left="1440" w:hanging="720"/>
      </w:pPr>
      <w:r w:rsidRPr="00A86E30">
        <w:t>0.2.3</w:t>
      </w:r>
      <w:r w:rsidRPr="00A86E30">
        <w:tab/>
      </w:r>
      <w:r w:rsidRPr="00A86E30">
        <w:rPr>
          <w:rStyle w:val="Preparersnotenobold"/>
        </w:rPr>
        <w:t>[ provide:  a brief description of the expected benefits of the System ]</w:t>
      </w:r>
    </w:p>
    <w:p w14:paraId="4DC90755" w14:textId="77777777" w:rsidR="00356E4C" w:rsidRPr="00A86E30" w:rsidRDefault="00356E4C" w:rsidP="00356E4C">
      <w:pPr>
        <w:pStyle w:val="Head5d1"/>
        <w:rPr>
          <w:rFonts w:ascii="Times New Roman" w:hAnsi="Times New Roman"/>
        </w:rPr>
      </w:pPr>
      <w:bookmarkStart w:id="522" w:name="_Toc252363469"/>
      <w:r w:rsidRPr="00A86E30">
        <w:rPr>
          <w:rFonts w:ascii="Times New Roman" w:hAnsi="Times New Roman"/>
        </w:rPr>
        <w:t>B.  Informational Materials</w:t>
      </w:r>
      <w:bookmarkEnd w:id="522"/>
    </w:p>
    <w:p w14:paraId="342B162E" w14:textId="77777777" w:rsidR="00356E4C" w:rsidRPr="00A86E30" w:rsidRDefault="00356E4C" w:rsidP="00356E4C">
      <w:pPr>
        <w:pStyle w:val="Head5d2"/>
      </w:pPr>
      <w:bookmarkStart w:id="523" w:name="_Toc252363470"/>
      <w:r w:rsidRPr="00A86E30">
        <w:t>0.3</w:t>
      </w:r>
      <w:r w:rsidRPr="00A86E30">
        <w:tab/>
        <w:t>The Legal, Regulatory, and Normative Context for the Information System</w:t>
      </w:r>
      <w:bookmarkEnd w:id="523"/>
    </w:p>
    <w:p w14:paraId="73FEB56E" w14:textId="77777777" w:rsidR="00356E4C" w:rsidRPr="00A86E30" w:rsidRDefault="00356E4C" w:rsidP="00356E4C">
      <w:pPr>
        <w:ind w:left="1440" w:hanging="720"/>
        <w:rPr>
          <w:rStyle w:val="Preparersnotenobold"/>
        </w:rPr>
      </w:pPr>
      <w:r w:rsidRPr="00A86E30">
        <w:t>0.3.1</w:t>
      </w:r>
      <w:r w:rsidRPr="00A86E30">
        <w:tab/>
      </w:r>
      <w:r w:rsidRPr="00A86E30">
        <w:rPr>
          <w:rStyle w:val="Preparersnotenobold"/>
        </w:rPr>
        <w:t>[ provide:  an overview of the laws, regulations and other formal norm which will shape the Information System. ]</w:t>
      </w:r>
    </w:p>
    <w:p w14:paraId="0D832B2F" w14:textId="77777777" w:rsidR="00356E4C" w:rsidRPr="00A86E30" w:rsidRDefault="00356E4C" w:rsidP="00356E4C">
      <w:pPr>
        <w:ind w:left="1440" w:hanging="720"/>
      </w:pPr>
      <w:r w:rsidRPr="00A86E30">
        <w:t>0.3.2</w:t>
      </w:r>
      <w:r w:rsidRPr="00A86E30">
        <w:tab/>
      </w:r>
      <w:r w:rsidRPr="00A86E30">
        <w:rPr>
          <w:rStyle w:val="Preparersnotenobold"/>
        </w:rPr>
        <w:t>[ provide:  samples of existing standardized reports, data entry forms, data formats, data coding schemes, etc. which the Information System will need to implement.  ]</w:t>
      </w:r>
    </w:p>
    <w:p w14:paraId="7C1C650A" w14:textId="77777777" w:rsidR="00356E4C" w:rsidRPr="00A86E30" w:rsidRDefault="00356E4C" w:rsidP="00356E4C">
      <w:pPr>
        <w:pStyle w:val="Head5d2"/>
      </w:pPr>
      <w:bookmarkStart w:id="524" w:name="_Toc252363471"/>
      <w:r w:rsidRPr="00A86E30">
        <w:t>0.4</w:t>
      </w:r>
      <w:r w:rsidRPr="00A86E30">
        <w:tab/>
        <w:t>Existing Information Systems / Information Technologies Relevant to the Information System</w:t>
      </w:r>
      <w:bookmarkEnd w:id="524"/>
    </w:p>
    <w:p w14:paraId="685D2EF6" w14:textId="77777777" w:rsidR="00356E4C" w:rsidRPr="00A86E30" w:rsidRDefault="00356E4C" w:rsidP="00356E4C">
      <w:pPr>
        <w:ind w:left="1440" w:hanging="720"/>
        <w:rPr>
          <w:rStyle w:val="Preparersnotenobold"/>
        </w:rPr>
      </w:pPr>
      <w:r w:rsidRPr="00A86E30">
        <w:t>0.4.1</w:t>
      </w:r>
      <w:r w:rsidRPr="00A86E30">
        <w:tab/>
      </w:r>
      <w:r w:rsidRPr="00A86E30">
        <w:rPr>
          <w:rStyle w:val="Preparersnotenobold"/>
        </w:rPr>
        <w:t>[ provide:  an overview of the existing information systems and information technologies  which will establish the technological context for the implementation of  the Information System. ]</w:t>
      </w:r>
    </w:p>
    <w:p w14:paraId="59DF76CC" w14:textId="77777777" w:rsidR="00356E4C" w:rsidRPr="00A86E30" w:rsidRDefault="00356E4C" w:rsidP="00356E4C">
      <w:pPr>
        <w:ind w:left="1440" w:hanging="720"/>
      </w:pPr>
      <w:r w:rsidRPr="00A86E30">
        <w:t>0.4.2</w:t>
      </w:r>
      <w:r w:rsidRPr="00A86E30">
        <w:tab/>
      </w:r>
      <w:r w:rsidRPr="00A86E30">
        <w:rPr>
          <w:rStyle w:val="Preparersnotenobold"/>
        </w:rPr>
        <w:t>[ provide:  an overview of the ongoing or planned information systems initiatives that will shape context for the implementation of  the Information System. ]</w:t>
      </w:r>
    </w:p>
    <w:p w14:paraId="6CDD4B5F" w14:textId="77777777" w:rsidR="00356E4C" w:rsidRPr="00A86E30" w:rsidRDefault="00356E4C" w:rsidP="00356E4C">
      <w:pPr>
        <w:pStyle w:val="Head5d2"/>
      </w:pPr>
      <w:bookmarkStart w:id="525" w:name="_Toc252363472"/>
      <w:r w:rsidRPr="00A86E30">
        <w:t>0.5</w:t>
      </w:r>
      <w:r w:rsidRPr="00A86E30">
        <w:tab/>
        <w:t>Available Training Facilities to Support the Implementation of the Information System</w:t>
      </w:r>
      <w:bookmarkEnd w:id="525"/>
    </w:p>
    <w:p w14:paraId="00A15E7F" w14:textId="77777777" w:rsidR="00356E4C" w:rsidRPr="00A86E30" w:rsidRDefault="00356E4C" w:rsidP="00356E4C">
      <w:pPr>
        <w:ind w:left="1440" w:hanging="720"/>
        <w:rPr>
          <w:rStyle w:val="Preparersnotenobold"/>
        </w:rPr>
      </w:pPr>
      <w:r w:rsidRPr="00A86E30">
        <w:t>0.5.1</w:t>
      </w:r>
      <w:r w:rsidRPr="00A86E30">
        <w:tab/>
      </w:r>
      <w:r w:rsidRPr="00A86E30">
        <w:rPr>
          <w:rStyle w:val="Preparersnotenobold"/>
        </w:rPr>
        <w:t>[ provide:  an overview of the Purchaser’s existing training facilities that would be available to support the implementation of  the Information System. ]</w:t>
      </w:r>
    </w:p>
    <w:p w14:paraId="49B2DFAA" w14:textId="77777777" w:rsidR="00356E4C" w:rsidRPr="00A86E30" w:rsidRDefault="00356E4C" w:rsidP="00356E4C">
      <w:pPr>
        <w:pStyle w:val="Head5d2"/>
      </w:pPr>
      <w:bookmarkStart w:id="526" w:name="_Toc252363473"/>
      <w:r w:rsidRPr="00A86E30">
        <w:t>0.6</w:t>
      </w:r>
      <w:r w:rsidRPr="00A86E30">
        <w:tab/>
        <w:t>Site Drawings and Site Survey Information Relevant to the Information System</w:t>
      </w:r>
      <w:bookmarkEnd w:id="526"/>
    </w:p>
    <w:p w14:paraId="6E3B5911" w14:textId="77777777" w:rsidR="00356E4C" w:rsidRPr="00A86E30" w:rsidRDefault="00356E4C" w:rsidP="00356E4C">
      <w:pPr>
        <w:ind w:left="1440" w:hanging="720"/>
        <w:rPr>
          <w:rStyle w:val="Preparersnotenobold"/>
        </w:rPr>
      </w:pPr>
      <w:r w:rsidRPr="00A86E30">
        <w:t>0.6.1</w:t>
      </w:r>
      <w:r w:rsidRPr="00A86E30">
        <w:tab/>
      </w:r>
      <w:r w:rsidRPr="00A86E30">
        <w:rPr>
          <w:rStyle w:val="Preparersnotenobold"/>
        </w:rPr>
        <w:t>[ provide:  information of the sites at which the  Information System would be implemented. ]</w:t>
      </w:r>
    </w:p>
    <w:p w14:paraId="75D4E472" w14:textId="77777777" w:rsidR="00212601" w:rsidRPr="00A86E30" w:rsidRDefault="00212601">
      <w:pPr>
        <w:suppressAutoHyphens w:val="0"/>
        <w:spacing w:after="0"/>
        <w:jc w:val="left"/>
        <w:rPr>
          <w:smallCaps/>
          <w:sz w:val="32"/>
        </w:rPr>
        <w:sectPr w:rsidR="00212601" w:rsidRPr="00A86E30" w:rsidSect="008C274B">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527" w:name="_Toc125874276"/>
      <w:bookmarkStart w:id="528" w:name="_Toc190498605"/>
    </w:p>
    <w:p w14:paraId="034CF29D" w14:textId="77777777" w:rsidR="00356E4C" w:rsidRPr="00A86E30" w:rsidRDefault="00356E4C">
      <w:pPr>
        <w:suppressAutoHyphens w:val="0"/>
        <w:spacing w:after="0"/>
        <w:jc w:val="left"/>
        <w:rPr>
          <w:b/>
          <w:smallCaps/>
          <w:sz w:val="32"/>
        </w:rPr>
      </w:pPr>
    </w:p>
    <w:bookmarkEnd w:id="527"/>
    <w:bookmarkEnd w:id="528"/>
    <w:p w14:paraId="3A0414A0" w14:textId="77777777" w:rsidR="00580092" w:rsidRPr="00A86E30" w:rsidRDefault="00580092" w:rsidP="00580092"/>
    <w:p w14:paraId="499822AE" w14:textId="77777777" w:rsidR="00580092" w:rsidRPr="00A86E30" w:rsidRDefault="00580092" w:rsidP="00580092">
      <w:pPr>
        <w:pStyle w:val="Heading3"/>
        <w:rPr>
          <w:rFonts w:ascii="Times New Roman" w:hAnsi="Times New Roman"/>
        </w:rPr>
      </w:pPr>
    </w:p>
    <w:p w14:paraId="6C7754E9" w14:textId="77777777" w:rsidR="00580092" w:rsidRPr="00A86E30" w:rsidRDefault="00580092" w:rsidP="00580092">
      <w:pPr>
        <w:jc w:val="left"/>
      </w:pPr>
    </w:p>
    <w:p w14:paraId="39015778" w14:textId="77777777" w:rsidR="004D598F" w:rsidRPr="00A86E30" w:rsidRDefault="004D598F" w:rsidP="004D598F">
      <w:pPr>
        <w:spacing w:before="1440"/>
        <w:jc w:val="center"/>
        <w:rPr>
          <w:b/>
          <w:smallCaps/>
          <w:sz w:val="72"/>
          <w:szCs w:val="72"/>
        </w:rPr>
      </w:pPr>
      <w:bookmarkStart w:id="529" w:name="_Hlt529125927"/>
      <w:bookmarkStart w:id="530" w:name="_Toc521498739"/>
      <w:bookmarkStart w:id="531" w:name="_Toc215902363"/>
      <w:bookmarkEnd w:id="316"/>
      <w:bookmarkEnd w:id="317"/>
      <w:bookmarkEnd w:id="318"/>
      <w:bookmarkEnd w:id="319"/>
      <w:bookmarkEnd w:id="320"/>
      <w:bookmarkEnd w:id="529"/>
    </w:p>
    <w:p w14:paraId="038574EF" w14:textId="77777777" w:rsidR="00DE5F66" w:rsidRPr="00A86E30" w:rsidRDefault="004D598F">
      <w:pPr>
        <w:pStyle w:val="Head0"/>
        <w:rPr>
          <w:rFonts w:ascii="Times New Roman" w:hAnsi="Times New Roman"/>
        </w:rPr>
      </w:pPr>
      <w:r w:rsidRPr="00A86E30">
        <w:rPr>
          <w:rFonts w:ascii="Times New Roman" w:hAnsi="Times New Roman"/>
        </w:rPr>
        <w:t>PART 3 – Conditions of Contract and Contract Forms</w:t>
      </w:r>
    </w:p>
    <w:p w14:paraId="31E39C3D" w14:textId="77777777" w:rsidR="00212601" w:rsidRPr="00A86E30" w:rsidRDefault="00212601">
      <w:pPr>
        <w:suppressAutoHyphens w:val="0"/>
        <w:spacing w:after="0"/>
        <w:jc w:val="left"/>
      </w:pPr>
      <w:r w:rsidRPr="00A86E30">
        <w:br w:type="page"/>
      </w:r>
    </w:p>
    <w:p w14:paraId="03ED9878" w14:textId="77777777" w:rsidR="004D598F" w:rsidRPr="00A86E30" w:rsidRDefault="004D598F" w:rsidP="004D598F">
      <w:pPr>
        <w:spacing w:before="1440"/>
        <w:jc w:val="center"/>
      </w:pPr>
    </w:p>
    <w:p w14:paraId="4CFEF1EF" w14:textId="6BCE8070" w:rsidR="00DE5F66" w:rsidRPr="00A86E30" w:rsidRDefault="004D598F">
      <w:pPr>
        <w:pStyle w:val="Head02"/>
        <w:rPr>
          <w:rFonts w:ascii="Times New Roman" w:hAnsi="Times New Roman"/>
        </w:rPr>
      </w:pPr>
      <w:bookmarkStart w:id="532" w:name="_Toc445567388"/>
      <w:bookmarkStart w:id="533" w:name="_Toc28242446"/>
      <w:r w:rsidRPr="00A86E30">
        <w:rPr>
          <w:rFonts w:ascii="Times New Roman" w:hAnsi="Times New Roman"/>
        </w:rPr>
        <w:t>Section VI</w:t>
      </w:r>
      <w:r w:rsidR="000936C3" w:rsidRPr="00A86E30">
        <w:rPr>
          <w:rFonts w:ascii="Times New Roman" w:hAnsi="Times New Roman"/>
        </w:rPr>
        <w:t>I -</w:t>
      </w:r>
      <w:r w:rsidR="009A148B" w:rsidRPr="00A86E30">
        <w:rPr>
          <w:rFonts w:ascii="Times New Roman" w:hAnsi="Times New Roman"/>
        </w:rPr>
        <w:t xml:space="preserve"> </w:t>
      </w:r>
      <w:r w:rsidRPr="00A86E30">
        <w:rPr>
          <w:rFonts w:ascii="Times New Roman" w:hAnsi="Times New Roman"/>
        </w:rPr>
        <w:t>General Conditions of Contract</w:t>
      </w:r>
      <w:bookmarkEnd w:id="530"/>
      <w:bookmarkEnd w:id="531"/>
      <w:bookmarkEnd w:id="532"/>
      <w:bookmarkEnd w:id="533"/>
      <w:r w:rsidR="000936C3" w:rsidRPr="00A86E30">
        <w:rPr>
          <w:rFonts w:ascii="Times New Roman" w:hAnsi="Times New Roman"/>
        </w:rPr>
        <w:t xml:space="preserve"> </w:t>
      </w:r>
    </w:p>
    <w:p w14:paraId="6B943C75" w14:textId="77777777" w:rsidR="004D598F" w:rsidRPr="00A86E30" w:rsidRDefault="004D598F" w:rsidP="004D598F">
      <w:pPr>
        <w:jc w:val="left"/>
        <w:rPr>
          <w:sz w:val="22"/>
        </w:rPr>
      </w:pPr>
    </w:p>
    <w:p w14:paraId="30E03E27" w14:textId="77777777" w:rsidR="004D598F" w:rsidRPr="00A86E30" w:rsidRDefault="004D598F" w:rsidP="004D598F">
      <w:pPr>
        <w:pStyle w:val="Heading2"/>
        <w:rPr>
          <w:rFonts w:ascii="Times New Roman" w:hAnsi="Times New Roman"/>
        </w:rPr>
      </w:pPr>
      <w:r w:rsidRPr="00A86E30">
        <w:rPr>
          <w:rFonts w:ascii="Times New Roman" w:hAnsi="Times New Roman"/>
          <w:sz w:val="22"/>
        </w:rPr>
        <w:br w:type="page"/>
      </w:r>
      <w:bookmarkStart w:id="534" w:name="_Hlt490858395"/>
      <w:bookmarkStart w:id="535" w:name="_Ref324794501"/>
      <w:bookmarkStart w:id="536" w:name="_Toc352140248"/>
      <w:bookmarkStart w:id="537" w:name="_Toc521498741"/>
      <w:bookmarkStart w:id="538" w:name="_Toc215902365"/>
      <w:bookmarkStart w:id="539" w:name="_Toc445567389"/>
      <w:bookmarkEnd w:id="534"/>
      <w:r w:rsidRPr="00A86E30">
        <w:rPr>
          <w:rFonts w:ascii="Times New Roman" w:hAnsi="Times New Roman"/>
        </w:rPr>
        <w:t>Table of Clauses</w:t>
      </w:r>
      <w:bookmarkEnd w:id="535"/>
      <w:bookmarkEnd w:id="536"/>
      <w:bookmarkEnd w:id="537"/>
      <w:bookmarkEnd w:id="538"/>
      <w:bookmarkEnd w:id="539"/>
    </w:p>
    <w:p w14:paraId="25BD3C81" w14:textId="77777777" w:rsidR="00D63497" w:rsidRPr="00637303" w:rsidRDefault="001B74CA">
      <w:pPr>
        <w:pStyle w:val="TOC1"/>
        <w:rPr>
          <w:rFonts w:ascii="Times New Roman" w:eastAsiaTheme="minorEastAsia" w:hAnsi="Times New Roman"/>
          <w:b w:val="0"/>
          <w:sz w:val="22"/>
          <w:szCs w:val="22"/>
        </w:rPr>
      </w:pPr>
      <w:r w:rsidRPr="00A86E30">
        <w:rPr>
          <w:rFonts w:ascii="Times New Roman" w:hAnsi="Times New Roman"/>
          <w:b w:val="0"/>
        </w:rPr>
        <w:fldChar w:fldCharType="begin"/>
      </w:r>
      <w:r w:rsidR="004D598F" w:rsidRPr="00A86E30">
        <w:rPr>
          <w:rFonts w:ascii="Times New Roman" w:hAnsi="Times New Roman"/>
          <w:b w:val="0"/>
        </w:rPr>
        <w:instrText xml:space="preserve"> TOC \h \z \t "Head 6.1,1,Head 6.2,2" </w:instrText>
      </w:r>
      <w:r w:rsidRPr="00A86E30">
        <w:rPr>
          <w:rFonts w:ascii="Times New Roman" w:hAnsi="Times New Roman"/>
          <w:b w:val="0"/>
        </w:rPr>
        <w:fldChar w:fldCharType="separate"/>
      </w:r>
      <w:hyperlink w:anchor="_Toc448588491" w:history="1">
        <w:r w:rsidR="00D63497" w:rsidRPr="00637303">
          <w:rPr>
            <w:rStyle w:val="Hyperlink"/>
            <w:rFonts w:ascii="Times New Roman" w:hAnsi="Times New Roman"/>
          </w:rPr>
          <w:t>A.  Contract and Interpretation</w:t>
        </w:r>
        <w:r w:rsidR="00D63497" w:rsidRPr="00637303">
          <w:rPr>
            <w:rFonts w:ascii="Times New Roman" w:hAnsi="Times New Roman"/>
            <w:webHidden/>
          </w:rPr>
          <w:tab/>
        </w:r>
        <w:r w:rsidR="00D63497" w:rsidRPr="00637303">
          <w:rPr>
            <w:rFonts w:ascii="Times New Roman" w:hAnsi="Times New Roman"/>
            <w:webHidden/>
          </w:rPr>
          <w:fldChar w:fldCharType="begin"/>
        </w:r>
        <w:r w:rsidR="00D63497" w:rsidRPr="00637303">
          <w:rPr>
            <w:rFonts w:ascii="Times New Roman" w:hAnsi="Times New Roman"/>
            <w:webHidden/>
          </w:rPr>
          <w:instrText xml:space="preserve"> PAGEREF _Toc448588491 \h </w:instrText>
        </w:r>
        <w:r w:rsidR="00D63497" w:rsidRPr="00637303">
          <w:rPr>
            <w:rFonts w:ascii="Times New Roman" w:hAnsi="Times New Roman"/>
            <w:webHidden/>
          </w:rPr>
        </w:r>
        <w:r w:rsidR="00D63497" w:rsidRPr="00637303">
          <w:rPr>
            <w:rFonts w:ascii="Times New Roman" w:hAnsi="Times New Roman"/>
            <w:webHidden/>
          </w:rPr>
          <w:fldChar w:fldCharType="separate"/>
        </w:r>
        <w:r w:rsidR="007D6A46" w:rsidRPr="00637303">
          <w:rPr>
            <w:rFonts w:ascii="Times New Roman" w:hAnsi="Times New Roman"/>
            <w:webHidden/>
          </w:rPr>
          <w:t>155</w:t>
        </w:r>
        <w:r w:rsidR="00D63497" w:rsidRPr="00637303">
          <w:rPr>
            <w:rFonts w:ascii="Times New Roman" w:hAnsi="Times New Roman"/>
            <w:webHidden/>
          </w:rPr>
          <w:fldChar w:fldCharType="end"/>
        </w:r>
      </w:hyperlink>
    </w:p>
    <w:p w14:paraId="67C6EEA3" w14:textId="77777777" w:rsidR="00D63497" w:rsidRPr="00637303" w:rsidRDefault="00236E1D" w:rsidP="003F0ABE">
      <w:pPr>
        <w:pStyle w:val="TOC2"/>
        <w:rPr>
          <w:rFonts w:eastAsiaTheme="minorEastAsia"/>
          <w:noProof w:val="0"/>
          <w:sz w:val="22"/>
          <w:szCs w:val="22"/>
        </w:rPr>
      </w:pPr>
      <w:hyperlink w:anchor="_Toc448588492" w:history="1">
        <w:r w:rsidR="00D63497" w:rsidRPr="00637303">
          <w:rPr>
            <w:rStyle w:val="Hyperlink"/>
            <w:noProof w:val="0"/>
          </w:rPr>
          <w:t>1.</w:t>
        </w:r>
        <w:r w:rsidR="00D63497" w:rsidRPr="00637303">
          <w:rPr>
            <w:rFonts w:eastAsiaTheme="minorEastAsia"/>
            <w:noProof w:val="0"/>
            <w:sz w:val="22"/>
            <w:szCs w:val="22"/>
          </w:rPr>
          <w:tab/>
        </w:r>
        <w:r w:rsidR="00D63497" w:rsidRPr="00637303">
          <w:rPr>
            <w:rStyle w:val="Hyperlink"/>
            <w:noProof w:val="0"/>
          </w:rPr>
          <w:t>Definitions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_Toc448588492 \h </w:instrText>
        </w:r>
        <w:r w:rsidR="00D63497" w:rsidRPr="00637303">
          <w:rPr>
            <w:noProof w:val="0"/>
            <w:webHidden/>
          </w:rPr>
        </w:r>
        <w:r w:rsidR="00D63497" w:rsidRPr="00637303">
          <w:rPr>
            <w:noProof w:val="0"/>
            <w:webHidden/>
          </w:rPr>
          <w:fldChar w:fldCharType="separate"/>
        </w:r>
        <w:r w:rsidR="007D6A46" w:rsidRPr="00637303">
          <w:rPr>
            <w:noProof w:val="0"/>
            <w:webHidden/>
          </w:rPr>
          <w:t>155</w:t>
        </w:r>
        <w:r w:rsidR="00D63497" w:rsidRPr="00637303">
          <w:rPr>
            <w:noProof w:val="0"/>
            <w:webHidden/>
          </w:rPr>
          <w:fldChar w:fldCharType="end"/>
        </w:r>
      </w:hyperlink>
    </w:p>
    <w:p w14:paraId="55BDD1E2" w14:textId="77777777" w:rsidR="00D63497" w:rsidRPr="00637303" w:rsidRDefault="00236E1D" w:rsidP="003F0ABE">
      <w:pPr>
        <w:pStyle w:val="TOC2"/>
        <w:rPr>
          <w:rFonts w:eastAsiaTheme="minorEastAsia"/>
          <w:noProof w:val="0"/>
          <w:sz w:val="22"/>
          <w:szCs w:val="22"/>
        </w:rPr>
      </w:pPr>
      <w:hyperlink w:anchor="_Toc448588493" w:history="1">
        <w:r w:rsidR="00D63497" w:rsidRPr="00637303">
          <w:rPr>
            <w:rStyle w:val="Hyperlink"/>
            <w:noProof w:val="0"/>
          </w:rPr>
          <w:t>2.</w:t>
        </w:r>
        <w:r w:rsidR="00D63497" w:rsidRPr="00637303">
          <w:rPr>
            <w:rFonts w:eastAsiaTheme="minorEastAsia"/>
            <w:noProof w:val="0"/>
            <w:sz w:val="22"/>
            <w:szCs w:val="22"/>
          </w:rPr>
          <w:tab/>
        </w:r>
        <w:r w:rsidR="00D63497" w:rsidRPr="00637303">
          <w:rPr>
            <w:rStyle w:val="Hyperlink"/>
            <w:noProof w:val="0"/>
          </w:rPr>
          <w:t>Contract Documents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_Toc448588493 \h </w:instrText>
        </w:r>
        <w:r w:rsidR="00D63497" w:rsidRPr="00637303">
          <w:rPr>
            <w:noProof w:val="0"/>
            <w:webHidden/>
          </w:rPr>
        </w:r>
        <w:r w:rsidR="00D63497" w:rsidRPr="00637303">
          <w:rPr>
            <w:noProof w:val="0"/>
            <w:webHidden/>
          </w:rPr>
          <w:fldChar w:fldCharType="separate"/>
        </w:r>
        <w:r w:rsidR="007D6A46" w:rsidRPr="00637303">
          <w:rPr>
            <w:noProof w:val="0"/>
            <w:webHidden/>
          </w:rPr>
          <w:t>163</w:t>
        </w:r>
        <w:r w:rsidR="00D63497" w:rsidRPr="00637303">
          <w:rPr>
            <w:noProof w:val="0"/>
            <w:webHidden/>
          </w:rPr>
          <w:fldChar w:fldCharType="end"/>
        </w:r>
      </w:hyperlink>
    </w:p>
    <w:p w14:paraId="6E29AFCD" w14:textId="77777777" w:rsidR="00D63497" w:rsidRPr="00637303" w:rsidRDefault="00236E1D" w:rsidP="003F0ABE">
      <w:pPr>
        <w:pStyle w:val="TOC2"/>
        <w:rPr>
          <w:rFonts w:eastAsiaTheme="minorEastAsia"/>
          <w:noProof w:val="0"/>
          <w:sz w:val="22"/>
          <w:szCs w:val="22"/>
        </w:rPr>
      </w:pPr>
      <w:hyperlink w:anchor="_Toc448588494" w:history="1">
        <w:r w:rsidR="00D63497" w:rsidRPr="00637303">
          <w:rPr>
            <w:rStyle w:val="Hyperlink"/>
            <w:noProof w:val="0"/>
          </w:rPr>
          <w:t>3.</w:t>
        </w:r>
        <w:r w:rsidR="00D63497" w:rsidRPr="00637303">
          <w:rPr>
            <w:rFonts w:eastAsiaTheme="minorEastAsia"/>
            <w:noProof w:val="0"/>
            <w:sz w:val="22"/>
            <w:szCs w:val="22"/>
          </w:rPr>
          <w:tab/>
        </w:r>
        <w:r w:rsidR="00D63497" w:rsidRPr="00637303">
          <w:rPr>
            <w:rStyle w:val="Hyperlink"/>
            <w:noProof w:val="0"/>
          </w:rPr>
          <w:t>Interpretation</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_Toc448588494 \h </w:instrText>
        </w:r>
        <w:r w:rsidR="00D63497" w:rsidRPr="00637303">
          <w:rPr>
            <w:noProof w:val="0"/>
            <w:webHidden/>
          </w:rPr>
        </w:r>
        <w:r w:rsidR="00D63497" w:rsidRPr="00637303">
          <w:rPr>
            <w:noProof w:val="0"/>
            <w:webHidden/>
          </w:rPr>
          <w:fldChar w:fldCharType="separate"/>
        </w:r>
        <w:r w:rsidR="007D6A46" w:rsidRPr="00637303">
          <w:rPr>
            <w:noProof w:val="0"/>
            <w:webHidden/>
          </w:rPr>
          <w:t>163</w:t>
        </w:r>
        <w:r w:rsidR="00D63497" w:rsidRPr="00637303">
          <w:rPr>
            <w:noProof w:val="0"/>
            <w:webHidden/>
          </w:rPr>
          <w:fldChar w:fldCharType="end"/>
        </w:r>
      </w:hyperlink>
    </w:p>
    <w:p w14:paraId="504A5078" w14:textId="77777777" w:rsidR="00D63497" w:rsidRPr="00637303" w:rsidRDefault="00236E1D" w:rsidP="003F0ABE">
      <w:pPr>
        <w:pStyle w:val="TOC2"/>
        <w:rPr>
          <w:rFonts w:eastAsiaTheme="minorEastAsia"/>
          <w:noProof w:val="0"/>
          <w:sz w:val="22"/>
          <w:szCs w:val="22"/>
        </w:rPr>
      </w:pPr>
      <w:hyperlink w:anchor="_Toc448588495" w:history="1">
        <w:r w:rsidR="00D63497" w:rsidRPr="00637303">
          <w:rPr>
            <w:rStyle w:val="Hyperlink"/>
            <w:noProof w:val="0"/>
          </w:rPr>
          <w:t>4.</w:t>
        </w:r>
        <w:r w:rsidR="00D63497" w:rsidRPr="00637303">
          <w:rPr>
            <w:rFonts w:eastAsiaTheme="minorEastAsia"/>
            <w:noProof w:val="0"/>
            <w:sz w:val="22"/>
            <w:szCs w:val="22"/>
          </w:rPr>
          <w:tab/>
        </w:r>
        <w:r w:rsidR="00D63497" w:rsidRPr="00637303">
          <w:rPr>
            <w:rStyle w:val="Hyperlink"/>
            <w:noProof w:val="0"/>
          </w:rPr>
          <w:t>Notices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_Toc448588495 \h </w:instrText>
        </w:r>
        <w:r w:rsidR="00D63497" w:rsidRPr="00637303">
          <w:rPr>
            <w:noProof w:val="0"/>
            <w:webHidden/>
          </w:rPr>
        </w:r>
        <w:r w:rsidR="00D63497" w:rsidRPr="00637303">
          <w:rPr>
            <w:noProof w:val="0"/>
            <w:webHidden/>
          </w:rPr>
          <w:fldChar w:fldCharType="separate"/>
        </w:r>
        <w:r w:rsidR="007D6A46" w:rsidRPr="00637303">
          <w:rPr>
            <w:noProof w:val="0"/>
            <w:webHidden/>
          </w:rPr>
          <w:t>166</w:t>
        </w:r>
        <w:r w:rsidR="00D63497" w:rsidRPr="00637303">
          <w:rPr>
            <w:noProof w:val="0"/>
            <w:webHidden/>
          </w:rPr>
          <w:fldChar w:fldCharType="end"/>
        </w:r>
      </w:hyperlink>
    </w:p>
    <w:p w14:paraId="4DFDF551" w14:textId="77777777" w:rsidR="00D63497" w:rsidRPr="00637303" w:rsidRDefault="00236E1D" w:rsidP="003F0ABE">
      <w:pPr>
        <w:pStyle w:val="TOC2"/>
        <w:rPr>
          <w:rFonts w:eastAsiaTheme="minorEastAsia"/>
          <w:noProof w:val="0"/>
          <w:sz w:val="22"/>
          <w:szCs w:val="22"/>
        </w:rPr>
      </w:pPr>
      <w:hyperlink w:anchor="_Toc448588496" w:history="1">
        <w:r w:rsidR="00D63497" w:rsidRPr="00637303">
          <w:rPr>
            <w:rStyle w:val="Hyperlink"/>
            <w:noProof w:val="0"/>
          </w:rPr>
          <w:t>5.</w:t>
        </w:r>
        <w:r w:rsidR="00D63497" w:rsidRPr="00637303">
          <w:rPr>
            <w:rFonts w:eastAsiaTheme="minorEastAsia"/>
            <w:noProof w:val="0"/>
            <w:sz w:val="22"/>
            <w:szCs w:val="22"/>
          </w:rPr>
          <w:tab/>
        </w:r>
        <w:r w:rsidR="00D63497" w:rsidRPr="00637303">
          <w:rPr>
            <w:rStyle w:val="Hyperlink"/>
            <w:noProof w:val="0"/>
          </w:rPr>
          <w:t>Governing Law</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_Toc448588496 \h </w:instrText>
        </w:r>
        <w:r w:rsidR="00D63497" w:rsidRPr="00637303">
          <w:rPr>
            <w:noProof w:val="0"/>
            <w:webHidden/>
          </w:rPr>
        </w:r>
        <w:r w:rsidR="00D63497" w:rsidRPr="00637303">
          <w:rPr>
            <w:noProof w:val="0"/>
            <w:webHidden/>
          </w:rPr>
          <w:fldChar w:fldCharType="separate"/>
        </w:r>
        <w:r w:rsidR="007D6A46" w:rsidRPr="00637303">
          <w:rPr>
            <w:noProof w:val="0"/>
            <w:webHidden/>
          </w:rPr>
          <w:t>167</w:t>
        </w:r>
        <w:r w:rsidR="00D63497" w:rsidRPr="00637303">
          <w:rPr>
            <w:noProof w:val="0"/>
            <w:webHidden/>
          </w:rPr>
          <w:fldChar w:fldCharType="end"/>
        </w:r>
      </w:hyperlink>
    </w:p>
    <w:p w14:paraId="22B90995" w14:textId="18F8B2F5" w:rsidR="00D63497" w:rsidRPr="00637303" w:rsidRDefault="00236E1D" w:rsidP="003F0ABE">
      <w:pPr>
        <w:pStyle w:val="TOC2"/>
        <w:rPr>
          <w:rFonts w:eastAsiaTheme="minorEastAsia"/>
          <w:noProof w:val="0"/>
          <w:sz w:val="22"/>
          <w:szCs w:val="22"/>
        </w:rPr>
      </w:pPr>
      <w:hyperlink w:anchor="_Toc448588497" w:history="1">
        <w:r w:rsidR="00D63497" w:rsidRPr="00637303">
          <w:rPr>
            <w:rStyle w:val="Hyperlink"/>
            <w:noProof w:val="0"/>
          </w:rPr>
          <w:t>6.</w:t>
        </w:r>
        <w:r w:rsidR="00D63497" w:rsidRPr="00637303">
          <w:rPr>
            <w:rFonts w:eastAsiaTheme="minorEastAsia"/>
            <w:noProof w:val="0"/>
            <w:sz w:val="22"/>
            <w:szCs w:val="22"/>
          </w:rPr>
          <w:tab/>
        </w:r>
        <w:r w:rsidR="005F6C43" w:rsidRPr="00637303">
          <w:rPr>
            <w:rStyle w:val="Hyperlink"/>
            <w:noProof w:val="0"/>
          </w:rPr>
          <w:t>Prohibited Practices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_Toc448588497 \h </w:instrText>
        </w:r>
        <w:r w:rsidR="00D63497" w:rsidRPr="00637303">
          <w:rPr>
            <w:noProof w:val="0"/>
            <w:webHidden/>
          </w:rPr>
        </w:r>
        <w:r w:rsidR="00D63497" w:rsidRPr="00637303">
          <w:rPr>
            <w:noProof w:val="0"/>
            <w:webHidden/>
          </w:rPr>
          <w:fldChar w:fldCharType="separate"/>
        </w:r>
        <w:r w:rsidR="007D6A46" w:rsidRPr="00637303">
          <w:rPr>
            <w:noProof w:val="0"/>
            <w:webHidden/>
          </w:rPr>
          <w:t>167</w:t>
        </w:r>
        <w:r w:rsidR="00D63497" w:rsidRPr="00637303">
          <w:rPr>
            <w:noProof w:val="0"/>
            <w:webHidden/>
          </w:rPr>
          <w:fldChar w:fldCharType="end"/>
        </w:r>
      </w:hyperlink>
    </w:p>
    <w:p w14:paraId="2FB154D9" w14:textId="77777777" w:rsidR="00D63497" w:rsidRPr="00637303" w:rsidRDefault="00236E1D">
      <w:pPr>
        <w:pStyle w:val="TOC1"/>
        <w:rPr>
          <w:rFonts w:ascii="Times New Roman" w:eastAsiaTheme="minorEastAsia" w:hAnsi="Times New Roman"/>
          <w:b w:val="0"/>
          <w:sz w:val="22"/>
          <w:szCs w:val="22"/>
        </w:rPr>
      </w:pPr>
      <w:hyperlink w:anchor="_Toc448588498" w:history="1">
        <w:r w:rsidR="00D63497" w:rsidRPr="00637303">
          <w:rPr>
            <w:rStyle w:val="Hyperlink"/>
            <w:rFonts w:ascii="Times New Roman" w:hAnsi="Times New Roman"/>
          </w:rPr>
          <w:t>B.  Subject Matter of Contract</w:t>
        </w:r>
        <w:r w:rsidR="00D63497" w:rsidRPr="00637303">
          <w:rPr>
            <w:rFonts w:ascii="Times New Roman" w:hAnsi="Times New Roman"/>
            <w:webHidden/>
          </w:rPr>
          <w:tab/>
        </w:r>
        <w:r w:rsidR="00D63497" w:rsidRPr="00637303">
          <w:rPr>
            <w:rFonts w:ascii="Times New Roman" w:hAnsi="Times New Roman"/>
            <w:webHidden/>
          </w:rPr>
          <w:fldChar w:fldCharType="begin"/>
        </w:r>
        <w:r w:rsidR="00D63497" w:rsidRPr="00637303">
          <w:rPr>
            <w:rFonts w:ascii="Times New Roman" w:hAnsi="Times New Roman"/>
            <w:webHidden/>
          </w:rPr>
          <w:instrText xml:space="preserve"> PAGEREF _Toc448588498 \h </w:instrText>
        </w:r>
        <w:r w:rsidR="00D63497" w:rsidRPr="00637303">
          <w:rPr>
            <w:rFonts w:ascii="Times New Roman" w:hAnsi="Times New Roman"/>
            <w:webHidden/>
          </w:rPr>
        </w:r>
        <w:r w:rsidR="00D63497" w:rsidRPr="00637303">
          <w:rPr>
            <w:rFonts w:ascii="Times New Roman" w:hAnsi="Times New Roman"/>
            <w:webHidden/>
          </w:rPr>
          <w:fldChar w:fldCharType="separate"/>
        </w:r>
        <w:r w:rsidR="007D6A46" w:rsidRPr="00637303">
          <w:rPr>
            <w:rFonts w:ascii="Times New Roman" w:hAnsi="Times New Roman"/>
            <w:webHidden/>
          </w:rPr>
          <w:t>167</w:t>
        </w:r>
        <w:r w:rsidR="00D63497" w:rsidRPr="00637303">
          <w:rPr>
            <w:rFonts w:ascii="Times New Roman" w:hAnsi="Times New Roman"/>
            <w:webHidden/>
          </w:rPr>
          <w:fldChar w:fldCharType="end"/>
        </w:r>
      </w:hyperlink>
    </w:p>
    <w:p w14:paraId="4110D9C1" w14:textId="77777777" w:rsidR="00D63497" w:rsidRPr="00637303" w:rsidRDefault="00236E1D" w:rsidP="003F0ABE">
      <w:pPr>
        <w:pStyle w:val="TOC2"/>
        <w:rPr>
          <w:rFonts w:eastAsiaTheme="minorEastAsia"/>
          <w:noProof w:val="0"/>
          <w:sz w:val="22"/>
          <w:szCs w:val="22"/>
        </w:rPr>
      </w:pPr>
      <w:hyperlink w:anchor="_Toc448588499" w:history="1">
        <w:r w:rsidR="00D63497" w:rsidRPr="00637303">
          <w:rPr>
            <w:rStyle w:val="Hyperlink"/>
            <w:noProof w:val="0"/>
          </w:rPr>
          <w:t>7.</w:t>
        </w:r>
        <w:r w:rsidR="00D63497" w:rsidRPr="00637303">
          <w:rPr>
            <w:rFonts w:eastAsiaTheme="minorEastAsia"/>
            <w:noProof w:val="0"/>
            <w:sz w:val="22"/>
            <w:szCs w:val="22"/>
          </w:rPr>
          <w:tab/>
        </w:r>
        <w:r w:rsidR="00D63497" w:rsidRPr="00637303">
          <w:rPr>
            <w:rStyle w:val="Hyperlink"/>
            <w:noProof w:val="0"/>
          </w:rPr>
          <w:t>Scope of the System</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_Toc448588499 \h </w:instrText>
        </w:r>
        <w:r w:rsidR="00D63497" w:rsidRPr="00637303">
          <w:rPr>
            <w:noProof w:val="0"/>
            <w:webHidden/>
          </w:rPr>
        </w:r>
        <w:r w:rsidR="00D63497" w:rsidRPr="00637303">
          <w:rPr>
            <w:noProof w:val="0"/>
            <w:webHidden/>
          </w:rPr>
          <w:fldChar w:fldCharType="separate"/>
        </w:r>
        <w:r w:rsidR="007D6A46" w:rsidRPr="00637303">
          <w:rPr>
            <w:noProof w:val="0"/>
            <w:webHidden/>
          </w:rPr>
          <w:t>167</w:t>
        </w:r>
        <w:r w:rsidR="00D63497" w:rsidRPr="00637303">
          <w:rPr>
            <w:noProof w:val="0"/>
            <w:webHidden/>
          </w:rPr>
          <w:fldChar w:fldCharType="end"/>
        </w:r>
      </w:hyperlink>
    </w:p>
    <w:p w14:paraId="3E7EA18C" w14:textId="77777777" w:rsidR="00D63497" w:rsidRPr="00637303" w:rsidRDefault="00236E1D" w:rsidP="003F0ABE">
      <w:pPr>
        <w:pStyle w:val="TOC2"/>
        <w:rPr>
          <w:rFonts w:eastAsiaTheme="minorEastAsia"/>
          <w:noProof w:val="0"/>
          <w:sz w:val="22"/>
          <w:szCs w:val="22"/>
        </w:rPr>
      </w:pPr>
      <w:hyperlink w:anchor="_Toc448588500" w:history="1">
        <w:r w:rsidR="00D63497" w:rsidRPr="00637303">
          <w:rPr>
            <w:rStyle w:val="Hyperlink"/>
            <w:noProof w:val="0"/>
          </w:rPr>
          <w:t>8.</w:t>
        </w:r>
        <w:r w:rsidR="00D63497" w:rsidRPr="00637303">
          <w:rPr>
            <w:rFonts w:eastAsiaTheme="minorEastAsia"/>
            <w:noProof w:val="0"/>
            <w:sz w:val="22"/>
            <w:szCs w:val="22"/>
          </w:rPr>
          <w:tab/>
        </w:r>
        <w:r w:rsidR="00D63497" w:rsidRPr="00637303">
          <w:rPr>
            <w:rStyle w:val="Hyperlink"/>
            <w:noProof w:val="0"/>
          </w:rPr>
          <w:t>Time for Commencement and Operational Acceptance</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_Toc448588500 \h </w:instrText>
        </w:r>
        <w:r w:rsidR="00D63497" w:rsidRPr="00637303">
          <w:rPr>
            <w:noProof w:val="0"/>
            <w:webHidden/>
          </w:rPr>
        </w:r>
        <w:r w:rsidR="00D63497" w:rsidRPr="00637303">
          <w:rPr>
            <w:noProof w:val="0"/>
            <w:webHidden/>
          </w:rPr>
          <w:fldChar w:fldCharType="separate"/>
        </w:r>
        <w:r w:rsidR="007D6A46" w:rsidRPr="00637303">
          <w:rPr>
            <w:noProof w:val="0"/>
            <w:webHidden/>
          </w:rPr>
          <w:t>168</w:t>
        </w:r>
        <w:r w:rsidR="00D63497" w:rsidRPr="00637303">
          <w:rPr>
            <w:noProof w:val="0"/>
            <w:webHidden/>
          </w:rPr>
          <w:fldChar w:fldCharType="end"/>
        </w:r>
      </w:hyperlink>
    </w:p>
    <w:p w14:paraId="1B0848EF" w14:textId="77777777" w:rsidR="00D63497" w:rsidRPr="00637303" w:rsidRDefault="00236E1D" w:rsidP="003F0ABE">
      <w:pPr>
        <w:pStyle w:val="TOC2"/>
        <w:rPr>
          <w:rFonts w:eastAsiaTheme="minorEastAsia"/>
          <w:noProof w:val="0"/>
          <w:sz w:val="22"/>
          <w:szCs w:val="22"/>
        </w:rPr>
      </w:pPr>
      <w:hyperlink w:anchor="_Toc448588501" w:history="1">
        <w:r w:rsidR="00D63497" w:rsidRPr="00637303">
          <w:rPr>
            <w:rStyle w:val="Hyperlink"/>
            <w:noProof w:val="0"/>
          </w:rPr>
          <w:t>9.</w:t>
        </w:r>
        <w:r w:rsidR="00D63497" w:rsidRPr="00637303">
          <w:rPr>
            <w:rFonts w:eastAsiaTheme="minorEastAsia"/>
            <w:noProof w:val="0"/>
            <w:sz w:val="22"/>
            <w:szCs w:val="22"/>
          </w:rPr>
          <w:tab/>
        </w:r>
        <w:r w:rsidR="00D63497" w:rsidRPr="00637303">
          <w:rPr>
            <w:rStyle w:val="Hyperlink"/>
            <w:noProof w:val="0"/>
          </w:rPr>
          <w:t>Supplier’s Responsibilities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_Toc448588501 \h </w:instrText>
        </w:r>
        <w:r w:rsidR="00D63497" w:rsidRPr="00637303">
          <w:rPr>
            <w:noProof w:val="0"/>
            <w:webHidden/>
          </w:rPr>
        </w:r>
        <w:r w:rsidR="00D63497" w:rsidRPr="00637303">
          <w:rPr>
            <w:noProof w:val="0"/>
            <w:webHidden/>
          </w:rPr>
          <w:fldChar w:fldCharType="separate"/>
        </w:r>
        <w:r w:rsidR="007D6A46" w:rsidRPr="00637303">
          <w:rPr>
            <w:noProof w:val="0"/>
            <w:webHidden/>
          </w:rPr>
          <w:t>168</w:t>
        </w:r>
        <w:r w:rsidR="00D63497" w:rsidRPr="00637303">
          <w:rPr>
            <w:noProof w:val="0"/>
            <w:webHidden/>
          </w:rPr>
          <w:fldChar w:fldCharType="end"/>
        </w:r>
      </w:hyperlink>
    </w:p>
    <w:p w14:paraId="27E2C0D5" w14:textId="77777777" w:rsidR="00D63497" w:rsidRPr="00637303" w:rsidRDefault="00236E1D" w:rsidP="003F0ABE">
      <w:pPr>
        <w:pStyle w:val="TOC2"/>
        <w:rPr>
          <w:rFonts w:eastAsiaTheme="minorEastAsia"/>
          <w:noProof w:val="0"/>
          <w:sz w:val="22"/>
          <w:szCs w:val="22"/>
        </w:rPr>
      </w:pPr>
      <w:hyperlink w:anchor="_Toc448588502" w:history="1">
        <w:r w:rsidR="00D63497" w:rsidRPr="00637303">
          <w:rPr>
            <w:rStyle w:val="Hyperlink"/>
            <w:noProof w:val="0"/>
          </w:rPr>
          <w:t>10.</w:t>
        </w:r>
        <w:r w:rsidR="00D63497" w:rsidRPr="00637303">
          <w:rPr>
            <w:rFonts w:eastAsiaTheme="minorEastAsia"/>
            <w:noProof w:val="0"/>
            <w:sz w:val="22"/>
            <w:szCs w:val="22"/>
          </w:rPr>
          <w:tab/>
        </w:r>
        <w:r w:rsidR="00D63497" w:rsidRPr="00637303">
          <w:rPr>
            <w:rStyle w:val="Hyperlink"/>
            <w:noProof w:val="0"/>
          </w:rPr>
          <w:t>Purchaser’s Responsibilities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_Toc448588502 \h </w:instrText>
        </w:r>
        <w:r w:rsidR="00D63497" w:rsidRPr="00637303">
          <w:rPr>
            <w:noProof w:val="0"/>
            <w:webHidden/>
          </w:rPr>
        </w:r>
        <w:r w:rsidR="00D63497" w:rsidRPr="00637303">
          <w:rPr>
            <w:noProof w:val="0"/>
            <w:webHidden/>
          </w:rPr>
          <w:fldChar w:fldCharType="separate"/>
        </w:r>
        <w:r w:rsidR="007D6A46" w:rsidRPr="00637303">
          <w:rPr>
            <w:noProof w:val="0"/>
            <w:webHidden/>
          </w:rPr>
          <w:t>170</w:t>
        </w:r>
        <w:r w:rsidR="00D63497" w:rsidRPr="00637303">
          <w:rPr>
            <w:noProof w:val="0"/>
            <w:webHidden/>
          </w:rPr>
          <w:fldChar w:fldCharType="end"/>
        </w:r>
      </w:hyperlink>
    </w:p>
    <w:p w14:paraId="410C7436" w14:textId="77777777" w:rsidR="00D63497" w:rsidRPr="00637303" w:rsidRDefault="00236E1D">
      <w:pPr>
        <w:pStyle w:val="TOC1"/>
        <w:rPr>
          <w:rFonts w:ascii="Times New Roman" w:eastAsiaTheme="minorEastAsia" w:hAnsi="Times New Roman"/>
          <w:b w:val="0"/>
          <w:sz w:val="22"/>
          <w:szCs w:val="22"/>
        </w:rPr>
      </w:pPr>
      <w:hyperlink w:anchor="_Toc448588503" w:history="1">
        <w:r w:rsidR="00D63497" w:rsidRPr="00637303">
          <w:rPr>
            <w:rStyle w:val="Hyperlink"/>
            <w:rFonts w:ascii="Times New Roman" w:hAnsi="Times New Roman"/>
          </w:rPr>
          <w:t>C.  Payment</w:t>
        </w:r>
        <w:r w:rsidR="00D63497" w:rsidRPr="00637303">
          <w:rPr>
            <w:rFonts w:ascii="Times New Roman" w:hAnsi="Times New Roman"/>
            <w:webHidden/>
          </w:rPr>
          <w:tab/>
        </w:r>
        <w:r w:rsidR="00D63497" w:rsidRPr="00637303">
          <w:rPr>
            <w:rFonts w:ascii="Times New Roman" w:hAnsi="Times New Roman"/>
            <w:webHidden/>
          </w:rPr>
          <w:fldChar w:fldCharType="begin"/>
        </w:r>
        <w:r w:rsidR="00D63497" w:rsidRPr="00637303">
          <w:rPr>
            <w:rFonts w:ascii="Times New Roman" w:hAnsi="Times New Roman"/>
            <w:webHidden/>
          </w:rPr>
          <w:instrText xml:space="preserve"> PAGEREF _Toc448588503 \h </w:instrText>
        </w:r>
        <w:r w:rsidR="00D63497" w:rsidRPr="00637303">
          <w:rPr>
            <w:rFonts w:ascii="Times New Roman" w:hAnsi="Times New Roman"/>
            <w:webHidden/>
          </w:rPr>
        </w:r>
        <w:r w:rsidR="00D63497" w:rsidRPr="00637303">
          <w:rPr>
            <w:rFonts w:ascii="Times New Roman" w:hAnsi="Times New Roman"/>
            <w:webHidden/>
          </w:rPr>
          <w:fldChar w:fldCharType="separate"/>
        </w:r>
        <w:r w:rsidR="007D6A46" w:rsidRPr="00637303">
          <w:rPr>
            <w:rFonts w:ascii="Times New Roman" w:hAnsi="Times New Roman"/>
            <w:webHidden/>
          </w:rPr>
          <w:t>172</w:t>
        </w:r>
        <w:r w:rsidR="00D63497" w:rsidRPr="00637303">
          <w:rPr>
            <w:rFonts w:ascii="Times New Roman" w:hAnsi="Times New Roman"/>
            <w:webHidden/>
          </w:rPr>
          <w:fldChar w:fldCharType="end"/>
        </w:r>
      </w:hyperlink>
    </w:p>
    <w:p w14:paraId="15D30460" w14:textId="77777777" w:rsidR="00D63497" w:rsidRPr="00637303" w:rsidRDefault="00236E1D" w:rsidP="003F0ABE">
      <w:pPr>
        <w:pStyle w:val="TOC2"/>
        <w:rPr>
          <w:rFonts w:eastAsiaTheme="minorEastAsia"/>
          <w:noProof w:val="0"/>
          <w:sz w:val="22"/>
          <w:szCs w:val="22"/>
        </w:rPr>
      </w:pPr>
      <w:hyperlink w:anchor="_Toc448588504" w:history="1">
        <w:r w:rsidR="00D63497" w:rsidRPr="00637303">
          <w:rPr>
            <w:rStyle w:val="Hyperlink"/>
            <w:noProof w:val="0"/>
          </w:rPr>
          <w:t>11.</w:t>
        </w:r>
        <w:r w:rsidR="00D63497" w:rsidRPr="00637303">
          <w:rPr>
            <w:rFonts w:eastAsiaTheme="minorEastAsia"/>
            <w:noProof w:val="0"/>
            <w:sz w:val="22"/>
            <w:szCs w:val="22"/>
          </w:rPr>
          <w:tab/>
        </w:r>
        <w:r w:rsidR="00D63497" w:rsidRPr="00637303">
          <w:rPr>
            <w:rStyle w:val="Hyperlink"/>
            <w:noProof w:val="0"/>
          </w:rPr>
          <w:t>Contract Price</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_Toc448588504 \h </w:instrText>
        </w:r>
        <w:r w:rsidR="00D63497" w:rsidRPr="00637303">
          <w:rPr>
            <w:noProof w:val="0"/>
            <w:webHidden/>
          </w:rPr>
        </w:r>
        <w:r w:rsidR="00D63497" w:rsidRPr="00637303">
          <w:rPr>
            <w:noProof w:val="0"/>
            <w:webHidden/>
          </w:rPr>
          <w:fldChar w:fldCharType="separate"/>
        </w:r>
        <w:r w:rsidR="007D6A46" w:rsidRPr="00637303">
          <w:rPr>
            <w:noProof w:val="0"/>
            <w:webHidden/>
          </w:rPr>
          <w:t>172</w:t>
        </w:r>
        <w:r w:rsidR="00D63497" w:rsidRPr="00637303">
          <w:rPr>
            <w:noProof w:val="0"/>
            <w:webHidden/>
          </w:rPr>
          <w:fldChar w:fldCharType="end"/>
        </w:r>
      </w:hyperlink>
    </w:p>
    <w:p w14:paraId="5B5B98A9" w14:textId="77777777" w:rsidR="00D63497" w:rsidRPr="00637303" w:rsidRDefault="00236E1D" w:rsidP="003F0ABE">
      <w:pPr>
        <w:pStyle w:val="TOC2"/>
        <w:rPr>
          <w:rFonts w:eastAsiaTheme="minorEastAsia"/>
          <w:noProof w:val="0"/>
          <w:sz w:val="22"/>
          <w:szCs w:val="22"/>
        </w:rPr>
      </w:pPr>
      <w:hyperlink w:anchor="_Toc448588505" w:history="1">
        <w:r w:rsidR="00D63497" w:rsidRPr="00637303">
          <w:rPr>
            <w:rStyle w:val="Hyperlink"/>
            <w:noProof w:val="0"/>
          </w:rPr>
          <w:t>12.</w:t>
        </w:r>
        <w:r w:rsidR="00D63497" w:rsidRPr="00637303">
          <w:rPr>
            <w:rFonts w:eastAsiaTheme="minorEastAsia"/>
            <w:noProof w:val="0"/>
            <w:sz w:val="22"/>
            <w:szCs w:val="22"/>
          </w:rPr>
          <w:tab/>
        </w:r>
        <w:r w:rsidR="00D63497" w:rsidRPr="00637303">
          <w:rPr>
            <w:rStyle w:val="Hyperlink"/>
            <w:noProof w:val="0"/>
          </w:rPr>
          <w:t>Terms of Payment</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_Toc448588505 \h </w:instrText>
        </w:r>
        <w:r w:rsidR="00D63497" w:rsidRPr="00637303">
          <w:rPr>
            <w:noProof w:val="0"/>
            <w:webHidden/>
          </w:rPr>
        </w:r>
        <w:r w:rsidR="00D63497" w:rsidRPr="00637303">
          <w:rPr>
            <w:noProof w:val="0"/>
            <w:webHidden/>
          </w:rPr>
          <w:fldChar w:fldCharType="separate"/>
        </w:r>
        <w:r w:rsidR="007D6A46" w:rsidRPr="00637303">
          <w:rPr>
            <w:noProof w:val="0"/>
            <w:webHidden/>
          </w:rPr>
          <w:t>172</w:t>
        </w:r>
        <w:r w:rsidR="00D63497" w:rsidRPr="00637303">
          <w:rPr>
            <w:noProof w:val="0"/>
            <w:webHidden/>
          </w:rPr>
          <w:fldChar w:fldCharType="end"/>
        </w:r>
      </w:hyperlink>
    </w:p>
    <w:p w14:paraId="63FC77AA" w14:textId="77777777" w:rsidR="00D63497" w:rsidRPr="00637303" w:rsidRDefault="00236E1D" w:rsidP="003F0ABE">
      <w:pPr>
        <w:pStyle w:val="TOC2"/>
        <w:rPr>
          <w:rFonts w:eastAsiaTheme="minorEastAsia"/>
          <w:noProof w:val="0"/>
          <w:sz w:val="22"/>
          <w:szCs w:val="22"/>
        </w:rPr>
      </w:pPr>
      <w:hyperlink w:anchor="_Toc448588506" w:history="1">
        <w:r w:rsidR="00D63497" w:rsidRPr="00637303">
          <w:rPr>
            <w:rStyle w:val="Hyperlink"/>
            <w:noProof w:val="0"/>
          </w:rPr>
          <w:t>13.</w:t>
        </w:r>
        <w:r w:rsidR="00D63497" w:rsidRPr="00637303">
          <w:rPr>
            <w:rFonts w:eastAsiaTheme="minorEastAsia"/>
            <w:noProof w:val="0"/>
            <w:sz w:val="22"/>
            <w:szCs w:val="22"/>
          </w:rPr>
          <w:tab/>
        </w:r>
        <w:r w:rsidR="00D63497" w:rsidRPr="00637303">
          <w:rPr>
            <w:rStyle w:val="Hyperlink"/>
            <w:noProof w:val="0"/>
          </w:rPr>
          <w:t>Securities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_Toc448588506 \h </w:instrText>
        </w:r>
        <w:r w:rsidR="00D63497" w:rsidRPr="00637303">
          <w:rPr>
            <w:noProof w:val="0"/>
            <w:webHidden/>
          </w:rPr>
        </w:r>
        <w:r w:rsidR="00D63497" w:rsidRPr="00637303">
          <w:rPr>
            <w:noProof w:val="0"/>
            <w:webHidden/>
          </w:rPr>
          <w:fldChar w:fldCharType="separate"/>
        </w:r>
        <w:r w:rsidR="007D6A46" w:rsidRPr="00637303">
          <w:rPr>
            <w:noProof w:val="0"/>
            <w:webHidden/>
          </w:rPr>
          <w:t>173</w:t>
        </w:r>
        <w:r w:rsidR="00D63497" w:rsidRPr="00637303">
          <w:rPr>
            <w:noProof w:val="0"/>
            <w:webHidden/>
          </w:rPr>
          <w:fldChar w:fldCharType="end"/>
        </w:r>
      </w:hyperlink>
    </w:p>
    <w:p w14:paraId="6787A0A7" w14:textId="77777777" w:rsidR="00D63497" w:rsidRPr="00637303" w:rsidRDefault="00236E1D" w:rsidP="003F0ABE">
      <w:pPr>
        <w:pStyle w:val="TOC2"/>
        <w:rPr>
          <w:rFonts w:eastAsiaTheme="minorEastAsia"/>
          <w:noProof w:val="0"/>
          <w:sz w:val="22"/>
          <w:szCs w:val="22"/>
        </w:rPr>
      </w:pPr>
      <w:hyperlink w:anchor="_Toc448588507" w:history="1">
        <w:r w:rsidR="00D63497" w:rsidRPr="00637303">
          <w:rPr>
            <w:rStyle w:val="Hyperlink"/>
            <w:noProof w:val="0"/>
          </w:rPr>
          <w:t>14.</w:t>
        </w:r>
        <w:r w:rsidR="00D63497" w:rsidRPr="00637303">
          <w:rPr>
            <w:rFonts w:eastAsiaTheme="minorEastAsia"/>
            <w:noProof w:val="0"/>
            <w:sz w:val="22"/>
            <w:szCs w:val="22"/>
          </w:rPr>
          <w:tab/>
        </w:r>
        <w:r w:rsidR="00D63497" w:rsidRPr="00637303">
          <w:rPr>
            <w:rStyle w:val="Hyperlink"/>
            <w:noProof w:val="0"/>
          </w:rPr>
          <w:t>Taxes and Duties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_Toc448588507 \h </w:instrText>
        </w:r>
        <w:r w:rsidR="00D63497" w:rsidRPr="00637303">
          <w:rPr>
            <w:noProof w:val="0"/>
            <w:webHidden/>
          </w:rPr>
        </w:r>
        <w:r w:rsidR="00D63497" w:rsidRPr="00637303">
          <w:rPr>
            <w:noProof w:val="0"/>
            <w:webHidden/>
          </w:rPr>
          <w:fldChar w:fldCharType="separate"/>
        </w:r>
        <w:r w:rsidR="007D6A46" w:rsidRPr="00637303">
          <w:rPr>
            <w:noProof w:val="0"/>
            <w:webHidden/>
          </w:rPr>
          <w:t>174</w:t>
        </w:r>
        <w:r w:rsidR="00D63497" w:rsidRPr="00637303">
          <w:rPr>
            <w:noProof w:val="0"/>
            <w:webHidden/>
          </w:rPr>
          <w:fldChar w:fldCharType="end"/>
        </w:r>
      </w:hyperlink>
    </w:p>
    <w:p w14:paraId="592B1616" w14:textId="77777777" w:rsidR="00D63497" w:rsidRPr="00637303" w:rsidRDefault="00236E1D">
      <w:pPr>
        <w:pStyle w:val="TOC1"/>
        <w:rPr>
          <w:rFonts w:ascii="Times New Roman" w:eastAsiaTheme="minorEastAsia" w:hAnsi="Times New Roman"/>
          <w:b w:val="0"/>
          <w:sz w:val="22"/>
          <w:szCs w:val="22"/>
        </w:rPr>
      </w:pPr>
      <w:hyperlink w:anchor="_Toc448588508" w:history="1">
        <w:r w:rsidR="00D63497" w:rsidRPr="00637303">
          <w:rPr>
            <w:rStyle w:val="Hyperlink"/>
            <w:rFonts w:ascii="Times New Roman" w:hAnsi="Times New Roman"/>
          </w:rPr>
          <w:t>D.  Intellectual Property</w:t>
        </w:r>
        <w:r w:rsidR="00D63497" w:rsidRPr="00637303">
          <w:rPr>
            <w:rFonts w:ascii="Times New Roman" w:hAnsi="Times New Roman"/>
            <w:webHidden/>
          </w:rPr>
          <w:tab/>
        </w:r>
        <w:r w:rsidR="00D63497" w:rsidRPr="00637303">
          <w:rPr>
            <w:rFonts w:ascii="Times New Roman" w:hAnsi="Times New Roman"/>
            <w:webHidden/>
          </w:rPr>
          <w:fldChar w:fldCharType="begin"/>
        </w:r>
        <w:r w:rsidR="00D63497" w:rsidRPr="00637303">
          <w:rPr>
            <w:rFonts w:ascii="Times New Roman" w:hAnsi="Times New Roman"/>
            <w:webHidden/>
          </w:rPr>
          <w:instrText xml:space="preserve"> PAGEREF _Toc448588508 \h </w:instrText>
        </w:r>
        <w:r w:rsidR="00D63497" w:rsidRPr="00637303">
          <w:rPr>
            <w:rFonts w:ascii="Times New Roman" w:hAnsi="Times New Roman"/>
            <w:webHidden/>
          </w:rPr>
        </w:r>
        <w:r w:rsidR="00D63497" w:rsidRPr="00637303">
          <w:rPr>
            <w:rFonts w:ascii="Times New Roman" w:hAnsi="Times New Roman"/>
            <w:webHidden/>
          </w:rPr>
          <w:fldChar w:fldCharType="separate"/>
        </w:r>
        <w:r w:rsidR="007D6A46" w:rsidRPr="00637303">
          <w:rPr>
            <w:rFonts w:ascii="Times New Roman" w:hAnsi="Times New Roman"/>
            <w:webHidden/>
          </w:rPr>
          <w:t>175</w:t>
        </w:r>
        <w:r w:rsidR="00D63497" w:rsidRPr="00637303">
          <w:rPr>
            <w:rFonts w:ascii="Times New Roman" w:hAnsi="Times New Roman"/>
            <w:webHidden/>
          </w:rPr>
          <w:fldChar w:fldCharType="end"/>
        </w:r>
      </w:hyperlink>
    </w:p>
    <w:p w14:paraId="64FB27A7" w14:textId="77777777" w:rsidR="00D63497" w:rsidRPr="00637303" w:rsidRDefault="00236E1D" w:rsidP="003F0ABE">
      <w:pPr>
        <w:pStyle w:val="TOC2"/>
        <w:rPr>
          <w:rFonts w:eastAsiaTheme="minorEastAsia"/>
          <w:noProof w:val="0"/>
          <w:sz w:val="22"/>
          <w:szCs w:val="22"/>
        </w:rPr>
      </w:pPr>
      <w:hyperlink w:anchor="_Toc448588509" w:history="1">
        <w:r w:rsidR="00D63497" w:rsidRPr="00637303">
          <w:rPr>
            <w:rStyle w:val="Hyperlink"/>
            <w:noProof w:val="0"/>
          </w:rPr>
          <w:t>15.</w:t>
        </w:r>
        <w:r w:rsidR="00D63497" w:rsidRPr="00637303">
          <w:rPr>
            <w:rFonts w:eastAsiaTheme="minorEastAsia"/>
            <w:noProof w:val="0"/>
            <w:sz w:val="22"/>
            <w:szCs w:val="22"/>
          </w:rPr>
          <w:tab/>
        </w:r>
        <w:r w:rsidR="00D63497" w:rsidRPr="00637303">
          <w:rPr>
            <w:rStyle w:val="Hyperlink"/>
            <w:noProof w:val="0"/>
          </w:rPr>
          <w:t>Copyright</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_Toc448588509 \h </w:instrText>
        </w:r>
        <w:r w:rsidR="00D63497" w:rsidRPr="00637303">
          <w:rPr>
            <w:noProof w:val="0"/>
            <w:webHidden/>
          </w:rPr>
        </w:r>
        <w:r w:rsidR="00D63497" w:rsidRPr="00637303">
          <w:rPr>
            <w:noProof w:val="0"/>
            <w:webHidden/>
          </w:rPr>
          <w:fldChar w:fldCharType="separate"/>
        </w:r>
        <w:r w:rsidR="007D6A46" w:rsidRPr="00637303">
          <w:rPr>
            <w:noProof w:val="0"/>
            <w:webHidden/>
          </w:rPr>
          <w:t>175</w:t>
        </w:r>
        <w:r w:rsidR="00D63497" w:rsidRPr="00637303">
          <w:rPr>
            <w:noProof w:val="0"/>
            <w:webHidden/>
          </w:rPr>
          <w:fldChar w:fldCharType="end"/>
        </w:r>
      </w:hyperlink>
    </w:p>
    <w:p w14:paraId="122D0D75" w14:textId="77777777" w:rsidR="00D63497" w:rsidRPr="00637303" w:rsidRDefault="00236E1D" w:rsidP="003F0ABE">
      <w:pPr>
        <w:pStyle w:val="TOC2"/>
        <w:rPr>
          <w:rFonts w:eastAsiaTheme="minorEastAsia"/>
          <w:noProof w:val="0"/>
          <w:sz w:val="22"/>
          <w:szCs w:val="22"/>
        </w:rPr>
      </w:pPr>
      <w:hyperlink w:anchor="_Toc448588510" w:history="1">
        <w:r w:rsidR="00D63497" w:rsidRPr="00637303">
          <w:rPr>
            <w:rStyle w:val="Hyperlink"/>
            <w:noProof w:val="0"/>
          </w:rPr>
          <w:t>16.</w:t>
        </w:r>
        <w:r w:rsidR="00D63497" w:rsidRPr="00637303">
          <w:rPr>
            <w:rFonts w:eastAsiaTheme="minorEastAsia"/>
            <w:noProof w:val="0"/>
            <w:sz w:val="22"/>
            <w:szCs w:val="22"/>
          </w:rPr>
          <w:tab/>
        </w:r>
        <w:r w:rsidR="00D63497" w:rsidRPr="00637303">
          <w:rPr>
            <w:rStyle w:val="Hyperlink"/>
            <w:noProof w:val="0"/>
          </w:rPr>
          <w:t>Software License Agreements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_Toc448588510 \h </w:instrText>
        </w:r>
        <w:r w:rsidR="00D63497" w:rsidRPr="00637303">
          <w:rPr>
            <w:noProof w:val="0"/>
            <w:webHidden/>
          </w:rPr>
        </w:r>
        <w:r w:rsidR="00D63497" w:rsidRPr="00637303">
          <w:rPr>
            <w:noProof w:val="0"/>
            <w:webHidden/>
          </w:rPr>
          <w:fldChar w:fldCharType="separate"/>
        </w:r>
        <w:r w:rsidR="007D6A46" w:rsidRPr="00637303">
          <w:rPr>
            <w:noProof w:val="0"/>
            <w:webHidden/>
          </w:rPr>
          <w:t>176</w:t>
        </w:r>
        <w:r w:rsidR="00D63497" w:rsidRPr="00637303">
          <w:rPr>
            <w:noProof w:val="0"/>
            <w:webHidden/>
          </w:rPr>
          <w:fldChar w:fldCharType="end"/>
        </w:r>
      </w:hyperlink>
    </w:p>
    <w:p w14:paraId="656A0889" w14:textId="77777777" w:rsidR="00D63497" w:rsidRPr="00637303" w:rsidRDefault="00236E1D" w:rsidP="003F0ABE">
      <w:pPr>
        <w:pStyle w:val="TOC2"/>
        <w:rPr>
          <w:rFonts w:eastAsiaTheme="minorEastAsia"/>
          <w:noProof w:val="0"/>
          <w:sz w:val="22"/>
          <w:szCs w:val="22"/>
        </w:rPr>
      </w:pPr>
      <w:hyperlink w:anchor="_Toc448588511" w:history="1">
        <w:r w:rsidR="00D63497" w:rsidRPr="00637303">
          <w:rPr>
            <w:rStyle w:val="Hyperlink"/>
            <w:noProof w:val="0"/>
          </w:rPr>
          <w:t>17.</w:t>
        </w:r>
        <w:r w:rsidR="00D63497" w:rsidRPr="00637303">
          <w:rPr>
            <w:rFonts w:eastAsiaTheme="minorEastAsia"/>
            <w:noProof w:val="0"/>
            <w:sz w:val="22"/>
            <w:szCs w:val="22"/>
          </w:rPr>
          <w:tab/>
        </w:r>
        <w:r w:rsidR="00D63497" w:rsidRPr="00637303">
          <w:rPr>
            <w:rStyle w:val="Hyperlink"/>
            <w:noProof w:val="0"/>
          </w:rPr>
          <w:t>Confidential Information</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_Toc448588511 \h </w:instrText>
        </w:r>
        <w:r w:rsidR="00D63497" w:rsidRPr="00637303">
          <w:rPr>
            <w:noProof w:val="0"/>
            <w:webHidden/>
          </w:rPr>
        </w:r>
        <w:r w:rsidR="00D63497" w:rsidRPr="00637303">
          <w:rPr>
            <w:noProof w:val="0"/>
            <w:webHidden/>
          </w:rPr>
          <w:fldChar w:fldCharType="separate"/>
        </w:r>
        <w:r w:rsidR="007D6A46" w:rsidRPr="00637303">
          <w:rPr>
            <w:noProof w:val="0"/>
            <w:webHidden/>
          </w:rPr>
          <w:t>178</w:t>
        </w:r>
        <w:r w:rsidR="00D63497" w:rsidRPr="00637303">
          <w:rPr>
            <w:noProof w:val="0"/>
            <w:webHidden/>
          </w:rPr>
          <w:fldChar w:fldCharType="end"/>
        </w:r>
      </w:hyperlink>
    </w:p>
    <w:p w14:paraId="2FD6511A" w14:textId="77777777" w:rsidR="00D63497" w:rsidRPr="00637303" w:rsidRDefault="00236E1D">
      <w:pPr>
        <w:pStyle w:val="TOC1"/>
        <w:rPr>
          <w:rFonts w:ascii="Times New Roman" w:eastAsiaTheme="minorEastAsia" w:hAnsi="Times New Roman"/>
          <w:b w:val="0"/>
          <w:sz w:val="22"/>
          <w:szCs w:val="22"/>
        </w:rPr>
      </w:pPr>
      <w:hyperlink w:anchor="_Toc448588512" w:history="1">
        <w:r w:rsidR="00D63497" w:rsidRPr="00637303">
          <w:rPr>
            <w:rStyle w:val="Hyperlink"/>
            <w:rFonts w:ascii="Times New Roman" w:hAnsi="Times New Roman"/>
          </w:rPr>
          <w:t>E.  Supply, Installation, Testing, Commissioning, and Acceptance of the System</w:t>
        </w:r>
        <w:r w:rsidR="00D63497" w:rsidRPr="00637303">
          <w:rPr>
            <w:rFonts w:ascii="Times New Roman" w:hAnsi="Times New Roman"/>
            <w:webHidden/>
          </w:rPr>
          <w:tab/>
        </w:r>
        <w:r w:rsidR="00D63497" w:rsidRPr="00637303">
          <w:rPr>
            <w:rFonts w:ascii="Times New Roman" w:hAnsi="Times New Roman"/>
            <w:webHidden/>
          </w:rPr>
          <w:fldChar w:fldCharType="begin"/>
        </w:r>
        <w:r w:rsidR="00D63497" w:rsidRPr="00637303">
          <w:rPr>
            <w:rFonts w:ascii="Times New Roman" w:hAnsi="Times New Roman"/>
            <w:webHidden/>
          </w:rPr>
          <w:instrText xml:space="preserve"> PAGEREF _Toc448588512 \h </w:instrText>
        </w:r>
        <w:r w:rsidR="00D63497" w:rsidRPr="00637303">
          <w:rPr>
            <w:rFonts w:ascii="Times New Roman" w:hAnsi="Times New Roman"/>
            <w:webHidden/>
          </w:rPr>
        </w:r>
        <w:r w:rsidR="00D63497" w:rsidRPr="00637303">
          <w:rPr>
            <w:rFonts w:ascii="Times New Roman" w:hAnsi="Times New Roman"/>
            <w:webHidden/>
          </w:rPr>
          <w:fldChar w:fldCharType="separate"/>
        </w:r>
        <w:r w:rsidR="007D6A46" w:rsidRPr="00637303">
          <w:rPr>
            <w:rFonts w:ascii="Times New Roman" w:hAnsi="Times New Roman"/>
            <w:webHidden/>
          </w:rPr>
          <w:t>180</w:t>
        </w:r>
        <w:r w:rsidR="00D63497" w:rsidRPr="00637303">
          <w:rPr>
            <w:rFonts w:ascii="Times New Roman" w:hAnsi="Times New Roman"/>
            <w:webHidden/>
          </w:rPr>
          <w:fldChar w:fldCharType="end"/>
        </w:r>
      </w:hyperlink>
    </w:p>
    <w:p w14:paraId="4BF22A69" w14:textId="77777777" w:rsidR="00D63497" w:rsidRPr="00637303" w:rsidRDefault="00236E1D" w:rsidP="003F0ABE">
      <w:pPr>
        <w:pStyle w:val="TOC2"/>
        <w:rPr>
          <w:rFonts w:eastAsiaTheme="minorEastAsia"/>
          <w:noProof w:val="0"/>
          <w:sz w:val="22"/>
          <w:szCs w:val="22"/>
        </w:rPr>
      </w:pPr>
      <w:hyperlink w:anchor="_Toc448588513" w:history="1">
        <w:r w:rsidR="00D63497" w:rsidRPr="00637303">
          <w:rPr>
            <w:rStyle w:val="Hyperlink"/>
            <w:noProof w:val="0"/>
          </w:rPr>
          <w:t>18.</w:t>
        </w:r>
        <w:r w:rsidR="00D63497" w:rsidRPr="00637303">
          <w:rPr>
            <w:rFonts w:eastAsiaTheme="minorEastAsia"/>
            <w:noProof w:val="0"/>
            <w:sz w:val="22"/>
            <w:szCs w:val="22"/>
          </w:rPr>
          <w:tab/>
        </w:r>
        <w:r w:rsidR="00D63497" w:rsidRPr="00637303">
          <w:rPr>
            <w:rStyle w:val="Hyperlink"/>
            <w:noProof w:val="0"/>
          </w:rPr>
          <w:t>Representatives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_Toc448588513 \h </w:instrText>
        </w:r>
        <w:r w:rsidR="00D63497" w:rsidRPr="00637303">
          <w:rPr>
            <w:noProof w:val="0"/>
            <w:webHidden/>
          </w:rPr>
        </w:r>
        <w:r w:rsidR="00D63497" w:rsidRPr="00637303">
          <w:rPr>
            <w:noProof w:val="0"/>
            <w:webHidden/>
          </w:rPr>
          <w:fldChar w:fldCharType="separate"/>
        </w:r>
        <w:r w:rsidR="007D6A46" w:rsidRPr="00637303">
          <w:rPr>
            <w:noProof w:val="0"/>
            <w:webHidden/>
          </w:rPr>
          <w:t>180</w:t>
        </w:r>
        <w:r w:rsidR="00D63497" w:rsidRPr="00637303">
          <w:rPr>
            <w:noProof w:val="0"/>
            <w:webHidden/>
          </w:rPr>
          <w:fldChar w:fldCharType="end"/>
        </w:r>
      </w:hyperlink>
    </w:p>
    <w:p w14:paraId="2451E16D" w14:textId="77777777" w:rsidR="00D63497" w:rsidRPr="00637303" w:rsidRDefault="00236E1D" w:rsidP="003F0ABE">
      <w:pPr>
        <w:pStyle w:val="TOC2"/>
        <w:rPr>
          <w:rFonts w:eastAsiaTheme="minorEastAsia"/>
          <w:noProof w:val="0"/>
          <w:sz w:val="22"/>
          <w:szCs w:val="22"/>
        </w:rPr>
      </w:pPr>
      <w:hyperlink w:anchor="_Toc448588514" w:history="1">
        <w:r w:rsidR="00D63497" w:rsidRPr="00637303">
          <w:rPr>
            <w:rStyle w:val="Hyperlink"/>
            <w:noProof w:val="0"/>
          </w:rPr>
          <w:t>19.</w:t>
        </w:r>
        <w:r w:rsidR="00D63497" w:rsidRPr="00637303">
          <w:rPr>
            <w:rFonts w:eastAsiaTheme="minorEastAsia"/>
            <w:noProof w:val="0"/>
            <w:sz w:val="22"/>
            <w:szCs w:val="22"/>
          </w:rPr>
          <w:tab/>
        </w:r>
        <w:r w:rsidR="00D63497" w:rsidRPr="00637303">
          <w:rPr>
            <w:rStyle w:val="Hyperlink"/>
            <w:noProof w:val="0"/>
          </w:rPr>
          <w:t>Project Plan</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_Toc448588514 \h </w:instrText>
        </w:r>
        <w:r w:rsidR="00D63497" w:rsidRPr="00637303">
          <w:rPr>
            <w:noProof w:val="0"/>
            <w:webHidden/>
          </w:rPr>
        </w:r>
        <w:r w:rsidR="00D63497" w:rsidRPr="00637303">
          <w:rPr>
            <w:noProof w:val="0"/>
            <w:webHidden/>
          </w:rPr>
          <w:fldChar w:fldCharType="separate"/>
        </w:r>
        <w:r w:rsidR="007D6A46" w:rsidRPr="00637303">
          <w:rPr>
            <w:noProof w:val="0"/>
            <w:webHidden/>
          </w:rPr>
          <w:t>182</w:t>
        </w:r>
        <w:r w:rsidR="00D63497" w:rsidRPr="00637303">
          <w:rPr>
            <w:noProof w:val="0"/>
            <w:webHidden/>
          </w:rPr>
          <w:fldChar w:fldCharType="end"/>
        </w:r>
      </w:hyperlink>
    </w:p>
    <w:p w14:paraId="7441DFEC" w14:textId="77777777" w:rsidR="00D63497" w:rsidRPr="00637303" w:rsidRDefault="00236E1D" w:rsidP="003F0ABE">
      <w:pPr>
        <w:pStyle w:val="TOC2"/>
        <w:rPr>
          <w:rFonts w:eastAsiaTheme="minorEastAsia"/>
          <w:noProof w:val="0"/>
          <w:sz w:val="22"/>
          <w:szCs w:val="22"/>
        </w:rPr>
      </w:pPr>
      <w:hyperlink w:anchor="_Toc448588515" w:history="1">
        <w:r w:rsidR="00D63497" w:rsidRPr="00637303">
          <w:rPr>
            <w:rStyle w:val="Hyperlink"/>
            <w:noProof w:val="0"/>
          </w:rPr>
          <w:t>20.</w:t>
        </w:r>
        <w:r w:rsidR="00D63497" w:rsidRPr="00637303">
          <w:rPr>
            <w:rFonts w:eastAsiaTheme="minorEastAsia"/>
            <w:noProof w:val="0"/>
            <w:sz w:val="22"/>
            <w:szCs w:val="22"/>
          </w:rPr>
          <w:tab/>
        </w:r>
        <w:r w:rsidR="00D63497" w:rsidRPr="00637303">
          <w:rPr>
            <w:rStyle w:val="Hyperlink"/>
            <w:noProof w:val="0"/>
          </w:rPr>
          <w:t>Subcontracting</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_Toc448588515 \h </w:instrText>
        </w:r>
        <w:r w:rsidR="00D63497" w:rsidRPr="00637303">
          <w:rPr>
            <w:noProof w:val="0"/>
            <w:webHidden/>
          </w:rPr>
        </w:r>
        <w:r w:rsidR="00D63497" w:rsidRPr="00637303">
          <w:rPr>
            <w:noProof w:val="0"/>
            <w:webHidden/>
          </w:rPr>
          <w:fldChar w:fldCharType="separate"/>
        </w:r>
        <w:r w:rsidR="007D6A46" w:rsidRPr="00637303">
          <w:rPr>
            <w:noProof w:val="0"/>
            <w:webHidden/>
          </w:rPr>
          <w:t>183</w:t>
        </w:r>
        <w:r w:rsidR="00D63497" w:rsidRPr="00637303">
          <w:rPr>
            <w:noProof w:val="0"/>
            <w:webHidden/>
          </w:rPr>
          <w:fldChar w:fldCharType="end"/>
        </w:r>
      </w:hyperlink>
    </w:p>
    <w:p w14:paraId="1E384BF6" w14:textId="77777777" w:rsidR="00D63497" w:rsidRPr="00637303" w:rsidRDefault="00236E1D" w:rsidP="003F0ABE">
      <w:pPr>
        <w:pStyle w:val="TOC2"/>
        <w:rPr>
          <w:rFonts w:eastAsiaTheme="minorEastAsia"/>
          <w:noProof w:val="0"/>
          <w:sz w:val="22"/>
          <w:szCs w:val="22"/>
        </w:rPr>
      </w:pPr>
      <w:hyperlink w:anchor="_Toc448588516" w:history="1">
        <w:r w:rsidR="00D63497" w:rsidRPr="00637303">
          <w:rPr>
            <w:rStyle w:val="Hyperlink"/>
            <w:noProof w:val="0"/>
          </w:rPr>
          <w:t>21.</w:t>
        </w:r>
        <w:r w:rsidR="00D63497" w:rsidRPr="00637303">
          <w:rPr>
            <w:rFonts w:eastAsiaTheme="minorEastAsia"/>
            <w:noProof w:val="0"/>
            <w:sz w:val="22"/>
            <w:szCs w:val="22"/>
          </w:rPr>
          <w:tab/>
        </w:r>
        <w:r w:rsidR="00D63497" w:rsidRPr="00637303">
          <w:rPr>
            <w:rStyle w:val="Hyperlink"/>
            <w:noProof w:val="0"/>
          </w:rPr>
          <w:t>Design and Engineering</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_Toc448588516 \h </w:instrText>
        </w:r>
        <w:r w:rsidR="00D63497" w:rsidRPr="00637303">
          <w:rPr>
            <w:noProof w:val="0"/>
            <w:webHidden/>
          </w:rPr>
        </w:r>
        <w:r w:rsidR="00D63497" w:rsidRPr="00637303">
          <w:rPr>
            <w:noProof w:val="0"/>
            <w:webHidden/>
          </w:rPr>
          <w:fldChar w:fldCharType="separate"/>
        </w:r>
        <w:r w:rsidR="007D6A46" w:rsidRPr="00637303">
          <w:rPr>
            <w:noProof w:val="0"/>
            <w:webHidden/>
          </w:rPr>
          <w:t>184</w:t>
        </w:r>
        <w:r w:rsidR="00D63497" w:rsidRPr="00637303">
          <w:rPr>
            <w:noProof w:val="0"/>
            <w:webHidden/>
          </w:rPr>
          <w:fldChar w:fldCharType="end"/>
        </w:r>
      </w:hyperlink>
    </w:p>
    <w:p w14:paraId="70C6CD25" w14:textId="77777777" w:rsidR="00D63497" w:rsidRPr="00637303" w:rsidRDefault="00236E1D" w:rsidP="003F0ABE">
      <w:pPr>
        <w:pStyle w:val="TOC2"/>
        <w:rPr>
          <w:rFonts w:eastAsiaTheme="minorEastAsia"/>
          <w:noProof w:val="0"/>
          <w:sz w:val="22"/>
          <w:szCs w:val="22"/>
        </w:rPr>
      </w:pPr>
      <w:hyperlink w:anchor="_Toc448588517" w:history="1">
        <w:r w:rsidR="00D63497" w:rsidRPr="00637303">
          <w:rPr>
            <w:rStyle w:val="Hyperlink"/>
            <w:noProof w:val="0"/>
          </w:rPr>
          <w:t>22.</w:t>
        </w:r>
        <w:r w:rsidR="00D63497" w:rsidRPr="00637303">
          <w:rPr>
            <w:rFonts w:eastAsiaTheme="minorEastAsia"/>
            <w:noProof w:val="0"/>
            <w:sz w:val="22"/>
            <w:szCs w:val="22"/>
          </w:rPr>
          <w:tab/>
        </w:r>
        <w:r w:rsidR="00D63497" w:rsidRPr="00637303">
          <w:rPr>
            <w:rStyle w:val="Hyperlink"/>
            <w:noProof w:val="0"/>
          </w:rPr>
          <w:t>Procurement, Delivery, and Transport</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_Toc448588517 \h </w:instrText>
        </w:r>
        <w:r w:rsidR="00D63497" w:rsidRPr="00637303">
          <w:rPr>
            <w:noProof w:val="0"/>
            <w:webHidden/>
          </w:rPr>
        </w:r>
        <w:r w:rsidR="00D63497" w:rsidRPr="00637303">
          <w:rPr>
            <w:noProof w:val="0"/>
            <w:webHidden/>
          </w:rPr>
          <w:fldChar w:fldCharType="separate"/>
        </w:r>
        <w:r w:rsidR="007D6A46" w:rsidRPr="00637303">
          <w:rPr>
            <w:noProof w:val="0"/>
            <w:webHidden/>
          </w:rPr>
          <w:t>187</w:t>
        </w:r>
        <w:r w:rsidR="00D63497" w:rsidRPr="00637303">
          <w:rPr>
            <w:noProof w:val="0"/>
            <w:webHidden/>
          </w:rPr>
          <w:fldChar w:fldCharType="end"/>
        </w:r>
      </w:hyperlink>
    </w:p>
    <w:p w14:paraId="15B8E7CD" w14:textId="77777777" w:rsidR="00D63497" w:rsidRPr="00637303" w:rsidRDefault="00236E1D" w:rsidP="003F0ABE">
      <w:pPr>
        <w:pStyle w:val="TOC2"/>
        <w:rPr>
          <w:rFonts w:eastAsiaTheme="minorEastAsia"/>
          <w:noProof w:val="0"/>
          <w:sz w:val="22"/>
          <w:szCs w:val="22"/>
        </w:rPr>
      </w:pPr>
      <w:hyperlink w:anchor="_Toc448588518" w:history="1">
        <w:r w:rsidR="00D63497" w:rsidRPr="00637303">
          <w:rPr>
            <w:rStyle w:val="Hyperlink"/>
            <w:noProof w:val="0"/>
          </w:rPr>
          <w:t>23.</w:t>
        </w:r>
        <w:r w:rsidR="00D63497" w:rsidRPr="00637303">
          <w:rPr>
            <w:rFonts w:eastAsiaTheme="minorEastAsia"/>
            <w:noProof w:val="0"/>
            <w:sz w:val="22"/>
            <w:szCs w:val="22"/>
          </w:rPr>
          <w:tab/>
        </w:r>
        <w:r w:rsidR="00D63497" w:rsidRPr="00637303">
          <w:rPr>
            <w:rStyle w:val="Hyperlink"/>
            <w:noProof w:val="0"/>
          </w:rPr>
          <w:t>Product Upgrades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_Toc448588518 \h </w:instrText>
        </w:r>
        <w:r w:rsidR="00D63497" w:rsidRPr="00637303">
          <w:rPr>
            <w:noProof w:val="0"/>
            <w:webHidden/>
          </w:rPr>
        </w:r>
        <w:r w:rsidR="00D63497" w:rsidRPr="00637303">
          <w:rPr>
            <w:noProof w:val="0"/>
            <w:webHidden/>
          </w:rPr>
          <w:fldChar w:fldCharType="separate"/>
        </w:r>
        <w:r w:rsidR="007D6A46" w:rsidRPr="00637303">
          <w:rPr>
            <w:noProof w:val="0"/>
            <w:webHidden/>
          </w:rPr>
          <w:t>189</w:t>
        </w:r>
        <w:r w:rsidR="00D63497" w:rsidRPr="00637303">
          <w:rPr>
            <w:noProof w:val="0"/>
            <w:webHidden/>
          </w:rPr>
          <w:fldChar w:fldCharType="end"/>
        </w:r>
      </w:hyperlink>
    </w:p>
    <w:p w14:paraId="71A1518D" w14:textId="77777777" w:rsidR="00D63497" w:rsidRPr="00637303" w:rsidRDefault="00236E1D" w:rsidP="003F0ABE">
      <w:pPr>
        <w:pStyle w:val="TOC2"/>
        <w:rPr>
          <w:rFonts w:eastAsiaTheme="minorEastAsia"/>
          <w:noProof w:val="0"/>
          <w:sz w:val="22"/>
          <w:szCs w:val="22"/>
        </w:rPr>
      </w:pPr>
      <w:hyperlink w:anchor="_Toc448588519" w:history="1">
        <w:r w:rsidR="00D63497" w:rsidRPr="00637303">
          <w:rPr>
            <w:rStyle w:val="Hyperlink"/>
            <w:noProof w:val="0"/>
          </w:rPr>
          <w:t>24.</w:t>
        </w:r>
        <w:r w:rsidR="00D63497" w:rsidRPr="00637303">
          <w:rPr>
            <w:rFonts w:eastAsiaTheme="minorEastAsia"/>
            <w:noProof w:val="0"/>
            <w:sz w:val="22"/>
            <w:szCs w:val="22"/>
          </w:rPr>
          <w:tab/>
        </w:r>
        <w:r w:rsidR="00D63497" w:rsidRPr="00637303">
          <w:rPr>
            <w:rStyle w:val="Hyperlink"/>
            <w:noProof w:val="0"/>
          </w:rPr>
          <w:t>Implementation, Installation, and Other Services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_Toc448588519 \h </w:instrText>
        </w:r>
        <w:r w:rsidR="00D63497" w:rsidRPr="00637303">
          <w:rPr>
            <w:noProof w:val="0"/>
            <w:webHidden/>
          </w:rPr>
        </w:r>
        <w:r w:rsidR="00D63497" w:rsidRPr="00637303">
          <w:rPr>
            <w:noProof w:val="0"/>
            <w:webHidden/>
          </w:rPr>
          <w:fldChar w:fldCharType="separate"/>
        </w:r>
        <w:r w:rsidR="007D6A46" w:rsidRPr="00637303">
          <w:rPr>
            <w:noProof w:val="0"/>
            <w:webHidden/>
          </w:rPr>
          <w:t>190</w:t>
        </w:r>
        <w:r w:rsidR="00D63497" w:rsidRPr="00637303">
          <w:rPr>
            <w:noProof w:val="0"/>
            <w:webHidden/>
          </w:rPr>
          <w:fldChar w:fldCharType="end"/>
        </w:r>
      </w:hyperlink>
    </w:p>
    <w:p w14:paraId="54C28342" w14:textId="77777777" w:rsidR="00D63497" w:rsidRPr="00637303" w:rsidRDefault="00236E1D" w:rsidP="003F0ABE">
      <w:pPr>
        <w:pStyle w:val="TOC2"/>
        <w:rPr>
          <w:rFonts w:eastAsiaTheme="minorEastAsia"/>
          <w:noProof w:val="0"/>
          <w:sz w:val="22"/>
          <w:szCs w:val="22"/>
        </w:rPr>
      </w:pPr>
      <w:hyperlink w:anchor="_Toc448588520" w:history="1">
        <w:r w:rsidR="00D63497" w:rsidRPr="00637303">
          <w:rPr>
            <w:rStyle w:val="Hyperlink"/>
            <w:noProof w:val="0"/>
          </w:rPr>
          <w:t>25.</w:t>
        </w:r>
        <w:r w:rsidR="00D63497" w:rsidRPr="00637303">
          <w:rPr>
            <w:rFonts w:eastAsiaTheme="minorEastAsia"/>
            <w:noProof w:val="0"/>
            <w:sz w:val="22"/>
            <w:szCs w:val="22"/>
          </w:rPr>
          <w:tab/>
        </w:r>
        <w:r w:rsidR="00D63497" w:rsidRPr="00637303">
          <w:rPr>
            <w:rStyle w:val="Hyperlink"/>
            <w:noProof w:val="0"/>
          </w:rPr>
          <w:t>Inspections and Tests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_Toc448588520 \h </w:instrText>
        </w:r>
        <w:r w:rsidR="00D63497" w:rsidRPr="00637303">
          <w:rPr>
            <w:noProof w:val="0"/>
            <w:webHidden/>
          </w:rPr>
        </w:r>
        <w:r w:rsidR="00D63497" w:rsidRPr="00637303">
          <w:rPr>
            <w:noProof w:val="0"/>
            <w:webHidden/>
          </w:rPr>
          <w:fldChar w:fldCharType="separate"/>
        </w:r>
        <w:r w:rsidR="007D6A46" w:rsidRPr="00637303">
          <w:rPr>
            <w:noProof w:val="0"/>
            <w:webHidden/>
          </w:rPr>
          <w:t>191</w:t>
        </w:r>
        <w:r w:rsidR="00D63497" w:rsidRPr="00637303">
          <w:rPr>
            <w:noProof w:val="0"/>
            <w:webHidden/>
          </w:rPr>
          <w:fldChar w:fldCharType="end"/>
        </w:r>
      </w:hyperlink>
    </w:p>
    <w:p w14:paraId="453270B0" w14:textId="77777777" w:rsidR="00D63497" w:rsidRPr="00637303" w:rsidRDefault="00236E1D" w:rsidP="003F0ABE">
      <w:pPr>
        <w:pStyle w:val="TOC2"/>
        <w:rPr>
          <w:rFonts w:eastAsiaTheme="minorEastAsia"/>
          <w:noProof w:val="0"/>
          <w:sz w:val="22"/>
          <w:szCs w:val="22"/>
        </w:rPr>
      </w:pPr>
      <w:hyperlink w:anchor="_Toc448588521" w:history="1">
        <w:r w:rsidR="00D63497" w:rsidRPr="00637303">
          <w:rPr>
            <w:rStyle w:val="Hyperlink"/>
            <w:noProof w:val="0"/>
          </w:rPr>
          <w:t>26.</w:t>
        </w:r>
        <w:r w:rsidR="00D63497" w:rsidRPr="00637303">
          <w:rPr>
            <w:rFonts w:eastAsiaTheme="minorEastAsia"/>
            <w:noProof w:val="0"/>
            <w:sz w:val="22"/>
            <w:szCs w:val="22"/>
          </w:rPr>
          <w:tab/>
        </w:r>
        <w:r w:rsidR="00D63497" w:rsidRPr="00637303">
          <w:rPr>
            <w:rStyle w:val="Hyperlink"/>
            <w:noProof w:val="0"/>
          </w:rPr>
          <w:t>Installation of the System</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_Toc448588521 \h </w:instrText>
        </w:r>
        <w:r w:rsidR="00D63497" w:rsidRPr="00637303">
          <w:rPr>
            <w:noProof w:val="0"/>
            <w:webHidden/>
          </w:rPr>
        </w:r>
        <w:r w:rsidR="00D63497" w:rsidRPr="00637303">
          <w:rPr>
            <w:noProof w:val="0"/>
            <w:webHidden/>
          </w:rPr>
          <w:fldChar w:fldCharType="separate"/>
        </w:r>
        <w:r w:rsidR="007D6A46" w:rsidRPr="00637303">
          <w:rPr>
            <w:noProof w:val="0"/>
            <w:webHidden/>
          </w:rPr>
          <w:t>191</w:t>
        </w:r>
        <w:r w:rsidR="00D63497" w:rsidRPr="00637303">
          <w:rPr>
            <w:noProof w:val="0"/>
            <w:webHidden/>
          </w:rPr>
          <w:fldChar w:fldCharType="end"/>
        </w:r>
      </w:hyperlink>
    </w:p>
    <w:p w14:paraId="3B19F77D" w14:textId="77777777" w:rsidR="00D63497" w:rsidRPr="00637303" w:rsidRDefault="00236E1D" w:rsidP="003F0ABE">
      <w:pPr>
        <w:pStyle w:val="TOC2"/>
        <w:rPr>
          <w:rFonts w:eastAsiaTheme="minorEastAsia"/>
          <w:noProof w:val="0"/>
          <w:sz w:val="22"/>
          <w:szCs w:val="22"/>
        </w:rPr>
      </w:pPr>
      <w:hyperlink w:anchor="_Toc448588522" w:history="1">
        <w:r w:rsidR="00D63497" w:rsidRPr="00637303">
          <w:rPr>
            <w:rStyle w:val="Hyperlink"/>
            <w:noProof w:val="0"/>
          </w:rPr>
          <w:t>27.</w:t>
        </w:r>
        <w:r w:rsidR="00D63497" w:rsidRPr="00637303">
          <w:rPr>
            <w:rFonts w:eastAsiaTheme="minorEastAsia"/>
            <w:noProof w:val="0"/>
            <w:sz w:val="22"/>
            <w:szCs w:val="22"/>
          </w:rPr>
          <w:tab/>
        </w:r>
        <w:r w:rsidR="00D63497" w:rsidRPr="00637303">
          <w:rPr>
            <w:rStyle w:val="Hyperlink"/>
            <w:noProof w:val="0"/>
          </w:rPr>
          <w:t>Commissioning and Operational Acceptance</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_Toc448588522 \h </w:instrText>
        </w:r>
        <w:r w:rsidR="00D63497" w:rsidRPr="00637303">
          <w:rPr>
            <w:noProof w:val="0"/>
            <w:webHidden/>
          </w:rPr>
        </w:r>
        <w:r w:rsidR="00D63497" w:rsidRPr="00637303">
          <w:rPr>
            <w:noProof w:val="0"/>
            <w:webHidden/>
          </w:rPr>
          <w:fldChar w:fldCharType="separate"/>
        </w:r>
        <w:r w:rsidR="007D6A46" w:rsidRPr="00637303">
          <w:rPr>
            <w:noProof w:val="0"/>
            <w:webHidden/>
          </w:rPr>
          <w:t>192</w:t>
        </w:r>
        <w:r w:rsidR="00D63497" w:rsidRPr="00637303">
          <w:rPr>
            <w:noProof w:val="0"/>
            <w:webHidden/>
          </w:rPr>
          <w:fldChar w:fldCharType="end"/>
        </w:r>
      </w:hyperlink>
    </w:p>
    <w:p w14:paraId="6E38514C" w14:textId="77777777" w:rsidR="00D63497" w:rsidRPr="00637303" w:rsidRDefault="00236E1D">
      <w:pPr>
        <w:pStyle w:val="TOC1"/>
        <w:rPr>
          <w:rFonts w:ascii="Times New Roman" w:eastAsiaTheme="minorEastAsia" w:hAnsi="Times New Roman"/>
          <w:b w:val="0"/>
          <w:sz w:val="22"/>
          <w:szCs w:val="22"/>
        </w:rPr>
      </w:pPr>
      <w:hyperlink w:anchor="_Toc448588523" w:history="1">
        <w:r w:rsidR="00D63497" w:rsidRPr="00637303">
          <w:rPr>
            <w:rStyle w:val="Hyperlink"/>
            <w:rFonts w:ascii="Times New Roman" w:hAnsi="Times New Roman"/>
          </w:rPr>
          <w:t>F.  Guarantees and Liabilities</w:t>
        </w:r>
        <w:r w:rsidR="00D63497" w:rsidRPr="00637303">
          <w:rPr>
            <w:rFonts w:ascii="Times New Roman" w:hAnsi="Times New Roman"/>
            <w:webHidden/>
          </w:rPr>
          <w:tab/>
        </w:r>
        <w:r w:rsidR="00D63497" w:rsidRPr="00637303">
          <w:rPr>
            <w:rFonts w:ascii="Times New Roman" w:hAnsi="Times New Roman"/>
            <w:webHidden/>
          </w:rPr>
          <w:fldChar w:fldCharType="begin"/>
        </w:r>
        <w:r w:rsidR="00D63497" w:rsidRPr="00637303">
          <w:rPr>
            <w:rFonts w:ascii="Times New Roman" w:hAnsi="Times New Roman"/>
            <w:webHidden/>
          </w:rPr>
          <w:instrText xml:space="preserve"> PAGEREF _Toc448588523 \h </w:instrText>
        </w:r>
        <w:r w:rsidR="00D63497" w:rsidRPr="00637303">
          <w:rPr>
            <w:rFonts w:ascii="Times New Roman" w:hAnsi="Times New Roman"/>
            <w:webHidden/>
          </w:rPr>
        </w:r>
        <w:r w:rsidR="00D63497" w:rsidRPr="00637303">
          <w:rPr>
            <w:rFonts w:ascii="Times New Roman" w:hAnsi="Times New Roman"/>
            <w:webHidden/>
          </w:rPr>
          <w:fldChar w:fldCharType="separate"/>
        </w:r>
        <w:r w:rsidR="007D6A46" w:rsidRPr="00637303">
          <w:rPr>
            <w:rFonts w:ascii="Times New Roman" w:hAnsi="Times New Roman"/>
            <w:webHidden/>
          </w:rPr>
          <w:t>196</w:t>
        </w:r>
        <w:r w:rsidR="00D63497" w:rsidRPr="00637303">
          <w:rPr>
            <w:rFonts w:ascii="Times New Roman" w:hAnsi="Times New Roman"/>
            <w:webHidden/>
          </w:rPr>
          <w:fldChar w:fldCharType="end"/>
        </w:r>
      </w:hyperlink>
    </w:p>
    <w:p w14:paraId="0193B71E" w14:textId="77777777" w:rsidR="00D63497" w:rsidRPr="00637303" w:rsidRDefault="00236E1D" w:rsidP="003F0ABE">
      <w:pPr>
        <w:pStyle w:val="TOC2"/>
        <w:rPr>
          <w:rFonts w:eastAsiaTheme="minorEastAsia"/>
          <w:noProof w:val="0"/>
          <w:sz w:val="22"/>
          <w:szCs w:val="22"/>
        </w:rPr>
      </w:pPr>
      <w:hyperlink w:anchor="_Toc448588524" w:history="1">
        <w:r w:rsidR="00D63497" w:rsidRPr="00637303">
          <w:rPr>
            <w:rStyle w:val="Hyperlink"/>
            <w:noProof w:val="0"/>
          </w:rPr>
          <w:t>28.</w:t>
        </w:r>
        <w:r w:rsidR="00D63497" w:rsidRPr="00637303">
          <w:rPr>
            <w:rFonts w:eastAsiaTheme="minorEastAsia"/>
            <w:noProof w:val="0"/>
            <w:sz w:val="22"/>
            <w:szCs w:val="22"/>
          </w:rPr>
          <w:tab/>
        </w:r>
        <w:r w:rsidR="00D63497" w:rsidRPr="00637303">
          <w:rPr>
            <w:rStyle w:val="Hyperlink"/>
            <w:noProof w:val="0"/>
          </w:rPr>
          <w:t>Operational Acceptance Time Guarantee</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_Toc448588524 \h </w:instrText>
        </w:r>
        <w:r w:rsidR="00D63497" w:rsidRPr="00637303">
          <w:rPr>
            <w:noProof w:val="0"/>
            <w:webHidden/>
          </w:rPr>
        </w:r>
        <w:r w:rsidR="00D63497" w:rsidRPr="00637303">
          <w:rPr>
            <w:noProof w:val="0"/>
            <w:webHidden/>
          </w:rPr>
          <w:fldChar w:fldCharType="separate"/>
        </w:r>
        <w:r w:rsidR="007D6A46" w:rsidRPr="00637303">
          <w:rPr>
            <w:noProof w:val="0"/>
            <w:webHidden/>
          </w:rPr>
          <w:t>196</w:t>
        </w:r>
        <w:r w:rsidR="00D63497" w:rsidRPr="00637303">
          <w:rPr>
            <w:noProof w:val="0"/>
            <w:webHidden/>
          </w:rPr>
          <w:fldChar w:fldCharType="end"/>
        </w:r>
      </w:hyperlink>
    </w:p>
    <w:p w14:paraId="1AE49998" w14:textId="77777777" w:rsidR="00D63497" w:rsidRPr="00637303" w:rsidRDefault="00236E1D" w:rsidP="003F0ABE">
      <w:pPr>
        <w:pStyle w:val="TOC2"/>
        <w:rPr>
          <w:rFonts w:eastAsiaTheme="minorEastAsia"/>
          <w:noProof w:val="0"/>
          <w:sz w:val="22"/>
          <w:szCs w:val="22"/>
        </w:rPr>
      </w:pPr>
      <w:hyperlink w:anchor="_Toc448588525" w:history="1">
        <w:r w:rsidR="00D63497" w:rsidRPr="00637303">
          <w:rPr>
            <w:rStyle w:val="Hyperlink"/>
            <w:noProof w:val="0"/>
          </w:rPr>
          <w:t>29.</w:t>
        </w:r>
        <w:r w:rsidR="00D63497" w:rsidRPr="00637303">
          <w:rPr>
            <w:rFonts w:eastAsiaTheme="minorEastAsia"/>
            <w:noProof w:val="0"/>
            <w:sz w:val="22"/>
            <w:szCs w:val="22"/>
          </w:rPr>
          <w:tab/>
        </w:r>
        <w:r w:rsidR="00D63497" w:rsidRPr="00637303">
          <w:rPr>
            <w:rStyle w:val="Hyperlink"/>
            <w:noProof w:val="0"/>
          </w:rPr>
          <w:t>Defect Liability</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_Toc448588525 \h </w:instrText>
        </w:r>
        <w:r w:rsidR="00D63497" w:rsidRPr="00637303">
          <w:rPr>
            <w:noProof w:val="0"/>
            <w:webHidden/>
          </w:rPr>
        </w:r>
        <w:r w:rsidR="00D63497" w:rsidRPr="00637303">
          <w:rPr>
            <w:noProof w:val="0"/>
            <w:webHidden/>
          </w:rPr>
          <w:fldChar w:fldCharType="separate"/>
        </w:r>
        <w:r w:rsidR="007D6A46" w:rsidRPr="00637303">
          <w:rPr>
            <w:noProof w:val="0"/>
            <w:webHidden/>
          </w:rPr>
          <w:t>197</w:t>
        </w:r>
        <w:r w:rsidR="00D63497" w:rsidRPr="00637303">
          <w:rPr>
            <w:noProof w:val="0"/>
            <w:webHidden/>
          </w:rPr>
          <w:fldChar w:fldCharType="end"/>
        </w:r>
      </w:hyperlink>
    </w:p>
    <w:p w14:paraId="4EE52FB1" w14:textId="77777777" w:rsidR="00D63497" w:rsidRPr="00637303" w:rsidRDefault="00236E1D" w:rsidP="003F0ABE">
      <w:pPr>
        <w:pStyle w:val="TOC2"/>
        <w:rPr>
          <w:rFonts w:eastAsiaTheme="minorEastAsia"/>
          <w:noProof w:val="0"/>
          <w:sz w:val="22"/>
          <w:szCs w:val="22"/>
        </w:rPr>
      </w:pPr>
      <w:hyperlink w:anchor="_Toc448588526" w:history="1">
        <w:r w:rsidR="00D63497" w:rsidRPr="00637303">
          <w:rPr>
            <w:rStyle w:val="Hyperlink"/>
            <w:noProof w:val="0"/>
          </w:rPr>
          <w:t>30.</w:t>
        </w:r>
        <w:r w:rsidR="00D63497" w:rsidRPr="00637303">
          <w:rPr>
            <w:rFonts w:eastAsiaTheme="minorEastAsia"/>
            <w:noProof w:val="0"/>
            <w:sz w:val="22"/>
            <w:szCs w:val="22"/>
          </w:rPr>
          <w:tab/>
        </w:r>
        <w:r w:rsidR="00D63497" w:rsidRPr="00637303">
          <w:rPr>
            <w:rStyle w:val="Hyperlink"/>
            <w:noProof w:val="0"/>
          </w:rPr>
          <w:t>Functional Guarantees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_Toc448588526 \h </w:instrText>
        </w:r>
        <w:r w:rsidR="00D63497" w:rsidRPr="00637303">
          <w:rPr>
            <w:noProof w:val="0"/>
            <w:webHidden/>
          </w:rPr>
        </w:r>
        <w:r w:rsidR="00D63497" w:rsidRPr="00637303">
          <w:rPr>
            <w:noProof w:val="0"/>
            <w:webHidden/>
          </w:rPr>
          <w:fldChar w:fldCharType="separate"/>
        </w:r>
        <w:r w:rsidR="007D6A46" w:rsidRPr="00637303">
          <w:rPr>
            <w:noProof w:val="0"/>
            <w:webHidden/>
          </w:rPr>
          <w:t>200</w:t>
        </w:r>
        <w:r w:rsidR="00D63497" w:rsidRPr="00637303">
          <w:rPr>
            <w:noProof w:val="0"/>
            <w:webHidden/>
          </w:rPr>
          <w:fldChar w:fldCharType="end"/>
        </w:r>
      </w:hyperlink>
    </w:p>
    <w:p w14:paraId="4963659D" w14:textId="77777777" w:rsidR="00D63497" w:rsidRPr="00637303" w:rsidRDefault="00236E1D" w:rsidP="003F0ABE">
      <w:pPr>
        <w:pStyle w:val="TOC2"/>
        <w:rPr>
          <w:rFonts w:eastAsiaTheme="minorEastAsia"/>
          <w:noProof w:val="0"/>
          <w:sz w:val="22"/>
          <w:szCs w:val="22"/>
        </w:rPr>
      </w:pPr>
      <w:hyperlink w:anchor="_Toc448588527" w:history="1">
        <w:r w:rsidR="00D63497" w:rsidRPr="00637303">
          <w:rPr>
            <w:rStyle w:val="Hyperlink"/>
            <w:noProof w:val="0"/>
          </w:rPr>
          <w:t>31.</w:t>
        </w:r>
        <w:r w:rsidR="00D63497" w:rsidRPr="00637303">
          <w:rPr>
            <w:rFonts w:eastAsiaTheme="minorEastAsia"/>
            <w:noProof w:val="0"/>
            <w:sz w:val="22"/>
            <w:szCs w:val="22"/>
          </w:rPr>
          <w:tab/>
        </w:r>
        <w:r w:rsidR="00D63497" w:rsidRPr="00637303">
          <w:rPr>
            <w:rStyle w:val="Hyperlink"/>
            <w:noProof w:val="0"/>
          </w:rPr>
          <w:t>Intellectual Property Rights Warranty</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_Toc448588527 \h </w:instrText>
        </w:r>
        <w:r w:rsidR="00D63497" w:rsidRPr="00637303">
          <w:rPr>
            <w:noProof w:val="0"/>
            <w:webHidden/>
          </w:rPr>
        </w:r>
        <w:r w:rsidR="00D63497" w:rsidRPr="00637303">
          <w:rPr>
            <w:noProof w:val="0"/>
            <w:webHidden/>
          </w:rPr>
          <w:fldChar w:fldCharType="separate"/>
        </w:r>
        <w:r w:rsidR="007D6A46" w:rsidRPr="00637303">
          <w:rPr>
            <w:noProof w:val="0"/>
            <w:webHidden/>
          </w:rPr>
          <w:t>201</w:t>
        </w:r>
        <w:r w:rsidR="00D63497" w:rsidRPr="00637303">
          <w:rPr>
            <w:noProof w:val="0"/>
            <w:webHidden/>
          </w:rPr>
          <w:fldChar w:fldCharType="end"/>
        </w:r>
      </w:hyperlink>
    </w:p>
    <w:p w14:paraId="053E2522" w14:textId="77777777" w:rsidR="00D63497" w:rsidRPr="00637303" w:rsidRDefault="00236E1D" w:rsidP="003F0ABE">
      <w:pPr>
        <w:pStyle w:val="TOC2"/>
        <w:rPr>
          <w:rFonts w:eastAsiaTheme="minorEastAsia"/>
          <w:noProof w:val="0"/>
          <w:sz w:val="22"/>
          <w:szCs w:val="22"/>
        </w:rPr>
      </w:pPr>
      <w:hyperlink w:anchor="_Toc448588528" w:history="1">
        <w:r w:rsidR="00D63497" w:rsidRPr="00637303">
          <w:rPr>
            <w:rStyle w:val="Hyperlink"/>
            <w:noProof w:val="0"/>
          </w:rPr>
          <w:t>32.</w:t>
        </w:r>
        <w:r w:rsidR="00D63497" w:rsidRPr="00637303">
          <w:rPr>
            <w:rFonts w:eastAsiaTheme="minorEastAsia"/>
            <w:noProof w:val="0"/>
            <w:sz w:val="22"/>
            <w:szCs w:val="22"/>
          </w:rPr>
          <w:tab/>
        </w:r>
        <w:r w:rsidR="00D63497" w:rsidRPr="00637303">
          <w:rPr>
            <w:rStyle w:val="Hyperlink"/>
            <w:noProof w:val="0"/>
          </w:rPr>
          <w:t>Intellectual Property Rights Indemnity</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_Toc448588528 \h </w:instrText>
        </w:r>
        <w:r w:rsidR="00D63497" w:rsidRPr="00637303">
          <w:rPr>
            <w:noProof w:val="0"/>
            <w:webHidden/>
          </w:rPr>
        </w:r>
        <w:r w:rsidR="00D63497" w:rsidRPr="00637303">
          <w:rPr>
            <w:noProof w:val="0"/>
            <w:webHidden/>
          </w:rPr>
          <w:fldChar w:fldCharType="separate"/>
        </w:r>
        <w:r w:rsidR="007D6A46" w:rsidRPr="00637303">
          <w:rPr>
            <w:noProof w:val="0"/>
            <w:webHidden/>
          </w:rPr>
          <w:t>201</w:t>
        </w:r>
        <w:r w:rsidR="00D63497" w:rsidRPr="00637303">
          <w:rPr>
            <w:noProof w:val="0"/>
            <w:webHidden/>
          </w:rPr>
          <w:fldChar w:fldCharType="end"/>
        </w:r>
      </w:hyperlink>
    </w:p>
    <w:p w14:paraId="3C234ED0" w14:textId="77777777" w:rsidR="00D63497" w:rsidRPr="00637303" w:rsidRDefault="00236E1D" w:rsidP="003F0ABE">
      <w:pPr>
        <w:pStyle w:val="TOC2"/>
        <w:rPr>
          <w:rFonts w:eastAsiaTheme="minorEastAsia"/>
          <w:noProof w:val="0"/>
          <w:sz w:val="22"/>
          <w:szCs w:val="22"/>
        </w:rPr>
      </w:pPr>
      <w:hyperlink w:anchor="_Toc448588529" w:history="1">
        <w:r w:rsidR="00D63497" w:rsidRPr="00637303">
          <w:rPr>
            <w:rStyle w:val="Hyperlink"/>
            <w:noProof w:val="0"/>
          </w:rPr>
          <w:t>33.</w:t>
        </w:r>
        <w:r w:rsidR="00D63497" w:rsidRPr="00637303">
          <w:rPr>
            <w:rFonts w:eastAsiaTheme="minorEastAsia"/>
            <w:noProof w:val="0"/>
            <w:sz w:val="22"/>
            <w:szCs w:val="22"/>
          </w:rPr>
          <w:tab/>
        </w:r>
        <w:r w:rsidR="00D63497" w:rsidRPr="00637303">
          <w:rPr>
            <w:rStyle w:val="Hyperlink"/>
            <w:noProof w:val="0"/>
          </w:rPr>
          <w:t>Limitation of Liability</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_Toc448588529 \h </w:instrText>
        </w:r>
        <w:r w:rsidR="00D63497" w:rsidRPr="00637303">
          <w:rPr>
            <w:noProof w:val="0"/>
            <w:webHidden/>
          </w:rPr>
        </w:r>
        <w:r w:rsidR="00D63497" w:rsidRPr="00637303">
          <w:rPr>
            <w:noProof w:val="0"/>
            <w:webHidden/>
          </w:rPr>
          <w:fldChar w:fldCharType="separate"/>
        </w:r>
        <w:r w:rsidR="007D6A46" w:rsidRPr="00637303">
          <w:rPr>
            <w:noProof w:val="0"/>
            <w:webHidden/>
          </w:rPr>
          <w:t>204</w:t>
        </w:r>
        <w:r w:rsidR="00D63497" w:rsidRPr="00637303">
          <w:rPr>
            <w:noProof w:val="0"/>
            <w:webHidden/>
          </w:rPr>
          <w:fldChar w:fldCharType="end"/>
        </w:r>
      </w:hyperlink>
    </w:p>
    <w:p w14:paraId="319343A7" w14:textId="77777777" w:rsidR="00D63497" w:rsidRPr="00637303" w:rsidRDefault="00236E1D">
      <w:pPr>
        <w:pStyle w:val="TOC1"/>
        <w:rPr>
          <w:rFonts w:ascii="Times New Roman" w:eastAsiaTheme="minorEastAsia" w:hAnsi="Times New Roman"/>
          <w:b w:val="0"/>
          <w:sz w:val="22"/>
          <w:szCs w:val="22"/>
        </w:rPr>
      </w:pPr>
      <w:hyperlink w:anchor="_Toc448588530" w:history="1">
        <w:r w:rsidR="00D63497" w:rsidRPr="00637303">
          <w:rPr>
            <w:rStyle w:val="Hyperlink"/>
            <w:rFonts w:ascii="Times New Roman" w:hAnsi="Times New Roman"/>
          </w:rPr>
          <w:t>G.  Risk Distribution</w:t>
        </w:r>
        <w:r w:rsidR="00D63497" w:rsidRPr="00637303">
          <w:rPr>
            <w:rFonts w:ascii="Times New Roman" w:hAnsi="Times New Roman"/>
            <w:webHidden/>
          </w:rPr>
          <w:tab/>
        </w:r>
        <w:r w:rsidR="00D63497" w:rsidRPr="00637303">
          <w:rPr>
            <w:rFonts w:ascii="Times New Roman" w:hAnsi="Times New Roman"/>
            <w:webHidden/>
          </w:rPr>
          <w:fldChar w:fldCharType="begin"/>
        </w:r>
        <w:r w:rsidR="00D63497" w:rsidRPr="00637303">
          <w:rPr>
            <w:rFonts w:ascii="Times New Roman" w:hAnsi="Times New Roman"/>
            <w:webHidden/>
          </w:rPr>
          <w:instrText xml:space="preserve"> PAGEREF _Toc448588530 \h </w:instrText>
        </w:r>
        <w:r w:rsidR="00D63497" w:rsidRPr="00637303">
          <w:rPr>
            <w:rFonts w:ascii="Times New Roman" w:hAnsi="Times New Roman"/>
            <w:webHidden/>
          </w:rPr>
        </w:r>
        <w:r w:rsidR="00D63497" w:rsidRPr="00637303">
          <w:rPr>
            <w:rFonts w:ascii="Times New Roman" w:hAnsi="Times New Roman"/>
            <w:webHidden/>
          </w:rPr>
          <w:fldChar w:fldCharType="separate"/>
        </w:r>
        <w:r w:rsidR="007D6A46" w:rsidRPr="00637303">
          <w:rPr>
            <w:rFonts w:ascii="Times New Roman" w:hAnsi="Times New Roman"/>
            <w:webHidden/>
          </w:rPr>
          <w:t>204</w:t>
        </w:r>
        <w:r w:rsidR="00D63497" w:rsidRPr="00637303">
          <w:rPr>
            <w:rFonts w:ascii="Times New Roman" w:hAnsi="Times New Roman"/>
            <w:webHidden/>
          </w:rPr>
          <w:fldChar w:fldCharType="end"/>
        </w:r>
      </w:hyperlink>
    </w:p>
    <w:p w14:paraId="79971915" w14:textId="77777777" w:rsidR="00D63497" w:rsidRPr="00637303" w:rsidRDefault="00236E1D" w:rsidP="003F0ABE">
      <w:pPr>
        <w:pStyle w:val="TOC2"/>
        <w:rPr>
          <w:rFonts w:eastAsiaTheme="minorEastAsia"/>
          <w:noProof w:val="0"/>
          <w:sz w:val="22"/>
          <w:szCs w:val="22"/>
        </w:rPr>
      </w:pPr>
      <w:hyperlink w:anchor="_Toc448588531" w:history="1">
        <w:r w:rsidR="00D63497" w:rsidRPr="00637303">
          <w:rPr>
            <w:rStyle w:val="Hyperlink"/>
            <w:noProof w:val="0"/>
          </w:rPr>
          <w:t>34.</w:t>
        </w:r>
        <w:r w:rsidR="00D63497" w:rsidRPr="00637303">
          <w:rPr>
            <w:rFonts w:eastAsiaTheme="minorEastAsia"/>
            <w:noProof w:val="0"/>
            <w:sz w:val="22"/>
            <w:szCs w:val="22"/>
          </w:rPr>
          <w:tab/>
        </w:r>
        <w:r w:rsidR="00D63497" w:rsidRPr="00637303">
          <w:rPr>
            <w:rStyle w:val="Hyperlink"/>
            <w:noProof w:val="0"/>
          </w:rPr>
          <w:t>Transfer of Ownership</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_Toc448588531 \h </w:instrText>
        </w:r>
        <w:r w:rsidR="00D63497" w:rsidRPr="00637303">
          <w:rPr>
            <w:noProof w:val="0"/>
            <w:webHidden/>
          </w:rPr>
        </w:r>
        <w:r w:rsidR="00D63497" w:rsidRPr="00637303">
          <w:rPr>
            <w:noProof w:val="0"/>
            <w:webHidden/>
          </w:rPr>
          <w:fldChar w:fldCharType="separate"/>
        </w:r>
        <w:r w:rsidR="007D6A46" w:rsidRPr="00637303">
          <w:rPr>
            <w:noProof w:val="0"/>
            <w:webHidden/>
          </w:rPr>
          <w:t>204</w:t>
        </w:r>
        <w:r w:rsidR="00D63497" w:rsidRPr="00637303">
          <w:rPr>
            <w:noProof w:val="0"/>
            <w:webHidden/>
          </w:rPr>
          <w:fldChar w:fldCharType="end"/>
        </w:r>
      </w:hyperlink>
    </w:p>
    <w:p w14:paraId="34AA3C68" w14:textId="77777777" w:rsidR="00D63497" w:rsidRPr="00637303" w:rsidRDefault="00236E1D" w:rsidP="003F0ABE">
      <w:pPr>
        <w:pStyle w:val="TOC2"/>
        <w:rPr>
          <w:rFonts w:eastAsiaTheme="minorEastAsia"/>
          <w:noProof w:val="0"/>
          <w:sz w:val="22"/>
          <w:szCs w:val="22"/>
        </w:rPr>
      </w:pPr>
      <w:hyperlink w:anchor="_Toc448588532" w:history="1">
        <w:r w:rsidR="00D63497" w:rsidRPr="00637303">
          <w:rPr>
            <w:rStyle w:val="Hyperlink"/>
            <w:noProof w:val="0"/>
          </w:rPr>
          <w:t>35.</w:t>
        </w:r>
        <w:r w:rsidR="00D63497" w:rsidRPr="00637303">
          <w:rPr>
            <w:rFonts w:eastAsiaTheme="minorEastAsia"/>
            <w:noProof w:val="0"/>
            <w:sz w:val="22"/>
            <w:szCs w:val="22"/>
          </w:rPr>
          <w:tab/>
        </w:r>
        <w:r w:rsidR="00D63497" w:rsidRPr="00637303">
          <w:rPr>
            <w:rStyle w:val="Hyperlink"/>
            <w:noProof w:val="0"/>
          </w:rPr>
          <w:t>Care of the System</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_Toc448588532 \h </w:instrText>
        </w:r>
        <w:r w:rsidR="00D63497" w:rsidRPr="00637303">
          <w:rPr>
            <w:noProof w:val="0"/>
            <w:webHidden/>
          </w:rPr>
        </w:r>
        <w:r w:rsidR="00D63497" w:rsidRPr="00637303">
          <w:rPr>
            <w:noProof w:val="0"/>
            <w:webHidden/>
          </w:rPr>
          <w:fldChar w:fldCharType="separate"/>
        </w:r>
        <w:r w:rsidR="007D6A46" w:rsidRPr="00637303">
          <w:rPr>
            <w:noProof w:val="0"/>
            <w:webHidden/>
          </w:rPr>
          <w:t>205</w:t>
        </w:r>
        <w:r w:rsidR="00D63497" w:rsidRPr="00637303">
          <w:rPr>
            <w:noProof w:val="0"/>
            <w:webHidden/>
          </w:rPr>
          <w:fldChar w:fldCharType="end"/>
        </w:r>
      </w:hyperlink>
    </w:p>
    <w:p w14:paraId="01DC2C57" w14:textId="77777777" w:rsidR="00D63497" w:rsidRPr="00637303" w:rsidRDefault="00236E1D" w:rsidP="003F0ABE">
      <w:pPr>
        <w:pStyle w:val="TOC2"/>
        <w:rPr>
          <w:rFonts w:eastAsiaTheme="minorEastAsia"/>
          <w:noProof w:val="0"/>
          <w:sz w:val="22"/>
          <w:szCs w:val="22"/>
        </w:rPr>
      </w:pPr>
      <w:hyperlink w:anchor="_Toc448588533" w:history="1">
        <w:r w:rsidR="00D63497" w:rsidRPr="00637303">
          <w:rPr>
            <w:rStyle w:val="Hyperlink"/>
            <w:noProof w:val="0"/>
          </w:rPr>
          <w:t>36.</w:t>
        </w:r>
        <w:r w:rsidR="00D63497" w:rsidRPr="00637303">
          <w:rPr>
            <w:rFonts w:eastAsiaTheme="minorEastAsia"/>
            <w:noProof w:val="0"/>
            <w:sz w:val="22"/>
            <w:szCs w:val="22"/>
          </w:rPr>
          <w:tab/>
        </w:r>
        <w:r w:rsidR="00D63497" w:rsidRPr="00637303">
          <w:rPr>
            <w:rStyle w:val="Hyperlink"/>
            <w:noProof w:val="0"/>
          </w:rPr>
          <w:t>Loss of or Damage to Property; Accident or Injury to Workers; Indemnification</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_Toc448588533 \h </w:instrText>
        </w:r>
        <w:r w:rsidR="00D63497" w:rsidRPr="00637303">
          <w:rPr>
            <w:noProof w:val="0"/>
            <w:webHidden/>
          </w:rPr>
        </w:r>
        <w:r w:rsidR="00D63497" w:rsidRPr="00637303">
          <w:rPr>
            <w:noProof w:val="0"/>
            <w:webHidden/>
          </w:rPr>
          <w:fldChar w:fldCharType="separate"/>
        </w:r>
        <w:r w:rsidR="007D6A46" w:rsidRPr="00637303">
          <w:rPr>
            <w:noProof w:val="0"/>
            <w:webHidden/>
          </w:rPr>
          <w:t>206</w:t>
        </w:r>
        <w:r w:rsidR="00D63497" w:rsidRPr="00637303">
          <w:rPr>
            <w:noProof w:val="0"/>
            <w:webHidden/>
          </w:rPr>
          <w:fldChar w:fldCharType="end"/>
        </w:r>
      </w:hyperlink>
    </w:p>
    <w:p w14:paraId="769DAED0" w14:textId="77777777" w:rsidR="00D63497" w:rsidRPr="00637303" w:rsidRDefault="00236E1D" w:rsidP="003F0ABE">
      <w:pPr>
        <w:pStyle w:val="TOC2"/>
        <w:rPr>
          <w:rFonts w:eastAsiaTheme="minorEastAsia"/>
          <w:noProof w:val="0"/>
          <w:sz w:val="22"/>
          <w:szCs w:val="22"/>
        </w:rPr>
      </w:pPr>
      <w:hyperlink w:anchor="_Toc448588534" w:history="1">
        <w:r w:rsidR="00D63497" w:rsidRPr="00637303">
          <w:rPr>
            <w:rStyle w:val="Hyperlink"/>
            <w:noProof w:val="0"/>
          </w:rPr>
          <w:t>37.</w:t>
        </w:r>
        <w:r w:rsidR="00D63497" w:rsidRPr="00637303">
          <w:rPr>
            <w:rFonts w:eastAsiaTheme="minorEastAsia"/>
            <w:noProof w:val="0"/>
            <w:sz w:val="22"/>
            <w:szCs w:val="22"/>
          </w:rPr>
          <w:tab/>
        </w:r>
        <w:r w:rsidR="00D63497" w:rsidRPr="00637303">
          <w:rPr>
            <w:rStyle w:val="Hyperlink"/>
            <w:noProof w:val="0"/>
          </w:rPr>
          <w:t>Insurances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_Toc448588534 \h </w:instrText>
        </w:r>
        <w:r w:rsidR="00D63497" w:rsidRPr="00637303">
          <w:rPr>
            <w:noProof w:val="0"/>
            <w:webHidden/>
          </w:rPr>
        </w:r>
        <w:r w:rsidR="00D63497" w:rsidRPr="00637303">
          <w:rPr>
            <w:noProof w:val="0"/>
            <w:webHidden/>
          </w:rPr>
          <w:fldChar w:fldCharType="separate"/>
        </w:r>
        <w:r w:rsidR="007D6A46" w:rsidRPr="00637303">
          <w:rPr>
            <w:noProof w:val="0"/>
            <w:webHidden/>
          </w:rPr>
          <w:t>207</w:t>
        </w:r>
        <w:r w:rsidR="00D63497" w:rsidRPr="00637303">
          <w:rPr>
            <w:noProof w:val="0"/>
            <w:webHidden/>
          </w:rPr>
          <w:fldChar w:fldCharType="end"/>
        </w:r>
      </w:hyperlink>
    </w:p>
    <w:p w14:paraId="1A485E06" w14:textId="77777777" w:rsidR="00D63497" w:rsidRPr="00637303" w:rsidRDefault="00236E1D" w:rsidP="003F0ABE">
      <w:pPr>
        <w:pStyle w:val="TOC2"/>
        <w:rPr>
          <w:rFonts w:eastAsiaTheme="minorEastAsia"/>
          <w:noProof w:val="0"/>
          <w:sz w:val="22"/>
          <w:szCs w:val="22"/>
        </w:rPr>
      </w:pPr>
      <w:hyperlink w:anchor="_Toc448588535" w:history="1">
        <w:r w:rsidR="00D63497" w:rsidRPr="00637303">
          <w:rPr>
            <w:rStyle w:val="Hyperlink"/>
            <w:noProof w:val="0"/>
          </w:rPr>
          <w:t>38.</w:t>
        </w:r>
        <w:r w:rsidR="00D63497" w:rsidRPr="00637303">
          <w:rPr>
            <w:rFonts w:eastAsiaTheme="minorEastAsia"/>
            <w:noProof w:val="0"/>
            <w:sz w:val="22"/>
            <w:szCs w:val="22"/>
          </w:rPr>
          <w:tab/>
        </w:r>
        <w:r w:rsidR="00D63497" w:rsidRPr="00637303">
          <w:rPr>
            <w:rStyle w:val="Hyperlink"/>
            <w:noProof w:val="0"/>
          </w:rPr>
          <w:t>Force Majeure</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_Toc448588535 \h </w:instrText>
        </w:r>
        <w:r w:rsidR="00D63497" w:rsidRPr="00637303">
          <w:rPr>
            <w:noProof w:val="0"/>
            <w:webHidden/>
          </w:rPr>
        </w:r>
        <w:r w:rsidR="00D63497" w:rsidRPr="00637303">
          <w:rPr>
            <w:noProof w:val="0"/>
            <w:webHidden/>
          </w:rPr>
          <w:fldChar w:fldCharType="separate"/>
        </w:r>
        <w:r w:rsidR="007D6A46" w:rsidRPr="00637303">
          <w:rPr>
            <w:noProof w:val="0"/>
            <w:webHidden/>
          </w:rPr>
          <w:t>209</w:t>
        </w:r>
        <w:r w:rsidR="00D63497" w:rsidRPr="00637303">
          <w:rPr>
            <w:noProof w:val="0"/>
            <w:webHidden/>
          </w:rPr>
          <w:fldChar w:fldCharType="end"/>
        </w:r>
      </w:hyperlink>
    </w:p>
    <w:p w14:paraId="654BCB58" w14:textId="77777777" w:rsidR="00D63497" w:rsidRPr="00637303" w:rsidRDefault="00236E1D">
      <w:pPr>
        <w:pStyle w:val="TOC1"/>
        <w:rPr>
          <w:rFonts w:ascii="Times New Roman" w:eastAsiaTheme="minorEastAsia" w:hAnsi="Times New Roman"/>
          <w:b w:val="0"/>
          <w:sz w:val="22"/>
          <w:szCs w:val="22"/>
        </w:rPr>
      </w:pPr>
      <w:hyperlink w:anchor="_Toc448588536" w:history="1">
        <w:r w:rsidR="00D63497" w:rsidRPr="00637303">
          <w:rPr>
            <w:rStyle w:val="Hyperlink"/>
            <w:rFonts w:ascii="Times New Roman" w:hAnsi="Times New Roman"/>
          </w:rPr>
          <w:t>H.  Change in Contract Elements</w:t>
        </w:r>
        <w:r w:rsidR="00D63497" w:rsidRPr="00637303">
          <w:rPr>
            <w:rFonts w:ascii="Times New Roman" w:hAnsi="Times New Roman"/>
            <w:webHidden/>
          </w:rPr>
          <w:tab/>
        </w:r>
        <w:r w:rsidR="00D63497" w:rsidRPr="00637303">
          <w:rPr>
            <w:rFonts w:ascii="Times New Roman" w:hAnsi="Times New Roman"/>
            <w:webHidden/>
          </w:rPr>
          <w:fldChar w:fldCharType="begin"/>
        </w:r>
        <w:r w:rsidR="00D63497" w:rsidRPr="00637303">
          <w:rPr>
            <w:rFonts w:ascii="Times New Roman" w:hAnsi="Times New Roman"/>
            <w:webHidden/>
          </w:rPr>
          <w:instrText xml:space="preserve"> PAGEREF _Toc448588536 \h </w:instrText>
        </w:r>
        <w:r w:rsidR="00D63497" w:rsidRPr="00637303">
          <w:rPr>
            <w:rFonts w:ascii="Times New Roman" w:hAnsi="Times New Roman"/>
            <w:webHidden/>
          </w:rPr>
        </w:r>
        <w:r w:rsidR="00D63497" w:rsidRPr="00637303">
          <w:rPr>
            <w:rFonts w:ascii="Times New Roman" w:hAnsi="Times New Roman"/>
            <w:webHidden/>
          </w:rPr>
          <w:fldChar w:fldCharType="separate"/>
        </w:r>
        <w:r w:rsidR="007D6A46" w:rsidRPr="00637303">
          <w:rPr>
            <w:rFonts w:ascii="Times New Roman" w:hAnsi="Times New Roman"/>
            <w:webHidden/>
          </w:rPr>
          <w:t>211</w:t>
        </w:r>
        <w:r w:rsidR="00D63497" w:rsidRPr="00637303">
          <w:rPr>
            <w:rFonts w:ascii="Times New Roman" w:hAnsi="Times New Roman"/>
            <w:webHidden/>
          </w:rPr>
          <w:fldChar w:fldCharType="end"/>
        </w:r>
      </w:hyperlink>
    </w:p>
    <w:p w14:paraId="27C4CD88" w14:textId="77777777" w:rsidR="00D63497" w:rsidRPr="00637303" w:rsidRDefault="00236E1D" w:rsidP="003F0ABE">
      <w:pPr>
        <w:pStyle w:val="TOC2"/>
        <w:rPr>
          <w:rFonts w:eastAsiaTheme="minorEastAsia"/>
          <w:noProof w:val="0"/>
          <w:sz w:val="22"/>
          <w:szCs w:val="22"/>
        </w:rPr>
      </w:pPr>
      <w:hyperlink w:anchor="_Toc448588537" w:history="1">
        <w:r w:rsidR="00D63497" w:rsidRPr="00637303">
          <w:rPr>
            <w:rStyle w:val="Hyperlink"/>
            <w:noProof w:val="0"/>
          </w:rPr>
          <w:t>39.</w:t>
        </w:r>
        <w:r w:rsidR="00D63497" w:rsidRPr="00637303">
          <w:rPr>
            <w:rFonts w:eastAsiaTheme="minorEastAsia"/>
            <w:noProof w:val="0"/>
            <w:sz w:val="22"/>
            <w:szCs w:val="22"/>
          </w:rPr>
          <w:tab/>
        </w:r>
        <w:r w:rsidR="00D63497" w:rsidRPr="00637303">
          <w:rPr>
            <w:rStyle w:val="Hyperlink"/>
            <w:noProof w:val="0"/>
          </w:rPr>
          <w:t>Changes to the System</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_Toc448588537 \h </w:instrText>
        </w:r>
        <w:r w:rsidR="00D63497" w:rsidRPr="00637303">
          <w:rPr>
            <w:noProof w:val="0"/>
            <w:webHidden/>
          </w:rPr>
        </w:r>
        <w:r w:rsidR="00D63497" w:rsidRPr="00637303">
          <w:rPr>
            <w:noProof w:val="0"/>
            <w:webHidden/>
          </w:rPr>
          <w:fldChar w:fldCharType="separate"/>
        </w:r>
        <w:r w:rsidR="007D6A46" w:rsidRPr="00637303">
          <w:rPr>
            <w:noProof w:val="0"/>
            <w:webHidden/>
          </w:rPr>
          <w:t>211</w:t>
        </w:r>
        <w:r w:rsidR="00D63497" w:rsidRPr="00637303">
          <w:rPr>
            <w:noProof w:val="0"/>
            <w:webHidden/>
          </w:rPr>
          <w:fldChar w:fldCharType="end"/>
        </w:r>
      </w:hyperlink>
    </w:p>
    <w:p w14:paraId="440D96B9" w14:textId="77777777" w:rsidR="00D63497" w:rsidRPr="00637303" w:rsidRDefault="00236E1D" w:rsidP="003F0ABE">
      <w:pPr>
        <w:pStyle w:val="TOC2"/>
        <w:rPr>
          <w:rFonts w:eastAsiaTheme="minorEastAsia"/>
          <w:noProof w:val="0"/>
          <w:sz w:val="22"/>
          <w:szCs w:val="22"/>
        </w:rPr>
      </w:pPr>
      <w:hyperlink w:anchor="_Toc448588538" w:history="1">
        <w:r w:rsidR="00D63497" w:rsidRPr="00637303">
          <w:rPr>
            <w:rStyle w:val="Hyperlink"/>
            <w:noProof w:val="0"/>
          </w:rPr>
          <w:t>40.</w:t>
        </w:r>
        <w:r w:rsidR="00D63497" w:rsidRPr="00637303">
          <w:rPr>
            <w:rFonts w:eastAsiaTheme="minorEastAsia"/>
            <w:noProof w:val="0"/>
            <w:sz w:val="22"/>
            <w:szCs w:val="22"/>
          </w:rPr>
          <w:tab/>
        </w:r>
        <w:r w:rsidR="00D63497" w:rsidRPr="00637303">
          <w:rPr>
            <w:rStyle w:val="Hyperlink"/>
            <w:noProof w:val="0"/>
          </w:rPr>
          <w:t>Extension of Time for Achieving Operational Acceptance</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_Toc448588538 \h </w:instrText>
        </w:r>
        <w:r w:rsidR="00D63497" w:rsidRPr="00637303">
          <w:rPr>
            <w:noProof w:val="0"/>
            <w:webHidden/>
          </w:rPr>
        </w:r>
        <w:r w:rsidR="00D63497" w:rsidRPr="00637303">
          <w:rPr>
            <w:noProof w:val="0"/>
            <w:webHidden/>
          </w:rPr>
          <w:fldChar w:fldCharType="separate"/>
        </w:r>
        <w:r w:rsidR="007D6A46" w:rsidRPr="00637303">
          <w:rPr>
            <w:noProof w:val="0"/>
            <w:webHidden/>
          </w:rPr>
          <w:t>216</w:t>
        </w:r>
        <w:r w:rsidR="00D63497" w:rsidRPr="00637303">
          <w:rPr>
            <w:noProof w:val="0"/>
            <w:webHidden/>
          </w:rPr>
          <w:fldChar w:fldCharType="end"/>
        </w:r>
      </w:hyperlink>
    </w:p>
    <w:p w14:paraId="585C1983" w14:textId="77777777" w:rsidR="00D63497" w:rsidRPr="00637303" w:rsidRDefault="00236E1D" w:rsidP="003F0ABE">
      <w:pPr>
        <w:pStyle w:val="TOC2"/>
        <w:rPr>
          <w:rFonts w:eastAsiaTheme="minorEastAsia"/>
          <w:noProof w:val="0"/>
          <w:sz w:val="22"/>
          <w:szCs w:val="22"/>
        </w:rPr>
      </w:pPr>
      <w:hyperlink w:anchor="_Toc448588539" w:history="1">
        <w:r w:rsidR="00D63497" w:rsidRPr="00637303">
          <w:rPr>
            <w:rStyle w:val="Hyperlink"/>
            <w:noProof w:val="0"/>
          </w:rPr>
          <w:t>41.</w:t>
        </w:r>
        <w:r w:rsidR="00D63497" w:rsidRPr="00637303">
          <w:rPr>
            <w:rFonts w:eastAsiaTheme="minorEastAsia"/>
            <w:noProof w:val="0"/>
            <w:sz w:val="22"/>
            <w:szCs w:val="22"/>
          </w:rPr>
          <w:tab/>
        </w:r>
        <w:r w:rsidR="00D63497" w:rsidRPr="00637303">
          <w:rPr>
            <w:rStyle w:val="Hyperlink"/>
            <w:noProof w:val="0"/>
          </w:rPr>
          <w:t>Termination</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_Toc448588539 \h </w:instrText>
        </w:r>
        <w:r w:rsidR="00D63497" w:rsidRPr="00637303">
          <w:rPr>
            <w:noProof w:val="0"/>
            <w:webHidden/>
          </w:rPr>
        </w:r>
        <w:r w:rsidR="00D63497" w:rsidRPr="00637303">
          <w:rPr>
            <w:noProof w:val="0"/>
            <w:webHidden/>
          </w:rPr>
          <w:fldChar w:fldCharType="separate"/>
        </w:r>
        <w:r w:rsidR="007D6A46" w:rsidRPr="00637303">
          <w:rPr>
            <w:noProof w:val="0"/>
            <w:webHidden/>
          </w:rPr>
          <w:t>217</w:t>
        </w:r>
        <w:r w:rsidR="00D63497" w:rsidRPr="00637303">
          <w:rPr>
            <w:noProof w:val="0"/>
            <w:webHidden/>
          </w:rPr>
          <w:fldChar w:fldCharType="end"/>
        </w:r>
      </w:hyperlink>
    </w:p>
    <w:p w14:paraId="604B9C6A" w14:textId="77777777" w:rsidR="00D63497" w:rsidRPr="00637303" w:rsidRDefault="00236E1D" w:rsidP="003F0ABE">
      <w:pPr>
        <w:pStyle w:val="TOC2"/>
        <w:rPr>
          <w:rFonts w:eastAsiaTheme="minorEastAsia"/>
          <w:noProof w:val="0"/>
          <w:sz w:val="22"/>
          <w:szCs w:val="22"/>
        </w:rPr>
      </w:pPr>
      <w:hyperlink w:anchor="_Toc448588540" w:history="1">
        <w:r w:rsidR="00D63497" w:rsidRPr="00637303">
          <w:rPr>
            <w:rStyle w:val="Hyperlink"/>
            <w:noProof w:val="0"/>
          </w:rPr>
          <w:t>42.</w:t>
        </w:r>
        <w:r w:rsidR="00D63497" w:rsidRPr="00637303">
          <w:rPr>
            <w:rFonts w:eastAsiaTheme="minorEastAsia"/>
            <w:noProof w:val="0"/>
            <w:sz w:val="22"/>
            <w:szCs w:val="22"/>
          </w:rPr>
          <w:tab/>
        </w:r>
        <w:r w:rsidR="00D63497" w:rsidRPr="00637303">
          <w:rPr>
            <w:rStyle w:val="Hyperlink"/>
            <w:noProof w:val="0"/>
          </w:rPr>
          <w:t>Assignment</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_Toc448588540 \h </w:instrText>
        </w:r>
        <w:r w:rsidR="00D63497" w:rsidRPr="00637303">
          <w:rPr>
            <w:noProof w:val="0"/>
            <w:webHidden/>
          </w:rPr>
        </w:r>
        <w:r w:rsidR="00D63497" w:rsidRPr="00637303">
          <w:rPr>
            <w:noProof w:val="0"/>
            <w:webHidden/>
          </w:rPr>
          <w:fldChar w:fldCharType="separate"/>
        </w:r>
        <w:r w:rsidR="007D6A46" w:rsidRPr="00637303">
          <w:rPr>
            <w:noProof w:val="0"/>
            <w:webHidden/>
          </w:rPr>
          <w:t>224</w:t>
        </w:r>
        <w:r w:rsidR="00D63497" w:rsidRPr="00637303">
          <w:rPr>
            <w:noProof w:val="0"/>
            <w:webHidden/>
          </w:rPr>
          <w:fldChar w:fldCharType="end"/>
        </w:r>
      </w:hyperlink>
    </w:p>
    <w:p w14:paraId="4FBC88F1" w14:textId="77777777" w:rsidR="00D63497" w:rsidRPr="00637303" w:rsidRDefault="00236E1D">
      <w:pPr>
        <w:pStyle w:val="TOC1"/>
        <w:rPr>
          <w:rFonts w:ascii="Times New Roman" w:eastAsiaTheme="minorEastAsia" w:hAnsi="Times New Roman"/>
          <w:b w:val="0"/>
          <w:sz w:val="22"/>
          <w:szCs w:val="22"/>
        </w:rPr>
      </w:pPr>
      <w:hyperlink w:anchor="_Toc448588541" w:history="1">
        <w:r w:rsidR="00D63497" w:rsidRPr="00637303">
          <w:rPr>
            <w:rStyle w:val="Hyperlink"/>
            <w:rFonts w:ascii="Times New Roman" w:hAnsi="Times New Roman"/>
          </w:rPr>
          <w:t>I.  Settlement of Disputes</w:t>
        </w:r>
        <w:r w:rsidR="00D63497" w:rsidRPr="00637303">
          <w:rPr>
            <w:rFonts w:ascii="Times New Roman" w:hAnsi="Times New Roman"/>
            <w:webHidden/>
          </w:rPr>
          <w:tab/>
        </w:r>
        <w:r w:rsidR="00D63497" w:rsidRPr="00637303">
          <w:rPr>
            <w:rFonts w:ascii="Times New Roman" w:hAnsi="Times New Roman"/>
            <w:webHidden/>
          </w:rPr>
          <w:fldChar w:fldCharType="begin"/>
        </w:r>
        <w:r w:rsidR="00D63497" w:rsidRPr="00637303">
          <w:rPr>
            <w:rFonts w:ascii="Times New Roman" w:hAnsi="Times New Roman"/>
            <w:webHidden/>
          </w:rPr>
          <w:instrText xml:space="preserve"> PAGEREF _Toc448588541 \h </w:instrText>
        </w:r>
        <w:r w:rsidR="00D63497" w:rsidRPr="00637303">
          <w:rPr>
            <w:rFonts w:ascii="Times New Roman" w:hAnsi="Times New Roman"/>
            <w:webHidden/>
          </w:rPr>
        </w:r>
        <w:r w:rsidR="00D63497" w:rsidRPr="00637303">
          <w:rPr>
            <w:rFonts w:ascii="Times New Roman" w:hAnsi="Times New Roman"/>
            <w:webHidden/>
          </w:rPr>
          <w:fldChar w:fldCharType="separate"/>
        </w:r>
        <w:r w:rsidR="007D6A46" w:rsidRPr="00637303">
          <w:rPr>
            <w:rFonts w:ascii="Times New Roman" w:hAnsi="Times New Roman"/>
            <w:webHidden/>
          </w:rPr>
          <w:t>224</w:t>
        </w:r>
        <w:r w:rsidR="00D63497" w:rsidRPr="00637303">
          <w:rPr>
            <w:rFonts w:ascii="Times New Roman" w:hAnsi="Times New Roman"/>
            <w:webHidden/>
          </w:rPr>
          <w:fldChar w:fldCharType="end"/>
        </w:r>
      </w:hyperlink>
    </w:p>
    <w:p w14:paraId="0EDE57C0" w14:textId="77777777" w:rsidR="00D63497" w:rsidRPr="00637303" w:rsidRDefault="00236E1D" w:rsidP="003F0ABE">
      <w:pPr>
        <w:pStyle w:val="TOC2"/>
        <w:rPr>
          <w:rFonts w:eastAsiaTheme="minorEastAsia"/>
          <w:noProof w:val="0"/>
          <w:sz w:val="22"/>
          <w:szCs w:val="22"/>
        </w:rPr>
      </w:pPr>
      <w:hyperlink w:anchor="_Toc448588542" w:history="1">
        <w:r w:rsidR="00D63497" w:rsidRPr="00637303">
          <w:rPr>
            <w:rStyle w:val="Hyperlink"/>
            <w:noProof w:val="0"/>
          </w:rPr>
          <w:t>43.</w:t>
        </w:r>
        <w:r w:rsidR="00D63497" w:rsidRPr="00637303">
          <w:rPr>
            <w:rFonts w:eastAsiaTheme="minorEastAsia"/>
            <w:noProof w:val="0"/>
            <w:sz w:val="22"/>
            <w:szCs w:val="22"/>
          </w:rPr>
          <w:tab/>
        </w:r>
        <w:r w:rsidR="00D63497" w:rsidRPr="00637303">
          <w:rPr>
            <w:rStyle w:val="Hyperlink"/>
            <w:noProof w:val="0"/>
          </w:rPr>
          <w:t>Settlement of Disputes</w:t>
        </w:r>
        <w:r w:rsidR="00D63497" w:rsidRPr="00637303">
          <w:rPr>
            <w:noProof w:val="0"/>
            <w:webHidden/>
          </w:rPr>
          <w:tab/>
        </w:r>
        <w:r w:rsidR="00D63497" w:rsidRPr="00637303">
          <w:rPr>
            <w:noProof w:val="0"/>
            <w:webHidden/>
          </w:rPr>
          <w:fldChar w:fldCharType="begin"/>
        </w:r>
        <w:r w:rsidR="00D63497" w:rsidRPr="00637303">
          <w:rPr>
            <w:noProof w:val="0"/>
            <w:webHidden/>
          </w:rPr>
          <w:instrText xml:space="preserve"> PAGEREF _Toc448588542 \h </w:instrText>
        </w:r>
        <w:r w:rsidR="00D63497" w:rsidRPr="00637303">
          <w:rPr>
            <w:noProof w:val="0"/>
            <w:webHidden/>
          </w:rPr>
        </w:r>
        <w:r w:rsidR="00D63497" w:rsidRPr="00637303">
          <w:rPr>
            <w:noProof w:val="0"/>
            <w:webHidden/>
          </w:rPr>
          <w:fldChar w:fldCharType="separate"/>
        </w:r>
        <w:r w:rsidR="007D6A46" w:rsidRPr="00637303">
          <w:rPr>
            <w:noProof w:val="0"/>
            <w:webHidden/>
          </w:rPr>
          <w:t>224</w:t>
        </w:r>
        <w:r w:rsidR="00D63497" w:rsidRPr="00637303">
          <w:rPr>
            <w:noProof w:val="0"/>
            <w:webHidden/>
          </w:rPr>
          <w:fldChar w:fldCharType="end"/>
        </w:r>
      </w:hyperlink>
    </w:p>
    <w:p w14:paraId="02D91E32" w14:textId="77777777" w:rsidR="004D598F" w:rsidRPr="00A86E30" w:rsidRDefault="001B74CA" w:rsidP="004D598F">
      <w:pPr>
        <w:rPr>
          <w:sz w:val="22"/>
        </w:rPr>
      </w:pPr>
      <w:r w:rsidRPr="00A86E30">
        <w:rPr>
          <w:b/>
        </w:rPr>
        <w:fldChar w:fldCharType="end"/>
      </w:r>
    </w:p>
    <w:p w14:paraId="5E68158A" w14:textId="77777777" w:rsidR="00102A67" w:rsidRPr="00A86E30" w:rsidRDefault="004D598F" w:rsidP="00102A67">
      <w:pPr>
        <w:jc w:val="center"/>
        <w:rPr>
          <w:b/>
          <w:sz w:val="36"/>
          <w:szCs w:val="36"/>
        </w:rPr>
      </w:pPr>
      <w:r w:rsidRPr="00A86E30">
        <w:rPr>
          <w:sz w:val="22"/>
        </w:rPr>
        <w:br w:type="page"/>
      </w:r>
    </w:p>
    <w:p w14:paraId="5A0F43DF" w14:textId="77777777" w:rsidR="00102A67" w:rsidRPr="00A86E30" w:rsidRDefault="00102A67" w:rsidP="00102A67">
      <w:pPr>
        <w:jc w:val="center"/>
        <w:rPr>
          <w:b/>
          <w:sz w:val="36"/>
          <w:szCs w:val="36"/>
        </w:rPr>
      </w:pPr>
      <w:r w:rsidRPr="00A86E30">
        <w:rPr>
          <w:b/>
          <w:sz w:val="36"/>
          <w:szCs w:val="36"/>
        </w:rPr>
        <w:t>General Conditions of Contract</w:t>
      </w:r>
    </w:p>
    <w:p w14:paraId="16ABB2B5" w14:textId="77777777" w:rsidR="00102A67" w:rsidRPr="00A86E30" w:rsidRDefault="00102A67" w:rsidP="00102A67">
      <w:pPr>
        <w:pStyle w:val="Head61"/>
        <w:rPr>
          <w:rFonts w:ascii="Times New Roman" w:hAnsi="Times New Roman"/>
        </w:rPr>
      </w:pPr>
      <w:bookmarkStart w:id="540" w:name="_Toc277233317"/>
      <w:bookmarkStart w:id="541" w:name="_Toc448588491"/>
      <w:r w:rsidRPr="00A86E30">
        <w:rPr>
          <w:rFonts w:ascii="Times New Roman" w:hAnsi="Times New Roman"/>
        </w:rPr>
        <w:t>A.  Contract and Interpretation</w:t>
      </w:r>
      <w:bookmarkEnd w:id="540"/>
      <w:bookmarkEnd w:id="541"/>
    </w:p>
    <w:tbl>
      <w:tblPr>
        <w:tblW w:w="0" w:type="auto"/>
        <w:tblInd w:w="-54" w:type="dxa"/>
        <w:tblLayout w:type="fixed"/>
        <w:tblCellMar>
          <w:left w:w="115" w:type="dxa"/>
          <w:right w:w="115" w:type="dxa"/>
        </w:tblCellMar>
        <w:tblLook w:val="0000" w:firstRow="0" w:lastRow="0" w:firstColumn="0" w:lastColumn="0" w:noHBand="0" w:noVBand="0"/>
      </w:tblPr>
      <w:tblGrid>
        <w:gridCol w:w="27"/>
        <w:gridCol w:w="2410"/>
        <w:gridCol w:w="6473"/>
        <w:gridCol w:w="133"/>
      </w:tblGrid>
      <w:tr w:rsidR="00102A67" w:rsidRPr="00A86E30" w14:paraId="73E324B3" w14:textId="77777777" w:rsidTr="00F55FE2">
        <w:trPr>
          <w:gridAfter w:val="1"/>
          <w:wAfter w:w="133" w:type="dxa"/>
          <w:cantSplit/>
        </w:trPr>
        <w:tc>
          <w:tcPr>
            <w:tcW w:w="2437" w:type="dxa"/>
            <w:gridSpan w:val="2"/>
          </w:tcPr>
          <w:p w14:paraId="53F3846C" w14:textId="77777777" w:rsidR="00102A67" w:rsidRPr="00A86E30" w:rsidRDefault="00102A67" w:rsidP="00D63497">
            <w:pPr>
              <w:pStyle w:val="Head62"/>
              <w:jc w:val="both"/>
            </w:pPr>
            <w:bookmarkStart w:id="542" w:name="_Toc277233318"/>
            <w:bookmarkStart w:id="543" w:name="_Toc448588492"/>
            <w:r w:rsidRPr="00A86E30">
              <w:t>1.</w:t>
            </w:r>
            <w:r w:rsidRPr="00A86E30">
              <w:tab/>
              <w:t>Definitions</w:t>
            </w:r>
            <w:bookmarkEnd w:id="542"/>
            <w:bookmarkEnd w:id="543"/>
          </w:p>
        </w:tc>
        <w:tc>
          <w:tcPr>
            <w:tcW w:w="6473" w:type="dxa"/>
          </w:tcPr>
          <w:p w14:paraId="402C05B1" w14:textId="77777777" w:rsidR="00102A67" w:rsidRPr="00A86E30" w:rsidRDefault="00102A67" w:rsidP="00D63497">
            <w:pPr>
              <w:spacing w:after="200"/>
              <w:ind w:left="540" w:right="-72" w:hanging="540"/>
            </w:pPr>
            <w:r w:rsidRPr="00A86E30">
              <w:t>1.1</w:t>
            </w:r>
            <w:r w:rsidRPr="00A86E30">
              <w:tab/>
              <w:t>In this Contract, the following terms shall be interpreted as indicated below.</w:t>
            </w:r>
          </w:p>
        </w:tc>
      </w:tr>
      <w:tr w:rsidR="00102A67" w:rsidRPr="00A86E30" w14:paraId="5967EDEC" w14:textId="77777777" w:rsidTr="00F55FE2">
        <w:trPr>
          <w:gridAfter w:val="1"/>
          <w:wAfter w:w="133" w:type="dxa"/>
        </w:trPr>
        <w:tc>
          <w:tcPr>
            <w:tcW w:w="2437" w:type="dxa"/>
            <w:gridSpan w:val="2"/>
          </w:tcPr>
          <w:p w14:paraId="6C03D937" w14:textId="77777777" w:rsidR="00102A67" w:rsidRPr="00A86E30" w:rsidRDefault="00102A67" w:rsidP="00D63497">
            <w:pPr>
              <w:spacing w:after="0"/>
              <w:jc w:val="left"/>
            </w:pPr>
          </w:p>
        </w:tc>
        <w:tc>
          <w:tcPr>
            <w:tcW w:w="6473" w:type="dxa"/>
          </w:tcPr>
          <w:p w14:paraId="6AB10C49" w14:textId="15A06D04" w:rsidR="00102A67" w:rsidRPr="00A86E30" w:rsidRDefault="00102A67" w:rsidP="00D63497">
            <w:pPr>
              <w:spacing w:after="200"/>
              <w:ind w:left="1080" w:right="-72" w:hanging="540"/>
            </w:pPr>
            <w:r w:rsidRPr="00A86E30">
              <w:t>(a)</w:t>
            </w:r>
            <w:r w:rsidRPr="00A86E30">
              <w:tab/>
            </w:r>
            <w:r w:rsidR="00C9316D" w:rsidRPr="00A86E30">
              <w:t>C</w:t>
            </w:r>
            <w:r w:rsidRPr="00A86E30">
              <w:t>ontract elements</w:t>
            </w:r>
          </w:p>
          <w:p w14:paraId="25314FB9" w14:textId="77777777" w:rsidR="00102A67" w:rsidRPr="00A86E30" w:rsidRDefault="00102A67" w:rsidP="00D63497">
            <w:pPr>
              <w:spacing w:after="200"/>
              <w:ind w:left="1620" w:right="-72" w:hanging="540"/>
            </w:pPr>
            <w:r w:rsidRPr="00A86E30">
              <w:t>(i)</w:t>
            </w:r>
            <w:r w:rsidRPr="00A86E30">
              <w:tab/>
              <w:t>“Contract” means the Contract Agreement entered into between the Purchaser and the Supplier, together with the Contract Documents referred to therein.  The Contract Agreement and the Contract Documents shall constitute the Contract, and the term “the Contract” shall in all such documents be construed accordingly.</w:t>
            </w:r>
          </w:p>
          <w:p w14:paraId="6FCC21B4" w14:textId="77777777" w:rsidR="00102A67" w:rsidRPr="00A86E30" w:rsidRDefault="00102A67" w:rsidP="00D63497">
            <w:pPr>
              <w:spacing w:after="200"/>
              <w:ind w:left="1620" w:right="-72" w:hanging="540"/>
            </w:pPr>
            <w:r w:rsidRPr="00A86E30">
              <w:t>(ii)</w:t>
            </w:r>
            <w:r w:rsidRPr="00A86E30">
              <w:tab/>
              <w:t>“Contract Documents” means the documents specified in Article 1.1 (Contract Documents) of the Contract Agreement (including any amendments to these Documents).</w:t>
            </w:r>
          </w:p>
          <w:p w14:paraId="0535EAC2" w14:textId="77777777" w:rsidR="00102A67" w:rsidRPr="00A86E30" w:rsidRDefault="00102A67" w:rsidP="00D63497">
            <w:pPr>
              <w:spacing w:after="200"/>
              <w:ind w:left="1620" w:right="-72" w:hanging="540"/>
            </w:pPr>
            <w:r w:rsidRPr="00A86E30">
              <w:t>(iii)</w:t>
            </w:r>
            <w:r w:rsidRPr="00A86E30">
              <w:tab/>
              <w:t xml:space="preserve">“Contract Agreement” means the agreement entered into between the Purchaser and the Supplier using the form of Contract Agreement contained in the Sample Contractual Forms Section of the </w:t>
            </w:r>
            <w:r w:rsidR="00284AF9" w:rsidRPr="00A86E30">
              <w:t>bidding document</w:t>
            </w:r>
            <w:r w:rsidRPr="00A86E30">
              <w:t xml:space="preserve">s and any modifications to this form agreed to by the Purchaser and the Supplier.  The date of the Contract Agreement shall be recorded in the signed form. </w:t>
            </w:r>
          </w:p>
          <w:p w14:paraId="007BCB67" w14:textId="77777777" w:rsidR="00102A67" w:rsidRPr="00A86E30" w:rsidRDefault="00102A67" w:rsidP="00D63497">
            <w:pPr>
              <w:spacing w:after="200"/>
              <w:ind w:left="1620" w:right="-72" w:hanging="540"/>
            </w:pPr>
            <w:r w:rsidRPr="00A86E30">
              <w:t>(iv)</w:t>
            </w:r>
            <w:r w:rsidRPr="00A86E30">
              <w:tab/>
              <w:t>“GCC” means the General Conditions of Contract.</w:t>
            </w:r>
          </w:p>
          <w:p w14:paraId="2836E75E" w14:textId="77777777" w:rsidR="00102A67" w:rsidRPr="00A86E30" w:rsidRDefault="00102A67" w:rsidP="00D63497">
            <w:pPr>
              <w:spacing w:after="200"/>
              <w:ind w:left="1620" w:right="-72" w:hanging="540"/>
            </w:pPr>
            <w:r w:rsidRPr="00A86E30">
              <w:t>(v)</w:t>
            </w:r>
            <w:r w:rsidRPr="00A86E30">
              <w:tab/>
              <w:t>“SCC” means the Special Conditions of Contract.</w:t>
            </w:r>
          </w:p>
          <w:p w14:paraId="5D56B66C" w14:textId="145E589A" w:rsidR="00102A67" w:rsidRPr="00A86E30" w:rsidRDefault="00102A67" w:rsidP="00D63497">
            <w:pPr>
              <w:spacing w:after="200"/>
              <w:ind w:left="1620" w:right="-72" w:hanging="540"/>
            </w:pPr>
            <w:r w:rsidRPr="00A86E30">
              <w:t>(vi)</w:t>
            </w:r>
            <w:r w:rsidRPr="00A86E30">
              <w:tab/>
              <w:t>“Technical Requirements” means the Technical Requirements in Section V</w:t>
            </w:r>
            <w:r w:rsidR="00BF69F0" w:rsidRPr="00A86E30">
              <w:t>I</w:t>
            </w:r>
            <w:r w:rsidRPr="00A86E30">
              <w:t xml:space="preserve"> of the </w:t>
            </w:r>
            <w:r w:rsidR="00284AF9" w:rsidRPr="00A86E30">
              <w:t>bidding document</w:t>
            </w:r>
            <w:r w:rsidRPr="00A86E30">
              <w:t>s.</w:t>
            </w:r>
          </w:p>
          <w:p w14:paraId="62A13831" w14:textId="0279BC0E" w:rsidR="00102A67" w:rsidRPr="00A86E30" w:rsidRDefault="00102A67" w:rsidP="00D63497">
            <w:pPr>
              <w:spacing w:after="200"/>
              <w:ind w:left="1620" w:right="-72" w:hanging="540"/>
            </w:pPr>
            <w:r w:rsidRPr="00A86E30">
              <w:t>(vii)</w:t>
            </w:r>
            <w:r w:rsidRPr="00A86E30">
              <w:tab/>
              <w:t>“Implementation Schedule” means the Implementation Schedule in Section V</w:t>
            </w:r>
            <w:r w:rsidR="00BF69F0" w:rsidRPr="00A86E30">
              <w:t>I</w:t>
            </w:r>
            <w:r w:rsidRPr="00A86E30">
              <w:t xml:space="preserve"> of the </w:t>
            </w:r>
            <w:r w:rsidR="00284AF9" w:rsidRPr="00A86E30">
              <w:t>bidding document</w:t>
            </w:r>
            <w:r w:rsidRPr="00A86E30">
              <w:t>s.</w:t>
            </w:r>
          </w:p>
          <w:p w14:paraId="5DF5A7FC" w14:textId="77777777" w:rsidR="00102A67" w:rsidRPr="00A86E30" w:rsidRDefault="00102A67" w:rsidP="00D63497">
            <w:pPr>
              <w:spacing w:after="200"/>
              <w:ind w:left="1620" w:right="-72" w:hanging="540"/>
            </w:pPr>
            <w:r w:rsidRPr="00A86E30">
              <w:t>viii)</w:t>
            </w:r>
            <w:r w:rsidRPr="00A86E30">
              <w:tab/>
              <w:t>“Contract Price” means the price or prices defined in Article 2 (Contract Price and Terms of Payment) of the Contract Agreement.</w:t>
            </w:r>
          </w:p>
          <w:p w14:paraId="343A55E0" w14:textId="77777777" w:rsidR="00102A67" w:rsidRPr="00A86E30" w:rsidRDefault="00102A67" w:rsidP="00D63497">
            <w:pPr>
              <w:spacing w:after="200"/>
              <w:ind w:left="1627" w:right="-72" w:hanging="547"/>
            </w:pPr>
            <w:r w:rsidRPr="00A86E30">
              <w:t>(ix)</w:t>
            </w:r>
            <w:r w:rsidRPr="00A86E30">
              <w:tab/>
              <w:t xml:space="preserve">“Procurement </w:t>
            </w:r>
            <w:r w:rsidR="00F13F73" w:rsidRPr="00A86E30">
              <w:t>Policy</w:t>
            </w:r>
            <w:r w:rsidRPr="00A86E30">
              <w:t xml:space="preserve">” refers </w:t>
            </w:r>
            <w:r w:rsidR="00F13F73" w:rsidRPr="00A86E30">
              <w:t>to the Procurement Policy of the Inter-American Development Bank specified in SCC</w:t>
            </w:r>
            <w:r w:rsidRPr="00A86E30">
              <w:t>.</w:t>
            </w:r>
          </w:p>
          <w:p w14:paraId="3CFD385C" w14:textId="77777777" w:rsidR="00102A67" w:rsidRPr="00A86E30" w:rsidRDefault="00102A67" w:rsidP="00D63497">
            <w:pPr>
              <w:spacing w:after="200"/>
              <w:ind w:left="1627" w:right="-72" w:hanging="547"/>
            </w:pPr>
            <w:r w:rsidRPr="00A86E30">
              <w:t>(x)</w:t>
            </w:r>
            <w:r w:rsidRPr="00A86E30">
              <w:tab/>
              <w:t>“</w:t>
            </w:r>
            <w:r w:rsidR="00284AF9" w:rsidRPr="00A86E30">
              <w:t>bidding document</w:t>
            </w:r>
            <w:r w:rsidRPr="00A86E30">
              <w:t xml:space="preserve">s” refers to the collection of documents issued by the Purchaser to instruct and inform potential suppliers of the processes for bidding, selection of the winning bid, and Contract formation, as well as the contractual conditions governing the relationship between the Purchaser and the Supplier.  The General and Special Conditions of Contract, the Technical Requirements, and all other documents included in the </w:t>
            </w:r>
            <w:r w:rsidR="00284AF9" w:rsidRPr="00A86E30">
              <w:t>bidding document</w:t>
            </w:r>
            <w:r w:rsidRPr="00A86E30">
              <w:t>s reflect the Procurement Regulations that the Purchaser is obligated to follow during procurement and administration of this Contract.</w:t>
            </w:r>
          </w:p>
        </w:tc>
      </w:tr>
      <w:tr w:rsidR="00102A67" w:rsidRPr="00A86E30" w14:paraId="1D9F88F1" w14:textId="77777777" w:rsidTr="00F55FE2">
        <w:trPr>
          <w:gridAfter w:val="1"/>
          <w:wAfter w:w="133" w:type="dxa"/>
        </w:trPr>
        <w:tc>
          <w:tcPr>
            <w:tcW w:w="2437" w:type="dxa"/>
            <w:gridSpan w:val="2"/>
          </w:tcPr>
          <w:p w14:paraId="031F6209" w14:textId="77777777" w:rsidR="00102A67" w:rsidRPr="00A86E30" w:rsidRDefault="00102A67" w:rsidP="00D63497">
            <w:pPr>
              <w:spacing w:after="0"/>
              <w:jc w:val="left"/>
            </w:pPr>
          </w:p>
        </w:tc>
        <w:tc>
          <w:tcPr>
            <w:tcW w:w="6473" w:type="dxa"/>
          </w:tcPr>
          <w:p w14:paraId="6600AAF0" w14:textId="7B635B3F" w:rsidR="00102A67" w:rsidRPr="00A86E30" w:rsidRDefault="00102A67" w:rsidP="00D63497">
            <w:pPr>
              <w:spacing w:after="200"/>
              <w:ind w:left="1080" w:right="-72" w:hanging="547"/>
            </w:pPr>
            <w:r w:rsidRPr="00A86E30">
              <w:t>(b)</w:t>
            </w:r>
            <w:r w:rsidRPr="00A86E30">
              <w:tab/>
            </w:r>
            <w:r w:rsidR="00C9316D" w:rsidRPr="00A86E30">
              <w:t>E</w:t>
            </w:r>
            <w:r w:rsidRPr="00A86E30">
              <w:t>ntities</w:t>
            </w:r>
          </w:p>
          <w:p w14:paraId="42AAB7D2" w14:textId="77777777" w:rsidR="00102A67" w:rsidRPr="00A86E30" w:rsidRDefault="00102A67" w:rsidP="00D63497">
            <w:pPr>
              <w:spacing w:after="200"/>
              <w:ind w:left="1620" w:right="-72" w:hanging="547"/>
            </w:pPr>
            <w:r w:rsidRPr="00A86E30">
              <w:t>(i)</w:t>
            </w:r>
            <w:r w:rsidRPr="00A86E30">
              <w:tab/>
              <w:t xml:space="preserve">“Purchaser” means the entity purchasing the Information System, as </w:t>
            </w:r>
            <w:r w:rsidRPr="00A86E30">
              <w:rPr>
                <w:b/>
              </w:rPr>
              <w:t>specified in the SCC.</w:t>
            </w:r>
          </w:p>
          <w:p w14:paraId="2A5ABCB8" w14:textId="77777777" w:rsidR="00102A67" w:rsidRPr="00A86E30" w:rsidRDefault="00102A67" w:rsidP="00D63497">
            <w:pPr>
              <w:spacing w:after="200"/>
              <w:ind w:left="1620" w:right="-72" w:hanging="547"/>
            </w:pPr>
            <w:r w:rsidRPr="00A86E30">
              <w:t>(ii)</w:t>
            </w:r>
            <w:r w:rsidRPr="00A86E30">
              <w:tab/>
              <w:t xml:space="preserve">“Project Manager” means the person </w:t>
            </w:r>
            <w:r w:rsidRPr="00A86E30">
              <w:rPr>
                <w:b/>
              </w:rPr>
              <w:t>named as such in the SCC</w:t>
            </w:r>
            <w:r w:rsidRPr="00A86E30">
              <w:t xml:space="preserve"> or otherwise appointed by the Purchaser in the manner provided in GCC Clause 18.1 (Project Manager) to perform the duties delegated by the Purchaser.</w:t>
            </w:r>
          </w:p>
          <w:p w14:paraId="7606B8FB" w14:textId="77777777" w:rsidR="00102A67" w:rsidRPr="00A86E30" w:rsidRDefault="00102A67" w:rsidP="00D63497">
            <w:pPr>
              <w:spacing w:after="200"/>
              <w:ind w:left="1620" w:right="-72" w:hanging="547"/>
            </w:pPr>
            <w:r w:rsidRPr="00A86E30">
              <w:t>(iii)</w:t>
            </w:r>
            <w:r w:rsidRPr="00A86E30">
              <w:tab/>
              <w:t>“Supplier” means the firm or Joint Venture whose bid to perform the Contract has been accepted by the Purchaser and is named as such in the Contract Agreement.</w:t>
            </w:r>
          </w:p>
          <w:p w14:paraId="7AF362BA" w14:textId="77777777" w:rsidR="00102A67" w:rsidRPr="00A86E30" w:rsidRDefault="00102A67" w:rsidP="00D63497">
            <w:pPr>
              <w:spacing w:after="200"/>
              <w:ind w:left="1627" w:right="-72" w:hanging="547"/>
            </w:pPr>
            <w:r w:rsidRPr="00A86E30">
              <w:t>(iv)</w:t>
            </w:r>
            <w:r w:rsidRPr="00A86E30">
              <w:tab/>
              <w:t>“Supplier’s Representative” means any person nominated by the Supplier and named as such in the Contract Agreement or otherwise approved by the Purchaser in the manner provided in GCC Clause 18.2 (Supplier’s Representative) to perform the duties delegated by the Supplier.</w:t>
            </w:r>
          </w:p>
          <w:p w14:paraId="661F68FD" w14:textId="77777777" w:rsidR="00102A67" w:rsidRPr="00A86E30" w:rsidRDefault="00102A67" w:rsidP="00D63497">
            <w:pPr>
              <w:spacing w:after="200"/>
              <w:ind w:left="1627" w:right="-72" w:hanging="547"/>
            </w:pPr>
            <w:r w:rsidRPr="00A86E30">
              <w:t>(v)</w:t>
            </w:r>
            <w:r w:rsidRPr="00A86E30">
              <w:tab/>
              <w:t>“Subcontractor” means any firm to whom any of the obligations of the Supplier, including preparation of any design or supply of any Information Technologies or other Goods or Services, is subcontracted directly or indirectly by the Supplier.</w:t>
            </w:r>
          </w:p>
          <w:p w14:paraId="5E0B8FA5" w14:textId="77777777" w:rsidR="00102A67" w:rsidRPr="00A86E30" w:rsidRDefault="00102A67" w:rsidP="00D63497">
            <w:pPr>
              <w:spacing w:after="200"/>
              <w:ind w:left="1627" w:right="-72" w:hanging="547"/>
            </w:pPr>
            <w:r w:rsidRPr="00A86E30">
              <w:t>(vi)</w:t>
            </w:r>
            <w:r w:rsidRPr="00A86E30">
              <w:tab/>
              <w:t xml:space="preserve">“Adjudicator” means the person named in Appendix 2 of the Contract Agreement, appointed by agreement between the Purchaser and the Supplier to make a decision on or to settle any dispute between the Purchaser and the Supplier referred to him or her by the parties, pursuant to GCC Clause </w:t>
            </w:r>
            <w:r w:rsidR="00A5764C" w:rsidRPr="00A86E30">
              <w:t>43</w:t>
            </w:r>
            <w:r w:rsidRPr="00A86E30">
              <w:t>.1 (Adjudication).</w:t>
            </w:r>
          </w:p>
          <w:p w14:paraId="7C928FB2" w14:textId="17F623C5" w:rsidR="00102A67" w:rsidRPr="00A86E30" w:rsidRDefault="00102A67" w:rsidP="00D63497">
            <w:pPr>
              <w:spacing w:after="200"/>
              <w:ind w:left="1620" w:right="-72" w:hanging="547"/>
            </w:pPr>
            <w:r w:rsidRPr="00A86E30">
              <w:t>(vii)</w:t>
            </w:r>
            <w:r w:rsidRPr="00A86E30">
              <w:tab/>
              <w:t>“</w:t>
            </w:r>
            <w:r w:rsidR="003F0ABE" w:rsidRPr="00A86E30">
              <w:t>IDB</w:t>
            </w:r>
            <w:r w:rsidRPr="00A86E30">
              <w:t xml:space="preserve">” (also called “The Bank”) means the </w:t>
            </w:r>
            <w:r w:rsidR="00F13F73" w:rsidRPr="00A86E30">
              <w:t>Inter-American Development Bank</w:t>
            </w:r>
            <w:r w:rsidRPr="00A86E30">
              <w:t xml:space="preserve">. </w:t>
            </w:r>
          </w:p>
        </w:tc>
      </w:tr>
      <w:tr w:rsidR="00102A67" w:rsidRPr="00A86E30" w14:paraId="6FA6151B" w14:textId="77777777" w:rsidTr="00F55FE2">
        <w:trPr>
          <w:gridAfter w:val="1"/>
          <w:wAfter w:w="133" w:type="dxa"/>
        </w:trPr>
        <w:tc>
          <w:tcPr>
            <w:tcW w:w="2437" w:type="dxa"/>
            <w:gridSpan w:val="2"/>
          </w:tcPr>
          <w:p w14:paraId="0C5540F9" w14:textId="77777777" w:rsidR="00102A67" w:rsidRPr="00A86E30" w:rsidRDefault="00102A67" w:rsidP="00D63497">
            <w:pPr>
              <w:spacing w:after="0"/>
              <w:jc w:val="left"/>
            </w:pPr>
          </w:p>
        </w:tc>
        <w:tc>
          <w:tcPr>
            <w:tcW w:w="6473" w:type="dxa"/>
          </w:tcPr>
          <w:p w14:paraId="3DAA4582" w14:textId="5EE8C3EF" w:rsidR="00102A67" w:rsidRPr="00A86E30" w:rsidRDefault="00102A67" w:rsidP="00D63497">
            <w:pPr>
              <w:spacing w:after="200"/>
              <w:ind w:left="1080" w:right="-72" w:hanging="540"/>
            </w:pPr>
            <w:r w:rsidRPr="00A86E30">
              <w:t>(c)</w:t>
            </w:r>
            <w:r w:rsidRPr="00A86E30">
              <w:tab/>
            </w:r>
            <w:r w:rsidR="00C9316D" w:rsidRPr="00A86E30">
              <w:t>S</w:t>
            </w:r>
            <w:r w:rsidRPr="00A86E30">
              <w:t>cope</w:t>
            </w:r>
          </w:p>
          <w:p w14:paraId="483956C8" w14:textId="77777777" w:rsidR="00102A67" w:rsidRPr="00A86E30" w:rsidRDefault="00102A67" w:rsidP="00D63497">
            <w:pPr>
              <w:spacing w:after="200"/>
              <w:ind w:left="1620" w:right="-72" w:hanging="540"/>
            </w:pPr>
            <w:r w:rsidRPr="00A86E30">
              <w:t>(i)</w:t>
            </w:r>
            <w:r w:rsidRPr="00A86E30">
              <w:tab/>
              <w:t xml:space="preserve">“Information System,” also called “the System,” means all the Information Technologies, Materials, and other Goods to be supplied, installed, integrated, and made operational (exclusive of the Supplier’s Equipment), together with the Services to be carried out by the Supplier under the Contract.  </w:t>
            </w:r>
          </w:p>
          <w:p w14:paraId="5AC3063B" w14:textId="77777777" w:rsidR="00102A67" w:rsidRPr="00A86E30" w:rsidRDefault="00102A67" w:rsidP="00D63497">
            <w:pPr>
              <w:spacing w:after="200"/>
              <w:ind w:left="1710" w:right="-72" w:hanging="630"/>
            </w:pPr>
            <w:r w:rsidRPr="00A86E30">
              <w:t>(ii)</w:t>
            </w:r>
            <w:r w:rsidRPr="00A86E30">
              <w:tab/>
              <w:t>“Subsystem” means any subset of the System identified as such in the Contract that may be supplied, installed, tested, and commissioned individually before Commissioning of the entire System.</w:t>
            </w:r>
          </w:p>
          <w:p w14:paraId="06D2DB88" w14:textId="77777777" w:rsidR="00102A67" w:rsidRPr="00A86E30" w:rsidRDefault="00102A67" w:rsidP="00D63497">
            <w:pPr>
              <w:spacing w:after="200"/>
              <w:ind w:left="1710" w:right="-72" w:hanging="630"/>
            </w:pPr>
            <w:r w:rsidRPr="00A86E30">
              <w:t>(iii)</w:t>
            </w:r>
            <w:r w:rsidRPr="00A86E30">
              <w:tab/>
              <w:t>“Information Technologies” means all information processing and communications-related hardware, Software, supplies, and consumable items that the Supplier is required to supply and install under the Contract.</w:t>
            </w:r>
          </w:p>
          <w:p w14:paraId="623C9891" w14:textId="77777777" w:rsidR="00102A67" w:rsidRPr="00A86E30" w:rsidRDefault="00102A67" w:rsidP="00D63497">
            <w:pPr>
              <w:spacing w:after="200"/>
              <w:ind w:left="1710" w:right="-72" w:hanging="630"/>
            </w:pPr>
            <w:r w:rsidRPr="00A86E30">
              <w:t>(iv)</w:t>
            </w:r>
            <w:r w:rsidRPr="00A86E30">
              <w:tab/>
              <w:t>“Goods” means all equipment, machinery, furnishings, Materials, and other tangible items that the Supplier is required to supply or supply and install under the Contract, including, without limitation, the Information Technologies and Materials, but excluding the Supplier’s Equipment.</w:t>
            </w:r>
          </w:p>
          <w:p w14:paraId="49B5DA4D" w14:textId="77777777" w:rsidR="00102A67" w:rsidRPr="00A86E30" w:rsidRDefault="00102A67" w:rsidP="00D63497">
            <w:pPr>
              <w:spacing w:after="200"/>
              <w:ind w:left="1710" w:right="-72" w:hanging="630"/>
            </w:pPr>
            <w:r w:rsidRPr="00A86E30">
              <w:t>(v)</w:t>
            </w:r>
            <w:r w:rsidRPr="00A86E30">
              <w:tab/>
              <w:t>“Services” means all technical, logistical, management, and any other Services to be provided by the Supplier under the Contract to supply, install, customize, integrate, and make operational the System.  Such Services may include, but are not restricted to, activity management and quality assurance, design, development, customization, documentation, transportation, insurance, inspection, expediting, site preparation, installation, integration, training, data migration, Pre-commissioning, Commissioning, maintenance, and technical support.</w:t>
            </w:r>
          </w:p>
          <w:p w14:paraId="60849DD4" w14:textId="77777777" w:rsidR="00102A67" w:rsidRPr="00A86E30" w:rsidRDefault="00102A67" w:rsidP="00D63497">
            <w:pPr>
              <w:spacing w:after="200"/>
              <w:ind w:left="1710" w:right="-72" w:hanging="630"/>
            </w:pPr>
            <w:r w:rsidRPr="00A86E30">
              <w:t>(vi)</w:t>
            </w:r>
            <w:r w:rsidRPr="00A86E30">
              <w:tab/>
              <w:t>“The Project Plan” means the document to be developed by the Supplier and approved by the Purchaser, pursuant to GCC Clause 19, based on the requirements of the Contract and the Preliminary Project Plan included in the Supplier’s bid.  The “Agreed Project Plan” is the version of the Project Plan approved by the Purchaser, in accordance with GCC Clause 19.2.  Should the Project Plan conflict with the Contract in any way, the relevant provisions of the Contract, including any amendments, shall prevail.</w:t>
            </w:r>
          </w:p>
          <w:p w14:paraId="5AA7B065" w14:textId="77777777" w:rsidR="00102A67" w:rsidRPr="00A86E30" w:rsidRDefault="00102A67" w:rsidP="00D63497">
            <w:pPr>
              <w:spacing w:after="200"/>
              <w:ind w:left="1710" w:right="-72" w:hanging="630"/>
            </w:pPr>
            <w:r w:rsidRPr="00A86E30">
              <w:t>(vii)</w:t>
            </w:r>
            <w:r w:rsidRPr="00A86E30">
              <w:tab/>
              <w:t>“Software” means that part of the System which are instructions that cause information processing Subsystems to perform in a specific manner or execute specific operations.</w:t>
            </w:r>
          </w:p>
          <w:p w14:paraId="6E26FF7C" w14:textId="77777777" w:rsidR="00102A67" w:rsidRPr="00A86E30" w:rsidRDefault="00102A67" w:rsidP="00D63497">
            <w:pPr>
              <w:tabs>
                <w:tab w:val="left" w:pos="1710"/>
              </w:tabs>
              <w:spacing w:after="200"/>
              <w:ind w:left="1710" w:right="-72" w:hanging="630"/>
            </w:pPr>
            <w:r w:rsidRPr="00A86E30">
              <w:t>(viii)</w:t>
            </w:r>
            <w:r w:rsidRPr="00A86E30">
              <w:tab/>
            </w:r>
            <w:r w:rsidRPr="00A86E30">
              <w:rPr>
                <w:spacing w:val="-4"/>
              </w:rPr>
              <w:t xml:space="preserve">“System Software” means Software that provides the operating and management instructions for the underlying hardware and other components, and is identified as such in Appendix 4 of the Contract Agreement and such other Software as the parties may agree in writing to be Systems Software.  Such System Software includes, but is not restricted to, micro-code embedded in hardware (i.e., “firmware”), operating systems, communications, system and network management, and utility software. </w:t>
            </w:r>
            <w:r w:rsidRPr="00A86E30">
              <w:t xml:space="preserve"> </w:t>
            </w:r>
          </w:p>
          <w:p w14:paraId="69242E5B" w14:textId="77777777" w:rsidR="00102A67" w:rsidRPr="00A86E30" w:rsidRDefault="00102A67" w:rsidP="00D63497">
            <w:pPr>
              <w:spacing w:after="200"/>
              <w:ind w:left="1710" w:right="-72" w:hanging="630"/>
            </w:pPr>
            <w:r w:rsidRPr="00A86E30">
              <w:t>(ix)</w:t>
            </w:r>
            <w:r w:rsidRPr="00A86E30">
              <w:tab/>
              <w:t>“General-Purpose Software” means Software that supports general-purpose office and software development activities and is identified as such in Appendix 4 of the Contract Agreement and such other Software as the parties may agree in writing to be General- Purpose Software.  Such General-Purpose Software may include, but is not restricted to, word processing, spreadsheet, generic database management, and application development software.</w:t>
            </w:r>
          </w:p>
          <w:p w14:paraId="2C135212" w14:textId="77777777" w:rsidR="00102A67" w:rsidRPr="00A86E30" w:rsidRDefault="00102A67" w:rsidP="00D63497">
            <w:pPr>
              <w:spacing w:after="200"/>
              <w:ind w:left="1714" w:right="-72" w:hanging="634"/>
            </w:pPr>
            <w:r w:rsidRPr="00A86E30">
              <w:t>(x)</w:t>
            </w:r>
            <w:r w:rsidRPr="00A86E30">
              <w:tab/>
              <w:t>“Application Software” means Software formulated to perform specific business or technical functions and interface with the business or technical users of the System and is identified as such in Appendix 4 of the Contract Agreement and such other Software as the parties may agree in writing to be Application Software.</w:t>
            </w:r>
          </w:p>
          <w:p w14:paraId="7C403D6C" w14:textId="77777777" w:rsidR="00102A67" w:rsidRPr="00A86E30" w:rsidRDefault="00102A67" w:rsidP="00D63497">
            <w:pPr>
              <w:spacing w:after="200"/>
              <w:ind w:left="1714" w:right="-72" w:hanging="634"/>
            </w:pPr>
            <w:r w:rsidRPr="00A86E30">
              <w:t>(xi)</w:t>
            </w:r>
            <w:r w:rsidRPr="00A86E30">
              <w:tab/>
              <w:t>“Standard Software” means Software identified as such in Appendix 4 of the Contract Agreement and such other Software as the parties may agree in writing to be Standard Software.</w:t>
            </w:r>
          </w:p>
          <w:p w14:paraId="478163FA" w14:textId="77777777" w:rsidR="00102A67" w:rsidRPr="00A86E30" w:rsidRDefault="00102A67" w:rsidP="00D63497">
            <w:pPr>
              <w:spacing w:after="200"/>
              <w:ind w:left="1714" w:right="-72" w:hanging="634"/>
            </w:pPr>
            <w:r w:rsidRPr="00A86E30">
              <w:t>(xii)</w:t>
            </w:r>
            <w:r w:rsidRPr="00A86E30">
              <w:tab/>
            </w:r>
            <w:r w:rsidRPr="00A86E30">
              <w:rPr>
                <w:spacing w:val="-4"/>
              </w:rPr>
              <w:t>“Custom Software” means Software identified as such in Appendix 4 of the Contract Agreement and such other Software as the parties may agree in writing to be Custom Software.</w:t>
            </w:r>
          </w:p>
          <w:p w14:paraId="49E53E85" w14:textId="77777777" w:rsidR="00102A67" w:rsidRPr="00A86E30" w:rsidRDefault="00102A67" w:rsidP="00D63497">
            <w:pPr>
              <w:spacing w:after="200"/>
              <w:ind w:left="1714" w:right="-72" w:hanging="634"/>
            </w:pPr>
            <w:r w:rsidRPr="00A86E30">
              <w:t>(xiii)</w:t>
            </w:r>
            <w:r w:rsidRPr="00A86E30">
              <w:tab/>
              <w:t xml:space="preserve">“Source Code” means the database structures, dictionaries, definitions, program source files, and any other symbolic representations necessary for the compilation, execution, and subsequent maintenance of the Software (typically, but not exclusively, required for Custom Software).  </w:t>
            </w:r>
          </w:p>
          <w:p w14:paraId="7A9C3FD7" w14:textId="77777777" w:rsidR="00102A67" w:rsidRPr="00A86E30" w:rsidRDefault="00102A67" w:rsidP="00D63497">
            <w:pPr>
              <w:spacing w:after="200"/>
              <w:ind w:left="1714" w:right="-72" w:hanging="634"/>
            </w:pPr>
            <w:r w:rsidRPr="00A86E30">
              <w:t>(xiv)</w:t>
            </w:r>
            <w:r w:rsidRPr="00A86E30">
              <w:tab/>
              <w:t>“Materials” means all documentation in printed or printable form and all instructional and informational aides in any form (including audio, video, and text) and on any medium, provided to the Purchaser under the Contract.</w:t>
            </w:r>
          </w:p>
          <w:p w14:paraId="574A1EE7" w14:textId="77777777" w:rsidR="00102A67" w:rsidRPr="00A86E30" w:rsidRDefault="00102A67" w:rsidP="00D63497">
            <w:pPr>
              <w:spacing w:after="200"/>
              <w:ind w:left="1714" w:right="-72" w:hanging="634"/>
            </w:pPr>
            <w:r w:rsidRPr="00A86E30">
              <w:t>(xv)</w:t>
            </w:r>
            <w:r w:rsidRPr="00A86E30">
              <w:tab/>
              <w:t xml:space="preserve">“Standard Materials” means all Materials not specified as Custom Materials.  </w:t>
            </w:r>
          </w:p>
          <w:p w14:paraId="5190713D" w14:textId="77777777" w:rsidR="00102A67" w:rsidRPr="00A86E30" w:rsidRDefault="00102A67" w:rsidP="00D63497">
            <w:pPr>
              <w:spacing w:after="200"/>
              <w:ind w:left="1714" w:right="-72" w:hanging="634"/>
            </w:pPr>
            <w:r w:rsidRPr="00A86E30">
              <w:t>(xvi)</w:t>
            </w:r>
            <w:r w:rsidRPr="00A86E30">
              <w:rPr>
                <w:spacing w:val="-4"/>
              </w:rPr>
              <w:tab/>
              <w:t>“Custom Materials” means Materials developed by the Supplier at the Purchaser’s expense under the Contract and identified as such in Appendix 5 of the Contract Agreement and such other Materials as the parties may agree in writing to be Custom Materials.  Custom Materials includes Materials created from Standard Materials.</w:t>
            </w:r>
          </w:p>
          <w:p w14:paraId="2D550B86" w14:textId="77777777" w:rsidR="00102A67" w:rsidRPr="00A86E30" w:rsidRDefault="00102A67" w:rsidP="00D63497">
            <w:pPr>
              <w:spacing w:after="200"/>
              <w:ind w:left="1714" w:right="-72" w:hanging="634"/>
            </w:pPr>
            <w:r w:rsidRPr="00A86E30">
              <w:t>(xvii)</w:t>
            </w:r>
            <w:r w:rsidRPr="00A86E30">
              <w:tab/>
              <w:t>“Intellectual Property Rights” means any and all copyright, moral rights, trademark, patent, and other intellectual and proprietary rights, title and interests worldwide, whether 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14:paraId="32A7EFC5" w14:textId="77777777" w:rsidR="00102A67" w:rsidRPr="00A86E30" w:rsidRDefault="00102A67" w:rsidP="00D63497">
            <w:pPr>
              <w:spacing w:after="200"/>
              <w:ind w:left="1714" w:right="-72" w:hanging="634"/>
            </w:pPr>
            <w:r w:rsidRPr="00A86E30">
              <w:t>(xviii)</w:t>
            </w:r>
            <w:r w:rsidRPr="00A86E30">
              <w:tab/>
              <w:t>“Supplier’s Equipment” means all equipment, tools, apparatus, or things of every kind required in or for installation, completion and maintenance of the System that are to be provided by the Supplier, but excluding the Information Technologies, or other items forming part of the System.</w:t>
            </w:r>
          </w:p>
        </w:tc>
      </w:tr>
      <w:tr w:rsidR="00102A67" w:rsidRPr="00A86E30" w14:paraId="07051080" w14:textId="77777777" w:rsidTr="00F55FE2">
        <w:trPr>
          <w:gridAfter w:val="1"/>
          <w:wAfter w:w="133" w:type="dxa"/>
        </w:trPr>
        <w:tc>
          <w:tcPr>
            <w:tcW w:w="2437" w:type="dxa"/>
            <w:gridSpan w:val="2"/>
          </w:tcPr>
          <w:p w14:paraId="5184A405" w14:textId="77777777" w:rsidR="00102A67" w:rsidRPr="00A86E30" w:rsidRDefault="00102A67" w:rsidP="00D63497">
            <w:pPr>
              <w:spacing w:after="0"/>
              <w:jc w:val="left"/>
            </w:pPr>
          </w:p>
        </w:tc>
        <w:tc>
          <w:tcPr>
            <w:tcW w:w="6473" w:type="dxa"/>
          </w:tcPr>
          <w:p w14:paraId="68952D5B" w14:textId="3202A038" w:rsidR="00102A67" w:rsidRPr="00A86E30" w:rsidRDefault="00102A67" w:rsidP="00D63497">
            <w:pPr>
              <w:spacing w:after="200"/>
              <w:ind w:left="1080" w:right="-72" w:hanging="547"/>
            </w:pPr>
            <w:r w:rsidRPr="00A86E30">
              <w:t>(d)</w:t>
            </w:r>
            <w:r w:rsidRPr="00A86E30">
              <w:tab/>
            </w:r>
            <w:r w:rsidR="00C9316D" w:rsidRPr="00A86E30">
              <w:t>A</w:t>
            </w:r>
            <w:r w:rsidRPr="00A86E30">
              <w:t>ctivities</w:t>
            </w:r>
          </w:p>
          <w:p w14:paraId="3DF9D839" w14:textId="77777777" w:rsidR="00102A67" w:rsidRPr="00A86E30" w:rsidRDefault="00102A67" w:rsidP="00D63497">
            <w:pPr>
              <w:spacing w:after="200"/>
              <w:ind w:left="1710" w:right="-72" w:hanging="547"/>
            </w:pPr>
            <w:r w:rsidRPr="00A86E30">
              <w:t>(i)</w:t>
            </w:r>
            <w:r w:rsidRPr="00A86E30">
              <w:tab/>
            </w:r>
            <w:r w:rsidRPr="00A86E30">
              <w:rPr>
                <w:spacing w:val="-4"/>
              </w:rPr>
              <w:t>“Delivery” means the transfer of the Goods from the Supplier to the Purchaser in accordance with the current edition Incoterms specified in the Contract.</w:t>
            </w:r>
            <w:r w:rsidRPr="00A86E30">
              <w:t xml:space="preserve">  </w:t>
            </w:r>
          </w:p>
          <w:p w14:paraId="34E8C638" w14:textId="77777777" w:rsidR="00102A67" w:rsidRPr="00A86E30" w:rsidRDefault="00102A67" w:rsidP="00D63497">
            <w:pPr>
              <w:spacing w:after="200"/>
              <w:ind w:left="1620" w:right="-72" w:hanging="547"/>
            </w:pPr>
            <w:r w:rsidRPr="00A86E30">
              <w:t>(ii)</w:t>
            </w:r>
            <w:r w:rsidRPr="00A86E30">
              <w:tab/>
              <w:t>“Installation” means that the System or a Subsystem as specified in the Contract is ready for Commissioning as provided in GCC Clause 26 (Installation).</w:t>
            </w:r>
          </w:p>
          <w:p w14:paraId="61091F12" w14:textId="77777777" w:rsidR="00102A67" w:rsidRPr="00A86E30" w:rsidRDefault="00102A67" w:rsidP="00D63497">
            <w:pPr>
              <w:spacing w:after="200"/>
              <w:ind w:left="1620" w:right="-72" w:hanging="547"/>
            </w:pPr>
            <w:r w:rsidRPr="00A86E30">
              <w:t>(iii)</w:t>
            </w:r>
            <w:r w:rsidRPr="00A86E30">
              <w:tab/>
            </w:r>
            <w:r w:rsidRPr="00A86E30">
              <w:rPr>
                <w:spacing w:val="-4"/>
              </w:rPr>
              <w:t>“Pre-commissioning” means the testing, checking, and any other required activity that may be specified in the Technical Requirements that are to be carried out by the Supplier in preparation for Commissioning of the System as provided in GCC Clause 26 (Installation).</w:t>
            </w:r>
          </w:p>
          <w:p w14:paraId="35F9CF61" w14:textId="77777777" w:rsidR="00102A67" w:rsidRPr="00A86E30" w:rsidRDefault="00102A67" w:rsidP="00D63497">
            <w:pPr>
              <w:spacing w:after="200"/>
              <w:ind w:left="1620" w:right="-72" w:hanging="547"/>
            </w:pPr>
            <w:r w:rsidRPr="00A86E30">
              <w:t>(iv)</w:t>
            </w:r>
            <w:r w:rsidRPr="00A86E30">
              <w:tab/>
              <w:t>“Commissioning” means operation of the System or any Subsystem by the Supplier following Installation, which operation is to be carried out by the Supplier as provided in GCC Clause 27.1 (Commissioning), for the purpose of carrying out Operational Acceptance Test(s).</w:t>
            </w:r>
          </w:p>
          <w:p w14:paraId="4B958DE9" w14:textId="77777777" w:rsidR="00102A67" w:rsidRPr="00A86E30" w:rsidRDefault="00102A67" w:rsidP="00D63497">
            <w:pPr>
              <w:spacing w:after="200"/>
              <w:ind w:left="1620" w:right="-72" w:hanging="547"/>
            </w:pPr>
            <w:r w:rsidRPr="00A86E30">
              <w:t>(v)</w:t>
            </w:r>
            <w:r w:rsidRPr="00A86E30">
              <w:tab/>
              <w:t>“Operational Acceptance Tests” means the tests specified in the Technical Requirements and Agreed Project Plan to be carried out to ascertain whether the System, or a specified Subsystem, is able to attain the functional and performance requirements specified in the Technical Requirements and Agreed Project Plan, in accordance with the provisions of GCC Clause 27.2 (Operational Acceptance Test).</w:t>
            </w:r>
          </w:p>
          <w:p w14:paraId="4371FD09" w14:textId="77777777" w:rsidR="00102A67" w:rsidRPr="00A86E30" w:rsidRDefault="00102A67" w:rsidP="00D63497">
            <w:pPr>
              <w:spacing w:after="200"/>
              <w:ind w:left="1620" w:right="-72" w:hanging="547"/>
            </w:pPr>
            <w:r w:rsidRPr="00A86E30">
              <w:t>(vi)</w:t>
            </w:r>
            <w:r w:rsidRPr="00A86E30">
              <w:tab/>
              <w:t>“Operational Acceptance” means the acceptance by the Purchaser of the System (or any Subsystem(s) where the Contract provides for acceptance of the System in parts), in accordance with GCC Clause 27.3 (Operational Acceptance).</w:t>
            </w:r>
          </w:p>
        </w:tc>
      </w:tr>
      <w:tr w:rsidR="00102A67" w:rsidRPr="00A86E30" w14:paraId="5E7F55A8" w14:textId="77777777" w:rsidTr="00F55FE2">
        <w:trPr>
          <w:gridAfter w:val="1"/>
          <w:wAfter w:w="133" w:type="dxa"/>
        </w:trPr>
        <w:tc>
          <w:tcPr>
            <w:tcW w:w="2437" w:type="dxa"/>
            <w:gridSpan w:val="2"/>
          </w:tcPr>
          <w:p w14:paraId="6856A3E3" w14:textId="77777777" w:rsidR="00102A67" w:rsidRPr="00A86E30" w:rsidRDefault="00102A67" w:rsidP="00D63497">
            <w:pPr>
              <w:spacing w:after="0"/>
              <w:jc w:val="left"/>
            </w:pPr>
          </w:p>
        </w:tc>
        <w:tc>
          <w:tcPr>
            <w:tcW w:w="6473" w:type="dxa"/>
          </w:tcPr>
          <w:p w14:paraId="5EDA2DCE" w14:textId="36695E37" w:rsidR="00102A67" w:rsidRPr="00A86E30" w:rsidRDefault="00102A67" w:rsidP="00D63497">
            <w:pPr>
              <w:spacing w:after="200"/>
              <w:ind w:left="1080" w:right="-72" w:hanging="547"/>
            </w:pPr>
            <w:r w:rsidRPr="00A86E30">
              <w:t>(e)</w:t>
            </w:r>
            <w:r w:rsidRPr="00A86E30">
              <w:tab/>
            </w:r>
            <w:r w:rsidR="00C9316D" w:rsidRPr="00A86E30">
              <w:t>P</w:t>
            </w:r>
            <w:r w:rsidRPr="00A86E30">
              <w:t>lace and time</w:t>
            </w:r>
          </w:p>
          <w:p w14:paraId="731C18B7" w14:textId="77777777" w:rsidR="00102A67" w:rsidRPr="00A86E30" w:rsidRDefault="00102A67" w:rsidP="00D63497">
            <w:pPr>
              <w:spacing w:after="200"/>
              <w:ind w:left="1620" w:right="-72" w:hanging="547"/>
              <w:rPr>
                <w:b/>
              </w:rPr>
            </w:pPr>
            <w:r w:rsidRPr="00A86E30">
              <w:t>(i)</w:t>
            </w:r>
            <w:r w:rsidRPr="00A86E30">
              <w:tab/>
              <w:t xml:space="preserve">“Purchaser’s Country” is the </w:t>
            </w:r>
            <w:r w:rsidRPr="00A86E30">
              <w:rPr>
                <w:b/>
              </w:rPr>
              <w:t>country named in the SCC.</w:t>
            </w:r>
          </w:p>
          <w:p w14:paraId="17ED1F5E" w14:textId="77777777" w:rsidR="00102A67" w:rsidRPr="00A86E30" w:rsidRDefault="00102A67" w:rsidP="00D63497">
            <w:pPr>
              <w:spacing w:after="200"/>
              <w:ind w:left="1620" w:right="-72" w:hanging="547"/>
            </w:pPr>
            <w:r w:rsidRPr="00A86E30">
              <w:t>(ii)</w:t>
            </w:r>
            <w:r w:rsidRPr="00A86E30">
              <w:tab/>
              <w:t>“Supplier’s Country” is the country in which the Supplier is legally organized, as named in the Contract Agreement.</w:t>
            </w:r>
          </w:p>
          <w:p w14:paraId="7ED9086D" w14:textId="77777777" w:rsidR="00102A67" w:rsidRPr="00A86E30" w:rsidRDefault="00102A67" w:rsidP="00D63497">
            <w:pPr>
              <w:spacing w:after="200"/>
              <w:ind w:left="1620" w:right="-72" w:hanging="547"/>
            </w:pPr>
            <w:r w:rsidRPr="00A86E30">
              <w:t>(iii)</w:t>
            </w:r>
            <w:r w:rsidRPr="00A86E30">
              <w:tab/>
            </w:r>
            <w:r w:rsidRPr="00A86E30">
              <w:rPr>
                <w:b/>
              </w:rPr>
              <w:t xml:space="preserve">Unless otherwise specified in the SCC </w:t>
            </w:r>
            <w:r w:rsidRPr="00A86E30">
              <w:t>“Project Site(s)” means the place(s) in the Site Table in the Technical Requirements Section for the supply and installation of the System.</w:t>
            </w:r>
          </w:p>
          <w:p w14:paraId="67252F09" w14:textId="58C6E9F9" w:rsidR="00102A67" w:rsidRPr="00A86E30" w:rsidRDefault="00102A67" w:rsidP="00D63497">
            <w:pPr>
              <w:spacing w:after="200"/>
              <w:ind w:left="1620" w:right="-72" w:hanging="547"/>
            </w:pPr>
            <w:r w:rsidRPr="00A86E30">
              <w:t>(iv)</w:t>
            </w:r>
            <w:r w:rsidRPr="00A86E30">
              <w:tab/>
              <w:t xml:space="preserve">“Eligible Country” means the countries and territories eligible for participation in procurements financed by the </w:t>
            </w:r>
            <w:r w:rsidR="003F0ABE" w:rsidRPr="00A86E30">
              <w:t>IDB</w:t>
            </w:r>
            <w:r w:rsidR="00F13F73" w:rsidRPr="00A86E30">
              <w:t>,</w:t>
            </w:r>
          </w:p>
          <w:p w14:paraId="188A6CC6" w14:textId="77777777" w:rsidR="00102A67" w:rsidRPr="00A86E30" w:rsidRDefault="00102A67" w:rsidP="00D63497">
            <w:pPr>
              <w:spacing w:after="200"/>
              <w:ind w:left="1620" w:right="-72" w:hanging="547"/>
            </w:pPr>
            <w:r w:rsidRPr="00A86E30">
              <w:t>(v)</w:t>
            </w:r>
            <w:r w:rsidRPr="00A86E30">
              <w:tab/>
              <w:t>“Day” means calendar day of the Gregorian Calendar.</w:t>
            </w:r>
          </w:p>
          <w:p w14:paraId="117BAF1D" w14:textId="77777777" w:rsidR="00102A67" w:rsidRPr="00A86E30" w:rsidRDefault="00102A67" w:rsidP="00D63497">
            <w:pPr>
              <w:spacing w:after="200"/>
              <w:ind w:left="1620" w:right="-72" w:hanging="547"/>
            </w:pPr>
            <w:r w:rsidRPr="00A86E30">
              <w:t xml:space="preserve">(vi) </w:t>
            </w:r>
            <w:r w:rsidRPr="00A86E30">
              <w:tab/>
              <w:t>“Week” means seven (7) consecutive Days, beginning the day of the week as is customary in the Purchaser’s Country.</w:t>
            </w:r>
          </w:p>
          <w:p w14:paraId="50F9B471" w14:textId="77777777" w:rsidR="00102A67" w:rsidRPr="00A86E30" w:rsidRDefault="00102A67" w:rsidP="00D63497">
            <w:pPr>
              <w:spacing w:after="200"/>
              <w:ind w:left="1620" w:right="-72" w:hanging="547"/>
            </w:pPr>
            <w:r w:rsidRPr="00A86E30">
              <w:t>(vii)</w:t>
            </w:r>
            <w:r w:rsidRPr="00A86E30">
              <w:tab/>
              <w:t>“Month” means calendar month of the Gregorian Calendar.</w:t>
            </w:r>
          </w:p>
          <w:p w14:paraId="168C22C7" w14:textId="77777777" w:rsidR="00102A67" w:rsidRPr="00A86E30" w:rsidRDefault="00102A67" w:rsidP="00D63497">
            <w:pPr>
              <w:spacing w:after="200"/>
              <w:ind w:left="1620" w:right="-72" w:hanging="547"/>
            </w:pPr>
            <w:r w:rsidRPr="00A86E30">
              <w:t>(viii)</w:t>
            </w:r>
            <w:r w:rsidRPr="00A86E30">
              <w:tab/>
              <w:t>“Year” means twelve (12) consecutive Months.</w:t>
            </w:r>
          </w:p>
          <w:p w14:paraId="191EE9F6" w14:textId="77777777" w:rsidR="00102A67" w:rsidRPr="00A86E30" w:rsidRDefault="00102A67" w:rsidP="00D63497">
            <w:pPr>
              <w:spacing w:after="200"/>
              <w:ind w:left="1620" w:right="-72" w:hanging="547"/>
            </w:pPr>
            <w:r w:rsidRPr="00A86E30">
              <w:t>(ix)</w:t>
            </w:r>
            <w:r w:rsidRPr="00A86E30">
              <w:tab/>
              <w:t>“Effective Date” means the date of fulfillment of all conditions specified in Article 3 (Effective Date for Determining Time for Achieving Operational Acceptance) of the Contract Agreement, for the purpose of determining the Delivery, Installation, and Operational Acceptance dates for the System or Subsystem(s).</w:t>
            </w:r>
          </w:p>
          <w:p w14:paraId="520248A6" w14:textId="77777777" w:rsidR="00102A67" w:rsidRPr="00A86E30" w:rsidRDefault="00102A67" w:rsidP="00D63497">
            <w:pPr>
              <w:spacing w:after="200"/>
              <w:ind w:left="1620" w:right="-72" w:hanging="547"/>
            </w:pPr>
            <w:r w:rsidRPr="00A86E30">
              <w:t>(x)</w:t>
            </w:r>
            <w:r w:rsidRPr="00A86E30">
              <w:tab/>
              <w:t xml:space="preserve">“Contract Period” is the time period during which this Contract governs the relations and obligations of the Purchaser and Supplier in relation to the System, as </w:t>
            </w:r>
            <w:r w:rsidRPr="00A86E30">
              <w:rPr>
                <w:b/>
              </w:rPr>
              <w:t>unless otherwise specified in the SCC,</w:t>
            </w:r>
            <w:r w:rsidRPr="00A86E30">
              <w:t xml:space="preserve"> the Contract shall continue in force until the Information System and all the Services have been provided, unless the Contract is terminated earlier in accordance with the terms set out in the Contract</w:t>
            </w:r>
            <w:r w:rsidRPr="00A86E30">
              <w:rPr>
                <w:b/>
              </w:rPr>
              <w:t>.</w:t>
            </w:r>
          </w:p>
          <w:p w14:paraId="3CA9F0AE" w14:textId="77777777" w:rsidR="00102A67" w:rsidRPr="00A86E30" w:rsidRDefault="00102A67" w:rsidP="00D63497">
            <w:pPr>
              <w:spacing w:after="200"/>
              <w:ind w:left="1620" w:right="-72" w:hanging="547"/>
            </w:pPr>
            <w:r w:rsidRPr="00A86E30">
              <w:t>(xi)</w:t>
            </w:r>
            <w:r w:rsidRPr="00A86E30">
              <w:tab/>
              <w:t>“Defect Liability Period” (also referred to as the “Warranty Period”) means the period of validity of the warranties given by the Supplier commencing at date of the Operational Acceptance Certificate of the System or Subsystem(s), during which the Supplier is responsible for defects with respect to the System (or the relevant Subsystem[s]) as provided in GCC Clause 29 (Defect Liability).</w:t>
            </w:r>
          </w:p>
          <w:p w14:paraId="5E831E06" w14:textId="77777777" w:rsidR="00102A67" w:rsidRPr="00A86E30" w:rsidRDefault="00102A67" w:rsidP="00D63497">
            <w:pPr>
              <w:spacing w:after="200"/>
              <w:ind w:left="1620" w:right="-72" w:hanging="547"/>
            </w:pPr>
            <w:r w:rsidRPr="00A86E30">
              <w:t>(xii)</w:t>
            </w:r>
            <w:r w:rsidRPr="00A86E30">
              <w:tab/>
              <w:t>“The Coverage Period” means the Days of the Week and the hours of those Days during which maintenance, operational, and/or technical support services (if any) must be available.</w:t>
            </w:r>
          </w:p>
          <w:p w14:paraId="6723ABB6" w14:textId="77777777" w:rsidR="00EE29FC" w:rsidRPr="00A86E30" w:rsidRDefault="00EE29FC" w:rsidP="00D63497">
            <w:pPr>
              <w:spacing w:after="200"/>
              <w:ind w:left="1620" w:right="-72" w:hanging="547"/>
            </w:pPr>
            <w:r w:rsidRPr="00A86E30">
              <w:t xml:space="preserve">(xiii) The Post-Warranty Services Period” means the number of years </w:t>
            </w:r>
            <w:r w:rsidRPr="00A86E30">
              <w:rPr>
                <w:b/>
              </w:rPr>
              <w:t>defined in the SCC</w:t>
            </w:r>
            <w:r w:rsidRPr="00A86E30">
              <w:t xml:space="preserve"> (if any), following the expiration of the Warranty Period during which the Supplier may be obligated to provide Software licenses, maintenance, and/or technical support services for the System, either under this Contract or under separate contract(s).  </w:t>
            </w:r>
          </w:p>
        </w:tc>
      </w:tr>
      <w:tr w:rsidR="00102A67" w:rsidRPr="00A86E30" w14:paraId="5F1ACBD2" w14:textId="77777777" w:rsidTr="00F55FE2">
        <w:trPr>
          <w:gridAfter w:val="1"/>
          <w:wAfter w:w="133" w:type="dxa"/>
        </w:trPr>
        <w:tc>
          <w:tcPr>
            <w:tcW w:w="2437" w:type="dxa"/>
            <w:gridSpan w:val="2"/>
          </w:tcPr>
          <w:p w14:paraId="5606077D" w14:textId="7FD57EB4" w:rsidR="00102A67" w:rsidRPr="00A86E30" w:rsidRDefault="00102A67" w:rsidP="00D63497">
            <w:pPr>
              <w:pStyle w:val="Head62"/>
            </w:pPr>
            <w:bookmarkStart w:id="544" w:name="_Toc277233319"/>
            <w:bookmarkStart w:id="545" w:name="_Toc448588493"/>
            <w:r w:rsidRPr="00A86E30">
              <w:t>2.</w:t>
            </w:r>
            <w:r w:rsidRPr="00A86E30">
              <w:tab/>
              <w:t>Contract Documents</w:t>
            </w:r>
            <w:bookmarkEnd w:id="544"/>
            <w:bookmarkEnd w:id="545"/>
          </w:p>
        </w:tc>
        <w:tc>
          <w:tcPr>
            <w:tcW w:w="6473" w:type="dxa"/>
          </w:tcPr>
          <w:p w14:paraId="405A311C" w14:textId="77777777" w:rsidR="00102A67" w:rsidRPr="00A86E30" w:rsidRDefault="00102A67" w:rsidP="00D63497">
            <w:pPr>
              <w:keepNext/>
              <w:keepLines/>
              <w:spacing w:after="200"/>
              <w:ind w:left="547" w:right="-72" w:hanging="547"/>
            </w:pPr>
            <w:r w:rsidRPr="00A86E30">
              <w:t>2.1</w:t>
            </w:r>
            <w:r w:rsidRPr="00A86E30">
              <w:tab/>
              <w:t>Subject to Article 1.2 (Order of Precedence) of the Contract Agreement, all documents forming part of the Contract (and all parts of these documents) are intended to be correlative, complementary, and mutually explanatory.  The Contract shall be read as a whole.</w:t>
            </w:r>
          </w:p>
        </w:tc>
      </w:tr>
      <w:tr w:rsidR="00102A67" w:rsidRPr="00A86E30" w14:paraId="683FACF8" w14:textId="77777777" w:rsidTr="00F55FE2">
        <w:trPr>
          <w:gridAfter w:val="1"/>
          <w:wAfter w:w="133" w:type="dxa"/>
          <w:cantSplit/>
        </w:trPr>
        <w:tc>
          <w:tcPr>
            <w:tcW w:w="2437" w:type="dxa"/>
            <w:gridSpan w:val="2"/>
          </w:tcPr>
          <w:p w14:paraId="220A3086" w14:textId="5C21A007" w:rsidR="00102A67" w:rsidRPr="00A86E30" w:rsidRDefault="00102A67" w:rsidP="00D63497">
            <w:pPr>
              <w:pStyle w:val="Head62"/>
            </w:pPr>
            <w:bookmarkStart w:id="546" w:name="_Toc277233320"/>
            <w:bookmarkStart w:id="547" w:name="_Toc448588494"/>
            <w:r w:rsidRPr="00A86E30">
              <w:t>3.</w:t>
            </w:r>
            <w:r w:rsidRPr="00A86E30">
              <w:tab/>
              <w:t>Interpretation</w:t>
            </w:r>
            <w:bookmarkEnd w:id="546"/>
            <w:bookmarkEnd w:id="547"/>
          </w:p>
        </w:tc>
        <w:tc>
          <w:tcPr>
            <w:tcW w:w="6473" w:type="dxa"/>
          </w:tcPr>
          <w:p w14:paraId="7BF45A78" w14:textId="77777777" w:rsidR="00102A67" w:rsidRPr="00A86E30" w:rsidRDefault="00102A67" w:rsidP="00D63497">
            <w:pPr>
              <w:keepNext/>
              <w:spacing w:after="200"/>
              <w:ind w:left="547" w:right="-72" w:hanging="547"/>
            </w:pPr>
            <w:r w:rsidRPr="00A86E30">
              <w:t>3.1</w:t>
            </w:r>
            <w:r w:rsidRPr="00A86E30">
              <w:tab/>
              <w:t>Governing Language</w:t>
            </w:r>
          </w:p>
        </w:tc>
      </w:tr>
      <w:tr w:rsidR="00102A67" w:rsidRPr="00A86E30" w14:paraId="522749AF" w14:textId="77777777" w:rsidTr="00F55FE2">
        <w:trPr>
          <w:gridAfter w:val="1"/>
          <w:wAfter w:w="133" w:type="dxa"/>
        </w:trPr>
        <w:tc>
          <w:tcPr>
            <w:tcW w:w="2437" w:type="dxa"/>
            <w:gridSpan w:val="2"/>
          </w:tcPr>
          <w:p w14:paraId="6DDB9E34" w14:textId="77777777" w:rsidR="00102A67" w:rsidRPr="00A86E30" w:rsidRDefault="00102A67" w:rsidP="00D63497">
            <w:pPr>
              <w:spacing w:after="0"/>
              <w:jc w:val="left"/>
            </w:pPr>
          </w:p>
        </w:tc>
        <w:tc>
          <w:tcPr>
            <w:tcW w:w="6473" w:type="dxa"/>
          </w:tcPr>
          <w:p w14:paraId="1D511140" w14:textId="77777777" w:rsidR="00102A67" w:rsidRPr="00A86E30" w:rsidRDefault="00102A67" w:rsidP="00D63497">
            <w:pPr>
              <w:spacing w:after="200"/>
              <w:ind w:left="1080" w:right="-72" w:hanging="540"/>
            </w:pPr>
            <w:r w:rsidRPr="00A86E30">
              <w:t>3.1.1</w:t>
            </w:r>
            <w:r w:rsidRPr="00A86E30">
              <w:tab/>
            </w:r>
            <w:r w:rsidRPr="00A86E30">
              <w:rPr>
                <w:b/>
              </w:rPr>
              <w:t>Unless otherwise specified in the SCC</w:t>
            </w:r>
            <w:r w:rsidRPr="00A86E30">
              <w:t>, all Contract Documents and related correspondence exchanged between Purchaser and Supplier shall be written in the  language of these bidding documents (English)</w:t>
            </w:r>
            <w:r w:rsidRPr="00A86E30">
              <w:rPr>
                <w:b/>
              </w:rPr>
              <w:t>,</w:t>
            </w:r>
            <w:r w:rsidRPr="00A86E30">
              <w:t xml:space="preserve"> and the Contract shall be construed and interpreted in accordance with that language.</w:t>
            </w:r>
          </w:p>
          <w:p w14:paraId="4A0F8E81" w14:textId="77777777" w:rsidR="00102A67" w:rsidRPr="00A86E30" w:rsidRDefault="00102A67" w:rsidP="00D63497">
            <w:pPr>
              <w:spacing w:after="200"/>
              <w:ind w:left="1080" w:right="-72" w:hanging="540"/>
            </w:pPr>
            <w:r w:rsidRPr="00A86E30">
              <w:t>3.1.2</w:t>
            </w:r>
            <w:r w:rsidRPr="00A86E30">
              <w:tab/>
              <w:t>If any of the Contract Documents or related correspondence are prepared in a language other than the governing language under GCC Clause 3.1.1 above, the translation of such documents into the governing language shall prevail in matters of interpretation.  The originating party, with respect to such documents shall bear the costs and risks of such translation.</w:t>
            </w:r>
          </w:p>
          <w:p w14:paraId="51DAC4ED" w14:textId="77777777" w:rsidR="00102A67" w:rsidRPr="00A86E30" w:rsidRDefault="00102A67" w:rsidP="00D63497">
            <w:pPr>
              <w:keepNext/>
              <w:spacing w:after="200"/>
              <w:ind w:left="547" w:right="-72" w:hanging="547"/>
            </w:pPr>
            <w:r w:rsidRPr="00A86E30">
              <w:t>3.2</w:t>
            </w:r>
            <w:r w:rsidRPr="00A86E30">
              <w:tab/>
              <w:t>Singular and Plural</w:t>
            </w:r>
          </w:p>
          <w:p w14:paraId="50C19EAC" w14:textId="77777777" w:rsidR="00102A67" w:rsidRPr="00A86E30" w:rsidRDefault="00102A67" w:rsidP="00D63497">
            <w:pPr>
              <w:spacing w:after="200"/>
              <w:ind w:left="540" w:right="-72"/>
            </w:pPr>
            <w:r w:rsidRPr="00A86E30">
              <w:t>The singular shall include the plural and the plural the singular, except where the context otherwise requires.</w:t>
            </w:r>
          </w:p>
          <w:p w14:paraId="2EF11FE0" w14:textId="77777777" w:rsidR="00102A67" w:rsidRPr="00A86E30" w:rsidRDefault="00102A67" w:rsidP="00D63497">
            <w:pPr>
              <w:keepNext/>
              <w:spacing w:after="200"/>
              <w:ind w:left="547" w:right="-72" w:hanging="547"/>
            </w:pPr>
            <w:r w:rsidRPr="00A86E30">
              <w:t>3.3</w:t>
            </w:r>
            <w:r w:rsidRPr="00A86E30">
              <w:tab/>
              <w:t>Headings</w:t>
            </w:r>
          </w:p>
          <w:p w14:paraId="7360A3B9" w14:textId="77777777" w:rsidR="00102A67" w:rsidRPr="00A86E30" w:rsidRDefault="00102A67" w:rsidP="00D63497">
            <w:pPr>
              <w:spacing w:after="200"/>
              <w:ind w:left="540" w:right="-72"/>
            </w:pPr>
            <w:r w:rsidRPr="00A86E30">
              <w:t>The headings and marginal notes in the GCC are included for ease of reference and shall neither constitute a part of the Contract nor affect its interpretation.</w:t>
            </w:r>
          </w:p>
          <w:p w14:paraId="5D75D7C2" w14:textId="77777777" w:rsidR="00102A67" w:rsidRPr="00A86E30" w:rsidRDefault="00102A67" w:rsidP="00D63497">
            <w:pPr>
              <w:keepNext/>
              <w:spacing w:after="200"/>
              <w:ind w:left="547" w:right="-72" w:hanging="547"/>
            </w:pPr>
            <w:r w:rsidRPr="00A86E30">
              <w:t>3.4</w:t>
            </w:r>
            <w:r w:rsidRPr="00A86E30">
              <w:tab/>
              <w:t>Persons</w:t>
            </w:r>
          </w:p>
          <w:p w14:paraId="0CE30885" w14:textId="77777777" w:rsidR="00102A67" w:rsidRPr="00A86E30" w:rsidRDefault="00102A67" w:rsidP="00D63497">
            <w:pPr>
              <w:spacing w:after="200"/>
              <w:ind w:left="540" w:right="-72"/>
            </w:pPr>
            <w:r w:rsidRPr="00A86E30">
              <w:t>Words importing persons or parties shall include firms, corporations, and government entities.</w:t>
            </w:r>
          </w:p>
          <w:p w14:paraId="7CCA7E06" w14:textId="77777777" w:rsidR="00102A67" w:rsidRPr="00A86E30" w:rsidRDefault="00102A67" w:rsidP="00D63497">
            <w:pPr>
              <w:keepNext/>
              <w:tabs>
                <w:tab w:val="left" w:pos="540"/>
              </w:tabs>
              <w:spacing w:after="200"/>
              <w:ind w:right="-72"/>
            </w:pPr>
            <w:r w:rsidRPr="00A86E30">
              <w:t>3.5</w:t>
            </w:r>
            <w:r w:rsidRPr="00A86E30">
              <w:tab/>
              <w:t>Incoterms</w:t>
            </w:r>
          </w:p>
          <w:p w14:paraId="7F51B6B8" w14:textId="77777777" w:rsidR="00102A67" w:rsidRPr="00A86E30" w:rsidRDefault="00102A67" w:rsidP="00D63497">
            <w:pPr>
              <w:keepNext/>
              <w:spacing w:after="200"/>
              <w:ind w:left="547" w:right="-72" w:hanging="7"/>
            </w:pPr>
            <w:r w:rsidRPr="00A86E30">
              <w:t xml:space="preserve">Unless inconsistent with any provision of the Contract, the meaning of any trade term and the rights and obligations of parties thereunder shall be as prescribed by the Incoterms </w:t>
            </w:r>
          </w:p>
          <w:p w14:paraId="7CDBAB7F" w14:textId="77777777" w:rsidR="00102A67" w:rsidRPr="00A86E30" w:rsidRDefault="00102A67" w:rsidP="00D63497">
            <w:pPr>
              <w:keepNext/>
              <w:spacing w:after="200"/>
              <w:ind w:left="547" w:right="-72" w:hanging="7"/>
            </w:pPr>
            <w:r w:rsidRPr="00A86E30">
              <w:rPr>
                <w:i/>
              </w:rPr>
              <w:tab/>
            </w:r>
            <w:r w:rsidRPr="00A86E30">
              <w:t>Incoterms means international rules for interpreting trade terms published by the International Chamber of Commerce (latest edition), 38 Cours Albert 1</w:t>
            </w:r>
            <w:r w:rsidRPr="00A86E30">
              <w:rPr>
                <w:vertAlign w:val="superscript"/>
              </w:rPr>
              <w:t>er</w:t>
            </w:r>
            <w:r w:rsidRPr="00A86E30">
              <w:t>, 75008 Paris, France.</w:t>
            </w:r>
          </w:p>
          <w:p w14:paraId="124F34AE" w14:textId="77777777" w:rsidR="00102A67" w:rsidRPr="00A86E30" w:rsidRDefault="00102A67" w:rsidP="00D63497">
            <w:pPr>
              <w:keepNext/>
              <w:spacing w:after="200"/>
              <w:ind w:left="547" w:right="-72" w:hanging="7"/>
            </w:pPr>
          </w:p>
          <w:p w14:paraId="03A4AF56" w14:textId="77777777" w:rsidR="00102A67" w:rsidRPr="00A86E30" w:rsidRDefault="00102A67" w:rsidP="00D63497">
            <w:pPr>
              <w:keepNext/>
              <w:spacing w:after="200"/>
              <w:ind w:left="547" w:right="-72" w:hanging="547"/>
            </w:pPr>
            <w:r w:rsidRPr="00A86E30">
              <w:t>3.6</w:t>
            </w:r>
            <w:r w:rsidRPr="00A86E30">
              <w:tab/>
              <w:t>Entire Agreement</w:t>
            </w:r>
          </w:p>
          <w:p w14:paraId="5FE72B97" w14:textId="77777777" w:rsidR="00102A67" w:rsidRPr="00A86E30" w:rsidRDefault="00102A67" w:rsidP="00D63497">
            <w:pPr>
              <w:spacing w:after="200"/>
              <w:ind w:left="540" w:right="-72"/>
            </w:pPr>
            <w:r w:rsidRPr="00A86E30">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w:t>
            </w:r>
          </w:p>
          <w:p w14:paraId="42802648" w14:textId="77777777" w:rsidR="00102A67" w:rsidRPr="00A86E30" w:rsidRDefault="00102A67" w:rsidP="00D63497">
            <w:pPr>
              <w:keepNext/>
              <w:spacing w:after="200"/>
              <w:ind w:left="547" w:right="-72" w:hanging="547"/>
            </w:pPr>
            <w:r w:rsidRPr="00A86E30">
              <w:t>3.7</w:t>
            </w:r>
            <w:r w:rsidRPr="00A86E30">
              <w:tab/>
              <w:t>Amendment</w:t>
            </w:r>
          </w:p>
          <w:p w14:paraId="49497D9C" w14:textId="77777777" w:rsidR="00102A67" w:rsidRPr="00A86E30" w:rsidRDefault="00102A67" w:rsidP="00D63497">
            <w:pPr>
              <w:spacing w:after="200"/>
              <w:ind w:left="540" w:right="-72"/>
            </w:pPr>
            <w:r w:rsidRPr="00A86E30">
              <w:t>No amendment or other variation of the Contract shall be effective unless it is in writing, is dated, expressly refers to the Contract, and is signed by a duly authorized representative of each party to the Contract.</w:t>
            </w:r>
          </w:p>
          <w:p w14:paraId="2364A144" w14:textId="77777777" w:rsidR="00102A67" w:rsidRPr="00A86E30" w:rsidRDefault="00102A67" w:rsidP="00D63497">
            <w:pPr>
              <w:keepNext/>
              <w:spacing w:after="200"/>
              <w:ind w:left="547" w:right="-72" w:hanging="547"/>
            </w:pPr>
            <w:r w:rsidRPr="00A86E30">
              <w:t>3.8</w:t>
            </w:r>
            <w:r w:rsidRPr="00A86E30">
              <w:tab/>
              <w:t>Independent Supplier</w:t>
            </w:r>
          </w:p>
          <w:p w14:paraId="668B6E24" w14:textId="77777777" w:rsidR="00102A67" w:rsidRPr="00A86E30" w:rsidRDefault="00102A67" w:rsidP="00D63497">
            <w:pPr>
              <w:spacing w:after="200"/>
              <w:ind w:left="547" w:right="-72"/>
            </w:pPr>
            <w:r w:rsidRPr="00A86E30">
              <w:t>The Supplier shall be an independent contractor performing the Contract.  The Contract does not create any agency, partnership, joint venture, or other joint relationship between the parties to the Contract.</w:t>
            </w:r>
          </w:p>
          <w:p w14:paraId="0E0D3D03" w14:textId="77777777" w:rsidR="00102A67" w:rsidRPr="00A86E30" w:rsidRDefault="00102A67" w:rsidP="00D63497">
            <w:pPr>
              <w:spacing w:after="200"/>
              <w:ind w:left="547" w:right="-72"/>
            </w:pPr>
            <w:r w:rsidRPr="00A86E30">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 and nothing contained in the Contract or in any subcontract awarded by the Supplier shall be construed to create any contractual relationship between any such employees, representatives, or Subcontractors and the Purchaser.</w:t>
            </w:r>
          </w:p>
          <w:p w14:paraId="2CEA5F14" w14:textId="77777777" w:rsidR="00102A67" w:rsidRPr="00A86E30" w:rsidRDefault="00102A67" w:rsidP="00D63497">
            <w:pPr>
              <w:keepNext/>
              <w:spacing w:after="200"/>
              <w:ind w:left="547" w:right="-72" w:hanging="547"/>
            </w:pPr>
            <w:r w:rsidRPr="00A86E30">
              <w:t>3.9</w:t>
            </w:r>
            <w:r w:rsidRPr="00A86E30">
              <w:tab/>
              <w:t>Joint Venture</w:t>
            </w:r>
          </w:p>
          <w:p w14:paraId="364E4494" w14:textId="77777777" w:rsidR="00102A67" w:rsidRPr="00A86E30" w:rsidRDefault="00102A67" w:rsidP="00D63497">
            <w:pPr>
              <w:spacing w:after="200"/>
              <w:ind w:left="547" w:right="-72"/>
            </w:pPr>
            <w:r w:rsidRPr="00A86E30">
              <w:t>If the Supplier is a Joint Venture of two or more firms, all such firms shall be jointly and severally bound to the Purchaser for the fulfillment of the provisions of the Contract and shall designate one of such firms to act as a leader with authority to bind the Joint Venture.  The composition or constitution of the Joint Venture shall not be altered without the prior consent of the Purchaser.</w:t>
            </w:r>
          </w:p>
          <w:p w14:paraId="73A9B216" w14:textId="77777777" w:rsidR="00102A67" w:rsidRPr="00A86E30" w:rsidRDefault="00102A67" w:rsidP="00D63497">
            <w:pPr>
              <w:keepNext/>
              <w:spacing w:after="200"/>
              <w:ind w:left="547" w:right="-72" w:hanging="547"/>
            </w:pPr>
            <w:r w:rsidRPr="00A86E30">
              <w:t>3.10</w:t>
            </w:r>
            <w:r w:rsidRPr="00A86E30">
              <w:tab/>
              <w:t>Nonwaiver</w:t>
            </w:r>
          </w:p>
          <w:p w14:paraId="5021EB67" w14:textId="77777777" w:rsidR="00102A67" w:rsidRPr="00A86E30" w:rsidRDefault="00102A67" w:rsidP="00D63497">
            <w:pPr>
              <w:spacing w:after="200"/>
              <w:ind w:left="1267" w:right="-72" w:hanging="720"/>
            </w:pPr>
            <w:r w:rsidRPr="00A86E30">
              <w:t>3.10.1</w:t>
            </w:r>
            <w:r w:rsidRPr="00A86E30">
              <w:tab/>
              <w:t>Subject to GCC Clause 3.10.2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4050C089" w14:textId="77777777" w:rsidR="00102A67" w:rsidRPr="00A86E30" w:rsidRDefault="00102A67" w:rsidP="00D63497">
            <w:pPr>
              <w:spacing w:after="200"/>
              <w:ind w:left="1267" w:right="-72" w:hanging="720"/>
            </w:pPr>
            <w:r w:rsidRPr="00A86E30">
              <w:t>3.10.2</w:t>
            </w:r>
            <w:r w:rsidRPr="00A86E30">
              <w:tab/>
              <w:t>Any waiver of a party’s rights, powers, or remedies under the Contract must be in writing, must be dated and signed by an authorized representative of the party granting such waiver, and must specify the right and the extent to which it is being waived.</w:t>
            </w:r>
          </w:p>
          <w:p w14:paraId="74F713BE" w14:textId="77777777" w:rsidR="00102A67" w:rsidRPr="00A86E30" w:rsidRDefault="00102A67" w:rsidP="00D63497">
            <w:pPr>
              <w:keepNext/>
              <w:spacing w:after="200"/>
              <w:ind w:left="547" w:right="-72" w:hanging="547"/>
            </w:pPr>
            <w:r w:rsidRPr="00A86E30">
              <w:t>3.11</w:t>
            </w:r>
            <w:r w:rsidRPr="00A86E30">
              <w:tab/>
              <w:t>Severability</w:t>
            </w:r>
          </w:p>
          <w:p w14:paraId="45BD6745" w14:textId="77777777" w:rsidR="00102A67" w:rsidRPr="00A86E30" w:rsidRDefault="00102A67" w:rsidP="00D63497">
            <w:pPr>
              <w:spacing w:after="200"/>
              <w:ind w:left="540" w:right="-72"/>
            </w:pPr>
            <w:r w:rsidRPr="00A86E30">
              <w:t>If any provision or condition of the Contract is prohibited or rendered invalid or unenforceable, such prohibition, invalidity, or unenforceability shall not affect the validity or enforceability of any other provisions and conditions of the Contract.</w:t>
            </w:r>
          </w:p>
          <w:p w14:paraId="0E2F96AA" w14:textId="77777777" w:rsidR="00102A67" w:rsidRPr="00A86E30" w:rsidRDefault="00102A67" w:rsidP="00D63497">
            <w:pPr>
              <w:keepNext/>
              <w:spacing w:after="200"/>
              <w:ind w:left="547" w:right="-72" w:hanging="547"/>
            </w:pPr>
            <w:r w:rsidRPr="00A86E30">
              <w:t>3.12</w:t>
            </w:r>
            <w:r w:rsidRPr="00A86E30">
              <w:tab/>
              <w:t>Country of Origin</w:t>
            </w:r>
          </w:p>
          <w:p w14:paraId="52B3AE01" w14:textId="77777777" w:rsidR="00102A67" w:rsidRPr="00A86E30" w:rsidRDefault="00102A67" w:rsidP="00D63497">
            <w:pPr>
              <w:spacing w:after="200"/>
              <w:ind w:left="540" w:right="-72" w:hanging="540"/>
            </w:pPr>
            <w:r w:rsidRPr="00A86E30">
              <w:tab/>
              <w:t>“Origin” means the place where the Information Technologies, Materials, and other Goods for the System were produced or from which the Services are supplied.  Goods are produced when, through manufacturing, processing, Software development, or substantial and major assembly or integration of components, a commercially recognized product results that is substantially different in basic characteristics or in purpose or utility from its components.  The Origin of Goods and Services is distinct from the nationality of the Supplier and may be different.</w:t>
            </w:r>
          </w:p>
        </w:tc>
      </w:tr>
      <w:tr w:rsidR="00102A67" w:rsidRPr="00A86E30" w14:paraId="09A75F57" w14:textId="77777777" w:rsidTr="00F55FE2">
        <w:trPr>
          <w:gridAfter w:val="1"/>
          <w:wAfter w:w="133" w:type="dxa"/>
          <w:cantSplit/>
        </w:trPr>
        <w:tc>
          <w:tcPr>
            <w:tcW w:w="2437" w:type="dxa"/>
            <w:gridSpan w:val="2"/>
          </w:tcPr>
          <w:p w14:paraId="484298F0" w14:textId="1B0740FB" w:rsidR="00102A67" w:rsidRPr="00A86E30" w:rsidRDefault="00102A67" w:rsidP="00D63497">
            <w:pPr>
              <w:pStyle w:val="Head62"/>
            </w:pPr>
            <w:bookmarkStart w:id="548" w:name="_Toc277233321"/>
            <w:bookmarkStart w:id="549" w:name="_Toc448588495"/>
            <w:r w:rsidRPr="00A86E30">
              <w:t>4.</w:t>
            </w:r>
            <w:r w:rsidRPr="00A86E30">
              <w:tab/>
              <w:t>Notices</w:t>
            </w:r>
            <w:bookmarkEnd w:id="548"/>
            <w:bookmarkEnd w:id="549"/>
          </w:p>
        </w:tc>
        <w:tc>
          <w:tcPr>
            <w:tcW w:w="6473" w:type="dxa"/>
          </w:tcPr>
          <w:p w14:paraId="3DF20B46" w14:textId="69CF1540" w:rsidR="00102A67" w:rsidRPr="00A86E30" w:rsidRDefault="00102A67" w:rsidP="00D63497">
            <w:pPr>
              <w:spacing w:after="200"/>
              <w:ind w:left="540" w:right="-72" w:hanging="540"/>
            </w:pPr>
            <w:r w:rsidRPr="00A86E30">
              <w:t>4.1</w:t>
            </w:r>
            <w:r w:rsidRPr="00A86E30">
              <w:tab/>
              <w:t>Unless otherwise stated in the Contract, all notices to be given under the Contract shall be in writing and shall be sent, pursuant to GCC Clause 4.3 below, by personal delivery, airmail post, special courier</w:t>
            </w:r>
            <w:r w:rsidR="009374CF">
              <w:t xml:space="preserve">, </w:t>
            </w:r>
            <w:r w:rsidRPr="00A86E30">
              <w:t>electronic mail, or Electronic Data Interchange (EDI), with the following provisions.</w:t>
            </w:r>
          </w:p>
        </w:tc>
      </w:tr>
      <w:tr w:rsidR="00102A67" w:rsidRPr="00A86E30" w14:paraId="1EC4612C" w14:textId="77777777" w:rsidTr="00F55FE2">
        <w:trPr>
          <w:gridAfter w:val="1"/>
          <w:wAfter w:w="133" w:type="dxa"/>
        </w:trPr>
        <w:tc>
          <w:tcPr>
            <w:tcW w:w="2437" w:type="dxa"/>
            <w:gridSpan w:val="2"/>
          </w:tcPr>
          <w:p w14:paraId="75013716" w14:textId="77777777" w:rsidR="00102A67" w:rsidRPr="00A86E30" w:rsidRDefault="00102A67" w:rsidP="00D63497">
            <w:pPr>
              <w:spacing w:after="0"/>
              <w:jc w:val="left"/>
            </w:pPr>
          </w:p>
        </w:tc>
        <w:tc>
          <w:tcPr>
            <w:tcW w:w="6473" w:type="dxa"/>
          </w:tcPr>
          <w:p w14:paraId="4AAB46D2" w14:textId="6D6570DB" w:rsidR="00102A67" w:rsidRPr="00A86E30" w:rsidRDefault="00102A67" w:rsidP="00D63497">
            <w:pPr>
              <w:spacing w:after="200"/>
              <w:ind w:left="1080" w:right="-72" w:hanging="540"/>
            </w:pPr>
            <w:r w:rsidRPr="00A86E30">
              <w:t>4.1.1</w:t>
            </w:r>
            <w:r w:rsidRPr="00A86E30">
              <w:tab/>
              <w:t>Any notice sent by electronic mail, or EDI shall be confirmed within two (2) days after dispatch by notice sent by airmail post or special courier, except as otherwise specified in the Contract.</w:t>
            </w:r>
          </w:p>
          <w:p w14:paraId="27C8BBA2" w14:textId="77777777" w:rsidR="00102A67" w:rsidRPr="00A86E30" w:rsidRDefault="00102A67" w:rsidP="00D63497">
            <w:pPr>
              <w:spacing w:after="200"/>
              <w:ind w:left="1080" w:right="-72" w:hanging="540"/>
            </w:pPr>
            <w:r w:rsidRPr="00A86E30">
              <w:t>4.1.2</w:t>
            </w:r>
            <w:r w:rsidRPr="00A86E30">
              <w:tab/>
              <w:t>Any notice sent by airmail post or special courier shall be deemed (in the absence of evidence of earlier receipt) to have been delivered ten (10) days after dispatch.  In proving the fact of dispatch, it shall be sufficient to show that the envelope containing such notice was properly addressed, stamped, and conveyed to the postal authorities or courier service for transmission by airmail or special courier.</w:t>
            </w:r>
          </w:p>
          <w:p w14:paraId="5AD30B6B" w14:textId="67A76237" w:rsidR="00102A67" w:rsidRPr="00A86E30" w:rsidRDefault="00102A67" w:rsidP="00D63497">
            <w:pPr>
              <w:spacing w:after="200"/>
              <w:ind w:left="1080" w:right="-72" w:hanging="540"/>
            </w:pPr>
            <w:r w:rsidRPr="00A86E30">
              <w:t>4.1.3</w:t>
            </w:r>
            <w:r w:rsidRPr="00A86E30">
              <w:tab/>
              <w:t>Any notice delivered personally or sent by electronic mail, or EDI shall be deemed to have been delivered on the date of its dispatch.</w:t>
            </w:r>
          </w:p>
          <w:p w14:paraId="6D69F257" w14:textId="28DD01C1" w:rsidR="00102A67" w:rsidRPr="00A86E30" w:rsidRDefault="00102A67" w:rsidP="00D63497">
            <w:pPr>
              <w:spacing w:after="200"/>
              <w:ind w:left="1080" w:right="-72" w:hanging="540"/>
            </w:pPr>
            <w:r w:rsidRPr="00A86E30">
              <w:t>4.1.4</w:t>
            </w:r>
            <w:r w:rsidRPr="00A86E30">
              <w:tab/>
              <w:t>Either party may change its postal, electronic mail or EDI addresses for receipt of such notices by ten (10) days’ notice to the other party in writing.</w:t>
            </w:r>
          </w:p>
          <w:p w14:paraId="1482F815" w14:textId="77777777" w:rsidR="00102A67" w:rsidRPr="00A86E30" w:rsidRDefault="00102A67" w:rsidP="00D63497">
            <w:pPr>
              <w:spacing w:after="200"/>
              <w:ind w:left="547" w:right="-72" w:hanging="547"/>
            </w:pPr>
            <w:r w:rsidRPr="00A86E30">
              <w:t>4.2</w:t>
            </w:r>
            <w:r w:rsidRPr="00A86E30">
              <w:tab/>
              <w:t>Notices shall be deemed to include any approvals, consents, instructions, orders, certificates, information and other communication to be given under the Contract.</w:t>
            </w:r>
          </w:p>
          <w:p w14:paraId="7F73F67F" w14:textId="77777777" w:rsidR="00102A67" w:rsidRPr="00A86E30" w:rsidRDefault="00102A67" w:rsidP="00D63497">
            <w:pPr>
              <w:spacing w:after="200"/>
              <w:ind w:left="547" w:right="-72" w:hanging="547"/>
            </w:pPr>
            <w:r w:rsidRPr="00A86E30">
              <w:t>4.3</w:t>
            </w:r>
            <w:r w:rsidRPr="00A86E30">
              <w:tab/>
              <w:t xml:space="preserve">Pursuant to GCC Clause 18, notices from/to the Purchaser are normally given by, or addressed to, the Project Manager, while notices from/to the Supplier are normally given by, or addressed to, the Supplier's Representative, or in its absence its deputy if any.  If there is no appointed Project Manager or Supplier's Representative (or deputy), or if their related authority is limited by the SCC for GCC Clauses 18.1 or 18.2.2, or for any other reason, the Purchaser or Supplier may give and receive notices at their fallback addresses.  The address of the Project Manager and the fallback address of the Purchaser are as </w:t>
            </w:r>
            <w:r w:rsidRPr="00A86E30">
              <w:rPr>
                <w:b/>
              </w:rPr>
              <w:t>specified in the SCC</w:t>
            </w:r>
            <w:r w:rsidRPr="00A86E30">
              <w:t xml:space="preserve"> or as subsequently established/amended.  The address of the Supplier's Representative and the fallback address of the Supplier are as specified in Appendix 1 of the Contract Agreement or as subsequently established/amended. </w:t>
            </w:r>
          </w:p>
        </w:tc>
      </w:tr>
      <w:tr w:rsidR="00102A67" w:rsidRPr="00A86E30" w14:paraId="5E52FEE5" w14:textId="77777777" w:rsidTr="00F55FE2">
        <w:trPr>
          <w:gridAfter w:val="1"/>
          <w:wAfter w:w="133" w:type="dxa"/>
          <w:cantSplit/>
        </w:trPr>
        <w:tc>
          <w:tcPr>
            <w:tcW w:w="2437" w:type="dxa"/>
            <w:gridSpan w:val="2"/>
          </w:tcPr>
          <w:p w14:paraId="6ED09259" w14:textId="0878A21C" w:rsidR="00102A67" w:rsidRPr="00A86E30" w:rsidRDefault="00102A67" w:rsidP="00D63497">
            <w:pPr>
              <w:pStyle w:val="Head62"/>
            </w:pPr>
            <w:bookmarkStart w:id="550" w:name="_Toc277233322"/>
            <w:bookmarkStart w:id="551" w:name="_Toc448588496"/>
            <w:r w:rsidRPr="00A86E30">
              <w:t>5.</w:t>
            </w:r>
            <w:r w:rsidRPr="00A86E30">
              <w:tab/>
              <w:t>Governing Law</w:t>
            </w:r>
            <w:bookmarkEnd w:id="550"/>
            <w:bookmarkEnd w:id="551"/>
          </w:p>
        </w:tc>
        <w:tc>
          <w:tcPr>
            <w:tcW w:w="6473" w:type="dxa"/>
          </w:tcPr>
          <w:p w14:paraId="528B5778" w14:textId="77777777" w:rsidR="00102A67" w:rsidRPr="00A86E30" w:rsidRDefault="00102A67" w:rsidP="00D63497">
            <w:pPr>
              <w:spacing w:after="200"/>
              <w:ind w:left="540" w:right="-72" w:hanging="540"/>
            </w:pPr>
            <w:r w:rsidRPr="00A86E30">
              <w:t>5.1</w:t>
            </w:r>
            <w:r w:rsidRPr="00A86E30">
              <w:tab/>
              <w:t xml:space="preserve">The Contract shall be governed by and interpreted in accordance with the laws of the country </w:t>
            </w:r>
            <w:r w:rsidRPr="00A86E30">
              <w:rPr>
                <w:b/>
              </w:rPr>
              <w:t>specified in the SCC</w:t>
            </w:r>
            <w:r w:rsidRPr="00A86E30">
              <w:t>.</w:t>
            </w:r>
          </w:p>
          <w:p w14:paraId="46A7693D" w14:textId="77777777" w:rsidR="00102A67" w:rsidRPr="00A86E30" w:rsidRDefault="00102A67" w:rsidP="00D63497">
            <w:pPr>
              <w:spacing w:after="200"/>
              <w:ind w:left="540" w:right="-72" w:hanging="540"/>
            </w:pPr>
            <w:r w:rsidRPr="00A86E30">
              <w:t>5.2   Throughout the execution of the Contract, the Supplier shall comply with the import of goods and services prohibitions in the Purchaser’s Country when</w:t>
            </w:r>
          </w:p>
          <w:p w14:paraId="1F7D306A" w14:textId="77777777" w:rsidR="00102A67" w:rsidRPr="00A86E30" w:rsidRDefault="00102A67" w:rsidP="00D63497">
            <w:pPr>
              <w:overflowPunct w:val="0"/>
              <w:autoSpaceDE w:val="0"/>
              <w:autoSpaceDN w:val="0"/>
              <w:adjustRightInd w:val="0"/>
              <w:spacing w:after="220"/>
              <w:ind w:left="540" w:right="-72"/>
              <w:textAlignment w:val="baseline"/>
            </w:pPr>
            <w:r w:rsidRPr="00A86E30">
              <w:t xml:space="preserve">(a) as a matter of law or official regulations, the Borrower’s country prohibits commercial relations with that country; or </w:t>
            </w:r>
          </w:p>
          <w:p w14:paraId="2A28124E" w14:textId="25234D8B" w:rsidR="00102A67" w:rsidRPr="00A86E30" w:rsidRDefault="00102A67" w:rsidP="008275B2">
            <w:pPr>
              <w:spacing w:after="200"/>
              <w:ind w:left="540" w:right="-72" w:hanging="540"/>
            </w:pPr>
            <w:r w:rsidRPr="00A86E30">
              <w:t>5.3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r w:rsidR="008275B2" w:rsidRPr="00A86E30" w:rsidDel="008275B2">
              <w:t xml:space="preserve"> </w:t>
            </w:r>
          </w:p>
        </w:tc>
      </w:tr>
      <w:tr w:rsidR="00BD5E42" w:rsidRPr="00A86E30" w14:paraId="17C81C52" w14:textId="77777777" w:rsidTr="008275B2">
        <w:tblPrEx>
          <w:tblCellMar>
            <w:left w:w="108" w:type="dxa"/>
            <w:right w:w="108" w:type="dxa"/>
          </w:tblCellMar>
        </w:tblPrEx>
        <w:trPr>
          <w:gridBefore w:val="1"/>
          <w:wBefore w:w="27" w:type="dxa"/>
        </w:trPr>
        <w:tc>
          <w:tcPr>
            <w:tcW w:w="2410" w:type="dxa"/>
          </w:tcPr>
          <w:p w14:paraId="310978C0" w14:textId="68296E31" w:rsidR="00BD5E42" w:rsidRPr="00A86E30" w:rsidRDefault="00BD5E42" w:rsidP="00BD5E42">
            <w:pPr>
              <w:pStyle w:val="Head62"/>
              <w:ind w:left="432"/>
            </w:pPr>
            <w:bookmarkStart w:id="552" w:name="_Toc347824633"/>
            <w:bookmarkStart w:id="553" w:name="_Toc210804464"/>
            <w:bookmarkStart w:id="554" w:name="_Toc277233323"/>
            <w:bookmarkStart w:id="555" w:name="_Toc448588497"/>
            <w:r w:rsidRPr="00A86E30">
              <w:t>6.</w:t>
            </w:r>
            <w:r w:rsidRPr="00A86E30">
              <w:tab/>
            </w:r>
            <w:bookmarkEnd w:id="552"/>
            <w:bookmarkEnd w:id="553"/>
            <w:bookmarkEnd w:id="554"/>
            <w:bookmarkEnd w:id="555"/>
            <w:r w:rsidRPr="00A86E30">
              <w:t>Prohibited Practices</w:t>
            </w:r>
          </w:p>
        </w:tc>
        <w:tc>
          <w:tcPr>
            <w:tcW w:w="6606" w:type="dxa"/>
            <w:gridSpan w:val="2"/>
          </w:tcPr>
          <w:p w14:paraId="4E93D10F" w14:textId="1304D6BB" w:rsidR="00BD5E42" w:rsidRPr="00E22802" w:rsidRDefault="00BD5E42" w:rsidP="00BD5E42">
            <w:pPr>
              <w:pStyle w:val="ListParagraph"/>
              <w:numPr>
                <w:ilvl w:val="0"/>
                <w:numId w:val="122"/>
              </w:numPr>
              <w:ind w:hanging="663"/>
            </w:pPr>
            <w:r w:rsidRPr="00855A61">
              <w:t>The Bank requires that all Borrowers (including grant beneficiaries), Executing Agencies and Contracting Agencies, including members of its personnel, as well as all firms, entities and individuals  participating in a Bank-financed activi</w:t>
            </w:r>
            <w:r w:rsidRPr="005C402E">
              <w:t>ty acting as, in</w:t>
            </w:r>
            <w:r w:rsidRPr="00E22802">
              <w:t>ter alia,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Pr="00855A61">
              <w:footnoteReference w:id="11"/>
            </w:r>
            <w:r w:rsidRPr="00855A61">
              <w:t xml:space="preserve"> all suspected acts of Prohibited Practices of which they have knowledge or become aware both, during the bidding process and throughout the negotiation o</w:t>
            </w:r>
            <w:r w:rsidRPr="005C402E">
              <w:t xml:space="preserve">r execution of a </w:t>
            </w:r>
            <w:r w:rsidRPr="00E22802">
              <w:t>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w:t>
            </w:r>
          </w:p>
        </w:tc>
      </w:tr>
      <w:tr w:rsidR="00BD5E42" w:rsidRPr="00A86E30" w14:paraId="324A879B" w14:textId="77777777" w:rsidTr="008275B2">
        <w:tblPrEx>
          <w:tblCellMar>
            <w:left w:w="108" w:type="dxa"/>
            <w:right w:w="108" w:type="dxa"/>
          </w:tblCellMar>
        </w:tblPrEx>
        <w:trPr>
          <w:gridBefore w:val="1"/>
          <w:wBefore w:w="27" w:type="dxa"/>
        </w:trPr>
        <w:tc>
          <w:tcPr>
            <w:tcW w:w="2410" w:type="dxa"/>
          </w:tcPr>
          <w:p w14:paraId="4B90512F" w14:textId="77777777" w:rsidR="00BD5E42" w:rsidRPr="00A86E30" w:rsidRDefault="00BD5E42" w:rsidP="00BD5E42">
            <w:pPr>
              <w:pStyle w:val="Head62"/>
              <w:ind w:left="432"/>
            </w:pPr>
          </w:p>
        </w:tc>
        <w:tc>
          <w:tcPr>
            <w:tcW w:w="6606" w:type="dxa"/>
            <w:gridSpan w:val="2"/>
          </w:tcPr>
          <w:p w14:paraId="7A87440C" w14:textId="22972C4F" w:rsidR="00BD5E42" w:rsidRPr="005C402E" w:rsidRDefault="00BD5E42" w:rsidP="00BD5E42">
            <w:pPr>
              <w:pStyle w:val="ListParagraph"/>
              <w:numPr>
                <w:ilvl w:val="0"/>
                <w:numId w:val="123"/>
              </w:numPr>
            </w:pPr>
            <w:r w:rsidRPr="00855A61">
              <w:t>For the purposes of this provision, the definitions of Prohibited Practices are as follows:</w:t>
            </w:r>
          </w:p>
        </w:tc>
      </w:tr>
      <w:tr w:rsidR="00BD5E42" w:rsidRPr="00A86E30" w14:paraId="2627EA4D" w14:textId="77777777" w:rsidTr="008275B2">
        <w:tblPrEx>
          <w:tblCellMar>
            <w:left w:w="108" w:type="dxa"/>
            <w:right w:w="108" w:type="dxa"/>
          </w:tblCellMar>
        </w:tblPrEx>
        <w:trPr>
          <w:gridBefore w:val="1"/>
          <w:wBefore w:w="27" w:type="dxa"/>
        </w:trPr>
        <w:tc>
          <w:tcPr>
            <w:tcW w:w="2410" w:type="dxa"/>
          </w:tcPr>
          <w:p w14:paraId="7037B72D" w14:textId="77777777" w:rsidR="00BD5E42" w:rsidRPr="00A86E30" w:rsidRDefault="00BD5E42" w:rsidP="00BD5E42">
            <w:pPr>
              <w:pStyle w:val="Head62"/>
              <w:ind w:left="432"/>
            </w:pPr>
          </w:p>
        </w:tc>
        <w:tc>
          <w:tcPr>
            <w:tcW w:w="6606" w:type="dxa"/>
            <w:gridSpan w:val="2"/>
          </w:tcPr>
          <w:p w14:paraId="1C8B9C48" w14:textId="77777777" w:rsidR="00BD5E42" w:rsidRPr="00E22802" w:rsidRDefault="00BD5E42" w:rsidP="0048085A">
            <w:pPr>
              <w:ind w:left="720"/>
            </w:pPr>
            <w:r w:rsidRPr="00855A61">
              <w:t>(i)</w:t>
            </w:r>
            <w:r w:rsidRPr="00855A61">
              <w:tab/>
            </w:r>
            <w:r w:rsidRPr="005C402E">
              <w:t>“corrupt practice” is the offering, giving, receiving or soliciting, directly or indirectly, anything of value to influence improperly the actions of another party;</w:t>
            </w:r>
          </w:p>
          <w:p w14:paraId="32F737DF" w14:textId="77777777" w:rsidR="00BD5E42" w:rsidRPr="00E22802" w:rsidRDefault="00BD5E42" w:rsidP="0048085A">
            <w:pPr>
              <w:ind w:left="720"/>
            </w:pPr>
            <w:r w:rsidRPr="00E22802">
              <w:t>(ii)</w:t>
            </w:r>
            <w:r w:rsidRPr="00E22802">
              <w:tab/>
              <w:t>“fraudulent practice” is any act or omission, including a misrepresentation, that knowingly or recklessly misleads, or attempts to mislead, a party to obtain a financial or other benefit or to avoid an obligation;</w:t>
            </w:r>
          </w:p>
          <w:p w14:paraId="247B3834" w14:textId="512724F3" w:rsidR="00BD5E42" w:rsidRPr="00E22802" w:rsidRDefault="00BD5E42" w:rsidP="0048085A">
            <w:pPr>
              <w:ind w:left="720"/>
            </w:pPr>
            <w:r w:rsidRPr="00E22802">
              <w:t>(iii)</w:t>
            </w:r>
            <w:r w:rsidRPr="00E22802">
              <w:tab/>
              <w:t>“collusive practice” is an arrangement between two or more parties designed to achieve an improper purpose, including influencing improperly the actions of another party;</w:t>
            </w:r>
          </w:p>
        </w:tc>
      </w:tr>
      <w:tr w:rsidR="00BD5E42" w:rsidRPr="00A86E30" w14:paraId="3DCFF724" w14:textId="77777777" w:rsidTr="008275B2">
        <w:tblPrEx>
          <w:tblCellMar>
            <w:left w:w="108" w:type="dxa"/>
            <w:right w:w="108" w:type="dxa"/>
          </w:tblCellMar>
        </w:tblPrEx>
        <w:trPr>
          <w:gridBefore w:val="1"/>
          <w:wBefore w:w="27" w:type="dxa"/>
        </w:trPr>
        <w:tc>
          <w:tcPr>
            <w:tcW w:w="2410" w:type="dxa"/>
          </w:tcPr>
          <w:p w14:paraId="3933315F" w14:textId="77777777" w:rsidR="00BD5E42" w:rsidRPr="00A86E30" w:rsidRDefault="00BD5E42" w:rsidP="00BD5E42">
            <w:pPr>
              <w:pStyle w:val="Head62"/>
              <w:ind w:left="432"/>
            </w:pPr>
          </w:p>
        </w:tc>
        <w:tc>
          <w:tcPr>
            <w:tcW w:w="6606" w:type="dxa"/>
            <w:gridSpan w:val="2"/>
          </w:tcPr>
          <w:p w14:paraId="65C16E4B" w14:textId="77777777" w:rsidR="00BD5E42" w:rsidRPr="005C402E" w:rsidRDefault="00BD5E42" w:rsidP="0048085A">
            <w:pPr>
              <w:ind w:left="720"/>
            </w:pPr>
            <w:r w:rsidRPr="00855A61">
              <w:t xml:space="preserve"> (iv)</w:t>
            </w:r>
            <w:r w:rsidRPr="00855A61">
              <w:tab/>
              <w:t>“coercive practice” is impairing or harming, or threatening to impair or harm, directly or indirectly, any party or the property of the party to influence improperly the actions of a party;</w:t>
            </w:r>
          </w:p>
          <w:p w14:paraId="48B1224A" w14:textId="77777777" w:rsidR="00BD5E42" w:rsidRPr="00E22802" w:rsidRDefault="00BD5E42" w:rsidP="0048085A">
            <w:pPr>
              <w:ind w:left="720"/>
            </w:pPr>
            <w:r w:rsidRPr="00E22802">
              <w:t>(v)</w:t>
            </w:r>
            <w:r w:rsidRPr="00E22802">
              <w:tab/>
              <w:t>“obstructive practice” is</w:t>
            </w:r>
          </w:p>
          <w:p w14:paraId="4E7D5210" w14:textId="77777777" w:rsidR="00BD5E42" w:rsidRPr="00E22802" w:rsidRDefault="00BD5E42" w:rsidP="0048085A">
            <w:pPr>
              <w:ind w:left="1440"/>
            </w:pPr>
            <w:r w:rsidRPr="00E22802">
              <w:t xml:space="preserve">(i) </w:t>
            </w:r>
            <w:r w:rsidRPr="00E22802">
              <w:tab/>
              <w:t>destroying, falsifying, altering or concealing of evidence material to an IDB Group investigation, or making false statements to investigators with the intent to  impede an IDB Group  investigation;</w:t>
            </w:r>
          </w:p>
          <w:p w14:paraId="38C22035" w14:textId="77777777" w:rsidR="00BD5E42" w:rsidRPr="00E22802" w:rsidRDefault="00BD5E42" w:rsidP="0048085A">
            <w:pPr>
              <w:ind w:left="1440"/>
            </w:pPr>
            <w:r w:rsidRPr="00E22802">
              <w:t>(ii)      threatening, harassing or intimidating any party to prevent it from disclosing its knowledge of matters relevant to an IDB Group investigation or from pursuing the investigation, or</w:t>
            </w:r>
          </w:p>
          <w:p w14:paraId="0A5A566B" w14:textId="4A8CA772" w:rsidR="00BD5E42" w:rsidRPr="00E22802" w:rsidRDefault="00BD5E42" w:rsidP="0048085A">
            <w:pPr>
              <w:ind w:left="1440"/>
            </w:pPr>
            <w:r w:rsidRPr="00E22802">
              <w:t xml:space="preserve">(iii) </w:t>
            </w:r>
            <w:r w:rsidRPr="00E22802">
              <w:tab/>
              <w:t xml:space="preserve">acts intended to impede the exercise of the IDB Group’s contractual rights of audit or inspection  provided for under </w:t>
            </w:r>
            <w:r w:rsidR="001E6C97" w:rsidRPr="00E22802">
              <w:t>GCC Clause</w:t>
            </w:r>
            <w:r w:rsidRPr="00E22802">
              <w:t xml:space="preserve"> 6.1(f) below or access to information; and</w:t>
            </w:r>
          </w:p>
          <w:p w14:paraId="7BF9EB97" w14:textId="46B1ED16" w:rsidR="00BD5E42" w:rsidRPr="00E22802" w:rsidRDefault="00BD5E42" w:rsidP="0048085A">
            <w:pPr>
              <w:ind w:left="720"/>
            </w:pPr>
            <w:r w:rsidRPr="00E22802">
              <w:t>(vi)  “misappropriation” is the use of IDB Group financing or resources for an improper or unauthorized purpose, committed either intentionally or through reckless disregard.</w:t>
            </w:r>
          </w:p>
        </w:tc>
      </w:tr>
      <w:tr w:rsidR="00BD5E42" w:rsidRPr="00A86E30" w14:paraId="5BAB39B5" w14:textId="77777777" w:rsidTr="008275B2">
        <w:tblPrEx>
          <w:tblCellMar>
            <w:left w:w="108" w:type="dxa"/>
            <w:right w:w="108" w:type="dxa"/>
          </w:tblCellMar>
        </w:tblPrEx>
        <w:trPr>
          <w:gridBefore w:val="1"/>
          <w:wBefore w:w="27" w:type="dxa"/>
        </w:trPr>
        <w:tc>
          <w:tcPr>
            <w:tcW w:w="2410" w:type="dxa"/>
          </w:tcPr>
          <w:p w14:paraId="3FFB9E49" w14:textId="77777777" w:rsidR="00BD5E42" w:rsidRPr="00A86E30" w:rsidRDefault="00BD5E42" w:rsidP="00BD5E42">
            <w:pPr>
              <w:pStyle w:val="Head62"/>
              <w:ind w:left="432"/>
            </w:pPr>
          </w:p>
        </w:tc>
        <w:tc>
          <w:tcPr>
            <w:tcW w:w="6606" w:type="dxa"/>
            <w:gridSpan w:val="2"/>
          </w:tcPr>
          <w:p w14:paraId="32F427E5" w14:textId="32E130E5" w:rsidR="00BD5E42" w:rsidRPr="00E22802" w:rsidRDefault="00BD5E42" w:rsidP="00BD5E42">
            <w:pPr>
              <w:pStyle w:val="ListParagraph"/>
              <w:numPr>
                <w:ilvl w:val="0"/>
                <w:numId w:val="123"/>
              </w:numPr>
            </w:pPr>
            <w:r w:rsidRPr="00855A61">
              <w:t>If, the Bank determines</w:t>
            </w:r>
            <w:r w:rsidRPr="005C402E">
              <w:t xml:space="preserve"> that at any stage of the procurement or implementation of a contract the Borrower (including beneficiaries of grants), Executing Agencies, Contracting Agencies, any firm, entity or individual participating in a Bank-financed activity as, inter alia, bidde</w:t>
            </w:r>
            <w:r w:rsidRPr="00E22802">
              <w:t>rs, proposers, suppliers, contractors, 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 Bank may:</w:t>
            </w:r>
          </w:p>
        </w:tc>
      </w:tr>
      <w:tr w:rsidR="00BD5E42" w:rsidRPr="00A86E30" w14:paraId="2899AFC7" w14:textId="77777777" w:rsidTr="008275B2">
        <w:tblPrEx>
          <w:tblCellMar>
            <w:left w:w="108" w:type="dxa"/>
            <w:right w:w="108" w:type="dxa"/>
          </w:tblCellMar>
        </w:tblPrEx>
        <w:trPr>
          <w:gridBefore w:val="1"/>
          <w:wBefore w:w="27" w:type="dxa"/>
        </w:trPr>
        <w:tc>
          <w:tcPr>
            <w:tcW w:w="2410" w:type="dxa"/>
          </w:tcPr>
          <w:p w14:paraId="65A5BD1C" w14:textId="77777777" w:rsidR="00BD5E42" w:rsidRPr="00A86E30" w:rsidRDefault="00BD5E42" w:rsidP="00BD5E42">
            <w:pPr>
              <w:pStyle w:val="Head62"/>
              <w:ind w:left="432"/>
            </w:pPr>
          </w:p>
        </w:tc>
        <w:tc>
          <w:tcPr>
            <w:tcW w:w="6606" w:type="dxa"/>
            <w:gridSpan w:val="2"/>
          </w:tcPr>
          <w:p w14:paraId="041D9B1C" w14:textId="77777777" w:rsidR="00BD5E42" w:rsidRPr="00E22802" w:rsidRDefault="00BD5E42" w:rsidP="008275B2">
            <w:pPr>
              <w:ind w:left="1191" w:hanging="471"/>
            </w:pPr>
            <w:r w:rsidRPr="00855A61">
              <w:t xml:space="preserve">(i)     not finance any proposal to award a contract for works, goods or services, and </w:t>
            </w:r>
            <w:r w:rsidRPr="005C402E">
              <w:t>consulting services;</w:t>
            </w:r>
          </w:p>
          <w:p w14:paraId="2254C1C0" w14:textId="41990AD3" w:rsidR="00BD5E42" w:rsidRPr="00E22802" w:rsidRDefault="00BD5E42" w:rsidP="008275B2">
            <w:pPr>
              <w:ind w:left="1191" w:hanging="471"/>
            </w:pPr>
            <w:r w:rsidRPr="00E22802">
              <w:t xml:space="preserve">(ii)  suspend disbursement of the operation if it is determined at any stage that an employee, agent or representative of the Borrower, Executing Agency or </w:t>
            </w:r>
            <w:r w:rsidR="001E6C97" w:rsidRPr="00E22802">
              <w:t>Purchaser</w:t>
            </w:r>
            <w:r w:rsidRPr="00E22802">
              <w:t xml:space="preserve"> has engaged in a Prohibited Practice;</w:t>
            </w:r>
          </w:p>
        </w:tc>
      </w:tr>
      <w:tr w:rsidR="00BD5E42" w:rsidRPr="00A86E30" w14:paraId="0381BFCD" w14:textId="77777777" w:rsidTr="008275B2">
        <w:tblPrEx>
          <w:tblCellMar>
            <w:left w:w="108" w:type="dxa"/>
            <w:right w:w="108" w:type="dxa"/>
          </w:tblCellMar>
        </w:tblPrEx>
        <w:trPr>
          <w:gridBefore w:val="1"/>
          <w:wBefore w:w="27" w:type="dxa"/>
        </w:trPr>
        <w:tc>
          <w:tcPr>
            <w:tcW w:w="2410" w:type="dxa"/>
          </w:tcPr>
          <w:p w14:paraId="0CFF4FE1" w14:textId="77777777" w:rsidR="00BD5E42" w:rsidRPr="00A86E30" w:rsidRDefault="00BD5E42" w:rsidP="00BD5E42">
            <w:pPr>
              <w:pStyle w:val="Head62"/>
              <w:ind w:left="432"/>
            </w:pPr>
          </w:p>
        </w:tc>
        <w:tc>
          <w:tcPr>
            <w:tcW w:w="6606" w:type="dxa"/>
            <w:gridSpan w:val="2"/>
          </w:tcPr>
          <w:p w14:paraId="2DC6980C" w14:textId="77777777" w:rsidR="00BD5E42" w:rsidRPr="00E22802" w:rsidRDefault="00BD5E42" w:rsidP="008275B2">
            <w:pPr>
              <w:ind w:left="1191" w:hanging="471"/>
            </w:pPr>
            <w:r w:rsidRPr="00855A61">
              <w:t>(iii) declare Misproc</w:t>
            </w:r>
            <w:r w:rsidRPr="005C402E">
              <w:t>urement and cancel, and/or accelerate rep</w:t>
            </w:r>
            <w:r w:rsidRPr="00E22802">
              <w:t>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Prohibited Practice) within a time period which the Bank considers reasonable;</w:t>
            </w:r>
          </w:p>
          <w:p w14:paraId="39A82AE1" w14:textId="36C3D31C" w:rsidR="00BD5E42" w:rsidRPr="00E22802" w:rsidRDefault="00BD5E42" w:rsidP="008275B2">
            <w:pPr>
              <w:ind w:left="1191" w:hanging="471"/>
            </w:pPr>
            <w:r w:rsidRPr="00E22802">
              <w:t>(iv)   issue the firm, entity or individual a reprimand in the form of a formal letter of censure for its behavior;</w:t>
            </w:r>
          </w:p>
        </w:tc>
      </w:tr>
      <w:tr w:rsidR="00BD5E42" w:rsidRPr="00A86E30" w14:paraId="540C8188" w14:textId="77777777" w:rsidTr="008275B2">
        <w:tblPrEx>
          <w:tblCellMar>
            <w:left w:w="108" w:type="dxa"/>
            <w:right w:w="108" w:type="dxa"/>
          </w:tblCellMar>
        </w:tblPrEx>
        <w:trPr>
          <w:gridBefore w:val="1"/>
          <w:wBefore w:w="27" w:type="dxa"/>
        </w:trPr>
        <w:tc>
          <w:tcPr>
            <w:tcW w:w="2410" w:type="dxa"/>
          </w:tcPr>
          <w:p w14:paraId="7B384CB0" w14:textId="77777777" w:rsidR="00BD5E42" w:rsidRPr="00A86E30" w:rsidRDefault="00BD5E42" w:rsidP="00BD5E42">
            <w:pPr>
              <w:pStyle w:val="Head62"/>
              <w:ind w:left="432"/>
            </w:pPr>
          </w:p>
        </w:tc>
        <w:tc>
          <w:tcPr>
            <w:tcW w:w="6606" w:type="dxa"/>
            <w:gridSpan w:val="2"/>
          </w:tcPr>
          <w:p w14:paraId="39E2FCE4" w14:textId="1186AF58" w:rsidR="00BD5E42" w:rsidRPr="00E22802" w:rsidRDefault="00BD5E42" w:rsidP="008275B2">
            <w:pPr>
              <w:ind w:left="1191" w:hanging="471"/>
            </w:pPr>
            <w:r w:rsidRPr="00855A61">
              <w:t>(v)   declare that a firm, en</w:t>
            </w:r>
            <w:r w:rsidRPr="005C402E">
              <w:t xml:space="preserve">tity, or individual is ineligible, either permanently or for a stated period of time, to participate and/or be awarded additional contracts financed with IDB Group resources; </w:t>
            </w:r>
          </w:p>
        </w:tc>
      </w:tr>
      <w:tr w:rsidR="00BD5E42" w:rsidRPr="00A86E30" w14:paraId="740B1640" w14:textId="77777777" w:rsidTr="008275B2">
        <w:tblPrEx>
          <w:tblCellMar>
            <w:left w:w="108" w:type="dxa"/>
            <w:right w:w="108" w:type="dxa"/>
          </w:tblCellMar>
        </w:tblPrEx>
        <w:trPr>
          <w:gridBefore w:val="1"/>
          <w:wBefore w:w="27" w:type="dxa"/>
        </w:trPr>
        <w:tc>
          <w:tcPr>
            <w:tcW w:w="2410" w:type="dxa"/>
          </w:tcPr>
          <w:p w14:paraId="722B5E0E" w14:textId="77777777" w:rsidR="00BD5E42" w:rsidRPr="00A86E30" w:rsidRDefault="00BD5E42" w:rsidP="00BD5E42">
            <w:pPr>
              <w:pStyle w:val="Head62"/>
              <w:ind w:left="432"/>
            </w:pPr>
          </w:p>
        </w:tc>
        <w:tc>
          <w:tcPr>
            <w:tcW w:w="6606" w:type="dxa"/>
            <w:gridSpan w:val="2"/>
          </w:tcPr>
          <w:p w14:paraId="04C426A4" w14:textId="77017218" w:rsidR="00BD5E42" w:rsidRPr="00E22802" w:rsidRDefault="00BD5E42" w:rsidP="008275B2">
            <w:pPr>
              <w:ind w:left="1191" w:hanging="471"/>
            </w:pPr>
            <w:r w:rsidRPr="00855A61">
              <w:t>(vi)  extend the sanctions imposed on</w:t>
            </w:r>
            <w:r w:rsidRPr="005C402E">
              <w:t xml:space="preserve"> any individual, entity or firm that, dir</w:t>
            </w:r>
            <w:r w:rsidRPr="00E22802">
              <w:t>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tc>
      </w:tr>
      <w:tr w:rsidR="00BD5E42" w:rsidRPr="00A86E30" w14:paraId="5995957D" w14:textId="77777777" w:rsidTr="008275B2">
        <w:tblPrEx>
          <w:tblCellMar>
            <w:left w:w="108" w:type="dxa"/>
            <w:right w:w="108" w:type="dxa"/>
          </w:tblCellMar>
        </w:tblPrEx>
        <w:trPr>
          <w:gridBefore w:val="1"/>
          <w:wBefore w:w="27" w:type="dxa"/>
        </w:trPr>
        <w:tc>
          <w:tcPr>
            <w:tcW w:w="2410" w:type="dxa"/>
          </w:tcPr>
          <w:p w14:paraId="7A2C57DB" w14:textId="77777777" w:rsidR="00BD5E42" w:rsidRPr="00A86E30" w:rsidRDefault="00BD5E42" w:rsidP="00BD5E42">
            <w:pPr>
              <w:pStyle w:val="Head62"/>
              <w:ind w:left="432"/>
            </w:pPr>
          </w:p>
        </w:tc>
        <w:tc>
          <w:tcPr>
            <w:tcW w:w="6606" w:type="dxa"/>
            <w:gridSpan w:val="2"/>
          </w:tcPr>
          <w:p w14:paraId="12336AD1" w14:textId="0D830C97" w:rsidR="00BD5E42" w:rsidRPr="00E22802" w:rsidRDefault="00BD5E42" w:rsidP="008275B2">
            <w:pPr>
              <w:ind w:left="1191" w:hanging="471"/>
            </w:pPr>
            <w:r w:rsidRPr="00855A61">
              <w:t>(v</w:t>
            </w:r>
            <w:r w:rsidRPr="005C402E">
              <w:t xml:space="preserve">iii) refer the matter to appropriate law </w:t>
            </w:r>
            <w:r w:rsidRPr="00E22802">
              <w:t>enforcement authorities.</w:t>
            </w:r>
          </w:p>
        </w:tc>
      </w:tr>
      <w:tr w:rsidR="00BD5E42" w:rsidRPr="00A86E30" w14:paraId="765515C5" w14:textId="77777777" w:rsidTr="008275B2">
        <w:tblPrEx>
          <w:tblCellMar>
            <w:left w:w="108" w:type="dxa"/>
            <w:right w:w="108" w:type="dxa"/>
          </w:tblCellMar>
        </w:tblPrEx>
        <w:trPr>
          <w:gridBefore w:val="1"/>
          <w:wBefore w:w="27" w:type="dxa"/>
        </w:trPr>
        <w:tc>
          <w:tcPr>
            <w:tcW w:w="2410" w:type="dxa"/>
          </w:tcPr>
          <w:p w14:paraId="41D13EBB" w14:textId="77777777" w:rsidR="00BD5E42" w:rsidRPr="00A86E30" w:rsidRDefault="00BD5E42" w:rsidP="00BD5E42">
            <w:pPr>
              <w:pStyle w:val="Head62"/>
              <w:ind w:left="432"/>
            </w:pPr>
          </w:p>
        </w:tc>
        <w:tc>
          <w:tcPr>
            <w:tcW w:w="6606" w:type="dxa"/>
            <w:gridSpan w:val="2"/>
          </w:tcPr>
          <w:p w14:paraId="13607429" w14:textId="54055AC8" w:rsidR="00BD5E42" w:rsidRPr="00E22802" w:rsidRDefault="00BD5E42" w:rsidP="008275B2">
            <w:pPr>
              <w:pStyle w:val="ListParagraph"/>
              <w:numPr>
                <w:ilvl w:val="0"/>
                <w:numId w:val="123"/>
              </w:numPr>
            </w:pPr>
            <w:r w:rsidRPr="00855A61">
              <w:t xml:space="preserve">The provisions </w:t>
            </w:r>
            <w:r w:rsidRPr="00E22802">
              <w:t xml:space="preserve">of </w:t>
            </w:r>
            <w:r w:rsidR="001E6C97" w:rsidRPr="00E22802">
              <w:t>GCC Clause</w:t>
            </w:r>
            <w:r w:rsidRPr="00E22802">
              <w:t xml:space="preserve"> 6.1 (b) (i) and (ii)</w:t>
            </w:r>
            <w:r w:rsidRPr="00855A61">
              <w:t xml:space="preserve"> shall also be applicable when such parties have been temporarily suspended from eligibility to be awarded additional contracts pending a final outcome of a sanction proceeding, or</w:t>
            </w:r>
            <w:r w:rsidRPr="005C402E">
              <w:t xml:space="preserve"> otherwise.</w:t>
            </w:r>
          </w:p>
        </w:tc>
      </w:tr>
      <w:tr w:rsidR="00BD5E42" w:rsidRPr="00A86E30" w14:paraId="5DA84670" w14:textId="77777777" w:rsidTr="008275B2">
        <w:tblPrEx>
          <w:tblCellMar>
            <w:left w:w="108" w:type="dxa"/>
            <w:right w:w="108" w:type="dxa"/>
          </w:tblCellMar>
        </w:tblPrEx>
        <w:trPr>
          <w:gridBefore w:val="1"/>
          <w:wBefore w:w="27" w:type="dxa"/>
        </w:trPr>
        <w:tc>
          <w:tcPr>
            <w:tcW w:w="2410" w:type="dxa"/>
          </w:tcPr>
          <w:p w14:paraId="5F5E7610" w14:textId="77777777" w:rsidR="00BD5E42" w:rsidRPr="00A86E30" w:rsidRDefault="00BD5E42" w:rsidP="00BD5E42">
            <w:pPr>
              <w:pStyle w:val="Head62"/>
              <w:ind w:left="432"/>
            </w:pPr>
          </w:p>
        </w:tc>
        <w:tc>
          <w:tcPr>
            <w:tcW w:w="6606" w:type="dxa"/>
            <w:gridSpan w:val="2"/>
          </w:tcPr>
          <w:p w14:paraId="45E42D3D" w14:textId="3E86E0B6" w:rsidR="00BD5E42" w:rsidRPr="00E22802" w:rsidRDefault="00BD5E42" w:rsidP="008275B2">
            <w:pPr>
              <w:pStyle w:val="ListParagraph"/>
              <w:numPr>
                <w:ilvl w:val="0"/>
                <w:numId w:val="123"/>
              </w:numPr>
            </w:pPr>
            <w:r w:rsidRPr="00855A61">
              <w:t xml:space="preserve">The imposition of any action to be taken by the Bank pursuant </w:t>
            </w:r>
            <w:r w:rsidRPr="005C402E">
              <w:t xml:space="preserve">to the provisions referred to above may be made public. </w:t>
            </w:r>
          </w:p>
        </w:tc>
      </w:tr>
      <w:tr w:rsidR="00BD5E42" w:rsidRPr="00A86E30" w14:paraId="53D0BDAE" w14:textId="77777777" w:rsidTr="008275B2">
        <w:tblPrEx>
          <w:tblCellMar>
            <w:left w:w="108" w:type="dxa"/>
            <w:right w:w="108" w:type="dxa"/>
          </w:tblCellMar>
        </w:tblPrEx>
        <w:trPr>
          <w:gridBefore w:val="1"/>
          <w:wBefore w:w="27" w:type="dxa"/>
        </w:trPr>
        <w:tc>
          <w:tcPr>
            <w:tcW w:w="2410" w:type="dxa"/>
          </w:tcPr>
          <w:p w14:paraId="0A8DB1CB" w14:textId="77777777" w:rsidR="00BD5E42" w:rsidRPr="00A86E30" w:rsidRDefault="00BD5E42" w:rsidP="00BD5E42">
            <w:pPr>
              <w:pStyle w:val="Head62"/>
              <w:ind w:left="432"/>
            </w:pPr>
          </w:p>
        </w:tc>
        <w:tc>
          <w:tcPr>
            <w:tcW w:w="6606" w:type="dxa"/>
            <w:gridSpan w:val="2"/>
          </w:tcPr>
          <w:p w14:paraId="78EA6926" w14:textId="15FD1485" w:rsidR="00BD5E42" w:rsidRPr="00E22802" w:rsidRDefault="00BD5E42" w:rsidP="008275B2">
            <w:pPr>
              <w:pStyle w:val="ListParagraph"/>
              <w:numPr>
                <w:ilvl w:val="0"/>
                <w:numId w:val="123"/>
              </w:numPr>
            </w:pPr>
            <w:r w:rsidRPr="00855A61">
              <w:t>Pursuant to the Agreement for Mutual Enforcement of Debarment Decisions entered into with other IFIs, any firm, entity or</w:t>
            </w:r>
            <w:r w:rsidRPr="005C402E">
              <w:t xml:space="preserve"> individual bidding for or participating in a Bank-financed activity  or act</w:t>
            </w:r>
            <w:r w:rsidRPr="00E22802">
              <w: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p>
        </w:tc>
      </w:tr>
      <w:tr w:rsidR="00BD5E42" w:rsidRPr="00A86E30" w14:paraId="6890FAD9" w14:textId="77777777" w:rsidTr="008275B2">
        <w:tblPrEx>
          <w:tblCellMar>
            <w:left w:w="108" w:type="dxa"/>
            <w:right w:w="108" w:type="dxa"/>
          </w:tblCellMar>
        </w:tblPrEx>
        <w:trPr>
          <w:gridBefore w:val="1"/>
          <w:wBefore w:w="27" w:type="dxa"/>
        </w:trPr>
        <w:tc>
          <w:tcPr>
            <w:tcW w:w="2410" w:type="dxa"/>
          </w:tcPr>
          <w:p w14:paraId="03658400" w14:textId="77777777" w:rsidR="00BD5E42" w:rsidRPr="00A86E30" w:rsidRDefault="00BD5E42" w:rsidP="00BD5E42">
            <w:pPr>
              <w:pStyle w:val="Head62"/>
              <w:ind w:left="432"/>
            </w:pPr>
          </w:p>
        </w:tc>
        <w:tc>
          <w:tcPr>
            <w:tcW w:w="6606" w:type="dxa"/>
            <w:gridSpan w:val="2"/>
          </w:tcPr>
          <w:p w14:paraId="68859AD0" w14:textId="2908EBB7" w:rsidR="00BD5E42" w:rsidRPr="00E22802" w:rsidRDefault="00BD5E42" w:rsidP="008275B2">
            <w:pPr>
              <w:pStyle w:val="ListParagraph"/>
              <w:numPr>
                <w:ilvl w:val="0"/>
                <w:numId w:val="123"/>
              </w:numPr>
            </w:pPr>
            <w:r w:rsidRPr="00855A61">
              <w:t xml:space="preserve">The Bank </w:t>
            </w:r>
            <w:r w:rsidRPr="005C402E">
              <w:t>requires that all applicants, bidders, proposers, suppliers, and their repre</w:t>
            </w:r>
            <w:r w:rsidRPr="00E22802">
              <w:t>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w:t>
            </w:r>
          </w:p>
        </w:tc>
      </w:tr>
      <w:tr w:rsidR="00BD5E42" w:rsidRPr="00A86E30" w14:paraId="72A2A921" w14:textId="77777777" w:rsidTr="008275B2">
        <w:tblPrEx>
          <w:tblCellMar>
            <w:left w:w="108" w:type="dxa"/>
            <w:right w:w="108" w:type="dxa"/>
          </w:tblCellMar>
        </w:tblPrEx>
        <w:trPr>
          <w:gridBefore w:val="1"/>
          <w:wBefore w:w="27" w:type="dxa"/>
        </w:trPr>
        <w:tc>
          <w:tcPr>
            <w:tcW w:w="2410" w:type="dxa"/>
          </w:tcPr>
          <w:p w14:paraId="77E5F1F0" w14:textId="77777777" w:rsidR="00BD5E42" w:rsidRPr="00A86E30" w:rsidRDefault="00BD5E42" w:rsidP="00BD5E42">
            <w:pPr>
              <w:pStyle w:val="Head62"/>
              <w:ind w:left="432"/>
            </w:pPr>
          </w:p>
        </w:tc>
        <w:tc>
          <w:tcPr>
            <w:tcW w:w="6606" w:type="dxa"/>
            <w:gridSpan w:val="2"/>
          </w:tcPr>
          <w:p w14:paraId="4B7F6DC3" w14:textId="56478433" w:rsidR="00BD5E42" w:rsidRPr="00E22802" w:rsidRDefault="00BD5E42" w:rsidP="008275B2">
            <w:pPr>
              <w:ind w:left="766"/>
            </w:pPr>
            <w:r w:rsidRPr="00855A61">
              <w:t>Applicants, bidders, proposers, suppliers, and their representatives or agents, contractors, consultants, sub-co</w:t>
            </w:r>
            <w:r w:rsidRPr="005C402E">
              <w:t>ntractors, sub-consultants, service providers and concessionaires shall full</w:t>
            </w:r>
            <w:r w:rsidRPr="00E22802">
              <w:t xml:space="preserve">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w:t>
            </w:r>
          </w:p>
        </w:tc>
      </w:tr>
      <w:tr w:rsidR="00BD5E42" w:rsidRPr="00A86E30" w14:paraId="34B7CA46" w14:textId="77777777" w:rsidTr="008275B2">
        <w:tblPrEx>
          <w:tblCellMar>
            <w:left w:w="108" w:type="dxa"/>
            <w:right w:w="108" w:type="dxa"/>
          </w:tblCellMar>
        </w:tblPrEx>
        <w:trPr>
          <w:gridBefore w:val="1"/>
          <w:wBefore w:w="27" w:type="dxa"/>
        </w:trPr>
        <w:tc>
          <w:tcPr>
            <w:tcW w:w="2410" w:type="dxa"/>
          </w:tcPr>
          <w:p w14:paraId="61C1DF1A" w14:textId="77777777" w:rsidR="00BD5E42" w:rsidRPr="00A86E30" w:rsidRDefault="00BD5E42" w:rsidP="00BD5E42">
            <w:pPr>
              <w:pStyle w:val="Head62"/>
              <w:ind w:left="432"/>
            </w:pPr>
          </w:p>
        </w:tc>
        <w:tc>
          <w:tcPr>
            <w:tcW w:w="6606" w:type="dxa"/>
            <w:gridSpan w:val="2"/>
          </w:tcPr>
          <w:p w14:paraId="6598DF34" w14:textId="10A785A0" w:rsidR="00BD5E42" w:rsidRPr="00E22802" w:rsidRDefault="00BD5E42" w:rsidP="008275B2">
            <w:pPr>
              <w:ind w:left="766"/>
            </w:pPr>
            <w:r w:rsidRPr="00855A61">
              <w:t>If the applicant, bidder, supplier and its representative or agent, contractor, consultant, personnel, sub-contractor, sub-consultant, service provider or concessionaire fails to cooperate and/or comply with the Ban</w:t>
            </w:r>
            <w:r w:rsidRPr="005C402E">
              <w:t>k’s request, or otherwise obstructs the investigation, the Bank,  discretion</w:t>
            </w:r>
            <w:r w:rsidRPr="00E22802">
              <w:t>ally, may take appropriate action against the applicant bidder, supplier and its agent or representative, contractor, consultant, personnel, sub-contractor, service provider or concessionaire.</w:t>
            </w:r>
          </w:p>
        </w:tc>
      </w:tr>
      <w:tr w:rsidR="00BD5E42" w:rsidRPr="00A86E30" w14:paraId="66D00CFE" w14:textId="77777777" w:rsidTr="008275B2">
        <w:tblPrEx>
          <w:tblCellMar>
            <w:left w:w="108" w:type="dxa"/>
            <w:right w:w="108" w:type="dxa"/>
          </w:tblCellMar>
        </w:tblPrEx>
        <w:trPr>
          <w:gridBefore w:val="1"/>
          <w:wBefore w:w="27" w:type="dxa"/>
        </w:trPr>
        <w:tc>
          <w:tcPr>
            <w:tcW w:w="2410" w:type="dxa"/>
          </w:tcPr>
          <w:p w14:paraId="4C5B07BA" w14:textId="77777777" w:rsidR="00BD5E42" w:rsidRPr="00A86E30" w:rsidRDefault="00BD5E42" w:rsidP="00BD5E42">
            <w:pPr>
              <w:pStyle w:val="Head62"/>
              <w:ind w:left="432"/>
            </w:pPr>
          </w:p>
        </w:tc>
        <w:tc>
          <w:tcPr>
            <w:tcW w:w="6606" w:type="dxa"/>
            <w:gridSpan w:val="2"/>
          </w:tcPr>
          <w:p w14:paraId="5B445079" w14:textId="05BE1096" w:rsidR="00BD5E42" w:rsidRPr="00E22802" w:rsidRDefault="00BD5E42" w:rsidP="008275B2">
            <w:pPr>
              <w:pStyle w:val="ListParagraph"/>
              <w:numPr>
                <w:ilvl w:val="0"/>
                <w:numId w:val="123"/>
              </w:numPr>
            </w:pPr>
            <w:r w:rsidRPr="00855A61">
              <w:t xml:space="preserve">If the Borrower procures goods or services, works or consulting services directly from a specialized agency, </w:t>
            </w:r>
            <w:r w:rsidRPr="00E22802">
              <w:t>all provisions regarding Prohibited</w:t>
            </w:r>
            <w:r w:rsidRPr="00855A61">
              <w:t xml:space="preserve"> Practices and to the correspondent sanctions shall apply in their entirety to applicants, bidder</w:t>
            </w:r>
            <w:r w:rsidRPr="005C402E">
              <w:t>s, proposers, s</w:t>
            </w:r>
            <w:r w:rsidRPr="00E22802">
              <w:t>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w:t>
            </w:r>
          </w:p>
        </w:tc>
      </w:tr>
      <w:tr w:rsidR="00BD5E42" w:rsidRPr="00A86E30" w14:paraId="167D3DF0" w14:textId="77777777" w:rsidTr="008275B2">
        <w:tblPrEx>
          <w:tblCellMar>
            <w:left w:w="108" w:type="dxa"/>
            <w:right w:w="108" w:type="dxa"/>
          </w:tblCellMar>
        </w:tblPrEx>
        <w:trPr>
          <w:gridBefore w:val="1"/>
          <w:wBefore w:w="27" w:type="dxa"/>
        </w:trPr>
        <w:tc>
          <w:tcPr>
            <w:tcW w:w="2410" w:type="dxa"/>
          </w:tcPr>
          <w:p w14:paraId="576CBE88" w14:textId="77777777" w:rsidR="00BD5E42" w:rsidRPr="00A86E30" w:rsidRDefault="00BD5E42" w:rsidP="00BD5E42">
            <w:pPr>
              <w:pStyle w:val="Head62"/>
              <w:ind w:left="432"/>
            </w:pPr>
          </w:p>
        </w:tc>
        <w:tc>
          <w:tcPr>
            <w:tcW w:w="6606" w:type="dxa"/>
            <w:gridSpan w:val="2"/>
          </w:tcPr>
          <w:p w14:paraId="01D654BB" w14:textId="16EFBBA6" w:rsidR="00BD5E42" w:rsidRPr="00E22802" w:rsidRDefault="00BD5E42" w:rsidP="00BD5E42">
            <w:r w:rsidRPr="00855A61">
              <w:t xml:space="preserve">6.2 </w:t>
            </w:r>
            <w:r w:rsidRPr="00435E70">
              <w:t>The Supplier</w:t>
            </w:r>
            <w:r w:rsidRPr="00E22802">
              <w:t xml:space="preserve"> </w:t>
            </w:r>
            <w:r w:rsidRPr="00855A61">
              <w:t>represents</w:t>
            </w:r>
            <w:r w:rsidRPr="00435E70">
              <w:t xml:space="preserve"> and warrants</w:t>
            </w:r>
            <w:r w:rsidRPr="005C402E">
              <w:t xml:space="preserve"> that: </w:t>
            </w:r>
          </w:p>
        </w:tc>
      </w:tr>
      <w:tr w:rsidR="00BD5E42" w:rsidRPr="00A86E30" w14:paraId="7E14EDCD" w14:textId="77777777" w:rsidTr="008275B2">
        <w:tblPrEx>
          <w:tblCellMar>
            <w:left w:w="108" w:type="dxa"/>
            <w:right w:w="108" w:type="dxa"/>
          </w:tblCellMar>
        </w:tblPrEx>
        <w:trPr>
          <w:gridBefore w:val="1"/>
          <w:wBefore w:w="27" w:type="dxa"/>
        </w:trPr>
        <w:tc>
          <w:tcPr>
            <w:tcW w:w="2410" w:type="dxa"/>
          </w:tcPr>
          <w:p w14:paraId="42AD205E" w14:textId="77777777" w:rsidR="00BD5E42" w:rsidRPr="00A86E30" w:rsidRDefault="00BD5E42" w:rsidP="00BD5E42">
            <w:pPr>
              <w:pStyle w:val="Head62"/>
              <w:ind w:left="432"/>
            </w:pPr>
          </w:p>
        </w:tc>
        <w:tc>
          <w:tcPr>
            <w:tcW w:w="6606" w:type="dxa"/>
            <w:gridSpan w:val="2"/>
          </w:tcPr>
          <w:p w14:paraId="06BF9071" w14:textId="49630014" w:rsidR="00BD5E42" w:rsidRPr="005C402E" w:rsidRDefault="00BD5E42" w:rsidP="008275B2">
            <w:pPr>
              <w:pStyle w:val="ListParagraph"/>
              <w:numPr>
                <w:ilvl w:val="0"/>
                <w:numId w:val="121"/>
              </w:numPr>
            </w:pPr>
            <w:r w:rsidRPr="00855A61">
              <w:t>has read and understood the Bank’</w:t>
            </w:r>
            <w:r w:rsidRPr="00435E70">
              <w:t>s definition of Prohibited Practices and the applicable sanctions pursuant to the Sanctions Procedures;</w:t>
            </w:r>
          </w:p>
        </w:tc>
      </w:tr>
      <w:tr w:rsidR="00BD5E42" w:rsidRPr="00A86E30" w14:paraId="20D5424C" w14:textId="77777777" w:rsidTr="008275B2">
        <w:tblPrEx>
          <w:tblCellMar>
            <w:left w:w="108" w:type="dxa"/>
            <w:right w:w="108" w:type="dxa"/>
          </w:tblCellMar>
        </w:tblPrEx>
        <w:trPr>
          <w:gridBefore w:val="1"/>
          <w:wBefore w:w="27" w:type="dxa"/>
        </w:trPr>
        <w:tc>
          <w:tcPr>
            <w:tcW w:w="2410" w:type="dxa"/>
          </w:tcPr>
          <w:p w14:paraId="20E25C63" w14:textId="77777777" w:rsidR="00BD5E42" w:rsidRPr="00A86E30" w:rsidRDefault="00BD5E42" w:rsidP="00BD5E42">
            <w:pPr>
              <w:pStyle w:val="Head62"/>
              <w:ind w:left="432"/>
            </w:pPr>
          </w:p>
        </w:tc>
        <w:tc>
          <w:tcPr>
            <w:tcW w:w="6606" w:type="dxa"/>
            <w:gridSpan w:val="2"/>
          </w:tcPr>
          <w:p w14:paraId="26FF07A6" w14:textId="43F1D052" w:rsidR="00BD5E42" w:rsidRPr="005C402E" w:rsidRDefault="00BD5E42" w:rsidP="008275B2">
            <w:pPr>
              <w:pStyle w:val="ListParagraph"/>
              <w:numPr>
                <w:ilvl w:val="0"/>
                <w:numId w:val="121"/>
              </w:numPr>
            </w:pPr>
            <w:r w:rsidRPr="00855A61">
              <w:t>has not engaged in any Prohibited Practice as set forth herein during the selection, negotiation, adjudication or execution of this contract;</w:t>
            </w:r>
          </w:p>
        </w:tc>
      </w:tr>
      <w:tr w:rsidR="00BD5E42" w:rsidRPr="00A86E30" w14:paraId="068C4CD2" w14:textId="77777777" w:rsidTr="008275B2">
        <w:tblPrEx>
          <w:tblCellMar>
            <w:left w:w="108" w:type="dxa"/>
            <w:right w:w="108" w:type="dxa"/>
          </w:tblCellMar>
        </w:tblPrEx>
        <w:trPr>
          <w:gridBefore w:val="1"/>
          <w:wBefore w:w="27" w:type="dxa"/>
        </w:trPr>
        <w:tc>
          <w:tcPr>
            <w:tcW w:w="2410" w:type="dxa"/>
          </w:tcPr>
          <w:p w14:paraId="5487959E" w14:textId="77777777" w:rsidR="00BD5E42" w:rsidRPr="00A86E30" w:rsidRDefault="00BD5E42" w:rsidP="00BD5E42">
            <w:pPr>
              <w:pStyle w:val="Head62"/>
              <w:ind w:left="432"/>
            </w:pPr>
          </w:p>
        </w:tc>
        <w:tc>
          <w:tcPr>
            <w:tcW w:w="6606" w:type="dxa"/>
            <w:gridSpan w:val="2"/>
          </w:tcPr>
          <w:p w14:paraId="7083ACE2" w14:textId="1A3B7FA6" w:rsidR="00BD5E42" w:rsidRPr="005C402E" w:rsidRDefault="00BD5E42" w:rsidP="008275B2">
            <w:pPr>
              <w:pStyle w:val="ListParagraph"/>
              <w:numPr>
                <w:ilvl w:val="0"/>
                <w:numId w:val="121"/>
              </w:numPr>
            </w:pPr>
            <w:r w:rsidRPr="00855A61">
              <w:t>has no</w:t>
            </w:r>
            <w:r w:rsidRPr="00435E70">
              <w:t>t misrepresented or concealed any material facts during the procurement or contract negotiation processes or during the performance of the contract;</w:t>
            </w:r>
          </w:p>
        </w:tc>
      </w:tr>
      <w:tr w:rsidR="00BD5E42" w:rsidRPr="00A86E30" w14:paraId="7C6CA548" w14:textId="77777777" w:rsidTr="008275B2">
        <w:tblPrEx>
          <w:tblCellMar>
            <w:left w:w="108" w:type="dxa"/>
            <w:right w:w="108" w:type="dxa"/>
          </w:tblCellMar>
        </w:tblPrEx>
        <w:trPr>
          <w:gridBefore w:val="1"/>
          <w:wBefore w:w="27" w:type="dxa"/>
        </w:trPr>
        <w:tc>
          <w:tcPr>
            <w:tcW w:w="2410" w:type="dxa"/>
          </w:tcPr>
          <w:p w14:paraId="3CC3B21D" w14:textId="77777777" w:rsidR="00BD5E42" w:rsidRPr="00A86E30" w:rsidRDefault="00BD5E42" w:rsidP="00BD5E42">
            <w:pPr>
              <w:pStyle w:val="Head62"/>
              <w:ind w:left="432"/>
            </w:pPr>
          </w:p>
        </w:tc>
        <w:tc>
          <w:tcPr>
            <w:tcW w:w="6606" w:type="dxa"/>
            <w:gridSpan w:val="2"/>
          </w:tcPr>
          <w:p w14:paraId="3A94E046" w14:textId="693B5930" w:rsidR="00BD5E42" w:rsidRPr="00E22802" w:rsidRDefault="00BD5E42" w:rsidP="008275B2">
            <w:pPr>
              <w:pStyle w:val="ListParagraph"/>
              <w:numPr>
                <w:ilvl w:val="0"/>
                <w:numId w:val="121"/>
              </w:numPr>
            </w:pPr>
            <w:r w:rsidRPr="00855A61">
              <w:t xml:space="preserve">neither he </w:t>
            </w:r>
            <w:r w:rsidRPr="00435E70">
              <w:t>nor his</w:t>
            </w:r>
            <w:r w:rsidRPr="005C402E">
              <w:t xml:space="preserve"> </w:t>
            </w:r>
            <w:r w:rsidRPr="00E22802">
              <w:t>representatives or agents, sub-contractors, sub-consultants, directors, key personnel or principal shareholders have been declared ineligible to be awarded a contract by the Bank</w:t>
            </w:r>
          </w:p>
        </w:tc>
      </w:tr>
      <w:tr w:rsidR="00BD5E42" w:rsidRPr="00A86E30" w14:paraId="0F817C82" w14:textId="77777777" w:rsidTr="008275B2">
        <w:tblPrEx>
          <w:tblCellMar>
            <w:left w:w="108" w:type="dxa"/>
            <w:right w:w="108" w:type="dxa"/>
          </w:tblCellMar>
        </w:tblPrEx>
        <w:trPr>
          <w:gridBefore w:val="1"/>
          <w:wBefore w:w="27" w:type="dxa"/>
        </w:trPr>
        <w:tc>
          <w:tcPr>
            <w:tcW w:w="2410" w:type="dxa"/>
          </w:tcPr>
          <w:p w14:paraId="65D44719" w14:textId="77777777" w:rsidR="00BD5E42" w:rsidRPr="00A86E30" w:rsidRDefault="00BD5E42" w:rsidP="00BD5E42">
            <w:pPr>
              <w:pStyle w:val="Head62"/>
              <w:ind w:left="432"/>
            </w:pPr>
          </w:p>
        </w:tc>
        <w:tc>
          <w:tcPr>
            <w:tcW w:w="6606" w:type="dxa"/>
            <w:gridSpan w:val="2"/>
          </w:tcPr>
          <w:p w14:paraId="1BB87C33" w14:textId="7DF08421" w:rsidR="00BD5E42" w:rsidRPr="00E22802" w:rsidRDefault="00BD5E42" w:rsidP="008275B2">
            <w:pPr>
              <w:pStyle w:val="ListParagraph"/>
              <w:numPr>
                <w:ilvl w:val="0"/>
                <w:numId w:val="121"/>
              </w:numPr>
            </w:pPr>
            <w:r w:rsidRPr="00855A61">
              <w:t xml:space="preserve">all commissions, representative or agents’ fees, facilitating payments or revenue-sharing agreements related to the Bank-financed activities have been </w:t>
            </w:r>
            <w:r w:rsidRPr="005C402E">
              <w:t>disclosed;</w:t>
            </w:r>
            <w:r w:rsidRPr="00E22802">
              <w:t xml:space="preserve"> and</w:t>
            </w:r>
          </w:p>
        </w:tc>
      </w:tr>
      <w:tr w:rsidR="00BD5E42" w:rsidRPr="00A86E30" w14:paraId="71E3BC55" w14:textId="77777777" w:rsidTr="008275B2">
        <w:tblPrEx>
          <w:tblCellMar>
            <w:left w:w="108" w:type="dxa"/>
            <w:right w:w="108" w:type="dxa"/>
          </w:tblCellMar>
        </w:tblPrEx>
        <w:trPr>
          <w:gridBefore w:val="1"/>
          <w:wBefore w:w="27" w:type="dxa"/>
        </w:trPr>
        <w:tc>
          <w:tcPr>
            <w:tcW w:w="2410" w:type="dxa"/>
          </w:tcPr>
          <w:p w14:paraId="692269EC" w14:textId="77777777" w:rsidR="00BD5E42" w:rsidRPr="00A86E30" w:rsidRDefault="00BD5E42" w:rsidP="00BD5E42">
            <w:pPr>
              <w:pStyle w:val="Head62"/>
              <w:ind w:left="432"/>
            </w:pPr>
          </w:p>
        </w:tc>
        <w:tc>
          <w:tcPr>
            <w:tcW w:w="6606" w:type="dxa"/>
            <w:gridSpan w:val="2"/>
          </w:tcPr>
          <w:p w14:paraId="6846742C" w14:textId="65608958" w:rsidR="00BD5E42" w:rsidRPr="00855A61" w:rsidRDefault="00BD5E42" w:rsidP="008275B2">
            <w:pPr>
              <w:pStyle w:val="ListParagraph"/>
              <w:numPr>
                <w:ilvl w:val="0"/>
                <w:numId w:val="121"/>
              </w:numPr>
            </w:pPr>
            <w:r w:rsidRPr="00855A61">
              <w:t>he acknowledge</w:t>
            </w:r>
            <w:r w:rsidRPr="00435E70">
              <w:t xml:space="preserve">s that the breach of any of these representations may constitute a basis for the adoption by the Bank of one or more of the measures set forth in </w:t>
            </w:r>
            <w:r w:rsidR="001E6C97" w:rsidRPr="00E22802">
              <w:t>GCC Clause</w:t>
            </w:r>
            <w:r w:rsidRPr="00E22802">
              <w:t xml:space="preserve"> 6.1 (b).</w:t>
            </w:r>
          </w:p>
        </w:tc>
      </w:tr>
    </w:tbl>
    <w:p w14:paraId="72F33088" w14:textId="77777777" w:rsidR="00102A67" w:rsidRPr="00A86E30" w:rsidRDefault="00102A67" w:rsidP="00102A67">
      <w:pPr>
        <w:pStyle w:val="Head61"/>
        <w:rPr>
          <w:rFonts w:ascii="Times New Roman" w:hAnsi="Times New Roman"/>
        </w:rPr>
      </w:pPr>
      <w:bookmarkStart w:id="556" w:name="_Toc277233324"/>
      <w:bookmarkStart w:id="557" w:name="_Toc448588498"/>
      <w:r w:rsidRPr="00A86E30">
        <w:rPr>
          <w:rFonts w:ascii="Times New Roman" w:hAnsi="Times New Roman"/>
        </w:rPr>
        <w:t>B.  Subject Matter of Contract</w:t>
      </w:r>
      <w:bookmarkEnd w:id="556"/>
      <w:bookmarkEnd w:id="557"/>
    </w:p>
    <w:tbl>
      <w:tblPr>
        <w:tblW w:w="0" w:type="auto"/>
        <w:tblInd w:w="108" w:type="dxa"/>
        <w:tblLayout w:type="fixed"/>
        <w:tblLook w:val="0000" w:firstRow="0" w:lastRow="0" w:firstColumn="0" w:lastColumn="0" w:noHBand="0" w:noVBand="0"/>
      </w:tblPr>
      <w:tblGrid>
        <w:gridCol w:w="2412"/>
        <w:gridCol w:w="6588"/>
      </w:tblGrid>
      <w:tr w:rsidR="00102A67" w:rsidRPr="00A86E30" w14:paraId="00236D8C" w14:textId="77777777" w:rsidTr="00D63497">
        <w:tc>
          <w:tcPr>
            <w:tcW w:w="2412" w:type="dxa"/>
          </w:tcPr>
          <w:p w14:paraId="7699BAD4" w14:textId="77777777" w:rsidR="00102A67" w:rsidRPr="00A86E30" w:rsidRDefault="00102A67" w:rsidP="00435E70">
            <w:pPr>
              <w:pStyle w:val="Head62"/>
            </w:pPr>
            <w:bookmarkStart w:id="558" w:name="_Toc277233325"/>
            <w:bookmarkStart w:id="559" w:name="_Toc448588499"/>
            <w:r w:rsidRPr="00A86E30">
              <w:t>7.</w:t>
            </w:r>
            <w:r w:rsidRPr="00A86E30">
              <w:tab/>
              <w:t>Scope of the System</w:t>
            </w:r>
            <w:bookmarkEnd w:id="558"/>
            <w:bookmarkEnd w:id="559"/>
          </w:p>
        </w:tc>
        <w:tc>
          <w:tcPr>
            <w:tcW w:w="6588" w:type="dxa"/>
          </w:tcPr>
          <w:p w14:paraId="02A146BD" w14:textId="77777777" w:rsidR="00102A67" w:rsidRPr="00A86E30" w:rsidRDefault="00102A67" w:rsidP="00D63497">
            <w:pPr>
              <w:spacing w:after="200"/>
              <w:ind w:left="547" w:right="-72" w:hanging="547"/>
            </w:pPr>
            <w:r w:rsidRPr="00A86E30">
              <w:t>7.1</w:t>
            </w:r>
            <w:r w:rsidRPr="00A86E30">
              <w:tab/>
              <w:t xml:space="preserve">Unless otherwise expressly </w:t>
            </w:r>
            <w:r w:rsidRPr="00A86E30">
              <w:rPr>
                <w:b/>
              </w:rPr>
              <w:t>limited in the SCC</w:t>
            </w:r>
            <w:r w:rsidRPr="00A86E30">
              <w:t xml:space="preserve"> or Technical Requirements, the Supplier’s obligations cover the provision of all Information Technologies, Materials and other Goods as well as the performance of all Services required for the design, development, and implementation (including procurement, quality assurance, assembly, associated site preparation, Delivery, Pre-commissioning, Installation, Testing, and Commissioning) of the System, in accordance with the plans, procedures, specifications, drawings, codes, and any other documents specified in the Contract and the Agreed Project Plan.</w:t>
            </w:r>
          </w:p>
        </w:tc>
      </w:tr>
      <w:tr w:rsidR="00102A67" w:rsidRPr="00A86E30" w14:paraId="4DD7A683" w14:textId="77777777" w:rsidTr="00D63497">
        <w:tc>
          <w:tcPr>
            <w:tcW w:w="2412" w:type="dxa"/>
          </w:tcPr>
          <w:p w14:paraId="6A2E3FC4" w14:textId="77777777" w:rsidR="00102A67" w:rsidRPr="00A86E30" w:rsidRDefault="00102A67" w:rsidP="00D63497">
            <w:pPr>
              <w:spacing w:after="0"/>
              <w:jc w:val="left"/>
            </w:pPr>
          </w:p>
        </w:tc>
        <w:tc>
          <w:tcPr>
            <w:tcW w:w="6588" w:type="dxa"/>
          </w:tcPr>
          <w:p w14:paraId="0B5143FA" w14:textId="77777777" w:rsidR="00102A67" w:rsidRPr="00A86E30" w:rsidRDefault="00102A67" w:rsidP="00D63497">
            <w:pPr>
              <w:spacing w:after="200"/>
              <w:ind w:left="547" w:right="-72" w:hanging="547"/>
            </w:pPr>
            <w:r w:rsidRPr="00A86E30">
              <w:t>7.2</w:t>
            </w:r>
            <w:r w:rsidRPr="00A86E30">
              <w:tab/>
              <w:t>The Supplier shall, unless specifically excluded in the Contract, perform all such work and / or supply all such items and Materials not specifically mentioned in the Contract but that can be reasonably inferred from the Contract as being required for attaining Operational Acceptance of the System as if such work and / or items and Materials were expressly mentioned in the Contract.</w:t>
            </w:r>
          </w:p>
          <w:p w14:paraId="47A9881D" w14:textId="77777777" w:rsidR="00102A67" w:rsidRPr="00A86E30" w:rsidRDefault="00102A67" w:rsidP="00D63497">
            <w:pPr>
              <w:spacing w:after="200"/>
              <w:ind w:left="547" w:right="-72" w:hanging="547"/>
            </w:pPr>
            <w:r w:rsidRPr="00A86E30">
              <w:t>7.3</w:t>
            </w:r>
            <w:r w:rsidRPr="00A86E30">
              <w:tab/>
              <w:t xml:space="preserve">The Supplier’s obligations (if any) to provide Goods and Services as implied by the Recurrent Cost tables of the Supplier’s bid, such as consumables, spare parts, and technical services (e.g., maintenance, technical assistance, and operational support), are as </w:t>
            </w:r>
            <w:r w:rsidRPr="00A86E30">
              <w:rPr>
                <w:b/>
              </w:rPr>
              <w:t>specified in the SCC,</w:t>
            </w:r>
            <w:r w:rsidRPr="00A86E30">
              <w:t xml:space="preserve"> including the relevant terms, characteristics, and timings.</w:t>
            </w:r>
          </w:p>
        </w:tc>
      </w:tr>
      <w:tr w:rsidR="00102A67" w:rsidRPr="00A86E30" w14:paraId="1F690053" w14:textId="77777777" w:rsidTr="00D63497">
        <w:trPr>
          <w:cantSplit/>
        </w:trPr>
        <w:tc>
          <w:tcPr>
            <w:tcW w:w="2412" w:type="dxa"/>
          </w:tcPr>
          <w:p w14:paraId="651BD198" w14:textId="77777777" w:rsidR="00102A67" w:rsidRPr="00A86E30" w:rsidRDefault="00102A67" w:rsidP="00D63497">
            <w:pPr>
              <w:pStyle w:val="Head62"/>
            </w:pPr>
            <w:bookmarkStart w:id="560" w:name="_Toc277233326"/>
            <w:bookmarkStart w:id="561" w:name="_Toc448588500"/>
            <w:r w:rsidRPr="00A86E30">
              <w:t>8.</w:t>
            </w:r>
            <w:r w:rsidRPr="00A86E30">
              <w:tab/>
              <w:t>Time for Commencement and Operational Acceptance</w:t>
            </w:r>
            <w:bookmarkEnd w:id="560"/>
            <w:bookmarkEnd w:id="561"/>
          </w:p>
        </w:tc>
        <w:tc>
          <w:tcPr>
            <w:tcW w:w="6588" w:type="dxa"/>
          </w:tcPr>
          <w:p w14:paraId="7744A489" w14:textId="77777777" w:rsidR="00102A67" w:rsidRPr="00A86E30" w:rsidRDefault="00102A67" w:rsidP="00D63497">
            <w:pPr>
              <w:spacing w:after="200"/>
              <w:ind w:left="547" w:right="-72" w:hanging="547"/>
            </w:pPr>
            <w:r w:rsidRPr="00A86E30">
              <w:t>8.1</w:t>
            </w:r>
            <w:r w:rsidRPr="00A86E30">
              <w:tab/>
              <w:t xml:space="preserve">The Supplier shall commence work on the System within the period </w:t>
            </w:r>
            <w:r w:rsidRPr="00A86E30">
              <w:rPr>
                <w:b/>
              </w:rPr>
              <w:t>specified in the SCC,</w:t>
            </w:r>
            <w:r w:rsidRPr="00A86E30">
              <w:t xml:space="preserve"> and without prejudice to GCC Clause 28.2, the Supplier shall thereafter proceed with the System in accordance with the time schedule specified in the Implementation Schedule and any refinements made in the Agreed Project Plan.</w:t>
            </w:r>
          </w:p>
        </w:tc>
      </w:tr>
      <w:tr w:rsidR="00102A67" w:rsidRPr="00A86E30" w14:paraId="66DD886C" w14:textId="77777777" w:rsidTr="00D63497">
        <w:tc>
          <w:tcPr>
            <w:tcW w:w="2412" w:type="dxa"/>
          </w:tcPr>
          <w:p w14:paraId="1A3E4101" w14:textId="77777777" w:rsidR="00102A67" w:rsidRPr="00A86E30" w:rsidRDefault="00102A67" w:rsidP="00D63497">
            <w:pPr>
              <w:spacing w:after="0"/>
              <w:jc w:val="left"/>
            </w:pPr>
          </w:p>
        </w:tc>
        <w:tc>
          <w:tcPr>
            <w:tcW w:w="6588" w:type="dxa"/>
          </w:tcPr>
          <w:p w14:paraId="61507676" w14:textId="77777777" w:rsidR="00102A67" w:rsidRPr="00A86E30" w:rsidRDefault="00102A67" w:rsidP="00D63497">
            <w:pPr>
              <w:spacing w:after="200"/>
              <w:ind w:left="547" w:right="-72" w:hanging="547"/>
            </w:pPr>
            <w:r w:rsidRPr="00A86E30">
              <w:t>8.2</w:t>
            </w:r>
            <w:r w:rsidRPr="00A86E30">
              <w:tab/>
              <w:t>The Supplier shall achieve Operational Acceptance of the System (or Subsystem(s) where a separate time for Operational Acceptance of such Subsystem(s) is specified in the Contract) in accordance with the time schedule specified in the Implementation Schedule and any refinements made in the Agreed Project Plan, or within such extended time to which the Supplier shall be entitled under GCC Clause 40 (Extension of Time for Achieving Operational Acceptance).</w:t>
            </w:r>
          </w:p>
        </w:tc>
      </w:tr>
      <w:tr w:rsidR="00102A67" w:rsidRPr="00A86E30" w14:paraId="4011A061" w14:textId="77777777" w:rsidTr="00D63497">
        <w:trPr>
          <w:cantSplit/>
        </w:trPr>
        <w:tc>
          <w:tcPr>
            <w:tcW w:w="2412" w:type="dxa"/>
          </w:tcPr>
          <w:p w14:paraId="5BC7853A" w14:textId="77777777" w:rsidR="00102A67" w:rsidRPr="00A86E30" w:rsidRDefault="00102A67" w:rsidP="00D63497">
            <w:pPr>
              <w:pStyle w:val="Head62"/>
            </w:pPr>
            <w:bookmarkStart w:id="562" w:name="_Toc277233327"/>
            <w:bookmarkStart w:id="563" w:name="_Toc448588501"/>
            <w:r w:rsidRPr="00A86E30">
              <w:t>9.</w:t>
            </w:r>
            <w:r w:rsidRPr="00A86E30">
              <w:tab/>
              <w:t>Supplier’s Responsibilities</w:t>
            </w:r>
            <w:bookmarkEnd w:id="562"/>
            <w:bookmarkEnd w:id="563"/>
          </w:p>
        </w:tc>
        <w:tc>
          <w:tcPr>
            <w:tcW w:w="6588" w:type="dxa"/>
          </w:tcPr>
          <w:p w14:paraId="104EF4CA" w14:textId="5CB31224" w:rsidR="00102A67" w:rsidRPr="00A86E30" w:rsidRDefault="00102A67" w:rsidP="00D63497">
            <w:pPr>
              <w:spacing w:after="200"/>
              <w:ind w:left="547" w:right="-72" w:hanging="547"/>
            </w:pPr>
            <w:r w:rsidRPr="00A86E30">
              <w:t>9.1</w:t>
            </w:r>
            <w:r w:rsidRPr="00A86E30">
              <w:tab/>
              <w:t>The Supplier shall conduct all activities with due care and diligence, in accordance with the Contract and with the skill and care expected of a competent provider of information technologies, information systems, support, maintenance, training, and other related services, or in accordance with best industry practices.  In particular, the Supplier shall provide and employ only technical personnel who are skilled and experienced in their respective callings and supervisory staff who are competent to adequately supervise the work at hand.</w:t>
            </w:r>
            <w:r w:rsidR="00F55FE2" w:rsidRPr="00A86E30">
              <w:t xml:space="preserve"> The Supplier shall retain the Supplier's technical representative and the key personnel named in the bid during the duration of the Contract. Any changes in these personnel will require the Purchaser's prior approval in writing. </w:t>
            </w:r>
          </w:p>
        </w:tc>
      </w:tr>
      <w:tr w:rsidR="00102A67" w:rsidRPr="00A86E30" w14:paraId="65D96CA6" w14:textId="77777777" w:rsidTr="00D63497">
        <w:tc>
          <w:tcPr>
            <w:tcW w:w="2412" w:type="dxa"/>
          </w:tcPr>
          <w:p w14:paraId="7F428F83" w14:textId="77777777" w:rsidR="00102A67" w:rsidRPr="00A86E30" w:rsidRDefault="00102A67" w:rsidP="00D63497">
            <w:pPr>
              <w:spacing w:after="0"/>
              <w:jc w:val="left"/>
              <w:rPr>
                <w:b/>
                <w:spacing w:val="-4"/>
              </w:rPr>
            </w:pPr>
          </w:p>
        </w:tc>
        <w:tc>
          <w:tcPr>
            <w:tcW w:w="6588" w:type="dxa"/>
          </w:tcPr>
          <w:p w14:paraId="37889278" w14:textId="77777777" w:rsidR="00102A67" w:rsidRPr="00A86E30" w:rsidRDefault="00102A67" w:rsidP="00D63497">
            <w:pPr>
              <w:spacing w:after="200"/>
              <w:ind w:left="547" w:right="-72" w:hanging="547"/>
            </w:pPr>
            <w:r w:rsidRPr="00A86E30">
              <w:t>9.2</w:t>
            </w:r>
            <w:r w:rsidRPr="00A86E30">
              <w:tab/>
              <w:t>The Supplier confirms that it has entered into this Contract on the basis of a proper examination of the data relating to the System provided by the Purchaser and on the basis of information that the Supplier could have obtained from a visual inspection of the site (if access to the site was available) and of other data readily available to the Supplier relating to the System as at the date twenty-eight (28) days prior to bid submission.  The Supplier acknowledges that any failure to acquaint itself with all such data and information shall not relieve its responsibility for properly estimating the difficulty or cost of successfully performing the Contract.</w:t>
            </w:r>
          </w:p>
          <w:p w14:paraId="0D67E56E" w14:textId="77777777" w:rsidR="00102A67" w:rsidRPr="00A86E30" w:rsidRDefault="00102A67" w:rsidP="00D63497">
            <w:pPr>
              <w:spacing w:after="200"/>
              <w:ind w:left="547" w:right="-72" w:hanging="547"/>
            </w:pPr>
            <w:r w:rsidRPr="00A86E30">
              <w:t>9.3</w:t>
            </w:r>
            <w:r w:rsidRPr="00A86E30">
              <w:tab/>
              <w:t>The Supplier shall be responsible for timely provision of all resources, information, and decision making under its control that are necessary to reach a mutually Agreed Project Plan (pursuant to GCC Clause 19.2) within the time schedule specified in the Implementation Schedule.  Failure to provide such resources, information, and decision-making may constitute grounds for termination pursuant to GCC Clause 41.2.</w:t>
            </w:r>
          </w:p>
        </w:tc>
      </w:tr>
      <w:tr w:rsidR="00102A67" w:rsidRPr="00A86E30" w14:paraId="3B023B48" w14:textId="77777777" w:rsidTr="00D63497">
        <w:tc>
          <w:tcPr>
            <w:tcW w:w="2412" w:type="dxa"/>
          </w:tcPr>
          <w:p w14:paraId="612A0547" w14:textId="77777777" w:rsidR="00102A67" w:rsidRPr="00A86E30" w:rsidRDefault="00102A67" w:rsidP="00D63497">
            <w:pPr>
              <w:spacing w:after="0"/>
              <w:jc w:val="left"/>
            </w:pPr>
          </w:p>
        </w:tc>
        <w:tc>
          <w:tcPr>
            <w:tcW w:w="6588" w:type="dxa"/>
          </w:tcPr>
          <w:p w14:paraId="241960FE" w14:textId="77777777" w:rsidR="00102A67" w:rsidRPr="00A86E30" w:rsidRDefault="00102A67" w:rsidP="00D63497">
            <w:pPr>
              <w:spacing w:after="200"/>
              <w:ind w:left="547" w:right="-72" w:hanging="547"/>
            </w:pPr>
            <w:r w:rsidRPr="00A86E30">
              <w:t>9.4</w:t>
            </w:r>
            <w:r w:rsidRPr="00A86E30">
              <w:tab/>
              <w:t>The Supplier shall acquire in its name all permits, approvals, and/or licenses from all local, state, or national government authorities or public service undertakings in the Purchaser’s Country that are necessary for the performance of the Contract, including, without limitation, visas for the Supplier’s and Subcontractor’s personnel and entry permits for all imported Supplier’s Equipment.  The Supplier shall acquire all other permits, approvals, and/or licenses that are not the responsibility of the Purchaser under GCC Clause 10.4 and that are necessary for the performance of the Contract.</w:t>
            </w:r>
          </w:p>
          <w:p w14:paraId="7CAAAED6" w14:textId="77777777" w:rsidR="00102A67" w:rsidRPr="00A86E30" w:rsidRDefault="00102A67" w:rsidP="00D63497">
            <w:pPr>
              <w:spacing w:after="200"/>
              <w:ind w:left="547" w:right="-72" w:hanging="547"/>
            </w:pPr>
            <w:r w:rsidRPr="00A86E30">
              <w:t>9.5</w:t>
            </w:r>
            <w:r w:rsidRPr="00A86E30">
              <w:tab/>
              <w:t>The Supplier shall comply with all laws in force in the Purchaser’s Country.  The laws will include all national, provincial, municipal, or other laws that affect the performance of the Contract and are binding upon the Supplier.  The Supplier shall indemnify and hold harmless the Purchaser from and against any and all liabilities, damages, claims, fines, penalties, and expenses of whatever nature arising or resulting from the violation of such laws by the Supplier or its personnel, including the Subcontractors and their personnel, but without prejudice to GCC Clause 10.1.  The Supplier shall not indemnify the Purchaser to the extent that such liability, damage, claims, fines, penalties, and expenses were caused or contributed to by a fault of the Purchaser.</w:t>
            </w:r>
          </w:p>
        </w:tc>
      </w:tr>
      <w:tr w:rsidR="00102A67" w:rsidRPr="00A86E30" w14:paraId="409AC47B" w14:textId="77777777" w:rsidTr="00D63497">
        <w:tc>
          <w:tcPr>
            <w:tcW w:w="2412" w:type="dxa"/>
          </w:tcPr>
          <w:p w14:paraId="5FA91697" w14:textId="77777777" w:rsidR="00102A67" w:rsidRPr="00A86E30" w:rsidRDefault="00102A67" w:rsidP="00D63497">
            <w:pPr>
              <w:spacing w:after="0"/>
              <w:jc w:val="left"/>
            </w:pPr>
          </w:p>
        </w:tc>
        <w:tc>
          <w:tcPr>
            <w:tcW w:w="6588" w:type="dxa"/>
          </w:tcPr>
          <w:p w14:paraId="74D48C19" w14:textId="77777777" w:rsidR="00102A67" w:rsidRPr="00A86E30" w:rsidRDefault="00102A67" w:rsidP="00D63497">
            <w:pPr>
              <w:spacing w:after="200"/>
              <w:ind w:left="540" w:right="-72" w:hanging="540"/>
            </w:pPr>
            <w:r w:rsidRPr="00A86E30">
              <w:t>9.6</w:t>
            </w:r>
            <w:r w:rsidRPr="00A86E30">
              <w:tab/>
              <w:t>The Supplier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190F94D8" w14:textId="77777777" w:rsidR="00102A67" w:rsidRPr="00A86E30" w:rsidRDefault="00102A67" w:rsidP="00D63497">
            <w:pPr>
              <w:spacing w:after="200"/>
              <w:ind w:left="540" w:right="-72" w:hanging="540"/>
            </w:pPr>
            <w:r w:rsidRPr="00A86E30">
              <w:t>9.7</w:t>
            </w:r>
            <w:r w:rsidRPr="00A86E30">
              <w:tab/>
              <w:t>Any Information Technologies or other Goods and Services that will be incorporated in or be required for the System and other supplies shall have their Origin, as defined in GCC Clause 3.12, in a country that shall be an Eligible Country, as defined in GCC Clause 1.1 (e) (iv).</w:t>
            </w:r>
          </w:p>
          <w:p w14:paraId="05CDDC64" w14:textId="77777777" w:rsidR="00102A67" w:rsidRPr="00A86E30" w:rsidRDefault="00102A67" w:rsidP="00D63497">
            <w:pPr>
              <w:spacing w:after="200"/>
              <w:ind w:left="540" w:right="-72" w:hanging="540"/>
              <w:rPr>
                <w:bCs/>
                <w:color w:val="000000"/>
              </w:rPr>
            </w:pPr>
            <w:r w:rsidRPr="00A86E30">
              <w:t>9.8</w:t>
            </w:r>
            <w:r w:rsidRPr="00A86E30">
              <w:tab/>
            </w:r>
            <w:r w:rsidR="00BB182C" w:rsidRPr="00637303">
              <w:t>Pursuant</w:t>
            </w:r>
            <w:r w:rsidR="00BB182C" w:rsidRPr="00A86E30">
              <w:t xml:space="preserve"> to paragraph 2.2 e. of Appendix B to the General Conditions the Supplier shall permit and shall cause its subcontractors and subconsultants to permit, the Bank and/or persons appointed by the Bank to inspect the Site and/or the accounts and records relating to the </w:t>
            </w:r>
            <w:r w:rsidR="007E16E5" w:rsidRPr="00A86E30">
              <w:t>procurement process, selection and/or contract execution</w:t>
            </w:r>
            <w:r w:rsidR="00BB182C" w:rsidRPr="00A86E30">
              <w:t xml:space="preserve">, and to have such accounts and records audited by auditors appointed by the Bank if requested by the Bank. The Supplier’s and its Subcontractors’ and subconsultants’ attention is drawn to Sub-Clause 6.1 which provides, inter alia, that </w:t>
            </w:r>
            <w:r w:rsidR="00BB182C" w:rsidRPr="00A86E30">
              <w:rPr>
                <w:bCs/>
                <w:color w:val="000000"/>
              </w:rPr>
              <w:t xml:space="preserve">acts intended to materially impede the exercise of the Bank’s inspection and audit rights constitute a prohibited practice subject to contract termination (as well as to a determination of ineligibility </w:t>
            </w:r>
            <w:r w:rsidR="00BB182C" w:rsidRPr="00A86E30">
              <w:t>pursuant to the Bank’s prevailing sanctions procedures</w:t>
            </w:r>
            <w:r w:rsidR="00BB182C" w:rsidRPr="00A86E30">
              <w:rPr>
                <w:bCs/>
                <w:color w:val="000000"/>
              </w:rPr>
              <w:t>)</w:t>
            </w:r>
            <w:r w:rsidR="00BB182C" w:rsidRPr="00A86E30">
              <w:t>.</w:t>
            </w:r>
          </w:p>
          <w:p w14:paraId="458CAB77" w14:textId="77777777" w:rsidR="00102A67" w:rsidRPr="00A86E30" w:rsidRDefault="00102A67" w:rsidP="00D63497">
            <w:pPr>
              <w:spacing w:after="200"/>
              <w:ind w:left="540" w:right="-72" w:hanging="540"/>
            </w:pPr>
            <w:r w:rsidRPr="00A86E30">
              <w:rPr>
                <w:bCs/>
                <w:color w:val="000000"/>
              </w:rPr>
              <w:t xml:space="preserve">9.9   </w:t>
            </w:r>
            <w:r w:rsidRPr="00637303">
              <w:t xml:space="preserve">The Supplier shall conform to the sustainable procurement contractual provisions, if and as </w:t>
            </w:r>
            <w:r w:rsidRPr="00637303">
              <w:rPr>
                <w:b/>
              </w:rPr>
              <w:t xml:space="preserve">specified in the </w:t>
            </w:r>
            <w:r w:rsidR="0010250D" w:rsidRPr="00637303">
              <w:rPr>
                <w:b/>
              </w:rPr>
              <w:t>SCC</w:t>
            </w:r>
            <w:r w:rsidRPr="00637303">
              <w:rPr>
                <w:b/>
              </w:rPr>
              <w:t>.</w:t>
            </w:r>
            <w:r w:rsidRPr="00637303">
              <w:t xml:space="preserve"> </w:t>
            </w:r>
            <w:r w:rsidRPr="00A86E30">
              <w:rPr>
                <w:bCs/>
                <w:color w:val="000000"/>
              </w:rPr>
              <w:t xml:space="preserve">  </w:t>
            </w:r>
          </w:p>
        </w:tc>
      </w:tr>
      <w:tr w:rsidR="00102A67" w:rsidRPr="00A86E30" w14:paraId="14DF3800" w14:textId="77777777" w:rsidTr="00D63497">
        <w:tc>
          <w:tcPr>
            <w:tcW w:w="2412" w:type="dxa"/>
          </w:tcPr>
          <w:p w14:paraId="0C706AC5" w14:textId="77777777" w:rsidR="00102A67" w:rsidRPr="00A86E30" w:rsidRDefault="00102A67" w:rsidP="00D63497">
            <w:pPr>
              <w:spacing w:after="0"/>
              <w:jc w:val="left"/>
            </w:pPr>
          </w:p>
        </w:tc>
        <w:tc>
          <w:tcPr>
            <w:tcW w:w="6588" w:type="dxa"/>
          </w:tcPr>
          <w:p w14:paraId="4FBCB100" w14:textId="77777777" w:rsidR="00102A67" w:rsidRPr="00A86E30" w:rsidRDefault="00102A67" w:rsidP="00D63497">
            <w:pPr>
              <w:spacing w:after="200"/>
              <w:ind w:left="547" w:right="-72" w:hanging="547"/>
            </w:pPr>
            <w:r w:rsidRPr="00A86E30">
              <w:t>9.10</w:t>
            </w:r>
            <w:r w:rsidRPr="00A86E30">
              <w:tab/>
            </w:r>
            <w:r w:rsidRPr="00A86E30">
              <w:rPr>
                <w:b/>
              </w:rPr>
              <w:t>Unless otherwise specified in the SCC</w:t>
            </w:r>
            <w:r w:rsidRPr="00A86E30">
              <w:t xml:space="preserve"> the Supplier shall have no other Supplier responsibilities.</w:t>
            </w:r>
          </w:p>
        </w:tc>
      </w:tr>
      <w:tr w:rsidR="00102A67" w:rsidRPr="00A86E30" w14:paraId="1F59B43C" w14:textId="77777777" w:rsidTr="00D63497">
        <w:trPr>
          <w:cantSplit/>
        </w:trPr>
        <w:tc>
          <w:tcPr>
            <w:tcW w:w="2412" w:type="dxa"/>
          </w:tcPr>
          <w:p w14:paraId="52741A29" w14:textId="77777777" w:rsidR="00102A67" w:rsidRPr="00A86E30" w:rsidRDefault="00102A67" w:rsidP="00D63497">
            <w:pPr>
              <w:pStyle w:val="Head62"/>
            </w:pPr>
            <w:bookmarkStart w:id="564" w:name="_Toc277233328"/>
            <w:bookmarkStart w:id="565" w:name="_Toc448588502"/>
            <w:r w:rsidRPr="00A86E30">
              <w:t>10.</w:t>
            </w:r>
            <w:r w:rsidRPr="00A86E30">
              <w:tab/>
              <w:t>Purchaser’s Responsibilities</w:t>
            </w:r>
            <w:bookmarkEnd w:id="564"/>
            <w:bookmarkEnd w:id="565"/>
          </w:p>
        </w:tc>
        <w:tc>
          <w:tcPr>
            <w:tcW w:w="6588" w:type="dxa"/>
          </w:tcPr>
          <w:p w14:paraId="4B1C7FA5" w14:textId="77777777" w:rsidR="00102A67" w:rsidRPr="00A86E30" w:rsidRDefault="00102A67" w:rsidP="00D63497">
            <w:pPr>
              <w:spacing w:after="200"/>
              <w:ind w:left="540" w:right="-72" w:hanging="540"/>
            </w:pPr>
            <w:r w:rsidRPr="00A86E30">
              <w:t>10.1</w:t>
            </w:r>
            <w:r w:rsidRPr="00A86E30">
              <w:tab/>
              <w:t>The Purchaser shall ensure the accuracy of all information and/or data to be supplied by the Purchaser to the Supplier, except when otherwise expressly stated in the Contract.</w:t>
            </w:r>
          </w:p>
        </w:tc>
      </w:tr>
      <w:tr w:rsidR="00102A67" w:rsidRPr="00A86E30" w14:paraId="1DA13E0B" w14:textId="77777777" w:rsidTr="00D63497">
        <w:tc>
          <w:tcPr>
            <w:tcW w:w="2412" w:type="dxa"/>
          </w:tcPr>
          <w:p w14:paraId="4F642CB9" w14:textId="77777777" w:rsidR="00102A67" w:rsidRPr="00A86E30" w:rsidRDefault="00102A67" w:rsidP="00D63497">
            <w:pPr>
              <w:spacing w:after="0"/>
              <w:jc w:val="left"/>
            </w:pPr>
          </w:p>
        </w:tc>
        <w:tc>
          <w:tcPr>
            <w:tcW w:w="6588" w:type="dxa"/>
          </w:tcPr>
          <w:p w14:paraId="5114A79F" w14:textId="77777777" w:rsidR="00102A67" w:rsidRPr="00A86E30" w:rsidRDefault="00102A67" w:rsidP="00D63497">
            <w:pPr>
              <w:spacing w:after="200"/>
              <w:ind w:left="540" w:right="-72" w:hanging="540"/>
            </w:pPr>
            <w:r w:rsidRPr="00A86E30">
              <w:t>10.2</w:t>
            </w:r>
            <w:r w:rsidRPr="00A86E30">
              <w:tab/>
              <w:t>The Purchaser shall be responsible for timely provision of all resources, information, and decision making under its control that are necessary to reach an Agreed Project Plan (pursuant to GCC Clause 19.2) within the time schedule specified in the Implementation Schedule. Failure to provide such resources, information, and decision making may constitute grounds for Termination pursuant to GCC Clause 41.3.1 (b).</w:t>
            </w:r>
          </w:p>
          <w:p w14:paraId="206F669D" w14:textId="77777777" w:rsidR="00102A67" w:rsidRPr="00A86E30" w:rsidRDefault="00102A67" w:rsidP="00D63497">
            <w:pPr>
              <w:spacing w:after="200"/>
              <w:ind w:left="540" w:right="-72" w:hanging="540"/>
            </w:pPr>
            <w:r w:rsidRPr="00A86E30">
              <w:t>10.3</w:t>
            </w:r>
            <w:r w:rsidRPr="00A86E30">
              <w:tab/>
            </w:r>
            <w:r w:rsidRPr="00A86E30">
              <w:rPr>
                <w:spacing w:val="-4"/>
              </w:rPr>
              <w:t>The Purchaser shall be responsible for acquiring and providing legal and physical possession of the site and access to it, and for providing possession of and access to all other areas reasonably required for the proper execution of the Contract.</w:t>
            </w:r>
          </w:p>
          <w:p w14:paraId="6CC0656E" w14:textId="77777777" w:rsidR="00102A67" w:rsidRPr="00A86E30" w:rsidRDefault="00102A67" w:rsidP="00D63497">
            <w:pPr>
              <w:spacing w:after="200"/>
              <w:ind w:left="540" w:right="-72" w:hanging="540"/>
            </w:pPr>
            <w:r w:rsidRPr="00A86E30">
              <w:t>10.4</w:t>
            </w:r>
            <w:r w:rsidRPr="00A86E30">
              <w:tab/>
              <w:t xml:space="preserve">If requested by the Supplier, the Purchaser shall use its best endeavors to assist the Supplier in obtaining in a timely and expeditious manner all permits, approvals, and/or licenses necessary for the execution of the Contract from all local, state, or national government authorities or public service undertakings that such authorities or undertakings require the Supplier or Subcontractors or the personnel of the Supplier or Subcontractors, as the case may be, to obtain.  </w:t>
            </w:r>
          </w:p>
          <w:p w14:paraId="2C002958" w14:textId="77777777" w:rsidR="00102A67" w:rsidRPr="00A86E30" w:rsidRDefault="00102A67" w:rsidP="00D63497">
            <w:pPr>
              <w:spacing w:after="200"/>
              <w:ind w:left="540" w:right="-72" w:hanging="540"/>
            </w:pPr>
            <w:r w:rsidRPr="00A86E30">
              <w:t>10.5</w:t>
            </w:r>
            <w:r w:rsidRPr="00A86E30">
              <w:tab/>
              <w:t>In such cases where the responsibilities of specifying and acquiring or upgrading telecommunications and/or electric power services falls to the Supplier, as specified in the Technical Requirements, SCC, Agreed Project Plan, or other parts of the Contract, the Purchaser shall use its best endeavors to assist the Supplier in obtaining such services in a timely and expeditious manner.</w:t>
            </w:r>
          </w:p>
          <w:p w14:paraId="1D3EDC87" w14:textId="77777777" w:rsidR="00102A67" w:rsidRPr="00A86E30" w:rsidRDefault="00102A67" w:rsidP="00D63497">
            <w:pPr>
              <w:spacing w:after="200"/>
              <w:ind w:left="540" w:right="-72" w:hanging="540"/>
            </w:pPr>
            <w:r w:rsidRPr="00A86E30">
              <w:t>10.6</w:t>
            </w:r>
            <w:r w:rsidRPr="00A86E30">
              <w:tab/>
              <w:t>The Purchaser shall be responsible for timely provision of all resources, access, and information necessary for the Installation and Operational Acceptance of the System (including, but not limited to, any required telecommunications or electric power services), as identified in the Agreed Project Plan, except where provision of such items is explicitly identified in the Contract as being the responsibility of the Supplier.  Delay by the Purchaser may result in an appropriate extension of the Time for Operational Acceptance, at the Supplier’s discretion.</w:t>
            </w:r>
          </w:p>
          <w:p w14:paraId="0F9EEC6E" w14:textId="77777777" w:rsidR="00102A67" w:rsidRPr="00A86E30" w:rsidRDefault="00102A67" w:rsidP="00D63497">
            <w:pPr>
              <w:spacing w:after="200"/>
              <w:ind w:left="540" w:right="-72" w:hanging="540"/>
            </w:pPr>
            <w:r w:rsidRPr="00A86E30">
              <w:t>10.7</w:t>
            </w:r>
            <w:r w:rsidRPr="00A86E30">
              <w:tab/>
              <w:t xml:space="preserve">Unless otherwise specified in the Contract or agreed upon by the Purchaser and the Supplier, the Purchaser shall provide sufficient, properly qualified operating and technical personnel, as required by the Supplier to properly carry out Delivery, Pre-commissioning, Installation, Commissioning, and Operational Acceptance, at or before the time specified in the Implementation Schedule and the Agreed Project Plan. </w:t>
            </w:r>
          </w:p>
          <w:p w14:paraId="5EE0F314" w14:textId="77777777" w:rsidR="00102A67" w:rsidRPr="00A86E30" w:rsidRDefault="00102A67" w:rsidP="00D63497">
            <w:pPr>
              <w:spacing w:after="200"/>
              <w:ind w:left="540" w:right="-72" w:hanging="540"/>
            </w:pPr>
            <w:r w:rsidRPr="00A86E30">
              <w:t>10.8</w:t>
            </w:r>
            <w:r w:rsidRPr="00A86E30">
              <w:tab/>
              <w:t>The Purchaser will designate appropriate staff for the training courses to be given by the Supplier and shall make all appropriate logistical arrangements for such training as specified in the Technical Requirements, SCC, the Agreed Project Plan, or other parts of the Contract.</w:t>
            </w:r>
          </w:p>
          <w:p w14:paraId="76DA2C2A" w14:textId="77777777" w:rsidR="00102A67" w:rsidRPr="00A86E30" w:rsidRDefault="00102A67" w:rsidP="00D63497">
            <w:pPr>
              <w:spacing w:after="200"/>
              <w:ind w:left="540" w:right="-72" w:hanging="540"/>
            </w:pPr>
            <w:r w:rsidRPr="00A86E30">
              <w:t>10.9</w:t>
            </w:r>
            <w:r w:rsidRPr="00A86E30">
              <w:tab/>
              <w:t>The Purchaser assumes primary responsibility for the Operational Acceptance Test(s) for the System, in accordance with GCC Clause 27.2, and shall be responsible for the continued operation of the System after Operational Acceptance.  However, this shall not limit in any way the Supplier’s responsibilities after the date of Operational Acceptance otherwise specified in the Contract.</w:t>
            </w:r>
          </w:p>
          <w:p w14:paraId="2ADD48A9" w14:textId="77777777" w:rsidR="00102A67" w:rsidRPr="00A86E30" w:rsidRDefault="00102A67" w:rsidP="00D63497">
            <w:pPr>
              <w:tabs>
                <w:tab w:val="left" w:pos="540"/>
              </w:tabs>
              <w:spacing w:after="200"/>
              <w:ind w:left="540" w:right="-72" w:hanging="540"/>
            </w:pPr>
            <w:r w:rsidRPr="00A86E30">
              <w:t>10.10</w:t>
            </w:r>
            <w:r w:rsidRPr="00A86E30">
              <w:tab/>
              <w:t>The Purchaser is responsible for performing and safely storing timely and regular backups of its data and Software in accordance with accepted data management principles, except where such responsibility is clearly assigned to the Supplier elsewhere in the Contract.</w:t>
            </w:r>
          </w:p>
          <w:p w14:paraId="0639498C" w14:textId="77777777" w:rsidR="00102A67" w:rsidRPr="00A86E30" w:rsidRDefault="00102A67" w:rsidP="00D63497">
            <w:pPr>
              <w:tabs>
                <w:tab w:val="left" w:pos="540"/>
              </w:tabs>
              <w:spacing w:after="200"/>
              <w:ind w:left="540" w:right="-72" w:hanging="540"/>
            </w:pPr>
            <w:r w:rsidRPr="00A86E30">
              <w:t>10.11</w:t>
            </w:r>
            <w:r w:rsidRPr="00A86E30">
              <w:tab/>
              <w:t>All costs and expenses involved in the performance of the obligations under this GCC Clause 10 shall be the responsibility of the Purchaser, save those to be incurred by the Supplier with respect to the performance of the Operational Acceptance Test(s), in accordance with GCC Clause 27.2.</w:t>
            </w:r>
          </w:p>
          <w:p w14:paraId="5EC744A4" w14:textId="77777777" w:rsidR="00102A67" w:rsidRPr="00A86E30" w:rsidRDefault="00102A67" w:rsidP="00D63497">
            <w:pPr>
              <w:keepNext/>
              <w:keepLines/>
              <w:spacing w:after="200"/>
              <w:ind w:left="547" w:right="-72" w:hanging="547"/>
            </w:pPr>
            <w:r w:rsidRPr="00A86E30">
              <w:t>10.12</w:t>
            </w:r>
            <w:r w:rsidRPr="00A86E30">
              <w:tab/>
            </w:r>
            <w:r w:rsidRPr="00A86E30">
              <w:tab/>
            </w:r>
            <w:r w:rsidRPr="00A86E30">
              <w:rPr>
                <w:b/>
              </w:rPr>
              <w:t>Unless otherwise specified in the SCC</w:t>
            </w:r>
            <w:r w:rsidRPr="00A86E30">
              <w:t xml:space="preserve"> the Purchaser shall have no other Purchaser responsibilities.</w:t>
            </w:r>
          </w:p>
        </w:tc>
      </w:tr>
    </w:tbl>
    <w:p w14:paraId="4DD5E624" w14:textId="77777777" w:rsidR="00102A67" w:rsidRPr="00A86E30" w:rsidRDefault="00102A67" w:rsidP="00102A67">
      <w:pPr>
        <w:pStyle w:val="Head61"/>
        <w:rPr>
          <w:rFonts w:ascii="Times New Roman" w:hAnsi="Times New Roman"/>
        </w:rPr>
      </w:pPr>
      <w:bookmarkStart w:id="566" w:name="_Toc277233329"/>
      <w:bookmarkStart w:id="567" w:name="_Toc448588503"/>
      <w:r w:rsidRPr="00A86E30">
        <w:rPr>
          <w:rFonts w:ascii="Times New Roman" w:hAnsi="Times New Roman"/>
        </w:rPr>
        <w:t>C.  Payment</w:t>
      </w:r>
      <w:bookmarkEnd w:id="566"/>
      <w:bookmarkEnd w:id="567"/>
    </w:p>
    <w:tbl>
      <w:tblPr>
        <w:tblW w:w="0" w:type="auto"/>
        <w:tblInd w:w="108" w:type="dxa"/>
        <w:tblLayout w:type="fixed"/>
        <w:tblLook w:val="0000" w:firstRow="0" w:lastRow="0" w:firstColumn="0" w:lastColumn="0" w:noHBand="0" w:noVBand="0"/>
      </w:tblPr>
      <w:tblGrid>
        <w:gridCol w:w="2412"/>
        <w:gridCol w:w="6588"/>
      </w:tblGrid>
      <w:tr w:rsidR="00102A67" w:rsidRPr="00A86E30" w14:paraId="74340302" w14:textId="77777777" w:rsidTr="00D63497">
        <w:trPr>
          <w:cantSplit/>
        </w:trPr>
        <w:tc>
          <w:tcPr>
            <w:tcW w:w="2412" w:type="dxa"/>
          </w:tcPr>
          <w:p w14:paraId="21EACB1F" w14:textId="77777777" w:rsidR="00102A67" w:rsidRPr="00A86E30" w:rsidRDefault="00102A67" w:rsidP="00D63497">
            <w:pPr>
              <w:pStyle w:val="Head62"/>
              <w:jc w:val="both"/>
            </w:pPr>
            <w:bookmarkStart w:id="568" w:name="_Toc277233330"/>
            <w:bookmarkStart w:id="569" w:name="_Toc448588504"/>
            <w:r w:rsidRPr="00A86E30">
              <w:t>11.</w:t>
            </w:r>
            <w:r w:rsidRPr="00A86E30">
              <w:tab/>
              <w:t>Contract Price</w:t>
            </w:r>
            <w:bookmarkEnd w:id="568"/>
            <w:bookmarkEnd w:id="569"/>
          </w:p>
        </w:tc>
        <w:tc>
          <w:tcPr>
            <w:tcW w:w="6588" w:type="dxa"/>
          </w:tcPr>
          <w:p w14:paraId="477F2826" w14:textId="77777777" w:rsidR="00102A67" w:rsidRPr="00A86E30" w:rsidRDefault="00102A67" w:rsidP="00D63497">
            <w:pPr>
              <w:spacing w:after="200"/>
              <w:ind w:left="547" w:right="-72" w:hanging="547"/>
            </w:pPr>
            <w:r w:rsidRPr="00A86E30">
              <w:t>11.1</w:t>
            </w:r>
            <w:r w:rsidRPr="00A86E30">
              <w:tab/>
              <w:t>The Contract Price shall be as specified in Article 2 (Contract Price and Terms of Payment) of the Contract Agreement.</w:t>
            </w:r>
          </w:p>
        </w:tc>
      </w:tr>
      <w:tr w:rsidR="00102A67" w:rsidRPr="00A86E30" w14:paraId="5B5BF8CF" w14:textId="77777777" w:rsidTr="00D63497">
        <w:tc>
          <w:tcPr>
            <w:tcW w:w="2412" w:type="dxa"/>
          </w:tcPr>
          <w:p w14:paraId="0A644F54" w14:textId="77777777" w:rsidR="00102A67" w:rsidRPr="00A86E30" w:rsidRDefault="00102A67" w:rsidP="00D63497">
            <w:pPr>
              <w:spacing w:after="0"/>
              <w:jc w:val="left"/>
            </w:pPr>
          </w:p>
        </w:tc>
        <w:tc>
          <w:tcPr>
            <w:tcW w:w="6588" w:type="dxa"/>
          </w:tcPr>
          <w:p w14:paraId="4543F6B3" w14:textId="77777777" w:rsidR="00102A67" w:rsidRPr="00A86E30" w:rsidRDefault="00102A67" w:rsidP="00D63497">
            <w:pPr>
              <w:spacing w:after="200"/>
              <w:ind w:left="1080" w:right="-72" w:hanging="547"/>
            </w:pPr>
            <w:r w:rsidRPr="00A86E30">
              <w:t>11.2</w:t>
            </w:r>
            <w:r w:rsidRPr="00A86E30">
              <w:tab/>
            </w:r>
            <w:r w:rsidR="007E16E5" w:rsidRPr="00637303">
              <w:t xml:space="preserve">Unless an adjustment clause is </w:t>
            </w:r>
            <w:r w:rsidR="007E16E5" w:rsidRPr="00637303">
              <w:rPr>
                <w:b/>
              </w:rPr>
              <w:t>provided for in the SCC,</w:t>
            </w:r>
            <w:r w:rsidR="007E16E5" w:rsidRPr="00637303">
              <w:t xml:space="preserve"> the Contract Price shall be a firm lump sum not subject to any alteration, except in the event of a Change in the System </w:t>
            </w:r>
            <w:r w:rsidR="007E16E5" w:rsidRPr="00A86E30">
              <w:t>pursuant to GCC Clause 39 or to other clauses in the Contract;</w:t>
            </w:r>
          </w:p>
        </w:tc>
      </w:tr>
      <w:tr w:rsidR="00102A67" w:rsidRPr="00A86E30" w14:paraId="49996112" w14:textId="77777777" w:rsidTr="00D63497">
        <w:tc>
          <w:tcPr>
            <w:tcW w:w="2412" w:type="dxa"/>
          </w:tcPr>
          <w:p w14:paraId="7264F77C" w14:textId="77777777" w:rsidR="00102A67" w:rsidRPr="00A86E30" w:rsidRDefault="00102A67" w:rsidP="00D63497">
            <w:pPr>
              <w:spacing w:after="0"/>
              <w:jc w:val="left"/>
            </w:pPr>
          </w:p>
        </w:tc>
        <w:tc>
          <w:tcPr>
            <w:tcW w:w="6588" w:type="dxa"/>
          </w:tcPr>
          <w:p w14:paraId="26774B88" w14:textId="77777777" w:rsidR="00102A67" w:rsidRPr="00A86E30" w:rsidRDefault="00102A67" w:rsidP="00D63497">
            <w:pPr>
              <w:spacing w:after="200"/>
              <w:ind w:left="547" w:right="-72" w:hanging="547"/>
            </w:pPr>
            <w:r w:rsidRPr="00A86E30">
              <w:t>11.3</w:t>
            </w:r>
            <w:r w:rsidRPr="00A86E30">
              <w:tab/>
              <w:t>The Supplier shall be deemed to have satisfied itself as to the correctness and sufficiency of the Contract Price, which shall, except as otherwise provided for in the Contract, cover all its obligations under the Contract.</w:t>
            </w:r>
          </w:p>
        </w:tc>
      </w:tr>
      <w:tr w:rsidR="00102A67" w:rsidRPr="00A86E30" w14:paraId="1315C927" w14:textId="77777777" w:rsidTr="00D63497">
        <w:trPr>
          <w:cantSplit/>
        </w:trPr>
        <w:tc>
          <w:tcPr>
            <w:tcW w:w="2412" w:type="dxa"/>
          </w:tcPr>
          <w:p w14:paraId="1C2DC004" w14:textId="77777777" w:rsidR="00102A67" w:rsidRPr="00A86E30" w:rsidRDefault="00102A67" w:rsidP="00D63497">
            <w:pPr>
              <w:pStyle w:val="Head62"/>
              <w:jc w:val="both"/>
            </w:pPr>
            <w:bookmarkStart w:id="570" w:name="_Toc277233331"/>
            <w:bookmarkStart w:id="571" w:name="_Toc448588505"/>
            <w:r w:rsidRPr="00A86E30">
              <w:t>12.</w:t>
            </w:r>
            <w:r w:rsidRPr="00A86E30">
              <w:tab/>
              <w:t>Terms of Payment</w:t>
            </w:r>
            <w:bookmarkEnd w:id="570"/>
            <w:bookmarkEnd w:id="571"/>
          </w:p>
        </w:tc>
        <w:tc>
          <w:tcPr>
            <w:tcW w:w="6588" w:type="dxa"/>
          </w:tcPr>
          <w:p w14:paraId="222C1014" w14:textId="77777777" w:rsidR="00102A67" w:rsidRPr="00A86E30" w:rsidRDefault="00102A67" w:rsidP="00D63497">
            <w:pPr>
              <w:spacing w:after="200"/>
              <w:ind w:left="547" w:right="-72" w:hanging="547"/>
            </w:pPr>
            <w:r w:rsidRPr="00A86E30">
              <w:t>12.1</w:t>
            </w:r>
            <w:r w:rsidRPr="00A86E30">
              <w:tab/>
              <w:t xml:space="preserve">The Supplier’s request for payment shall be made to the Purchaser in writing, accompanied by an invoice describing, as appropriate, the System or Subsystem(s), Delivered, Pre-commissioned, Installed, and Operationally Accepted, and by documents submitted pursuant to GCC Clause 22.5 and upon fulfillment of other obligations stipulated in the Contract.  </w:t>
            </w:r>
          </w:p>
          <w:p w14:paraId="0F7192B4" w14:textId="77777777" w:rsidR="00102A67" w:rsidRPr="00A86E30" w:rsidRDefault="00102A67" w:rsidP="00D63497">
            <w:pPr>
              <w:spacing w:after="200"/>
              <w:ind w:left="547" w:right="-72" w:hanging="547"/>
            </w:pPr>
            <w:r w:rsidRPr="00A86E30">
              <w:tab/>
              <w:t xml:space="preserve">The Contract Price shall be paid as </w:t>
            </w:r>
            <w:r w:rsidRPr="00A86E30">
              <w:rPr>
                <w:b/>
              </w:rPr>
              <w:t>specified in the SCC.</w:t>
            </w:r>
          </w:p>
        </w:tc>
      </w:tr>
      <w:tr w:rsidR="00102A67" w:rsidRPr="00A86E30" w14:paraId="66A6497B" w14:textId="77777777" w:rsidTr="00D63497">
        <w:tc>
          <w:tcPr>
            <w:tcW w:w="2412" w:type="dxa"/>
          </w:tcPr>
          <w:p w14:paraId="45D294C4" w14:textId="77777777" w:rsidR="00102A67" w:rsidRPr="00A86E30" w:rsidRDefault="00102A67" w:rsidP="00D63497">
            <w:pPr>
              <w:spacing w:after="0"/>
              <w:jc w:val="left"/>
            </w:pPr>
          </w:p>
        </w:tc>
        <w:tc>
          <w:tcPr>
            <w:tcW w:w="6588" w:type="dxa"/>
          </w:tcPr>
          <w:p w14:paraId="3AA1F480" w14:textId="77777777" w:rsidR="00102A67" w:rsidRPr="00A86E30" w:rsidRDefault="00102A67" w:rsidP="00D63497">
            <w:pPr>
              <w:spacing w:after="200"/>
              <w:ind w:left="547" w:right="-72" w:hanging="547"/>
            </w:pPr>
            <w:r w:rsidRPr="00A86E30">
              <w:t>12.2</w:t>
            </w:r>
            <w:r w:rsidRPr="00A86E30">
              <w:tab/>
              <w:t>No payment made by the Purchaser herein shall be deemed to constitute acceptance by the Purchaser of the System or any Subsystem(s).</w:t>
            </w:r>
          </w:p>
          <w:p w14:paraId="722DAF69" w14:textId="1BD17F26" w:rsidR="00102A67" w:rsidRPr="00A86E30" w:rsidRDefault="00102A67" w:rsidP="00D63497">
            <w:pPr>
              <w:spacing w:after="200"/>
              <w:ind w:left="540" w:right="-72" w:hanging="540"/>
            </w:pPr>
            <w:r w:rsidRPr="00A86E30">
              <w:t>12.3</w:t>
            </w:r>
            <w:r w:rsidRPr="00A86E30">
              <w:tab/>
              <w:t xml:space="preserve">Payments shall be made promptly by the Purchaser, but in no case later than </w:t>
            </w:r>
            <w:r w:rsidR="00A86E30" w:rsidRPr="00A86E30">
              <w:t>forty-five</w:t>
            </w:r>
            <w:r w:rsidRPr="00A86E30">
              <w:t xml:space="preserve"> (45) days after submission of a valid invoice by the Supplier. In the event that the Purchaser fails to make any payment by its respective due date or within the period set forth in the Contract, the Purchaser shall pay to the Supplier interest on the amount of such delayed payment at the rate(s) </w:t>
            </w:r>
            <w:r w:rsidRPr="00A86E30">
              <w:rPr>
                <w:b/>
              </w:rPr>
              <w:t>specified in the SCC</w:t>
            </w:r>
            <w:r w:rsidRPr="00A86E30">
              <w:t xml:space="preserve"> for the period of delay until payment has been made in full, whether before or after judgment or arbitration award.</w:t>
            </w:r>
          </w:p>
          <w:p w14:paraId="5DAF31F9" w14:textId="77777777" w:rsidR="00102A67" w:rsidRPr="00A86E30" w:rsidRDefault="00102A67" w:rsidP="00D63497">
            <w:pPr>
              <w:spacing w:after="200"/>
              <w:ind w:left="540" w:right="-72" w:hanging="540"/>
            </w:pPr>
            <w:r w:rsidRPr="00A86E30">
              <w:t>12.4</w:t>
            </w:r>
            <w:r w:rsidRPr="00A86E30">
              <w:tab/>
              <w:t xml:space="preserve">Payments shall be made in the currency(ies) specified in the Contract Agreement, pursuant to GCC Clause 11.  For Goods and Services supplied locally, payments shall be made </w:t>
            </w:r>
            <w:r w:rsidRPr="00A86E30">
              <w:rPr>
                <w:b/>
              </w:rPr>
              <w:t>as specified in the SCC.</w:t>
            </w:r>
          </w:p>
          <w:p w14:paraId="251D0DC7" w14:textId="77777777" w:rsidR="00102A67" w:rsidRPr="00A86E30" w:rsidRDefault="00102A67" w:rsidP="00D63497">
            <w:pPr>
              <w:spacing w:after="200"/>
              <w:ind w:left="540" w:right="-72" w:hanging="540"/>
            </w:pPr>
            <w:r w:rsidRPr="00A86E30">
              <w:t>12.5</w:t>
            </w:r>
            <w:r w:rsidRPr="00A86E30">
              <w:tab/>
            </w:r>
            <w:r w:rsidRPr="00A86E30">
              <w:rPr>
                <w:b/>
              </w:rPr>
              <w:t>Unless otherwise specified in the SCC,</w:t>
            </w:r>
            <w:r w:rsidRPr="00A86E30">
              <w:t xml:space="preserve"> payment of the foreign currency portion of the Contract Price for Goods supplied from outside the Purchaser’s Country shall be made to the Supplier through an irrevocable letter of credit opened by an authorized bank in the Supplier’s Country and will be payable on presentation of the appropriate documents.  It is agreed that the letter of credit will be subject to Article 10 of the latest revision of </w:t>
            </w:r>
            <w:r w:rsidRPr="00A86E30">
              <w:rPr>
                <w:i/>
              </w:rPr>
              <w:t>Uniform Customs and Practice for Documentary Credits</w:t>
            </w:r>
            <w:r w:rsidRPr="00A86E30">
              <w:t>, published by the International Chamber of Commerce, Paris.</w:t>
            </w:r>
          </w:p>
        </w:tc>
      </w:tr>
      <w:tr w:rsidR="00102A67" w:rsidRPr="00A86E30" w14:paraId="38471E5F" w14:textId="77777777" w:rsidTr="00D63497">
        <w:trPr>
          <w:cantSplit/>
        </w:trPr>
        <w:tc>
          <w:tcPr>
            <w:tcW w:w="2412" w:type="dxa"/>
          </w:tcPr>
          <w:p w14:paraId="145DEABF" w14:textId="77777777" w:rsidR="00102A67" w:rsidRPr="00A86E30" w:rsidRDefault="00102A67" w:rsidP="00D63497">
            <w:pPr>
              <w:pStyle w:val="Head62"/>
              <w:jc w:val="both"/>
            </w:pPr>
            <w:bookmarkStart w:id="572" w:name="_Toc277233332"/>
            <w:bookmarkStart w:id="573" w:name="_Toc448588506"/>
            <w:r w:rsidRPr="00A86E30">
              <w:t>13.</w:t>
            </w:r>
            <w:r w:rsidRPr="00A86E30">
              <w:tab/>
              <w:t>Securities</w:t>
            </w:r>
            <w:bookmarkEnd w:id="572"/>
            <w:bookmarkEnd w:id="573"/>
          </w:p>
        </w:tc>
        <w:tc>
          <w:tcPr>
            <w:tcW w:w="6588" w:type="dxa"/>
          </w:tcPr>
          <w:p w14:paraId="72036CE9" w14:textId="77777777" w:rsidR="00102A67" w:rsidRPr="00A86E30" w:rsidRDefault="00102A67" w:rsidP="00D63497">
            <w:pPr>
              <w:keepNext/>
              <w:spacing w:after="200"/>
              <w:ind w:left="547" w:right="-72" w:hanging="547"/>
            </w:pPr>
            <w:r w:rsidRPr="00A86E30">
              <w:t>13.1</w:t>
            </w:r>
            <w:r w:rsidRPr="00A86E30">
              <w:tab/>
              <w:t>Issuance of Securities</w:t>
            </w:r>
          </w:p>
          <w:p w14:paraId="08762A72" w14:textId="77777777" w:rsidR="00102A67" w:rsidRPr="00A86E30" w:rsidRDefault="00102A67" w:rsidP="00D63497">
            <w:pPr>
              <w:widowControl w:val="0"/>
              <w:spacing w:after="200"/>
              <w:ind w:left="547" w:right="-72"/>
            </w:pPr>
            <w:r w:rsidRPr="00A86E30">
              <w:t>The Supplier shall provide the securities specified below in favor of the Purchaser at the times and in the amount, manner, and form specified below.</w:t>
            </w:r>
          </w:p>
        </w:tc>
      </w:tr>
      <w:tr w:rsidR="00102A67" w:rsidRPr="00A86E30" w14:paraId="04527829" w14:textId="77777777" w:rsidTr="00D63497">
        <w:tc>
          <w:tcPr>
            <w:tcW w:w="2412" w:type="dxa"/>
          </w:tcPr>
          <w:p w14:paraId="1B64FCE1" w14:textId="77777777" w:rsidR="00102A67" w:rsidRPr="00A86E30" w:rsidRDefault="00102A67" w:rsidP="00D63497">
            <w:pPr>
              <w:spacing w:after="0"/>
              <w:jc w:val="left"/>
            </w:pPr>
          </w:p>
        </w:tc>
        <w:tc>
          <w:tcPr>
            <w:tcW w:w="6588" w:type="dxa"/>
          </w:tcPr>
          <w:p w14:paraId="0C45F977" w14:textId="77777777" w:rsidR="00102A67" w:rsidRPr="00A86E30" w:rsidRDefault="00102A67" w:rsidP="00D63497">
            <w:pPr>
              <w:widowControl w:val="0"/>
              <w:spacing w:after="200"/>
              <w:ind w:left="547" w:right="-72" w:hanging="547"/>
            </w:pPr>
            <w:r w:rsidRPr="00A86E30">
              <w:t>13.2</w:t>
            </w:r>
            <w:r w:rsidRPr="00A86E30">
              <w:tab/>
              <w:t>Advance Payment Security</w:t>
            </w:r>
          </w:p>
          <w:p w14:paraId="738006C5" w14:textId="77777777" w:rsidR="00102A67" w:rsidRPr="00A86E30" w:rsidRDefault="00102A67" w:rsidP="00D63497">
            <w:pPr>
              <w:spacing w:after="200"/>
              <w:ind w:left="1181" w:right="-72" w:hanging="634"/>
            </w:pPr>
            <w:r w:rsidRPr="00A86E30">
              <w:t>13.2.1</w:t>
            </w:r>
            <w:r w:rsidRPr="00A86E30">
              <w:tab/>
              <w:t>The Supplier shall provide within twenty-eight (28) days of the notification of Contract award an Advance Payment Security in the amount and currency of the Advance Payment specified in SCC for GCC Clause 12.1 above and valid until the System is Operationally Accepted.</w:t>
            </w:r>
          </w:p>
          <w:p w14:paraId="1190AAC8" w14:textId="77777777" w:rsidR="00102A67" w:rsidRPr="00A86E30" w:rsidRDefault="00102A67" w:rsidP="00D63497">
            <w:pPr>
              <w:widowControl w:val="0"/>
              <w:spacing w:after="200"/>
              <w:ind w:left="1181" w:right="-72" w:hanging="634"/>
            </w:pPr>
            <w:r w:rsidRPr="00A86E30">
              <w:t>13.2.2</w:t>
            </w:r>
            <w:r w:rsidRPr="00A86E30">
              <w:tab/>
              <w:t xml:space="preserve">The security shall be in the form provided in the </w:t>
            </w:r>
            <w:r w:rsidR="00284AF9" w:rsidRPr="00A86E30">
              <w:t>bidding document</w:t>
            </w:r>
            <w:r w:rsidRPr="00A86E30">
              <w:t xml:space="preserve">s or in another form acceptable to the Purchaser.  The amount of the security shall be reduced in proportion to the value of the System executed by and paid to the Supplier from time to time and shall automatically become null and void when the full amount of the advance payment has been recovered by the Purchaser.  </w:t>
            </w:r>
            <w:r w:rsidRPr="00A86E30">
              <w:rPr>
                <w:b/>
              </w:rPr>
              <w:t xml:space="preserve">Unless otherwise specified in the SCC, </w:t>
            </w:r>
            <w:r w:rsidRPr="00A86E30">
              <w:t xml:space="preserve">the reduction in value and expiration of the Advance Payment Security are calculated as follows:  </w:t>
            </w:r>
          </w:p>
          <w:p w14:paraId="75F46DD4" w14:textId="77777777" w:rsidR="00102A67" w:rsidRPr="00A86E30" w:rsidRDefault="00102A67" w:rsidP="00D63497">
            <w:pPr>
              <w:widowControl w:val="0"/>
              <w:spacing w:after="200"/>
              <w:ind w:left="1181" w:right="-72" w:hanging="634"/>
              <w:rPr>
                <w:b/>
              </w:rPr>
            </w:pPr>
            <w:r w:rsidRPr="00A86E30">
              <w:tab/>
              <w:t xml:space="preserve">P*a/(100-a), where “P” is the sum of all payments effected so far to the Supplier (excluding the Advance Payment), and “a” is the Advance Payment expressed as a percentage of the Contract Price pursuant to the SCC for GCC </w:t>
            </w:r>
            <w:r w:rsidR="007E0897" w:rsidRPr="00A86E30">
              <w:t xml:space="preserve">Clause </w:t>
            </w:r>
            <w:r w:rsidRPr="00A86E30">
              <w:t>12.1.</w:t>
            </w:r>
          </w:p>
          <w:p w14:paraId="3D26608B" w14:textId="77777777" w:rsidR="00102A67" w:rsidRPr="00A86E30" w:rsidRDefault="00102A67" w:rsidP="00D63497">
            <w:pPr>
              <w:widowControl w:val="0"/>
              <w:spacing w:after="200"/>
              <w:ind w:left="1181" w:right="-72" w:hanging="634"/>
            </w:pPr>
            <w:r w:rsidRPr="00A86E30">
              <w:tab/>
              <w:t xml:space="preserve">The security shall be returned to the Supplier immediately after its expiration. </w:t>
            </w:r>
          </w:p>
        </w:tc>
      </w:tr>
      <w:tr w:rsidR="00102A67" w:rsidRPr="00A86E30" w14:paraId="5C234A97" w14:textId="77777777" w:rsidTr="00D63497">
        <w:tc>
          <w:tcPr>
            <w:tcW w:w="2412" w:type="dxa"/>
          </w:tcPr>
          <w:p w14:paraId="6AD87131" w14:textId="77777777" w:rsidR="00102A67" w:rsidRPr="00A86E30" w:rsidRDefault="00102A67" w:rsidP="00D63497">
            <w:pPr>
              <w:spacing w:after="0"/>
              <w:jc w:val="left"/>
            </w:pPr>
          </w:p>
        </w:tc>
        <w:tc>
          <w:tcPr>
            <w:tcW w:w="6588" w:type="dxa"/>
          </w:tcPr>
          <w:p w14:paraId="0C7B5CC4" w14:textId="77777777" w:rsidR="00102A67" w:rsidRPr="00A86E30" w:rsidRDefault="00102A67" w:rsidP="00D63497">
            <w:pPr>
              <w:keepNext/>
              <w:spacing w:after="200"/>
              <w:ind w:left="547" w:right="-72" w:hanging="547"/>
            </w:pPr>
            <w:r w:rsidRPr="00A86E30">
              <w:t>13.3</w:t>
            </w:r>
            <w:r w:rsidRPr="00A86E30">
              <w:tab/>
              <w:t>Performance Security</w:t>
            </w:r>
          </w:p>
          <w:p w14:paraId="73A27755" w14:textId="77777777" w:rsidR="00102A67" w:rsidRPr="00A86E30" w:rsidRDefault="00102A67" w:rsidP="00D63497">
            <w:pPr>
              <w:spacing w:after="200"/>
              <w:ind w:left="1170" w:right="-72" w:hanging="630"/>
            </w:pPr>
            <w:r w:rsidRPr="00A86E30">
              <w:t>13.3.1</w:t>
            </w:r>
            <w:r w:rsidRPr="00A86E30">
              <w:tab/>
              <w:t xml:space="preserve">The Supplier shall, within twenty-eight (28) days of the notification of Contract award, provide a security for the due performance of the Contract in the amount and currency </w:t>
            </w:r>
            <w:r w:rsidRPr="00A86E30">
              <w:rPr>
                <w:b/>
              </w:rPr>
              <w:t>specified in the SCC.</w:t>
            </w:r>
          </w:p>
          <w:p w14:paraId="3AC8F78F" w14:textId="77777777" w:rsidR="00102A67" w:rsidRPr="00A86E30" w:rsidRDefault="00102A67" w:rsidP="00D63497">
            <w:pPr>
              <w:spacing w:after="200"/>
              <w:ind w:left="1170" w:right="-72" w:hanging="630"/>
            </w:pPr>
            <w:r w:rsidRPr="00A86E30">
              <w:t>13.3.2</w:t>
            </w:r>
            <w:r w:rsidRPr="00A86E30">
              <w:tab/>
              <w:t xml:space="preserve">The security shall be a bank guarantee in the form provided in the Sample Contractual Forms Section of the </w:t>
            </w:r>
            <w:r w:rsidR="00284AF9" w:rsidRPr="00A86E30">
              <w:t>bidding document</w:t>
            </w:r>
            <w:r w:rsidRPr="00A86E30">
              <w:t>s, or it shall be in another form acceptable to the Purchaser.</w:t>
            </w:r>
          </w:p>
          <w:p w14:paraId="4ACDF035" w14:textId="77777777" w:rsidR="00102A67" w:rsidRPr="00A86E30" w:rsidRDefault="00102A67" w:rsidP="00D63497">
            <w:pPr>
              <w:spacing w:after="200"/>
              <w:ind w:left="1170" w:right="-72" w:hanging="630"/>
            </w:pPr>
            <w:r w:rsidRPr="00A86E30">
              <w:t>13.3.3</w:t>
            </w:r>
            <w:r w:rsidRPr="00A86E30">
              <w:tab/>
              <w:t>The security shall automatically become null and void once all the obligations of the Supplier under the Contract have been fulfilled, including, but not limited to, any obligations during the Warranty Period and any extensions to the period. The security shall be returned to the Supplier no later than twenty-eight (28) days after its expiration.</w:t>
            </w:r>
          </w:p>
          <w:p w14:paraId="5984F120" w14:textId="77777777" w:rsidR="00102A67" w:rsidRPr="00A86E30" w:rsidRDefault="00102A67">
            <w:pPr>
              <w:spacing w:after="200"/>
              <w:ind w:left="1181" w:right="-72" w:hanging="634"/>
            </w:pPr>
            <w:r w:rsidRPr="00A86E30">
              <w:t>13.3.4</w:t>
            </w:r>
            <w:r w:rsidRPr="00A86E30">
              <w:tab/>
              <w:t xml:space="preserve">Upon Operational Acceptance of the entire System, the security shall be reduced to the amount </w:t>
            </w:r>
            <w:r w:rsidRPr="00A86E30">
              <w:rPr>
                <w:b/>
              </w:rPr>
              <w:t xml:space="preserve">specified in the SCC, </w:t>
            </w:r>
            <w:r w:rsidRPr="00A86E30">
              <w:t xml:space="preserve">on the date of </w:t>
            </w:r>
            <w:r w:rsidR="00886749" w:rsidRPr="00A86E30">
              <w:t xml:space="preserve">the </w:t>
            </w:r>
            <w:r w:rsidRPr="00A86E30">
              <w:t>Operational Acceptance, so that the reduced security would only cover the remaining warranty obligations of the Supplier.</w:t>
            </w:r>
          </w:p>
        </w:tc>
      </w:tr>
      <w:tr w:rsidR="00102A67" w:rsidRPr="00A86E30" w14:paraId="745C1136" w14:textId="77777777" w:rsidTr="00D63497">
        <w:tc>
          <w:tcPr>
            <w:tcW w:w="2412" w:type="dxa"/>
          </w:tcPr>
          <w:p w14:paraId="50F16742" w14:textId="77777777" w:rsidR="00102A67" w:rsidRPr="00A86E30" w:rsidRDefault="00102A67" w:rsidP="00D63497">
            <w:pPr>
              <w:pStyle w:val="Head62"/>
              <w:jc w:val="both"/>
            </w:pPr>
            <w:bookmarkStart w:id="574" w:name="_Toc277233333"/>
            <w:bookmarkStart w:id="575" w:name="_Toc448588507"/>
            <w:r w:rsidRPr="00A86E30">
              <w:t>14.</w:t>
            </w:r>
            <w:r w:rsidRPr="00A86E30">
              <w:tab/>
              <w:t>Taxes and Duties</w:t>
            </w:r>
            <w:bookmarkEnd w:id="574"/>
            <w:bookmarkEnd w:id="575"/>
          </w:p>
        </w:tc>
        <w:tc>
          <w:tcPr>
            <w:tcW w:w="6588" w:type="dxa"/>
          </w:tcPr>
          <w:p w14:paraId="5813381A" w14:textId="77777777" w:rsidR="00102A67" w:rsidRPr="00A86E30" w:rsidRDefault="00102A67" w:rsidP="00D63497">
            <w:pPr>
              <w:spacing w:after="200"/>
              <w:ind w:left="547" w:right="-72" w:hanging="540"/>
            </w:pPr>
            <w:r w:rsidRPr="00A86E30">
              <w:t>14.1</w:t>
            </w:r>
            <w:r w:rsidRPr="00A86E30">
              <w:tab/>
              <w:t>For Goods or Services supplied from outside the Purchaser’s country, the Supplier shall be entirely responsible for all taxes, stamp duties, license fees, and other such levies imposed outside the Purchaser’s country.  Any duties, such as importation or customs duties, and taxes and other levies, payable in the Purchaser’s country for the supply of Goods and Services from outside the Purchaser’s country are the responsibility of the Purchaser unless these duties or taxes have been made part of the Contract Price in Article 2 of the Contract Agreement and the Price Schedule it refers to, in which case the duties and taxes will be the Supplier’s responsibility.</w:t>
            </w:r>
          </w:p>
        </w:tc>
      </w:tr>
      <w:tr w:rsidR="00102A67" w:rsidRPr="00A86E30" w14:paraId="2F46445E" w14:textId="77777777" w:rsidTr="00D63497">
        <w:tc>
          <w:tcPr>
            <w:tcW w:w="2412" w:type="dxa"/>
          </w:tcPr>
          <w:p w14:paraId="0B0D47AC" w14:textId="77777777" w:rsidR="00102A67" w:rsidRPr="00A86E30" w:rsidRDefault="00102A67" w:rsidP="00D63497">
            <w:pPr>
              <w:spacing w:after="0"/>
              <w:jc w:val="left"/>
            </w:pPr>
          </w:p>
        </w:tc>
        <w:tc>
          <w:tcPr>
            <w:tcW w:w="6588" w:type="dxa"/>
          </w:tcPr>
          <w:p w14:paraId="17833920" w14:textId="77777777" w:rsidR="00102A67" w:rsidRPr="00A86E30" w:rsidRDefault="00102A67" w:rsidP="00D63497">
            <w:pPr>
              <w:spacing w:after="200"/>
              <w:ind w:left="547" w:right="-72" w:hanging="486"/>
            </w:pPr>
            <w:r w:rsidRPr="00A86E30">
              <w:t>14.2</w:t>
            </w:r>
            <w:r w:rsidRPr="00A86E30">
              <w:tab/>
              <w:t>For Goods or Services supplied locally, the Supplier shall be entirely responsible for all taxes, duties, license fees, etc., incurred until delivery of the contracted Goods or Services to the Purchaser.  The only exception are taxes or duties, such as value-added or sales tax or stamp duty as apply to, or are clearly identifiable, on the invoices and provided they apply in the Purchaser’s country, and only if these taxes, levies and/or duties are also excluded from the Contract Price in Article 2 of the Contract Agreement and the Price Schedule it refers to.</w:t>
            </w:r>
          </w:p>
          <w:p w14:paraId="2033377A" w14:textId="77777777" w:rsidR="00102A67" w:rsidRPr="00A86E30" w:rsidRDefault="00102A67" w:rsidP="00D63497">
            <w:pPr>
              <w:spacing w:after="200"/>
              <w:ind w:left="547" w:right="-72" w:hanging="540"/>
            </w:pPr>
            <w:r w:rsidRPr="00A86E30">
              <w:t>14.3</w:t>
            </w:r>
            <w:r w:rsidRPr="00A86E30">
              <w:tab/>
              <w:t xml:space="preserve">If any tax exemptions, reductions, allowances, or privileges may be available to the Supplier in the Purchaser’s Country, the Purchaser shall use its best efforts to enable the Supplier to benefit from any such tax savings to the maximum allowable extent. </w:t>
            </w:r>
          </w:p>
          <w:p w14:paraId="67E3F54C" w14:textId="77777777" w:rsidR="00102A67" w:rsidRPr="00A86E30" w:rsidRDefault="00102A67" w:rsidP="00D63497">
            <w:pPr>
              <w:spacing w:after="200"/>
              <w:ind w:left="547" w:right="-72" w:hanging="540"/>
            </w:pPr>
            <w:r w:rsidRPr="00A86E30">
              <w:t>14.4</w:t>
            </w:r>
            <w:r w:rsidRPr="00A86E30">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Purchaser’s Country (also called “Tax” in this GCC Clause 14.4).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connection with performance of the Contract, an equitable adjustment to the Contract Price shall be made to fully take into account any such change by addition to or reduction from the Contract Price, as the case may be.</w:t>
            </w:r>
          </w:p>
        </w:tc>
      </w:tr>
    </w:tbl>
    <w:p w14:paraId="35B9A93C" w14:textId="77777777" w:rsidR="00102A67" w:rsidRPr="00A86E30" w:rsidRDefault="00102A67" w:rsidP="00102A67">
      <w:pPr>
        <w:pStyle w:val="Head61"/>
        <w:rPr>
          <w:rFonts w:ascii="Times New Roman" w:hAnsi="Times New Roman"/>
        </w:rPr>
      </w:pPr>
      <w:bookmarkStart w:id="576" w:name="_Toc277233334"/>
      <w:bookmarkStart w:id="577" w:name="_Toc448588508"/>
      <w:r w:rsidRPr="00A86E30">
        <w:rPr>
          <w:rFonts w:ascii="Times New Roman" w:hAnsi="Times New Roman"/>
        </w:rPr>
        <w:t>D.  Intellectual Property</w:t>
      </w:r>
      <w:bookmarkEnd w:id="576"/>
      <w:bookmarkEnd w:id="577"/>
    </w:p>
    <w:tbl>
      <w:tblPr>
        <w:tblW w:w="0" w:type="auto"/>
        <w:tblInd w:w="108" w:type="dxa"/>
        <w:tblLayout w:type="fixed"/>
        <w:tblLook w:val="0000" w:firstRow="0" w:lastRow="0" w:firstColumn="0" w:lastColumn="0" w:noHBand="0" w:noVBand="0"/>
      </w:tblPr>
      <w:tblGrid>
        <w:gridCol w:w="2412"/>
        <w:gridCol w:w="6588"/>
      </w:tblGrid>
      <w:tr w:rsidR="00102A67" w:rsidRPr="00A86E30" w14:paraId="575005BC" w14:textId="77777777" w:rsidTr="00D63497">
        <w:tc>
          <w:tcPr>
            <w:tcW w:w="2412" w:type="dxa"/>
          </w:tcPr>
          <w:p w14:paraId="2E9E2988" w14:textId="77777777" w:rsidR="00102A67" w:rsidRPr="00A86E30" w:rsidRDefault="00102A67" w:rsidP="00D63497">
            <w:pPr>
              <w:pStyle w:val="Head62"/>
              <w:jc w:val="both"/>
            </w:pPr>
            <w:bookmarkStart w:id="578" w:name="_Toc277233335"/>
            <w:bookmarkStart w:id="579" w:name="_Toc448588509"/>
            <w:r w:rsidRPr="00A86E30">
              <w:t>15.</w:t>
            </w:r>
            <w:r w:rsidRPr="00A86E30">
              <w:tab/>
              <w:t>Copyright</w:t>
            </w:r>
            <w:bookmarkEnd w:id="578"/>
            <w:bookmarkEnd w:id="579"/>
          </w:p>
        </w:tc>
        <w:tc>
          <w:tcPr>
            <w:tcW w:w="6588" w:type="dxa"/>
          </w:tcPr>
          <w:p w14:paraId="04AC0BDE" w14:textId="77777777" w:rsidR="00102A67" w:rsidRPr="00A86E30" w:rsidRDefault="00102A67" w:rsidP="00D63497">
            <w:pPr>
              <w:spacing w:after="200"/>
              <w:ind w:left="547" w:right="-72" w:hanging="547"/>
            </w:pPr>
            <w:r w:rsidRPr="00A86E30">
              <w:t>15.1</w:t>
            </w:r>
            <w:r w:rsidRPr="00A86E30">
              <w:tab/>
              <w:t>The Intellectual Property Rights in all Standard Software and Standard Materials shall remain vested in the owner of such rights.</w:t>
            </w:r>
          </w:p>
        </w:tc>
      </w:tr>
      <w:tr w:rsidR="00102A67" w:rsidRPr="00A86E30" w14:paraId="29871442" w14:textId="77777777" w:rsidTr="00D63497">
        <w:tc>
          <w:tcPr>
            <w:tcW w:w="2412" w:type="dxa"/>
          </w:tcPr>
          <w:p w14:paraId="33F8DF14" w14:textId="77777777" w:rsidR="00102A67" w:rsidRPr="00A86E30" w:rsidRDefault="00102A67" w:rsidP="00D63497">
            <w:pPr>
              <w:spacing w:after="0"/>
              <w:jc w:val="left"/>
            </w:pPr>
          </w:p>
        </w:tc>
        <w:tc>
          <w:tcPr>
            <w:tcW w:w="6588" w:type="dxa"/>
          </w:tcPr>
          <w:p w14:paraId="6D92DDAD" w14:textId="77777777" w:rsidR="00102A67" w:rsidRPr="00A86E30" w:rsidRDefault="00102A67" w:rsidP="00D63497">
            <w:pPr>
              <w:spacing w:after="200"/>
              <w:ind w:left="547" w:right="-72" w:hanging="547"/>
            </w:pPr>
            <w:r w:rsidRPr="00A86E30">
              <w:t>15.2</w:t>
            </w:r>
            <w:r w:rsidRPr="00A86E30">
              <w:tab/>
              <w:t>The Purchaser agrees to restrict use, copying, or duplication of the Standard Software and Standard Materials in accordance with GCC Clause 16, except that additional copies of Standard Materials may be made by the Purchaser for use within the scope of the project of which the System is a part, in the event that the Supplier does not deliver copies within thirty (30) days from receipt of a request for such Standard Materials.</w:t>
            </w:r>
          </w:p>
          <w:p w14:paraId="364F26C4" w14:textId="77777777" w:rsidR="00102A67" w:rsidRPr="00A86E30" w:rsidRDefault="00102A67" w:rsidP="00D63497">
            <w:pPr>
              <w:spacing w:after="200"/>
              <w:ind w:left="547" w:right="-72" w:hanging="547"/>
            </w:pPr>
            <w:r w:rsidRPr="00A86E30">
              <w:t>15.3</w:t>
            </w:r>
            <w:r w:rsidRPr="00A86E30">
              <w:tab/>
              <w:t xml:space="preserve">The Purchaser’s contractual rights to use the Standard Software or elements of the Standard Software may not be assigned, licensed, or otherwise transferred voluntarily except in accordance with the relevant license agreement or </w:t>
            </w:r>
            <w:r w:rsidRPr="00A86E30">
              <w:rPr>
                <w:b/>
              </w:rPr>
              <w:t xml:space="preserve">unless otherwise specified in the SCC </w:t>
            </w:r>
            <w:r w:rsidRPr="00A86E30">
              <w:t>to a legally constituted successor organization (e.g., a reorganization of a public entity formally authorized by the government or through a merger or acquisition of a private entity)</w:t>
            </w:r>
            <w:r w:rsidRPr="00A86E30">
              <w:rPr>
                <w:b/>
              </w:rPr>
              <w:t>.</w:t>
            </w:r>
          </w:p>
          <w:p w14:paraId="158EFCDB" w14:textId="77777777" w:rsidR="00102A67" w:rsidRPr="00A86E30" w:rsidRDefault="00102A67" w:rsidP="00D63497">
            <w:pPr>
              <w:spacing w:after="200"/>
              <w:ind w:left="547" w:right="-72" w:hanging="547"/>
            </w:pPr>
            <w:r w:rsidRPr="00A86E30">
              <w:t xml:space="preserve">15.4 </w:t>
            </w:r>
            <w:r w:rsidRPr="00A86E30">
              <w:tab/>
            </w:r>
            <w:r w:rsidRPr="00A86E30">
              <w:rPr>
                <w:b/>
              </w:rPr>
              <w:t>Unless otherwise specified in the SCC,</w:t>
            </w:r>
            <w:r w:rsidRPr="00A86E30">
              <w:t xml:space="preserve"> the Intellectual Property Rights in all Custom Software and Custom Materials specified in Appendices 4 and 5 of the Contract Agreement (if any) shall, at the date of this Contract or on creation of the rights (if later than the date of this Contract), vest in the Purchaser. The Supplier shall do and execute or arrange for the doing and executing of each necessary act, document, and thing that the Purchaser may consider necessary or desirable to perfect the right, title, and interest of the Purchaser in and to those rights.  In respect of such Custom Software and Custom Materials, the Supplier shall ensure that the holder of a moral right in such an item does not assert it, and the Supplier shall, if requested to do so by the Purchaser and where permitted by applicable law, ensure that the holder of such a moral right waives it. </w:t>
            </w:r>
          </w:p>
        </w:tc>
      </w:tr>
      <w:tr w:rsidR="00102A67" w:rsidRPr="00A86E30" w14:paraId="2F5C117F" w14:textId="77777777" w:rsidTr="00D63497">
        <w:trPr>
          <w:cantSplit/>
        </w:trPr>
        <w:tc>
          <w:tcPr>
            <w:tcW w:w="2412" w:type="dxa"/>
          </w:tcPr>
          <w:p w14:paraId="3E20F261" w14:textId="77777777" w:rsidR="00102A67" w:rsidRPr="00A86E30" w:rsidRDefault="00102A67" w:rsidP="00D63497">
            <w:pPr>
              <w:spacing w:after="0"/>
              <w:jc w:val="left"/>
            </w:pPr>
          </w:p>
        </w:tc>
        <w:tc>
          <w:tcPr>
            <w:tcW w:w="6588" w:type="dxa"/>
          </w:tcPr>
          <w:p w14:paraId="10FF5B3E" w14:textId="77777777" w:rsidR="00102A67" w:rsidRPr="00A86E30" w:rsidRDefault="00102A67" w:rsidP="00D63497">
            <w:pPr>
              <w:spacing w:after="200"/>
              <w:ind w:left="540" w:right="-72" w:hanging="540"/>
            </w:pPr>
            <w:r w:rsidRPr="00A86E30">
              <w:t>15.5</w:t>
            </w:r>
            <w:r w:rsidRPr="00A86E30">
              <w:tab/>
            </w:r>
            <w:r w:rsidRPr="00A86E30">
              <w:rPr>
                <w:b/>
              </w:rPr>
              <w:t>Unless otherwise specified in the SCC</w:t>
            </w:r>
            <w:r w:rsidRPr="00A86E30">
              <w:t>, escrow arrangements shall NOT be required.</w:t>
            </w:r>
          </w:p>
        </w:tc>
      </w:tr>
      <w:tr w:rsidR="00102A67" w:rsidRPr="00A86E30" w14:paraId="2A0448D8" w14:textId="77777777" w:rsidTr="00D63497">
        <w:trPr>
          <w:cantSplit/>
        </w:trPr>
        <w:tc>
          <w:tcPr>
            <w:tcW w:w="2412" w:type="dxa"/>
          </w:tcPr>
          <w:p w14:paraId="7A1802E9" w14:textId="77777777" w:rsidR="00102A67" w:rsidRPr="00A86E30" w:rsidRDefault="00102A67" w:rsidP="00D63497">
            <w:pPr>
              <w:pStyle w:val="Head62"/>
              <w:jc w:val="both"/>
            </w:pPr>
            <w:bookmarkStart w:id="580" w:name="_Toc277233336"/>
            <w:bookmarkStart w:id="581" w:name="_Toc448588510"/>
            <w:r w:rsidRPr="00A86E30">
              <w:t>16.</w:t>
            </w:r>
            <w:r w:rsidRPr="00A86E30">
              <w:tab/>
              <w:t>Software License Agreements</w:t>
            </w:r>
            <w:bookmarkEnd w:id="580"/>
            <w:bookmarkEnd w:id="581"/>
          </w:p>
        </w:tc>
        <w:tc>
          <w:tcPr>
            <w:tcW w:w="6588" w:type="dxa"/>
          </w:tcPr>
          <w:p w14:paraId="06349351" w14:textId="77777777" w:rsidR="00102A67" w:rsidRPr="00A86E30" w:rsidRDefault="00102A67" w:rsidP="00D63497">
            <w:pPr>
              <w:spacing w:after="200"/>
              <w:ind w:left="540" w:right="-72" w:hanging="540"/>
            </w:pPr>
            <w:r w:rsidRPr="00A86E30">
              <w:t>16.1</w:t>
            </w:r>
            <w:r w:rsidRPr="00A86E30">
              <w:tab/>
              <w:t>Except to the extent that the Intellectual Property Rights in the Software vest in the Purchaser, the Supplier hereby grants to the Purchaser license to access and use the Software, including all inventions, designs, and marks embodied in the Software.</w:t>
            </w:r>
          </w:p>
        </w:tc>
      </w:tr>
      <w:tr w:rsidR="00102A67" w:rsidRPr="00A86E30" w14:paraId="2F0494CA" w14:textId="77777777" w:rsidTr="00D63497">
        <w:tc>
          <w:tcPr>
            <w:tcW w:w="2412" w:type="dxa"/>
          </w:tcPr>
          <w:p w14:paraId="016B45B6" w14:textId="77777777" w:rsidR="00102A67" w:rsidRPr="00A86E30" w:rsidRDefault="00102A67" w:rsidP="00D63497">
            <w:pPr>
              <w:spacing w:after="0"/>
              <w:jc w:val="left"/>
            </w:pPr>
          </w:p>
        </w:tc>
        <w:tc>
          <w:tcPr>
            <w:tcW w:w="6588" w:type="dxa"/>
          </w:tcPr>
          <w:p w14:paraId="0B5E1649" w14:textId="77777777" w:rsidR="00102A67" w:rsidRPr="00A86E30" w:rsidRDefault="00102A67" w:rsidP="00D63497">
            <w:pPr>
              <w:spacing w:after="200"/>
              <w:ind w:left="540" w:right="-72" w:hanging="540"/>
            </w:pPr>
            <w:r w:rsidRPr="00A86E30">
              <w:tab/>
              <w:t xml:space="preserve">Such license to access and use the Software shall: </w:t>
            </w:r>
          </w:p>
          <w:p w14:paraId="3389A6B8" w14:textId="77777777" w:rsidR="00102A67" w:rsidRPr="00A86E30" w:rsidRDefault="00102A67" w:rsidP="00D63497">
            <w:pPr>
              <w:spacing w:after="200"/>
              <w:ind w:left="1080" w:right="-72" w:hanging="540"/>
            </w:pPr>
            <w:r w:rsidRPr="00A86E30">
              <w:t>(a)</w:t>
            </w:r>
            <w:r w:rsidRPr="00A86E30">
              <w:tab/>
              <w:t>be:</w:t>
            </w:r>
          </w:p>
          <w:p w14:paraId="42CDA8AA" w14:textId="77777777" w:rsidR="00102A67" w:rsidRPr="00A86E30" w:rsidRDefault="00102A67" w:rsidP="00D63497">
            <w:pPr>
              <w:spacing w:after="200"/>
              <w:ind w:left="1620" w:right="-72" w:hanging="540"/>
            </w:pPr>
            <w:r w:rsidRPr="00A86E30">
              <w:t>(i)</w:t>
            </w:r>
            <w:r w:rsidRPr="00A86E30">
              <w:tab/>
              <w:t>nonexclusive;</w:t>
            </w:r>
          </w:p>
          <w:p w14:paraId="66CC4C59" w14:textId="77777777" w:rsidR="00102A67" w:rsidRPr="00A86E30" w:rsidRDefault="00102A67" w:rsidP="00D63497">
            <w:pPr>
              <w:spacing w:after="200"/>
              <w:ind w:left="1620" w:right="-72" w:hanging="540"/>
            </w:pPr>
            <w:r w:rsidRPr="00A86E30">
              <w:t>(ii)</w:t>
            </w:r>
            <w:r w:rsidRPr="00A86E30">
              <w:tab/>
              <w:t xml:space="preserve">fully paid up and irrevocable (except that it shall terminate if the Contract terminates under GCC Clauses 41.1 or 41.3); </w:t>
            </w:r>
          </w:p>
          <w:p w14:paraId="4699D889" w14:textId="77777777" w:rsidR="00102A67" w:rsidRPr="00A86E30" w:rsidRDefault="00102A67" w:rsidP="00D63497">
            <w:pPr>
              <w:spacing w:after="200"/>
              <w:ind w:left="1620" w:right="-72" w:hanging="540"/>
            </w:pPr>
            <w:r w:rsidRPr="00A86E30">
              <w:t>(iii)</w:t>
            </w:r>
            <w:r w:rsidRPr="00A86E30">
              <w:tab/>
            </w:r>
            <w:r w:rsidRPr="00A86E30">
              <w:rPr>
                <w:b/>
              </w:rPr>
              <w:t xml:space="preserve">unless otherwise specified in the SCC </w:t>
            </w:r>
            <w:r w:rsidRPr="00A86E30">
              <w:t xml:space="preserve">valid throughout the territory of the Purchaser’s Country; </w:t>
            </w:r>
          </w:p>
          <w:p w14:paraId="1714D052" w14:textId="77777777" w:rsidR="00102A67" w:rsidRPr="00A86E30" w:rsidRDefault="00102A67" w:rsidP="00D63497">
            <w:pPr>
              <w:spacing w:after="200"/>
              <w:ind w:left="1620" w:right="-72" w:hanging="540"/>
            </w:pPr>
            <w:r w:rsidRPr="00A86E30">
              <w:t>(iv)</w:t>
            </w:r>
            <w:r w:rsidRPr="00A86E30">
              <w:tab/>
            </w:r>
            <w:r w:rsidRPr="00A86E30">
              <w:rPr>
                <w:b/>
              </w:rPr>
              <w:t xml:space="preserve">unless otherwise specified in the SCC  </w:t>
            </w:r>
            <w:r w:rsidRPr="00A86E30">
              <w:t>subject to NO additional restrictions.</w:t>
            </w:r>
          </w:p>
          <w:p w14:paraId="14889762" w14:textId="77777777" w:rsidR="00102A67" w:rsidRPr="00A86E30" w:rsidRDefault="00102A67" w:rsidP="00D63497">
            <w:pPr>
              <w:spacing w:after="200"/>
              <w:ind w:left="1080" w:right="-72" w:hanging="540"/>
            </w:pPr>
            <w:r w:rsidRPr="00A86E30">
              <w:t>(b)</w:t>
            </w:r>
            <w:r w:rsidRPr="00A86E30">
              <w:tab/>
              <w:t>permit the Software to be:</w:t>
            </w:r>
          </w:p>
          <w:p w14:paraId="572449EA" w14:textId="77777777" w:rsidR="00102A67" w:rsidRPr="00A86E30" w:rsidRDefault="00102A67" w:rsidP="00D63497">
            <w:pPr>
              <w:spacing w:after="200"/>
              <w:ind w:left="1620" w:right="-72" w:hanging="540"/>
            </w:pPr>
            <w:r w:rsidRPr="00A86E30">
              <w:t>(i)</w:t>
            </w:r>
            <w:r w:rsidRPr="00A86E30">
              <w:tab/>
              <w:t>used or copied for use on or with the computer(s) for which it was acquired (if specified in the Technical Requirements and/or the Supplier’s bid), plus a backup computer(s) of the same or similar capacity, if the primary is(are) inoperative, and during a reasonable transitional period when use is being transferred between primary and backup;</w:t>
            </w:r>
          </w:p>
          <w:p w14:paraId="26348282" w14:textId="77777777" w:rsidR="00102A67" w:rsidRPr="00A86E30" w:rsidRDefault="00102A67" w:rsidP="00D63497">
            <w:pPr>
              <w:spacing w:after="200"/>
              <w:ind w:left="1620" w:right="-72" w:hanging="540"/>
            </w:pPr>
            <w:r w:rsidRPr="00A86E30">
              <w:t>(ii)</w:t>
            </w:r>
            <w:r w:rsidRPr="00A86E30">
              <w:tab/>
              <w:t>used or copied for use on or transferred to a replacement computer(s), (and use on the original and replacement computer(s) may be simultaneous during a reasonable transitional period) provided that, if the Technical Requirements and/or the Supplier’s bid specifies a class of computer to which the license is restricted, the replacement computer(s) is(are) within that class;</w:t>
            </w:r>
          </w:p>
          <w:p w14:paraId="477F694D" w14:textId="77777777" w:rsidR="00102A67" w:rsidRPr="00A86E30" w:rsidRDefault="00102A67" w:rsidP="00D63497">
            <w:pPr>
              <w:spacing w:after="200"/>
              <w:ind w:left="1620" w:right="-72" w:hanging="540"/>
            </w:pPr>
            <w:r w:rsidRPr="00A86E30">
              <w:t>(iii)</w:t>
            </w:r>
            <w:r w:rsidRPr="00A86E30">
              <w:tab/>
              <w:t>if the nature of the System is such as to permit such access, accessed from other computers connected to the primary and/or backup computer(s) by means of a local or wide-area network or similar arrangement, and used on or copied for use on those other computers to the extent necessary to that access;</w:t>
            </w:r>
          </w:p>
          <w:p w14:paraId="7DF79206" w14:textId="77777777" w:rsidR="00102A67" w:rsidRPr="00A86E30" w:rsidRDefault="00102A67" w:rsidP="00D63497">
            <w:pPr>
              <w:spacing w:after="200"/>
              <w:ind w:left="1620" w:right="-72" w:hanging="540"/>
            </w:pPr>
            <w:r w:rsidRPr="00A86E30">
              <w:t>(iv)</w:t>
            </w:r>
            <w:r w:rsidRPr="00A86E30">
              <w:tab/>
              <w:t>reproduced for safekeeping or backup purposes;</w:t>
            </w:r>
          </w:p>
          <w:p w14:paraId="1DA9F554" w14:textId="77777777" w:rsidR="00102A67" w:rsidRPr="00A86E30" w:rsidRDefault="00102A67" w:rsidP="00D63497">
            <w:pPr>
              <w:spacing w:after="200"/>
              <w:ind w:left="1620" w:right="-72" w:hanging="540"/>
            </w:pPr>
            <w:r w:rsidRPr="00A86E30">
              <w:t>(v)</w:t>
            </w:r>
            <w:r w:rsidRPr="00A86E30">
              <w:tab/>
              <w:t>customized, adapted, or combined with other computer software for use by the Purchaser, provided that derivative software incorporating any substantial part of the delivered, restricted Software shall be subject to same restrictions as are set forth in this Contract;</w:t>
            </w:r>
          </w:p>
          <w:p w14:paraId="1C3568D1" w14:textId="77777777" w:rsidR="00102A67" w:rsidRPr="00A86E30" w:rsidRDefault="00102A67" w:rsidP="00D63497">
            <w:pPr>
              <w:spacing w:after="200"/>
              <w:ind w:left="1627" w:right="-72" w:hanging="547"/>
            </w:pPr>
            <w:r w:rsidRPr="00A86E30">
              <w:t>(vi)</w:t>
            </w:r>
            <w:r w:rsidRPr="00A86E30">
              <w:tab/>
            </w:r>
            <w:r w:rsidRPr="00A86E30">
              <w:rPr>
                <w:b/>
              </w:rPr>
              <w:t>unless otherwise specified in the SCC,</w:t>
            </w:r>
            <w:r w:rsidRPr="00A86E30">
              <w:t xml:space="preserve"> disclosed to, and reproduced for use by, support service suppliers and their subcontractors, (and the Purchaser may sublicense such persons to use and copy for use the Software) to the extent reasonably necessary to the performance of their support service contracts, subject to the same restrictions as are set forth in this Contract; and</w:t>
            </w:r>
          </w:p>
          <w:p w14:paraId="4802D079" w14:textId="77777777" w:rsidR="00102A67" w:rsidRPr="00A86E30" w:rsidRDefault="00102A67" w:rsidP="00D63497">
            <w:pPr>
              <w:spacing w:after="200"/>
              <w:ind w:left="1620" w:right="-72" w:hanging="540"/>
            </w:pPr>
            <w:r w:rsidRPr="00A86E30">
              <w:t>(vii)</w:t>
            </w:r>
            <w:r w:rsidRPr="00A86E30">
              <w:tab/>
            </w:r>
            <w:r w:rsidRPr="00A86E30">
              <w:rPr>
                <w:b/>
              </w:rPr>
              <w:t xml:space="preserve">unless otherwise specified in the SCC </w:t>
            </w:r>
            <w:r w:rsidRPr="00A86E30">
              <w:t xml:space="preserve">disclosed to, and reproduced for use by, NO other parties.  </w:t>
            </w:r>
          </w:p>
        </w:tc>
      </w:tr>
      <w:tr w:rsidR="00102A67" w:rsidRPr="00A86E30" w14:paraId="2364EEEB" w14:textId="77777777" w:rsidTr="00D63497">
        <w:tc>
          <w:tcPr>
            <w:tcW w:w="2412" w:type="dxa"/>
          </w:tcPr>
          <w:p w14:paraId="5DCCD343" w14:textId="77777777" w:rsidR="00102A67" w:rsidRPr="00A86E30" w:rsidRDefault="00102A67" w:rsidP="00D63497">
            <w:pPr>
              <w:spacing w:after="0"/>
              <w:jc w:val="left"/>
            </w:pPr>
          </w:p>
        </w:tc>
        <w:tc>
          <w:tcPr>
            <w:tcW w:w="6588" w:type="dxa"/>
          </w:tcPr>
          <w:p w14:paraId="15D18EEE" w14:textId="77777777" w:rsidR="00102A67" w:rsidRPr="00A86E30" w:rsidRDefault="00102A67" w:rsidP="00D63497">
            <w:pPr>
              <w:ind w:left="540" w:right="-72" w:hanging="540"/>
            </w:pPr>
            <w:r w:rsidRPr="00A86E30">
              <w:t>16.2</w:t>
            </w:r>
            <w:r w:rsidRPr="00A86E30">
              <w:tab/>
              <w:t xml:space="preserve">The Supplier has the right to audit the Standard Software to verify compliance with the above license agreements.  </w:t>
            </w:r>
            <w:r w:rsidRPr="00A86E30">
              <w:rPr>
                <w:b/>
              </w:rPr>
              <w:t>Unless otherwise specified in the SCC</w:t>
            </w:r>
            <w:r w:rsidRPr="00A86E30">
              <w:t>, the Purchaser will make available to the Supplier, within seven (7) days of a written request, accurate and up-to-date records of the number and location of copies, the number of authorized users, or any other relevant data required to demonstrate use of the Standard Software as per the license agreement.  If and only if, expressly agreed in writing between the Purchaser and the Supplier, Purchaser will allow, under a pre-specified agreed procedure, the execution of embedded software functions under Supplier’s control, and unencumbered transmission of resulting information on software usage.</w:t>
            </w:r>
          </w:p>
        </w:tc>
      </w:tr>
      <w:tr w:rsidR="00102A67" w:rsidRPr="00A86E30" w14:paraId="579081DA" w14:textId="77777777" w:rsidTr="00D63497">
        <w:trPr>
          <w:cantSplit/>
        </w:trPr>
        <w:tc>
          <w:tcPr>
            <w:tcW w:w="2412" w:type="dxa"/>
          </w:tcPr>
          <w:p w14:paraId="722E7885" w14:textId="77777777" w:rsidR="00102A67" w:rsidRPr="00A86E30" w:rsidRDefault="00102A67" w:rsidP="00D63497">
            <w:pPr>
              <w:pStyle w:val="Head62"/>
            </w:pPr>
            <w:bookmarkStart w:id="582" w:name="_Toc277233337"/>
            <w:bookmarkStart w:id="583" w:name="_Toc448588511"/>
            <w:r w:rsidRPr="00A86E30">
              <w:t>17.</w:t>
            </w:r>
            <w:r w:rsidRPr="00A86E30">
              <w:tab/>
              <w:t>Confidential Information</w:t>
            </w:r>
            <w:bookmarkEnd w:id="582"/>
            <w:bookmarkEnd w:id="583"/>
          </w:p>
        </w:tc>
        <w:tc>
          <w:tcPr>
            <w:tcW w:w="6588" w:type="dxa"/>
          </w:tcPr>
          <w:p w14:paraId="7BD28DA2" w14:textId="77777777" w:rsidR="00102A67" w:rsidRPr="00A86E30" w:rsidRDefault="00102A67" w:rsidP="00D63497">
            <w:pPr>
              <w:spacing w:after="200"/>
              <w:ind w:left="540" w:right="-72" w:hanging="540"/>
            </w:pPr>
            <w:r w:rsidRPr="00A86E30">
              <w:t>17.1</w:t>
            </w:r>
            <w:r w:rsidRPr="00A86E30">
              <w:tab/>
            </w:r>
            <w:r w:rsidRPr="00A86E30">
              <w:rPr>
                <w:b/>
              </w:rPr>
              <w:t>Unless otherwise specified in the SCC,</w:t>
            </w:r>
            <w:r w:rsidRPr="00A86E30">
              <w:t xml:space="preserve"> the "Receiving Party" (either the Purchaser or the Supplier) shall keep confidential and shall not, without the written consent of the other party to this Contract (“the Disclosing Party”), divulge to any third party any documents, data, or other information of a confidential nature (“Confidential Information”) connected with this Contract, and furnished directly or indirectly by the Disclosing Party prior to or during performance, or following termination, of this Contract.</w:t>
            </w:r>
          </w:p>
        </w:tc>
      </w:tr>
      <w:tr w:rsidR="00102A67" w:rsidRPr="00A86E30" w14:paraId="6D284723" w14:textId="77777777" w:rsidTr="00D63497">
        <w:tc>
          <w:tcPr>
            <w:tcW w:w="2412" w:type="dxa"/>
          </w:tcPr>
          <w:p w14:paraId="5DD267BA" w14:textId="77777777" w:rsidR="00102A67" w:rsidRPr="00A86E30" w:rsidRDefault="00102A67" w:rsidP="00D63497">
            <w:pPr>
              <w:spacing w:after="0"/>
              <w:jc w:val="left"/>
            </w:pPr>
          </w:p>
        </w:tc>
        <w:tc>
          <w:tcPr>
            <w:tcW w:w="6588" w:type="dxa"/>
          </w:tcPr>
          <w:p w14:paraId="6BE23B1C" w14:textId="77777777" w:rsidR="00102A67" w:rsidRPr="00A86E30" w:rsidRDefault="00102A67" w:rsidP="00D63497">
            <w:pPr>
              <w:spacing w:after="200"/>
              <w:ind w:left="547" w:right="-72" w:hanging="547"/>
            </w:pPr>
            <w:r w:rsidRPr="00A86E30">
              <w:t>17.2</w:t>
            </w:r>
            <w:r w:rsidRPr="00A86E30">
              <w:tab/>
              <w:t>For the purposes of GCC Clause 17.1, the Supplier is also deemed to be the Receiving Party of Confidential Information generated by the Supplier itself in the course of the performance of its obligations under the Contract and relating to the businesses, finances, suppliers, employees, or other contacts of the Purchaser or the Purchaser’s use of the System.</w:t>
            </w:r>
          </w:p>
          <w:p w14:paraId="61029AA1" w14:textId="77777777" w:rsidR="00102A67" w:rsidRPr="00A86E30" w:rsidRDefault="00102A67" w:rsidP="00D63497">
            <w:pPr>
              <w:spacing w:after="200"/>
              <w:ind w:left="540" w:right="-72" w:hanging="540"/>
            </w:pPr>
            <w:r w:rsidRPr="00A86E30">
              <w:t>17.3</w:t>
            </w:r>
            <w:r w:rsidRPr="00A86E30">
              <w:tab/>
              <w:t>Notwithstanding GCC Clauses 17.1 and 17.2:</w:t>
            </w:r>
          </w:p>
          <w:p w14:paraId="3BF2FD43" w14:textId="77777777" w:rsidR="00102A67" w:rsidRPr="00A86E30" w:rsidRDefault="00102A67" w:rsidP="00D63497">
            <w:pPr>
              <w:spacing w:after="200"/>
              <w:ind w:left="1094" w:right="-72" w:hanging="547"/>
            </w:pPr>
            <w:r w:rsidRPr="00A86E30">
              <w:t>(a)</w:t>
            </w:r>
            <w:r w:rsidRPr="00A86E30">
              <w:tab/>
              <w:t>the Supplier may furnish to its Subcontractor Confidential Information of the Purchaser to the extent reasonably required for the Subcontractor to perform its work under the Contract; and</w:t>
            </w:r>
          </w:p>
          <w:p w14:paraId="73EAC6F5" w14:textId="77777777" w:rsidR="00102A67" w:rsidRPr="00A86E30" w:rsidRDefault="00102A67" w:rsidP="00D63497">
            <w:pPr>
              <w:spacing w:after="200"/>
              <w:ind w:left="1080" w:right="-72" w:hanging="540"/>
            </w:pPr>
            <w:r w:rsidRPr="00A86E30">
              <w:t>(b)</w:t>
            </w:r>
            <w:r w:rsidRPr="00A86E30">
              <w:tab/>
              <w:t>the Purchaser may furnish Confidential Information of the Supplier: (i) to its support service suppliers and their subcontractors to the extent reasonably required for them to perform their work under their support service contracts; and (ii) to its affiliates and subsidiaries,</w:t>
            </w:r>
          </w:p>
          <w:p w14:paraId="10DF9A1F" w14:textId="77777777" w:rsidR="00102A67" w:rsidRPr="00A86E30" w:rsidRDefault="00102A67" w:rsidP="00D63497">
            <w:pPr>
              <w:spacing w:after="200"/>
              <w:ind w:left="540" w:right="-72"/>
            </w:pPr>
            <w:r w:rsidRPr="00A86E30">
              <w:t>in which event the Receiving Party shall ensure that the person to whom it furnishes Confidential Information of the Disclosing Party is aware of and abides by the Receiving Party’s obligations under this GCC Clause 17 as if that person were party to the Contract in place of the Receiving Party.</w:t>
            </w:r>
          </w:p>
        </w:tc>
      </w:tr>
      <w:tr w:rsidR="00102A67" w:rsidRPr="00A86E30" w14:paraId="050B3722" w14:textId="77777777" w:rsidTr="00D63497">
        <w:tc>
          <w:tcPr>
            <w:tcW w:w="2412" w:type="dxa"/>
          </w:tcPr>
          <w:p w14:paraId="3D3E0C8A" w14:textId="77777777" w:rsidR="00102A67" w:rsidRPr="00A86E30" w:rsidRDefault="00102A67" w:rsidP="00D63497">
            <w:pPr>
              <w:spacing w:after="0"/>
              <w:jc w:val="left"/>
            </w:pPr>
          </w:p>
        </w:tc>
        <w:tc>
          <w:tcPr>
            <w:tcW w:w="6588" w:type="dxa"/>
          </w:tcPr>
          <w:p w14:paraId="1073E9AB" w14:textId="77777777" w:rsidR="00102A67" w:rsidRPr="00A86E30" w:rsidRDefault="00102A67" w:rsidP="00D63497">
            <w:pPr>
              <w:spacing w:after="200"/>
              <w:ind w:left="540" w:right="-72" w:hanging="540"/>
            </w:pPr>
            <w:r w:rsidRPr="00A86E30">
              <w:t>17.4</w:t>
            </w:r>
            <w:r w:rsidRPr="00A86E30">
              <w:tab/>
              <w:t xml:space="preserve">The Purchaser shall not, without the Supplier’s prior written consent, use any Confidential Information received from the Supplier for any purpose other than the operation, maintenance and further development of the System.  Similarly, the Supplier shall not, without the Purchaser’s prior written consent, use any Confidential Information received from the Purchaser for any purpose other than those that are required for the performance of the Contract.  </w:t>
            </w:r>
          </w:p>
          <w:p w14:paraId="49D80F4D" w14:textId="77777777" w:rsidR="00102A67" w:rsidRPr="00A86E30" w:rsidRDefault="00102A67" w:rsidP="00D63497">
            <w:pPr>
              <w:spacing w:after="200"/>
              <w:ind w:left="540" w:right="-72" w:hanging="540"/>
            </w:pPr>
            <w:r w:rsidRPr="00A86E30">
              <w:t>17.5</w:t>
            </w:r>
            <w:r w:rsidRPr="00A86E30">
              <w:tab/>
              <w:t>The obligation of a party under GCC Clauses 17.1 through 17.4 above, however, shall not apply to that information which:</w:t>
            </w:r>
          </w:p>
          <w:p w14:paraId="00CFD013" w14:textId="77777777" w:rsidR="00102A67" w:rsidRPr="00A86E30" w:rsidRDefault="00102A67" w:rsidP="00D63497">
            <w:pPr>
              <w:spacing w:after="200"/>
              <w:ind w:left="1080" w:right="-72" w:hanging="536"/>
            </w:pPr>
            <w:r w:rsidRPr="00A86E30">
              <w:t>(a)</w:t>
            </w:r>
            <w:r w:rsidRPr="00A86E30">
              <w:tab/>
              <w:t>now or hereafter enters the public domain through no fault of the Receiving Party;</w:t>
            </w:r>
          </w:p>
          <w:p w14:paraId="3F6E06E0" w14:textId="77777777" w:rsidR="00102A67" w:rsidRPr="00A86E30" w:rsidRDefault="00102A67" w:rsidP="00D63497">
            <w:pPr>
              <w:spacing w:after="200"/>
              <w:ind w:left="1080" w:right="-72" w:hanging="536"/>
            </w:pPr>
            <w:r w:rsidRPr="00A86E30">
              <w:t>(b)</w:t>
            </w:r>
            <w:r w:rsidRPr="00A86E30">
              <w:tab/>
              <w:t>can be proven to have been possessed by the Receiving Party at the time of disclosure and that was not previously obtained, directly or indirectly, from the Disclosing Party;</w:t>
            </w:r>
          </w:p>
          <w:p w14:paraId="7B0A8C06" w14:textId="77777777" w:rsidR="00102A67" w:rsidRPr="00A86E30" w:rsidRDefault="00102A67" w:rsidP="00D63497">
            <w:pPr>
              <w:spacing w:after="200"/>
              <w:ind w:left="1080" w:right="-72" w:hanging="536"/>
            </w:pPr>
            <w:r w:rsidRPr="00A86E30">
              <w:t>(c)</w:t>
            </w:r>
            <w:r w:rsidRPr="00A86E30">
              <w:tab/>
              <w:t>otherwise lawfully becomes available to the Receiving Party from a third party that has no obligation of confidentiality.</w:t>
            </w:r>
          </w:p>
          <w:p w14:paraId="5EAAC6E0" w14:textId="77777777" w:rsidR="00102A67" w:rsidRPr="00A86E30" w:rsidRDefault="00102A67" w:rsidP="00D63497">
            <w:pPr>
              <w:spacing w:after="200"/>
              <w:ind w:left="540" w:right="-72" w:hanging="540"/>
            </w:pPr>
            <w:r w:rsidRPr="00A86E30">
              <w:t>17.6</w:t>
            </w:r>
            <w:r w:rsidRPr="00A86E30">
              <w:tab/>
              <w:t>The above provisions of this GCC Clause 17 shall not in any way modify any undertaking of confidentiality given by either of the parties to this Contract prior to the date of the Contract in respect of the System or any part thereof.</w:t>
            </w:r>
          </w:p>
          <w:p w14:paraId="589C7396" w14:textId="77777777" w:rsidR="00102A67" w:rsidRPr="00A86E30" w:rsidRDefault="00102A67" w:rsidP="00D63497">
            <w:pPr>
              <w:spacing w:after="200"/>
              <w:ind w:left="540" w:right="-72" w:hanging="540"/>
            </w:pPr>
            <w:r w:rsidRPr="00A86E30">
              <w:t>17.7</w:t>
            </w:r>
            <w:r w:rsidRPr="00A86E30">
              <w:tab/>
            </w:r>
            <w:r w:rsidRPr="00A86E30">
              <w:rPr>
                <w:b/>
              </w:rPr>
              <w:t>Unless otherwise specified in the SCC</w:t>
            </w:r>
            <w:r w:rsidRPr="00A86E30">
              <w:t>, the provisions of this GCC Clause 17 shall survive the termination, for whatever reason, of the Contract for three (3) years.</w:t>
            </w:r>
          </w:p>
        </w:tc>
      </w:tr>
    </w:tbl>
    <w:p w14:paraId="1A4ECD93" w14:textId="77777777" w:rsidR="00102A67" w:rsidRPr="00A86E30" w:rsidRDefault="00102A67" w:rsidP="00102A67">
      <w:pPr>
        <w:pStyle w:val="Head61"/>
        <w:rPr>
          <w:rFonts w:ascii="Times New Roman" w:hAnsi="Times New Roman"/>
        </w:rPr>
      </w:pPr>
      <w:bookmarkStart w:id="584" w:name="_Toc277233338"/>
      <w:bookmarkStart w:id="585" w:name="_Toc448588512"/>
      <w:r w:rsidRPr="00A86E30">
        <w:rPr>
          <w:rFonts w:ascii="Times New Roman" w:hAnsi="Times New Roman"/>
        </w:rPr>
        <w:t>E.  Supply, Installation, Testing,</w:t>
      </w:r>
      <w:r w:rsidRPr="00A86E30">
        <w:rPr>
          <w:rFonts w:ascii="Times New Roman" w:hAnsi="Times New Roman"/>
        </w:rPr>
        <w:br/>
        <w:t>Commissioning, and Acceptance of the System</w:t>
      </w:r>
      <w:bookmarkEnd w:id="584"/>
      <w:bookmarkEnd w:id="585"/>
    </w:p>
    <w:tbl>
      <w:tblPr>
        <w:tblW w:w="0" w:type="auto"/>
        <w:tblInd w:w="108" w:type="dxa"/>
        <w:tblLayout w:type="fixed"/>
        <w:tblLook w:val="0000" w:firstRow="0" w:lastRow="0" w:firstColumn="0" w:lastColumn="0" w:noHBand="0" w:noVBand="0"/>
      </w:tblPr>
      <w:tblGrid>
        <w:gridCol w:w="2412"/>
        <w:gridCol w:w="6588"/>
      </w:tblGrid>
      <w:tr w:rsidR="00102A67" w:rsidRPr="00A86E30" w14:paraId="45AFA4FC" w14:textId="77777777" w:rsidTr="00D63497">
        <w:tc>
          <w:tcPr>
            <w:tcW w:w="2412" w:type="dxa"/>
          </w:tcPr>
          <w:p w14:paraId="5C31390C" w14:textId="77777777" w:rsidR="00102A67" w:rsidRPr="00A86E30" w:rsidRDefault="00102A67" w:rsidP="00D63497">
            <w:pPr>
              <w:pStyle w:val="Head62"/>
            </w:pPr>
            <w:bookmarkStart w:id="586" w:name="_Toc277233339"/>
            <w:bookmarkStart w:id="587" w:name="_Toc448588513"/>
            <w:r w:rsidRPr="00A86E30">
              <w:t>18.</w:t>
            </w:r>
            <w:r w:rsidRPr="00A86E30">
              <w:tab/>
              <w:t>Representatives</w:t>
            </w:r>
            <w:bookmarkEnd w:id="586"/>
            <w:bookmarkEnd w:id="587"/>
          </w:p>
        </w:tc>
        <w:tc>
          <w:tcPr>
            <w:tcW w:w="6588" w:type="dxa"/>
          </w:tcPr>
          <w:p w14:paraId="6766677C" w14:textId="77777777" w:rsidR="00102A67" w:rsidRPr="00A86E30" w:rsidRDefault="00102A67" w:rsidP="00D63497">
            <w:pPr>
              <w:keepNext/>
              <w:spacing w:after="200"/>
              <w:ind w:left="547" w:right="-72" w:hanging="547"/>
            </w:pPr>
            <w:r w:rsidRPr="00A86E30">
              <w:t>18.1</w:t>
            </w:r>
            <w:r w:rsidRPr="00A86E30">
              <w:tab/>
              <w:t>Project Manager</w:t>
            </w:r>
          </w:p>
          <w:p w14:paraId="5E9CEFFD" w14:textId="77777777" w:rsidR="00102A67" w:rsidRPr="00A86E30" w:rsidRDefault="00102A67" w:rsidP="00D63497">
            <w:pPr>
              <w:keepNext/>
              <w:spacing w:after="200"/>
              <w:ind w:left="540" w:right="-72"/>
            </w:pPr>
            <w:r w:rsidRPr="00A86E30">
              <w:t xml:space="preserve">If the Project Manager is not named in the Contract, then within fourteen (14) days of the Effective Date, the Purchaser shall appoint and notify the Supplier in writing of the name of the Project Manager.  The Purchaser may from time to time appoint some other person as the Project Manager in place of the person previously so appointed and shall give a notice of the name of such other person to the Supplier without delay.  No such appointment shall be made at such a time or in such a manner as to impede the progress of work on the System.  Such appointment shall take effect only upon receipt of such notice by the Supplier. </w:t>
            </w:r>
            <w:r w:rsidRPr="00A86E30">
              <w:rPr>
                <w:b/>
              </w:rPr>
              <w:t>Unless otherwise specified in the SCC</w:t>
            </w:r>
            <w:r w:rsidRPr="00A86E30">
              <w:t xml:space="preserve"> (if any), the Project Manager shall have the authority to represent the Purchaser on all day-to-day matters relating to the System or arising from the Contract, and shall normally be the person giving or receiving notices on behalf of the Purchaser pursuant to GCC Clause 4.</w:t>
            </w:r>
          </w:p>
        </w:tc>
      </w:tr>
      <w:tr w:rsidR="00102A67" w:rsidRPr="00A86E30" w14:paraId="29572F92" w14:textId="77777777" w:rsidTr="00D63497">
        <w:tc>
          <w:tcPr>
            <w:tcW w:w="2412" w:type="dxa"/>
          </w:tcPr>
          <w:p w14:paraId="7E593CD9" w14:textId="77777777" w:rsidR="00102A67" w:rsidRPr="00A86E30" w:rsidRDefault="00102A67" w:rsidP="00D63497">
            <w:pPr>
              <w:spacing w:after="0"/>
              <w:jc w:val="left"/>
            </w:pPr>
          </w:p>
        </w:tc>
        <w:tc>
          <w:tcPr>
            <w:tcW w:w="6588" w:type="dxa"/>
          </w:tcPr>
          <w:p w14:paraId="408040DA" w14:textId="77777777" w:rsidR="00102A67" w:rsidRPr="00A86E30" w:rsidRDefault="00102A67" w:rsidP="00D63497">
            <w:pPr>
              <w:spacing w:after="200"/>
              <w:ind w:left="540" w:right="-72" w:hanging="540"/>
            </w:pPr>
            <w:r w:rsidRPr="00A86E30">
              <w:t>18.2</w:t>
            </w:r>
            <w:r w:rsidRPr="00A86E30">
              <w:tab/>
              <w:t>Supplier’s Representative</w:t>
            </w:r>
          </w:p>
          <w:p w14:paraId="1344B3F4" w14:textId="77777777" w:rsidR="00102A67" w:rsidRPr="00A86E30" w:rsidRDefault="00102A67" w:rsidP="00D63497">
            <w:pPr>
              <w:spacing w:after="200"/>
              <w:ind w:left="1170" w:right="-72" w:hanging="630"/>
            </w:pPr>
            <w:r w:rsidRPr="00A86E30">
              <w:t>18.2.1</w:t>
            </w:r>
            <w:r w:rsidRPr="00A86E30">
              <w:tab/>
              <w:t>If the Supplier’s Representative is not named in the Contract, then within fourteen (14) days of the Effective Date, the Supplier shall appoint the Supplier’s Representative and shall request the Purchaser in writing to approve the person so appointed.  The request must be accompanied by a detailed curriculum vitae for the nominee, as well as a description of any other System or non-System responsibilities the nominee would retain while performing the duties of the Supplier’s Representative.  If the Purchaser does not object to the appointment within fourteen (14) days, the Supplier’s Representative shall be deemed to have been approved.  If the Purchaser objects to the appointment within fourteen (14) days giving the reason therefor, then the Supplier shall appoint a replacement within fourteen (14) days of such objection in accordance with this GCC Clause 18.2.1.</w:t>
            </w:r>
          </w:p>
          <w:p w14:paraId="4DB8596D" w14:textId="77777777" w:rsidR="00102A67" w:rsidRPr="00A86E30" w:rsidRDefault="00102A67" w:rsidP="00D63497">
            <w:pPr>
              <w:spacing w:after="200"/>
              <w:ind w:left="1170" w:right="-72" w:hanging="630"/>
            </w:pPr>
            <w:r w:rsidRPr="00A86E30">
              <w:t>18.2.2</w:t>
            </w:r>
            <w:r w:rsidRPr="00A86E30">
              <w:tab/>
            </w:r>
            <w:r w:rsidRPr="00A86E30">
              <w:rPr>
                <w:b/>
              </w:rPr>
              <w:t xml:space="preserve">Unless </w:t>
            </w:r>
            <w:r w:rsidR="007E0897" w:rsidRPr="00A86E30">
              <w:rPr>
                <w:b/>
              </w:rPr>
              <w:t>otherwise</w:t>
            </w:r>
            <w:r w:rsidRPr="00A86E30">
              <w:rPr>
                <w:b/>
              </w:rPr>
              <w:t xml:space="preserve"> specified in the SCC</w:t>
            </w:r>
            <w:r w:rsidRPr="00A86E30">
              <w:t xml:space="preserve"> (if any), the Supplier’s Representative shall have the authority to represent the Supplier on all day-to-day matters relating to the System or arising from the Contract, and shall normally be the person giving or receiving notices on behalf of the Supplier pursuant to GCC Clause 4.</w:t>
            </w:r>
          </w:p>
          <w:p w14:paraId="344B96DF" w14:textId="77777777" w:rsidR="00102A67" w:rsidRPr="00A86E30" w:rsidRDefault="00102A67" w:rsidP="00D63497">
            <w:pPr>
              <w:spacing w:after="200"/>
              <w:ind w:left="1170" w:right="-72" w:hanging="630"/>
            </w:pPr>
            <w:r w:rsidRPr="00A86E30">
              <w:t>18.2.3</w:t>
            </w:r>
            <w:r w:rsidRPr="00A86E30">
              <w:tab/>
              <w:t>The Supplier shall not revoke the appointment of the Supplier’s Representative without the Purchaser’s prior written consent, which shall not be unreasonably withheld.  If the Purchaser consents to such an action, the Supplier shall appoint another person of equal or superior qualifications as the Supplier’s Representative, pursuant to the procedure set out in GCC Clause 18.2.1.</w:t>
            </w:r>
          </w:p>
          <w:p w14:paraId="52E7AE8B" w14:textId="77777777" w:rsidR="00102A67" w:rsidRPr="00A86E30" w:rsidRDefault="00102A67" w:rsidP="00D63497">
            <w:pPr>
              <w:spacing w:after="200"/>
              <w:ind w:left="1170" w:right="-72" w:hanging="630"/>
            </w:pPr>
            <w:r w:rsidRPr="00A86E30">
              <w:t>18.2.4</w:t>
            </w:r>
            <w:r w:rsidRPr="00A86E30">
              <w:tab/>
              <w:t>The Supplier’s Representative and staff are obliged to work closely with the Purchaser’s Project Manager and staff, act within their own authority, and abide by directives issued by the Purchaser that are consistent with the terms of the Contract.  The Supplier’s Representative is responsible for managing the activities of its personnel and any subcontracted personnel.</w:t>
            </w:r>
          </w:p>
          <w:p w14:paraId="1D1FF9EB" w14:textId="77777777" w:rsidR="00102A67" w:rsidRPr="00A86E30" w:rsidRDefault="00102A67" w:rsidP="00D63497">
            <w:pPr>
              <w:spacing w:after="200"/>
              <w:ind w:left="1170" w:right="-72" w:hanging="630"/>
            </w:pPr>
            <w:r w:rsidRPr="00A86E30">
              <w:t>18.2.5</w:t>
            </w:r>
            <w:r w:rsidRPr="00A86E30">
              <w:tab/>
              <w:t xml:space="preserve">The Supplier’s Representative may, subject to the approval of the Purchaser (which shall not be unreasonably withheld), at any time delegate to any person any of the powers, functions, and authorities vested in him or her.  Any such delegation may be revoked at any time.  Any such delegation or revocation shall be subject to a prior notice signed by the Supplier’s Representative and shall specify the powers, functions, and authorities thereby delegated or revoked.  No such delegation or revocation shall take effect unless and until the notice of it has been delivered.  </w:t>
            </w:r>
          </w:p>
          <w:p w14:paraId="6EC363AA" w14:textId="77777777" w:rsidR="00102A67" w:rsidRPr="00A86E30" w:rsidRDefault="00102A67" w:rsidP="00D63497">
            <w:pPr>
              <w:spacing w:after="200"/>
              <w:ind w:left="1170" w:right="-72" w:hanging="630"/>
            </w:pPr>
            <w:r w:rsidRPr="00A86E30">
              <w:t>18.2.6</w:t>
            </w:r>
            <w:r w:rsidRPr="00A86E30">
              <w:tab/>
              <w:t>Any act or exercise by any person of powers, functions and authorities so delegated to him or her in accordance with GCC Clause 18.2.5 shall be deemed to be an act or exercise by the Supplier’s Representative.</w:t>
            </w:r>
          </w:p>
          <w:p w14:paraId="58D372E8" w14:textId="77777777" w:rsidR="00102A67" w:rsidRPr="00A86E30" w:rsidRDefault="00102A67" w:rsidP="00D63497">
            <w:pPr>
              <w:spacing w:after="200"/>
              <w:ind w:left="630" w:right="-72" w:hanging="630"/>
            </w:pPr>
            <w:r w:rsidRPr="00A86E30">
              <w:t>18.3</w:t>
            </w:r>
            <w:r w:rsidRPr="00A86E30">
              <w:tab/>
              <w:t>Objections and Removals</w:t>
            </w:r>
          </w:p>
          <w:p w14:paraId="42EC1BC0" w14:textId="77777777" w:rsidR="00102A67" w:rsidRPr="00A86E30" w:rsidRDefault="00102A67" w:rsidP="00D63497">
            <w:pPr>
              <w:spacing w:after="200"/>
              <w:ind w:left="1170" w:right="-72" w:hanging="630"/>
            </w:pPr>
            <w:r w:rsidRPr="00A86E30">
              <w:t>18.3.1</w:t>
            </w:r>
            <w:r w:rsidRPr="00A86E30">
              <w:tab/>
              <w:t>The Purchaser may by notice to the Supplier object to any representative or person employed by the Supplier in the execution of the Contract who, in the reasonable opinion of the Purchaser, may have behaved inappropriately, be incompetent, or be negligent.  The Purchaser shall provide evidence of the same, whereupon the Supplier shall remove such person from work on the System.</w:t>
            </w:r>
          </w:p>
          <w:p w14:paraId="76F17D0C" w14:textId="77777777" w:rsidR="00102A67" w:rsidRPr="00A86E30" w:rsidRDefault="00102A67" w:rsidP="00D63497">
            <w:pPr>
              <w:spacing w:after="200"/>
              <w:ind w:left="1170" w:right="-72" w:hanging="540"/>
            </w:pPr>
            <w:r w:rsidRPr="00A86E30">
              <w:t>18.3.2</w:t>
            </w:r>
            <w:r w:rsidRPr="00A86E30">
              <w:tab/>
              <w:t>If any representative or person employed by the Supplier is removed in accordance with GCC Clause 18.3.1, the Supplier shall, where required, promptly appoint a replacement.</w:t>
            </w:r>
          </w:p>
        </w:tc>
      </w:tr>
      <w:tr w:rsidR="00102A67" w:rsidRPr="00A86E30" w14:paraId="12D72116" w14:textId="77777777" w:rsidTr="00D63497">
        <w:tc>
          <w:tcPr>
            <w:tcW w:w="2412" w:type="dxa"/>
          </w:tcPr>
          <w:p w14:paraId="10C8B169" w14:textId="77777777" w:rsidR="00102A67" w:rsidRPr="00A86E30" w:rsidRDefault="00102A67" w:rsidP="00D63497">
            <w:pPr>
              <w:pStyle w:val="Head62"/>
            </w:pPr>
            <w:bookmarkStart w:id="588" w:name="_Toc277233340"/>
            <w:bookmarkStart w:id="589" w:name="_Toc448588514"/>
            <w:r w:rsidRPr="00A86E30">
              <w:t>19.</w:t>
            </w:r>
            <w:r w:rsidRPr="00A86E30">
              <w:tab/>
              <w:t>Project Plan</w:t>
            </w:r>
            <w:bookmarkEnd w:id="588"/>
            <w:bookmarkEnd w:id="589"/>
          </w:p>
        </w:tc>
        <w:tc>
          <w:tcPr>
            <w:tcW w:w="6588" w:type="dxa"/>
          </w:tcPr>
          <w:p w14:paraId="7E4AB38D" w14:textId="77777777" w:rsidR="00102A67" w:rsidRPr="00A86E30" w:rsidRDefault="00102A67" w:rsidP="00D63497">
            <w:pPr>
              <w:spacing w:after="200"/>
              <w:ind w:left="540" w:right="-72" w:hanging="540"/>
            </w:pPr>
            <w:r w:rsidRPr="00A86E30">
              <w:t>19.1</w:t>
            </w:r>
            <w:r w:rsidRPr="00A86E30">
              <w:tab/>
              <w:t xml:space="preserve">In close cooperation with the Purchaser and based on the Preliminary Project Plan included in the Supplier’s bid, the Supplier shall develop a Project Plan encompassing the activities specified in the Contract.  The contents of the Project Plan shall be as </w:t>
            </w:r>
            <w:r w:rsidRPr="00A86E30">
              <w:rPr>
                <w:b/>
              </w:rPr>
              <w:t>specified in the SCC</w:t>
            </w:r>
            <w:r w:rsidRPr="00A86E30">
              <w:t xml:space="preserve"> and/or Technical Requirements.  </w:t>
            </w:r>
          </w:p>
        </w:tc>
      </w:tr>
      <w:tr w:rsidR="00102A67" w:rsidRPr="00A86E30" w14:paraId="625491A2" w14:textId="77777777" w:rsidTr="00D63497">
        <w:tc>
          <w:tcPr>
            <w:tcW w:w="2412" w:type="dxa"/>
          </w:tcPr>
          <w:p w14:paraId="621CFC04" w14:textId="77777777" w:rsidR="00102A67" w:rsidRPr="00A86E30" w:rsidRDefault="00102A67" w:rsidP="00D63497">
            <w:pPr>
              <w:spacing w:after="0"/>
              <w:jc w:val="left"/>
            </w:pPr>
          </w:p>
        </w:tc>
        <w:tc>
          <w:tcPr>
            <w:tcW w:w="6588" w:type="dxa"/>
          </w:tcPr>
          <w:p w14:paraId="0CFD1A0C" w14:textId="77777777" w:rsidR="00102A67" w:rsidRPr="00A86E30" w:rsidRDefault="00102A67" w:rsidP="00D63497">
            <w:pPr>
              <w:spacing w:after="200"/>
              <w:ind w:left="547" w:right="-72" w:hanging="547"/>
            </w:pPr>
            <w:r w:rsidRPr="00A86E30">
              <w:t>19.2</w:t>
            </w:r>
            <w:r w:rsidRPr="00A86E30">
              <w:tab/>
            </w:r>
            <w:r w:rsidRPr="00A86E30">
              <w:rPr>
                <w:b/>
              </w:rPr>
              <w:t>Unless otherwise specified in the SCC</w:t>
            </w:r>
            <w:r w:rsidRPr="00A86E30">
              <w:t xml:space="preserve">, within </w:t>
            </w:r>
            <w:r w:rsidRPr="00A86E30">
              <w:rPr>
                <w:rStyle w:val="preparersnote"/>
                <w:b w:val="0"/>
                <w:i w:val="0"/>
              </w:rPr>
              <w:t>thirty (30)</w:t>
            </w:r>
            <w:r w:rsidRPr="00A86E30">
              <w:t xml:space="preserve"> days from the Effective Date of the Contract, the Supplier shall present a Project Plan to the Purchaser.  The Purchaser shall, within </w:t>
            </w:r>
            <w:r w:rsidRPr="00A86E30">
              <w:rPr>
                <w:rStyle w:val="preparersnote"/>
                <w:b w:val="0"/>
                <w:i w:val="0"/>
              </w:rPr>
              <w:t>fourteen (14)</w:t>
            </w:r>
            <w:r w:rsidRPr="00A86E30">
              <w:rPr>
                <w:b/>
              </w:rPr>
              <w:t xml:space="preserve"> </w:t>
            </w:r>
            <w:r w:rsidRPr="00A86E30">
              <w:t>days of receipt of the Project Plan, notify the Supplier of any respects in which it considers that the Project Plan does not adequately ensure that the proposed program of work, proposed methods, and/or proposed Information Technologies will satisfy the Technical Requirements and/or the SCC (in this Clause 19.2 called “non-conformities” below).  The Supplier shall, within</w:t>
            </w:r>
            <w:r w:rsidRPr="00A86E30">
              <w:rPr>
                <w:rStyle w:val="preparersnote"/>
                <w:b w:val="0"/>
                <w:i w:val="0"/>
              </w:rPr>
              <w:t xml:space="preserve"> five (5)</w:t>
            </w:r>
            <w:r w:rsidRPr="00A86E30">
              <w:t xml:space="preserve"> days of receipt of such notification, correct the Project Plan and resubmit to the Purchaser.  The Purchaser shall, within </w:t>
            </w:r>
            <w:r w:rsidRPr="00A86E30">
              <w:rPr>
                <w:rStyle w:val="preparersnote"/>
                <w:b w:val="0"/>
                <w:i w:val="0"/>
              </w:rPr>
              <w:t>five (5)</w:t>
            </w:r>
            <w:r w:rsidRPr="00A86E30">
              <w:t xml:space="preserve"> days of resubmission of the Project Plan, notify the Supplier of any remaining non-conformities.  This procedure shall be repeated as necessary until the Project Plan is free from non-conformities.  When the Project Plan is free from non-conformities, the Purchaser shall provide confirmation in writing to the Supplier.  This approved Project Plan (“the Agreed Project Plan”) shall be contractually binding on the Purchaser and the Supplier. </w:t>
            </w:r>
          </w:p>
          <w:p w14:paraId="64DCE3BF" w14:textId="77777777" w:rsidR="00102A67" w:rsidRPr="00A86E30" w:rsidRDefault="00102A67" w:rsidP="00D63497">
            <w:pPr>
              <w:spacing w:after="200"/>
              <w:ind w:left="547" w:right="-72" w:hanging="547"/>
            </w:pPr>
            <w:r w:rsidRPr="00A86E30">
              <w:t>19.3 If required, the impact on the Implementation Schedule of modifications agreed during finalization of the Agreed Project Plan shall be incorporated in the Contract by amendment, in accordance with GCC Clauses 39 and 40.</w:t>
            </w:r>
          </w:p>
          <w:p w14:paraId="091A08BB" w14:textId="77777777" w:rsidR="00102A67" w:rsidRPr="00A86E30" w:rsidRDefault="00102A67" w:rsidP="00D63497">
            <w:pPr>
              <w:spacing w:after="200"/>
              <w:ind w:left="547" w:right="-72" w:hanging="547"/>
            </w:pPr>
            <w:r w:rsidRPr="00A86E30">
              <w:t>19.4</w:t>
            </w:r>
            <w:r w:rsidRPr="00A86E30">
              <w:tab/>
              <w:t>The Supplier shall undertake to supply, install, test, and commission the System in accordance with the Agreed Project Plan and the Contract.</w:t>
            </w:r>
          </w:p>
          <w:p w14:paraId="46CDA874" w14:textId="77777777" w:rsidR="00102A67" w:rsidRPr="00A86E30" w:rsidRDefault="00102A67" w:rsidP="00D63497">
            <w:pPr>
              <w:spacing w:after="200"/>
              <w:ind w:left="547" w:right="-72" w:hanging="547"/>
            </w:pPr>
            <w:r w:rsidRPr="00A86E30">
              <w:t>19.5</w:t>
            </w:r>
            <w:r w:rsidRPr="00A86E30">
              <w:tab/>
            </w:r>
            <w:r w:rsidRPr="00A86E30">
              <w:rPr>
                <w:b/>
              </w:rPr>
              <w:t>Unless otherwise specified in the SCC</w:t>
            </w:r>
            <w:r w:rsidRPr="00A86E30">
              <w:t xml:space="preserve">, the Supplier shall submit to the Purchaser Monthly Progress Reports summarizing:  </w:t>
            </w:r>
          </w:p>
          <w:p w14:paraId="5AC43EA9" w14:textId="77777777" w:rsidR="00102A67" w:rsidRPr="00A86E30" w:rsidRDefault="00102A67" w:rsidP="00D63497">
            <w:pPr>
              <w:spacing w:after="200"/>
              <w:ind w:left="1080" w:right="-72" w:hanging="547"/>
            </w:pPr>
            <w:r w:rsidRPr="00A86E30">
              <w:t xml:space="preserve">(i) </w:t>
            </w:r>
            <w:r w:rsidRPr="00A86E30">
              <w:tab/>
              <w:t>results accomplished during the prior period;</w:t>
            </w:r>
          </w:p>
          <w:p w14:paraId="35A4AF0A" w14:textId="77777777" w:rsidR="00102A67" w:rsidRPr="00A86E30" w:rsidRDefault="00102A67" w:rsidP="00D63497">
            <w:pPr>
              <w:spacing w:after="200"/>
              <w:ind w:left="1080" w:right="-72" w:hanging="547"/>
            </w:pPr>
            <w:r w:rsidRPr="00A86E30">
              <w:t xml:space="preserve">(ii) </w:t>
            </w:r>
            <w:r w:rsidRPr="00A86E30">
              <w:tab/>
              <w:t>cumulative deviations to date from schedule of progress milestones as specified in the Agreed Project Plan;</w:t>
            </w:r>
          </w:p>
          <w:p w14:paraId="09DBDDB7" w14:textId="77777777" w:rsidR="00102A67" w:rsidRPr="00A86E30" w:rsidRDefault="00102A67" w:rsidP="00D63497">
            <w:pPr>
              <w:spacing w:after="200"/>
              <w:ind w:left="1080" w:right="-72" w:hanging="547"/>
            </w:pPr>
            <w:r w:rsidRPr="00A86E30">
              <w:t xml:space="preserve">(iii) </w:t>
            </w:r>
            <w:r w:rsidRPr="00A86E30">
              <w:tab/>
              <w:t>corrective actions to be taken to return to planned schedule of progress; proposed revisions to planned schedule;</w:t>
            </w:r>
          </w:p>
          <w:p w14:paraId="52D5691B" w14:textId="77777777" w:rsidR="00102A67" w:rsidRPr="00A86E30" w:rsidRDefault="00102A67" w:rsidP="00D63497">
            <w:pPr>
              <w:spacing w:after="200"/>
              <w:ind w:left="1080" w:right="-72" w:hanging="547"/>
            </w:pPr>
            <w:r w:rsidRPr="00A86E30">
              <w:t xml:space="preserve">(iv) </w:t>
            </w:r>
            <w:r w:rsidRPr="00A86E30">
              <w:tab/>
              <w:t>other issues and outstanding problems; proposed actions to be taken;</w:t>
            </w:r>
          </w:p>
          <w:p w14:paraId="602E106A" w14:textId="77777777" w:rsidR="00102A67" w:rsidRPr="00A86E30" w:rsidRDefault="00102A67" w:rsidP="00D63497">
            <w:pPr>
              <w:spacing w:after="200"/>
              <w:ind w:left="1080" w:right="-72" w:hanging="547"/>
            </w:pPr>
            <w:r w:rsidRPr="00A86E30">
              <w:t xml:space="preserve">(v) </w:t>
            </w:r>
            <w:r w:rsidRPr="00A86E30">
              <w:tab/>
              <w:t>resources that the Supplier expects to be provided by the Purchaser and/or actions to be taken by the Purchaser in the next reporting period;</w:t>
            </w:r>
          </w:p>
          <w:p w14:paraId="6238AA04" w14:textId="77777777" w:rsidR="00102A67" w:rsidRPr="00A86E30" w:rsidRDefault="00102A67" w:rsidP="00D63497">
            <w:pPr>
              <w:spacing w:after="200"/>
              <w:ind w:left="1080" w:right="-72" w:hanging="547"/>
            </w:pPr>
            <w:r w:rsidRPr="00A86E30">
              <w:t xml:space="preserve">(vi) </w:t>
            </w:r>
            <w:r w:rsidRPr="00A86E30">
              <w:tab/>
              <w:t>other issues or potential problems the Supplier foresees that could impact on project progress and/or effectiveness.</w:t>
            </w:r>
          </w:p>
          <w:p w14:paraId="32DF50CB" w14:textId="77777777" w:rsidR="00102A67" w:rsidRPr="00A86E30" w:rsidRDefault="00102A67" w:rsidP="00D63497">
            <w:pPr>
              <w:spacing w:after="200"/>
              <w:ind w:left="547" w:right="-72" w:hanging="547"/>
            </w:pPr>
            <w:r w:rsidRPr="00A86E30">
              <w:t xml:space="preserve"> 19.6</w:t>
            </w:r>
            <w:r w:rsidRPr="00A86E30">
              <w:tab/>
              <w:t xml:space="preserve">The Supplier shall submit to the Purchaser other (periodic) reports </w:t>
            </w:r>
            <w:r w:rsidRPr="00A86E30">
              <w:rPr>
                <w:b/>
              </w:rPr>
              <w:t>as specified in the SCC</w:t>
            </w:r>
            <w:r w:rsidRPr="00A86E30">
              <w:t>.</w:t>
            </w:r>
          </w:p>
          <w:p w14:paraId="3C2B4075" w14:textId="77777777" w:rsidR="00102A67" w:rsidRPr="00A86E30" w:rsidRDefault="00102A67" w:rsidP="00D63497">
            <w:pPr>
              <w:spacing w:after="200"/>
              <w:ind w:left="547" w:right="-72" w:hanging="547"/>
            </w:pPr>
          </w:p>
        </w:tc>
      </w:tr>
      <w:tr w:rsidR="00102A67" w:rsidRPr="00A86E30" w14:paraId="6FB74A19" w14:textId="77777777" w:rsidTr="00D63497">
        <w:tc>
          <w:tcPr>
            <w:tcW w:w="2412" w:type="dxa"/>
          </w:tcPr>
          <w:p w14:paraId="6163D87B" w14:textId="77777777" w:rsidR="00102A67" w:rsidRPr="00A86E30" w:rsidRDefault="00102A67" w:rsidP="00D63497">
            <w:pPr>
              <w:pStyle w:val="Head62"/>
            </w:pPr>
            <w:bookmarkStart w:id="590" w:name="_Toc277233341"/>
            <w:bookmarkStart w:id="591" w:name="_Toc448588515"/>
            <w:r w:rsidRPr="00A86E30">
              <w:t>20.</w:t>
            </w:r>
            <w:r w:rsidRPr="00A86E30">
              <w:tab/>
              <w:t>Subcontracting</w:t>
            </w:r>
            <w:bookmarkEnd w:id="590"/>
            <w:bookmarkEnd w:id="591"/>
          </w:p>
        </w:tc>
        <w:tc>
          <w:tcPr>
            <w:tcW w:w="6588" w:type="dxa"/>
          </w:tcPr>
          <w:p w14:paraId="4E74BE59" w14:textId="77777777" w:rsidR="00102A67" w:rsidRPr="00A86E30" w:rsidRDefault="00102A67" w:rsidP="00D63497">
            <w:pPr>
              <w:spacing w:after="200"/>
              <w:ind w:left="547" w:right="-72" w:hanging="547"/>
            </w:pPr>
            <w:r w:rsidRPr="00A86E30">
              <w:t>20.1</w:t>
            </w:r>
            <w:r w:rsidRPr="00A86E30">
              <w:tab/>
              <w:t>Appendix 3 (List of Approved Subcontractors) to the Contract Agreement specifies critical items of supply or services and a list of Subcontractors for each item that are considered acceptable by the Purchaser.  If no Subcontractors are listed for an item, the Supplier shall prepare a list of Subcontractors it considers qualified and wishes to be added to the list for such items. The Supplier may from time to time propose additions to or deletions from any such list.  The Supplier shall submit any such list or any modification to the list to the Purchaser for its approval in sufficient time so as not to impede the progress of work on the System.  The Purchaser shall not withhold such approval unreasonably.  Such approval by the Purchaser of a Subcontractor(s) shall not relieve the Supplier from any of its obligations, duties, or responsibilities under the Contract.</w:t>
            </w:r>
          </w:p>
        </w:tc>
      </w:tr>
      <w:tr w:rsidR="00102A67" w:rsidRPr="00A86E30" w14:paraId="6A5304C5" w14:textId="77777777" w:rsidTr="00D63497">
        <w:tc>
          <w:tcPr>
            <w:tcW w:w="2412" w:type="dxa"/>
          </w:tcPr>
          <w:p w14:paraId="65A2A541" w14:textId="77777777" w:rsidR="00102A67" w:rsidRPr="00A86E30" w:rsidRDefault="00102A67" w:rsidP="00D63497">
            <w:pPr>
              <w:spacing w:after="0"/>
              <w:jc w:val="left"/>
            </w:pPr>
          </w:p>
        </w:tc>
        <w:tc>
          <w:tcPr>
            <w:tcW w:w="6588" w:type="dxa"/>
          </w:tcPr>
          <w:p w14:paraId="2BAA9857" w14:textId="77777777" w:rsidR="00102A67" w:rsidRPr="00A86E30" w:rsidRDefault="00102A67" w:rsidP="00D63497">
            <w:pPr>
              <w:spacing w:after="200"/>
              <w:ind w:left="547" w:right="-72" w:hanging="547"/>
            </w:pPr>
            <w:r w:rsidRPr="00A86E30">
              <w:t>20.2</w:t>
            </w:r>
            <w:r w:rsidRPr="00A86E30">
              <w:tab/>
              <w:t>The Supplier may, at its discretion, select and employ Subcontractors for such critical items from those Subcontractors listed pursuant to GCC Clause 20.1.  If the Supplier wishes to employ a Subcontractor not so listed, or subcontract an item not so listed, it must seek the Purchaser’s prior approval under GCC Clause 20.3.</w:t>
            </w:r>
          </w:p>
          <w:p w14:paraId="4AA30065" w14:textId="77777777" w:rsidR="00102A67" w:rsidRPr="00A86E30" w:rsidRDefault="00102A67" w:rsidP="00D63497">
            <w:pPr>
              <w:spacing w:after="200"/>
              <w:ind w:left="547" w:right="-72" w:hanging="547"/>
            </w:pPr>
            <w:r w:rsidRPr="00A86E30">
              <w:t>20.3</w:t>
            </w:r>
            <w:r w:rsidRPr="00A86E30">
              <w:tab/>
              <w:t>For items for which pre-approved Subcontractor lists have not been specified in Appendix 3 to the Contract Agreement, the Supplier may employ such Subcontractors as it may select, provided: (i) the Supplier notifies the Purchaser in writing at least twenty-eight (28) days prior to the proposed mobilization date for such Subcontractor; and (ii) by the end of this period either the Purchaser has granted its approval in writing or fails to respond.  The Supplier shall not engage any Subcontractor to which the Purchaser has objected in writing prior to the end of the notice period.  The absence of a written objection by the Purchaser during the above specified period shall constitute formal acceptance of the proposed Subcontractor.  Except to the extent that it permits the deemed approval of the Purchaser of Subcontractors not listed in the Contract Agreement, nothing in this Clause, however, shall limit the rights and obligations of either the Purchaser or Supplier as they are specified in GCC Clauses 20.1 and 20.2, or in Appendix 3 of the Contract Agreement.</w:t>
            </w:r>
          </w:p>
        </w:tc>
      </w:tr>
      <w:tr w:rsidR="00102A67" w:rsidRPr="00A86E30" w14:paraId="3FCBBC52" w14:textId="77777777" w:rsidTr="00D63497">
        <w:trPr>
          <w:cantSplit/>
        </w:trPr>
        <w:tc>
          <w:tcPr>
            <w:tcW w:w="2412" w:type="dxa"/>
          </w:tcPr>
          <w:p w14:paraId="0DEAF0DB" w14:textId="77777777" w:rsidR="00102A67" w:rsidRPr="00A86E30" w:rsidRDefault="00102A67" w:rsidP="00D63497">
            <w:pPr>
              <w:pStyle w:val="Head62"/>
            </w:pPr>
            <w:bookmarkStart w:id="592" w:name="_Toc277233342"/>
            <w:bookmarkStart w:id="593" w:name="_Toc448588516"/>
            <w:r w:rsidRPr="00A86E30">
              <w:t>21.</w:t>
            </w:r>
            <w:r w:rsidRPr="00A86E30">
              <w:tab/>
              <w:t>Design and Engineering</w:t>
            </w:r>
            <w:bookmarkEnd w:id="592"/>
            <w:bookmarkEnd w:id="593"/>
          </w:p>
        </w:tc>
        <w:tc>
          <w:tcPr>
            <w:tcW w:w="6588" w:type="dxa"/>
          </w:tcPr>
          <w:p w14:paraId="0926BBA2" w14:textId="77777777" w:rsidR="00102A67" w:rsidRPr="00A86E30" w:rsidRDefault="00102A67" w:rsidP="00D63497">
            <w:pPr>
              <w:spacing w:after="200"/>
              <w:ind w:left="547" w:right="-72" w:hanging="547"/>
            </w:pPr>
            <w:r w:rsidRPr="00A86E30">
              <w:t>21.1</w:t>
            </w:r>
            <w:r w:rsidRPr="00A86E30">
              <w:tab/>
              <w:t>Technical Specifications and Drawings</w:t>
            </w:r>
          </w:p>
          <w:p w14:paraId="2DF8E090" w14:textId="77777777" w:rsidR="00102A67" w:rsidRPr="00A86E30" w:rsidRDefault="00102A67" w:rsidP="00D63497">
            <w:pPr>
              <w:spacing w:after="200"/>
              <w:ind w:left="1181" w:right="-72" w:hanging="634"/>
            </w:pPr>
            <w:r w:rsidRPr="00A86E30">
              <w:t>21.1.1</w:t>
            </w:r>
            <w:r w:rsidRPr="00A86E30">
              <w:tab/>
              <w:t>The Supplier shall execute the basic and detailed design and the implementation activities necessary for successful installation of the System in compliance with the provisions of the Contract or, where not so specified, in accordance with good industry practice.</w:t>
            </w:r>
          </w:p>
        </w:tc>
      </w:tr>
      <w:tr w:rsidR="00102A67" w:rsidRPr="00A86E30" w14:paraId="38BC2683" w14:textId="77777777" w:rsidTr="00D63497">
        <w:tc>
          <w:tcPr>
            <w:tcW w:w="2412" w:type="dxa"/>
          </w:tcPr>
          <w:p w14:paraId="06045EA0" w14:textId="77777777" w:rsidR="00102A67" w:rsidRPr="00A86E30" w:rsidRDefault="00102A67" w:rsidP="00D63497">
            <w:pPr>
              <w:spacing w:after="0"/>
              <w:jc w:val="left"/>
            </w:pPr>
          </w:p>
        </w:tc>
        <w:tc>
          <w:tcPr>
            <w:tcW w:w="6588" w:type="dxa"/>
          </w:tcPr>
          <w:p w14:paraId="70AEC284" w14:textId="77777777" w:rsidR="00102A67" w:rsidRPr="00A86E30" w:rsidRDefault="00102A67" w:rsidP="00D63497">
            <w:pPr>
              <w:spacing w:after="200"/>
              <w:ind w:left="1166" w:right="-72"/>
            </w:pPr>
            <w:r w:rsidRPr="00A86E30">
              <w:t>The Supplier shall be responsible for any discrepancies, errors or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Supplier by or on behalf of the Purchaser.</w:t>
            </w:r>
          </w:p>
          <w:p w14:paraId="7B692A1A" w14:textId="77777777" w:rsidR="00102A67" w:rsidRPr="00A86E30" w:rsidRDefault="00102A67" w:rsidP="00D63497">
            <w:pPr>
              <w:spacing w:after="200"/>
              <w:ind w:left="1181" w:right="-72" w:hanging="634"/>
            </w:pPr>
            <w:r w:rsidRPr="00A86E30">
              <w:t>21.1.2</w:t>
            </w:r>
            <w:r w:rsidRPr="00A86E30">
              <w:tab/>
              <w:t>The Supplier shall be entitled to disclaim responsibility for any design, data, drawing, specification, or other document, or any modification of such design, drawings, specification, or other documents provided or designated by or on behalf of the Purchaser, by giving a notice of such disclaimer to the Project Manager.</w:t>
            </w:r>
          </w:p>
          <w:p w14:paraId="0C8113DF" w14:textId="77777777" w:rsidR="00102A67" w:rsidRPr="00A86E30" w:rsidRDefault="00102A67" w:rsidP="00D63497">
            <w:pPr>
              <w:spacing w:after="200"/>
              <w:ind w:left="547" w:right="-72" w:hanging="547"/>
            </w:pPr>
            <w:r w:rsidRPr="00A86E30">
              <w:t>21.2</w:t>
            </w:r>
            <w:r w:rsidRPr="00A86E30">
              <w:tab/>
              <w:t>Codes and Standards</w:t>
            </w:r>
          </w:p>
          <w:p w14:paraId="4EE3FF31" w14:textId="77777777" w:rsidR="00102A67" w:rsidRPr="00A86E30" w:rsidRDefault="00102A67" w:rsidP="00D63497">
            <w:pPr>
              <w:spacing w:after="200"/>
              <w:ind w:left="540" w:right="-72"/>
            </w:pPr>
            <w:r w:rsidRPr="00A86E30">
              <w:t>Wherever references are made in the Contract to codes and standards in accordance with which the Contract shall be executed, the edition or the revised version of such codes and standards current at the date twenty-eight (28) days prior to date of bid submission shall apply.  During Contract execution, any changes in such codes and standards shall be applied after approval by the Purchaser and shall be treated in accordance with GCC Clause 39.3.</w:t>
            </w:r>
          </w:p>
          <w:p w14:paraId="1BC1E8F3" w14:textId="77777777" w:rsidR="00102A67" w:rsidRPr="00A86E30" w:rsidRDefault="00102A67" w:rsidP="00D63497">
            <w:pPr>
              <w:spacing w:after="200"/>
              <w:ind w:left="540" w:right="-72" w:hanging="540"/>
            </w:pPr>
            <w:r w:rsidRPr="00A86E30">
              <w:t>21.3</w:t>
            </w:r>
            <w:r w:rsidRPr="00A86E30">
              <w:tab/>
              <w:t>Approval/Review of Controlling Technical Documents by the Project Manager</w:t>
            </w:r>
          </w:p>
          <w:p w14:paraId="79126633" w14:textId="77777777" w:rsidR="00102A67" w:rsidRPr="00A86E30" w:rsidRDefault="00102A67" w:rsidP="00D63497">
            <w:pPr>
              <w:spacing w:after="200"/>
              <w:ind w:left="1170" w:right="-72" w:hanging="630"/>
            </w:pPr>
            <w:r w:rsidRPr="00A86E30">
              <w:t>21.3.1</w:t>
            </w:r>
            <w:r w:rsidRPr="00A86E30">
              <w:tab/>
            </w:r>
            <w:r w:rsidRPr="00A86E30">
              <w:rPr>
                <w:b/>
              </w:rPr>
              <w:t>Unless otherwise specified in the SCC</w:t>
            </w:r>
            <w:r w:rsidRPr="00A86E30">
              <w:t xml:space="preserve">, there will NO Controlling Technical Documents required.  However, </w:t>
            </w:r>
            <w:r w:rsidRPr="00A86E30">
              <w:rPr>
                <w:b/>
              </w:rPr>
              <w:t>if the SCC specifies</w:t>
            </w:r>
            <w:r w:rsidRPr="00A86E30">
              <w:t xml:space="preserve"> Controlling Technical Documents, the Supplier shall prepare and furnish such documents for the Project Manager’s approval or review.</w:t>
            </w:r>
          </w:p>
          <w:p w14:paraId="51E7AE02" w14:textId="77777777" w:rsidR="00102A67" w:rsidRPr="00A86E30" w:rsidRDefault="00102A67" w:rsidP="00D63497">
            <w:pPr>
              <w:spacing w:after="200"/>
              <w:ind w:left="1170" w:right="-72"/>
            </w:pPr>
            <w:r w:rsidRPr="00A86E30">
              <w:t>Any part of the System covered by or related to the documents to be approved by the Project Manager shall be executed only after the Project Manager’s approval of these documents.</w:t>
            </w:r>
          </w:p>
          <w:p w14:paraId="400B69C1" w14:textId="77777777" w:rsidR="00102A67" w:rsidRPr="00A86E30" w:rsidRDefault="00102A67" w:rsidP="00D63497">
            <w:pPr>
              <w:spacing w:after="200"/>
              <w:ind w:left="1170" w:right="-72"/>
            </w:pPr>
            <w:r w:rsidRPr="00A86E30">
              <w:t>GCC Clauses 21.3.2 through 21.3.7 shall apply to those documents requiring the Project Manager’s approval, but not to those furnished to the Project Manager for its review only.</w:t>
            </w:r>
          </w:p>
          <w:p w14:paraId="10E4E197" w14:textId="77777777" w:rsidR="00102A67" w:rsidRPr="00A86E30" w:rsidRDefault="00102A67" w:rsidP="00D63497">
            <w:pPr>
              <w:spacing w:after="200"/>
              <w:ind w:left="1170" w:right="-72" w:hanging="630"/>
            </w:pPr>
            <w:r w:rsidRPr="00A86E30">
              <w:t>21.3.2</w:t>
            </w:r>
            <w:r w:rsidRPr="00A86E30">
              <w:tab/>
              <w:t>Within fourteen (14) days after receipt by the Project Manager of any document requiring the Project Manager’s approval in accordance with GCC Clause 21.3.1, the Project Manager shall either return one copy of the document to the Supplier with its approval endorsed on the document or shall notify the Supplier in writing of its disapproval of the document and the reasons for disapproval and the modifications that the Project Manager proposes. If the Project Manager fails to take such action within the fourteen (14) days, then the document shall be deemed to have been approved by the Project Manager.</w:t>
            </w:r>
          </w:p>
          <w:p w14:paraId="37AF147B" w14:textId="77777777" w:rsidR="00102A67" w:rsidRPr="00A86E30" w:rsidRDefault="00102A67" w:rsidP="00D63497">
            <w:pPr>
              <w:spacing w:after="200"/>
              <w:ind w:left="1170" w:right="-72" w:hanging="630"/>
            </w:pPr>
            <w:r w:rsidRPr="00A86E30">
              <w:t>21.3.3</w:t>
            </w:r>
            <w:r w:rsidRPr="00A86E30">
              <w:tab/>
              <w:t>The Project Manager shall not disapprove any document except on the grounds that the document does not comply with some specified provision of the Contract or that it is contrary to good industry practice.</w:t>
            </w:r>
          </w:p>
          <w:p w14:paraId="52B1761E" w14:textId="77777777" w:rsidR="00102A67" w:rsidRPr="00A86E30" w:rsidRDefault="00102A67" w:rsidP="00D63497">
            <w:pPr>
              <w:spacing w:after="200"/>
              <w:ind w:left="1170" w:right="-72" w:hanging="630"/>
            </w:pPr>
            <w:r w:rsidRPr="00A86E30">
              <w:t>21.3.4</w:t>
            </w:r>
            <w:r w:rsidRPr="00A86E30">
              <w:tab/>
              <w:t>If the Project Manager disapproves the document, the Supplier shall modify the document and resubmit it for the Project Manager’s approval in accordance with GCC Clause 21.3.2.  If the Project Manager approves the document subject to modification(s), the Supplier shall make the required modification(s), and the document shall then be deemed to have been approved, subject to GCC Clause 21.3.5.  The procedure set out in GCC Clauses 21.3.2 through 21.3.4 shall be repeated, as appropriate, until the Project Manager approves such documents.</w:t>
            </w:r>
          </w:p>
          <w:p w14:paraId="7D0D4904" w14:textId="77777777" w:rsidR="00102A67" w:rsidRPr="00A86E30" w:rsidRDefault="00102A67" w:rsidP="00D63497">
            <w:pPr>
              <w:spacing w:after="200"/>
              <w:ind w:left="1181" w:right="-72" w:hanging="634"/>
            </w:pPr>
            <w:r w:rsidRPr="00A86E30">
              <w:t>21.3.5</w:t>
            </w:r>
            <w:r w:rsidRPr="00A86E30">
              <w:tab/>
              <w:t>If any dispute occurs between the Purchaser and the Supplier in connection with or arising out of the disapproval by the Project Manager of any document and/or any modification(s) to a document that cannot be settled between the parties within a reasonable period, then, in case the Contract Agreement includes and names an Adjudicator, such dispute may be referred to the Adjudicator for determination in accordance with GCC Clause </w:t>
            </w:r>
            <w:r w:rsidR="00A11BF1" w:rsidRPr="00A86E30">
              <w:t>43.1</w:t>
            </w:r>
            <w:r w:rsidRPr="00A86E30">
              <w:t xml:space="preserve"> (</w:t>
            </w:r>
            <w:r w:rsidR="00A11BF1" w:rsidRPr="00A86E30">
              <w:t>Adjudication</w:t>
            </w:r>
            <w:r w:rsidRPr="00A86E30">
              <w:t xml:space="preserve">).  If such dispute is referred to an Adjudicator, the Project Manager shall give instructions as to whether and if so, how, performance of the Contract is to proceed.  The Supplier shall proceed with the Contract in accordance with the Project Manager’s instructions, provided that if the Adjudicator upholds the Supplier’s view on the dispute and if the Purchaser has not given notice under GCC Clause </w:t>
            </w:r>
            <w:r w:rsidR="00A11BF1" w:rsidRPr="00A86E30">
              <w:t>43</w:t>
            </w:r>
            <w:r w:rsidRPr="00A86E30">
              <w:t>.1.2, then the Supplier shall be reimbursed by the Purchaser for any additional costs incurred by reason of such instructions and shall be relieved of such responsibility or liability in connection with the dispute and the execution of the instructions as the Adjudicator shall decide, and the Time for Achieving Operational Acceptance shall be extended accordingly.</w:t>
            </w:r>
          </w:p>
          <w:p w14:paraId="01B722C8" w14:textId="77777777" w:rsidR="00102A67" w:rsidRPr="00A86E30" w:rsidRDefault="00102A67" w:rsidP="00D63497">
            <w:pPr>
              <w:spacing w:after="200"/>
              <w:ind w:left="1181" w:right="-72" w:hanging="634"/>
            </w:pPr>
            <w:r w:rsidRPr="00A86E30">
              <w:t>21.3.6</w:t>
            </w:r>
            <w:r w:rsidRPr="00A86E30">
              <w:tab/>
              <w:t>The Project Manager’s approval, with or without modification of the document furnished by the Supplier, shall not relieve the Supplier of any responsibility or liability imposed upon it by any provisions of the Contract except to the extent that any subsequent failure results from modifications required by the Project Manager or inaccurate information furnished in writing to the Supplier by or on behalf of the Purchaser.</w:t>
            </w:r>
          </w:p>
          <w:p w14:paraId="69BDFDBD" w14:textId="77777777" w:rsidR="00102A67" w:rsidRPr="00A86E30" w:rsidRDefault="00102A67" w:rsidP="00D63497">
            <w:pPr>
              <w:spacing w:after="200"/>
              <w:ind w:left="1181" w:right="-72" w:hanging="634"/>
            </w:pPr>
            <w:r w:rsidRPr="00A86E30">
              <w:t>21.3.7</w:t>
            </w:r>
            <w:r w:rsidRPr="00A86E30">
              <w:tab/>
              <w:t>The Supplier shall not depart from any approved document unless the Supplier has first submitted to the Project Manager an amended document and obtained the Project Manager’s approval of the document, pursuant to the provisions of this GCC Clause 21.3.  If the Project Manager requests any change in any already approved document and/or in any document based on such an approved document, the provisions of GCC Clause 39 (Changes to the System) shall apply to such request.</w:t>
            </w:r>
          </w:p>
        </w:tc>
      </w:tr>
      <w:tr w:rsidR="00102A67" w:rsidRPr="00A86E30" w14:paraId="4641C190" w14:textId="77777777" w:rsidTr="00D63497">
        <w:tc>
          <w:tcPr>
            <w:tcW w:w="2412" w:type="dxa"/>
          </w:tcPr>
          <w:p w14:paraId="251E3AD2" w14:textId="77777777" w:rsidR="00102A67" w:rsidRPr="00A86E30" w:rsidRDefault="00102A67" w:rsidP="00D63497">
            <w:pPr>
              <w:pStyle w:val="Head62"/>
            </w:pPr>
            <w:bookmarkStart w:id="594" w:name="_Toc277233343"/>
            <w:bookmarkStart w:id="595" w:name="_Toc448588517"/>
            <w:r w:rsidRPr="00A86E30">
              <w:t>22.</w:t>
            </w:r>
            <w:r w:rsidRPr="00A86E30">
              <w:tab/>
              <w:t>Procurement, Delivery, and Transport</w:t>
            </w:r>
            <w:bookmarkEnd w:id="594"/>
            <w:bookmarkEnd w:id="595"/>
          </w:p>
        </w:tc>
        <w:tc>
          <w:tcPr>
            <w:tcW w:w="6588" w:type="dxa"/>
          </w:tcPr>
          <w:p w14:paraId="13C34BDB" w14:textId="77777777" w:rsidR="00102A67" w:rsidRPr="00A86E30" w:rsidRDefault="00102A67" w:rsidP="00D63497">
            <w:pPr>
              <w:spacing w:after="200"/>
              <w:ind w:left="547" w:right="-72" w:hanging="547"/>
            </w:pPr>
            <w:r w:rsidRPr="00A86E30">
              <w:t>22.1</w:t>
            </w:r>
            <w:r w:rsidRPr="00A86E30">
              <w:tab/>
              <w:t>Subject to related Purchaser's responsibilities pursuant to GCC Clauses 10 and 14, the Supplier shall manufacture or procure and transport all the Information Technologies, Materials, and other Goods in an expeditious and orderly manner to the Project Site.</w:t>
            </w:r>
          </w:p>
        </w:tc>
      </w:tr>
      <w:tr w:rsidR="00102A67" w:rsidRPr="00A86E30" w14:paraId="386F5AF7" w14:textId="77777777" w:rsidTr="00D63497">
        <w:tc>
          <w:tcPr>
            <w:tcW w:w="2412" w:type="dxa"/>
          </w:tcPr>
          <w:p w14:paraId="63AB8335" w14:textId="77777777" w:rsidR="00102A67" w:rsidRPr="00A86E30" w:rsidRDefault="00102A67" w:rsidP="00D63497">
            <w:pPr>
              <w:spacing w:after="0"/>
              <w:jc w:val="left"/>
            </w:pPr>
          </w:p>
        </w:tc>
        <w:tc>
          <w:tcPr>
            <w:tcW w:w="6588" w:type="dxa"/>
          </w:tcPr>
          <w:p w14:paraId="45D5768C" w14:textId="77777777" w:rsidR="00102A67" w:rsidRPr="00A86E30" w:rsidRDefault="00102A67" w:rsidP="00D63497">
            <w:pPr>
              <w:spacing w:after="200"/>
              <w:ind w:left="547" w:right="-72" w:hanging="547"/>
            </w:pPr>
            <w:r w:rsidRPr="00A86E30">
              <w:t>22.2</w:t>
            </w:r>
            <w:r w:rsidRPr="00A86E30">
              <w:tab/>
              <w:t>Delivery of the Information Technologies, Materials, and other Goods shall be made by the Supplier in accordance with the Technical Requirements.</w:t>
            </w:r>
          </w:p>
          <w:p w14:paraId="2931C116" w14:textId="77777777" w:rsidR="00102A67" w:rsidRPr="00A86E30" w:rsidRDefault="00102A67" w:rsidP="00D63497">
            <w:pPr>
              <w:spacing w:after="200"/>
              <w:ind w:left="547" w:right="-72" w:hanging="547"/>
            </w:pPr>
            <w:r w:rsidRPr="00A86E30">
              <w:t>22.3</w:t>
            </w:r>
            <w:r w:rsidRPr="00A86E30">
              <w:tab/>
              <w:t>Early or partial deliveries require the explicit written consent of the Purchaser, which consent shall not be unreasonably withheld.</w:t>
            </w:r>
          </w:p>
          <w:p w14:paraId="74C935DE" w14:textId="77777777" w:rsidR="00102A67" w:rsidRPr="00A86E30" w:rsidRDefault="00102A67" w:rsidP="00D63497">
            <w:pPr>
              <w:spacing w:after="200"/>
              <w:ind w:left="540" w:right="-72" w:hanging="540"/>
            </w:pPr>
            <w:r w:rsidRPr="00A86E30">
              <w:t>22.4</w:t>
            </w:r>
            <w:r w:rsidRPr="00A86E30">
              <w:tab/>
              <w:t>Transportation</w:t>
            </w:r>
          </w:p>
          <w:p w14:paraId="66246D6C" w14:textId="77777777" w:rsidR="00102A67" w:rsidRPr="00A86E30" w:rsidRDefault="00102A67" w:rsidP="00D63497">
            <w:pPr>
              <w:spacing w:after="200"/>
              <w:ind w:left="1209" w:right="-72" w:hanging="662"/>
            </w:pPr>
            <w:r w:rsidRPr="00A86E30">
              <w:t>22.4.1</w:t>
            </w:r>
            <w:r w:rsidRPr="00A86E30">
              <w:tab/>
              <w:t>The Supplier shall provide such packing of the Goods as is required to prevent their damage or deterioration during shipment.  The packing, marking, and documentation within and outside the packages shall comply strictly with the Purchaser’s instructions to the Supplier.</w:t>
            </w:r>
          </w:p>
          <w:p w14:paraId="1E86B81B" w14:textId="77777777" w:rsidR="00102A67" w:rsidRPr="00A86E30" w:rsidRDefault="00102A67" w:rsidP="00284AF9">
            <w:pPr>
              <w:numPr>
                <w:ilvl w:val="2"/>
                <w:numId w:val="3"/>
              </w:numPr>
              <w:spacing w:after="200"/>
              <w:ind w:left="1209" w:right="-72" w:hanging="662"/>
            </w:pPr>
            <w:r w:rsidRPr="00A86E30">
              <w:t>The Supplier will bear responsibility for and cost of transport to the Project Sites in accordance with the terms and conditions used in the specification of prices in the Price Schedules, including the terms and conditions of the associated Incoterms.</w:t>
            </w:r>
          </w:p>
          <w:p w14:paraId="31519E8E" w14:textId="77777777" w:rsidR="00102A67" w:rsidRPr="00A86E30" w:rsidRDefault="00102A67" w:rsidP="00284AF9">
            <w:pPr>
              <w:numPr>
                <w:ilvl w:val="2"/>
                <w:numId w:val="3"/>
              </w:numPr>
              <w:spacing w:after="200"/>
              <w:ind w:left="1209" w:right="-72" w:hanging="662"/>
            </w:pPr>
            <w:r w:rsidRPr="00A86E30">
              <w:rPr>
                <w:b/>
              </w:rPr>
              <w:t>Unless otherwise specified in the SCC,</w:t>
            </w:r>
            <w:r w:rsidRPr="00A86E30">
              <w:t xml:space="preserve"> the Supplier shall be free to use transportation through carriers registered in any eligible country and to obtain insurance from any eligible source country.</w:t>
            </w:r>
          </w:p>
          <w:p w14:paraId="233C70A6" w14:textId="77777777" w:rsidR="00102A67" w:rsidRPr="00A86E30" w:rsidRDefault="00102A67" w:rsidP="00D63497">
            <w:pPr>
              <w:spacing w:after="200"/>
              <w:ind w:left="547" w:right="-72" w:hanging="547"/>
            </w:pPr>
            <w:r w:rsidRPr="00A86E30">
              <w:t>22.5</w:t>
            </w:r>
            <w:r w:rsidRPr="00A86E30">
              <w:tab/>
            </w:r>
            <w:r w:rsidRPr="00A86E30">
              <w:rPr>
                <w:b/>
              </w:rPr>
              <w:t>Unless otherwise specified in the SCC,</w:t>
            </w:r>
            <w:r w:rsidRPr="00A86E30">
              <w:t xml:space="preserve"> the Supplier will provide the Purchaser with shipping and other documents, as specified below:</w:t>
            </w:r>
          </w:p>
          <w:p w14:paraId="60BA5995" w14:textId="77777777" w:rsidR="00102A67" w:rsidRPr="00A86E30" w:rsidRDefault="00102A67" w:rsidP="00D63497">
            <w:pPr>
              <w:spacing w:after="200"/>
              <w:ind w:left="1080" w:right="-72" w:hanging="540"/>
            </w:pPr>
            <w:r w:rsidRPr="00A86E30">
              <w:t>22.5.1</w:t>
            </w:r>
            <w:r w:rsidRPr="00A86E30">
              <w:tab/>
              <w:t xml:space="preserve">For Goods supplied from outside the Purchaser’s Country: </w:t>
            </w:r>
          </w:p>
          <w:p w14:paraId="680B9BB1" w14:textId="274125F5" w:rsidR="00102A67" w:rsidRPr="00A86E30" w:rsidRDefault="00102A67" w:rsidP="00D63497">
            <w:pPr>
              <w:spacing w:after="200"/>
              <w:ind w:left="1080" w:right="-72"/>
            </w:pPr>
            <w:r w:rsidRPr="00A86E30">
              <w:t>Upon shipment, the Supplier shall notify the Purchaser and the insurance company contracted by the Supplier to provide cargo insurance by</w:t>
            </w:r>
            <w:r w:rsidR="007D6A46" w:rsidRPr="00A86E30">
              <w:t xml:space="preserve"> </w:t>
            </w:r>
            <w:r w:rsidRPr="00A86E30">
              <w:t>electronic mail, or EDI with the full details of the shipment.  The Supplier shall promptly send the following documents to the Purchaser by mail or courier, as appropriate, with a copy to the cargo insurance company:</w:t>
            </w:r>
          </w:p>
          <w:p w14:paraId="2060CB17" w14:textId="77777777" w:rsidR="00102A67" w:rsidRPr="00A86E30" w:rsidRDefault="00102A67" w:rsidP="00D63497">
            <w:pPr>
              <w:spacing w:after="200"/>
              <w:ind w:left="1627" w:right="-72" w:hanging="547"/>
            </w:pPr>
            <w:r w:rsidRPr="00A86E30">
              <w:t>(a)</w:t>
            </w:r>
            <w:r w:rsidRPr="00A86E30">
              <w:tab/>
              <w:t>two copies of the Supplier’s invoice showing the description of the Goods, quantity, unit price, and total amount;</w:t>
            </w:r>
          </w:p>
          <w:p w14:paraId="3C5BF983" w14:textId="77777777" w:rsidR="00102A67" w:rsidRPr="00A86E30" w:rsidRDefault="00102A67" w:rsidP="00D63497">
            <w:pPr>
              <w:spacing w:after="200"/>
              <w:ind w:left="1620" w:right="-72" w:hanging="540"/>
            </w:pPr>
            <w:r w:rsidRPr="00A86E30">
              <w:t>(b)</w:t>
            </w:r>
            <w:r w:rsidRPr="00A86E30">
              <w:tab/>
              <w:t>usual transportation documents;</w:t>
            </w:r>
          </w:p>
          <w:p w14:paraId="2F7FED5C" w14:textId="77777777" w:rsidR="00102A67" w:rsidRPr="00A86E30" w:rsidRDefault="00102A67" w:rsidP="00D63497">
            <w:pPr>
              <w:spacing w:after="200"/>
              <w:ind w:left="1620" w:right="-72" w:hanging="540"/>
            </w:pPr>
            <w:r w:rsidRPr="00A86E30">
              <w:t>(c)</w:t>
            </w:r>
            <w:r w:rsidRPr="00A86E30">
              <w:tab/>
              <w:t xml:space="preserve">insurance certificate; </w:t>
            </w:r>
          </w:p>
          <w:p w14:paraId="59C1A2EF" w14:textId="77777777" w:rsidR="00102A67" w:rsidRPr="00A86E30" w:rsidRDefault="00102A67" w:rsidP="00D63497">
            <w:pPr>
              <w:spacing w:after="200"/>
              <w:ind w:left="1620" w:right="-72" w:hanging="540"/>
            </w:pPr>
            <w:r w:rsidRPr="00A86E30">
              <w:t>(d)</w:t>
            </w:r>
            <w:r w:rsidRPr="00A86E30">
              <w:tab/>
              <w:t>certificate(s) of origin; and</w:t>
            </w:r>
          </w:p>
          <w:p w14:paraId="749493B9" w14:textId="77777777" w:rsidR="00102A67" w:rsidRPr="00A86E30" w:rsidRDefault="00102A67" w:rsidP="00D63497">
            <w:pPr>
              <w:spacing w:after="200"/>
              <w:ind w:left="1620" w:right="-72" w:hanging="540"/>
            </w:pPr>
            <w:r w:rsidRPr="00A86E30">
              <w:t xml:space="preserve">(e) </w:t>
            </w:r>
            <w:r w:rsidRPr="00A86E30">
              <w:tab/>
              <w:t>estimated time and point of arrival in the Purchaser’s Country and at the site.</w:t>
            </w:r>
          </w:p>
          <w:p w14:paraId="02F40570" w14:textId="77777777" w:rsidR="00102A67" w:rsidRPr="00A86E30" w:rsidRDefault="00102A67" w:rsidP="00D63497">
            <w:pPr>
              <w:spacing w:after="200"/>
              <w:ind w:left="1080" w:right="-72" w:hanging="540"/>
            </w:pPr>
            <w:r w:rsidRPr="00A86E30">
              <w:t>22.5.2</w:t>
            </w:r>
            <w:r w:rsidRPr="00A86E30">
              <w:tab/>
              <w:t>For Goods supplied locally (i.e., from within the Purchaser’s country):</w:t>
            </w:r>
          </w:p>
          <w:p w14:paraId="66815C72" w14:textId="5A98A913" w:rsidR="00102A67" w:rsidRPr="00A86E30" w:rsidRDefault="00102A67" w:rsidP="00D63497">
            <w:pPr>
              <w:spacing w:after="200"/>
              <w:ind w:left="1080" w:right="-72"/>
            </w:pPr>
            <w:r w:rsidRPr="00A86E30">
              <w:t>Upon shipment, the Supplier shall notify the Purchaser by electronic mail, or EDI with the full details of the shipment.  The Supplier shall promptly send the following documents to the Purchaser by mail or courier, as appropriate:</w:t>
            </w:r>
          </w:p>
          <w:p w14:paraId="0BC47B8E" w14:textId="77777777" w:rsidR="00102A67" w:rsidRPr="00A86E30" w:rsidRDefault="00102A67" w:rsidP="00D63497">
            <w:pPr>
              <w:spacing w:after="200"/>
              <w:ind w:left="1620" w:right="-72" w:hanging="540"/>
            </w:pPr>
            <w:r w:rsidRPr="00A86E30">
              <w:t>(a)</w:t>
            </w:r>
            <w:r w:rsidRPr="00A86E30">
              <w:tab/>
              <w:t>two copies of the Supplier’s invoice showing the Goods’ description, quantity, unit price, and total amount;</w:t>
            </w:r>
          </w:p>
          <w:p w14:paraId="0BC49D8D" w14:textId="77777777" w:rsidR="00102A67" w:rsidRPr="00A86E30" w:rsidRDefault="00102A67" w:rsidP="00D63497">
            <w:pPr>
              <w:spacing w:after="200"/>
              <w:ind w:left="1620" w:right="-72" w:hanging="540"/>
            </w:pPr>
            <w:r w:rsidRPr="00A86E30">
              <w:t>(b)</w:t>
            </w:r>
            <w:r w:rsidRPr="00A86E30">
              <w:tab/>
              <w:t xml:space="preserve">delivery note, railway receipt, or truck receipt; </w:t>
            </w:r>
          </w:p>
          <w:p w14:paraId="10DCEF16" w14:textId="77777777" w:rsidR="00102A67" w:rsidRPr="00A86E30" w:rsidRDefault="00102A67" w:rsidP="00D63497">
            <w:pPr>
              <w:spacing w:after="200"/>
              <w:ind w:left="1620" w:right="-72" w:hanging="540"/>
            </w:pPr>
            <w:r w:rsidRPr="00A86E30">
              <w:t>(c)</w:t>
            </w:r>
            <w:r w:rsidRPr="00A86E30">
              <w:tab/>
              <w:t xml:space="preserve">certificate of insurance; </w:t>
            </w:r>
          </w:p>
          <w:p w14:paraId="06CCCFB3" w14:textId="77777777" w:rsidR="00102A67" w:rsidRPr="00A86E30" w:rsidRDefault="00102A67" w:rsidP="00D63497">
            <w:pPr>
              <w:spacing w:after="200"/>
              <w:ind w:left="1620" w:right="-72" w:hanging="540"/>
            </w:pPr>
            <w:r w:rsidRPr="00A86E30">
              <w:t>(d)</w:t>
            </w:r>
            <w:r w:rsidRPr="00A86E30">
              <w:tab/>
              <w:t>certificate(s) of origin; and</w:t>
            </w:r>
          </w:p>
          <w:p w14:paraId="7A48BC0C" w14:textId="77777777" w:rsidR="00102A67" w:rsidRPr="00A86E30" w:rsidRDefault="00102A67" w:rsidP="00D63497">
            <w:pPr>
              <w:spacing w:after="200"/>
              <w:ind w:left="1620" w:right="-72" w:hanging="540"/>
            </w:pPr>
            <w:r w:rsidRPr="00A86E30">
              <w:t>(e)</w:t>
            </w:r>
            <w:r w:rsidRPr="00A86E30">
              <w:tab/>
              <w:t>estimated time of arrival at the site.</w:t>
            </w:r>
          </w:p>
          <w:p w14:paraId="53631723" w14:textId="77777777" w:rsidR="00102A67" w:rsidRPr="00A86E30" w:rsidRDefault="00102A67" w:rsidP="00D63497">
            <w:pPr>
              <w:spacing w:after="200"/>
              <w:ind w:left="540" w:right="-72" w:hanging="540"/>
            </w:pPr>
            <w:r w:rsidRPr="00A86E30">
              <w:t>22.6</w:t>
            </w:r>
            <w:r w:rsidRPr="00A86E30">
              <w:tab/>
              <w:t>Customs Clearance</w:t>
            </w:r>
          </w:p>
          <w:p w14:paraId="1B7B8072" w14:textId="77777777" w:rsidR="00102A67" w:rsidRPr="00A86E30" w:rsidRDefault="00102A67" w:rsidP="00D63497">
            <w:pPr>
              <w:spacing w:after="200"/>
              <w:ind w:left="1080" w:right="-72" w:hanging="540"/>
            </w:pPr>
            <w:r w:rsidRPr="00A86E30">
              <w:t>(a)</w:t>
            </w:r>
            <w:r w:rsidRPr="00A86E30">
              <w:tab/>
              <w:t xml:space="preserve">The Purchaser will bear responsibility for, and cost of, customs clearance into the Purchaser's country in accordance the particular Incoterm(s) used for Goods supplied from outside the Purchaser’s country in the Price Schedules referred to by Article 2 of the Contract Agreement. </w:t>
            </w:r>
          </w:p>
          <w:p w14:paraId="6BFB4A03" w14:textId="77777777" w:rsidR="00102A67" w:rsidRPr="00A86E30" w:rsidRDefault="00102A67" w:rsidP="00D63497">
            <w:pPr>
              <w:spacing w:after="200"/>
              <w:ind w:left="1080" w:right="-72" w:hanging="540"/>
            </w:pPr>
            <w:r w:rsidRPr="00A86E30">
              <w:t>(b)</w:t>
            </w:r>
            <w:r w:rsidRPr="00A86E30">
              <w:tab/>
              <w:t>At the request of the Purchaser, the Supplier will make available a representative or agent during the process of customs clearance in the Purchaser's country for goods supplied from outside the Purchaser's country.  In the event of delays in customs clearance that are not the fault of the Supplier:</w:t>
            </w:r>
          </w:p>
          <w:p w14:paraId="22534290" w14:textId="77777777" w:rsidR="00102A67" w:rsidRPr="00A86E30" w:rsidRDefault="00102A67" w:rsidP="00D63497">
            <w:pPr>
              <w:spacing w:after="200"/>
              <w:ind w:left="1620" w:right="-72" w:hanging="540"/>
            </w:pPr>
            <w:r w:rsidRPr="00A86E30">
              <w:t>(i)</w:t>
            </w:r>
            <w:r w:rsidRPr="00A86E30">
              <w:tab/>
              <w:t>the Supplier shall be entitled to an extension in the Time for Achieving Operational Acceptance, pursuant to GCC Clause 40;</w:t>
            </w:r>
          </w:p>
          <w:p w14:paraId="6F2D5052" w14:textId="77777777" w:rsidR="00102A67" w:rsidRPr="00A86E30" w:rsidRDefault="00102A67" w:rsidP="00D63497">
            <w:pPr>
              <w:spacing w:after="200"/>
              <w:ind w:left="1714" w:right="-72" w:hanging="634"/>
            </w:pPr>
            <w:r w:rsidRPr="00A86E30">
              <w:t>(ii)</w:t>
            </w:r>
            <w:r w:rsidRPr="00A86E30">
              <w:tab/>
              <w:t>the Contract Price shall be adjusted to compensate the Supplier for any additional storage charges that the Supplier may incur as a result of the delay.</w:t>
            </w:r>
          </w:p>
        </w:tc>
      </w:tr>
      <w:tr w:rsidR="00102A67" w:rsidRPr="00A86E30" w14:paraId="2DE28033" w14:textId="77777777" w:rsidTr="00D63497">
        <w:tc>
          <w:tcPr>
            <w:tcW w:w="2412" w:type="dxa"/>
          </w:tcPr>
          <w:p w14:paraId="23019544" w14:textId="77777777" w:rsidR="00102A67" w:rsidRPr="00A86E30" w:rsidRDefault="00102A67" w:rsidP="00D63497">
            <w:pPr>
              <w:pStyle w:val="Head62"/>
            </w:pPr>
            <w:bookmarkStart w:id="596" w:name="_Toc277233344"/>
            <w:bookmarkStart w:id="597" w:name="_Toc448588518"/>
            <w:r w:rsidRPr="00A86E30">
              <w:t>23.</w:t>
            </w:r>
            <w:r w:rsidRPr="00A86E30">
              <w:tab/>
              <w:t>Product Upgrades</w:t>
            </w:r>
            <w:bookmarkEnd w:id="596"/>
            <w:bookmarkEnd w:id="597"/>
          </w:p>
        </w:tc>
        <w:tc>
          <w:tcPr>
            <w:tcW w:w="6588" w:type="dxa"/>
          </w:tcPr>
          <w:p w14:paraId="0EC81BE3" w14:textId="77777777" w:rsidR="00102A67" w:rsidRPr="00A86E30" w:rsidRDefault="00102A67" w:rsidP="00D63497">
            <w:pPr>
              <w:spacing w:after="200"/>
              <w:ind w:left="547" w:right="-72" w:hanging="547"/>
            </w:pPr>
            <w:r w:rsidRPr="00A86E30">
              <w:t>23.1</w:t>
            </w:r>
            <w:r w:rsidRPr="00A86E30">
              <w:tab/>
              <w:t>At any point during performance of the Contract, should technological advances be introduced by the Supplier for Information Technologies originally offered by the Supplier in its bid and still to be delivered, the Supplier shall be obligated to offer to the Purchaser the latest versions of the available Information Technologies having equal or better performance or functionality at the same or lesser unit prices, pursuant to GCC Clause 39 (Changes to the System).</w:t>
            </w:r>
          </w:p>
        </w:tc>
      </w:tr>
      <w:tr w:rsidR="00102A67" w:rsidRPr="00A86E30" w14:paraId="167F77E2" w14:textId="77777777" w:rsidTr="00D63497">
        <w:tc>
          <w:tcPr>
            <w:tcW w:w="2412" w:type="dxa"/>
          </w:tcPr>
          <w:p w14:paraId="655CE8DC" w14:textId="77777777" w:rsidR="00102A67" w:rsidRPr="00A86E30" w:rsidRDefault="00102A67" w:rsidP="00D63497">
            <w:pPr>
              <w:spacing w:after="0"/>
              <w:jc w:val="left"/>
            </w:pPr>
          </w:p>
        </w:tc>
        <w:tc>
          <w:tcPr>
            <w:tcW w:w="6588" w:type="dxa"/>
          </w:tcPr>
          <w:p w14:paraId="385E32F0" w14:textId="77777777" w:rsidR="00102A67" w:rsidRPr="00A86E30" w:rsidRDefault="00102A67" w:rsidP="00D63497">
            <w:pPr>
              <w:spacing w:after="200"/>
              <w:ind w:left="540" w:right="-72" w:hanging="540"/>
            </w:pPr>
            <w:r w:rsidRPr="00A86E30">
              <w:t>23.2</w:t>
            </w:r>
            <w:r w:rsidRPr="00A86E30">
              <w:tab/>
              <w:t>At any point during performance of the Contract, for Information Technologies still to be delivered, the Supplier will also pass on to the Purchaser any cost reductions and additional and/or improved support and facilities that it offers to other clients of the Supplier in the Purchaser’s Country, pursuant to GCC Clause 39 (Changes to the System).</w:t>
            </w:r>
          </w:p>
          <w:p w14:paraId="10D4F410" w14:textId="77777777" w:rsidR="00102A67" w:rsidRPr="00A86E30" w:rsidRDefault="00102A67" w:rsidP="00D63497">
            <w:pPr>
              <w:spacing w:after="200"/>
              <w:ind w:left="547" w:right="-72" w:hanging="547"/>
            </w:pPr>
            <w:r w:rsidRPr="00A86E30">
              <w:t>23.3</w:t>
            </w:r>
            <w:r w:rsidRPr="00A86E30">
              <w:tab/>
              <w:t xml:space="preserve">During performance of the Contract, the Supplier shall offer to the Purchaser all new versions, releases, and updates of Standard Software, as well as related documentation and technical support services, within thirty (30) days of their availability from the Supplier to other clients of the Supplier in the Purchaser’s Country, and no later than twelve (12) months after they are released in the country of origin.  In no case will the prices for these Software exceed those quoted by the Supplier in the Recurrent Costs tables in its bid.  </w:t>
            </w:r>
          </w:p>
          <w:p w14:paraId="54A3B93E" w14:textId="77777777" w:rsidR="00102A67" w:rsidRPr="00A86E30" w:rsidRDefault="00102A67" w:rsidP="00D63497">
            <w:pPr>
              <w:spacing w:after="200"/>
              <w:ind w:left="547" w:right="-72" w:hanging="547"/>
            </w:pPr>
            <w:r w:rsidRPr="00A86E30">
              <w:t>23.4</w:t>
            </w:r>
            <w:r w:rsidRPr="00A86E30">
              <w:tab/>
            </w:r>
            <w:r w:rsidRPr="00A86E30">
              <w:rPr>
                <w:b/>
              </w:rPr>
              <w:t>Unless otherwise specified in the SCC,</w:t>
            </w:r>
            <w:r w:rsidRPr="00A86E30">
              <w:t xml:space="preserve"> during the Warranty Period, the Supplier will provide at no additional cost to the Purchaser all new versions, releases, and updates for all Standard Software that are used in the System, within thirty (30) days of their availability from the Supplier to other clients of the Supplier in the Purchaser’s country, and no later than twelve (12) months after they are released in the country of origin of the Software.  </w:t>
            </w:r>
          </w:p>
          <w:p w14:paraId="2806588A" w14:textId="4F07A7AD" w:rsidR="00102A67" w:rsidRPr="00A86E30" w:rsidRDefault="00102A67" w:rsidP="00D63497">
            <w:pPr>
              <w:spacing w:after="200"/>
              <w:ind w:left="540" w:right="-72" w:hanging="540"/>
            </w:pPr>
            <w:r w:rsidRPr="00A86E30">
              <w:t>23.5</w:t>
            </w:r>
            <w:r w:rsidRPr="00A86E30">
              <w:tab/>
              <w:t xml:space="preserve">The Purchaser shall introduce all new versions, releases or updates of the Software within eighteen (18) months of receipt of a production-ready copy of the new version, release, or update, provided that the new version, release, or update does not adversely affect System operation or performance or require extensive reworking of the System.  In cases where the new version, release, or update adversely affects System operation or performance, or requires extensive reworking of the System, the Supplier shall continue to support and maintain the version or release previously in operation for as long as necessary to allow introduction of the new version, release, or update.  In no case shall the Supplier stop supporting or maintaining a version or release of the Software less than </w:t>
            </w:r>
            <w:r w:rsidR="00A86E30" w:rsidRPr="00A86E30">
              <w:t>twenty-four</w:t>
            </w:r>
            <w:r w:rsidRPr="00A86E30">
              <w:t xml:space="preserve"> (24) months after the Purchaser receives a production-ready copy of a subsequent version, release, or update.  The Purchaser shall use all reasonable endeavors to implement any new version, release, or update as soon as practicable, subject to the twenty-four-month-long stop date.</w:t>
            </w:r>
          </w:p>
        </w:tc>
      </w:tr>
      <w:tr w:rsidR="00102A67" w:rsidRPr="00A86E30" w14:paraId="24AE6D91" w14:textId="77777777" w:rsidTr="00D63497">
        <w:trPr>
          <w:cantSplit/>
        </w:trPr>
        <w:tc>
          <w:tcPr>
            <w:tcW w:w="2412" w:type="dxa"/>
          </w:tcPr>
          <w:p w14:paraId="3326D319" w14:textId="77777777" w:rsidR="00102A67" w:rsidRPr="00A86E30" w:rsidRDefault="00102A67" w:rsidP="00D63497">
            <w:pPr>
              <w:pStyle w:val="Head62"/>
            </w:pPr>
            <w:bookmarkStart w:id="598" w:name="_Toc277233345"/>
            <w:bookmarkStart w:id="599" w:name="_Toc448588519"/>
            <w:r w:rsidRPr="00A86E30">
              <w:t>24.</w:t>
            </w:r>
            <w:r w:rsidRPr="00A86E30">
              <w:tab/>
              <w:t>Implementation, Installation, and Other Services</w:t>
            </w:r>
            <w:bookmarkEnd w:id="598"/>
            <w:bookmarkEnd w:id="599"/>
          </w:p>
        </w:tc>
        <w:tc>
          <w:tcPr>
            <w:tcW w:w="6588" w:type="dxa"/>
          </w:tcPr>
          <w:p w14:paraId="737D302F" w14:textId="77777777" w:rsidR="00102A67" w:rsidRPr="00A86E30" w:rsidRDefault="00102A67" w:rsidP="00D63497">
            <w:pPr>
              <w:spacing w:after="200"/>
              <w:ind w:left="540" w:right="-72" w:hanging="540"/>
            </w:pPr>
            <w:r w:rsidRPr="00A86E30">
              <w:t>24.1</w:t>
            </w:r>
            <w:r w:rsidRPr="00A86E30">
              <w:tab/>
              <w:t xml:space="preserve">The Supplier shall provide all Services specified in the Contract and Agreed Project Plan in accordance with the highest standards of professional competence and integrity.  </w:t>
            </w:r>
          </w:p>
        </w:tc>
      </w:tr>
      <w:tr w:rsidR="00102A67" w:rsidRPr="00A86E30" w14:paraId="71DCC6E1" w14:textId="77777777" w:rsidTr="00D63497">
        <w:tc>
          <w:tcPr>
            <w:tcW w:w="2412" w:type="dxa"/>
          </w:tcPr>
          <w:p w14:paraId="52AE1C21" w14:textId="77777777" w:rsidR="00102A67" w:rsidRPr="00A86E30" w:rsidRDefault="00102A67" w:rsidP="00D63497">
            <w:pPr>
              <w:spacing w:after="0"/>
              <w:jc w:val="left"/>
            </w:pPr>
          </w:p>
        </w:tc>
        <w:tc>
          <w:tcPr>
            <w:tcW w:w="6588" w:type="dxa"/>
          </w:tcPr>
          <w:p w14:paraId="7C7A10A0" w14:textId="77777777" w:rsidR="00102A67" w:rsidRPr="00A86E30" w:rsidRDefault="00102A67" w:rsidP="00D63497">
            <w:pPr>
              <w:spacing w:after="200"/>
              <w:ind w:left="547" w:right="-72" w:hanging="547"/>
            </w:pPr>
            <w:r w:rsidRPr="00A86E30">
              <w:t>24.2</w:t>
            </w:r>
            <w:r w:rsidRPr="00A86E30">
              <w:tab/>
              <w:t>Prices charged by the Supplier for Services, if not included in the Contract, shall be agreed upon in advance by the parties (including, but not restricted to, any prices submitted by the Supplier in the Recurrent Cost Schedules of its Bid) and shall not exceed the prevailing rates charged by the Supplier to other purchasers in the Purchaser’s Country for similar services.</w:t>
            </w:r>
          </w:p>
        </w:tc>
      </w:tr>
      <w:tr w:rsidR="00102A67" w:rsidRPr="00A86E30" w14:paraId="175DAFAD" w14:textId="77777777" w:rsidTr="00D63497">
        <w:trPr>
          <w:cantSplit/>
        </w:trPr>
        <w:tc>
          <w:tcPr>
            <w:tcW w:w="2412" w:type="dxa"/>
          </w:tcPr>
          <w:p w14:paraId="3DC69036" w14:textId="77777777" w:rsidR="00102A67" w:rsidRPr="00A86E30" w:rsidRDefault="00102A67" w:rsidP="00D63497">
            <w:pPr>
              <w:pStyle w:val="Head62"/>
            </w:pPr>
            <w:bookmarkStart w:id="600" w:name="_Toc277233346"/>
            <w:bookmarkStart w:id="601" w:name="_Toc448588520"/>
            <w:r w:rsidRPr="00A86E30">
              <w:t>25.</w:t>
            </w:r>
            <w:r w:rsidRPr="00A86E30">
              <w:tab/>
              <w:t>Inspections and Tests</w:t>
            </w:r>
            <w:bookmarkEnd w:id="600"/>
            <w:bookmarkEnd w:id="601"/>
          </w:p>
        </w:tc>
        <w:tc>
          <w:tcPr>
            <w:tcW w:w="6588" w:type="dxa"/>
          </w:tcPr>
          <w:p w14:paraId="059745CE" w14:textId="77777777" w:rsidR="00102A67" w:rsidRPr="00A86E30" w:rsidRDefault="00102A67" w:rsidP="00D63497">
            <w:pPr>
              <w:spacing w:after="200"/>
              <w:ind w:left="547" w:right="-72" w:hanging="547"/>
            </w:pPr>
            <w:r w:rsidRPr="00A86E30">
              <w:t>25.1</w:t>
            </w:r>
            <w:r w:rsidRPr="00A86E30">
              <w:tab/>
              <w:t xml:space="preserve">The Purchaser or its representative shall have the right to inspect and/or test any components of the System, as specified in the Technical Requirements, to confirm their good working order and/or conformity to the Contract at the point of delivery and/or at the Project Site.  </w:t>
            </w:r>
          </w:p>
        </w:tc>
      </w:tr>
      <w:tr w:rsidR="00102A67" w:rsidRPr="00A86E30" w14:paraId="2A683F8D" w14:textId="77777777" w:rsidTr="00D63497">
        <w:tc>
          <w:tcPr>
            <w:tcW w:w="2412" w:type="dxa"/>
          </w:tcPr>
          <w:p w14:paraId="00295066" w14:textId="77777777" w:rsidR="00102A67" w:rsidRPr="00A86E30" w:rsidRDefault="00102A67" w:rsidP="00D63497">
            <w:pPr>
              <w:spacing w:after="0"/>
              <w:jc w:val="left"/>
            </w:pPr>
          </w:p>
        </w:tc>
        <w:tc>
          <w:tcPr>
            <w:tcW w:w="6588" w:type="dxa"/>
          </w:tcPr>
          <w:p w14:paraId="4BFE16A5" w14:textId="77777777" w:rsidR="00102A67" w:rsidRPr="00A86E30" w:rsidRDefault="00102A67" w:rsidP="00D63497">
            <w:pPr>
              <w:spacing w:after="200"/>
              <w:ind w:left="547" w:right="-72" w:hanging="547"/>
            </w:pPr>
            <w:r w:rsidRPr="00A86E30">
              <w:t>25.2</w:t>
            </w:r>
            <w:r w:rsidRPr="00A86E30">
              <w:tab/>
              <w:t>The Purchaser or its representative shall be entitled to attend any such inspections and/or tests of the components, provided that the Purchaser shall bear all costs and expenses incurred in connection with such attendance, including but not limited to all inspection agent fees, travel, and related expenses.</w:t>
            </w:r>
          </w:p>
          <w:p w14:paraId="6DB79D9E" w14:textId="77777777" w:rsidR="00102A67" w:rsidRPr="00A86E30" w:rsidRDefault="00102A67" w:rsidP="00D63497">
            <w:pPr>
              <w:spacing w:after="200"/>
              <w:ind w:left="547" w:right="-72" w:hanging="547"/>
            </w:pPr>
            <w:r w:rsidRPr="00A86E30">
              <w:t>25.3</w:t>
            </w:r>
            <w:r w:rsidRPr="00A86E30">
              <w:tab/>
              <w:t>Should the inspected or tested components fail to conform to the Contract, the Purchaser may reject the component(s), and the Supplier shall either replace the rejected component(s), or make alterations as necessary so that it meets the Contract requirements free of cost to the Purchaser.</w:t>
            </w:r>
          </w:p>
          <w:p w14:paraId="3826B148" w14:textId="77777777" w:rsidR="00102A67" w:rsidRPr="00A86E30" w:rsidRDefault="00102A67" w:rsidP="00D63497">
            <w:pPr>
              <w:spacing w:after="200"/>
              <w:ind w:left="547" w:right="-72" w:hanging="547"/>
            </w:pPr>
            <w:r w:rsidRPr="00A86E30">
              <w:t>25.4</w:t>
            </w:r>
            <w:r w:rsidRPr="00A86E30">
              <w:tab/>
              <w:t>The Project Manager may require the Supplier to carry out any inspection and/or test not specified in the Contract, provided that the Supplier’s reasonable costs and expenses incurred in the carrying out of such inspection and/or test shall be added to the Contract Price.  Further, if such inspection and/or test impedes the progress of work on the System and/or the Supplier’s performance of its other obligations under the Contract, due allowance will be made in respect of the Time for Achieving Operational Acceptance and the other obligations so affected.</w:t>
            </w:r>
          </w:p>
          <w:p w14:paraId="3F6BECCD" w14:textId="77777777" w:rsidR="00102A67" w:rsidRPr="00A86E30" w:rsidRDefault="00102A67" w:rsidP="00D63497">
            <w:pPr>
              <w:spacing w:after="200"/>
              <w:ind w:left="547" w:right="-72" w:hanging="547"/>
            </w:pPr>
            <w:r w:rsidRPr="00A86E30">
              <w:t>25.5</w:t>
            </w:r>
            <w:r w:rsidRPr="00A86E30">
              <w:tab/>
              <w:t>If any dispute shall arise between the parties in connection with or caused by an inspection and/or with regard to any component to be incorporated in the System that cannot be settled amicably between the parties within a reasonable period of time, either party may invoke the process pursuant to GCC Clause 43 (Settlement of Disputes), starting with referral of the matter to the Adjudicator in case an Adjudicator is included and named in the Contract Agreement.</w:t>
            </w:r>
          </w:p>
        </w:tc>
      </w:tr>
      <w:tr w:rsidR="00102A67" w:rsidRPr="00A86E30" w14:paraId="699B8B37" w14:textId="77777777" w:rsidTr="00D63497">
        <w:tc>
          <w:tcPr>
            <w:tcW w:w="2412" w:type="dxa"/>
          </w:tcPr>
          <w:p w14:paraId="7C5ADE35" w14:textId="77777777" w:rsidR="00102A67" w:rsidRPr="00A86E30" w:rsidRDefault="00102A67" w:rsidP="00D63497">
            <w:pPr>
              <w:pStyle w:val="Head62"/>
            </w:pPr>
            <w:bookmarkStart w:id="602" w:name="_Toc277233347"/>
            <w:bookmarkStart w:id="603" w:name="_Toc448588521"/>
            <w:r w:rsidRPr="00A86E30">
              <w:t>26.</w:t>
            </w:r>
            <w:r w:rsidRPr="00A86E30">
              <w:tab/>
              <w:t>Installation of the System</w:t>
            </w:r>
            <w:bookmarkEnd w:id="602"/>
            <w:bookmarkEnd w:id="603"/>
          </w:p>
        </w:tc>
        <w:tc>
          <w:tcPr>
            <w:tcW w:w="6588" w:type="dxa"/>
          </w:tcPr>
          <w:p w14:paraId="450B9D3A" w14:textId="77777777" w:rsidR="00102A67" w:rsidRPr="00A86E30" w:rsidRDefault="00102A67" w:rsidP="00D63497">
            <w:pPr>
              <w:spacing w:after="200"/>
              <w:ind w:left="547" w:right="-72" w:hanging="547"/>
            </w:pPr>
            <w:r w:rsidRPr="00A86E30">
              <w:t>26.1</w:t>
            </w:r>
            <w:r w:rsidRPr="00A86E30">
              <w:tab/>
              <w:t>As soon as the System, or any Subsystem, has, in the opinion of the Supplier, been delivered, Pre-commissioned, and made ready for Commissioning and Operational Acceptance Testing in accordance with the Technical Requirements, the SCC and the Agreed Project Plan, the Supplier shall so notify the Purchaser in writing.</w:t>
            </w:r>
          </w:p>
        </w:tc>
      </w:tr>
      <w:tr w:rsidR="00102A67" w:rsidRPr="00A86E30" w14:paraId="3999381E" w14:textId="77777777" w:rsidTr="00D63497">
        <w:tc>
          <w:tcPr>
            <w:tcW w:w="2412" w:type="dxa"/>
          </w:tcPr>
          <w:p w14:paraId="0F38B252" w14:textId="77777777" w:rsidR="00102A67" w:rsidRPr="00A86E30" w:rsidRDefault="00102A67" w:rsidP="00D63497">
            <w:pPr>
              <w:spacing w:after="0"/>
              <w:jc w:val="left"/>
            </w:pPr>
          </w:p>
        </w:tc>
        <w:tc>
          <w:tcPr>
            <w:tcW w:w="6588" w:type="dxa"/>
          </w:tcPr>
          <w:p w14:paraId="0D1DB880" w14:textId="77777777" w:rsidR="00102A67" w:rsidRPr="00A86E30" w:rsidRDefault="00102A67" w:rsidP="00D63497">
            <w:pPr>
              <w:spacing w:after="200"/>
              <w:ind w:left="547" w:right="-72" w:hanging="547"/>
            </w:pPr>
            <w:r w:rsidRPr="00A86E30">
              <w:t>26.2</w:t>
            </w:r>
            <w:r w:rsidRPr="00A86E30">
              <w:tab/>
              <w:t xml:space="preserve">The Project Manager shall, within fourteen (14) days after receipt of the Supplier’s notice under GCC Clause 26.1, either issue an Installation Certificate in the form specified in the Sample Contractual Forms Section in the </w:t>
            </w:r>
            <w:r w:rsidR="00284AF9" w:rsidRPr="00A86E30">
              <w:t>bidding document</w:t>
            </w:r>
            <w:r w:rsidRPr="00A86E30">
              <w:t>s, stating that the System, or major component or Subsystem (if Acceptance by major component or Subsystem is specified pursuant to the SCC for GCC Clause 27.2.1), has achieved Installation by the date of the Supplier’s notice under GCC Clause 26.1, or notify the Supplier in writing of any defects and/or deficiencies, including, but not limited to, defects or deficiencies in the interoperability or integration of the various components and/or Subsystems making up the System.  The Supplier shall use all reasonable endeavors to promptly remedy any defect and/or deficiencies that the Project Manager has notified the Supplier of.  The Supplier shall then promptly carry out retesting of the System or Subsystem and, when in the Supplier’s opinion the System or Subsystem is ready for Commissioning and Operational Acceptance Testing, notify the Purchaser in writing, in accordance with GCC Clause 26.1. The procedure set out in this GCC Clause 26.2 shall be repeated, as necessary, until an Installation Certificate is issued.</w:t>
            </w:r>
          </w:p>
          <w:p w14:paraId="483BCFA1" w14:textId="77777777" w:rsidR="00102A67" w:rsidRPr="00A86E30" w:rsidRDefault="00102A67" w:rsidP="00D63497">
            <w:pPr>
              <w:spacing w:after="200"/>
              <w:ind w:left="547" w:right="-72" w:hanging="547"/>
            </w:pPr>
            <w:r w:rsidRPr="00A86E30">
              <w:t>26.3</w:t>
            </w:r>
            <w:r w:rsidRPr="00A86E30">
              <w:tab/>
              <w:t>If the Project Manager fails to issue the Installation Certificate and fails to inform the Supplier of any defects and/or deficiencies within fourteen (14) days after receipt of the Supplier’s notice under GCC Clause 26.1, or if the Purchaser puts the System or a Subsystem into production operation, then the System (or Subsystem) shall be deemed to have achieved successful Installation as of the date of the Supplier’s notice or repeated notice, or when the Purchaser put the System into production operation, as the case may be.</w:t>
            </w:r>
          </w:p>
        </w:tc>
      </w:tr>
      <w:tr w:rsidR="00102A67" w:rsidRPr="00A86E30" w14:paraId="2F4F163A" w14:textId="77777777" w:rsidTr="00D63497">
        <w:tc>
          <w:tcPr>
            <w:tcW w:w="2412" w:type="dxa"/>
          </w:tcPr>
          <w:p w14:paraId="460AAE91" w14:textId="77777777" w:rsidR="00102A67" w:rsidRPr="00A86E30" w:rsidRDefault="00102A67" w:rsidP="00D63497">
            <w:pPr>
              <w:pStyle w:val="Head62"/>
            </w:pPr>
            <w:bookmarkStart w:id="604" w:name="_Toc277233348"/>
            <w:bookmarkStart w:id="605" w:name="_Toc448588522"/>
            <w:r w:rsidRPr="00A86E30">
              <w:t>27.</w:t>
            </w:r>
            <w:r w:rsidRPr="00A86E30">
              <w:tab/>
              <w:t>Commissioning and Operational Acceptance</w:t>
            </w:r>
            <w:bookmarkEnd w:id="604"/>
            <w:bookmarkEnd w:id="605"/>
          </w:p>
        </w:tc>
        <w:tc>
          <w:tcPr>
            <w:tcW w:w="6588" w:type="dxa"/>
          </w:tcPr>
          <w:p w14:paraId="22D7B816" w14:textId="77777777" w:rsidR="00102A67" w:rsidRPr="00A86E30" w:rsidRDefault="00102A67" w:rsidP="00D63497">
            <w:pPr>
              <w:spacing w:after="200"/>
              <w:ind w:left="540" w:right="-72" w:hanging="540"/>
            </w:pPr>
            <w:r w:rsidRPr="00A86E30">
              <w:t>27.1</w:t>
            </w:r>
            <w:r w:rsidRPr="00A86E30">
              <w:tab/>
              <w:t>Commissioning</w:t>
            </w:r>
          </w:p>
          <w:p w14:paraId="48BDDB70" w14:textId="77777777" w:rsidR="00102A67" w:rsidRPr="00A86E30" w:rsidRDefault="00102A67" w:rsidP="00D63497">
            <w:pPr>
              <w:spacing w:after="200"/>
              <w:ind w:left="1170" w:right="-72" w:hanging="630"/>
            </w:pPr>
            <w:r w:rsidRPr="00A86E30">
              <w:t>27.1.1</w:t>
            </w:r>
            <w:r w:rsidRPr="00A86E30">
              <w:tab/>
              <w:t xml:space="preserve">Commissioning of the System (or Subsystem if specified pursuant to the SCC for GCC Clause 27.2.1) shall be commenced by the Supplier: </w:t>
            </w:r>
          </w:p>
          <w:p w14:paraId="3698416A" w14:textId="77777777" w:rsidR="00102A67" w:rsidRPr="00A86E30" w:rsidRDefault="00102A67" w:rsidP="00D63497">
            <w:pPr>
              <w:spacing w:after="200"/>
              <w:ind w:left="1800" w:right="-72" w:hanging="630"/>
            </w:pPr>
            <w:r w:rsidRPr="00A86E30">
              <w:t>(a)</w:t>
            </w:r>
            <w:r w:rsidRPr="00A86E30">
              <w:tab/>
              <w:t xml:space="preserve">immediately after the Installation Certificate is issued by the Project Manager, pursuant to GCC Clause 26.2; or </w:t>
            </w:r>
          </w:p>
          <w:p w14:paraId="0A123E4D" w14:textId="77777777" w:rsidR="00102A67" w:rsidRPr="00A86E30" w:rsidRDefault="00102A67" w:rsidP="00D63497">
            <w:pPr>
              <w:spacing w:after="200"/>
              <w:ind w:left="1800" w:right="-72" w:hanging="634"/>
            </w:pPr>
            <w:r w:rsidRPr="00A86E30">
              <w:t>(b)</w:t>
            </w:r>
            <w:r w:rsidRPr="00A86E30">
              <w:tab/>
              <w:t xml:space="preserve">as otherwise specified in the Technical Requirement or the Agreed Project Plan; or </w:t>
            </w:r>
          </w:p>
          <w:p w14:paraId="78ECCBB0" w14:textId="77777777" w:rsidR="00102A67" w:rsidRPr="00A86E30" w:rsidRDefault="00102A67" w:rsidP="00D63497">
            <w:pPr>
              <w:spacing w:after="200"/>
              <w:ind w:left="1800" w:right="-72" w:hanging="634"/>
            </w:pPr>
            <w:r w:rsidRPr="00A86E30">
              <w:t>(c)</w:t>
            </w:r>
            <w:r w:rsidRPr="00A86E30">
              <w:tab/>
              <w:t>immediately after Installation is deemed to have occurred, under GCC Clause 26.3.</w:t>
            </w:r>
          </w:p>
        </w:tc>
      </w:tr>
      <w:tr w:rsidR="00102A67" w:rsidRPr="00A86E30" w14:paraId="003A19BC" w14:textId="77777777" w:rsidTr="00D63497">
        <w:tc>
          <w:tcPr>
            <w:tcW w:w="2412" w:type="dxa"/>
          </w:tcPr>
          <w:p w14:paraId="08146925" w14:textId="77777777" w:rsidR="00102A67" w:rsidRPr="00A86E30" w:rsidRDefault="00102A67" w:rsidP="00D63497">
            <w:pPr>
              <w:spacing w:after="0"/>
              <w:jc w:val="left"/>
            </w:pPr>
          </w:p>
        </w:tc>
        <w:tc>
          <w:tcPr>
            <w:tcW w:w="6588" w:type="dxa"/>
          </w:tcPr>
          <w:p w14:paraId="12125B27" w14:textId="77777777" w:rsidR="00102A67" w:rsidRPr="00A86E30" w:rsidRDefault="00102A67" w:rsidP="00D63497">
            <w:pPr>
              <w:spacing w:after="200"/>
              <w:ind w:left="1170" w:right="-72" w:hanging="630"/>
            </w:pPr>
            <w:r w:rsidRPr="00A86E30">
              <w:t>27.1.2</w:t>
            </w:r>
            <w:r w:rsidRPr="00A86E30">
              <w:tab/>
              <w:t>The Purchaser shall supply the operating and technical personnel and all materials and information reasonably required to enable the Supplier to carry out its obligations with respect to Commissioning.</w:t>
            </w:r>
          </w:p>
          <w:p w14:paraId="653FAF2C" w14:textId="77777777" w:rsidR="00102A67" w:rsidRPr="00A86E30" w:rsidRDefault="00102A67" w:rsidP="00D63497">
            <w:pPr>
              <w:spacing w:after="200"/>
              <w:ind w:left="1170" w:right="-72"/>
            </w:pPr>
            <w:r w:rsidRPr="00A86E30">
              <w:t>Production use of the System or Subsystem(s) shall not commence prior to the start of formal Operational Acceptance Testing.</w:t>
            </w:r>
          </w:p>
          <w:p w14:paraId="57301A2D" w14:textId="77777777" w:rsidR="00102A67" w:rsidRPr="00A86E30" w:rsidRDefault="00102A67" w:rsidP="00D63497">
            <w:pPr>
              <w:spacing w:after="200"/>
              <w:ind w:left="540" w:right="-72" w:hanging="540"/>
            </w:pPr>
            <w:r w:rsidRPr="00A86E30">
              <w:t>27.2</w:t>
            </w:r>
            <w:r w:rsidRPr="00A86E30">
              <w:tab/>
              <w:t>Operational Acceptance Tests</w:t>
            </w:r>
          </w:p>
          <w:p w14:paraId="6B691F77" w14:textId="77777777" w:rsidR="00102A67" w:rsidRPr="00A86E30" w:rsidRDefault="00102A67" w:rsidP="00D63497">
            <w:pPr>
              <w:spacing w:after="200"/>
              <w:ind w:left="1170" w:right="-72" w:hanging="630"/>
            </w:pPr>
            <w:r w:rsidRPr="00A86E30">
              <w:t>27.2.1</w:t>
            </w:r>
            <w:r w:rsidRPr="00A86E30">
              <w:tab/>
              <w:t xml:space="preserve">The Operational Acceptance Tests (and repeats of such tests) shall be the primary responsibility of the Purchaser (in accordance with GCC Clause 10.9), but shall be conducted with the full cooperation of the Supplier during Commissioning of the System (or major components or Subsystem[s]), to ascertain whether the System (or major component or Subsystem[s]) conforms to the Technical Requirements and meets the standard of performance quoted in the Supplier’s bid, including, but not restricted to, the functional and technical performance requirements.  </w:t>
            </w:r>
            <w:r w:rsidRPr="00A86E30">
              <w:rPr>
                <w:b/>
              </w:rPr>
              <w:t>Unless otherwise specified in the SCC</w:t>
            </w:r>
            <w:r w:rsidRPr="00A86E30">
              <w:t>, the Operational Acceptance Tests during Commissioning will be conducted as specified in the Technical Requirements and/or the Agreed Project Plan.</w:t>
            </w:r>
          </w:p>
          <w:p w14:paraId="3AE90062" w14:textId="77777777" w:rsidR="00102A67" w:rsidRPr="00A86E30" w:rsidRDefault="00102A67" w:rsidP="00D63497">
            <w:pPr>
              <w:spacing w:after="200"/>
              <w:ind w:left="1170" w:right="-72" w:hanging="630"/>
            </w:pPr>
            <w:r w:rsidRPr="00A86E30">
              <w:tab/>
              <w:t>At the Purchaser’s discretion, Operational Acceptance Tests may also be performed on replacement Goods, upgrades and new version releases, and Goods that are added or field-modified after Operational Acceptance of the System.</w:t>
            </w:r>
          </w:p>
          <w:p w14:paraId="17C075AA" w14:textId="77777777" w:rsidR="00102A67" w:rsidRPr="00A86E30" w:rsidRDefault="00102A67" w:rsidP="00D63497">
            <w:pPr>
              <w:spacing w:after="200"/>
              <w:ind w:left="1170" w:right="-72" w:hanging="630"/>
            </w:pPr>
            <w:r w:rsidRPr="00A86E30">
              <w:t>27.2.2</w:t>
            </w:r>
            <w:r w:rsidRPr="00A86E30">
              <w:tab/>
              <w:t xml:space="preserve">If for reasons attributable to the Purchaser, the Operational Acceptance Test of the System (or Subsystem[s] or major components, pursuant to the SCC for GCC Clause 27.2.1) cannot be successfully completed within ninety (90) days from the date of Installation or any other period agreed upon in writing by the Purchaser and the Supplier, the Supplier shall be deemed to have fulfilled its obligations with respect to the technical and functional aspects of the Technical Specifications, SCC and/or the Agreed Project Plan, and GCC Clause 28.2 and 28.3 shall not apply. </w:t>
            </w:r>
          </w:p>
          <w:p w14:paraId="4D6EA7DD" w14:textId="77777777" w:rsidR="00102A67" w:rsidRPr="00A86E30" w:rsidRDefault="00102A67" w:rsidP="00D63497">
            <w:pPr>
              <w:spacing w:after="200"/>
              <w:ind w:left="630" w:right="-72" w:hanging="630"/>
            </w:pPr>
            <w:r w:rsidRPr="00A86E30">
              <w:t>27.3</w:t>
            </w:r>
            <w:r w:rsidRPr="00A86E30">
              <w:tab/>
              <w:t>Operational Acceptance</w:t>
            </w:r>
          </w:p>
          <w:p w14:paraId="292AB077" w14:textId="77777777" w:rsidR="00102A67" w:rsidRPr="00A86E30" w:rsidRDefault="00102A67" w:rsidP="00D63497">
            <w:pPr>
              <w:spacing w:after="200"/>
              <w:ind w:left="1170" w:right="-72" w:hanging="630"/>
            </w:pPr>
            <w:r w:rsidRPr="00A86E30">
              <w:t>27.3.1 Subject to GCC Clause 27.4 (Partial Acceptance) below, Operational Acceptance shall occur in respect of the System, when</w:t>
            </w:r>
          </w:p>
          <w:p w14:paraId="65C07D46" w14:textId="77777777" w:rsidR="00102A67" w:rsidRPr="00A86E30" w:rsidRDefault="00102A67" w:rsidP="00D63497">
            <w:pPr>
              <w:spacing w:after="200"/>
              <w:ind w:left="1620" w:right="-72" w:hanging="450"/>
            </w:pPr>
            <w:r w:rsidRPr="00A86E30">
              <w:t>(a)</w:t>
            </w:r>
            <w:r w:rsidRPr="00A86E30">
              <w:tab/>
              <w:t>the Operational Acceptance Tests, as specified in the Technical Requirements, and/or SCC and/or the Agreed Project Plan have been successfully completed; or</w:t>
            </w:r>
          </w:p>
          <w:p w14:paraId="2492E18A" w14:textId="77777777" w:rsidR="00102A67" w:rsidRPr="00A86E30" w:rsidRDefault="00102A67" w:rsidP="00D63497">
            <w:pPr>
              <w:spacing w:after="200"/>
              <w:ind w:left="1620" w:right="-72" w:hanging="450"/>
            </w:pPr>
            <w:r w:rsidRPr="00A86E30">
              <w:t>(b)</w:t>
            </w:r>
            <w:r w:rsidRPr="00A86E30">
              <w:tab/>
              <w:t>the Operational Acceptance Tests have not been successfully completed or have not been carried out for reasons that are attributable to the Purchaser within the period from the date of Installation or any other agreed-upon period as specified in GCC Clause 27.2.2 above; or</w:t>
            </w:r>
          </w:p>
          <w:p w14:paraId="31E32F52" w14:textId="77777777" w:rsidR="00102A67" w:rsidRPr="00A86E30" w:rsidRDefault="00102A67" w:rsidP="00D63497">
            <w:pPr>
              <w:spacing w:after="200"/>
              <w:ind w:left="1620" w:right="-72" w:hanging="450"/>
            </w:pPr>
            <w:r w:rsidRPr="00A86E30">
              <w:t>(c)</w:t>
            </w:r>
            <w:r w:rsidRPr="00A86E30">
              <w:tab/>
              <w:t>the Purchaser has put the System into production or use for sixty (60) consecutive days.  If the System is put into production or use in this manner, the Supplier shall notify the Purchaser and document such use.</w:t>
            </w:r>
          </w:p>
          <w:p w14:paraId="739B1B80" w14:textId="77777777" w:rsidR="00102A67" w:rsidRPr="00A86E30" w:rsidRDefault="00102A67" w:rsidP="00D63497">
            <w:pPr>
              <w:spacing w:after="200"/>
              <w:ind w:left="1170" w:right="-72" w:hanging="630"/>
            </w:pPr>
            <w:r w:rsidRPr="00A86E30">
              <w:t>27.3.2</w:t>
            </w:r>
            <w:r w:rsidRPr="00A86E30">
              <w:tab/>
              <w:t>At any time after any of the events set out in GCC Clause 27.3.1 have occurred, the Supplier may give a notice to the Project Manager requesting the issue of an Operational Acceptance Certificate.</w:t>
            </w:r>
          </w:p>
          <w:p w14:paraId="207AFEFA" w14:textId="77777777" w:rsidR="00102A67" w:rsidRPr="00A86E30" w:rsidRDefault="00102A67" w:rsidP="00D63497">
            <w:pPr>
              <w:spacing w:after="200"/>
              <w:ind w:left="1170" w:right="-72" w:hanging="630"/>
            </w:pPr>
            <w:r w:rsidRPr="00A86E30">
              <w:t>27.3.3</w:t>
            </w:r>
            <w:r w:rsidRPr="00A86E30">
              <w:tab/>
              <w:t>After consultation with the Purchaser, and within fourteen (14) days after receipt of the Supplier’s notice, the Project Manager shall:</w:t>
            </w:r>
          </w:p>
          <w:p w14:paraId="299491DE" w14:textId="77777777" w:rsidR="00102A67" w:rsidRPr="00A86E30" w:rsidRDefault="00102A67" w:rsidP="00D63497">
            <w:pPr>
              <w:spacing w:after="200"/>
              <w:ind w:left="1800" w:right="-72" w:hanging="630"/>
            </w:pPr>
            <w:r w:rsidRPr="00A86E30">
              <w:t>(a)</w:t>
            </w:r>
            <w:r w:rsidRPr="00A86E30">
              <w:tab/>
              <w:t xml:space="preserve">issue an Operational Acceptance Certificate; or </w:t>
            </w:r>
          </w:p>
          <w:p w14:paraId="43ACAB58" w14:textId="77777777" w:rsidR="00102A67" w:rsidRPr="00A86E30" w:rsidRDefault="00102A67" w:rsidP="00D63497">
            <w:pPr>
              <w:spacing w:after="200"/>
              <w:ind w:left="1800" w:right="-72" w:hanging="630"/>
            </w:pPr>
            <w:r w:rsidRPr="00A86E30">
              <w:t>(b)</w:t>
            </w:r>
            <w:r w:rsidRPr="00A86E30">
              <w:tab/>
              <w:t>notify the Supplier in writing of any defect or deficiencies or other reason for the failure of the Operational Acceptance Tests; or</w:t>
            </w:r>
          </w:p>
          <w:p w14:paraId="52362390" w14:textId="77777777" w:rsidR="00102A67" w:rsidRPr="00A86E30" w:rsidRDefault="00102A67" w:rsidP="00D63497">
            <w:pPr>
              <w:spacing w:after="200"/>
              <w:ind w:left="1800" w:right="-72" w:hanging="630"/>
            </w:pPr>
            <w:r w:rsidRPr="00A86E30">
              <w:t>(c)</w:t>
            </w:r>
            <w:r w:rsidRPr="00A86E30">
              <w:tab/>
            </w:r>
            <w:r w:rsidRPr="00A86E30">
              <w:rPr>
                <w:spacing w:val="-4"/>
              </w:rPr>
              <w:t>issue the Operational Acceptance Certificate, if the situation covered by GCC Clause 27.3.1 (b) arises.</w:t>
            </w:r>
          </w:p>
          <w:p w14:paraId="01FF27EE" w14:textId="77777777" w:rsidR="00102A67" w:rsidRPr="00A86E30" w:rsidRDefault="00102A67" w:rsidP="00D63497">
            <w:pPr>
              <w:spacing w:after="200"/>
              <w:ind w:left="1170" w:right="-72" w:hanging="630"/>
            </w:pPr>
            <w:r w:rsidRPr="00A86E30">
              <w:t>27.3.4</w:t>
            </w:r>
            <w:r w:rsidRPr="00A86E30">
              <w:tab/>
              <w:t>The Supplier shall use all reasonable endeavors to promptly remedy any defect and/or deficiencies and/or other reasons for the failure of the Operational Acceptance Test that the Project Manager has notified the Supplier of.  Once such remedies have been made by the Supplier, the Supplier shall notify the Purchaser, and the Purchaser, with the full cooperation of the Supplier, shall use all reasonable endeavors to promptly carry out retesting of the System or Subsystem.  Upon the successful conclusion of the Operational Acceptance Tests, the Supplier shall notify the Purchaser of its request for Operational Acceptance Certification, in accordance with GCC Clause 27.3.3.  The Purchaser shall then issue to the Supplier the Operational Acceptance Certification in accordance with GCC Clause 27.3.3 (a), or shall notify the Supplier of further defects, deficiencies, or other reasons for the failure of the Operational Acceptance Test.  The procedure set out in this GCC Clause 27.3.4 shall be repeated, as necessary, until an Operational Acceptance Certificate is issued.</w:t>
            </w:r>
          </w:p>
          <w:p w14:paraId="34AB760E" w14:textId="77777777" w:rsidR="00102A67" w:rsidRPr="00A86E30" w:rsidRDefault="00102A67" w:rsidP="00D63497">
            <w:pPr>
              <w:spacing w:after="200"/>
              <w:ind w:left="1170" w:right="-72" w:hanging="720"/>
            </w:pPr>
            <w:r w:rsidRPr="00A86E30">
              <w:t>27.3.5</w:t>
            </w:r>
            <w:r w:rsidRPr="00A86E30">
              <w:tab/>
              <w:t>If the System or Subsystem fails to pass the Operational Acceptance Test(s) in accordance with GCC Clause 27.2, then either:</w:t>
            </w:r>
          </w:p>
          <w:p w14:paraId="30DCD174" w14:textId="77777777" w:rsidR="00102A67" w:rsidRPr="00A86E30" w:rsidRDefault="00102A67" w:rsidP="00D63497">
            <w:pPr>
              <w:spacing w:after="180"/>
              <w:ind w:left="1800" w:right="-72" w:hanging="630"/>
            </w:pPr>
            <w:r w:rsidRPr="00A86E30">
              <w:t>(a)</w:t>
            </w:r>
            <w:r w:rsidRPr="00A86E30">
              <w:tab/>
              <w:t xml:space="preserve">the Purchaser may consider terminating the Contract, pursuant to GCC Clause 41.2.2; </w:t>
            </w:r>
          </w:p>
          <w:p w14:paraId="225C1BDF" w14:textId="77777777" w:rsidR="00102A67" w:rsidRPr="00A86E30" w:rsidRDefault="00102A67" w:rsidP="00D63497">
            <w:pPr>
              <w:spacing w:after="180"/>
              <w:ind w:left="1800" w:right="-72"/>
            </w:pPr>
            <w:r w:rsidRPr="00A86E30">
              <w:t>or</w:t>
            </w:r>
          </w:p>
          <w:p w14:paraId="42A5ED7D" w14:textId="77777777" w:rsidR="00102A67" w:rsidRPr="00A86E30" w:rsidRDefault="00102A67" w:rsidP="00D63497">
            <w:pPr>
              <w:spacing w:after="180"/>
              <w:ind w:left="1800" w:right="-72" w:hanging="630"/>
            </w:pPr>
            <w:r w:rsidRPr="00A86E30">
              <w:t>(b)</w:t>
            </w:r>
            <w:r w:rsidRPr="00A86E30">
              <w:tab/>
              <w:t>if the failure to achieve Operational Acceptance within the specified time period is a result of the failure of the Purchaser to fulfill its obligations under the Contract, then the Supplier shall be deemed to have fulfilled its obligations with respect to the relevant technical and functional aspects of the Contract, and GCC Clauses 30.3 and 30.4 shall not apply.</w:t>
            </w:r>
          </w:p>
          <w:p w14:paraId="7294A614" w14:textId="77777777" w:rsidR="00102A67" w:rsidRPr="00A86E30" w:rsidRDefault="00102A67" w:rsidP="00D63497">
            <w:pPr>
              <w:spacing w:after="180"/>
              <w:ind w:left="1170" w:right="-72" w:hanging="630"/>
            </w:pPr>
            <w:r w:rsidRPr="00A86E30">
              <w:t>27.3.6</w:t>
            </w:r>
            <w:r w:rsidRPr="00A86E30">
              <w:tab/>
              <w:t>If within fourteen (14) days after receipt of the Supplier’s notice the Project Manager fails to issue the Operational Acceptance Certificate or fails to inform the Supplier in writing of the justifiable reasons why the Project Manager has not issued the Operational Acceptance Certificate, the System or Subsystem shall be deemed to have been accepted as of the date of the Supplier’s said notice.</w:t>
            </w:r>
          </w:p>
          <w:p w14:paraId="4BB44D05" w14:textId="77777777" w:rsidR="00102A67" w:rsidRPr="00A86E30" w:rsidRDefault="00102A67" w:rsidP="00D63497">
            <w:pPr>
              <w:keepNext/>
              <w:spacing w:after="180"/>
              <w:ind w:left="547" w:right="-72" w:hanging="547"/>
            </w:pPr>
            <w:r w:rsidRPr="00A86E30">
              <w:t>27.4</w:t>
            </w:r>
            <w:r w:rsidRPr="00A86E30">
              <w:tab/>
              <w:t>Partial Acceptance</w:t>
            </w:r>
          </w:p>
          <w:p w14:paraId="5EFB871D" w14:textId="77777777" w:rsidR="00102A67" w:rsidRPr="00A86E30" w:rsidRDefault="00102A67" w:rsidP="00D63497">
            <w:pPr>
              <w:spacing w:after="180"/>
              <w:ind w:left="1170" w:right="-72" w:hanging="630"/>
            </w:pPr>
            <w:r w:rsidRPr="00A86E30">
              <w:t>27.4.1</w:t>
            </w:r>
            <w:r w:rsidRPr="00A86E30">
              <w:rPr>
                <w:spacing w:val="-4"/>
              </w:rPr>
              <w:tab/>
              <w:t>If so specified in the SCC for GCC Clause 27.2.1, Installation and Commissioning shall be carried out individually for each identified major component or Subsystem(s) of the System.  In this event, the provisions in the Contract relating to Installation and Commissioning, including the Operational Acceptance Test, shall apply to each such major component or Subsystem individually, and Operational Acceptance Certificate(s) shall be issued accordingly for each such major component or Subsystem of the System, subject to the limitations contained in GCC Clause 27.4.2.</w:t>
            </w:r>
          </w:p>
          <w:p w14:paraId="727B5C9E" w14:textId="77777777" w:rsidR="00102A67" w:rsidRPr="00A86E30" w:rsidRDefault="00102A67" w:rsidP="00D63497">
            <w:pPr>
              <w:spacing w:after="180"/>
              <w:ind w:left="1170" w:right="-72" w:hanging="630"/>
            </w:pPr>
            <w:r w:rsidRPr="00A86E30">
              <w:t>27.4.2</w:t>
            </w:r>
            <w:r w:rsidRPr="00A86E30">
              <w:tab/>
            </w:r>
            <w:r w:rsidRPr="00A86E30">
              <w:rPr>
                <w:spacing w:val="-4"/>
              </w:rPr>
              <w:t>The issuance of Operational Acceptance Certificates for individual major components or Subsystems pursuant to GCC Clause 27.4.1 shall not relieve the Supplier of its obligation to obtain an Operational Acceptance Certificate for the System as an integrated whole (if so specified in the SCC for GCC Clauses 12.1 and 27.2.1) once all major components and Subsystems have been supplied, installed, tested, and commissioned.</w:t>
            </w:r>
          </w:p>
          <w:p w14:paraId="019D079F" w14:textId="77777777" w:rsidR="00102A67" w:rsidRPr="00A86E30" w:rsidRDefault="00102A67" w:rsidP="00D63497">
            <w:pPr>
              <w:spacing w:after="200"/>
              <w:ind w:left="1181" w:right="-72" w:hanging="634"/>
            </w:pPr>
            <w:r w:rsidRPr="00A86E30">
              <w:t>27.4.3</w:t>
            </w:r>
            <w:r w:rsidRPr="00A86E30">
              <w:tab/>
              <w:t xml:space="preserve">In the case of minor components for the System that by their nature do not require Commissioning or an Operational Acceptance Test (e.g., minor fittings, furnishings or site works, etc.), the Project Manager shall issue an Operational Acceptance Certificate within fourteen (14) days after the fittings and/or furnishings have been delivered and/or installed or the site works have been completed.  The Supplier shall, however, use all reasonable endeavors to promptly remedy any defects or deficiencies in such minor components detected by the Purchaser or Supplier. </w:t>
            </w:r>
          </w:p>
        </w:tc>
      </w:tr>
    </w:tbl>
    <w:p w14:paraId="4FF9F2E6" w14:textId="77777777" w:rsidR="00102A67" w:rsidRPr="00A86E30" w:rsidRDefault="00102A67" w:rsidP="00102A67">
      <w:pPr>
        <w:pStyle w:val="Head61"/>
        <w:rPr>
          <w:rFonts w:ascii="Times New Roman" w:hAnsi="Times New Roman"/>
        </w:rPr>
      </w:pPr>
      <w:bookmarkStart w:id="606" w:name="_Toc277233349"/>
      <w:bookmarkStart w:id="607" w:name="_Toc448588523"/>
      <w:r w:rsidRPr="00A86E30">
        <w:rPr>
          <w:rFonts w:ascii="Times New Roman" w:hAnsi="Times New Roman"/>
        </w:rPr>
        <w:t>F.  Guarantees and Liabilities</w:t>
      </w:r>
      <w:bookmarkEnd w:id="606"/>
      <w:bookmarkEnd w:id="607"/>
    </w:p>
    <w:tbl>
      <w:tblPr>
        <w:tblW w:w="0" w:type="auto"/>
        <w:tblInd w:w="108" w:type="dxa"/>
        <w:tblLayout w:type="fixed"/>
        <w:tblLook w:val="0000" w:firstRow="0" w:lastRow="0" w:firstColumn="0" w:lastColumn="0" w:noHBand="0" w:noVBand="0"/>
      </w:tblPr>
      <w:tblGrid>
        <w:gridCol w:w="2412"/>
        <w:gridCol w:w="6588"/>
      </w:tblGrid>
      <w:tr w:rsidR="00102A67" w:rsidRPr="00A86E30" w14:paraId="7E3C8F56" w14:textId="77777777" w:rsidTr="00D63497">
        <w:trPr>
          <w:trHeight w:val="720"/>
        </w:trPr>
        <w:tc>
          <w:tcPr>
            <w:tcW w:w="2412" w:type="dxa"/>
          </w:tcPr>
          <w:p w14:paraId="42E85056" w14:textId="77777777" w:rsidR="00102A67" w:rsidRPr="00A86E30" w:rsidRDefault="00102A67" w:rsidP="00D63497">
            <w:pPr>
              <w:pStyle w:val="Head62"/>
            </w:pPr>
            <w:bookmarkStart w:id="608" w:name="_Toc277233350"/>
            <w:bookmarkStart w:id="609" w:name="_Toc448588524"/>
            <w:r w:rsidRPr="00A86E30">
              <w:t>28.</w:t>
            </w:r>
            <w:r w:rsidRPr="00A86E30">
              <w:tab/>
              <w:t>Operational Acceptance Time Guarantee</w:t>
            </w:r>
            <w:bookmarkEnd w:id="608"/>
            <w:bookmarkEnd w:id="609"/>
          </w:p>
        </w:tc>
        <w:tc>
          <w:tcPr>
            <w:tcW w:w="6588" w:type="dxa"/>
          </w:tcPr>
          <w:p w14:paraId="655EBB19" w14:textId="77777777" w:rsidR="00102A67" w:rsidRPr="00A86E30" w:rsidRDefault="00102A67" w:rsidP="00D63497">
            <w:pPr>
              <w:spacing w:after="200"/>
              <w:ind w:left="540" w:right="-72" w:hanging="540"/>
            </w:pPr>
            <w:r w:rsidRPr="00A86E30">
              <w:t>28.1</w:t>
            </w:r>
            <w:r w:rsidRPr="00A86E30">
              <w:tab/>
              <w:t xml:space="preserve">The Supplier guarantees that it shall complete the supply, Installation, Commissioning, and achieve Operational Acceptance of the System (or Subsystems, pursuant to the SCC for GCC Clause 27.2.1) within the time periods specified in the Implementation Schedule and/or the Agreed Project Plan pursuant to GCC Clause 8.2, or within such extended time to which the Supplier shall be entitled under GCC Clause 40 (Extension of Time for Achieving Operational Acceptance). </w:t>
            </w:r>
          </w:p>
        </w:tc>
      </w:tr>
      <w:tr w:rsidR="00102A67" w:rsidRPr="00A86E30" w14:paraId="6EBDB451" w14:textId="77777777" w:rsidTr="00D63497">
        <w:trPr>
          <w:trHeight w:val="720"/>
        </w:trPr>
        <w:tc>
          <w:tcPr>
            <w:tcW w:w="2412" w:type="dxa"/>
          </w:tcPr>
          <w:p w14:paraId="7453CD9A" w14:textId="77777777" w:rsidR="00102A67" w:rsidRPr="00A86E30" w:rsidRDefault="00102A67" w:rsidP="00D63497">
            <w:pPr>
              <w:spacing w:after="0"/>
              <w:jc w:val="left"/>
            </w:pPr>
          </w:p>
        </w:tc>
        <w:tc>
          <w:tcPr>
            <w:tcW w:w="6588" w:type="dxa"/>
          </w:tcPr>
          <w:p w14:paraId="4E03746C" w14:textId="77777777" w:rsidR="00102A67" w:rsidRPr="00A86E30" w:rsidRDefault="00102A67" w:rsidP="00D63497">
            <w:pPr>
              <w:spacing w:after="200"/>
              <w:ind w:left="547" w:right="-72" w:hanging="547"/>
            </w:pPr>
            <w:r w:rsidRPr="00A86E30">
              <w:t>28.2</w:t>
            </w:r>
            <w:r w:rsidRPr="00A86E30">
              <w:tab/>
            </w:r>
            <w:r w:rsidRPr="00A86E30">
              <w:rPr>
                <w:b/>
              </w:rPr>
              <w:t>Unless otherwise specified in the SCC</w:t>
            </w:r>
            <w:r w:rsidRPr="00A86E30">
              <w:t>, i</w:t>
            </w:r>
            <w:r w:rsidRPr="00A86E30">
              <w:rPr>
                <w:spacing w:val="-4"/>
              </w:rPr>
              <w:t>f the Supplier fails to supply, install, commission, and achieve Operational Acceptance of the System (or Subsystems pursuant to the SCC for GCC Clause 27.2.1) within the time for achieving Operational Acceptance specified in the Implementation Schedule or the Agreed Project Plan, or any extension of the time for achieving Operational Acceptance previously granted under GCC Clause 40 (Extension of Time for Achieving Operational Acceptance), the Supplier shall pay to the Purchaser liquidated damages at the rate of one half of one percent per week as a percentage of the Contract Price (exclusive of Recurrent Costs if any), or the relevant part of the Contract Price if a Subsystem has not achieved Operational Acceptance.  The aggregate amount of such liquidated damages shall in no event exceed the amount of ten (10) percent of the Contract Price (exclusive of Recurrent Costs if any).  Once the Maximum is reached, the Purchaser may consider termination of the Contract, pursuant to GCC Clause 41.2.2.</w:t>
            </w:r>
          </w:p>
          <w:p w14:paraId="7596273A" w14:textId="77777777" w:rsidR="00102A67" w:rsidRPr="00A86E30" w:rsidRDefault="00102A67" w:rsidP="00D63497">
            <w:pPr>
              <w:spacing w:after="200"/>
              <w:ind w:left="547" w:right="-72" w:hanging="547"/>
            </w:pPr>
            <w:r w:rsidRPr="00A86E30">
              <w:t>28.3</w:t>
            </w:r>
            <w:r w:rsidRPr="00A86E30">
              <w:tab/>
            </w:r>
            <w:r w:rsidRPr="00A86E30">
              <w:rPr>
                <w:b/>
              </w:rPr>
              <w:t>Unless otherwise specified in the SCC,</w:t>
            </w:r>
            <w:r w:rsidRPr="00A86E30">
              <w:t xml:space="preserve"> liquidated damages payable under GCC Clause 28.2 shall apply only to the failure to achieve Operational Acceptance of the System (and Subsystems) as specified in the Implementation Schedule and/or Agreed Project Plan.  This Clause 28.3 shall not limit, however, any other rights or remedies the Purchaser may have under the Contract for other delays.</w:t>
            </w:r>
          </w:p>
          <w:p w14:paraId="1C6BCDAA" w14:textId="77777777" w:rsidR="00102A67" w:rsidRPr="00A86E30" w:rsidRDefault="00102A67" w:rsidP="00D63497">
            <w:pPr>
              <w:spacing w:after="200"/>
              <w:ind w:left="547" w:right="-72" w:hanging="547"/>
            </w:pPr>
            <w:r w:rsidRPr="00A86E30">
              <w:t>28.4</w:t>
            </w:r>
            <w:r w:rsidRPr="00A86E30">
              <w:tab/>
              <w:t>If liquidated damages are claimed by the Purchaser for the System (or Subsystem), the Supplier shall have no further liability whatsoever to the Purchaser in respect to the Operational Acceptance time guarantee for the System (or Subsystem).  However, the payment of liquidated damages shall not in any way relieve the Supplier from any of its obligations to complete the System or from any other of its obligations and liabilities under the Contract.</w:t>
            </w:r>
          </w:p>
        </w:tc>
      </w:tr>
      <w:tr w:rsidR="00102A67" w:rsidRPr="00A86E30" w14:paraId="694500B5" w14:textId="77777777" w:rsidTr="00D63497">
        <w:trPr>
          <w:trHeight w:val="720"/>
        </w:trPr>
        <w:tc>
          <w:tcPr>
            <w:tcW w:w="2412" w:type="dxa"/>
          </w:tcPr>
          <w:p w14:paraId="7EBB8527" w14:textId="77777777" w:rsidR="00102A67" w:rsidRPr="00A86E30" w:rsidRDefault="00102A67" w:rsidP="00D63497">
            <w:pPr>
              <w:pStyle w:val="Head62"/>
            </w:pPr>
            <w:bookmarkStart w:id="610" w:name="_Toc277233351"/>
            <w:bookmarkStart w:id="611" w:name="_Toc448588525"/>
            <w:r w:rsidRPr="00A86E30">
              <w:t>29.</w:t>
            </w:r>
            <w:r w:rsidRPr="00A86E30">
              <w:tab/>
              <w:t>Defect Liability</w:t>
            </w:r>
            <w:bookmarkEnd w:id="610"/>
            <w:bookmarkEnd w:id="611"/>
          </w:p>
        </w:tc>
        <w:tc>
          <w:tcPr>
            <w:tcW w:w="6588" w:type="dxa"/>
          </w:tcPr>
          <w:p w14:paraId="7AF02193" w14:textId="77777777" w:rsidR="00102A67" w:rsidRPr="00A86E30" w:rsidRDefault="00102A67" w:rsidP="00D63497">
            <w:pPr>
              <w:spacing w:after="200"/>
              <w:ind w:left="547" w:right="-72" w:hanging="547"/>
            </w:pPr>
            <w:r w:rsidRPr="00A86E30">
              <w:t>29.1</w:t>
            </w:r>
            <w:r w:rsidRPr="00A86E30">
              <w:tab/>
              <w:t xml:space="preserve">The Supplier warrants that the System, including all Information Technologies, Materials, and other Goods supplied and Services provided, shall be free from defects in the design, engineering, Materials, and workmanship that prevent the System and/or any of its components from fulfilling the Technical Requirements or that limit in a material fashion the performance, reliability, or extensibility of the System and/or Subsystems.  </w:t>
            </w:r>
            <w:r w:rsidRPr="00A86E30">
              <w:rPr>
                <w:b/>
              </w:rPr>
              <w:t>Unless otherwise specified in the SCC</w:t>
            </w:r>
            <w:r w:rsidRPr="00A86E30">
              <w:t>, there will be NO exceptions and/or limitations to this warranty with respect to Software (or categories of Software).  Commercial warranty provisions of products supplied under the Contract shall apply to the extent that they do not conflict with the provisions of this Contract.</w:t>
            </w:r>
          </w:p>
        </w:tc>
      </w:tr>
      <w:tr w:rsidR="00102A67" w:rsidRPr="00A86E30" w14:paraId="4CA04042" w14:textId="77777777" w:rsidTr="00D63497">
        <w:trPr>
          <w:trHeight w:val="720"/>
        </w:trPr>
        <w:tc>
          <w:tcPr>
            <w:tcW w:w="2412" w:type="dxa"/>
          </w:tcPr>
          <w:p w14:paraId="173906C8" w14:textId="77777777" w:rsidR="00102A67" w:rsidRPr="00A86E30" w:rsidRDefault="00102A67" w:rsidP="00D63497">
            <w:pPr>
              <w:spacing w:after="0"/>
              <w:jc w:val="left"/>
            </w:pPr>
          </w:p>
        </w:tc>
        <w:tc>
          <w:tcPr>
            <w:tcW w:w="6588" w:type="dxa"/>
          </w:tcPr>
          <w:p w14:paraId="01C5F722" w14:textId="77777777" w:rsidR="00102A67" w:rsidRPr="00A86E30" w:rsidRDefault="00102A67" w:rsidP="00D63497">
            <w:pPr>
              <w:spacing w:after="200"/>
              <w:ind w:left="547" w:right="-72" w:hanging="547"/>
            </w:pPr>
            <w:r w:rsidRPr="00A86E30">
              <w:t>29.2</w:t>
            </w:r>
            <w:r w:rsidRPr="00A86E30">
              <w:tab/>
              <w:t xml:space="preserve">The Supplier also warrants that the Information Technologies, Materials, and other Goods supplied under the Contract are new, unused, and incorporate all recent improvements in design that materially affect the System’s or Subsystem’s ability to fulfill the Technical Requirements.  </w:t>
            </w:r>
          </w:p>
          <w:p w14:paraId="22A689FA" w14:textId="77777777" w:rsidR="00102A67" w:rsidRPr="00A86E30" w:rsidRDefault="00102A67" w:rsidP="00D63497">
            <w:pPr>
              <w:spacing w:after="200"/>
              <w:ind w:left="547" w:right="-72" w:hanging="547"/>
              <w:rPr>
                <w:b/>
              </w:rPr>
            </w:pPr>
            <w:r w:rsidRPr="00A86E30">
              <w:t>29.3</w:t>
            </w:r>
            <w:r w:rsidRPr="00A86E30">
              <w:tab/>
            </w:r>
            <w:r w:rsidRPr="00A86E30">
              <w:rPr>
                <w:b/>
              </w:rPr>
              <w:t xml:space="preserve">Unless otherwise specified in the SCC, </w:t>
            </w:r>
            <w:r w:rsidRPr="00A86E30">
              <w:t>the Supplier warrants that: (i) all Goods components to be incorporated into the System form part of the Supplier’s and/or Subcontractor’s current product lines, and (ii) they have been previously released to the market.</w:t>
            </w:r>
          </w:p>
          <w:p w14:paraId="6A07FF42" w14:textId="77777777" w:rsidR="00102A67" w:rsidRPr="00A86E30" w:rsidRDefault="00102A67" w:rsidP="00D63497">
            <w:pPr>
              <w:spacing w:after="200"/>
              <w:ind w:left="540" w:right="-72" w:hanging="540"/>
            </w:pPr>
            <w:r w:rsidRPr="00A86E30">
              <w:t>29.4</w:t>
            </w:r>
            <w:r w:rsidRPr="00A86E30">
              <w:tab/>
            </w:r>
            <w:r w:rsidRPr="00A86E30">
              <w:rPr>
                <w:b/>
              </w:rPr>
              <w:t>Unless otherwise specified in the SCC</w:t>
            </w:r>
            <w:r w:rsidRPr="00A86E30">
              <w:t>, the Warranty Period shall commence from the date of Operational Acceptance of the System (or of any major component or Subsystem for which separate Operational Acceptance is provided for in the Contract) and shall extend for thirty-six (36) months.</w:t>
            </w:r>
          </w:p>
          <w:p w14:paraId="4FD863BD" w14:textId="77777777" w:rsidR="00102A67" w:rsidRPr="00A86E30" w:rsidRDefault="00102A67" w:rsidP="00D63497">
            <w:pPr>
              <w:spacing w:after="200"/>
              <w:ind w:left="540" w:right="-72" w:hanging="540"/>
            </w:pPr>
            <w:r w:rsidRPr="00A86E30">
              <w:t>29.5</w:t>
            </w:r>
            <w:r w:rsidRPr="00A86E30">
              <w:tab/>
              <w:t>If during the Warranty Period any defect as described in GCC Clause 29.1 should be found in the design, engineering, Materials, and workmanship of the Information Technologies and other Goods supplied or of the Services provided by the Supplier, the Supplier shall promptly, in consultation and agreement with the Purchaser regarding appropriate remedying of the defects, and at its sole cost, repair, replace, or otherwise make good (as the Supplier shall, at its discretion, determine) such defect as well as any damage to the System caused by such defect. Any defective Information Technologies or other Goods that have been replaced by the Supplier shall remain the property of the Supplier.</w:t>
            </w:r>
          </w:p>
          <w:p w14:paraId="3B771E8E" w14:textId="77777777" w:rsidR="00102A67" w:rsidRPr="00A86E30" w:rsidRDefault="00102A67" w:rsidP="00D63497">
            <w:pPr>
              <w:spacing w:after="200"/>
              <w:ind w:left="540" w:right="-72" w:hanging="540"/>
            </w:pPr>
            <w:r w:rsidRPr="00A86E30">
              <w:t>29.6</w:t>
            </w:r>
            <w:r w:rsidRPr="00A86E30">
              <w:tab/>
              <w:t>The Supplier shall not be responsible for the repair, replacement, or making good of any defect, or of any damage to the System arising out of or resulting from any of the following causes:</w:t>
            </w:r>
          </w:p>
          <w:p w14:paraId="63DBFFB5" w14:textId="77777777" w:rsidR="00102A67" w:rsidRPr="00A86E30" w:rsidRDefault="00102A67" w:rsidP="00D63497">
            <w:pPr>
              <w:spacing w:after="200"/>
              <w:ind w:left="907" w:right="-72" w:hanging="360"/>
            </w:pPr>
            <w:r w:rsidRPr="00A86E30">
              <w:t>(a)</w:t>
            </w:r>
            <w:r w:rsidRPr="00A86E30">
              <w:tab/>
              <w:t>improper operation or maintenance of the System by the Purchaser;</w:t>
            </w:r>
          </w:p>
          <w:p w14:paraId="09ED9F98" w14:textId="77777777" w:rsidR="00102A67" w:rsidRPr="00A86E30" w:rsidRDefault="00102A67" w:rsidP="00D63497">
            <w:pPr>
              <w:spacing w:after="200"/>
              <w:ind w:left="907" w:right="-72" w:hanging="360"/>
            </w:pPr>
            <w:r w:rsidRPr="00A86E30">
              <w:t>(b)</w:t>
            </w:r>
            <w:r w:rsidRPr="00A86E30">
              <w:tab/>
              <w:t>normal wear and tear;</w:t>
            </w:r>
          </w:p>
          <w:p w14:paraId="7C103FB7" w14:textId="77777777" w:rsidR="00102A67" w:rsidRPr="00A86E30" w:rsidRDefault="00102A67" w:rsidP="00D63497">
            <w:pPr>
              <w:spacing w:after="200"/>
              <w:ind w:left="907" w:right="-72" w:hanging="360"/>
            </w:pPr>
            <w:r w:rsidRPr="00A86E30">
              <w:t>(c)</w:t>
            </w:r>
            <w:r w:rsidRPr="00A86E30">
              <w:tab/>
              <w:t>use of the System with items not supplied by the Supplier, unless otherwise identified in the Technical Requirements, or approved by the Supplier; or</w:t>
            </w:r>
          </w:p>
          <w:p w14:paraId="166943D9" w14:textId="77777777" w:rsidR="00102A67" w:rsidRPr="00A86E30" w:rsidRDefault="00102A67" w:rsidP="00D63497">
            <w:pPr>
              <w:spacing w:after="200"/>
              <w:ind w:left="907" w:right="-72" w:hanging="360"/>
            </w:pPr>
            <w:r w:rsidRPr="00A86E30">
              <w:t>(d)</w:t>
            </w:r>
            <w:r w:rsidRPr="00A86E30">
              <w:tab/>
              <w:t>modifications made to the System by the Purchaser, or a third party, not approved by the Supplier.</w:t>
            </w:r>
          </w:p>
          <w:p w14:paraId="5F5C92C1" w14:textId="77777777" w:rsidR="00102A67" w:rsidRPr="00A86E30" w:rsidRDefault="00102A67" w:rsidP="00D63497">
            <w:pPr>
              <w:spacing w:after="200"/>
              <w:ind w:left="540" w:right="-72" w:hanging="540"/>
            </w:pPr>
            <w:r w:rsidRPr="00A86E30">
              <w:t>29.7</w:t>
            </w:r>
            <w:r w:rsidRPr="00A86E30">
              <w:tab/>
              <w:t>The Supplier’s obligations under this GCC Clause 29 shall not apply to:</w:t>
            </w:r>
          </w:p>
          <w:p w14:paraId="7D76D56B" w14:textId="77777777" w:rsidR="00102A67" w:rsidRPr="00A86E30" w:rsidRDefault="00102A67" w:rsidP="00D63497">
            <w:pPr>
              <w:spacing w:after="200"/>
              <w:ind w:left="900" w:right="-72" w:hanging="360"/>
            </w:pPr>
            <w:r w:rsidRPr="00A86E30">
              <w:t>(a)</w:t>
            </w:r>
            <w:r w:rsidRPr="00A86E30">
              <w:tab/>
              <w:t>any materials that are normally consumed in operation or have a normal life shorter than the Warranty Period; or</w:t>
            </w:r>
          </w:p>
          <w:p w14:paraId="52E66BDF" w14:textId="77777777" w:rsidR="00102A67" w:rsidRPr="00A86E30" w:rsidRDefault="00102A67" w:rsidP="00D63497">
            <w:pPr>
              <w:spacing w:after="200"/>
              <w:ind w:left="900" w:right="-72" w:hanging="360"/>
            </w:pPr>
            <w:r w:rsidRPr="00A86E30">
              <w:t>(b)</w:t>
            </w:r>
            <w:r w:rsidRPr="00A86E30">
              <w:tab/>
              <w:t>any designs, specifications, or other data designed, supplied, or specified by or on behalf of the Purchaser or any matters for which the Supplier has disclaimed responsibility, in accordance with GCC Clause 21.1.2.</w:t>
            </w:r>
          </w:p>
          <w:p w14:paraId="6CC5298B" w14:textId="77777777" w:rsidR="00102A67" w:rsidRPr="00A86E30" w:rsidRDefault="00102A67" w:rsidP="00D63497">
            <w:pPr>
              <w:spacing w:after="200"/>
              <w:ind w:left="540" w:right="-72" w:hanging="540"/>
            </w:pPr>
            <w:r w:rsidRPr="00A86E30">
              <w:t>29.8</w:t>
            </w:r>
            <w:r w:rsidRPr="00A86E30">
              <w:tab/>
              <w:t>The Purchaser shall give the Supplier a notice promptly following the discovery of such defect, stating the nature of any such defect together with all available evidence.  The Purchaser shall afford all reasonable opportunity for the Supplier to inspect any such defect. The Purchaser shall afford the Supplier all necessary access to the System and the site to enable the Supplier to perform its obligations under this GCC Clause 29.</w:t>
            </w:r>
          </w:p>
          <w:p w14:paraId="62D7AA09" w14:textId="77777777" w:rsidR="00102A67" w:rsidRPr="00A86E30" w:rsidRDefault="00102A67" w:rsidP="00D63497">
            <w:pPr>
              <w:spacing w:after="200"/>
              <w:ind w:left="540" w:right="-72" w:hanging="540"/>
            </w:pPr>
            <w:r w:rsidRPr="00A86E30">
              <w:t>29.9</w:t>
            </w:r>
            <w:r w:rsidRPr="00A86E30">
              <w:tab/>
              <w:t>The Supplier may, with the consent of the Purchaser, remove from the site any Information Technologies and other Goods that are defective, if the nature of the defect, and/or any damage to the System caused by the defect, is such that repairs cannot be expeditiously carried out at the site.  If the repair, replacement, or making good is of such a character that it may affect the efficiency of the System, the Purchaser may give the Supplier notice requiring that tests of the defective part be made by the Supplier immediately upon completion of such remedial work, whereupon the Supplier shall carry out such tests.</w:t>
            </w:r>
          </w:p>
          <w:p w14:paraId="06A314E2" w14:textId="77777777" w:rsidR="00102A67" w:rsidRPr="00A86E30" w:rsidRDefault="00102A67" w:rsidP="00D63497">
            <w:pPr>
              <w:spacing w:after="200"/>
              <w:ind w:left="547" w:right="-72"/>
            </w:pPr>
            <w:r w:rsidRPr="00A86E30">
              <w:t>If such part fails the tests, the Supplier shall carry out further repair, replacement, or making good (as the case may be) until that part of the System passes such tests.  The tests shall be agreed upon by the Purchaser and the Supplier.</w:t>
            </w:r>
          </w:p>
          <w:p w14:paraId="3964CE03" w14:textId="77777777" w:rsidR="00102A67" w:rsidRPr="00A86E30" w:rsidRDefault="00102A67" w:rsidP="00D63497">
            <w:pPr>
              <w:spacing w:after="200"/>
              <w:ind w:left="540" w:right="-72" w:hanging="540"/>
            </w:pPr>
            <w:r w:rsidRPr="00A86E30">
              <w:t>29.10</w:t>
            </w:r>
            <w:r w:rsidRPr="00A86E30">
              <w:tab/>
              <w:t xml:space="preserve"> </w:t>
            </w:r>
            <w:r w:rsidRPr="00A86E30">
              <w:rPr>
                <w:b/>
              </w:rPr>
              <w:t>Unless otherwise specified in the SCC</w:t>
            </w:r>
            <w:r w:rsidRPr="00A86E30">
              <w:t>, the response times and repair/replacement times for Warranty Defect Repair are specified in the Technical Requirements.  Nevertheless, if the Supplier fails to commence the work necessary to remedy such defect or any damage to the System caused by such defect within two weeks the Purchaser may, following notice to the Supplier, proceed to do such work or contract a third party (or parties) to do such work, and the reasonable costs incurred by the Purchaser in connection with such work shall be paid to the Purchaser by the Supplier or may be deducted by the Purchaser from any monies due the Supplier or claimed under the Performance Security.</w:t>
            </w:r>
          </w:p>
          <w:p w14:paraId="6B400D7F" w14:textId="77777777" w:rsidR="00102A67" w:rsidRPr="00A86E30" w:rsidRDefault="00102A67" w:rsidP="00D63497">
            <w:pPr>
              <w:spacing w:after="200"/>
              <w:ind w:left="547" w:right="-72" w:hanging="547"/>
            </w:pPr>
            <w:r w:rsidRPr="00A86E30">
              <w:t>29.11</w:t>
            </w:r>
            <w:r w:rsidRPr="00A86E30">
              <w:tab/>
              <w:t xml:space="preserve"> If the System or Subsystem cannot be used by reason of such defect and/or making good of such defect, the Warranty Period for the System shall be extended by a period equal to the period during which the System or Subsystem could not be used by the Purchaser because of such defect and/or making good of such defect.</w:t>
            </w:r>
          </w:p>
          <w:p w14:paraId="1352BB1F" w14:textId="77777777" w:rsidR="00102A67" w:rsidRPr="00A86E30" w:rsidRDefault="00102A67" w:rsidP="00D63497">
            <w:pPr>
              <w:spacing w:after="200"/>
              <w:ind w:left="547" w:right="-72" w:hanging="547"/>
            </w:pPr>
            <w:r w:rsidRPr="00A86E30">
              <w:t>29.12</w:t>
            </w:r>
            <w:r w:rsidRPr="00A86E30">
              <w:tab/>
              <w:t xml:space="preserve"> Items substituted for defective parts of the System during the Warranty Period shall be covered by the Defect Liability Warranty for the remainder of the Warranty Period applicable for the part replaced or three (3) months, whichever is greater.  For reasons of information security, the Purchaser may choose to retain physical possession of any replaced defective information storage devices.</w:t>
            </w:r>
          </w:p>
          <w:p w14:paraId="67E16302" w14:textId="77777777" w:rsidR="00102A67" w:rsidRPr="00A86E30" w:rsidRDefault="00102A67" w:rsidP="00D63497">
            <w:pPr>
              <w:spacing w:after="200"/>
              <w:ind w:left="547" w:right="-72" w:hanging="547"/>
            </w:pPr>
            <w:r w:rsidRPr="00A86E30">
              <w:t>29.13</w:t>
            </w:r>
            <w:r w:rsidRPr="00A86E30">
              <w:tab/>
              <w:t xml:space="preserve"> At the request of the Purchaser and without prejudice to any other rights and remedies that the Purchaser may have against the Supplier under the Contract, the Supplier will offer all possible assistance to the Purchaser to seek warranty services or remedial action from any subcontracted third-party producers or licensor of Goods included in the System, including without limitation assignment or transfer in favor of the Purchaser of the benefit of any warranties given by such producers or licensors to the Supplier. </w:t>
            </w:r>
          </w:p>
        </w:tc>
      </w:tr>
      <w:tr w:rsidR="00102A67" w:rsidRPr="00A86E30" w14:paraId="0DEF2551" w14:textId="77777777" w:rsidTr="00D63497">
        <w:trPr>
          <w:trHeight w:val="720"/>
        </w:trPr>
        <w:tc>
          <w:tcPr>
            <w:tcW w:w="2412" w:type="dxa"/>
          </w:tcPr>
          <w:p w14:paraId="3ACDF978" w14:textId="77777777" w:rsidR="00102A67" w:rsidRPr="00A86E30" w:rsidRDefault="00102A67" w:rsidP="00D63497">
            <w:pPr>
              <w:pStyle w:val="Head62"/>
            </w:pPr>
            <w:bookmarkStart w:id="612" w:name="_Toc277233352"/>
            <w:bookmarkStart w:id="613" w:name="_Toc448588526"/>
            <w:r w:rsidRPr="00A86E30">
              <w:t>30.</w:t>
            </w:r>
            <w:r w:rsidRPr="00A86E30">
              <w:tab/>
              <w:t>Functional Guarantees</w:t>
            </w:r>
            <w:bookmarkEnd w:id="612"/>
            <w:bookmarkEnd w:id="613"/>
          </w:p>
        </w:tc>
        <w:tc>
          <w:tcPr>
            <w:tcW w:w="6588" w:type="dxa"/>
          </w:tcPr>
          <w:p w14:paraId="0AE8541A" w14:textId="77777777" w:rsidR="00102A67" w:rsidRPr="00A86E30" w:rsidRDefault="00102A67" w:rsidP="00D63497">
            <w:pPr>
              <w:spacing w:after="200"/>
              <w:ind w:left="547" w:right="-72" w:hanging="547"/>
            </w:pPr>
            <w:r w:rsidRPr="00A86E30">
              <w:t>30.1</w:t>
            </w:r>
            <w:r w:rsidRPr="00A86E30">
              <w:tab/>
              <w:t>The Supplier guarantees that, once the Operational Acceptance Certificate(s) has been issued, the System represents a complete, integrated solution to the Purchaser’s requirements set forth in the Technical Requirements and it conforms to all other aspects of the Contract. The Supplier acknowledges that GCC Clause 27 regarding Commissioning and Operational Acceptance governs how technical conformance of the System to the Contract requirements will be determined.</w:t>
            </w:r>
          </w:p>
        </w:tc>
      </w:tr>
      <w:tr w:rsidR="00102A67" w:rsidRPr="00A86E30" w14:paraId="4F0C18B2" w14:textId="77777777" w:rsidTr="00D63497">
        <w:trPr>
          <w:trHeight w:val="720"/>
        </w:trPr>
        <w:tc>
          <w:tcPr>
            <w:tcW w:w="2412" w:type="dxa"/>
          </w:tcPr>
          <w:p w14:paraId="2A774CEC" w14:textId="77777777" w:rsidR="00102A67" w:rsidRPr="00A86E30" w:rsidRDefault="00102A67" w:rsidP="00D63497">
            <w:pPr>
              <w:spacing w:after="0"/>
              <w:jc w:val="left"/>
            </w:pPr>
          </w:p>
        </w:tc>
        <w:tc>
          <w:tcPr>
            <w:tcW w:w="6588" w:type="dxa"/>
          </w:tcPr>
          <w:p w14:paraId="3DCED1ED" w14:textId="77777777" w:rsidR="00102A67" w:rsidRPr="00A86E30" w:rsidRDefault="00102A67" w:rsidP="00D63497">
            <w:pPr>
              <w:spacing w:after="200"/>
              <w:ind w:left="547" w:right="-72" w:hanging="547"/>
            </w:pPr>
            <w:r w:rsidRPr="00A86E30">
              <w:t>30.2</w:t>
            </w:r>
            <w:r w:rsidRPr="00A86E30">
              <w:tab/>
              <w:t>If, for reasons attributable to the Supplier, the System does not conform to the Technical Requirements or does not conform to all other aspects of the Contract, the Supplier shall at its cost and expense make such changes, modifications, and/or additions to the System as may be necessary to conform to the Technical Requirements and meet all functional and performance standards.  The Supplier shall notify the Purchaser upon completion of the necessary changes, modifications, and/or additions and shall request the Purchaser to repeat the Operational Acceptance Tests until the System achieves Operational Acceptance.</w:t>
            </w:r>
          </w:p>
          <w:p w14:paraId="425842EB" w14:textId="77777777" w:rsidR="00102A67" w:rsidRPr="00A86E30" w:rsidRDefault="00102A67" w:rsidP="00D63497">
            <w:pPr>
              <w:spacing w:after="200"/>
              <w:ind w:left="547" w:right="-72" w:hanging="547"/>
            </w:pPr>
            <w:r w:rsidRPr="00A86E30">
              <w:t>30.3</w:t>
            </w:r>
            <w:r w:rsidRPr="00A86E30">
              <w:tab/>
              <w:t>If the System (or Subsystem[s]) fails to achieve Operational Acceptance, the Purchaser may consider termination of the Contract, pursuant to GCC Clause 41.2.2, and forfeiture of the Supplier’s Performance Security in accordance with GCC Clause 13.3 in compensation for the extra costs and delays likely to result from this failure.</w:t>
            </w:r>
          </w:p>
        </w:tc>
      </w:tr>
      <w:tr w:rsidR="00102A67" w:rsidRPr="00A86E30" w14:paraId="156858FF" w14:textId="77777777" w:rsidTr="00D63497">
        <w:trPr>
          <w:trHeight w:val="720"/>
        </w:trPr>
        <w:tc>
          <w:tcPr>
            <w:tcW w:w="2412" w:type="dxa"/>
          </w:tcPr>
          <w:p w14:paraId="1E1C5103" w14:textId="77777777" w:rsidR="00102A67" w:rsidRPr="00A86E30" w:rsidRDefault="00102A67" w:rsidP="00D63497">
            <w:pPr>
              <w:pStyle w:val="Head62"/>
            </w:pPr>
            <w:bookmarkStart w:id="614" w:name="_Toc277233353"/>
            <w:bookmarkStart w:id="615" w:name="_Toc448588527"/>
            <w:r w:rsidRPr="00A86E30">
              <w:t>31.</w:t>
            </w:r>
            <w:r w:rsidRPr="00A86E30">
              <w:tab/>
              <w:t>Intellectual Property Rights Warranty</w:t>
            </w:r>
            <w:bookmarkEnd w:id="614"/>
            <w:bookmarkEnd w:id="615"/>
          </w:p>
        </w:tc>
        <w:tc>
          <w:tcPr>
            <w:tcW w:w="6588" w:type="dxa"/>
          </w:tcPr>
          <w:p w14:paraId="3F5CAC98" w14:textId="77777777" w:rsidR="00102A67" w:rsidRPr="00A86E30" w:rsidRDefault="00102A67" w:rsidP="00D63497">
            <w:pPr>
              <w:spacing w:after="200"/>
              <w:ind w:left="540" w:right="-72" w:hanging="540"/>
            </w:pPr>
            <w:r w:rsidRPr="00A86E30">
              <w:t>31.1</w:t>
            </w:r>
            <w:r w:rsidRPr="00A86E30">
              <w:tab/>
              <w:t xml:space="preserve">The Supplier hereby represents and warrants that:  </w:t>
            </w:r>
          </w:p>
          <w:p w14:paraId="61560827" w14:textId="77777777" w:rsidR="00102A67" w:rsidRPr="00A86E30" w:rsidRDefault="00102A67" w:rsidP="00D63497">
            <w:pPr>
              <w:spacing w:after="200"/>
              <w:ind w:left="1080" w:right="-72" w:hanging="540"/>
            </w:pPr>
            <w:r w:rsidRPr="00A86E30">
              <w:t>(a)</w:t>
            </w:r>
            <w:r w:rsidRPr="00A86E30">
              <w:tab/>
              <w:t xml:space="preserve">the System as supplied, installed, tested, and accepted; </w:t>
            </w:r>
          </w:p>
          <w:p w14:paraId="3C839E34" w14:textId="77777777" w:rsidR="00102A67" w:rsidRPr="00A86E30" w:rsidRDefault="00102A67" w:rsidP="00D63497">
            <w:pPr>
              <w:spacing w:after="200"/>
              <w:ind w:left="1080" w:right="-72" w:hanging="540"/>
            </w:pPr>
            <w:r w:rsidRPr="00A86E30">
              <w:t>(b)</w:t>
            </w:r>
            <w:r w:rsidRPr="00A86E30">
              <w:tab/>
              <w:t xml:space="preserve">use of the System in accordance with the Contract; and </w:t>
            </w:r>
          </w:p>
          <w:p w14:paraId="20590929" w14:textId="77777777" w:rsidR="00102A67" w:rsidRPr="00A86E30" w:rsidRDefault="00102A67" w:rsidP="00D63497">
            <w:pPr>
              <w:spacing w:after="200"/>
              <w:ind w:left="1080" w:right="-72" w:hanging="540"/>
            </w:pPr>
            <w:r w:rsidRPr="00A86E30">
              <w:t>(c)</w:t>
            </w:r>
            <w:r w:rsidRPr="00A86E30">
              <w:tab/>
              <w:t xml:space="preserve">copying of the Software and Materials provided to the Purchaser in accordance with the Contract </w:t>
            </w:r>
          </w:p>
          <w:p w14:paraId="12C11C53" w14:textId="77777777" w:rsidR="00102A67" w:rsidRPr="00A86E30" w:rsidRDefault="00102A67" w:rsidP="00D63497">
            <w:pPr>
              <w:spacing w:after="200"/>
              <w:ind w:left="540" w:right="-72"/>
            </w:pPr>
            <w:r w:rsidRPr="00A86E30">
              <w:t>do not and will not infringe any Intellectual Property Rights held by any third party and that it has all necessary rights or at its sole expense shall have secured in writing all transfers of rights and other consents necessary to make the assignments, licenses, and other transfers of Intellectual Property Rights and the warranties set forth in the Contract, and for the Purchaser to own or exercise all Intellectual Property Rights as provided in the Contract.  Without limitation, the Supplier shall secure all necessary written agreements, consents, and transfers of rights from its employees and other persons or entities whose services are used for development of the System.</w:t>
            </w:r>
          </w:p>
        </w:tc>
      </w:tr>
      <w:tr w:rsidR="00102A67" w:rsidRPr="00A86E30" w14:paraId="23C4945D" w14:textId="77777777" w:rsidTr="00D63497">
        <w:trPr>
          <w:trHeight w:val="720"/>
        </w:trPr>
        <w:tc>
          <w:tcPr>
            <w:tcW w:w="2412" w:type="dxa"/>
          </w:tcPr>
          <w:p w14:paraId="5F2AF4FE" w14:textId="77777777" w:rsidR="00102A67" w:rsidRPr="00A86E30" w:rsidRDefault="00102A67" w:rsidP="00D63497">
            <w:pPr>
              <w:pStyle w:val="Head62"/>
              <w:jc w:val="both"/>
            </w:pPr>
            <w:bookmarkStart w:id="616" w:name="_Toc277233354"/>
            <w:bookmarkStart w:id="617" w:name="_Toc448588528"/>
            <w:r w:rsidRPr="00A86E30">
              <w:t>32.</w:t>
            </w:r>
            <w:r w:rsidRPr="00A86E30">
              <w:tab/>
              <w:t>Intellectual Property Rights Indemnity</w:t>
            </w:r>
            <w:bookmarkEnd w:id="616"/>
            <w:bookmarkEnd w:id="617"/>
          </w:p>
        </w:tc>
        <w:tc>
          <w:tcPr>
            <w:tcW w:w="6588" w:type="dxa"/>
          </w:tcPr>
          <w:p w14:paraId="0E05A39F" w14:textId="77777777" w:rsidR="00102A67" w:rsidRPr="00A86E30" w:rsidRDefault="00102A67" w:rsidP="00D63497">
            <w:pPr>
              <w:spacing w:after="200"/>
              <w:ind w:left="547" w:right="-72" w:hanging="547"/>
            </w:pPr>
            <w:r w:rsidRPr="00A86E30">
              <w:t>32.1</w:t>
            </w:r>
            <w:r w:rsidRPr="00A86E30">
              <w:tab/>
              <w:t xml:space="preserve">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any infringement or alleged infringement of any Intellectual Property Rights by reason of: </w:t>
            </w:r>
          </w:p>
          <w:p w14:paraId="0962BB18" w14:textId="77777777" w:rsidR="00102A67" w:rsidRPr="00A86E30" w:rsidRDefault="00102A67" w:rsidP="00D63497">
            <w:pPr>
              <w:spacing w:after="200"/>
              <w:ind w:left="1080" w:right="-72" w:hanging="547"/>
            </w:pPr>
            <w:r w:rsidRPr="00A86E30">
              <w:t>(a)</w:t>
            </w:r>
            <w:r w:rsidRPr="00A86E30">
              <w:tab/>
              <w:t xml:space="preserve">installation of the System by the Supplier or the use of the System, including the Materials, in the country where the site is located; </w:t>
            </w:r>
          </w:p>
          <w:p w14:paraId="2BB04144" w14:textId="77777777" w:rsidR="00102A67" w:rsidRPr="00A86E30" w:rsidRDefault="00102A67" w:rsidP="00D63497">
            <w:pPr>
              <w:spacing w:after="200"/>
              <w:ind w:left="1080" w:right="-72" w:hanging="547"/>
            </w:pPr>
            <w:r w:rsidRPr="00A86E30">
              <w:t>(b)</w:t>
            </w:r>
            <w:r w:rsidRPr="00A86E30">
              <w:tab/>
              <w:t xml:space="preserve">copying of the Software and Materials provided the Supplier in accordance with the Agreement; and </w:t>
            </w:r>
          </w:p>
        </w:tc>
      </w:tr>
      <w:tr w:rsidR="00102A67" w:rsidRPr="00A86E30" w14:paraId="7B29E567" w14:textId="77777777" w:rsidTr="00D63497">
        <w:trPr>
          <w:trHeight w:val="720"/>
        </w:trPr>
        <w:tc>
          <w:tcPr>
            <w:tcW w:w="2412" w:type="dxa"/>
          </w:tcPr>
          <w:p w14:paraId="477C7246" w14:textId="77777777" w:rsidR="00102A67" w:rsidRPr="00A86E30" w:rsidRDefault="00102A67" w:rsidP="00D63497">
            <w:pPr>
              <w:spacing w:after="0"/>
              <w:jc w:val="left"/>
            </w:pPr>
          </w:p>
        </w:tc>
        <w:tc>
          <w:tcPr>
            <w:tcW w:w="6588" w:type="dxa"/>
          </w:tcPr>
          <w:p w14:paraId="0C38D401" w14:textId="77777777" w:rsidR="00102A67" w:rsidRPr="00A86E30" w:rsidRDefault="00102A67" w:rsidP="00D63497">
            <w:pPr>
              <w:spacing w:after="200"/>
              <w:ind w:left="1080" w:right="-72" w:hanging="540"/>
            </w:pPr>
            <w:r w:rsidRPr="00A86E30">
              <w:t>(c)</w:t>
            </w:r>
            <w:r w:rsidRPr="00A86E30">
              <w:tab/>
              <w:t>sale of the products produced by the System in any country, except to the extent that such losses, liabilities, and costs arise as a result of the Purchaser’s breach of GCC Clause 32.2.</w:t>
            </w:r>
          </w:p>
        </w:tc>
      </w:tr>
      <w:tr w:rsidR="00102A67" w:rsidRPr="00A86E30" w14:paraId="1FEA352F" w14:textId="77777777" w:rsidTr="00D63497">
        <w:trPr>
          <w:trHeight w:val="720"/>
        </w:trPr>
        <w:tc>
          <w:tcPr>
            <w:tcW w:w="2412" w:type="dxa"/>
          </w:tcPr>
          <w:p w14:paraId="1152A5B8" w14:textId="77777777" w:rsidR="00102A67" w:rsidRPr="00A86E30" w:rsidRDefault="00102A67" w:rsidP="00D63497">
            <w:pPr>
              <w:spacing w:after="0"/>
              <w:jc w:val="left"/>
            </w:pPr>
          </w:p>
        </w:tc>
        <w:tc>
          <w:tcPr>
            <w:tcW w:w="6588" w:type="dxa"/>
          </w:tcPr>
          <w:p w14:paraId="2AAC3CB7" w14:textId="77777777" w:rsidR="00102A67" w:rsidRPr="00A86E30" w:rsidRDefault="00102A67" w:rsidP="00D63497">
            <w:pPr>
              <w:spacing w:after="200"/>
              <w:ind w:left="540" w:right="-72" w:hanging="540"/>
            </w:pPr>
            <w:r w:rsidRPr="00A86E30">
              <w:t>32.2</w:t>
            </w:r>
            <w:r w:rsidRPr="00A86E30">
              <w:tab/>
              <w:t>Such indemnity shall not cover any use of the System, including the Materials, other than for the purpose indicated by or to be reasonably inferred from the Contract, any infringement resulting from the use of the System, or any products of the System produced thereby in association or combination with any other goods or services not supplied by the Supplier, where the infringement arises because of such association or combination and not because of use of the System in its own right.</w:t>
            </w:r>
          </w:p>
          <w:p w14:paraId="2CA20D27" w14:textId="77777777" w:rsidR="00102A67" w:rsidRPr="00A86E30" w:rsidRDefault="00102A67" w:rsidP="00D63497">
            <w:pPr>
              <w:spacing w:after="200"/>
              <w:ind w:left="540" w:right="-72" w:hanging="540"/>
            </w:pPr>
            <w:r w:rsidRPr="00A86E30">
              <w:t>32.3</w:t>
            </w:r>
            <w:r w:rsidRPr="00A86E30">
              <w:tab/>
              <w:t>Such indemnities shall also not apply if any claim of infringement:</w:t>
            </w:r>
          </w:p>
          <w:p w14:paraId="5FDF4E62" w14:textId="77777777" w:rsidR="00102A67" w:rsidRPr="00A86E30" w:rsidRDefault="00102A67" w:rsidP="00D63497">
            <w:pPr>
              <w:spacing w:after="200"/>
              <w:ind w:left="1094" w:right="-72" w:hanging="547"/>
            </w:pPr>
            <w:r w:rsidRPr="00A86E30">
              <w:t>(a)</w:t>
            </w:r>
            <w:r w:rsidRPr="00A86E30">
              <w:tab/>
              <w:t>is asserted by a parent, subsidiary, or affiliate of the Purchaser’s organization;</w:t>
            </w:r>
          </w:p>
          <w:p w14:paraId="14CEEECE" w14:textId="77777777" w:rsidR="00102A67" w:rsidRPr="00A86E30" w:rsidRDefault="00102A67" w:rsidP="00D63497">
            <w:pPr>
              <w:spacing w:after="200"/>
              <w:ind w:left="1080" w:right="-72" w:hanging="540"/>
            </w:pPr>
            <w:r w:rsidRPr="00A86E30">
              <w:t>(b)</w:t>
            </w:r>
            <w:r w:rsidRPr="00A86E30">
              <w:tab/>
              <w:t>is a direct result of a design mandated by the Purchaser’s Technical Requirements and the possibility of such infringement was duly noted in the Supplier’s Bid; or</w:t>
            </w:r>
          </w:p>
          <w:p w14:paraId="61AC0936" w14:textId="77777777" w:rsidR="00102A67" w:rsidRPr="00A86E30" w:rsidRDefault="00102A67" w:rsidP="00D63497">
            <w:pPr>
              <w:spacing w:after="200"/>
              <w:ind w:left="1080" w:right="-72" w:hanging="540"/>
            </w:pPr>
            <w:r w:rsidRPr="00A86E30">
              <w:t>(c)</w:t>
            </w:r>
            <w:r w:rsidRPr="00A86E30">
              <w:tab/>
              <w:t>results from the alteration of the System, including the Materials, by the Purchaser or any persons other than the Supplier or a person authorized by the Supplier.</w:t>
            </w:r>
          </w:p>
        </w:tc>
      </w:tr>
      <w:tr w:rsidR="00102A67" w:rsidRPr="00A86E30" w14:paraId="7AE589F1" w14:textId="77777777" w:rsidTr="00D63497">
        <w:trPr>
          <w:trHeight w:val="720"/>
        </w:trPr>
        <w:tc>
          <w:tcPr>
            <w:tcW w:w="2412" w:type="dxa"/>
          </w:tcPr>
          <w:p w14:paraId="77071A5F" w14:textId="77777777" w:rsidR="00102A67" w:rsidRPr="00A86E30" w:rsidRDefault="00102A67" w:rsidP="00D63497">
            <w:pPr>
              <w:spacing w:after="0"/>
              <w:jc w:val="left"/>
            </w:pPr>
          </w:p>
        </w:tc>
        <w:tc>
          <w:tcPr>
            <w:tcW w:w="6588" w:type="dxa"/>
          </w:tcPr>
          <w:p w14:paraId="668BA798" w14:textId="77777777" w:rsidR="00102A67" w:rsidRPr="00A86E30" w:rsidRDefault="00102A67" w:rsidP="00D63497">
            <w:pPr>
              <w:spacing w:after="200"/>
              <w:ind w:left="547" w:right="-72" w:hanging="547"/>
            </w:pPr>
            <w:r w:rsidRPr="00A86E30">
              <w:t>32.4</w:t>
            </w:r>
            <w:r w:rsidRPr="00A86E30">
              <w:tab/>
              <w:t>If any proceedings are brought or any claim is made against the Purchaser arising out of the matters referred to in GCC Clause 32.1, the Purchaser shall promptly give the Supplier notice of such proceedings or claims, and the Supplier may at its own expense and in the Purchaser’s name conduct such proceedings or claim and any negotiations for the settlement of any such proceedings or claim.</w:t>
            </w:r>
          </w:p>
          <w:p w14:paraId="16A96071" w14:textId="77777777" w:rsidR="00102A67" w:rsidRPr="00A86E30" w:rsidRDefault="00102A67" w:rsidP="00D63497">
            <w:pPr>
              <w:spacing w:after="200"/>
              <w:ind w:left="540" w:right="-72"/>
            </w:pPr>
            <w:r w:rsidRPr="00A86E30">
              <w:t>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days,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tc>
      </w:tr>
      <w:tr w:rsidR="00102A67" w:rsidRPr="00A86E30" w14:paraId="3A6D242F" w14:textId="77777777" w:rsidTr="00D63497">
        <w:trPr>
          <w:trHeight w:val="720"/>
        </w:trPr>
        <w:tc>
          <w:tcPr>
            <w:tcW w:w="2412" w:type="dxa"/>
          </w:tcPr>
          <w:p w14:paraId="52E9D9E9" w14:textId="77777777" w:rsidR="00102A67" w:rsidRPr="00A86E30" w:rsidRDefault="00102A67" w:rsidP="00D63497">
            <w:pPr>
              <w:spacing w:after="0"/>
              <w:jc w:val="left"/>
            </w:pPr>
          </w:p>
        </w:tc>
        <w:tc>
          <w:tcPr>
            <w:tcW w:w="6588" w:type="dxa"/>
          </w:tcPr>
          <w:p w14:paraId="7059A71E" w14:textId="77777777" w:rsidR="00102A67" w:rsidRPr="00A86E30" w:rsidRDefault="00102A67" w:rsidP="00D63497">
            <w:pPr>
              <w:spacing w:after="200"/>
              <w:ind w:left="540" w:right="-72" w:hanging="540"/>
            </w:pPr>
            <w:r w:rsidRPr="00A86E30">
              <w:t>32.5</w:t>
            </w:r>
            <w:r w:rsidRPr="00A86E30">
              <w:tab/>
              <w:t xml:space="preserve">The Purchaser shall indemnify and hold harmless the Supplier and its employees, officers, and Subcontractors from and against any and all losses, liabilities, and costs (including losses, liabilities, and costs incurred in defending a claim alleging such a liability) that the Supplier or its employees, officers, or Subcontractors may suffer as a result of any infringement or alleged infringement of any Intellectual Property Rights arising out of or in connection with any design, data, drawing, specification, or other documents or materials provided to the Supplier in connection with this Contract by the Purchaser or any persons (other than the Supplier) contracted by the Purchaser, except to the extent that such losses, liabilities, and costs arise as a result of the Supplier’s breach of GCC Clause 32.8. </w:t>
            </w:r>
          </w:p>
        </w:tc>
      </w:tr>
      <w:tr w:rsidR="00102A67" w:rsidRPr="00A86E30" w14:paraId="13C7F3E9" w14:textId="77777777" w:rsidTr="00D63497">
        <w:tc>
          <w:tcPr>
            <w:tcW w:w="2412" w:type="dxa"/>
          </w:tcPr>
          <w:p w14:paraId="0811E356" w14:textId="77777777" w:rsidR="00102A67" w:rsidRPr="00A86E30" w:rsidRDefault="00102A67" w:rsidP="00D63497">
            <w:pPr>
              <w:spacing w:after="0"/>
              <w:jc w:val="left"/>
            </w:pPr>
          </w:p>
        </w:tc>
        <w:tc>
          <w:tcPr>
            <w:tcW w:w="6588" w:type="dxa"/>
          </w:tcPr>
          <w:p w14:paraId="314B1FED" w14:textId="77777777" w:rsidR="00102A67" w:rsidRPr="00A86E30" w:rsidRDefault="00102A67" w:rsidP="00D63497">
            <w:pPr>
              <w:spacing w:after="200"/>
              <w:ind w:left="547" w:right="-72" w:hanging="547"/>
            </w:pPr>
            <w:r w:rsidRPr="00A86E30">
              <w:t>32.6</w:t>
            </w:r>
            <w:r w:rsidRPr="00A86E30">
              <w:tab/>
              <w:t>Such indemnity shall not cover</w:t>
            </w:r>
          </w:p>
          <w:p w14:paraId="2A149E17" w14:textId="77777777" w:rsidR="00102A67" w:rsidRPr="00A86E30" w:rsidRDefault="00102A67" w:rsidP="00D63497">
            <w:pPr>
              <w:spacing w:after="200"/>
              <w:ind w:left="1094" w:right="-72" w:hanging="547"/>
            </w:pPr>
            <w:r w:rsidRPr="00A86E30">
              <w:t>(a)</w:t>
            </w:r>
            <w:r w:rsidRPr="00A86E30">
              <w:tab/>
              <w:t>any use of the design, data, drawing, specification, or other documents or materials, other than for the purpose indicated by or to be reasonably inferred from the Contract;</w:t>
            </w:r>
          </w:p>
          <w:p w14:paraId="7401ADC5" w14:textId="77777777" w:rsidR="00102A67" w:rsidRPr="00A86E30" w:rsidRDefault="00102A67" w:rsidP="00D63497">
            <w:pPr>
              <w:spacing w:after="200"/>
              <w:ind w:left="1094" w:right="-72" w:hanging="547"/>
            </w:pPr>
            <w:r w:rsidRPr="00A86E30">
              <w:t>(b)</w:t>
            </w:r>
            <w:r w:rsidRPr="00A86E30">
              <w:tab/>
              <w:t>any infringement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where the infringement arises because of such association or combination and not because of the use of the design, data, drawing, specification, or other documents or materials in its own right.</w:t>
            </w:r>
          </w:p>
          <w:p w14:paraId="7F746176" w14:textId="77777777" w:rsidR="00102A67" w:rsidRPr="00A86E30" w:rsidRDefault="00102A67" w:rsidP="00D63497">
            <w:pPr>
              <w:spacing w:after="200"/>
              <w:ind w:left="547" w:right="-72" w:hanging="547"/>
            </w:pPr>
            <w:r w:rsidRPr="00A86E30">
              <w:t>32.7</w:t>
            </w:r>
            <w:r w:rsidRPr="00A86E30">
              <w:tab/>
              <w:t>Such indemnities shall also not apply:</w:t>
            </w:r>
          </w:p>
          <w:p w14:paraId="2ECBF8A9" w14:textId="77777777" w:rsidR="00102A67" w:rsidRPr="00A86E30" w:rsidRDefault="00102A67" w:rsidP="00D63497">
            <w:pPr>
              <w:spacing w:after="200"/>
              <w:ind w:left="1094" w:right="-72" w:hanging="547"/>
            </w:pPr>
            <w:r w:rsidRPr="00A86E30">
              <w:t>(a)</w:t>
            </w:r>
            <w:r w:rsidRPr="00A86E30">
              <w:tab/>
              <w:t>if any claim of infringement is asserted by a parent, subsidiary, or affiliate of the Supplier’s organization;</w:t>
            </w:r>
          </w:p>
          <w:p w14:paraId="620F2A8F" w14:textId="77777777" w:rsidR="00102A67" w:rsidRPr="00A86E30" w:rsidRDefault="00102A67" w:rsidP="00D63497">
            <w:pPr>
              <w:spacing w:after="200"/>
              <w:ind w:left="1094" w:right="-72" w:hanging="547"/>
            </w:pPr>
            <w:r w:rsidRPr="00A86E30">
              <w:t>(b)</w:t>
            </w:r>
            <w:r w:rsidRPr="00A86E30">
              <w:tab/>
              <w:t>to the extent that any claim of infringement is caused by the alteration, by the Supplier, or any persons contracted by the Supplier, of the design, data, drawing, specification, or other documents or materials provided to the Supplier by the Purchaser or any persons contracted by the Purchaser.</w:t>
            </w:r>
          </w:p>
          <w:p w14:paraId="7AE08E81" w14:textId="77777777" w:rsidR="00102A67" w:rsidRPr="00A86E30" w:rsidRDefault="00102A67" w:rsidP="00D63497">
            <w:pPr>
              <w:spacing w:after="200"/>
              <w:ind w:left="547" w:right="-72" w:hanging="547"/>
            </w:pPr>
            <w:r w:rsidRPr="00A86E30">
              <w:t>32.8</w:t>
            </w:r>
            <w:r w:rsidRPr="00A86E30">
              <w:tab/>
              <w:t>If any proceedings are brought or any claim is made against the Supplier arising out of the matters referred to in GCC Clause 32.5,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A86E30" w14:paraId="67307CBF" w14:textId="77777777" w:rsidTr="00D63497">
        <w:trPr>
          <w:trHeight w:val="720"/>
        </w:trPr>
        <w:tc>
          <w:tcPr>
            <w:tcW w:w="2412" w:type="dxa"/>
          </w:tcPr>
          <w:p w14:paraId="78E4EDA9" w14:textId="77777777" w:rsidR="00102A67" w:rsidRPr="00A86E30" w:rsidRDefault="00102A67" w:rsidP="00D63497">
            <w:pPr>
              <w:pStyle w:val="Head62"/>
            </w:pPr>
            <w:bookmarkStart w:id="618" w:name="_Toc277233355"/>
            <w:bookmarkStart w:id="619" w:name="_Toc448588529"/>
            <w:r w:rsidRPr="00A86E30">
              <w:t>33.</w:t>
            </w:r>
            <w:r w:rsidRPr="00A86E30">
              <w:tab/>
              <w:t>Limitation of Liability</w:t>
            </w:r>
            <w:bookmarkEnd w:id="618"/>
            <w:bookmarkEnd w:id="619"/>
          </w:p>
        </w:tc>
        <w:tc>
          <w:tcPr>
            <w:tcW w:w="6588" w:type="dxa"/>
          </w:tcPr>
          <w:p w14:paraId="017E5932" w14:textId="77777777" w:rsidR="00102A67" w:rsidRPr="00A86E30" w:rsidRDefault="00102A67" w:rsidP="00D63497">
            <w:pPr>
              <w:spacing w:after="200"/>
              <w:ind w:left="540" w:right="-72" w:hanging="547"/>
            </w:pPr>
            <w:r w:rsidRPr="00A86E30">
              <w:t>33.1</w:t>
            </w:r>
            <w:r w:rsidRPr="00A86E30">
              <w:tab/>
              <w:t>Provided the following does not exclude or limit any liabilities of either party in ways not permitted by applicable law:</w:t>
            </w:r>
          </w:p>
        </w:tc>
      </w:tr>
      <w:tr w:rsidR="00102A67" w:rsidRPr="00A86E30" w14:paraId="68C4733A" w14:textId="77777777" w:rsidTr="00D63497">
        <w:trPr>
          <w:trHeight w:val="720"/>
        </w:trPr>
        <w:tc>
          <w:tcPr>
            <w:tcW w:w="2412" w:type="dxa"/>
          </w:tcPr>
          <w:p w14:paraId="4A2EA452" w14:textId="77777777" w:rsidR="00102A67" w:rsidRPr="00A86E30" w:rsidRDefault="00102A67" w:rsidP="00D63497">
            <w:pPr>
              <w:spacing w:after="0"/>
              <w:jc w:val="left"/>
            </w:pPr>
          </w:p>
        </w:tc>
        <w:tc>
          <w:tcPr>
            <w:tcW w:w="6588" w:type="dxa"/>
          </w:tcPr>
          <w:p w14:paraId="7A62C988" w14:textId="77777777" w:rsidR="00102A67" w:rsidRPr="00A86E30" w:rsidRDefault="00102A67" w:rsidP="00D63497">
            <w:pPr>
              <w:spacing w:after="200"/>
              <w:ind w:left="1080" w:right="-72" w:hanging="547"/>
            </w:pPr>
            <w:r w:rsidRPr="00A86E30">
              <w:t>(a)</w:t>
            </w:r>
            <w:r w:rsidRPr="00A86E30">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3ADA6E40" w14:textId="77777777" w:rsidR="00102A67" w:rsidRPr="00A86E30" w:rsidRDefault="00102A67" w:rsidP="00D63497">
            <w:pPr>
              <w:spacing w:after="200"/>
              <w:ind w:left="1080" w:right="-72" w:hanging="547"/>
            </w:pPr>
            <w:r w:rsidRPr="00A86E30">
              <w:t>(b)</w:t>
            </w:r>
            <w:r w:rsidRPr="00A86E30">
              <w:tab/>
              <w:t>the aggregate liability of the Supplier to the Purchaser, whether under the Contract, in tort or otherwise, shall not exceed the total Contract Price, provided that this limitation shall not apply to any obligation of the Supplier to indemnify the Purchaser with respect to intellectual property rights infringement.</w:t>
            </w:r>
          </w:p>
        </w:tc>
      </w:tr>
    </w:tbl>
    <w:p w14:paraId="53855A13" w14:textId="77777777" w:rsidR="00102A67" w:rsidRPr="00A86E30" w:rsidRDefault="00102A67" w:rsidP="00102A67">
      <w:pPr>
        <w:pStyle w:val="Head61"/>
        <w:rPr>
          <w:rFonts w:ascii="Times New Roman" w:hAnsi="Times New Roman"/>
        </w:rPr>
      </w:pPr>
      <w:bookmarkStart w:id="620" w:name="_Toc277233356"/>
      <w:bookmarkStart w:id="621" w:name="_Toc448588530"/>
      <w:r w:rsidRPr="00A86E30">
        <w:rPr>
          <w:rFonts w:ascii="Times New Roman" w:hAnsi="Times New Roman"/>
        </w:rPr>
        <w:t>G.  Risk Distribution</w:t>
      </w:r>
      <w:bookmarkEnd w:id="620"/>
      <w:bookmarkEnd w:id="621"/>
    </w:p>
    <w:tbl>
      <w:tblPr>
        <w:tblW w:w="0" w:type="auto"/>
        <w:tblInd w:w="108" w:type="dxa"/>
        <w:tblLayout w:type="fixed"/>
        <w:tblLook w:val="0000" w:firstRow="0" w:lastRow="0" w:firstColumn="0" w:lastColumn="0" w:noHBand="0" w:noVBand="0"/>
      </w:tblPr>
      <w:tblGrid>
        <w:gridCol w:w="2412"/>
        <w:gridCol w:w="6588"/>
      </w:tblGrid>
      <w:tr w:rsidR="00102A67" w:rsidRPr="00A86E30" w14:paraId="764F0340" w14:textId="77777777" w:rsidTr="00D63497">
        <w:tc>
          <w:tcPr>
            <w:tcW w:w="2412" w:type="dxa"/>
          </w:tcPr>
          <w:p w14:paraId="3DDD7B38" w14:textId="77777777" w:rsidR="00102A67" w:rsidRPr="00A86E30" w:rsidRDefault="00102A67" w:rsidP="00D63497">
            <w:pPr>
              <w:pStyle w:val="Head62"/>
            </w:pPr>
            <w:bookmarkStart w:id="622" w:name="_Toc277233357"/>
            <w:bookmarkStart w:id="623" w:name="_Toc448588531"/>
            <w:r w:rsidRPr="00A86E30">
              <w:t>34.</w:t>
            </w:r>
            <w:r w:rsidRPr="00A86E30">
              <w:tab/>
              <w:t>Transfer of Ownership</w:t>
            </w:r>
            <w:bookmarkEnd w:id="622"/>
            <w:bookmarkEnd w:id="623"/>
          </w:p>
        </w:tc>
        <w:tc>
          <w:tcPr>
            <w:tcW w:w="6588" w:type="dxa"/>
          </w:tcPr>
          <w:p w14:paraId="74CCF7E5" w14:textId="77777777" w:rsidR="00102A67" w:rsidRPr="00A86E30" w:rsidRDefault="00102A67" w:rsidP="00D63497">
            <w:pPr>
              <w:keepLines/>
              <w:spacing w:after="200"/>
              <w:ind w:left="540" w:right="-72" w:hanging="540"/>
            </w:pPr>
            <w:r w:rsidRPr="00A86E30">
              <w:t>34.1</w:t>
            </w:r>
            <w:r w:rsidRPr="00A86E30">
              <w:tab/>
              <w:t xml:space="preserve">With the exception of Software and Materials, the ownership of the Information Technologies and other Goods shall be transferred to the Purchaser at the time of Delivery or otherwise under terms that may be agreed upon and specified in the Contract Agreement.  </w:t>
            </w:r>
          </w:p>
        </w:tc>
      </w:tr>
      <w:tr w:rsidR="00102A67" w:rsidRPr="00A86E30" w14:paraId="04E6273C" w14:textId="77777777" w:rsidTr="00D63497">
        <w:tc>
          <w:tcPr>
            <w:tcW w:w="2412" w:type="dxa"/>
          </w:tcPr>
          <w:p w14:paraId="503CA037" w14:textId="77777777" w:rsidR="00102A67" w:rsidRPr="00A86E30" w:rsidRDefault="00102A67" w:rsidP="00D63497">
            <w:pPr>
              <w:keepLines/>
              <w:spacing w:after="0"/>
              <w:jc w:val="left"/>
            </w:pPr>
          </w:p>
        </w:tc>
        <w:tc>
          <w:tcPr>
            <w:tcW w:w="6588" w:type="dxa"/>
          </w:tcPr>
          <w:p w14:paraId="40DB4276" w14:textId="77777777" w:rsidR="00102A67" w:rsidRPr="00A86E30" w:rsidRDefault="00102A67" w:rsidP="00D63497">
            <w:pPr>
              <w:spacing w:after="200"/>
              <w:ind w:left="547" w:right="-72" w:hanging="547"/>
            </w:pPr>
            <w:r w:rsidRPr="00A86E30">
              <w:t>34.2</w:t>
            </w:r>
            <w:r w:rsidRPr="00A86E30">
              <w:tab/>
              <w:t>Ownership and the terms of usage of the Software and Materials supplied under the Contract shall be governed by GCC Clause 15 (Copyright) and any elaboration in the Technical Requirements.</w:t>
            </w:r>
          </w:p>
          <w:p w14:paraId="36917299" w14:textId="77777777" w:rsidR="00102A67" w:rsidRPr="00A86E30" w:rsidRDefault="00102A67" w:rsidP="00D63497">
            <w:pPr>
              <w:keepLines/>
              <w:spacing w:after="200"/>
              <w:ind w:left="547" w:right="-72" w:hanging="547"/>
            </w:pPr>
            <w:r w:rsidRPr="00A86E30">
              <w:t>34.3</w:t>
            </w:r>
            <w:r w:rsidRPr="00A86E30">
              <w:tab/>
              <w:t>Ownership of the Supplier’s Equipment used by the Supplier and its Subcontractors in connection with the Contract shall remain with the Supplier or its Subcontractors.</w:t>
            </w:r>
          </w:p>
        </w:tc>
      </w:tr>
      <w:tr w:rsidR="00102A67" w:rsidRPr="00A86E30" w14:paraId="5E025FA5" w14:textId="77777777" w:rsidTr="00D63497">
        <w:tc>
          <w:tcPr>
            <w:tcW w:w="2412" w:type="dxa"/>
          </w:tcPr>
          <w:p w14:paraId="0C7BDF7F" w14:textId="77777777" w:rsidR="00102A67" w:rsidRPr="00A86E30" w:rsidRDefault="00102A67" w:rsidP="00D63497">
            <w:pPr>
              <w:pStyle w:val="Head62"/>
              <w:jc w:val="both"/>
            </w:pPr>
            <w:bookmarkStart w:id="624" w:name="_Toc277233358"/>
            <w:bookmarkStart w:id="625" w:name="_Toc448588532"/>
            <w:r w:rsidRPr="00A86E30">
              <w:t>35.</w:t>
            </w:r>
            <w:r w:rsidRPr="00A86E30">
              <w:tab/>
              <w:t>Care of the System</w:t>
            </w:r>
            <w:bookmarkEnd w:id="624"/>
            <w:bookmarkEnd w:id="625"/>
          </w:p>
        </w:tc>
        <w:tc>
          <w:tcPr>
            <w:tcW w:w="6588" w:type="dxa"/>
          </w:tcPr>
          <w:p w14:paraId="0739D58B" w14:textId="77777777" w:rsidR="00102A67" w:rsidRPr="00A86E30" w:rsidRDefault="00102A67" w:rsidP="00D63497">
            <w:pPr>
              <w:spacing w:after="200"/>
              <w:ind w:left="540" w:right="-72" w:hanging="540"/>
            </w:pPr>
            <w:r w:rsidRPr="00A86E30">
              <w:t>35.1</w:t>
            </w:r>
            <w:r w:rsidRPr="00A86E30">
              <w:tab/>
              <w:t>The Purchaser shall become responsible for the care and custody of the System or Subsystems upon their Delivery.  The Purchaser shall make good at its own cost any loss or damage that may occur to the System or Subsystems from any cause from the date of Delivery until the date of Operational Acceptance of the System or Subsystems, pursuant to GCC Clause 27 (Commissioning and Operational Acceptance), excepting such loss or damage arising from acts or omissions of the Supplier, its employees, or subcontractors.</w:t>
            </w:r>
          </w:p>
          <w:p w14:paraId="50C1F722" w14:textId="77777777" w:rsidR="00102A67" w:rsidRPr="00A86E30" w:rsidRDefault="00102A67" w:rsidP="00D63497">
            <w:pPr>
              <w:tabs>
                <w:tab w:val="left" w:pos="540"/>
              </w:tabs>
              <w:spacing w:after="200"/>
              <w:ind w:left="540" w:hanging="540"/>
            </w:pPr>
            <w:r w:rsidRPr="00A86E30">
              <w:t>35.2</w:t>
            </w:r>
            <w:r w:rsidRPr="00A86E30">
              <w:tab/>
              <w:t>If any loss or damage occurs to the System or any part of the System by reason of:</w:t>
            </w:r>
          </w:p>
          <w:p w14:paraId="3C32B1B0" w14:textId="77777777" w:rsidR="00102A67" w:rsidRPr="00A86E30" w:rsidRDefault="00102A67" w:rsidP="00D63497">
            <w:pPr>
              <w:spacing w:after="200"/>
              <w:ind w:left="1080" w:right="-72" w:hanging="540"/>
            </w:pPr>
            <w:r w:rsidRPr="00A86E30">
              <w:t>(a)</w:t>
            </w:r>
            <w:r w:rsidRPr="00A86E30">
              <w:tab/>
              <w:t>(insofar as they relate to the country where the Project Site is located) nuclear reaction, nuclear radiation, radioactive contamination, a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taken out under GCC Clause 37;</w:t>
            </w:r>
          </w:p>
          <w:p w14:paraId="7FD77AB6" w14:textId="77777777" w:rsidR="00102A67" w:rsidRPr="00A86E30" w:rsidRDefault="00102A67" w:rsidP="00D63497">
            <w:pPr>
              <w:spacing w:after="200"/>
              <w:ind w:left="1080" w:right="-72" w:hanging="540"/>
            </w:pPr>
            <w:r w:rsidRPr="00A86E30">
              <w:t>(b)</w:t>
            </w:r>
            <w:r w:rsidRPr="00A86E30">
              <w:tab/>
              <w:t>any use not in accordance with the Contract, by the Purchaser or any third party;</w:t>
            </w:r>
          </w:p>
          <w:p w14:paraId="088B86CA" w14:textId="77777777" w:rsidR="00102A67" w:rsidRPr="00A86E30" w:rsidRDefault="00102A67" w:rsidP="00D63497">
            <w:pPr>
              <w:spacing w:after="200"/>
              <w:ind w:left="1080" w:right="-72" w:hanging="540"/>
            </w:pPr>
            <w:r w:rsidRPr="00A86E30">
              <w:t>(c)</w:t>
            </w:r>
            <w:r w:rsidRPr="00A86E30">
              <w:tab/>
              <w:t>any use of or reliance upon any design, data, or specification provided or designated by or on behalf of the Purchaser, or any such matter for which the Supplier has disclaimed responsibility in accordance with GCC Clause 21.1.2,</w:t>
            </w:r>
          </w:p>
          <w:p w14:paraId="6BBEB1CC" w14:textId="77777777" w:rsidR="00102A67" w:rsidRPr="00A86E30" w:rsidRDefault="00102A67" w:rsidP="00D63497">
            <w:pPr>
              <w:spacing w:after="200"/>
              <w:ind w:left="547" w:right="-72"/>
            </w:pPr>
            <w:r w:rsidRPr="00A86E30">
              <w:t xml:space="preserve">the Purchaser shall pay to the Supplier all sums payable in respect of the System or Subsystems that have achieved Operational Acceptance, notwithstanding that the same be lost, destroyed, or damaged.  If the Purchaser requests the Supplier in writing to make good any loss or damage to the System thereby occasioned, the Supplier shall make good the same at the cost of the Purchaser in accordance with GCC Clause 39.  If the Purchaser does not request the Supplier in writing to make good any loss or damage to the System thereby occasioned, the Purchaser shall either request a change in accordance with GCC Clause 39, excluding the performance of that part of the System thereby lost, destroyed, or damaged, or, where the loss or damage affects a substantial part of the System, the Purchaser shall terminate the Contract pursuant to GCC Clause 41.1. </w:t>
            </w:r>
          </w:p>
          <w:p w14:paraId="0DB7C4B7" w14:textId="77777777" w:rsidR="00102A67" w:rsidRPr="00A86E30" w:rsidRDefault="00102A67" w:rsidP="00D63497">
            <w:pPr>
              <w:spacing w:after="200"/>
              <w:ind w:left="547" w:right="-72" w:hanging="547"/>
            </w:pPr>
            <w:r w:rsidRPr="00A86E30">
              <w:t>35.3</w:t>
            </w:r>
            <w:r w:rsidRPr="00A86E30">
              <w:tab/>
              <w:t>The Purchaser shall be liable for any loss of or damage to any Supplier’s Equipment which the Purchaser has authorized to locate within the Purchaser's premises for use in fulfillment of Supplier's obligations under the Contract, except where such loss or damage arises from acts or omissions of the Supplier, its employees, or subcontractors.</w:t>
            </w:r>
          </w:p>
        </w:tc>
      </w:tr>
      <w:tr w:rsidR="00102A67" w:rsidRPr="00A86E30" w14:paraId="4B25AA48" w14:textId="77777777" w:rsidTr="00D63497">
        <w:trPr>
          <w:cantSplit/>
        </w:trPr>
        <w:tc>
          <w:tcPr>
            <w:tcW w:w="2412" w:type="dxa"/>
          </w:tcPr>
          <w:p w14:paraId="1C1C1B81" w14:textId="77777777" w:rsidR="00102A67" w:rsidRPr="00A86E30" w:rsidRDefault="00102A67" w:rsidP="00D63497">
            <w:pPr>
              <w:pStyle w:val="Head62"/>
            </w:pPr>
            <w:bookmarkStart w:id="626" w:name="_Toc277233359"/>
            <w:bookmarkStart w:id="627" w:name="_Toc448588533"/>
            <w:r w:rsidRPr="00A86E30">
              <w:t>36.</w:t>
            </w:r>
            <w:r w:rsidRPr="00A86E30">
              <w:tab/>
              <w:t>Loss of or Damage to Property; Accident or Injury to Workers; Indemnification</w:t>
            </w:r>
            <w:bookmarkEnd w:id="626"/>
            <w:bookmarkEnd w:id="627"/>
          </w:p>
        </w:tc>
        <w:tc>
          <w:tcPr>
            <w:tcW w:w="6588" w:type="dxa"/>
          </w:tcPr>
          <w:p w14:paraId="7D57E02D" w14:textId="77777777" w:rsidR="00102A67" w:rsidRPr="00A86E30" w:rsidRDefault="00102A67" w:rsidP="00D63497">
            <w:pPr>
              <w:spacing w:after="200"/>
              <w:ind w:left="547" w:right="-72" w:hanging="547"/>
            </w:pPr>
            <w:r w:rsidRPr="00A86E30">
              <w:t>36.1</w:t>
            </w:r>
            <w:r w:rsidRPr="00A86E30">
              <w:tab/>
              <w:t>The Supplier and each and every Subcontractor shall abide by the job safety, insurance, customs, and immigration measures prevalent and laws in force in the Purchaser’s Country.</w:t>
            </w:r>
          </w:p>
          <w:p w14:paraId="2F402705" w14:textId="77777777" w:rsidR="00102A67" w:rsidRPr="00A86E30" w:rsidRDefault="00102A67" w:rsidP="00D63497">
            <w:pPr>
              <w:widowControl w:val="0"/>
              <w:spacing w:after="200"/>
              <w:ind w:left="547" w:right="-72" w:hanging="547"/>
            </w:pPr>
            <w:r w:rsidRPr="00A86E30">
              <w:t>36.2</w:t>
            </w:r>
            <w:r w:rsidRPr="00A86E30">
              <w:tab/>
              <w:t>Subject to GCC Clause 36.3, the Supplier shall indemnify and hold harmless the Purchaser and its employees and officers from and against any and all losses, liabilities and costs (including losses, liabilities, and costs incurred in defending a claim alleging such a liability) that the Purchaser or its employees or officers may suffer as a result of the death or injury of any person or loss of or damage to any property (other than the System, whether accepted or not) arising in connection with the supply, installation, testing, and Commissioning of the System and by reason of the negligence of the Supplier or its Subcontractors, or their employees, officers or agents, except any injury, death, or property damage caused by the negligence of the Purchaser, its contractors, employees, officers, or agents.</w:t>
            </w:r>
          </w:p>
        </w:tc>
      </w:tr>
      <w:tr w:rsidR="00102A67" w:rsidRPr="00A86E30" w14:paraId="382431D7" w14:textId="77777777" w:rsidTr="00D63497">
        <w:tc>
          <w:tcPr>
            <w:tcW w:w="2412" w:type="dxa"/>
          </w:tcPr>
          <w:p w14:paraId="7F026039" w14:textId="77777777" w:rsidR="00102A67" w:rsidRPr="00A86E30" w:rsidRDefault="00102A67" w:rsidP="00D63497">
            <w:pPr>
              <w:spacing w:after="0"/>
              <w:jc w:val="left"/>
            </w:pPr>
          </w:p>
        </w:tc>
        <w:tc>
          <w:tcPr>
            <w:tcW w:w="6588" w:type="dxa"/>
          </w:tcPr>
          <w:p w14:paraId="19326345" w14:textId="77777777" w:rsidR="00102A67" w:rsidRPr="00A86E30" w:rsidRDefault="00102A67" w:rsidP="00D63497">
            <w:pPr>
              <w:spacing w:after="200"/>
              <w:ind w:left="547" w:right="-72" w:hanging="547"/>
            </w:pPr>
            <w:r w:rsidRPr="00A86E30">
              <w:t>36.3</w:t>
            </w:r>
            <w:r w:rsidRPr="00A86E30">
              <w:tab/>
              <w:t>If any proceedings are brought or any claim is made against the Purchaser that might subject the Supplier to liability under GCC Clause 36.2, the Purchaser shall promptly give the Supplier notice of such proceedings or claims, and the Supplier may at its own expense and in the Purchaser’s name conduct such proceedings or claim and any negotiations for the settlement of any such proceedings or claim.  If the Supplier fails to notify the Purchaser within twenty-eight (28) days after receipt of such notice that it intends to conduct any such proceedings or claim, then the Purchaser shall be free to conduct the same on its own behalf.  Unless the Supplier has so failed to notify the Purchaser within the twenty-eight (28) day period, the Purchaser shall make no admission that may be prejudicial to the defense of any such proceedings or claim.  The Purchaser shall, at the Supplier’s request, afford all available assistance to the Supplier in conducting such proceedings or claim and shall be reimbursed by the Supplier for all reasonable expenses incurred in so doing.</w:t>
            </w:r>
          </w:p>
          <w:p w14:paraId="3D170B95" w14:textId="77777777" w:rsidR="00102A67" w:rsidRPr="00A86E30" w:rsidRDefault="00102A67" w:rsidP="00D63497">
            <w:pPr>
              <w:spacing w:after="200"/>
              <w:ind w:left="547" w:right="-72" w:hanging="547"/>
            </w:pPr>
            <w:r w:rsidRPr="00A86E30">
              <w:t>36.4</w:t>
            </w:r>
            <w:r w:rsidRPr="00A86E30">
              <w:tab/>
              <w:t>The Purchaser shall indemnify and hold harmless the Supplier and its employees, officers, and Subcontractors from any and all losses, liabilities, and costs (including losses, liabilities, and costs incurred in defending a claim alleging such a liability) that the Supplier or its employees, officers, or Subcontractors may suffer as a result of the death or personal injury of any person or loss of or damage to property of the Purchaser, other than the System not yet achieving Operational Acceptance, that is caused by fire, explosion, or any other perils, in excess of the amount recoverable from insurances procured under GCC Clause 37 (Insurances), provided that such fire, explosion, or other perils were not caused by any act or failure of the Supplier.</w:t>
            </w:r>
          </w:p>
        </w:tc>
      </w:tr>
      <w:tr w:rsidR="00102A67" w:rsidRPr="00A86E30" w14:paraId="38CC39A0" w14:textId="77777777" w:rsidTr="00D63497">
        <w:tc>
          <w:tcPr>
            <w:tcW w:w="2412" w:type="dxa"/>
          </w:tcPr>
          <w:p w14:paraId="5F98CF5C" w14:textId="77777777" w:rsidR="00102A67" w:rsidRPr="00A86E30" w:rsidRDefault="00102A67" w:rsidP="00D63497">
            <w:pPr>
              <w:spacing w:after="0"/>
              <w:jc w:val="left"/>
            </w:pPr>
          </w:p>
        </w:tc>
        <w:tc>
          <w:tcPr>
            <w:tcW w:w="6588" w:type="dxa"/>
          </w:tcPr>
          <w:p w14:paraId="0457D67D" w14:textId="77777777" w:rsidR="00102A67" w:rsidRPr="00A86E30" w:rsidRDefault="00102A67" w:rsidP="00D63497">
            <w:pPr>
              <w:spacing w:after="200"/>
              <w:ind w:left="547" w:right="-72" w:hanging="547"/>
            </w:pPr>
            <w:r w:rsidRPr="00A86E30">
              <w:t>36.5</w:t>
            </w:r>
            <w:r w:rsidRPr="00A86E30">
              <w:tab/>
              <w:t>If any proceedings are brought or any claim is made against the Supplier that might subject the Purchaser to liability under GCC Clause 36.4, the Supplier shall promptly give the Purchaser notice of such proceedings or claims, and the Purchaser may at its own expense and in the Supplier’s name conduct such proceedings or claim and any negotiations for the settlement of any such proceedings or claim.  If the Purchaser fails to notify the Supplier within twenty-eight (28) days after receipt of such notice that it intends to conduct any such proceedings or claim, then the Supplier shall be free to conduct the same on its own behalf.  Unless the Purchaser has so failed to notify the Supplier within the twenty-eight (28) days, the Supplier shall make no admission that may be prejudicial to the defense of any such proceedings or claim.  The Supplier shall, at the Purchaser’s request, afford all available assistance to the Purchaser in conducting such proceedings or claim and shall be reimbursed by the Purchaser for all reasonable expenses incurred in so doing.</w:t>
            </w:r>
          </w:p>
        </w:tc>
      </w:tr>
      <w:tr w:rsidR="00102A67" w:rsidRPr="00A86E30" w14:paraId="4901B681" w14:textId="77777777" w:rsidTr="00D63497">
        <w:tc>
          <w:tcPr>
            <w:tcW w:w="2412" w:type="dxa"/>
          </w:tcPr>
          <w:p w14:paraId="0DCB7C28" w14:textId="77777777" w:rsidR="00102A67" w:rsidRPr="00A86E30" w:rsidRDefault="00102A67" w:rsidP="00D63497">
            <w:pPr>
              <w:spacing w:after="0"/>
              <w:jc w:val="left"/>
            </w:pPr>
          </w:p>
        </w:tc>
        <w:tc>
          <w:tcPr>
            <w:tcW w:w="6588" w:type="dxa"/>
          </w:tcPr>
          <w:p w14:paraId="5266B384" w14:textId="77777777" w:rsidR="00102A67" w:rsidRPr="00A86E30" w:rsidRDefault="00102A67" w:rsidP="00D63497">
            <w:pPr>
              <w:spacing w:after="200"/>
              <w:ind w:left="547" w:right="-72" w:hanging="547"/>
            </w:pPr>
            <w:r w:rsidRPr="00A86E30">
              <w:t>36.6</w:t>
            </w:r>
            <w:r w:rsidRPr="00A86E30">
              <w:tab/>
              <w:t>The party entitled to the benefit of an indemnity under this GCC Clause 36 shall take all reasonable measures to mitigate any loss or damage that has occurred.  If the party fails to take such measures, the other party’s liabilities shall be correspondingly reduced.</w:t>
            </w:r>
          </w:p>
        </w:tc>
      </w:tr>
      <w:tr w:rsidR="00102A67" w:rsidRPr="00A86E30" w14:paraId="0DF274AD" w14:textId="77777777" w:rsidTr="00D63497">
        <w:tc>
          <w:tcPr>
            <w:tcW w:w="2412" w:type="dxa"/>
          </w:tcPr>
          <w:p w14:paraId="61C34DC0" w14:textId="77777777" w:rsidR="00102A67" w:rsidRPr="00A86E30" w:rsidRDefault="00102A67" w:rsidP="00D63497">
            <w:pPr>
              <w:pStyle w:val="Head62"/>
            </w:pPr>
            <w:bookmarkStart w:id="628" w:name="_Toc277233360"/>
            <w:bookmarkStart w:id="629" w:name="_Toc448588534"/>
            <w:r w:rsidRPr="00A86E30">
              <w:t>37.</w:t>
            </w:r>
            <w:r w:rsidRPr="00A86E30">
              <w:tab/>
              <w:t>Insurances</w:t>
            </w:r>
            <w:bookmarkEnd w:id="628"/>
            <w:bookmarkEnd w:id="629"/>
          </w:p>
        </w:tc>
        <w:tc>
          <w:tcPr>
            <w:tcW w:w="6588" w:type="dxa"/>
          </w:tcPr>
          <w:p w14:paraId="1C8AA541" w14:textId="77777777" w:rsidR="00102A67" w:rsidRPr="00A86E30" w:rsidRDefault="00102A67" w:rsidP="00D63497">
            <w:pPr>
              <w:spacing w:after="200"/>
              <w:ind w:left="547" w:right="-72" w:hanging="547"/>
            </w:pPr>
            <w:r w:rsidRPr="00A86E30">
              <w:t>37.1</w:t>
            </w:r>
            <w:r w:rsidRPr="00A86E30">
              <w:tab/>
              <w:t>The Supplier shall at its expense take out and maintain in effect, or cause to be taken out and maintained in effect, during the performance of the Contract, the insurance set forth below.  The identity of the insurers and the form of the policies shall be subject to the approval of the Purchaser, who should not unreasonably withhold such approval.</w:t>
            </w:r>
          </w:p>
        </w:tc>
      </w:tr>
      <w:tr w:rsidR="00102A67" w:rsidRPr="00A86E30" w14:paraId="0F4C83F9" w14:textId="77777777" w:rsidTr="00D63497">
        <w:tc>
          <w:tcPr>
            <w:tcW w:w="2412" w:type="dxa"/>
          </w:tcPr>
          <w:p w14:paraId="2972BDF5" w14:textId="77777777" w:rsidR="00102A67" w:rsidRPr="00A86E30" w:rsidRDefault="00102A67" w:rsidP="00D63497">
            <w:pPr>
              <w:spacing w:after="0"/>
              <w:jc w:val="left"/>
            </w:pPr>
          </w:p>
        </w:tc>
        <w:tc>
          <w:tcPr>
            <w:tcW w:w="6588" w:type="dxa"/>
          </w:tcPr>
          <w:p w14:paraId="31EE20D1" w14:textId="77777777" w:rsidR="00102A67" w:rsidRPr="00A86E30" w:rsidRDefault="00102A67" w:rsidP="00D63497">
            <w:pPr>
              <w:spacing w:after="200"/>
              <w:ind w:left="1080" w:right="-72" w:hanging="540"/>
            </w:pPr>
            <w:r w:rsidRPr="00A86E30">
              <w:t>(a)</w:t>
            </w:r>
            <w:r w:rsidRPr="00A86E30">
              <w:tab/>
              <w:t>Cargo Insurance During Transport</w:t>
            </w:r>
          </w:p>
          <w:p w14:paraId="176DD057" w14:textId="77777777" w:rsidR="00102A67" w:rsidRPr="00A86E30" w:rsidRDefault="00102A67" w:rsidP="00D63497">
            <w:pPr>
              <w:spacing w:after="200"/>
              <w:ind w:left="1080" w:right="-72"/>
            </w:pPr>
            <w:r w:rsidRPr="00A86E30">
              <w:t>as applicable, 110 percent of the price of the Information Technologies and other Goods in a freely convertible currency, covering the Goods from physical loss or damage during shipment through receipt at the Project Site.</w:t>
            </w:r>
          </w:p>
          <w:p w14:paraId="6ADE47FC" w14:textId="77777777" w:rsidR="00102A67" w:rsidRPr="00A86E30" w:rsidRDefault="00102A67" w:rsidP="00D63497">
            <w:pPr>
              <w:spacing w:after="200"/>
              <w:ind w:left="1080" w:right="-72" w:hanging="540"/>
            </w:pPr>
            <w:r w:rsidRPr="00A86E30">
              <w:t>(b)</w:t>
            </w:r>
            <w:r w:rsidRPr="00A86E30">
              <w:tab/>
              <w:t>Installation “All Risks” Insurance</w:t>
            </w:r>
          </w:p>
          <w:p w14:paraId="6C7C7918" w14:textId="77777777" w:rsidR="00102A67" w:rsidRPr="00A86E30" w:rsidRDefault="00102A67" w:rsidP="00D63497">
            <w:pPr>
              <w:spacing w:after="200"/>
              <w:ind w:left="1080" w:right="-72"/>
            </w:pPr>
            <w:r w:rsidRPr="00A86E30">
              <w:t>as applicable, 110 percent of the price of the Information Technologies and other Goods covering the Goods at the site from all risks of physical loss or damage (excluding only perils commonly excluded under “all risks” insurance policies of this type by reputable insurers) occurring prior to Operational Acceptance of the System.</w:t>
            </w:r>
          </w:p>
          <w:p w14:paraId="7E3E72F2" w14:textId="77777777" w:rsidR="00102A67" w:rsidRPr="00A86E30" w:rsidRDefault="00102A67" w:rsidP="00D63497">
            <w:pPr>
              <w:spacing w:after="200"/>
              <w:ind w:left="1080" w:right="-72" w:hanging="540"/>
            </w:pPr>
            <w:r w:rsidRPr="00A86E30">
              <w:t>(c)</w:t>
            </w:r>
            <w:r w:rsidRPr="00A86E30">
              <w:tab/>
              <w:t>Third-Party Liability Insurance</w:t>
            </w:r>
          </w:p>
          <w:p w14:paraId="3CCC970A" w14:textId="77777777" w:rsidR="00102A67" w:rsidRPr="00A86E30" w:rsidRDefault="00102A67" w:rsidP="00D63497">
            <w:pPr>
              <w:spacing w:after="200"/>
              <w:ind w:left="1080" w:right="-72"/>
            </w:pPr>
            <w:r w:rsidRPr="00A86E30">
              <w:t xml:space="preserve">On terms as </w:t>
            </w:r>
            <w:r w:rsidRPr="00A86E30">
              <w:rPr>
                <w:b/>
              </w:rPr>
              <w:t>specified in the SCC,</w:t>
            </w:r>
            <w:r w:rsidRPr="00A86E30">
              <w:t xml:space="preserve"> covering bodily injury or death suffered by third parties (including the Purchaser’s personnel) and loss of or damage to property (including the Purchaser’s property and any Subsystems that have been accepted by the Purchaser) occurring in connection with the supply and installation of the Information System.</w:t>
            </w:r>
          </w:p>
          <w:p w14:paraId="0FCB2E7B" w14:textId="77777777" w:rsidR="00102A67" w:rsidRPr="00A86E30" w:rsidRDefault="00102A67" w:rsidP="00D63497">
            <w:pPr>
              <w:spacing w:after="200"/>
              <w:ind w:left="1080" w:right="-72" w:hanging="540"/>
            </w:pPr>
            <w:r w:rsidRPr="00A86E30">
              <w:t>(d)</w:t>
            </w:r>
            <w:r w:rsidRPr="00A86E30">
              <w:tab/>
              <w:t>Automobile Liability Insurance</w:t>
            </w:r>
          </w:p>
          <w:p w14:paraId="00C2E1FB" w14:textId="77777777" w:rsidR="00102A67" w:rsidRPr="00A86E30" w:rsidRDefault="00102A67" w:rsidP="00D63497">
            <w:pPr>
              <w:spacing w:after="200"/>
              <w:ind w:left="1080" w:right="-72"/>
            </w:pPr>
            <w:r w:rsidRPr="00A86E30">
              <w:t>In accordance with the statutory requirements prevailing in the Purchaser’s Country, covering use of all vehicles used by the Supplier or its Subcontractors (whether or not owned by them) in connection with the execution of the Contract.</w:t>
            </w:r>
          </w:p>
          <w:p w14:paraId="4F63FDA0" w14:textId="77777777" w:rsidR="00102A67" w:rsidRPr="00A86E30" w:rsidRDefault="00102A67" w:rsidP="00D63497">
            <w:pPr>
              <w:spacing w:after="200"/>
              <w:ind w:left="1080" w:right="-72" w:hanging="540"/>
            </w:pPr>
            <w:r w:rsidRPr="00A86E30">
              <w:t>(e)</w:t>
            </w:r>
            <w:r w:rsidRPr="00A86E30">
              <w:tab/>
              <w:t xml:space="preserve">Other Insurance (if any), as </w:t>
            </w:r>
            <w:r w:rsidRPr="00A86E30">
              <w:rPr>
                <w:b/>
              </w:rPr>
              <w:t>specified in the SCC.</w:t>
            </w:r>
          </w:p>
          <w:p w14:paraId="4A05B9BE" w14:textId="77777777" w:rsidR="00102A67" w:rsidRPr="00A86E30" w:rsidRDefault="00102A67" w:rsidP="00D63497">
            <w:pPr>
              <w:spacing w:after="200"/>
              <w:ind w:left="540" w:right="-72" w:hanging="540"/>
            </w:pPr>
            <w:r w:rsidRPr="00A86E30">
              <w:t>37.2</w:t>
            </w:r>
            <w:r w:rsidRPr="00A86E30">
              <w:tab/>
              <w:t>The Purchaser shall be named as co-insured under all insurance policies taken out by the Supplier pursuant to GCC Clause 37.1, except for the Third-Party Liability, and the Supplier’s Subcontractors shall be named as co-insured under all insurance policies taken out by the Supplier pursuant to GCC Clause 37.1 except for Cargo Insurance During Transport.  All insurer’s rights of subrogation against such co-insured for losses or claims arising out of the performance of the Contract shall be waived under such policies.</w:t>
            </w:r>
          </w:p>
          <w:p w14:paraId="58B3926D" w14:textId="77777777" w:rsidR="00102A67" w:rsidRPr="00A86E30" w:rsidRDefault="00102A67" w:rsidP="00D63497">
            <w:pPr>
              <w:spacing w:after="200"/>
              <w:ind w:left="540" w:right="-72" w:hanging="540"/>
            </w:pPr>
            <w:r w:rsidRPr="00A86E30">
              <w:t>37.3</w:t>
            </w:r>
            <w:r w:rsidRPr="00A86E30">
              <w:tab/>
              <w:t>The Supplier shall deliver to the Purchaser certificates of insurance (or copies of the insurance policies) as evidence that the required policies are in full force and effect.</w:t>
            </w:r>
          </w:p>
          <w:p w14:paraId="7C0548B8" w14:textId="77777777" w:rsidR="00102A67" w:rsidRPr="00A86E30" w:rsidRDefault="00102A67" w:rsidP="00D63497">
            <w:pPr>
              <w:spacing w:after="200"/>
              <w:ind w:left="540" w:right="-72" w:hanging="540"/>
            </w:pPr>
            <w:r w:rsidRPr="00A86E30">
              <w:t>37.4</w:t>
            </w:r>
            <w:r w:rsidRPr="00A86E30">
              <w:tab/>
              <w:t>The Supplier shall ensure that, where applicable, its Subcontractor(s) shall take out and maintain in effect adequate insurance policies for their personnel and vehicles and for work executed by them under the Contract, unless such Subcontractors are covered by the policies taken out by the Supplier.</w:t>
            </w:r>
          </w:p>
          <w:p w14:paraId="71C3B4F9" w14:textId="77777777" w:rsidR="00102A67" w:rsidRPr="00A86E30" w:rsidRDefault="00102A67" w:rsidP="00D63497">
            <w:pPr>
              <w:spacing w:after="200"/>
              <w:ind w:left="540" w:right="-72" w:hanging="540"/>
            </w:pPr>
            <w:r w:rsidRPr="00A86E30">
              <w:t>37.5</w:t>
            </w:r>
            <w:r w:rsidRPr="00A86E30">
              <w:tab/>
              <w:t>If the Supplier fails to take out and/or maintain in effect the insurance referred to in GCC Clause 37.1, the Purchaser may take out and maintain in effect any such insurance and may from time to time deduct from any amount due the Supplier under the Contract any premium that the Purchaser shall have paid to the insurer or may otherwise recover such amount as a debt due from the Supplier.</w:t>
            </w:r>
          </w:p>
          <w:p w14:paraId="7C02B7A7" w14:textId="77777777" w:rsidR="00102A67" w:rsidRPr="00A86E30" w:rsidRDefault="00102A67" w:rsidP="00D63497">
            <w:pPr>
              <w:spacing w:after="200"/>
              <w:ind w:left="540" w:right="-72" w:hanging="540"/>
            </w:pPr>
            <w:r w:rsidRPr="00A86E30">
              <w:t>37.6</w:t>
            </w:r>
            <w:r w:rsidRPr="00A86E30">
              <w:tab/>
              <w:t>Unless otherwise provided in the Contract, the Supplier shall prepare and conduct all and any claims made under the policies affected by it pursuant to this GCC Clause 37,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tc>
      </w:tr>
      <w:tr w:rsidR="00102A67" w:rsidRPr="00A86E30" w14:paraId="318E2C86" w14:textId="77777777" w:rsidTr="00D63497">
        <w:tc>
          <w:tcPr>
            <w:tcW w:w="2412" w:type="dxa"/>
          </w:tcPr>
          <w:p w14:paraId="056F9624" w14:textId="77777777" w:rsidR="00102A67" w:rsidRPr="00A86E30" w:rsidRDefault="00102A67" w:rsidP="00D63497">
            <w:pPr>
              <w:pStyle w:val="Head62"/>
              <w:jc w:val="both"/>
            </w:pPr>
            <w:bookmarkStart w:id="630" w:name="_Toc277233361"/>
            <w:bookmarkStart w:id="631" w:name="_Toc448588535"/>
            <w:r w:rsidRPr="00A86E30">
              <w:t>38.</w:t>
            </w:r>
            <w:r w:rsidRPr="00A86E30">
              <w:tab/>
              <w:t>Force Majeure</w:t>
            </w:r>
            <w:bookmarkEnd w:id="630"/>
            <w:bookmarkEnd w:id="631"/>
          </w:p>
        </w:tc>
        <w:tc>
          <w:tcPr>
            <w:tcW w:w="6588" w:type="dxa"/>
          </w:tcPr>
          <w:p w14:paraId="24DF9CC6" w14:textId="77777777" w:rsidR="00102A67" w:rsidRPr="00A86E30" w:rsidRDefault="00102A67" w:rsidP="00D63497">
            <w:pPr>
              <w:spacing w:after="200"/>
              <w:ind w:left="540" w:right="-72" w:hanging="540"/>
            </w:pPr>
            <w:r w:rsidRPr="00A86E30">
              <w:t>38.1</w:t>
            </w:r>
            <w:r w:rsidRPr="00A86E30">
              <w:tab/>
              <w:t>“Force Majeure” shall mean any event beyond the reasonable control of the Purchaser or of the Supplier, as the case may be, and which is unavoidable notwithstanding the reasonable care of the party affected and shall include, without limitation, the following:</w:t>
            </w:r>
          </w:p>
        </w:tc>
      </w:tr>
      <w:tr w:rsidR="00102A67" w:rsidRPr="00A86E30" w14:paraId="2DF1CB0A" w14:textId="77777777" w:rsidTr="00D63497">
        <w:tc>
          <w:tcPr>
            <w:tcW w:w="2412" w:type="dxa"/>
          </w:tcPr>
          <w:p w14:paraId="364EED4B" w14:textId="77777777" w:rsidR="00102A67" w:rsidRPr="00A86E30" w:rsidRDefault="00102A67" w:rsidP="00D63497">
            <w:pPr>
              <w:spacing w:after="0"/>
              <w:jc w:val="left"/>
            </w:pPr>
          </w:p>
        </w:tc>
        <w:tc>
          <w:tcPr>
            <w:tcW w:w="6588" w:type="dxa"/>
          </w:tcPr>
          <w:p w14:paraId="0CF21D35" w14:textId="77777777" w:rsidR="00102A67" w:rsidRPr="00A86E30" w:rsidRDefault="00102A67" w:rsidP="00D63497">
            <w:pPr>
              <w:spacing w:after="200"/>
              <w:ind w:left="1094" w:right="-72" w:hanging="547"/>
            </w:pPr>
            <w:r w:rsidRPr="00A86E30">
              <w:t>(a)</w:t>
            </w:r>
            <w:r w:rsidRPr="00A86E30">
              <w:tab/>
              <w:t>war, hostilities, or warlike operations (whether a state of war be declared or not), invasion, act of foreign enemy, and civil war;</w:t>
            </w:r>
          </w:p>
          <w:p w14:paraId="3F572E41" w14:textId="77777777" w:rsidR="00102A67" w:rsidRPr="00A86E30" w:rsidRDefault="00102A67" w:rsidP="00D63497">
            <w:pPr>
              <w:spacing w:after="200"/>
              <w:ind w:left="1094" w:right="-72" w:hanging="547"/>
            </w:pPr>
            <w:r w:rsidRPr="00A86E30">
              <w:t>(b)</w:t>
            </w:r>
            <w:r w:rsidRPr="00A86E30">
              <w:tab/>
              <w:t>rebellion, revolution, insurrection, mutiny, usurpation of civil or military government, conspiracy, riot, civil commotion, and terrorist acts;</w:t>
            </w:r>
          </w:p>
          <w:p w14:paraId="0E964FB4" w14:textId="77777777" w:rsidR="00102A67" w:rsidRPr="00A86E30" w:rsidRDefault="00102A67" w:rsidP="00D63497">
            <w:pPr>
              <w:spacing w:after="200"/>
              <w:ind w:left="1094" w:right="-72" w:hanging="547"/>
            </w:pPr>
            <w:r w:rsidRPr="00A86E30">
              <w:t>(c)</w:t>
            </w:r>
            <w:r w:rsidRPr="00A86E30">
              <w:tab/>
              <w:t>confiscation, nationalization, mobilization, commandeering or requisition by or under the order of any government or de jure or de facto authority or ruler, or any other act or failure to act of any local state or national government authority;</w:t>
            </w:r>
          </w:p>
          <w:p w14:paraId="377C68EF" w14:textId="77777777" w:rsidR="00102A67" w:rsidRPr="00A86E30" w:rsidRDefault="00102A67" w:rsidP="00D63497">
            <w:pPr>
              <w:spacing w:after="200"/>
              <w:ind w:left="1094" w:right="-72" w:hanging="547"/>
            </w:pPr>
            <w:r w:rsidRPr="00A86E30">
              <w:t>(d)</w:t>
            </w:r>
            <w:r w:rsidRPr="00A86E30">
              <w:tab/>
              <w:t>strike, sabotage, lockout, embargo, import restriction, port congestion, lack of usual means of public transportation and communication, industrial dispute, shipwreck, shortage or restriction of power supply, epidemics, quarantine, and plague;</w:t>
            </w:r>
          </w:p>
          <w:p w14:paraId="3AD269AC" w14:textId="77777777" w:rsidR="00102A67" w:rsidRPr="00A86E30" w:rsidRDefault="00102A67" w:rsidP="00D63497">
            <w:pPr>
              <w:spacing w:after="200"/>
              <w:ind w:left="1094" w:right="-72" w:hanging="547"/>
            </w:pPr>
            <w:r w:rsidRPr="00A86E30">
              <w:t>(e)</w:t>
            </w:r>
            <w:r w:rsidRPr="00A86E30">
              <w:tab/>
              <w:t xml:space="preserve">earthquake, landslide, volcanic activity, fire, flood or inundation, tidal wave, typhoon or cyclone, hurricane, storm, lightning, or other inclement weather condition, nuclear and pressure waves, or other natural or physical disaster; </w:t>
            </w:r>
          </w:p>
          <w:p w14:paraId="352CC4F3" w14:textId="77777777" w:rsidR="00102A67" w:rsidRPr="00A86E30" w:rsidRDefault="00102A67" w:rsidP="00D63497">
            <w:pPr>
              <w:spacing w:after="200"/>
              <w:ind w:left="1094" w:right="-72" w:hanging="547"/>
            </w:pPr>
            <w:r w:rsidRPr="00A86E30">
              <w:t>(f)</w:t>
            </w:r>
            <w:r w:rsidRPr="00A86E30">
              <w:tab/>
              <w:t>failure, by the Supplier, to obtain the necessary export permit(s) from the governments of the Country(s) of Origin of the Information Technologies or other Goods, or Supplier’s Equipment provided that the Supplier has made all reasonable efforts to obtain the required export permit(s), including the exercise of due diligence in determining the eligibility of the System and all of its components for receipt of the necessary export permits.</w:t>
            </w:r>
          </w:p>
          <w:p w14:paraId="118C7379" w14:textId="77777777" w:rsidR="00102A67" w:rsidRPr="00A86E30" w:rsidRDefault="00102A67" w:rsidP="00D63497">
            <w:pPr>
              <w:spacing w:after="200"/>
              <w:ind w:left="547" w:right="-72" w:hanging="547"/>
            </w:pPr>
            <w:r w:rsidRPr="00A86E30">
              <w:t>38.2</w:t>
            </w:r>
            <w:r w:rsidRPr="00A86E30">
              <w:tab/>
              <w:t>If either party is prevented, hindered, or delayed from or in performing any of its obligations under the Contract by an event of Force Majeure, then it shall notify the other in writing of the occurrence of such event and the circumstances of the event of Force Majeure within fourteen (14) days after the occurrence of such event.</w:t>
            </w:r>
          </w:p>
          <w:p w14:paraId="5436B096" w14:textId="77777777" w:rsidR="00102A67" w:rsidRPr="00A86E30" w:rsidRDefault="00102A67" w:rsidP="00D63497">
            <w:pPr>
              <w:spacing w:after="200"/>
              <w:ind w:left="547" w:right="-72" w:hanging="547"/>
            </w:pPr>
            <w:r w:rsidRPr="00A86E30">
              <w:t>38.3</w:t>
            </w:r>
            <w:r w:rsidRPr="00A86E30">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Achieving Operational Acceptance shall be extended in accordance with GCC Clause 40 (Extension of Time for Achieving Operational Acceptance).</w:t>
            </w:r>
          </w:p>
          <w:p w14:paraId="51215D35" w14:textId="77777777" w:rsidR="00102A67" w:rsidRPr="00A86E30" w:rsidRDefault="00102A67" w:rsidP="00D63497">
            <w:pPr>
              <w:spacing w:after="200"/>
              <w:ind w:left="547" w:right="-72" w:hanging="547"/>
            </w:pPr>
            <w:r w:rsidRPr="00A86E30">
              <w:t>38.4</w:t>
            </w:r>
            <w:r w:rsidRPr="00A86E30">
              <w:tab/>
              <w:t>The party or parties affected by the event of Force Majeure shall use reasonable efforts to mitigate the effect of the event of Force Majeure upon its or their performance of the Contract and to fulfill its or their obligations under the Contract, but without prejudice to either party’s right to terminate the Contract under GCC Clause 38.6.</w:t>
            </w:r>
          </w:p>
          <w:p w14:paraId="0801979E" w14:textId="77777777" w:rsidR="00102A67" w:rsidRPr="00A86E30" w:rsidRDefault="00102A67" w:rsidP="00D63497">
            <w:pPr>
              <w:spacing w:after="200"/>
              <w:ind w:left="547" w:right="-72" w:hanging="547"/>
            </w:pPr>
            <w:r w:rsidRPr="00A86E30">
              <w:t>38.5</w:t>
            </w:r>
            <w:r w:rsidRPr="00A86E30">
              <w:tab/>
              <w:t>No delay or nonperformance by either party to this Contract caused by the occurrence of any event of Force Majeure shall:</w:t>
            </w:r>
          </w:p>
          <w:p w14:paraId="40224850" w14:textId="77777777" w:rsidR="00102A67" w:rsidRPr="00A86E30" w:rsidRDefault="00102A67" w:rsidP="00D63497">
            <w:pPr>
              <w:spacing w:after="200"/>
              <w:ind w:left="1094" w:right="-72" w:hanging="547"/>
            </w:pPr>
            <w:r w:rsidRPr="00A86E30">
              <w:t>(a)</w:t>
            </w:r>
            <w:r w:rsidRPr="00A86E30">
              <w:tab/>
              <w:t>constitute a default or breach of the Contract;</w:t>
            </w:r>
          </w:p>
          <w:p w14:paraId="7E3CFC93" w14:textId="77777777" w:rsidR="00102A67" w:rsidRPr="00A86E30" w:rsidRDefault="00102A67" w:rsidP="00D63497">
            <w:pPr>
              <w:spacing w:after="200"/>
              <w:ind w:left="1094" w:right="-72" w:hanging="547"/>
            </w:pPr>
            <w:r w:rsidRPr="00A86E30">
              <w:t>(b)</w:t>
            </w:r>
            <w:r w:rsidRPr="00A86E30">
              <w:tab/>
              <w:t>(subject to GCC Clauses 35.2, 38.3, and 38.4) give rise to any claim for damages or additional cost or expense occasioned by the delay or nonperformance,</w:t>
            </w:r>
          </w:p>
          <w:p w14:paraId="04B2999A" w14:textId="77777777" w:rsidR="00102A67" w:rsidRPr="00A86E30" w:rsidRDefault="00102A67" w:rsidP="00D63497">
            <w:pPr>
              <w:spacing w:after="200"/>
              <w:ind w:left="540" w:right="-72"/>
            </w:pPr>
            <w:r w:rsidRPr="00A86E30">
              <w:t>if, and to the extent that, such delay or nonperformance is caused by the occurrence of an event of Force Majeure.</w:t>
            </w:r>
          </w:p>
          <w:p w14:paraId="52BB68B5" w14:textId="77777777" w:rsidR="00102A67" w:rsidRPr="00A86E30" w:rsidRDefault="00102A67" w:rsidP="00D63497">
            <w:pPr>
              <w:spacing w:after="200"/>
              <w:ind w:left="547" w:right="-72" w:hanging="547"/>
            </w:pPr>
            <w:r w:rsidRPr="00A86E30">
              <w:t>38.6</w:t>
            </w:r>
            <w:r w:rsidRPr="00A86E30">
              <w:tab/>
              <w:t>If the performance of the Contract is substantially prevented, hindered, or delayed for a single period of more than sixty (60) days or an aggregate period of more than one hundred and twenty (120) days on account of one or more events of Force Majeure during the time period covered by the Contract, the parties will attempt to develop a mutually satisfactory solution, failing which, either party may terminate the Contract by giving a notice to the other.</w:t>
            </w:r>
          </w:p>
          <w:p w14:paraId="7AACD7B2" w14:textId="77777777" w:rsidR="00102A67" w:rsidRPr="00A86E30" w:rsidRDefault="00102A67" w:rsidP="00D63497">
            <w:pPr>
              <w:spacing w:after="200"/>
              <w:ind w:left="547" w:right="-72" w:hanging="547"/>
            </w:pPr>
            <w:r w:rsidRPr="00A86E30">
              <w:t>38.7</w:t>
            </w:r>
            <w:r w:rsidRPr="00A86E30">
              <w:tab/>
              <w:t>In the event of termination pursuant to GCC Clause 38.6, the rights and obligations of the Purchaser and the Supplier shall be as specified in GCC Clauses 41.1.2 and 41.1.3.</w:t>
            </w:r>
          </w:p>
          <w:p w14:paraId="53DBAFBD" w14:textId="77777777" w:rsidR="00102A67" w:rsidRPr="00A86E30" w:rsidRDefault="00102A67" w:rsidP="00D63497">
            <w:pPr>
              <w:spacing w:after="200"/>
              <w:ind w:left="540" w:right="-72" w:hanging="540"/>
            </w:pPr>
            <w:r w:rsidRPr="00A86E30">
              <w:t>38.8</w:t>
            </w:r>
            <w:r w:rsidRPr="00A86E30">
              <w:tab/>
              <w:t>Notwithstanding GCC Clause 38.5, Force Majeure shall not apply to any obligation of the Purchaser to make payments to the Supplier under this Contract.</w:t>
            </w:r>
          </w:p>
        </w:tc>
      </w:tr>
    </w:tbl>
    <w:p w14:paraId="30070F42" w14:textId="77777777" w:rsidR="00102A67" w:rsidRPr="00A86E30" w:rsidRDefault="00102A67" w:rsidP="00102A67">
      <w:pPr>
        <w:pStyle w:val="Head61"/>
        <w:rPr>
          <w:rFonts w:ascii="Times New Roman" w:hAnsi="Times New Roman"/>
        </w:rPr>
      </w:pPr>
      <w:bookmarkStart w:id="632" w:name="_Toc277233362"/>
      <w:bookmarkStart w:id="633" w:name="_Toc448588536"/>
      <w:r w:rsidRPr="00A86E30">
        <w:rPr>
          <w:rFonts w:ascii="Times New Roman" w:hAnsi="Times New Roman"/>
        </w:rPr>
        <w:t>H.  Change in Contract Elements</w:t>
      </w:r>
      <w:bookmarkEnd w:id="632"/>
      <w:bookmarkEnd w:id="633"/>
    </w:p>
    <w:tbl>
      <w:tblPr>
        <w:tblW w:w="0" w:type="auto"/>
        <w:tblInd w:w="108" w:type="dxa"/>
        <w:tblLayout w:type="fixed"/>
        <w:tblLook w:val="0000" w:firstRow="0" w:lastRow="0" w:firstColumn="0" w:lastColumn="0" w:noHBand="0" w:noVBand="0"/>
      </w:tblPr>
      <w:tblGrid>
        <w:gridCol w:w="2412"/>
        <w:gridCol w:w="6588"/>
      </w:tblGrid>
      <w:tr w:rsidR="00102A67" w:rsidRPr="00A86E30" w14:paraId="25507E2C" w14:textId="77777777" w:rsidTr="00D63497">
        <w:tc>
          <w:tcPr>
            <w:tcW w:w="2412" w:type="dxa"/>
          </w:tcPr>
          <w:p w14:paraId="19E11B8A" w14:textId="77777777" w:rsidR="00102A67" w:rsidRPr="00A86E30" w:rsidRDefault="00102A67" w:rsidP="00D63497">
            <w:pPr>
              <w:pStyle w:val="Head62"/>
            </w:pPr>
            <w:bookmarkStart w:id="634" w:name="_Toc277233363"/>
            <w:bookmarkStart w:id="635" w:name="_Toc448588537"/>
            <w:r w:rsidRPr="00A86E30">
              <w:t>39.</w:t>
            </w:r>
            <w:r w:rsidRPr="00A86E30">
              <w:tab/>
              <w:t>Changes to the System</w:t>
            </w:r>
            <w:bookmarkEnd w:id="634"/>
            <w:bookmarkEnd w:id="635"/>
          </w:p>
        </w:tc>
        <w:tc>
          <w:tcPr>
            <w:tcW w:w="6588" w:type="dxa"/>
          </w:tcPr>
          <w:p w14:paraId="6BEA3853" w14:textId="77777777" w:rsidR="00102A67" w:rsidRPr="00A86E30" w:rsidRDefault="00102A67" w:rsidP="00D63497">
            <w:pPr>
              <w:spacing w:after="200"/>
              <w:ind w:left="540" w:right="-72" w:hanging="540"/>
            </w:pPr>
            <w:r w:rsidRPr="00A86E30">
              <w:t>39.1</w:t>
            </w:r>
            <w:r w:rsidRPr="00A86E30">
              <w:tab/>
              <w:t>Introducing a Change</w:t>
            </w:r>
          </w:p>
          <w:p w14:paraId="137FB507" w14:textId="77777777" w:rsidR="00102A67" w:rsidRPr="00A86E30" w:rsidRDefault="00102A67" w:rsidP="00D63497">
            <w:pPr>
              <w:spacing w:after="200"/>
              <w:ind w:left="1350" w:right="-72" w:hanging="810"/>
            </w:pPr>
            <w:r w:rsidRPr="00A86E30">
              <w:t>39.1.1</w:t>
            </w:r>
            <w:r w:rsidRPr="00A86E30">
              <w:tab/>
              <w:t>Subject to GCC Clauses 39.2.5 and 39.2.7, the Purchaser shall have the right to propose, and subsequently require, the Project Manager to order the Supplier from time to time during the performance of the Contract to make any change, modification, addition, or deletion to, in, or from the System (interchangeably called “Change”), provided that such Change falls within the general scope of the System, does not constitute unrelated work, and is technically practicable, taking into account both the state of advancement of the System and the technical compatibility of the Change envisaged with the nature of the System as originally specified in the Contract.</w:t>
            </w:r>
          </w:p>
        </w:tc>
      </w:tr>
      <w:tr w:rsidR="00102A67" w:rsidRPr="00A86E30" w14:paraId="0B56C0FF" w14:textId="77777777" w:rsidTr="00D63497">
        <w:tc>
          <w:tcPr>
            <w:tcW w:w="2412" w:type="dxa"/>
          </w:tcPr>
          <w:p w14:paraId="1C053368" w14:textId="77777777" w:rsidR="00102A67" w:rsidRPr="00A86E30" w:rsidRDefault="00102A67" w:rsidP="00D63497">
            <w:pPr>
              <w:spacing w:after="0"/>
              <w:jc w:val="left"/>
            </w:pPr>
          </w:p>
        </w:tc>
        <w:tc>
          <w:tcPr>
            <w:tcW w:w="6588" w:type="dxa"/>
          </w:tcPr>
          <w:p w14:paraId="0E91D2F5" w14:textId="77777777" w:rsidR="00102A67" w:rsidRPr="00A86E30" w:rsidRDefault="00102A67" w:rsidP="00D63497">
            <w:pPr>
              <w:spacing w:after="200"/>
              <w:ind w:left="1354" w:right="-72"/>
            </w:pPr>
            <w:r w:rsidRPr="00A86E30">
              <w:t>A Change may involve, but is not restricted to, the substitution of updated Information Technologies and related Services in accordance with GCC Clause 23 (Product Upgrades).</w:t>
            </w:r>
          </w:p>
        </w:tc>
      </w:tr>
      <w:tr w:rsidR="00102A67" w:rsidRPr="00A86E30" w14:paraId="62EFD960" w14:textId="77777777" w:rsidTr="00D63497">
        <w:tc>
          <w:tcPr>
            <w:tcW w:w="2412" w:type="dxa"/>
          </w:tcPr>
          <w:p w14:paraId="1A36AEC3" w14:textId="77777777" w:rsidR="00102A67" w:rsidRPr="00A86E30" w:rsidRDefault="00102A67" w:rsidP="00D63497">
            <w:pPr>
              <w:spacing w:after="0"/>
              <w:jc w:val="left"/>
            </w:pPr>
          </w:p>
        </w:tc>
        <w:tc>
          <w:tcPr>
            <w:tcW w:w="6588" w:type="dxa"/>
          </w:tcPr>
          <w:p w14:paraId="3EDB2430" w14:textId="77777777" w:rsidR="00102A67" w:rsidRPr="00A86E30" w:rsidRDefault="00102A67" w:rsidP="00D63497">
            <w:pPr>
              <w:spacing w:after="200"/>
              <w:ind w:left="1353" w:right="-72" w:hanging="806"/>
            </w:pPr>
            <w:r w:rsidRPr="00A86E30">
              <w:t>39.1.2</w:t>
            </w:r>
            <w:r w:rsidRPr="00A86E30">
              <w:tab/>
              <w:t>The Supplier may from time to time during its performance of the Contract propose to the Purchaser (with a copy to the Project Manager) any Change that the Supplier considers necessary or desirable to improve the quality or efficiency of the System.  The Purchaser may at its discretion approve or reject any Change proposed by the Supplier.</w:t>
            </w:r>
          </w:p>
          <w:p w14:paraId="78082BDD" w14:textId="77777777" w:rsidR="00102A67" w:rsidRPr="00A86E30" w:rsidRDefault="00102A67" w:rsidP="00D63497">
            <w:pPr>
              <w:spacing w:after="200"/>
              <w:ind w:left="1353" w:right="-72" w:hanging="806"/>
            </w:pPr>
            <w:r w:rsidRPr="00A86E30">
              <w:t>39.1.3</w:t>
            </w:r>
            <w:r w:rsidRPr="00A86E30">
              <w:tab/>
              <w:t>Notwithstanding GCC Clauses 39.1.1 and 39.1.2, no change made necessary because of any default of the Supplier in the performance of its obligations under the Contract shall be deemed to be a Change, and such change shall not result in any adjustment of the Contract Price or the Time for Achieving Operational Acceptance.</w:t>
            </w:r>
          </w:p>
          <w:p w14:paraId="6C87A2BC" w14:textId="77777777" w:rsidR="00102A67" w:rsidRPr="00A86E30" w:rsidRDefault="00102A67" w:rsidP="00D63497">
            <w:pPr>
              <w:spacing w:after="200"/>
              <w:ind w:left="1350" w:right="-72" w:hanging="810"/>
            </w:pPr>
            <w:r w:rsidRPr="00A86E30">
              <w:t>39.1.4</w:t>
            </w:r>
            <w:r w:rsidRPr="00A86E30">
              <w:tab/>
              <w:t xml:space="preserve">The procedure on how to proceed with and execute Changes is specified in GCC Clauses 39.2 and 39.3, and further details and sample forms are provided in the Sample Contractual Forms Section in the </w:t>
            </w:r>
            <w:r w:rsidR="00284AF9" w:rsidRPr="00A86E30">
              <w:t>bidding document</w:t>
            </w:r>
            <w:r w:rsidRPr="00A86E30">
              <w:t>s.</w:t>
            </w:r>
          </w:p>
          <w:p w14:paraId="2A7B0467" w14:textId="77777777" w:rsidR="00102A67" w:rsidRPr="00A86E30" w:rsidRDefault="00102A67" w:rsidP="00D63497">
            <w:pPr>
              <w:spacing w:after="200"/>
              <w:ind w:left="1350" w:right="-72" w:hanging="810"/>
            </w:pPr>
            <w:r w:rsidRPr="00A86E30">
              <w:t>39.1.5</w:t>
            </w:r>
            <w:r w:rsidRPr="00A86E30">
              <w:tab/>
              <w:t>Moreover, the Purchaser and Supplier will agree, during development of the Project Plan, to a date prior to the scheduled date for Operational Acceptance, after which the Technical Requirements for the System shall be “frozen.”  Any Change initiated after this time will be dealt with after Operational Acceptance.</w:t>
            </w:r>
          </w:p>
          <w:p w14:paraId="4C64B1DE" w14:textId="77777777" w:rsidR="00102A67" w:rsidRPr="00A86E30" w:rsidRDefault="00102A67" w:rsidP="00D63497">
            <w:pPr>
              <w:spacing w:after="200"/>
              <w:ind w:left="540" w:right="-72" w:hanging="540"/>
            </w:pPr>
            <w:r w:rsidRPr="00A86E30">
              <w:t>39.2</w:t>
            </w:r>
            <w:r w:rsidRPr="00A86E30">
              <w:tab/>
              <w:t>Changes Originating from Purchaser</w:t>
            </w:r>
          </w:p>
          <w:p w14:paraId="4E08724E" w14:textId="77777777" w:rsidR="00102A67" w:rsidRPr="00A86E30" w:rsidRDefault="00102A67" w:rsidP="00D63497">
            <w:pPr>
              <w:spacing w:after="200"/>
              <w:ind w:left="1353" w:right="-72" w:hanging="806"/>
            </w:pPr>
            <w:r w:rsidRPr="00A86E30">
              <w:t>39.2.1</w:t>
            </w:r>
            <w:r w:rsidRPr="00A86E30">
              <w:tab/>
              <w:t>If the Purchaser proposes a Change pursuant to GCC Clauses 39.1.1, it shall send to the Supplier a “Request for Change Proposal,” requiring the Supplier to prepare and furnish to the Project Manager as soon as reasonably practicable a “Change Proposal,” which shall include the following:</w:t>
            </w:r>
          </w:p>
          <w:p w14:paraId="35160050" w14:textId="77777777" w:rsidR="00102A67" w:rsidRPr="00A86E30" w:rsidRDefault="00102A67" w:rsidP="00D63497">
            <w:pPr>
              <w:spacing w:after="200"/>
              <w:ind w:left="1714" w:right="-72" w:hanging="360"/>
            </w:pPr>
            <w:r w:rsidRPr="00A86E30">
              <w:t>(a)</w:t>
            </w:r>
            <w:r w:rsidRPr="00A86E30">
              <w:tab/>
              <w:t>brief description of the Change;</w:t>
            </w:r>
          </w:p>
          <w:p w14:paraId="2816DF12" w14:textId="77777777" w:rsidR="00102A67" w:rsidRPr="00A86E30" w:rsidRDefault="00102A67" w:rsidP="00D63497">
            <w:pPr>
              <w:spacing w:after="200"/>
              <w:ind w:left="1714" w:right="-72" w:hanging="360"/>
            </w:pPr>
            <w:r w:rsidRPr="00A86E30">
              <w:t>(b)</w:t>
            </w:r>
            <w:r w:rsidRPr="00A86E30">
              <w:tab/>
              <w:t>impact on the Time for Achieving Operational Acceptance;</w:t>
            </w:r>
          </w:p>
          <w:p w14:paraId="10787F7F" w14:textId="77777777" w:rsidR="00102A67" w:rsidRPr="00A86E30" w:rsidRDefault="00102A67" w:rsidP="00D63497">
            <w:pPr>
              <w:spacing w:after="200"/>
              <w:ind w:left="1714" w:right="-72" w:hanging="360"/>
            </w:pPr>
            <w:r w:rsidRPr="00A86E30">
              <w:t>(c)</w:t>
            </w:r>
            <w:r w:rsidRPr="00A86E30">
              <w:tab/>
              <w:t>detailed estimated cost of the Change;</w:t>
            </w:r>
          </w:p>
          <w:p w14:paraId="79BFE953" w14:textId="77777777" w:rsidR="00102A67" w:rsidRPr="00A86E30" w:rsidRDefault="00102A67" w:rsidP="00D63497">
            <w:pPr>
              <w:spacing w:after="200"/>
              <w:ind w:left="1714" w:right="-72" w:hanging="360"/>
            </w:pPr>
            <w:r w:rsidRPr="00A86E30">
              <w:t>(d)</w:t>
            </w:r>
            <w:r w:rsidRPr="00A86E30">
              <w:tab/>
              <w:t>effect on Functional Guarantees (if any);</w:t>
            </w:r>
          </w:p>
          <w:p w14:paraId="52670C36" w14:textId="77777777" w:rsidR="00102A67" w:rsidRPr="00A86E30" w:rsidRDefault="00102A67" w:rsidP="00D63497">
            <w:pPr>
              <w:spacing w:after="200"/>
              <w:ind w:left="1714" w:right="-72" w:hanging="360"/>
            </w:pPr>
            <w:r w:rsidRPr="00A86E30">
              <w:t>(e)</w:t>
            </w:r>
            <w:r w:rsidRPr="00A86E30">
              <w:tab/>
              <w:t>effect on any other provisions of the Contract.</w:t>
            </w:r>
          </w:p>
          <w:p w14:paraId="564C6595" w14:textId="77777777" w:rsidR="00102A67" w:rsidRPr="00A86E30" w:rsidRDefault="00102A67" w:rsidP="00D63497">
            <w:pPr>
              <w:spacing w:after="200"/>
              <w:ind w:left="1353" w:right="-72" w:hanging="806"/>
            </w:pPr>
            <w:r w:rsidRPr="00A86E30">
              <w:t>39.2.2</w:t>
            </w:r>
            <w:r w:rsidRPr="00A86E30">
              <w:tab/>
              <w:t>Prior to preparing and submitting the “Change Proposal,” the Supplier shall submit to the Project Manager a “Change Estimate Proposal,” which shall be an estimate of the cost of preparing the Change Proposal, plus a first approximation of the suggested approach and cost for implementing the changes.  Upon receipt of the Supplier’s Change Estimate Proposal, the Purchaser shall do one of the following:</w:t>
            </w:r>
          </w:p>
          <w:p w14:paraId="4BE1E988" w14:textId="77777777" w:rsidR="00102A67" w:rsidRPr="00A86E30" w:rsidRDefault="00102A67" w:rsidP="00D63497">
            <w:pPr>
              <w:spacing w:after="200"/>
              <w:ind w:left="1714" w:right="-72" w:hanging="360"/>
            </w:pPr>
            <w:r w:rsidRPr="00A86E30">
              <w:t>(a)</w:t>
            </w:r>
            <w:r w:rsidRPr="00A86E30">
              <w:tab/>
              <w:t>accept the Supplier’s estimate with instructions to the Supplier to proceed with the preparation of the Change Proposal;</w:t>
            </w:r>
          </w:p>
          <w:p w14:paraId="34C8EF88" w14:textId="77777777" w:rsidR="00102A67" w:rsidRPr="00A86E30" w:rsidRDefault="00102A67" w:rsidP="00D63497">
            <w:pPr>
              <w:spacing w:after="200"/>
              <w:ind w:left="1714" w:right="-72" w:hanging="360"/>
            </w:pPr>
            <w:r w:rsidRPr="00A86E30">
              <w:t>(b)</w:t>
            </w:r>
            <w:r w:rsidRPr="00A86E30">
              <w:tab/>
              <w:t>advise the Supplier of any part of its Change Estimate Proposal that is unacceptable and request the Supplier to review its estimate;</w:t>
            </w:r>
          </w:p>
          <w:p w14:paraId="1B9A082E" w14:textId="77777777" w:rsidR="00102A67" w:rsidRPr="00A86E30" w:rsidRDefault="00102A67" w:rsidP="00D63497">
            <w:pPr>
              <w:spacing w:after="200"/>
              <w:ind w:left="1714" w:right="-72" w:hanging="360"/>
            </w:pPr>
            <w:r w:rsidRPr="00A86E30">
              <w:t>(c)</w:t>
            </w:r>
            <w:r w:rsidRPr="00A86E30">
              <w:tab/>
              <w:t>advise the Supplier that the Purchaser does not intend to proceed with the Change.</w:t>
            </w:r>
          </w:p>
          <w:p w14:paraId="7F388308" w14:textId="77777777" w:rsidR="00102A67" w:rsidRPr="00A86E30" w:rsidRDefault="00102A67" w:rsidP="00D63497">
            <w:pPr>
              <w:spacing w:after="200"/>
              <w:ind w:left="1353" w:right="-72" w:hanging="806"/>
            </w:pPr>
            <w:r w:rsidRPr="00A86E30">
              <w:t>39.2.3</w:t>
            </w:r>
            <w:r w:rsidRPr="00A86E30">
              <w:tab/>
              <w:t>Upon receipt of the Purchaser’s instruction to proceed under GCC Clause 39.2.2 (a), the Supplier shall, with proper expedition, proceed with the preparation of the Change Proposal, in accordance with GCC Clause 39.2.1.  The Supplier, at its discretion, may specify a validity period for the Change Proposal, after which if the Purchaser and Supplier has not reached agreement in accordance with GCC Clause 39.2.6, then GCC Clause 39.2.7 shall apply.</w:t>
            </w:r>
          </w:p>
          <w:p w14:paraId="3607BE32" w14:textId="77777777" w:rsidR="00102A67" w:rsidRPr="00A86E30" w:rsidRDefault="00102A67" w:rsidP="00D63497">
            <w:pPr>
              <w:spacing w:after="200"/>
              <w:ind w:left="1353" w:right="-72" w:hanging="806"/>
            </w:pPr>
            <w:r w:rsidRPr="00A86E30">
              <w:t>39.2.4</w:t>
            </w:r>
            <w:r w:rsidRPr="00A86E30">
              <w:tab/>
              <w:t>The pricing of any Change shall, as far as practicable, be calculated in accordance with the rates and prices included in the Contract.  If the nature of the Change is such that the Contract rates and prices are inequitable, the parties to the Contract shall agree on other specific rates to be used for valuing the Change.</w:t>
            </w:r>
          </w:p>
          <w:p w14:paraId="62185A68" w14:textId="77777777" w:rsidR="00102A67" w:rsidRPr="00A86E30" w:rsidRDefault="00102A67" w:rsidP="00D63497">
            <w:pPr>
              <w:spacing w:after="200"/>
              <w:ind w:left="1353" w:right="-72" w:hanging="806"/>
            </w:pPr>
            <w:r w:rsidRPr="00A86E30">
              <w:t>39.2.5</w:t>
            </w:r>
            <w:r w:rsidRPr="00A86E30">
              <w:tab/>
              <w:t>If before or during the preparation of the Change Proposal it becomes apparent that the aggregate impact of compliance with the Request for Change Proposal and with all other Change Orders that have already become binding upon the Supplier under this GCC Clause 39 would be to increase or decrease the Contract Price as originally set forth in Article 2 (Contract Price) of the Contract Agreement by more than fifteen (15) percent, the Supplier may give a written notice of objection to this Request for Change Proposal prior to furnishing the Change Proposal.  If the Purchaser accepts the Supplier’s objection, the Purchaser shall withdraw the proposed Change and shall notify the Supplier in writing of its acceptance.</w:t>
            </w:r>
          </w:p>
          <w:p w14:paraId="5B51243E" w14:textId="77777777" w:rsidR="00102A67" w:rsidRPr="00A86E30" w:rsidRDefault="00102A67" w:rsidP="00D63497">
            <w:pPr>
              <w:spacing w:after="200"/>
              <w:ind w:left="1354" w:right="-72"/>
            </w:pPr>
            <w:r w:rsidRPr="00A86E30">
              <w:t>The Supplier’s failure to so object to a Request for Change Proposal shall neither affect its right to object to any subsequent requested Changes or Change Orders, nor affect its right to take into account, when making such subsequent objection, the percentage increase or decrease in the Contract Price that any Change not objected to by the Supplier represents.</w:t>
            </w:r>
          </w:p>
          <w:p w14:paraId="52E83DE8" w14:textId="77777777" w:rsidR="00102A67" w:rsidRPr="00A86E30" w:rsidRDefault="00102A67" w:rsidP="00D63497">
            <w:pPr>
              <w:spacing w:after="200"/>
              <w:ind w:left="1350" w:right="-72" w:hanging="810"/>
            </w:pPr>
            <w:r w:rsidRPr="00A86E30">
              <w:t>39.2.6</w:t>
            </w:r>
            <w:r w:rsidRPr="00A86E30">
              <w:tab/>
              <w:t>Upon receipt of the Change Proposal, the Purchaser and the Supplier shall mutually agree upon all matters contained in the Change Proposal.  Within fourteen (14) days after such agreement, the Purchaser shall, if it intends to proceed with the Change, issue the Supplier a Change Order.  If the Purchaser is unable to reach a decision within fourteen (14) days, it shall notify the Supplier with details of when the Supplier can expect a decision.  If the Purchaser decides not to proceed with the Change for whatever reason, it shall, within the said period of fourteen (14) days, notify the Supplier accordingly.  Under such circumstances, the Supplier shall be entitled to reimbursement of all costs reasonably incurred by it in the preparation of the Change Proposal, provided that these do not exceed the amount given by the Supplier in its Change Estimate Proposal submitted in accordance with GCC Clause 39.2.2.</w:t>
            </w:r>
          </w:p>
          <w:p w14:paraId="329BCFE3" w14:textId="77777777" w:rsidR="00102A67" w:rsidRPr="00A86E30" w:rsidRDefault="00102A67" w:rsidP="00D63497">
            <w:pPr>
              <w:spacing w:after="200"/>
              <w:ind w:left="1353" w:right="-72" w:hanging="806"/>
            </w:pPr>
            <w:r w:rsidRPr="00A86E30">
              <w:t>39.2.7</w:t>
            </w:r>
            <w:r w:rsidRPr="00A86E30">
              <w:tab/>
              <w:t>If the Purchaser and the Supplier cannot reach agreement on the price for the Change, an equitable adjustment to the Time for Achieving Operational Acceptance, or any other matters identified in the Change Proposal, the Change will not be implemented.  However, this provision does not limit the rights of either party under GCC Clause 6 (Settlement of Disputes).</w:t>
            </w:r>
          </w:p>
          <w:p w14:paraId="1E8312CE" w14:textId="77777777" w:rsidR="00102A67" w:rsidRPr="00A86E30" w:rsidRDefault="00102A67" w:rsidP="00D63497">
            <w:pPr>
              <w:spacing w:after="200"/>
              <w:ind w:left="547" w:right="-72" w:hanging="547"/>
            </w:pPr>
            <w:r w:rsidRPr="00A86E30">
              <w:t>39.3</w:t>
            </w:r>
            <w:r w:rsidRPr="00A86E30">
              <w:tab/>
              <w:t>Changes Originating from Supplier</w:t>
            </w:r>
          </w:p>
          <w:p w14:paraId="25752C6C" w14:textId="77777777" w:rsidR="00102A67" w:rsidRPr="00A86E30" w:rsidRDefault="00102A67" w:rsidP="00D63497">
            <w:pPr>
              <w:spacing w:after="200"/>
              <w:ind w:left="547" w:right="-72"/>
            </w:pPr>
            <w:r w:rsidRPr="00A86E30">
              <w:t>If the Supplier proposes a Change pursuant to GCC Clause 39.1.2, the Supplier shall submit to the Project Manager a written “Application for Change Proposal,” giving reasons for the proposed Change and including the information specified in GCC Clause 39.2.1.  Upon receipt of the Application for Change Proposal, the parties shall follow the procedures outlined in GCC Clauses 39.2.6 and 39.2.7.  However, should the Purchaser choose not to proceed or the Purchaser and the Supplier cannot come to agreement on the change during any validity period that the Supplier may specify in its Application for Change Proposal, the Supplier shall not be entitled to recover the costs of preparing the Application for Change Proposal, unless subject to an agreement between the Purchaser and the Supplier to the contrary.</w:t>
            </w:r>
          </w:p>
          <w:p w14:paraId="1B35FEEF" w14:textId="77777777" w:rsidR="00102A67" w:rsidRPr="00A86E30" w:rsidRDefault="00102A67" w:rsidP="00D63497">
            <w:pPr>
              <w:spacing w:after="200"/>
              <w:ind w:left="487" w:right="-72" w:hanging="487"/>
              <w:rPr>
                <w:color w:val="000000"/>
              </w:rPr>
            </w:pPr>
            <w:r w:rsidRPr="00A86E30">
              <w:rPr>
                <w:color w:val="000000"/>
              </w:rPr>
              <w:t>39.4 Value engineering. The Supplier may prepare, at its own cost, a value engineering proposal at any time during the performance of the Contract. The value engineering proposal shall, at a minimum, include the following;</w:t>
            </w:r>
          </w:p>
          <w:p w14:paraId="0181C62F" w14:textId="77777777" w:rsidR="00102A67" w:rsidRPr="00A86E30" w:rsidRDefault="00102A67" w:rsidP="00D63497">
            <w:pPr>
              <w:spacing w:before="100" w:beforeAutospacing="1" w:after="100" w:afterAutospacing="1"/>
              <w:ind w:left="1602" w:hanging="450"/>
              <w:rPr>
                <w:color w:val="000000"/>
              </w:rPr>
            </w:pPr>
            <w:r w:rsidRPr="00A86E30">
              <w:rPr>
                <w:color w:val="000000"/>
              </w:rPr>
              <w:t>(a) the proposed change(s), and a description of the difference to the existing Contract requirements;</w:t>
            </w:r>
          </w:p>
          <w:p w14:paraId="6A9CA4C1" w14:textId="77777777" w:rsidR="00102A67" w:rsidRPr="00A86E30" w:rsidRDefault="00102A67" w:rsidP="00D63497">
            <w:pPr>
              <w:spacing w:before="100" w:beforeAutospacing="1" w:after="100" w:afterAutospacing="1"/>
              <w:ind w:left="1602" w:hanging="450"/>
              <w:rPr>
                <w:color w:val="000000"/>
              </w:rPr>
            </w:pPr>
            <w:r w:rsidRPr="00A86E30">
              <w:rPr>
                <w:color w:val="000000"/>
              </w:rPr>
              <w:t>(b) a full cost/benefit analysis of the proposed change(s) including a description and estimate of costs (including life cycle costs) the Purchaser may incur in implementing the value engineering proposal; and</w:t>
            </w:r>
          </w:p>
          <w:p w14:paraId="16697C59" w14:textId="77777777" w:rsidR="00102A67" w:rsidRPr="00A86E30" w:rsidRDefault="00102A67" w:rsidP="00D63497">
            <w:pPr>
              <w:spacing w:before="100" w:beforeAutospacing="1" w:after="100" w:afterAutospacing="1"/>
              <w:ind w:left="1602" w:hanging="450"/>
              <w:rPr>
                <w:color w:val="000000"/>
              </w:rPr>
            </w:pPr>
            <w:r w:rsidRPr="00A86E30">
              <w:rPr>
                <w:color w:val="000000"/>
              </w:rPr>
              <w:t>(c) a description of any effect(s) of the change on performance/functionality.</w:t>
            </w:r>
          </w:p>
          <w:p w14:paraId="67D4276A" w14:textId="77777777" w:rsidR="00102A67" w:rsidRPr="00A86E30" w:rsidRDefault="00102A67" w:rsidP="00D63497">
            <w:pPr>
              <w:spacing w:before="100" w:beforeAutospacing="1" w:after="100" w:afterAutospacing="1"/>
              <w:ind w:left="1152"/>
              <w:rPr>
                <w:color w:val="000000"/>
              </w:rPr>
            </w:pPr>
            <w:r w:rsidRPr="00A86E30">
              <w:rPr>
                <w:color w:val="000000"/>
              </w:rPr>
              <w:t>The Purchaser may accept the value engineering proposal if the proposal demonstrates benefits that:</w:t>
            </w:r>
          </w:p>
          <w:p w14:paraId="50F8F97B" w14:textId="77777777" w:rsidR="00102A67" w:rsidRPr="00A86E30" w:rsidRDefault="00102A67" w:rsidP="00D63497">
            <w:pPr>
              <w:spacing w:before="100" w:beforeAutospacing="1" w:after="100" w:afterAutospacing="1"/>
              <w:ind w:left="1621" w:hanging="469"/>
              <w:rPr>
                <w:color w:val="000000"/>
              </w:rPr>
            </w:pPr>
            <w:r w:rsidRPr="00A86E30">
              <w:rPr>
                <w:color w:val="000000"/>
              </w:rPr>
              <w:t>(a) accelerates the delivery period; or</w:t>
            </w:r>
          </w:p>
          <w:p w14:paraId="7A87B3B4" w14:textId="77777777" w:rsidR="00102A67" w:rsidRPr="00A86E30" w:rsidRDefault="00102A67" w:rsidP="00D63497">
            <w:pPr>
              <w:spacing w:before="100" w:beforeAutospacing="1" w:after="100" w:afterAutospacing="1"/>
              <w:ind w:left="1621" w:hanging="469"/>
              <w:rPr>
                <w:color w:val="000000"/>
              </w:rPr>
            </w:pPr>
            <w:r w:rsidRPr="00A86E30">
              <w:rPr>
                <w:color w:val="000000"/>
              </w:rPr>
              <w:t>(b)  reduces the Contract Price or the life cycle costs to the Purchaser; or</w:t>
            </w:r>
          </w:p>
          <w:p w14:paraId="4306004B" w14:textId="77777777" w:rsidR="00102A67" w:rsidRPr="00A86E30" w:rsidRDefault="00102A67" w:rsidP="00D63497">
            <w:pPr>
              <w:spacing w:before="100" w:beforeAutospacing="1" w:after="100" w:afterAutospacing="1"/>
              <w:ind w:left="1621" w:hanging="469"/>
              <w:rPr>
                <w:color w:val="000000"/>
              </w:rPr>
            </w:pPr>
            <w:r w:rsidRPr="00A86E30">
              <w:rPr>
                <w:color w:val="000000"/>
              </w:rPr>
              <w:t>(c) improves the quality, efficiency, safety or sustainability of the systems; or</w:t>
            </w:r>
          </w:p>
          <w:p w14:paraId="5846197B" w14:textId="77777777" w:rsidR="00102A67" w:rsidRPr="00A86E30" w:rsidRDefault="00102A67" w:rsidP="00D63497">
            <w:pPr>
              <w:spacing w:before="100" w:beforeAutospacing="1" w:after="100" w:afterAutospacing="1"/>
              <w:ind w:left="1512" w:hanging="360"/>
              <w:rPr>
                <w:color w:val="000000"/>
              </w:rPr>
            </w:pPr>
            <w:r w:rsidRPr="00A86E30">
              <w:rPr>
                <w:color w:val="000000"/>
              </w:rPr>
              <w:t>(d) yields any other benefits to the Purchaser,</w:t>
            </w:r>
          </w:p>
          <w:p w14:paraId="144C7487" w14:textId="77777777" w:rsidR="00102A67" w:rsidRPr="00A86E30" w:rsidRDefault="00102A67" w:rsidP="00D63497">
            <w:pPr>
              <w:spacing w:before="100" w:beforeAutospacing="1" w:after="100" w:afterAutospacing="1"/>
              <w:ind w:left="1152"/>
              <w:rPr>
                <w:color w:val="000000"/>
              </w:rPr>
            </w:pPr>
            <w:r w:rsidRPr="00A86E30">
              <w:rPr>
                <w:color w:val="000000"/>
              </w:rPr>
              <w:t>without compromising the necessary functions of the systems.</w:t>
            </w:r>
          </w:p>
          <w:p w14:paraId="541F27A6" w14:textId="77777777" w:rsidR="00102A67" w:rsidRPr="00A86E30" w:rsidRDefault="00102A67" w:rsidP="00D63497">
            <w:pPr>
              <w:spacing w:before="100" w:beforeAutospacing="1" w:after="100" w:afterAutospacing="1"/>
              <w:ind w:left="1152"/>
              <w:rPr>
                <w:color w:val="000000"/>
              </w:rPr>
            </w:pPr>
            <w:r w:rsidRPr="00A86E30">
              <w:rPr>
                <w:color w:val="000000"/>
              </w:rPr>
              <w:t>If the value engineering proposal is approved by the Purchaser and results in:</w:t>
            </w:r>
          </w:p>
          <w:p w14:paraId="4A40E585" w14:textId="77777777" w:rsidR="00102A67" w:rsidRPr="00A86E30" w:rsidRDefault="00102A67" w:rsidP="00D63497">
            <w:pPr>
              <w:spacing w:before="100" w:beforeAutospacing="1" w:after="100" w:afterAutospacing="1"/>
              <w:ind w:left="1512" w:hanging="360"/>
              <w:rPr>
                <w:color w:val="000000"/>
              </w:rPr>
            </w:pPr>
            <w:r w:rsidRPr="00A86E30">
              <w:rPr>
                <w:color w:val="000000"/>
              </w:rPr>
              <w:t>(a) a reduction of the Contract Price; the amount to be paid to the Supplier shall be the percentage specified in the SCC of the reduction in the Contract Price; or</w:t>
            </w:r>
          </w:p>
          <w:p w14:paraId="36B1ED78" w14:textId="77777777" w:rsidR="00102A67" w:rsidRPr="00A86E30" w:rsidRDefault="00102A67" w:rsidP="00D63497">
            <w:pPr>
              <w:spacing w:after="200"/>
              <w:ind w:left="547" w:right="-72"/>
            </w:pPr>
            <w:r w:rsidRPr="00A86E30">
              <w:rPr>
                <w:color w:val="000000"/>
              </w:rPr>
              <w:t>(b) an increase in the Contract Price; but results in a reduction in life cycle costs due to any benefit described in (a) to (d) above, the amount to be paid to the Supplier</w:t>
            </w:r>
            <w:r w:rsidR="006C38A8" w:rsidRPr="00A86E30">
              <w:rPr>
                <w:color w:val="000000"/>
              </w:rPr>
              <w:t xml:space="preserve"> </w:t>
            </w:r>
            <w:r w:rsidRPr="00A86E30">
              <w:rPr>
                <w:color w:val="000000"/>
              </w:rPr>
              <w:t>shall be the full increase in the Contract Price.</w:t>
            </w:r>
          </w:p>
        </w:tc>
      </w:tr>
      <w:tr w:rsidR="00102A67" w:rsidRPr="00A86E30" w14:paraId="51DC92CA" w14:textId="77777777" w:rsidTr="00D63497">
        <w:trPr>
          <w:cantSplit/>
          <w:trHeight w:val="600"/>
        </w:trPr>
        <w:tc>
          <w:tcPr>
            <w:tcW w:w="2412" w:type="dxa"/>
          </w:tcPr>
          <w:p w14:paraId="26732E57" w14:textId="77777777" w:rsidR="00102A67" w:rsidRPr="00A86E30" w:rsidRDefault="00102A67" w:rsidP="00D63497">
            <w:pPr>
              <w:pStyle w:val="Head62"/>
            </w:pPr>
            <w:bookmarkStart w:id="636" w:name="_Toc277233364"/>
            <w:bookmarkStart w:id="637" w:name="_Toc448588538"/>
            <w:r w:rsidRPr="00A86E30">
              <w:t>40.</w:t>
            </w:r>
            <w:r w:rsidRPr="00A86E30">
              <w:tab/>
              <w:t>Extension of Time for Achieving Operational Acceptance</w:t>
            </w:r>
            <w:bookmarkEnd w:id="636"/>
            <w:bookmarkEnd w:id="637"/>
          </w:p>
        </w:tc>
        <w:tc>
          <w:tcPr>
            <w:tcW w:w="6588" w:type="dxa"/>
          </w:tcPr>
          <w:p w14:paraId="2BC579C0" w14:textId="77777777" w:rsidR="00102A67" w:rsidRPr="00A86E30" w:rsidRDefault="00102A67" w:rsidP="00D63497">
            <w:pPr>
              <w:spacing w:after="200"/>
              <w:ind w:left="547" w:right="-72" w:hanging="547"/>
            </w:pPr>
            <w:r w:rsidRPr="00A86E30">
              <w:t>40.1</w:t>
            </w:r>
            <w:r w:rsidRPr="00A86E30">
              <w:tab/>
              <w:t>The time(s) for achieving Operational Acceptance specified in the Schedule of Implementation shall be extended if the Supplier is delayed or impeded in the performance of any of its obligations under the Contract by reason of any of the following:</w:t>
            </w:r>
          </w:p>
        </w:tc>
      </w:tr>
      <w:tr w:rsidR="00102A67" w:rsidRPr="00A86E30" w14:paraId="6F6F062F" w14:textId="77777777" w:rsidTr="00D63497">
        <w:tc>
          <w:tcPr>
            <w:tcW w:w="2412" w:type="dxa"/>
          </w:tcPr>
          <w:p w14:paraId="15F839A2" w14:textId="77777777" w:rsidR="00102A67" w:rsidRPr="00A86E30" w:rsidRDefault="00102A67" w:rsidP="00D63497">
            <w:pPr>
              <w:spacing w:after="0"/>
              <w:jc w:val="left"/>
            </w:pPr>
          </w:p>
        </w:tc>
        <w:tc>
          <w:tcPr>
            <w:tcW w:w="6588" w:type="dxa"/>
          </w:tcPr>
          <w:p w14:paraId="6EC7C50E" w14:textId="77777777" w:rsidR="00102A67" w:rsidRPr="00A86E30" w:rsidRDefault="00102A67" w:rsidP="00D63497">
            <w:pPr>
              <w:spacing w:after="200"/>
              <w:ind w:left="1080" w:right="-72" w:hanging="540"/>
            </w:pPr>
            <w:r w:rsidRPr="00A86E30">
              <w:t>(a)</w:t>
            </w:r>
            <w:r w:rsidRPr="00A86E30">
              <w:tab/>
              <w:t>any Change in the System as provided in GCC Clause 39 (Change in the Information System);</w:t>
            </w:r>
          </w:p>
          <w:p w14:paraId="00DF95B0" w14:textId="77777777" w:rsidR="00102A67" w:rsidRPr="00A86E30" w:rsidRDefault="00102A67" w:rsidP="00D63497">
            <w:pPr>
              <w:spacing w:after="200"/>
              <w:ind w:left="1080" w:right="-72" w:hanging="540"/>
            </w:pPr>
            <w:r w:rsidRPr="00A86E30">
              <w:t>(b)</w:t>
            </w:r>
            <w:r w:rsidRPr="00A86E30">
              <w:tab/>
              <w:t xml:space="preserve">any occurrence of Force Majeure as provided in GCC Clause 38 (Force Majeure); </w:t>
            </w:r>
          </w:p>
          <w:p w14:paraId="1C7E2E1F" w14:textId="77777777" w:rsidR="00102A67" w:rsidRPr="00A86E30" w:rsidRDefault="00102A67" w:rsidP="00D63497">
            <w:pPr>
              <w:spacing w:after="200"/>
              <w:ind w:left="1080" w:right="-72" w:hanging="540"/>
            </w:pPr>
            <w:r w:rsidRPr="00A86E30">
              <w:t>(c)</w:t>
            </w:r>
            <w:r w:rsidRPr="00A86E30">
              <w:tab/>
              <w:t>default of the Purchaser; or</w:t>
            </w:r>
          </w:p>
          <w:p w14:paraId="2FBC230C" w14:textId="77777777" w:rsidR="00102A67" w:rsidRPr="00A86E30" w:rsidRDefault="00102A67" w:rsidP="00D63497">
            <w:pPr>
              <w:spacing w:after="200"/>
              <w:ind w:left="1080" w:right="-72" w:hanging="540"/>
            </w:pPr>
            <w:r w:rsidRPr="00A86E30">
              <w:t>(d)</w:t>
            </w:r>
            <w:r w:rsidRPr="00A86E30">
              <w:tab/>
              <w:t>any other matter specifically mentioned in the Contract;</w:t>
            </w:r>
          </w:p>
          <w:p w14:paraId="5F9942C9" w14:textId="77777777" w:rsidR="00102A67" w:rsidRPr="00A86E30" w:rsidRDefault="00102A67" w:rsidP="00D63497">
            <w:pPr>
              <w:spacing w:after="200"/>
              <w:ind w:left="540" w:right="-72"/>
            </w:pPr>
            <w:r w:rsidRPr="00A86E30">
              <w:t>by such period as shall be fair and reasonable in all the circumstances and as shall fairly reflect the delay or impediment sustained by the Supplier.</w:t>
            </w:r>
          </w:p>
          <w:p w14:paraId="15A3FCCA" w14:textId="77777777" w:rsidR="00102A67" w:rsidRPr="00A86E30" w:rsidRDefault="00102A67" w:rsidP="00D63497">
            <w:pPr>
              <w:spacing w:after="200"/>
              <w:ind w:left="540" w:right="-72" w:hanging="540"/>
            </w:pPr>
            <w:r w:rsidRPr="00A86E30">
              <w:t>40.2</w:t>
            </w:r>
            <w:r w:rsidRPr="00A86E30">
              <w:tab/>
              <w:t>Except where otherwise specifically provided in the Contract, the Supplier shall submit to the Project Manager a notice of a claim for an extension of the time for achieving Operational Acceptance, together with particulars of the event or circumstance justifying such extension as soon as reasonably practicable after the commencement of such event or circumstance.  As soon as reasonably practicable after receipt of such notice and supporting particulars of the claim, the Purchaser and the Supplier shall agree upon the period of such extension.  In the event that the Supplier does not accept the Purchaser’s estimate of a fair and reasonable time extension, the Supplier shall be entitled to refer the matter to the provisions for the Settlement of Disputes pursuant to GCC Clause </w:t>
            </w:r>
            <w:r w:rsidR="00A5764C" w:rsidRPr="00A86E30">
              <w:t>43</w:t>
            </w:r>
            <w:r w:rsidRPr="00A86E30">
              <w:t>.</w:t>
            </w:r>
          </w:p>
          <w:p w14:paraId="4F25926C" w14:textId="77777777" w:rsidR="00102A67" w:rsidRPr="00A86E30" w:rsidRDefault="00102A67" w:rsidP="00D63497">
            <w:pPr>
              <w:spacing w:after="200"/>
              <w:ind w:left="540" w:right="-72" w:hanging="540"/>
            </w:pPr>
            <w:r w:rsidRPr="00A86E30">
              <w:t>40.3</w:t>
            </w:r>
            <w:r w:rsidRPr="00A86E30">
              <w:tab/>
              <w:t>The Supplier shall at all times use its reasonable efforts to minimize any delay in the performance of its obligations under the Contract.</w:t>
            </w:r>
          </w:p>
        </w:tc>
      </w:tr>
      <w:tr w:rsidR="00102A67" w:rsidRPr="00A86E30" w14:paraId="2FA84FD7" w14:textId="77777777" w:rsidTr="00D63497">
        <w:trPr>
          <w:cantSplit/>
        </w:trPr>
        <w:tc>
          <w:tcPr>
            <w:tcW w:w="2412" w:type="dxa"/>
          </w:tcPr>
          <w:p w14:paraId="114D27D2" w14:textId="77777777" w:rsidR="00102A67" w:rsidRPr="00A86E30" w:rsidRDefault="00102A67" w:rsidP="00D63497">
            <w:pPr>
              <w:pStyle w:val="Head62"/>
            </w:pPr>
            <w:bookmarkStart w:id="638" w:name="_Toc277233365"/>
            <w:bookmarkStart w:id="639" w:name="_Toc448588539"/>
            <w:r w:rsidRPr="00A86E30">
              <w:t>41.</w:t>
            </w:r>
            <w:r w:rsidRPr="00A86E30">
              <w:tab/>
              <w:t>Termination</w:t>
            </w:r>
            <w:bookmarkEnd w:id="638"/>
            <w:bookmarkEnd w:id="639"/>
          </w:p>
        </w:tc>
        <w:tc>
          <w:tcPr>
            <w:tcW w:w="6588" w:type="dxa"/>
          </w:tcPr>
          <w:p w14:paraId="57FD68BF" w14:textId="77777777" w:rsidR="00102A67" w:rsidRPr="00A86E30" w:rsidRDefault="00102A67" w:rsidP="00D63497">
            <w:pPr>
              <w:spacing w:after="200"/>
              <w:ind w:left="540" w:right="-72" w:hanging="540"/>
            </w:pPr>
            <w:r w:rsidRPr="00A86E30">
              <w:t>41.1</w:t>
            </w:r>
            <w:r w:rsidRPr="00A86E30">
              <w:tab/>
              <w:t>Termination for Purchaser’s Convenience</w:t>
            </w:r>
          </w:p>
        </w:tc>
      </w:tr>
      <w:tr w:rsidR="00102A67" w:rsidRPr="00A86E30" w14:paraId="655521E6" w14:textId="77777777" w:rsidTr="00D63497">
        <w:tc>
          <w:tcPr>
            <w:tcW w:w="2412" w:type="dxa"/>
          </w:tcPr>
          <w:p w14:paraId="670BA686" w14:textId="77777777" w:rsidR="00102A67" w:rsidRPr="00A86E30" w:rsidRDefault="00102A67" w:rsidP="00D63497">
            <w:pPr>
              <w:spacing w:after="0"/>
              <w:jc w:val="left"/>
            </w:pPr>
          </w:p>
        </w:tc>
        <w:tc>
          <w:tcPr>
            <w:tcW w:w="6588" w:type="dxa"/>
          </w:tcPr>
          <w:p w14:paraId="45003E18" w14:textId="77777777" w:rsidR="00102A67" w:rsidRPr="00A86E30" w:rsidRDefault="00102A67" w:rsidP="00D63497">
            <w:pPr>
              <w:spacing w:after="200"/>
              <w:ind w:left="1350" w:right="-72" w:hanging="810"/>
            </w:pPr>
            <w:r w:rsidRPr="00A86E30">
              <w:t>41.1.1</w:t>
            </w:r>
            <w:r w:rsidRPr="00A86E30">
              <w:tab/>
              <w:t>The Purchaser may at any time terminate the Contract for any reason by giving the Supplier a notice of termination that refers to this GCC Clause 41.1.</w:t>
            </w:r>
          </w:p>
          <w:p w14:paraId="355AE946" w14:textId="77777777" w:rsidR="00102A67" w:rsidRPr="00A86E30" w:rsidRDefault="00102A67" w:rsidP="00D63497">
            <w:pPr>
              <w:spacing w:after="200"/>
              <w:ind w:left="1350" w:right="-72" w:hanging="810"/>
            </w:pPr>
            <w:r w:rsidRPr="00A86E30">
              <w:t>41.1.2</w:t>
            </w:r>
            <w:r w:rsidRPr="00A86E30">
              <w:tab/>
              <w:t>Upon receipt of the notice of termination under GCC Clause 41.1.1, the Supplier shall either as soon as reasonably practical or upon the date specified in the notice of termination</w:t>
            </w:r>
          </w:p>
          <w:p w14:paraId="7BB3F200" w14:textId="77777777" w:rsidR="00102A67" w:rsidRPr="00A86E30" w:rsidRDefault="00102A67" w:rsidP="00D63497">
            <w:pPr>
              <w:spacing w:after="200"/>
              <w:ind w:left="1710" w:right="-72" w:hanging="360"/>
            </w:pPr>
            <w:r w:rsidRPr="00A86E30">
              <w:t>(a)</w:t>
            </w:r>
            <w:r w:rsidRPr="00A86E30">
              <w:tab/>
              <w:t>cease all further work, except for such work as the Purchaser may specify in the notice of termination for the sole purpose of protecting that part of the System already executed, or any work required to leave the site in a clean and safe condition;</w:t>
            </w:r>
          </w:p>
          <w:p w14:paraId="4157E675" w14:textId="77777777" w:rsidR="00102A67" w:rsidRPr="00A86E30" w:rsidRDefault="00102A67" w:rsidP="00D63497">
            <w:pPr>
              <w:spacing w:after="200"/>
              <w:ind w:left="1710" w:right="-72" w:hanging="360"/>
            </w:pPr>
            <w:r w:rsidRPr="00A86E30">
              <w:t>(b)</w:t>
            </w:r>
            <w:r w:rsidRPr="00A86E30">
              <w:tab/>
              <w:t>terminate all subcontracts, except those to be assigned to the Purchaser pursuant to GCC Clause 41.1.2 (d) (ii) below;</w:t>
            </w:r>
          </w:p>
          <w:p w14:paraId="6430E51A" w14:textId="77777777" w:rsidR="00102A67" w:rsidRPr="00A86E30" w:rsidRDefault="00102A67" w:rsidP="00D63497">
            <w:pPr>
              <w:spacing w:after="200"/>
              <w:ind w:left="1710" w:right="-72" w:hanging="360"/>
            </w:pPr>
            <w:r w:rsidRPr="00A86E30">
              <w:t>(c)</w:t>
            </w:r>
            <w:r w:rsidRPr="00A86E30">
              <w:tab/>
              <w:t>remove all Supplier’s Equipment from the site, repatriate the Supplier’s and its Subcontractors’ personnel from the site, remove from the site any wreckage, rubbish, and debris of any kind;</w:t>
            </w:r>
          </w:p>
          <w:p w14:paraId="42D2050A" w14:textId="77777777" w:rsidR="00102A67" w:rsidRPr="00A86E30" w:rsidRDefault="00102A67" w:rsidP="00D63497">
            <w:pPr>
              <w:tabs>
                <w:tab w:val="left" w:pos="1710"/>
              </w:tabs>
              <w:spacing w:after="200"/>
              <w:ind w:left="1710" w:right="-72" w:hanging="360"/>
            </w:pPr>
            <w:r w:rsidRPr="00A86E30">
              <w:t>(d)</w:t>
            </w:r>
            <w:r w:rsidRPr="00A86E30">
              <w:tab/>
              <w:t>in addition, the Supplier, subject to the payment specified in GCC Clause 41.1.3, shall</w:t>
            </w:r>
          </w:p>
          <w:p w14:paraId="0E182E5F" w14:textId="77777777" w:rsidR="00102A67" w:rsidRPr="00A86E30" w:rsidRDefault="00102A67" w:rsidP="00D63497">
            <w:pPr>
              <w:spacing w:after="200"/>
              <w:ind w:left="2261" w:right="-72" w:hanging="547"/>
            </w:pPr>
            <w:r w:rsidRPr="00A86E30">
              <w:t>(i)</w:t>
            </w:r>
            <w:r w:rsidRPr="00A86E30">
              <w:tab/>
              <w:t>deliver to the Purchaser the parts of the System executed by the Supplier up to the date of termination;</w:t>
            </w:r>
          </w:p>
          <w:p w14:paraId="50B7AEE7" w14:textId="77777777" w:rsidR="00102A67" w:rsidRPr="00A86E30" w:rsidRDefault="00102A67" w:rsidP="00D63497">
            <w:pPr>
              <w:spacing w:after="200"/>
              <w:ind w:left="2261" w:right="-72" w:hanging="547"/>
            </w:pPr>
            <w:r w:rsidRPr="00A86E30">
              <w:t>(ii)</w:t>
            </w:r>
            <w:r w:rsidRPr="00A86E30">
              <w:tab/>
              <w:t>to the extent legally possible, assign to the Purchaser all right, title, and benefit of the Supplier to the System, or Subsystem, as at the date of termination, and, as may be required by the Purchaser, in any subcontracts concluded between the Supplier and its Subcontractors;</w:t>
            </w:r>
          </w:p>
          <w:p w14:paraId="31BDBD32" w14:textId="77777777" w:rsidR="00102A67" w:rsidRPr="00A86E30" w:rsidRDefault="00102A67" w:rsidP="00D63497">
            <w:pPr>
              <w:spacing w:after="200"/>
              <w:ind w:left="2261" w:right="-72" w:hanging="547"/>
            </w:pPr>
            <w:r w:rsidRPr="00A86E30">
              <w:t>(iii)</w:t>
            </w:r>
            <w:r w:rsidRPr="00A86E30">
              <w:tab/>
              <w:t>deliver to the Purchaser all nonproprietary drawings, specifications, and other documents prepared by the Supplier or its Subcontractors as of the date of termination in connection with the System.</w:t>
            </w:r>
          </w:p>
          <w:p w14:paraId="570FE282" w14:textId="77777777" w:rsidR="00102A67" w:rsidRPr="00A86E30" w:rsidRDefault="00102A67" w:rsidP="00D63497">
            <w:pPr>
              <w:spacing w:after="200"/>
              <w:ind w:left="1350" w:right="-72" w:hanging="810"/>
            </w:pPr>
            <w:r w:rsidRPr="00A86E30">
              <w:t>41.1.3</w:t>
            </w:r>
            <w:r w:rsidRPr="00A86E30">
              <w:tab/>
              <w:t>In the event of termination of the Contract under GCC Clause 41.1.1, the Purchaser shall pay to the Supplier the following amounts:</w:t>
            </w:r>
          </w:p>
          <w:p w14:paraId="177169AC" w14:textId="77777777" w:rsidR="00102A67" w:rsidRPr="00A86E30" w:rsidRDefault="00102A67" w:rsidP="00D63497">
            <w:pPr>
              <w:spacing w:after="200"/>
              <w:ind w:left="1710" w:right="-72" w:hanging="360"/>
            </w:pPr>
            <w:r w:rsidRPr="00A86E30">
              <w:t>(a)</w:t>
            </w:r>
            <w:r w:rsidRPr="00A86E30">
              <w:tab/>
              <w:t>the Contract Price, properly attributable to the parts of the System executed by the Supplier as of the date of termination;</w:t>
            </w:r>
          </w:p>
          <w:p w14:paraId="74EFBA28" w14:textId="77777777" w:rsidR="00102A67" w:rsidRPr="00A86E30" w:rsidRDefault="00102A67" w:rsidP="00D63497">
            <w:pPr>
              <w:spacing w:after="200"/>
              <w:ind w:left="1710" w:right="-72" w:hanging="360"/>
            </w:pPr>
            <w:r w:rsidRPr="00A86E30">
              <w:t>(b)</w:t>
            </w:r>
            <w:r w:rsidRPr="00A86E30">
              <w:tab/>
              <w:t>the costs reasonably incurred by the Supplier in the removal of the Supplier’s Equipment from the site and in the repatriation of the Supplier’s and its Subcontractors’ personnel;</w:t>
            </w:r>
          </w:p>
          <w:p w14:paraId="2BC58618" w14:textId="77777777" w:rsidR="00102A67" w:rsidRPr="00A86E30" w:rsidRDefault="00102A67" w:rsidP="00D63497">
            <w:pPr>
              <w:spacing w:after="200"/>
              <w:ind w:left="1710" w:right="-72" w:hanging="360"/>
            </w:pPr>
            <w:r w:rsidRPr="00A86E30">
              <w:t>(c)</w:t>
            </w:r>
            <w:r w:rsidRPr="00A86E30">
              <w:tab/>
              <w:t>any amount to be paid by the Supplier to its Subcontractors in connection with the termination of any subcontracts, including any cancellation charges;</w:t>
            </w:r>
          </w:p>
          <w:p w14:paraId="53B62068" w14:textId="77777777" w:rsidR="00102A67" w:rsidRPr="00A86E30" w:rsidRDefault="00102A67" w:rsidP="00D63497">
            <w:pPr>
              <w:spacing w:after="200"/>
              <w:ind w:left="1710" w:right="-72" w:hanging="360"/>
            </w:pPr>
            <w:r w:rsidRPr="00A86E30">
              <w:t>(d)</w:t>
            </w:r>
            <w:r w:rsidRPr="00A86E30">
              <w:tab/>
            </w:r>
            <w:r w:rsidRPr="00A86E30">
              <w:rPr>
                <w:spacing w:val="-4"/>
              </w:rPr>
              <w:t xml:space="preserve">costs incurred by the Supplier in protecting the System and leaving the site in a clean and safe condition pursuant to GCC Clause 41.1.2 (a); and </w:t>
            </w:r>
          </w:p>
          <w:p w14:paraId="0D061FE2" w14:textId="77777777" w:rsidR="00102A67" w:rsidRPr="00A86E30" w:rsidRDefault="00102A67" w:rsidP="00D63497">
            <w:pPr>
              <w:spacing w:after="200"/>
              <w:ind w:left="1710" w:right="-72" w:hanging="360"/>
            </w:pPr>
            <w:r w:rsidRPr="00A86E30">
              <w:t>(e)</w:t>
            </w:r>
            <w:r w:rsidRPr="00A86E30">
              <w:tab/>
              <w:t>the cost of satisfying all other obligations, commitments, and claims that the Supplier may in good faith have undertaken with third parties in connection with the Contract and that are not covered by GCC Clauses 41.1.3 (a) through (d) above.</w:t>
            </w:r>
          </w:p>
          <w:p w14:paraId="3F01DC5F" w14:textId="77777777" w:rsidR="00102A67" w:rsidRPr="00A86E30" w:rsidRDefault="00102A67" w:rsidP="00D63497">
            <w:pPr>
              <w:spacing w:after="200"/>
              <w:ind w:left="547" w:right="-72" w:hanging="547"/>
            </w:pPr>
            <w:r w:rsidRPr="00A86E30">
              <w:t>41.2</w:t>
            </w:r>
            <w:r w:rsidRPr="00A86E30">
              <w:tab/>
              <w:t>Termination for Supplier’s Default</w:t>
            </w:r>
          </w:p>
          <w:p w14:paraId="456FF5FD" w14:textId="77777777" w:rsidR="00102A67" w:rsidRPr="00A86E30" w:rsidRDefault="00102A67" w:rsidP="00D63497">
            <w:pPr>
              <w:spacing w:after="200"/>
              <w:ind w:left="1411" w:hanging="864"/>
            </w:pPr>
            <w:r w:rsidRPr="00A86E30">
              <w:t>41.2.1</w:t>
            </w:r>
            <w:r w:rsidRPr="00A86E30">
              <w:tab/>
              <w:t>The Purchaser, without prejudice to any other rights or remedies it may possess, may terminate the Contract forthwith in the following circumstances by giving a notice of termination and its reasons therefore to the Supplier, referring to this GCC Clause 41.2:</w:t>
            </w:r>
          </w:p>
          <w:p w14:paraId="733CBDB4" w14:textId="77777777" w:rsidR="00102A67" w:rsidRPr="00A86E30" w:rsidRDefault="00102A67" w:rsidP="00D63497">
            <w:pPr>
              <w:spacing w:after="200"/>
              <w:ind w:left="1714" w:right="-72" w:hanging="360"/>
            </w:pPr>
            <w:r w:rsidRPr="00A86E30">
              <w:t>(a)</w:t>
            </w:r>
            <w:r w:rsidRPr="00A86E30">
              <w:tab/>
              <w:t>if the Supplier becomes bankrupt or insolvent, has a receiving order issued against it, compounds with its creditors, or, if the Supplier is a corporation, a resolution is passed or order is made for its winding up (other than a voluntary liquidation for the purposes of amalgamation or reconstruction), a receiver is appointed over any part of its undertaking or assets, or if the Supplier takes or suffers any other analogous action in consequence of debt;</w:t>
            </w:r>
          </w:p>
          <w:p w14:paraId="7C469793" w14:textId="73B86DA3" w:rsidR="00102A67" w:rsidRPr="00A86E30" w:rsidRDefault="00102A67" w:rsidP="00D63497">
            <w:pPr>
              <w:spacing w:after="200"/>
              <w:ind w:left="1714" w:right="-72" w:hanging="360"/>
            </w:pPr>
            <w:r w:rsidRPr="00A86E30">
              <w:t>(b)</w:t>
            </w:r>
            <w:r w:rsidRPr="00A86E30">
              <w:tab/>
              <w:t xml:space="preserve">if the Supplier assigns or transfers the Contract or any right or interest therein in violation of the provision of GCC Clause 42 (Assignment); </w:t>
            </w:r>
          </w:p>
          <w:p w14:paraId="3B31E5E7" w14:textId="5D0A69F7" w:rsidR="00102A67" w:rsidRPr="00A86E30" w:rsidRDefault="00102A67" w:rsidP="00D63497">
            <w:pPr>
              <w:spacing w:after="200"/>
              <w:ind w:left="1714" w:right="-72" w:hanging="360"/>
            </w:pPr>
            <w:r w:rsidRPr="00A86E30">
              <w:t>(c)</w:t>
            </w:r>
            <w:r w:rsidRPr="00A86E30">
              <w:tab/>
            </w:r>
            <w:r w:rsidR="00BB182C" w:rsidRPr="00637303">
              <w:t xml:space="preserve">if the Supplier, in the judgment of the Purchaser has engaged in </w:t>
            </w:r>
            <w:r w:rsidR="005F6C43" w:rsidRPr="00637303">
              <w:t>Prohibited Practices</w:t>
            </w:r>
            <w:r w:rsidR="00BB182C" w:rsidRPr="00637303">
              <w:t xml:space="preserve">, as defined </w:t>
            </w:r>
            <w:r w:rsidR="00476C8A" w:rsidRPr="00637303">
              <w:t>under GCC 6.1</w:t>
            </w:r>
            <w:r w:rsidR="00BB182C" w:rsidRPr="00637303">
              <w:t>, in competing for or in executing the Contract</w:t>
            </w:r>
            <w:r w:rsidR="00BB182C" w:rsidRPr="00A86E30">
              <w:t>, including but not limited to willful misrepresentation of facts concerning ownership of Intellectual Property Rights in, or proper authorization and/or licenses from the owner to offer, the hardware, software, or materials provided under this Contract</w:t>
            </w:r>
            <w:r w:rsidR="005F6C43" w:rsidRPr="00A86E30">
              <w:t>; or</w:t>
            </w:r>
          </w:p>
          <w:p w14:paraId="42BD8934" w14:textId="7C56285F" w:rsidR="005F6C43" w:rsidRPr="00A86E30" w:rsidRDefault="005F6C43" w:rsidP="00D63497">
            <w:pPr>
              <w:spacing w:after="200"/>
              <w:ind w:left="1714" w:right="-72" w:hanging="360"/>
            </w:pPr>
            <w:r w:rsidRPr="00A86E30">
              <w:t>(d) if the Supplier substantially prevents the exercise of the Bank's rights to perform audits, notwithstanding the provisions of Subclause 6.1 (f). of this Contract.</w:t>
            </w:r>
          </w:p>
          <w:p w14:paraId="044DA05E" w14:textId="77777777" w:rsidR="00102A67" w:rsidRPr="00A86E30" w:rsidRDefault="00102A67" w:rsidP="00D63497">
            <w:pPr>
              <w:spacing w:after="200"/>
              <w:ind w:left="1350" w:right="-72" w:hanging="810"/>
            </w:pPr>
            <w:r w:rsidRPr="00A86E30">
              <w:t>41.2.2</w:t>
            </w:r>
            <w:r w:rsidRPr="00A86E30">
              <w:tab/>
              <w:t>If the Supplier:</w:t>
            </w:r>
          </w:p>
          <w:p w14:paraId="310DFAA2" w14:textId="77777777" w:rsidR="00102A67" w:rsidRPr="00A86E30" w:rsidRDefault="00102A67" w:rsidP="00D63497">
            <w:pPr>
              <w:spacing w:after="200"/>
              <w:ind w:left="1710" w:right="-72" w:hanging="360"/>
            </w:pPr>
            <w:r w:rsidRPr="00A86E30">
              <w:t>(a)</w:t>
            </w:r>
            <w:r w:rsidRPr="00A86E30">
              <w:tab/>
              <w:t>has abandoned or repudiated the Contract;</w:t>
            </w:r>
          </w:p>
          <w:p w14:paraId="0054F372" w14:textId="77777777" w:rsidR="00102A67" w:rsidRPr="00A86E30" w:rsidRDefault="00102A67" w:rsidP="00D63497">
            <w:pPr>
              <w:spacing w:after="200"/>
              <w:ind w:left="1710" w:right="-72" w:hanging="360"/>
            </w:pPr>
            <w:r w:rsidRPr="00A86E30">
              <w:t>(b)</w:t>
            </w:r>
            <w:r w:rsidRPr="00A86E30">
              <w:tab/>
              <w:t>has without valid reason failed to commence work on the System promptly;</w:t>
            </w:r>
          </w:p>
          <w:p w14:paraId="560C00AE" w14:textId="77777777" w:rsidR="00102A67" w:rsidRPr="00A86E30" w:rsidRDefault="00102A67" w:rsidP="00D63497">
            <w:pPr>
              <w:spacing w:after="200"/>
              <w:ind w:left="1710" w:right="-72" w:hanging="360"/>
            </w:pPr>
            <w:r w:rsidRPr="00A86E30">
              <w:t>(c)</w:t>
            </w:r>
            <w:r w:rsidRPr="00A86E30">
              <w:tab/>
              <w:t>persistently fails to execute the Contract in accordance with the Contract or persistently neglects to carry out its obligations under the Contract without just cause;</w:t>
            </w:r>
          </w:p>
          <w:p w14:paraId="2582E9C2" w14:textId="77777777" w:rsidR="00102A67" w:rsidRPr="00A86E30" w:rsidRDefault="00102A67" w:rsidP="00D63497">
            <w:pPr>
              <w:spacing w:after="200"/>
              <w:ind w:left="1710" w:right="-72" w:hanging="360"/>
            </w:pPr>
            <w:r w:rsidRPr="00A86E30">
              <w:t>(d)</w:t>
            </w:r>
            <w:r w:rsidRPr="00A86E30">
              <w:tab/>
              <w:t>refuses or is unable to provide sufficient Materials, Services, or labor to execute and complete the System in the manner specified in the Agreed Project Plan furnished under GCC Clause 19 at rates of progress that give reasonable assurance to the Purchaser that the Supplier can attain Operational Acceptance of the System by the Time for Achieving Operational Acceptance as extended;</w:t>
            </w:r>
          </w:p>
          <w:p w14:paraId="2A4E7179" w14:textId="77777777" w:rsidR="00102A67" w:rsidRPr="00A86E30" w:rsidRDefault="00102A67" w:rsidP="00D63497">
            <w:pPr>
              <w:spacing w:after="200"/>
              <w:ind w:left="1350" w:right="-72"/>
            </w:pPr>
            <w:r w:rsidRPr="00A86E30">
              <w:t>then the Purchaser may, without prejudice to any other rights it may possess under the Contract, give a notice to the Supplier stating the nature of the default and requiring the Supplier to remedy the same.  If the Supplier fails to remedy or to take steps to remedy the same within fourteen (14) days of its receipt of such notice, then the Purchaser may terminate the Contract forthwith by giving a notice of termination to the Supplier that refers to this GCC Clause 41.2.</w:t>
            </w:r>
          </w:p>
          <w:p w14:paraId="1E63F910" w14:textId="77777777" w:rsidR="00102A67" w:rsidRPr="00A86E30" w:rsidRDefault="00102A67" w:rsidP="00D63497">
            <w:pPr>
              <w:spacing w:after="200"/>
              <w:ind w:left="1350" w:right="-72" w:hanging="810"/>
            </w:pPr>
            <w:r w:rsidRPr="00A86E30">
              <w:t>41.2.3</w:t>
            </w:r>
            <w:r w:rsidRPr="00A86E30">
              <w:tab/>
              <w:t>Upon receipt of the notice of termination under GCC Clauses 41.2.1 or 41.2.2, the Supplier shall, either immediately or upon such date as is specified in the notice of termination:</w:t>
            </w:r>
          </w:p>
          <w:p w14:paraId="7C56A6F0" w14:textId="77777777" w:rsidR="00102A67" w:rsidRPr="00A86E30" w:rsidRDefault="00102A67" w:rsidP="00D63497">
            <w:pPr>
              <w:spacing w:after="200"/>
              <w:ind w:left="1710" w:right="-72" w:hanging="360"/>
            </w:pPr>
            <w:r w:rsidRPr="00A86E30">
              <w:t>(a)</w:t>
            </w:r>
            <w:r w:rsidRPr="00A86E30">
              <w:tab/>
              <w:t>cease all further work, except for such work as the Purchaser may specify in the notice of termination for the sole purpose of protecting that part of the System already executed or any work required to leave the site in a clean and safe condition;</w:t>
            </w:r>
          </w:p>
          <w:p w14:paraId="234F3402" w14:textId="77777777" w:rsidR="00102A67" w:rsidRPr="00A86E30" w:rsidRDefault="00102A67" w:rsidP="00D63497">
            <w:pPr>
              <w:spacing w:after="200"/>
              <w:ind w:left="1710" w:right="-72" w:hanging="360"/>
            </w:pPr>
            <w:r w:rsidRPr="00A86E30">
              <w:t>(b)</w:t>
            </w:r>
            <w:r w:rsidRPr="00A86E30">
              <w:tab/>
              <w:t>terminate all subcontracts, except those to be assigned to the Purchaser pursuant to GCC Clause 41.2.3 (d) below;</w:t>
            </w:r>
          </w:p>
          <w:p w14:paraId="308AFD14" w14:textId="77777777" w:rsidR="00102A67" w:rsidRPr="00A86E30" w:rsidRDefault="00102A67" w:rsidP="00D63497">
            <w:pPr>
              <w:spacing w:after="200"/>
              <w:ind w:left="1710" w:right="-72" w:hanging="360"/>
            </w:pPr>
            <w:r w:rsidRPr="00A86E30">
              <w:t>(c)</w:t>
            </w:r>
            <w:r w:rsidRPr="00A86E30">
              <w:tab/>
              <w:t>deliver to the Purchaser the parts of the System executed by the Supplier up to the date of termination;</w:t>
            </w:r>
          </w:p>
          <w:p w14:paraId="5F1BC5A0" w14:textId="77777777" w:rsidR="00102A67" w:rsidRPr="00A86E30" w:rsidRDefault="00102A67" w:rsidP="00D63497">
            <w:pPr>
              <w:spacing w:after="200"/>
              <w:ind w:left="1710" w:right="-72" w:hanging="360"/>
            </w:pPr>
            <w:r w:rsidRPr="00A86E30">
              <w:t>(d)</w:t>
            </w:r>
            <w:r w:rsidRPr="00A86E30">
              <w:tab/>
              <w:t>to the extent legally possible, assign to the Purchaser all right, title and benefit of the Supplier to the System or Subsystems as at the date of termination, and, as may be required by the Purchaser, in any subcontracts concluded between the Supplier and its Subcontractors;</w:t>
            </w:r>
          </w:p>
          <w:p w14:paraId="47797167" w14:textId="77777777" w:rsidR="00102A67" w:rsidRPr="00A86E30" w:rsidRDefault="00102A67" w:rsidP="00D63497">
            <w:pPr>
              <w:spacing w:after="200"/>
              <w:ind w:left="1710" w:right="-72" w:hanging="360"/>
            </w:pPr>
            <w:r w:rsidRPr="00A86E30">
              <w:t>(e)</w:t>
            </w:r>
            <w:r w:rsidRPr="00A86E30">
              <w:tab/>
              <w:t>deliver to the Purchaser all drawings, specifications, and other documents prepared by the Supplier or its Subcontractors as at the date of termination in connection with the System.</w:t>
            </w:r>
          </w:p>
          <w:p w14:paraId="190053F0" w14:textId="77777777" w:rsidR="00102A67" w:rsidRPr="00A86E30" w:rsidRDefault="00102A67" w:rsidP="00D63497">
            <w:pPr>
              <w:spacing w:after="200"/>
              <w:ind w:left="1350" w:right="-72" w:hanging="810"/>
            </w:pPr>
            <w:r w:rsidRPr="00A86E30">
              <w:t>41.2.4</w:t>
            </w:r>
            <w:r w:rsidRPr="00A86E30">
              <w:tab/>
              <w:t>The Purchaser may enter upon the site, expel the Supplier, and complete the System itself or by employing any third party.  Upon completion of the System or at such earlier date as the Purchaser thinks appropriate, the Purchaser shall give notice to the Supplier that such Supplier’s Equipment will be returned to the Supplier at or near the site and shall return such Supplier’s Equipment to the Supplier in accordance with such notice.  The Supplier shall thereafter without delay and at its cost remove or arrange removal of the same from the site.</w:t>
            </w:r>
          </w:p>
          <w:p w14:paraId="3CA0D7A8" w14:textId="77777777" w:rsidR="00102A67" w:rsidRPr="00A86E30" w:rsidRDefault="00102A67" w:rsidP="00D63497">
            <w:pPr>
              <w:spacing w:after="200"/>
              <w:ind w:left="1350" w:right="-72" w:hanging="817"/>
            </w:pPr>
            <w:r w:rsidRPr="00A86E30">
              <w:t>41.2.5</w:t>
            </w:r>
            <w:r w:rsidRPr="00A86E30">
              <w:tab/>
              <w:t>Subject to GCC Clause 41.2.6, the Supplier shall be entitled to be paid the Contract Price attributable to the portion of the System executed as at the date of termination and the costs, if any, incurred in protecting the System and in leaving the site in a clean and safe condition pursuant to GCC Clause 41.2.3 (a).  Any sums due the Purchaser from the Supplier accruing prior to the date of termination shall be deducted from the amount to be paid to the Supplier under this Contract.</w:t>
            </w:r>
          </w:p>
          <w:p w14:paraId="017E2E16" w14:textId="77777777" w:rsidR="00102A67" w:rsidRPr="00A86E30" w:rsidRDefault="00102A67" w:rsidP="00D63497">
            <w:pPr>
              <w:spacing w:after="200"/>
              <w:ind w:left="1350" w:right="-72" w:hanging="817"/>
            </w:pPr>
            <w:r w:rsidRPr="00A86E30">
              <w:t>41.2.6</w:t>
            </w:r>
            <w:r w:rsidRPr="00A86E30">
              <w:tab/>
              <w:t>If the Purchaser completes the System, the cost of completing the System by the Purchaser shall be determined.  If the sum that the Supplier is entitled to be paid, pursuant to GCC Clause 41.2.5, plus the reasonable costs incurred by the Purchaser in completing the System, exceeds the Contract Price, the Supplier shall be liable for such excess.  If such excess is greater than the sums due the Supplier under GCC Clause 41.2.5, the Supplier shall pay the balance to the Purchaser, and if such excess is less than the sums due the Supplier under GCC Clause 41.2.5, the Purchaser shall pay the balance to the Supplier.  The Purchaser and the Supplier shall agree, in writing, on the computation described above and the manner in which any sums shall be paid.</w:t>
            </w:r>
          </w:p>
          <w:p w14:paraId="60BAC49A" w14:textId="77777777" w:rsidR="00102A67" w:rsidRPr="00A86E30" w:rsidRDefault="00102A67" w:rsidP="00D63497">
            <w:pPr>
              <w:spacing w:after="200"/>
              <w:ind w:left="540" w:right="-72" w:hanging="540"/>
            </w:pPr>
            <w:r w:rsidRPr="00A86E30">
              <w:t>41.3</w:t>
            </w:r>
            <w:r w:rsidRPr="00A86E30">
              <w:tab/>
              <w:t>Termination by Supplier</w:t>
            </w:r>
          </w:p>
          <w:p w14:paraId="78153424" w14:textId="77777777" w:rsidR="00102A67" w:rsidRPr="00A86E30" w:rsidRDefault="00102A67" w:rsidP="00D63497">
            <w:pPr>
              <w:spacing w:after="200"/>
              <w:ind w:left="1350" w:right="-72" w:hanging="810"/>
            </w:pPr>
            <w:r w:rsidRPr="00A86E30">
              <w:t>41.3.1</w:t>
            </w:r>
            <w:r w:rsidRPr="00A86E30">
              <w:tab/>
              <w:t>If:</w:t>
            </w:r>
          </w:p>
          <w:p w14:paraId="607E3978" w14:textId="77777777" w:rsidR="00102A67" w:rsidRPr="00A86E30" w:rsidRDefault="00102A67" w:rsidP="00D63497">
            <w:pPr>
              <w:spacing w:after="200"/>
              <w:ind w:left="1710" w:right="-72" w:hanging="360"/>
            </w:pPr>
            <w:r w:rsidRPr="00A86E30">
              <w:t>(a)</w:t>
            </w:r>
            <w:r w:rsidRPr="00A86E30">
              <w:tab/>
              <w:t xml:space="preserve">the Purchaser has failed to pay the Supplier any sum due under the Contract within the specified period, has failed to approve any invoice or supporting documents without just cause </w:t>
            </w:r>
            <w:r w:rsidRPr="00A86E30">
              <w:rPr>
                <w:b/>
              </w:rPr>
              <w:t>pursuant to the SCC,</w:t>
            </w:r>
            <w:r w:rsidRPr="00A86E30">
              <w:t xml:space="preserve"> or commits a substantial breach of the Contract, the Supplier may give a notice to the Purchaser that requires payment of such sum, with interest on this sum as stipulated in GCC Clause 12.3, requires approval of such invoice or supporting documents, or specifies the breach and requires the Purchaser to remedy the same, as the case may be.  If the Purchaser fails to pay such sum together with such interest, fails to approve such invoice or supporting documents or give its reasons for withholding such approval, fails to remedy the breach or take steps to remedy the breach within fourteen (14) days after receipt of the Supplier’s notice; or</w:t>
            </w:r>
          </w:p>
          <w:p w14:paraId="656F9C1D" w14:textId="77777777" w:rsidR="00102A67" w:rsidRPr="00A86E30" w:rsidRDefault="00102A67" w:rsidP="00D63497">
            <w:pPr>
              <w:spacing w:after="200"/>
              <w:ind w:left="1714" w:right="-72" w:hanging="360"/>
            </w:pPr>
            <w:r w:rsidRPr="00A86E30">
              <w:t>(b)</w:t>
            </w:r>
            <w:r w:rsidRPr="00A86E30">
              <w:tab/>
              <w:t>the Supplier is unable to carry out any of its obligations under the Contract for any reason attributable to the Purchaser, including but not limited to the Purchaser’s failure to provide possession of or access to the site or other areas or failure to obtain any governmental permit necessary for the execution and/or completion of the System;</w:t>
            </w:r>
          </w:p>
          <w:p w14:paraId="05C4F77B" w14:textId="77777777" w:rsidR="00102A67" w:rsidRPr="00A86E30" w:rsidRDefault="00102A67" w:rsidP="00D63497">
            <w:pPr>
              <w:spacing w:after="200"/>
              <w:ind w:left="1350" w:right="-72"/>
            </w:pPr>
            <w:r w:rsidRPr="00A86E30">
              <w:t>then the Supplier may give a notice to the Purchaser of such events, and if the Purchaser has failed to pay the outstanding sum, to approve the invoice or supporting documents, to give its reasons for withholding such approval, or to remedy the breach within twenty-eight (28) days of such notice, or if the Supplier is still unable to carry out any of its obligations under the Contract for any reason attributable to the Purchaser within twenty-eight (28) days of the said notice, the Supplier may by a further notice to the Purchaser referring to this GCC Clause 41.3.1, forthwith terminate the Contract.</w:t>
            </w:r>
          </w:p>
          <w:p w14:paraId="7056CF38" w14:textId="77777777" w:rsidR="00102A67" w:rsidRPr="00A86E30" w:rsidRDefault="00102A67" w:rsidP="00D63497">
            <w:pPr>
              <w:spacing w:after="200"/>
              <w:ind w:left="1353" w:right="-72" w:hanging="806"/>
            </w:pPr>
            <w:r w:rsidRPr="00A86E30">
              <w:t>41.3.2</w:t>
            </w:r>
            <w:r w:rsidRPr="00A86E30">
              <w:tab/>
              <w:t>The Supplier may terminate the Contract immediately by giving a notice to the Purchaser to that effect, referring to this GCC Clause 41.3.2, if the Purchaser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Purchaser takes or suffers any other analogous action in consequence of debt.</w:t>
            </w:r>
          </w:p>
          <w:p w14:paraId="4D58979F" w14:textId="77777777" w:rsidR="00102A67" w:rsidRPr="00A86E30" w:rsidRDefault="00102A67" w:rsidP="00D63497">
            <w:pPr>
              <w:spacing w:after="200"/>
              <w:ind w:left="1353" w:right="-72" w:hanging="806"/>
            </w:pPr>
            <w:r w:rsidRPr="00A86E30">
              <w:t>41.3.3</w:t>
            </w:r>
            <w:r w:rsidRPr="00A86E30">
              <w:tab/>
              <w:t>If the Contract is terminated under GCC Clauses 41.3.1 or 41.3.2, then the Supplier shall immediately:</w:t>
            </w:r>
          </w:p>
          <w:p w14:paraId="5ABD8767" w14:textId="77777777" w:rsidR="00102A67" w:rsidRPr="00A86E30" w:rsidRDefault="00102A67" w:rsidP="00D63497">
            <w:pPr>
              <w:spacing w:after="200"/>
              <w:ind w:left="1714" w:right="-72" w:hanging="360"/>
            </w:pPr>
            <w:r w:rsidRPr="00A86E30">
              <w:t>(a)</w:t>
            </w:r>
            <w:r w:rsidRPr="00A86E30">
              <w:tab/>
              <w:t>cease all further work, except for such work as may be necessary for the purpose of protecting that part of the System already executed, or any work required to leave the site in a clean and safe condition;</w:t>
            </w:r>
          </w:p>
          <w:p w14:paraId="34004FB0" w14:textId="77777777" w:rsidR="00102A67" w:rsidRPr="00A86E30" w:rsidRDefault="00102A67" w:rsidP="00D63497">
            <w:pPr>
              <w:spacing w:after="200"/>
              <w:ind w:left="1714" w:right="-72" w:hanging="360"/>
            </w:pPr>
            <w:r w:rsidRPr="00A86E30">
              <w:t>(b)</w:t>
            </w:r>
            <w:r w:rsidRPr="00A86E30">
              <w:tab/>
              <w:t>terminate all subcontracts, except those to be assigned to the Purchaser pursuant to Clause 41.3.3 (d) (ii);</w:t>
            </w:r>
          </w:p>
          <w:p w14:paraId="0AFDE18A" w14:textId="77777777" w:rsidR="00102A67" w:rsidRPr="00A86E30" w:rsidRDefault="00102A67" w:rsidP="00D63497">
            <w:pPr>
              <w:spacing w:after="200"/>
              <w:ind w:left="1714" w:right="-72" w:hanging="360"/>
            </w:pPr>
            <w:r w:rsidRPr="00A86E30">
              <w:t>(c)</w:t>
            </w:r>
            <w:r w:rsidRPr="00A86E30">
              <w:tab/>
              <w:t>remove all Supplier’s Equipment from the site and repatriate the Supplier’s and its Subcontractor’s personnel from the site.</w:t>
            </w:r>
          </w:p>
          <w:p w14:paraId="48C2335D" w14:textId="77777777" w:rsidR="00102A67" w:rsidRPr="00A86E30" w:rsidRDefault="00102A67" w:rsidP="00D63497">
            <w:pPr>
              <w:spacing w:after="200"/>
              <w:ind w:left="1710" w:right="-72" w:hanging="360"/>
            </w:pPr>
            <w:r w:rsidRPr="00A86E30">
              <w:t>(d)</w:t>
            </w:r>
            <w:r w:rsidRPr="00A86E30">
              <w:tab/>
              <w:t>In addition, the Supplier, subject to the payment specified in GCC Clause 41.3.4, shall:</w:t>
            </w:r>
          </w:p>
          <w:p w14:paraId="5D395485" w14:textId="77777777" w:rsidR="00102A67" w:rsidRPr="00A86E30" w:rsidRDefault="00102A67" w:rsidP="00D63497">
            <w:pPr>
              <w:spacing w:after="200"/>
              <w:ind w:left="2250" w:right="-72" w:hanging="540"/>
            </w:pPr>
            <w:r w:rsidRPr="00A86E30">
              <w:t>(i)</w:t>
            </w:r>
            <w:r w:rsidRPr="00A86E30">
              <w:tab/>
              <w:t>deliver to the Purchaser the parts of the System executed by the Supplier up to the date of termination;</w:t>
            </w:r>
          </w:p>
          <w:p w14:paraId="7B6C5512" w14:textId="77777777" w:rsidR="00102A67" w:rsidRPr="00A86E30" w:rsidRDefault="00102A67" w:rsidP="00D63497">
            <w:pPr>
              <w:spacing w:after="200"/>
              <w:ind w:left="2250" w:right="-72" w:hanging="540"/>
            </w:pPr>
            <w:r w:rsidRPr="00A86E30">
              <w:t>(ii)</w:t>
            </w:r>
            <w:r w:rsidRPr="00A86E30">
              <w:tab/>
              <w:t>to the extent legally possible, assign to the Purchaser all right, title, and benefit of the Supplier to the System, or Subsystems, as of the date of termination, and, as may be required by the Purchaser, in any subcontracts concluded between the Supplier and its Subcontractors;</w:t>
            </w:r>
          </w:p>
          <w:p w14:paraId="06087CD1" w14:textId="77777777" w:rsidR="00102A67" w:rsidRPr="00A86E30" w:rsidRDefault="00102A67" w:rsidP="00D63497">
            <w:pPr>
              <w:spacing w:after="200"/>
              <w:ind w:left="2250" w:right="-72" w:hanging="540"/>
            </w:pPr>
            <w:r w:rsidRPr="00A86E30">
              <w:t>(iii)</w:t>
            </w:r>
            <w:r w:rsidRPr="00A86E30">
              <w:tab/>
              <w:t>to the extent legally possible, deliver to the Purchaser all drawings, specifications, and other documents prepared by the Supplier or its Subcontractors as of the date of termination in connection with the System.</w:t>
            </w:r>
          </w:p>
          <w:p w14:paraId="0EA91959" w14:textId="77777777" w:rsidR="00102A67" w:rsidRPr="00A86E30" w:rsidRDefault="00102A67" w:rsidP="00D63497">
            <w:pPr>
              <w:spacing w:after="200"/>
              <w:ind w:left="1350" w:right="-72" w:hanging="810"/>
            </w:pPr>
            <w:r w:rsidRPr="00A86E30">
              <w:t>41.3.4</w:t>
            </w:r>
            <w:r w:rsidRPr="00A86E30">
              <w:tab/>
              <w:t>If the Contract is terminated under GCC Clauses 41.3.1 or 41.3.2, the Purchaser shall pay to the Supplier all payments specified in GCC Clause 41.1.3 and reasonable compensation for all loss, except for loss of profit, or damage sustained by the Supplier arising out of, in connection with, or in consequence of such termination.</w:t>
            </w:r>
          </w:p>
          <w:p w14:paraId="083E2063" w14:textId="77777777" w:rsidR="00102A67" w:rsidRPr="00A86E30" w:rsidRDefault="00102A67" w:rsidP="00D63497">
            <w:pPr>
              <w:spacing w:after="200"/>
              <w:ind w:left="1353" w:right="-72" w:hanging="806"/>
            </w:pPr>
            <w:r w:rsidRPr="00A86E30">
              <w:t>41.3.5</w:t>
            </w:r>
            <w:r w:rsidRPr="00A86E30">
              <w:tab/>
              <w:t>Termination by the Supplier pursuant to this GCC Clause 41.3 is without prejudice to any other rights or remedies of the Supplier that may be exercised in lieu of or in addition to rights conferred by GCC Clause 41.3.</w:t>
            </w:r>
          </w:p>
          <w:p w14:paraId="526D1A28" w14:textId="77777777" w:rsidR="00102A67" w:rsidRPr="00A86E30" w:rsidRDefault="00102A67" w:rsidP="00D63497">
            <w:pPr>
              <w:spacing w:after="200"/>
              <w:ind w:left="547" w:right="-72" w:hanging="547"/>
            </w:pPr>
            <w:r w:rsidRPr="00A86E30">
              <w:t>41.4</w:t>
            </w:r>
            <w:r w:rsidRPr="00A86E30">
              <w:tab/>
              <w:t>In this GCC Clause 41, the expression “portion of the System executed” shall include all work executed, Services provided, and all Information Technologies, or other Goods acquired (or subject to a legally binding obligation to purchase) by the Supplier and used or intended to be used for the purpose of the System, up to and including the date of termination.</w:t>
            </w:r>
          </w:p>
          <w:p w14:paraId="3E91401B" w14:textId="77777777" w:rsidR="00102A67" w:rsidRPr="00A86E30" w:rsidRDefault="00102A67" w:rsidP="00D63497">
            <w:pPr>
              <w:spacing w:after="200"/>
              <w:ind w:left="547" w:right="-72" w:hanging="547"/>
            </w:pPr>
            <w:r w:rsidRPr="00A86E30">
              <w:t>41.5</w:t>
            </w:r>
            <w:r w:rsidRPr="00A86E30">
              <w:tab/>
              <w:t xml:space="preserve">In this GCC Clause 41, in calculating any monies due from the Purchaser to the Supplier, account shall be taken of any sum previously paid by the Purchaser to the Supplier under the Contract, including any advance payment paid </w:t>
            </w:r>
            <w:r w:rsidRPr="00A86E30">
              <w:rPr>
                <w:b/>
              </w:rPr>
              <w:t>pursuant to the SCC.</w:t>
            </w:r>
          </w:p>
        </w:tc>
      </w:tr>
      <w:tr w:rsidR="00102A67" w:rsidRPr="00A86E30" w14:paraId="012AFDB5" w14:textId="77777777" w:rsidTr="00D63497">
        <w:trPr>
          <w:cantSplit/>
        </w:trPr>
        <w:tc>
          <w:tcPr>
            <w:tcW w:w="2412" w:type="dxa"/>
          </w:tcPr>
          <w:p w14:paraId="0E026972" w14:textId="77777777" w:rsidR="00102A67" w:rsidRPr="00A86E30" w:rsidRDefault="00102A67" w:rsidP="00D63497">
            <w:pPr>
              <w:pStyle w:val="Head62"/>
            </w:pPr>
            <w:bookmarkStart w:id="640" w:name="_Toc277233366"/>
            <w:bookmarkStart w:id="641" w:name="_Toc448588540"/>
            <w:r w:rsidRPr="00A86E30">
              <w:t>42.</w:t>
            </w:r>
            <w:r w:rsidRPr="00A86E30">
              <w:tab/>
              <w:t>Assignment</w:t>
            </w:r>
            <w:bookmarkEnd w:id="640"/>
            <w:bookmarkEnd w:id="641"/>
          </w:p>
        </w:tc>
        <w:tc>
          <w:tcPr>
            <w:tcW w:w="6588" w:type="dxa"/>
          </w:tcPr>
          <w:p w14:paraId="0D93FBAE" w14:textId="77777777" w:rsidR="00102A67" w:rsidRPr="00A86E30" w:rsidRDefault="00102A67" w:rsidP="00D63497">
            <w:pPr>
              <w:spacing w:after="200"/>
              <w:ind w:left="547" w:right="-72" w:hanging="547"/>
            </w:pPr>
            <w:r w:rsidRPr="00A86E30">
              <w:t>42.l</w:t>
            </w:r>
            <w:r w:rsidRPr="00A86E30">
              <w:tab/>
              <w:t>Neither the Purchaser nor the Supplier shall, without the express prior written consent of the other, assign to any third party the Contract or any part thereof, or any right, benefit, obligation, or interest therein or thereunder, except that the Supplier shall be entitled to assign either absolutely or by way of charge any monies due and payable to it or that may become due and payable to it under the Contract.</w:t>
            </w:r>
          </w:p>
        </w:tc>
      </w:tr>
    </w:tbl>
    <w:p w14:paraId="6953C4C5" w14:textId="77777777" w:rsidR="00102A67" w:rsidRPr="00A86E30" w:rsidRDefault="00102A67" w:rsidP="00102A67">
      <w:pPr>
        <w:pStyle w:val="Head61"/>
        <w:rPr>
          <w:rFonts w:ascii="Times New Roman" w:hAnsi="Times New Roman"/>
        </w:rPr>
      </w:pPr>
      <w:bookmarkStart w:id="642" w:name="_Toc277233367"/>
      <w:bookmarkStart w:id="643" w:name="_Toc448588541"/>
      <w:r w:rsidRPr="00A86E30">
        <w:rPr>
          <w:rFonts w:ascii="Times New Roman" w:hAnsi="Times New Roman"/>
        </w:rPr>
        <w:t>I.  Settlement of Disputes</w:t>
      </w:r>
      <w:bookmarkEnd w:id="642"/>
      <w:bookmarkEnd w:id="643"/>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102A67" w:rsidRPr="00A86E30" w14:paraId="32328415" w14:textId="77777777" w:rsidTr="00D63497">
        <w:trPr>
          <w:cantSplit/>
        </w:trPr>
        <w:tc>
          <w:tcPr>
            <w:tcW w:w="2412" w:type="dxa"/>
          </w:tcPr>
          <w:p w14:paraId="4DB0A65D" w14:textId="77777777" w:rsidR="00102A67" w:rsidRPr="00A86E30" w:rsidRDefault="00102A67" w:rsidP="00D63497">
            <w:pPr>
              <w:pStyle w:val="Head62"/>
            </w:pPr>
            <w:bookmarkStart w:id="644" w:name="_Toc277233368"/>
            <w:bookmarkStart w:id="645" w:name="_Toc448588542"/>
            <w:r w:rsidRPr="00A86E30">
              <w:t>43.</w:t>
            </w:r>
            <w:r w:rsidRPr="00A86E30">
              <w:tab/>
              <w:t>Settlement of Disputes</w:t>
            </w:r>
            <w:bookmarkEnd w:id="644"/>
            <w:bookmarkEnd w:id="645"/>
          </w:p>
        </w:tc>
        <w:tc>
          <w:tcPr>
            <w:tcW w:w="6498" w:type="dxa"/>
          </w:tcPr>
          <w:p w14:paraId="0CEB1933" w14:textId="77777777" w:rsidR="00102A67" w:rsidRPr="00A86E30" w:rsidRDefault="00102A67" w:rsidP="00D63497">
            <w:pPr>
              <w:keepNext/>
              <w:spacing w:after="200"/>
              <w:ind w:left="547" w:right="-72" w:hanging="547"/>
            </w:pPr>
            <w:r w:rsidRPr="00A86E30">
              <w:t>43.1</w:t>
            </w:r>
            <w:r w:rsidRPr="00A86E30">
              <w:tab/>
              <w:t>Adjudication</w:t>
            </w:r>
          </w:p>
        </w:tc>
      </w:tr>
      <w:tr w:rsidR="00102A67" w:rsidRPr="00A86E30" w14:paraId="11F5A313" w14:textId="77777777" w:rsidTr="00D63497">
        <w:tc>
          <w:tcPr>
            <w:tcW w:w="2412" w:type="dxa"/>
          </w:tcPr>
          <w:p w14:paraId="5701E934" w14:textId="77777777" w:rsidR="00102A67" w:rsidRPr="00A86E30" w:rsidRDefault="00102A67" w:rsidP="00D63497">
            <w:pPr>
              <w:spacing w:after="0"/>
              <w:jc w:val="left"/>
            </w:pPr>
          </w:p>
        </w:tc>
        <w:tc>
          <w:tcPr>
            <w:tcW w:w="6498" w:type="dxa"/>
          </w:tcPr>
          <w:p w14:paraId="7F5C45FB" w14:textId="77777777" w:rsidR="00102A67" w:rsidRPr="00A86E30" w:rsidRDefault="00102A67">
            <w:pPr>
              <w:keepNext/>
              <w:spacing w:after="200"/>
              <w:ind w:left="1094" w:right="-72" w:hanging="547"/>
            </w:pPr>
            <w:r w:rsidRPr="00A86E30">
              <w:t>43.1.1</w:t>
            </w:r>
            <w:r w:rsidRPr="00A86E30">
              <w:tab/>
              <w:t xml:space="preserve">If any dispute of any kind whatsoever shall arise between the Purchaser and the Supplier in connection with or arising out of the Contract, including without prejudice to the generality of the foregoing, any question regarding its existence, validity, or termination, or the operation of the System (whether during the progress of implementation or after its achieving Operational Acceptance and whether before or after the termination, abandonment, or breach of the Contract), the parties shall seek to resolve any such dispute by mutual consultation.  If the parties fail to resolve such a dispute by mutual consultation within fourteen (14) days after one party has notified the other in writing of the dispute, then, if the Contract Agreement in Appendix 2 includes and names an Adjudicator, the dispute shall, within another fourteen (14) days, be referred in writing by either party to the Adjudicator, with a copy to the other party.  If there is no Adjudicator specified in the Contract Agreement, the mutual consultation period stated above shall last twenty-eight (28) days (instead of fourteen), upon expiry of which either party may move to the notification of arbitration pursuant to GCC Clause </w:t>
            </w:r>
            <w:r w:rsidR="00A11BF1" w:rsidRPr="00A86E30">
              <w:t>43</w:t>
            </w:r>
            <w:r w:rsidRPr="00A86E30">
              <w:t>.2.1.</w:t>
            </w:r>
          </w:p>
        </w:tc>
      </w:tr>
      <w:tr w:rsidR="00102A67" w:rsidRPr="00A86E30" w14:paraId="455B4ACC" w14:textId="77777777" w:rsidTr="00D63497">
        <w:tc>
          <w:tcPr>
            <w:tcW w:w="2412" w:type="dxa"/>
          </w:tcPr>
          <w:p w14:paraId="177DD12B" w14:textId="77777777" w:rsidR="00102A67" w:rsidRPr="00A86E30" w:rsidRDefault="00102A67" w:rsidP="00D63497">
            <w:pPr>
              <w:spacing w:after="0"/>
              <w:jc w:val="left"/>
            </w:pPr>
          </w:p>
        </w:tc>
        <w:tc>
          <w:tcPr>
            <w:tcW w:w="6498" w:type="dxa"/>
          </w:tcPr>
          <w:p w14:paraId="50CE1A1D" w14:textId="77777777" w:rsidR="00102A67" w:rsidRPr="00A86E30" w:rsidRDefault="00102A67" w:rsidP="00D63497">
            <w:pPr>
              <w:spacing w:after="200"/>
              <w:ind w:left="1094" w:right="-72" w:hanging="547"/>
            </w:pPr>
            <w:r w:rsidRPr="00A86E30">
              <w:t>43.1.2</w:t>
            </w:r>
            <w:r w:rsidRPr="00A86E30">
              <w:tab/>
              <w:t>The Adjudicator shall give his or her decision in writing to both parties within twenty-eight (28) days of the dispute being referred to the Adjudicator.  If the Adjudicator has done so, and no notice of intention to commence arbitration has been given by either the Purchaser or the Supplier within fifty-six (56) days of such reference, the decision shall become final and binding upon the Purchaser and the Supplier.  Any decision that has become final and binding shall be implemented by the parties forthwith.</w:t>
            </w:r>
          </w:p>
          <w:p w14:paraId="0DCCACEB" w14:textId="77777777" w:rsidR="00102A67" w:rsidRPr="00A86E30" w:rsidRDefault="00102A67" w:rsidP="00D63497">
            <w:pPr>
              <w:spacing w:after="200"/>
              <w:ind w:left="1080" w:right="-72" w:hanging="540"/>
            </w:pPr>
            <w:r w:rsidRPr="00A86E30">
              <w:t>43.1.3</w:t>
            </w:r>
            <w:r w:rsidRPr="00A86E30">
              <w:tab/>
              <w:t>The Adjudicator shall be paid an hourly fee at the rate specified in the Contract Agreement plus reasonable expenditures incurred in the execution of duties as Adjudicator, and these costs shall be divided equally between the Purchaser and the Supplier.</w:t>
            </w:r>
          </w:p>
          <w:p w14:paraId="001279CF" w14:textId="77777777" w:rsidR="00102A67" w:rsidRPr="00A86E30" w:rsidRDefault="00102A67" w:rsidP="00D63497">
            <w:pPr>
              <w:spacing w:after="200"/>
              <w:ind w:left="1094" w:right="-72" w:hanging="547"/>
            </w:pPr>
            <w:r w:rsidRPr="00A86E30">
              <w:t>43.1.4</w:t>
            </w:r>
            <w:r w:rsidRPr="00A86E30">
              <w:tab/>
              <w:t xml:space="preserve">Should the Adjudicator resign or die, or should the Purchaser and the Supplier agree that the Adjudicator is not fulfilling his or her functions in accordance with the provisions of the Contract, a new Adjudicator shall be jointly appointed by the Purchaser and the Supplier.  Failing agreement between the two within twenty-eight (28) days, the new Adjudicator shall be appointed at the request of either party by the Appointing Authority </w:t>
            </w:r>
            <w:r w:rsidRPr="00A86E30">
              <w:rPr>
                <w:b/>
              </w:rPr>
              <w:t>specified in the SCC,</w:t>
            </w:r>
            <w:r w:rsidRPr="00A86E30">
              <w:t xml:space="preserve"> or, if no Appointing Authority is </w:t>
            </w:r>
            <w:r w:rsidRPr="00A86E30">
              <w:rPr>
                <w:b/>
              </w:rPr>
              <w:t>specified in SCC,</w:t>
            </w:r>
            <w:r w:rsidRPr="00A86E30">
              <w:t xml:space="preserve"> the Contract shall, from this point onward and until the parties may otherwise agree on an Adjudicator or an Appointing Authority, be implemented as if there is no Adjudicator.</w:t>
            </w:r>
          </w:p>
          <w:p w14:paraId="5FD7A3C8" w14:textId="77777777" w:rsidR="00102A67" w:rsidRPr="00A86E30" w:rsidRDefault="00102A67" w:rsidP="00D63497">
            <w:pPr>
              <w:keepNext/>
              <w:spacing w:after="200"/>
              <w:ind w:left="547" w:right="-72" w:hanging="547"/>
            </w:pPr>
            <w:r w:rsidRPr="00A86E30">
              <w:t>43.2</w:t>
            </w:r>
            <w:r w:rsidRPr="00A86E30">
              <w:tab/>
              <w:t>Arbitration</w:t>
            </w:r>
          </w:p>
          <w:p w14:paraId="6EB32897" w14:textId="77777777" w:rsidR="00102A67" w:rsidRPr="00A86E30" w:rsidRDefault="00102A67" w:rsidP="00D63497">
            <w:pPr>
              <w:spacing w:after="200"/>
              <w:ind w:left="1080" w:right="-72" w:hanging="540"/>
            </w:pPr>
            <w:r w:rsidRPr="00A86E30">
              <w:t>43.2.1</w:t>
            </w:r>
            <w:r w:rsidRPr="00A86E30">
              <w:tab/>
              <w:t>If</w:t>
            </w:r>
          </w:p>
          <w:p w14:paraId="6A2916C6" w14:textId="77777777" w:rsidR="00102A67" w:rsidRPr="00A86E30" w:rsidRDefault="00102A67" w:rsidP="00D63497">
            <w:pPr>
              <w:spacing w:after="200"/>
              <w:ind w:left="1540" w:right="-72" w:hanging="446"/>
            </w:pPr>
            <w:r w:rsidRPr="00A86E30">
              <w:t>(a)</w:t>
            </w:r>
            <w:r w:rsidRPr="00A86E30">
              <w:tab/>
              <w:t>the Purchaser or the Supplier is dissatisfied with the Adjudicator’s decision and acts before this decision has become final and binding pursuant to GCC Clause 43.1.2, or</w:t>
            </w:r>
          </w:p>
          <w:p w14:paraId="455B95C0" w14:textId="77777777" w:rsidR="00102A67" w:rsidRPr="00A86E30" w:rsidRDefault="00102A67" w:rsidP="00D63497">
            <w:pPr>
              <w:spacing w:after="200"/>
              <w:ind w:left="1540" w:right="-72" w:hanging="446"/>
            </w:pPr>
            <w:r w:rsidRPr="00A86E30">
              <w:t>(b)</w:t>
            </w:r>
            <w:r w:rsidRPr="00A86E30">
              <w:tab/>
              <w:t>the Adjudicator fails to give a decision within the allotted time from referral of the dispute pursuant to GCC Clause 43.1.2, and the Purchaser or the Supplier acts within the following fourteen (14) days, or</w:t>
            </w:r>
          </w:p>
          <w:p w14:paraId="658CCF33" w14:textId="77777777" w:rsidR="00102A67" w:rsidRPr="00A86E30" w:rsidRDefault="00102A67" w:rsidP="00D63497">
            <w:pPr>
              <w:spacing w:after="200"/>
              <w:ind w:left="1540" w:right="-72" w:hanging="446"/>
            </w:pPr>
            <w:r w:rsidRPr="00A86E30">
              <w:t>(c)</w:t>
            </w:r>
            <w:r w:rsidRPr="00A86E30">
              <w:tab/>
              <w:t>in the absence of an Adjudicator from the Contract Agreement, the mutual consultation pursuant to GCC Clause 43.1.1 expires without resolution of the dispute and the Purchaser or the Supplier acts within the following fourteen (14) days,</w:t>
            </w:r>
          </w:p>
          <w:p w14:paraId="65F5B94F" w14:textId="77777777" w:rsidR="00102A67" w:rsidRPr="00A86E30" w:rsidRDefault="00102A67" w:rsidP="00D63497">
            <w:pPr>
              <w:spacing w:after="200"/>
              <w:ind w:left="1080" w:right="-72" w:hanging="540"/>
            </w:pPr>
            <w:r w:rsidRPr="00A86E30">
              <w:tab/>
              <w:t>then either the Purchaser or the Supplier may act to give notice to the other party, with a copy for information to the Adjudicator in case an Adjudicator had been involved, of its intention to commence arbitration, as provided below, as to the matter in dispute, and no arbitration in respect of this matter may be commenced unless such notice is given.</w:t>
            </w:r>
          </w:p>
          <w:p w14:paraId="1ED2E71D" w14:textId="77777777" w:rsidR="00102A67" w:rsidRPr="00A86E30" w:rsidRDefault="00102A67" w:rsidP="00D63497">
            <w:pPr>
              <w:spacing w:after="200"/>
              <w:ind w:left="1080" w:right="-72" w:hanging="540"/>
            </w:pPr>
            <w:r w:rsidRPr="00A86E30">
              <w:t>43.2.2</w:t>
            </w:r>
            <w:r w:rsidRPr="00A86E30">
              <w:tab/>
              <w:t>Any dispute in respect of which a notice of intention to commence arbitration has been given, in accordance with GCC Clause 43.2.1, shall be finally settled by arbitration.  Arbitration may be commenced prior to or after Installation of the Information System.</w:t>
            </w:r>
          </w:p>
          <w:p w14:paraId="1BF90E17" w14:textId="77777777" w:rsidR="00102A67" w:rsidRPr="00A86E30" w:rsidRDefault="00102A67" w:rsidP="00D63497">
            <w:pPr>
              <w:spacing w:after="200"/>
              <w:ind w:left="1080" w:right="-72" w:hanging="540"/>
              <w:rPr>
                <w:b/>
              </w:rPr>
            </w:pPr>
            <w:r w:rsidRPr="00A86E30">
              <w:t>43.2.3</w:t>
            </w:r>
            <w:r w:rsidRPr="00A86E30">
              <w:tab/>
              <w:t xml:space="preserve">Arbitration proceedings shall be conducted in accordance with the rules of procedure </w:t>
            </w:r>
            <w:r w:rsidRPr="00A86E30">
              <w:rPr>
                <w:b/>
              </w:rPr>
              <w:t>specified in the SCC.</w:t>
            </w:r>
          </w:p>
          <w:p w14:paraId="3C9E57EE" w14:textId="77777777" w:rsidR="00102A67" w:rsidRPr="00A86E30" w:rsidRDefault="00102A67" w:rsidP="00D63497">
            <w:pPr>
              <w:spacing w:after="200"/>
              <w:ind w:left="540" w:right="-72" w:hanging="540"/>
            </w:pPr>
            <w:r w:rsidRPr="00A86E30">
              <w:t>43.3</w:t>
            </w:r>
            <w:r w:rsidRPr="00A86E30">
              <w:tab/>
              <w:t>Notwithstanding any reference to the Adjudicator or arbitration in this clause,</w:t>
            </w:r>
          </w:p>
          <w:p w14:paraId="21A01B8E" w14:textId="77777777" w:rsidR="00102A67" w:rsidRPr="00A86E30" w:rsidRDefault="00102A67" w:rsidP="00D63497">
            <w:pPr>
              <w:spacing w:after="200"/>
              <w:ind w:left="1094" w:right="-72" w:hanging="547"/>
            </w:pPr>
            <w:r w:rsidRPr="00A86E30">
              <w:t>(a)</w:t>
            </w:r>
            <w:r w:rsidRPr="00A86E30">
              <w:tab/>
              <w:t>the parties shall continue to perform their respective obligations under the Contract unless they otherwise agree;</w:t>
            </w:r>
          </w:p>
          <w:p w14:paraId="164DE51D" w14:textId="77777777" w:rsidR="00102A67" w:rsidRPr="00A86E30" w:rsidRDefault="00102A67" w:rsidP="00D63497">
            <w:pPr>
              <w:spacing w:after="200"/>
              <w:ind w:left="1094" w:right="-72" w:hanging="547"/>
            </w:pPr>
            <w:r w:rsidRPr="00A86E30">
              <w:t>(b)</w:t>
            </w:r>
            <w:r w:rsidRPr="00A86E30">
              <w:tab/>
              <w:t>the Purchaser shall pay the Supplier any monies due the Supplier.</w:t>
            </w:r>
          </w:p>
        </w:tc>
      </w:tr>
    </w:tbl>
    <w:p w14:paraId="5A5155F7" w14:textId="77777777" w:rsidR="00AB011A" w:rsidRPr="00A86E30" w:rsidRDefault="00AB011A" w:rsidP="00AB011A">
      <w:bookmarkStart w:id="646" w:name="_Hlt495509834"/>
      <w:bookmarkStart w:id="647" w:name="_Ref324546679"/>
      <w:bookmarkStart w:id="648" w:name="_Toc352140249"/>
      <w:bookmarkStart w:id="649" w:name="_Toc521498742"/>
      <w:bookmarkStart w:id="650" w:name="_Toc215902366"/>
      <w:bookmarkEnd w:id="646"/>
    </w:p>
    <w:p w14:paraId="7D5BC71C" w14:textId="77777777" w:rsidR="00601189" w:rsidRPr="00A86E30" w:rsidRDefault="00601189" w:rsidP="00601189">
      <w:pPr>
        <w:suppressAutoHyphens w:val="0"/>
        <w:spacing w:after="0"/>
        <w:jc w:val="center"/>
        <w:rPr>
          <w:b/>
          <w:sz w:val="36"/>
          <w:szCs w:val="36"/>
        </w:rPr>
      </w:pPr>
    </w:p>
    <w:p w14:paraId="44F269F8" w14:textId="77777777" w:rsidR="00601189" w:rsidRPr="00A86E30" w:rsidRDefault="00601189" w:rsidP="00601189">
      <w:pPr>
        <w:suppressAutoHyphens w:val="0"/>
        <w:spacing w:after="0"/>
        <w:jc w:val="center"/>
        <w:rPr>
          <w:b/>
          <w:sz w:val="36"/>
          <w:szCs w:val="36"/>
        </w:rPr>
      </w:pPr>
    </w:p>
    <w:p w14:paraId="22D81F0B" w14:textId="77777777" w:rsidR="00601189" w:rsidRPr="00A86E30" w:rsidRDefault="00601189" w:rsidP="00601189">
      <w:pPr>
        <w:suppressAutoHyphens w:val="0"/>
        <w:spacing w:after="0"/>
        <w:jc w:val="center"/>
        <w:rPr>
          <w:b/>
          <w:sz w:val="36"/>
          <w:szCs w:val="36"/>
        </w:rPr>
      </w:pPr>
    </w:p>
    <w:p w14:paraId="582BBB91" w14:textId="77777777" w:rsidR="00601189" w:rsidRPr="00A86E30" w:rsidRDefault="00601189" w:rsidP="00601189">
      <w:pPr>
        <w:suppressAutoHyphens w:val="0"/>
        <w:spacing w:after="0"/>
        <w:jc w:val="center"/>
        <w:rPr>
          <w:b/>
          <w:sz w:val="36"/>
          <w:szCs w:val="36"/>
        </w:rPr>
      </w:pPr>
    </w:p>
    <w:p w14:paraId="74B82029" w14:textId="77777777" w:rsidR="001728CE" w:rsidRPr="00A86E30" w:rsidRDefault="001728CE" w:rsidP="00AB011A">
      <w:pPr>
        <w:pStyle w:val="ClauseSubList"/>
        <w:tabs>
          <w:tab w:val="clear" w:pos="3987"/>
        </w:tabs>
        <w:spacing w:after="200"/>
        <w:ind w:left="2160" w:hanging="720"/>
        <w:jc w:val="both"/>
        <w:rPr>
          <w:sz w:val="24"/>
          <w:szCs w:val="24"/>
          <w:lang w:val="en-US"/>
        </w:rPr>
      </w:pPr>
    </w:p>
    <w:p w14:paraId="56B6AD6B" w14:textId="77777777" w:rsidR="001728CE" w:rsidRPr="00A86E30" w:rsidRDefault="001728CE" w:rsidP="00AB011A">
      <w:pPr>
        <w:pStyle w:val="ClauseSubList"/>
        <w:tabs>
          <w:tab w:val="clear" w:pos="3987"/>
        </w:tabs>
        <w:spacing w:after="200"/>
        <w:ind w:left="2160" w:hanging="720"/>
        <w:jc w:val="both"/>
        <w:rPr>
          <w:sz w:val="24"/>
          <w:szCs w:val="24"/>
          <w:lang w:val="en-US"/>
        </w:rPr>
        <w:sectPr w:rsidR="001728CE" w:rsidRPr="00A86E30" w:rsidSect="00C97CCB">
          <w:headerReference w:type="even" r:id="rId75"/>
          <w:headerReference w:type="default" r:id="rId76"/>
          <w:footnotePr>
            <w:numRestart w:val="eachSect"/>
          </w:footnotePr>
          <w:pgSz w:w="12240" w:h="15840" w:code="1"/>
          <w:pgMar w:top="1440" w:right="1440" w:bottom="1440" w:left="1440" w:header="720" w:footer="720" w:gutter="0"/>
          <w:cols w:space="720"/>
          <w:docGrid w:linePitch="360"/>
        </w:sectPr>
      </w:pPr>
    </w:p>
    <w:p w14:paraId="3927CAB2" w14:textId="4A0B5E7F" w:rsidR="00DE5F66" w:rsidRPr="00A86E30" w:rsidRDefault="004D598F">
      <w:pPr>
        <w:pStyle w:val="Head02"/>
        <w:rPr>
          <w:rFonts w:ascii="Times New Roman" w:hAnsi="Times New Roman"/>
        </w:rPr>
      </w:pPr>
      <w:bookmarkStart w:id="651" w:name="_Toc28242447"/>
      <w:bookmarkStart w:id="652" w:name="_Toc445567399"/>
      <w:r w:rsidRPr="00A86E30">
        <w:rPr>
          <w:rFonts w:ascii="Times New Roman" w:hAnsi="Times New Roman"/>
        </w:rPr>
        <w:t xml:space="preserve">Section </w:t>
      </w:r>
      <w:r w:rsidR="00D24F94" w:rsidRPr="00A86E30">
        <w:rPr>
          <w:rFonts w:ascii="Times New Roman" w:hAnsi="Times New Roman"/>
        </w:rPr>
        <w:t xml:space="preserve">VIII </w:t>
      </w:r>
      <w:r w:rsidR="009A148B" w:rsidRPr="00A86E30">
        <w:rPr>
          <w:rFonts w:ascii="Times New Roman" w:hAnsi="Times New Roman"/>
        </w:rPr>
        <w:t xml:space="preserve">- </w:t>
      </w:r>
      <w:r w:rsidRPr="00A86E30">
        <w:rPr>
          <w:rFonts w:ascii="Times New Roman" w:hAnsi="Times New Roman"/>
        </w:rPr>
        <w:t>Special Conditions of Contract</w:t>
      </w:r>
      <w:bookmarkEnd w:id="647"/>
      <w:bookmarkEnd w:id="648"/>
      <w:bookmarkEnd w:id="651"/>
      <w:r w:rsidRPr="00A86E30">
        <w:rPr>
          <w:rFonts w:ascii="Times New Roman" w:hAnsi="Times New Roman"/>
        </w:rPr>
        <w:t xml:space="preserve"> </w:t>
      </w:r>
      <w:bookmarkEnd w:id="649"/>
      <w:bookmarkEnd w:id="650"/>
      <w:bookmarkEnd w:id="652"/>
    </w:p>
    <w:p w14:paraId="4697ECEC" w14:textId="77777777" w:rsidR="004D598F" w:rsidRPr="00A86E30" w:rsidRDefault="004D598F" w:rsidP="004D598F"/>
    <w:p w14:paraId="4D6906E8" w14:textId="77777777" w:rsidR="004D598F" w:rsidRPr="00A86E30" w:rsidRDefault="004D598F" w:rsidP="004D598F">
      <w:pPr>
        <w:pStyle w:val="Heading2"/>
        <w:rPr>
          <w:rFonts w:ascii="Times New Roman" w:hAnsi="Times New Roman"/>
        </w:rPr>
      </w:pPr>
      <w:bookmarkStart w:id="653" w:name="_Ref324794508"/>
      <w:bookmarkStart w:id="654" w:name="_Toc352140251"/>
      <w:bookmarkStart w:id="655" w:name="_Toc521498744"/>
      <w:bookmarkStart w:id="656" w:name="_Toc215902368"/>
      <w:bookmarkStart w:id="657" w:name="_Toc445567400"/>
      <w:r w:rsidRPr="00A86E30">
        <w:rPr>
          <w:rFonts w:ascii="Times New Roman" w:hAnsi="Times New Roman"/>
        </w:rPr>
        <w:t>Table of Clauses</w:t>
      </w:r>
      <w:bookmarkEnd w:id="653"/>
      <w:bookmarkEnd w:id="654"/>
      <w:bookmarkEnd w:id="655"/>
      <w:bookmarkEnd w:id="656"/>
      <w:bookmarkEnd w:id="657"/>
    </w:p>
    <w:p w14:paraId="513ABEB5" w14:textId="77777777" w:rsidR="002708C6" w:rsidRPr="00637303" w:rsidRDefault="001B74CA">
      <w:pPr>
        <w:pStyle w:val="TOC1"/>
        <w:rPr>
          <w:rFonts w:ascii="Times New Roman" w:eastAsiaTheme="minorEastAsia" w:hAnsi="Times New Roman"/>
          <w:b w:val="0"/>
          <w:sz w:val="22"/>
          <w:szCs w:val="22"/>
        </w:rPr>
      </w:pPr>
      <w:r w:rsidRPr="00A86E30">
        <w:rPr>
          <w:rFonts w:ascii="Times New Roman" w:hAnsi="Times New Roman"/>
        </w:rPr>
        <w:fldChar w:fldCharType="begin"/>
      </w:r>
      <w:r w:rsidR="004D598F" w:rsidRPr="00A86E30">
        <w:rPr>
          <w:rFonts w:ascii="Times New Roman" w:hAnsi="Times New Roman"/>
        </w:rPr>
        <w:instrText xml:space="preserve"> TOC \h \z \t "Head 7.1,1,Head 7.2,2" </w:instrText>
      </w:r>
      <w:r w:rsidRPr="00A86E30">
        <w:rPr>
          <w:rFonts w:ascii="Times New Roman" w:hAnsi="Times New Roman"/>
        </w:rPr>
        <w:fldChar w:fldCharType="separate"/>
      </w:r>
      <w:hyperlink w:anchor="_Toc454979647" w:history="1">
        <w:r w:rsidR="002708C6" w:rsidRPr="00637303">
          <w:rPr>
            <w:rStyle w:val="Hyperlink"/>
            <w:rFonts w:ascii="Times New Roman" w:hAnsi="Times New Roman"/>
          </w:rPr>
          <w:t>A.  Contract and Interpretation</w:t>
        </w:r>
        <w:r w:rsidR="002708C6" w:rsidRPr="00637303">
          <w:rPr>
            <w:rFonts w:ascii="Times New Roman" w:hAnsi="Times New Roman"/>
            <w:webHidden/>
          </w:rPr>
          <w:tab/>
        </w:r>
        <w:r w:rsidR="002708C6" w:rsidRPr="00637303">
          <w:rPr>
            <w:rFonts w:ascii="Times New Roman" w:hAnsi="Times New Roman"/>
            <w:webHidden/>
          </w:rPr>
          <w:fldChar w:fldCharType="begin"/>
        </w:r>
        <w:r w:rsidR="002708C6" w:rsidRPr="00637303">
          <w:rPr>
            <w:rFonts w:ascii="Times New Roman" w:hAnsi="Times New Roman"/>
            <w:webHidden/>
          </w:rPr>
          <w:instrText xml:space="preserve"> PAGEREF _Toc454979647 \h </w:instrText>
        </w:r>
        <w:r w:rsidR="002708C6" w:rsidRPr="00637303">
          <w:rPr>
            <w:rFonts w:ascii="Times New Roman" w:hAnsi="Times New Roman"/>
            <w:webHidden/>
          </w:rPr>
        </w:r>
        <w:r w:rsidR="002708C6" w:rsidRPr="00637303">
          <w:rPr>
            <w:rFonts w:ascii="Times New Roman" w:hAnsi="Times New Roman"/>
            <w:webHidden/>
          </w:rPr>
          <w:fldChar w:fldCharType="separate"/>
        </w:r>
        <w:r w:rsidR="007D6A46" w:rsidRPr="00637303">
          <w:rPr>
            <w:rFonts w:ascii="Times New Roman" w:hAnsi="Times New Roman"/>
            <w:webHidden/>
          </w:rPr>
          <w:t>232</w:t>
        </w:r>
        <w:r w:rsidR="002708C6" w:rsidRPr="00637303">
          <w:rPr>
            <w:rFonts w:ascii="Times New Roman" w:hAnsi="Times New Roman"/>
            <w:webHidden/>
          </w:rPr>
          <w:fldChar w:fldCharType="end"/>
        </w:r>
      </w:hyperlink>
    </w:p>
    <w:p w14:paraId="55B30A15" w14:textId="77777777" w:rsidR="002708C6" w:rsidRPr="00637303" w:rsidRDefault="00236E1D" w:rsidP="003F0ABE">
      <w:pPr>
        <w:pStyle w:val="TOC2"/>
        <w:rPr>
          <w:rFonts w:eastAsiaTheme="minorEastAsia"/>
          <w:noProof w:val="0"/>
          <w:sz w:val="22"/>
          <w:szCs w:val="22"/>
        </w:rPr>
      </w:pPr>
      <w:hyperlink w:anchor="_Toc454979648" w:history="1">
        <w:r w:rsidR="002708C6" w:rsidRPr="00637303">
          <w:rPr>
            <w:rStyle w:val="Hyperlink"/>
            <w:noProof w:val="0"/>
          </w:rPr>
          <w:t>1.</w:t>
        </w:r>
        <w:r w:rsidR="002708C6" w:rsidRPr="00637303">
          <w:rPr>
            <w:rFonts w:eastAsiaTheme="minorEastAsia"/>
            <w:noProof w:val="0"/>
            <w:sz w:val="22"/>
            <w:szCs w:val="22"/>
          </w:rPr>
          <w:tab/>
        </w:r>
        <w:r w:rsidR="002708C6" w:rsidRPr="00637303">
          <w:rPr>
            <w:rStyle w:val="Hyperlink"/>
            <w:noProof w:val="0"/>
          </w:rPr>
          <w:t>Definitions (GCC Clause 1)</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_Toc454979648 \h </w:instrText>
        </w:r>
        <w:r w:rsidR="002708C6" w:rsidRPr="00637303">
          <w:rPr>
            <w:noProof w:val="0"/>
            <w:webHidden/>
          </w:rPr>
        </w:r>
        <w:r w:rsidR="002708C6" w:rsidRPr="00637303">
          <w:rPr>
            <w:noProof w:val="0"/>
            <w:webHidden/>
          </w:rPr>
          <w:fldChar w:fldCharType="separate"/>
        </w:r>
        <w:r w:rsidR="007D6A46" w:rsidRPr="00637303">
          <w:rPr>
            <w:noProof w:val="0"/>
            <w:webHidden/>
          </w:rPr>
          <w:t>232</w:t>
        </w:r>
        <w:r w:rsidR="002708C6" w:rsidRPr="00637303">
          <w:rPr>
            <w:noProof w:val="0"/>
            <w:webHidden/>
          </w:rPr>
          <w:fldChar w:fldCharType="end"/>
        </w:r>
      </w:hyperlink>
    </w:p>
    <w:p w14:paraId="5096A9C9" w14:textId="77777777" w:rsidR="002708C6" w:rsidRPr="00637303" w:rsidRDefault="00236E1D" w:rsidP="003F0ABE">
      <w:pPr>
        <w:pStyle w:val="TOC2"/>
        <w:rPr>
          <w:rFonts w:eastAsiaTheme="minorEastAsia"/>
          <w:noProof w:val="0"/>
          <w:sz w:val="22"/>
          <w:szCs w:val="22"/>
        </w:rPr>
      </w:pPr>
      <w:hyperlink w:anchor="_Toc454979649" w:history="1">
        <w:r w:rsidR="002708C6" w:rsidRPr="00637303">
          <w:rPr>
            <w:rStyle w:val="Hyperlink"/>
            <w:noProof w:val="0"/>
          </w:rPr>
          <w:t>2.</w:t>
        </w:r>
        <w:r w:rsidR="002708C6" w:rsidRPr="00637303">
          <w:rPr>
            <w:rFonts w:eastAsiaTheme="minorEastAsia"/>
            <w:noProof w:val="0"/>
            <w:sz w:val="22"/>
            <w:szCs w:val="22"/>
          </w:rPr>
          <w:tab/>
        </w:r>
        <w:r w:rsidR="002708C6" w:rsidRPr="00637303">
          <w:rPr>
            <w:rStyle w:val="Hyperlink"/>
            <w:noProof w:val="0"/>
          </w:rPr>
          <w:t>Notices ( GCC  Clause 4)</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_Toc454979649 \h </w:instrText>
        </w:r>
        <w:r w:rsidR="002708C6" w:rsidRPr="00637303">
          <w:rPr>
            <w:noProof w:val="0"/>
            <w:webHidden/>
          </w:rPr>
        </w:r>
        <w:r w:rsidR="002708C6" w:rsidRPr="00637303">
          <w:rPr>
            <w:noProof w:val="0"/>
            <w:webHidden/>
          </w:rPr>
          <w:fldChar w:fldCharType="separate"/>
        </w:r>
        <w:r w:rsidR="007D6A46" w:rsidRPr="00637303">
          <w:rPr>
            <w:noProof w:val="0"/>
            <w:webHidden/>
          </w:rPr>
          <w:t>232</w:t>
        </w:r>
        <w:r w:rsidR="002708C6" w:rsidRPr="00637303">
          <w:rPr>
            <w:noProof w:val="0"/>
            <w:webHidden/>
          </w:rPr>
          <w:fldChar w:fldCharType="end"/>
        </w:r>
      </w:hyperlink>
    </w:p>
    <w:p w14:paraId="3EFC5BE9" w14:textId="77777777" w:rsidR="002708C6" w:rsidRPr="00637303" w:rsidRDefault="00236E1D">
      <w:pPr>
        <w:pStyle w:val="TOC1"/>
        <w:rPr>
          <w:rFonts w:ascii="Times New Roman" w:eastAsiaTheme="minorEastAsia" w:hAnsi="Times New Roman"/>
          <w:b w:val="0"/>
          <w:sz w:val="22"/>
          <w:szCs w:val="22"/>
        </w:rPr>
      </w:pPr>
      <w:hyperlink w:anchor="_Toc454979650" w:history="1">
        <w:r w:rsidR="002708C6" w:rsidRPr="00637303">
          <w:rPr>
            <w:rStyle w:val="Hyperlink"/>
            <w:rFonts w:ascii="Times New Roman" w:hAnsi="Times New Roman"/>
          </w:rPr>
          <w:t>B.  Subject Matter of Contract</w:t>
        </w:r>
        <w:r w:rsidR="002708C6" w:rsidRPr="00637303">
          <w:rPr>
            <w:rFonts w:ascii="Times New Roman" w:hAnsi="Times New Roman"/>
            <w:webHidden/>
          </w:rPr>
          <w:tab/>
        </w:r>
        <w:r w:rsidR="002708C6" w:rsidRPr="00637303">
          <w:rPr>
            <w:rFonts w:ascii="Times New Roman" w:hAnsi="Times New Roman"/>
            <w:webHidden/>
          </w:rPr>
          <w:fldChar w:fldCharType="begin"/>
        </w:r>
        <w:r w:rsidR="002708C6" w:rsidRPr="00637303">
          <w:rPr>
            <w:rFonts w:ascii="Times New Roman" w:hAnsi="Times New Roman"/>
            <w:webHidden/>
          </w:rPr>
          <w:instrText xml:space="preserve"> PAGEREF _Toc454979650 \h </w:instrText>
        </w:r>
        <w:r w:rsidR="002708C6" w:rsidRPr="00637303">
          <w:rPr>
            <w:rFonts w:ascii="Times New Roman" w:hAnsi="Times New Roman"/>
            <w:webHidden/>
          </w:rPr>
        </w:r>
        <w:r w:rsidR="002708C6" w:rsidRPr="00637303">
          <w:rPr>
            <w:rFonts w:ascii="Times New Roman" w:hAnsi="Times New Roman"/>
            <w:webHidden/>
          </w:rPr>
          <w:fldChar w:fldCharType="separate"/>
        </w:r>
        <w:r w:rsidR="007D6A46" w:rsidRPr="00637303">
          <w:rPr>
            <w:rFonts w:ascii="Times New Roman" w:hAnsi="Times New Roman"/>
            <w:webHidden/>
          </w:rPr>
          <w:t>233</w:t>
        </w:r>
        <w:r w:rsidR="002708C6" w:rsidRPr="00637303">
          <w:rPr>
            <w:rFonts w:ascii="Times New Roman" w:hAnsi="Times New Roman"/>
            <w:webHidden/>
          </w:rPr>
          <w:fldChar w:fldCharType="end"/>
        </w:r>
      </w:hyperlink>
    </w:p>
    <w:p w14:paraId="725ED5F4" w14:textId="77777777" w:rsidR="002708C6" w:rsidRPr="00637303" w:rsidRDefault="00236E1D" w:rsidP="003F0ABE">
      <w:pPr>
        <w:pStyle w:val="TOC2"/>
        <w:rPr>
          <w:rFonts w:eastAsiaTheme="minorEastAsia"/>
          <w:noProof w:val="0"/>
          <w:sz w:val="22"/>
          <w:szCs w:val="22"/>
        </w:rPr>
      </w:pPr>
      <w:hyperlink w:anchor="_Toc454979651" w:history="1">
        <w:r w:rsidR="002708C6" w:rsidRPr="00637303">
          <w:rPr>
            <w:rStyle w:val="Hyperlink"/>
            <w:noProof w:val="0"/>
          </w:rPr>
          <w:t>3.</w:t>
        </w:r>
        <w:r w:rsidR="002708C6" w:rsidRPr="00637303">
          <w:rPr>
            <w:rFonts w:eastAsiaTheme="minorEastAsia"/>
            <w:noProof w:val="0"/>
            <w:sz w:val="22"/>
            <w:szCs w:val="22"/>
          </w:rPr>
          <w:tab/>
        </w:r>
        <w:r w:rsidR="002708C6" w:rsidRPr="00637303">
          <w:rPr>
            <w:rStyle w:val="Hyperlink"/>
            <w:noProof w:val="0"/>
          </w:rPr>
          <w:t>Scope of the System ( GCC  Clause 7)</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_Toc454979651 \h </w:instrText>
        </w:r>
        <w:r w:rsidR="002708C6" w:rsidRPr="00637303">
          <w:rPr>
            <w:noProof w:val="0"/>
            <w:webHidden/>
          </w:rPr>
        </w:r>
        <w:r w:rsidR="002708C6" w:rsidRPr="00637303">
          <w:rPr>
            <w:noProof w:val="0"/>
            <w:webHidden/>
          </w:rPr>
          <w:fldChar w:fldCharType="separate"/>
        </w:r>
        <w:r w:rsidR="007D6A46" w:rsidRPr="00637303">
          <w:rPr>
            <w:noProof w:val="0"/>
            <w:webHidden/>
          </w:rPr>
          <w:t>233</w:t>
        </w:r>
        <w:r w:rsidR="002708C6" w:rsidRPr="00637303">
          <w:rPr>
            <w:noProof w:val="0"/>
            <w:webHidden/>
          </w:rPr>
          <w:fldChar w:fldCharType="end"/>
        </w:r>
      </w:hyperlink>
    </w:p>
    <w:p w14:paraId="3B42E974" w14:textId="77777777" w:rsidR="002708C6" w:rsidRPr="00637303" w:rsidRDefault="00236E1D" w:rsidP="003F0ABE">
      <w:pPr>
        <w:pStyle w:val="TOC2"/>
        <w:rPr>
          <w:rFonts w:eastAsiaTheme="minorEastAsia"/>
          <w:noProof w:val="0"/>
          <w:sz w:val="22"/>
          <w:szCs w:val="22"/>
        </w:rPr>
      </w:pPr>
      <w:hyperlink w:anchor="_Toc454979652" w:history="1">
        <w:r w:rsidR="002708C6" w:rsidRPr="00637303">
          <w:rPr>
            <w:rStyle w:val="Hyperlink"/>
            <w:noProof w:val="0"/>
          </w:rPr>
          <w:t>4.</w:t>
        </w:r>
        <w:r w:rsidR="002708C6" w:rsidRPr="00637303">
          <w:rPr>
            <w:rFonts w:eastAsiaTheme="minorEastAsia"/>
            <w:noProof w:val="0"/>
            <w:sz w:val="22"/>
            <w:szCs w:val="22"/>
          </w:rPr>
          <w:tab/>
        </w:r>
        <w:r w:rsidR="002708C6" w:rsidRPr="00637303">
          <w:rPr>
            <w:rStyle w:val="Hyperlink"/>
            <w:noProof w:val="0"/>
          </w:rPr>
          <w:t>Time for Commencement and Operational Acceptance ( GCC  Clause 8)</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_Toc454979652 \h </w:instrText>
        </w:r>
        <w:r w:rsidR="002708C6" w:rsidRPr="00637303">
          <w:rPr>
            <w:noProof w:val="0"/>
            <w:webHidden/>
          </w:rPr>
        </w:r>
        <w:r w:rsidR="002708C6" w:rsidRPr="00637303">
          <w:rPr>
            <w:noProof w:val="0"/>
            <w:webHidden/>
          </w:rPr>
          <w:fldChar w:fldCharType="separate"/>
        </w:r>
        <w:r w:rsidR="007D6A46" w:rsidRPr="00637303">
          <w:rPr>
            <w:noProof w:val="0"/>
            <w:webHidden/>
          </w:rPr>
          <w:t>234</w:t>
        </w:r>
        <w:r w:rsidR="002708C6" w:rsidRPr="00637303">
          <w:rPr>
            <w:noProof w:val="0"/>
            <w:webHidden/>
          </w:rPr>
          <w:fldChar w:fldCharType="end"/>
        </w:r>
      </w:hyperlink>
    </w:p>
    <w:p w14:paraId="1102CBB4" w14:textId="77777777" w:rsidR="002708C6" w:rsidRPr="00637303" w:rsidRDefault="00236E1D" w:rsidP="003F0ABE">
      <w:pPr>
        <w:pStyle w:val="TOC2"/>
        <w:rPr>
          <w:rFonts w:eastAsiaTheme="minorEastAsia"/>
          <w:noProof w:val="0"/>
          <w:sz w:val="22"/>
          <w:szCs w:val="22"/>
        </w:rPr>
      </w:pPr>
      <w:hyperlink w:anchor="_Toc454979653" w:history="1">
        <w:r w:rsidR="002708C6" w:rsidRPr="00637303">
          <w:rPr>
            <w:rStyle w:val="Hyperlink"/>
            <w:noProof w:val="0"/>
          </w:rPr>
          <w:t>5.</w:t>
        </w:r>
        <w:r w:rsidR="002708C6" w:rsidRPr="00637303">
          <w:rPr>
            <w:rFonts w:eastAsiaTheme="minorEastAsia"/>
            <w:noProof w:val="0"/>
            <w:sz w:val="22"/>
            <w:szCs w:val="22"/>
          </w:rPr>
          <w:tab/>
        </w:r>
        <w:r w:rsidR="002708C6" w:rsidRPr="00637303">
          <w:rPr>
            <w:rStyle w:val="Hyperlink"/>
            <w:noProof w:val="0"/>
          </w:rPr>
          <w:t>Supplier’s Responsibilities ( GCC  Clause 9)</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_Toc454979653 \h </w:instrText>
        </w:r>
        <w:r w:rsidR="002708C6" w:rsidRPr="00637303">
          <w:rPr>
            <w:noProof w:val="0"/>
            <w:webHidden/>
          </w:rPr>
        </w:r>
        <w:r w:rsidR="002708C6" w:rsidRPr="00637303">
          <w:rPr>
            <w:noProof w:val="0"/>
            <w:webHidden/>
          </w:rPr>
          <w:fldChar w:fldCharType="separate"/>
        </w:r>
        <w:r w:rsidR="007D6A46" w:rsidRPr="00637303">
          <w:rPr>
            <w:noProof w:val="0"/>
            <w:webHidden/>
          </w:rPr>
          <w:t>234</w:t>
        </w:r>
        <w:r w:rsidR="002708C6" w:rsidRPr="00637303">
          <w:rPr>
            <w:noProof w:val="0"/>
            <w:webHidden/>
          </w:rPr>
          <w:fldChar w:fldCharType="end"/>
        </w:r>
      </w:hyperlink>
    </w:p>
    <w:p w14:paraId="334D7396" w14:textId="77777777" w:rsidR="002708C6" w:rsidRPr="00637303" w:rsidRDefault="00236E1D">
      <w:pPr>
        <w:pStyle w:val="TOC1"/>
        <w:rPr>
          <w:rFonts w:ascii="Times New Roman" w:eastAsiaTheme="minorEastAsia" w:hAnsi="Times New Roman"/>
          <w:b w:val="0"/>
          <w:sz w:val="22"/>
          <w:szCs w:val="22"/>
        </w:rPr>
      </w:pPr>
      <w:hyperlink w:anchor="_Toc454979654" w:history="1">
        <w:r w:rsidR="002708C6" w:rsidRPr="00637303">
          <w:rPr>
            <w:rStyle w:val="Hyperlink"/>
            <w:rFonts w:ascii="Times New Roman" w:hAnsi="Times New Roman"/>
          </w:rPr>
          <w:t>C.  Payment</w:t>
        </w:r>
        <w:r w:rsidR="002708C6" w:rsidRPr="00637303">
          <w:rPr>
            <w:rFonts w:ascii="Times New Roman" w:hAnsi="Times New Roman"/>
            <w:webHidden/>
          </w:rPr>
          <w:tab/>
        </w:r>
        <w:r w:rsidR="002708C6" w:rsidRPr="00637303">
          <w:rPr>
            <w:rFonts w:ascii="Times New Roman" w:hAnsi="Times New Roman"/>
            <w:webHidden/>
          </w:rPr>
          <w:fldChar w:fldCharType="begin"/>
        </w:r>
        <w:r w:rsidR="002708C6" w:rsidRPr="00637303">
          <w:rPr>
            <w:rFonts w:ascii="Times New Roman" w:hAnsi="Times New Roman"/>
            <w:webHidden/>
          </w:rPr>
          <w:instrText xml:space="preserve"> PAGEREF _Toc454979654 \h </w:instrText>
        </w:r>
        <w:r w:rsidR="002708C6" w:rsidRPr="00637303">
          <w:rPr>
            <w:rFonts w:ascii="Times New Roman" w:hAnsi="Times New Roman"/>
            <w:webHidden/>
          </w:rPr>
        </w:r>
        <w:r w:rsidR="002708C6" w:rsidRPr="00637303">
          <w:rPr>
            <w:rFonts w:ascii="Times New Roman" w:hAnsi="Times New Roman"/>
            <w:webHidden/>
          </w:rPr>
          <w:fldChar w:fldCharType="separate"/>
        </w:r>
        <w:r w:rsidR="007D6A46" w:rsidRPr="00637303">
          <w:rPr>
            <w:rFonts w:ascii="Times New Roman" w:hAnsi="Times New Roman"/>
            <w:webHidden/>
          </w:rPr>
          <w:t>234</w:t>
        </w:r>
        <w:r w:rsidR="002708C6" w:rsidRPr="00637303">
          <w:rPr>
            <w:rFonts w:ascii="Times New Roman" w:hAnsi="Times New Roman"/>
            <w:webHidden/>
          </w:rPr>
          <w:fldChar w:fldCharType="end"/>
        </w:r>
      </w:hyperlink>
    </w:p>
    <w:p w14:paraId="3D580800" w14:textId="77777777" w:rsidR="002708C6" w:rsidRPr="00637303" w:rsidRDefault="00236E1D" w:rsidP="003F0ABE">
      <w:pPr>
        <w:pStyle w:val="TOC2"/>
        <w:rPr>
          <w:rFonts w:eastAsiaTheme="minorEastAsia"/>
          <w:noProof w:val="0"/>
          <w:sz w:val="22"/>
          <w:szCs w:val="22"/>
        </w:rPr>
      </w:pPr>
      <w:hyperlink w:anchor="_Toc454979655" w:history="1">
        <w:r w:rsidR="002708C6" w:rsidRPr="00637303">
          <w:rPr>
            <w:rStyle w:val="Hyperlink"/>
            <w:noProof w:val="0"/>
          </w:rPr>
          <w:t>6.</w:t>
        </w:r>
        <w:r w:rsidR="002708C6" w:rsidRPr="00637303">
          <w:rPr>
            <w:rFonts w:eastAsiaTheme="minorEastAsia"/>
            <w:noProof w:val="0"/>
            <w:sz w:val="22"/>
            <w:szCs w:val="22"/>
          </w:rPr>
          <w:tab/>
        </w:r>
        <w:r w:rsidR="002708C6" w:rsidRPr="00637303">
          <w:rPr>
            <w:rStyle w:val="Hyperlink"/>
            <w:noProof w:val="0"/>
          </w:rPr>
          <w:t>Contract Price ( GCC  Clause 11)</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_Toc454979655 \h </w:instrText>
        </w:r>
        <w:r w:rsidR="002708C6" w:rsidRPr="00637303">
          <w:rPr>
            <w:noProof w:val="0"/>
            <w:webHidden/>
          </w:rPr>
        </w:r>
        <w:r w:rsidR="002708C6" w:rsidRPr="00637303">
          <w:rPr>
            <w:noProof w:val="0"/>
            <w:webHidden/>
          </w:rPr>
          <w:fldChar w:fldCharType="separate"/>
        </w:r>
        <w:r w:rsidR="007D6A46" w:rsidRPr="00637303">
          <w:rPr>
            <w:noProof w:val="0"/>
            <w:webHidden/>
          </w:rPr>
          <w:t>234</w:t>
        </w:r>
        <w:r w:rsidR="002708C6" w:rsidRPr="00637303">
          <w:rPr>
            <w:noProof w:val="0"/>
            <w:webHidden/>
          </w:rPr>
          <w:fldChar w:fldCharType="end"/>
        </w:r>
      </w:hyperlink>
    </w:p>
    <w:p w14:paraId="7537BEEA" w14:textId="77777777" w:rsidR="002708C6" w:rsidRPr="00637303" w:rsidRDefault="00236E1D" w:rsidP="003F0ABE">
      <w:pPr>
        <w:pStyle w:val="TOC2"/>
        <w:rPr>
          <w:rFonts w:eastAsiaTheme="minorEastAsia"/>
          <w:noProof w:val="0"/>
          <w:sz w:val="22"/>
          <w:szCs w:val="22"/>
        </w:rPr>
      </w:pPr>
      <w:hyperlink w:anchor="_Toc454979656" w:history="1">
        <w:r w:rsidR="002708C6" w:rsidRPr="00637303">
          <w:rPr>
            <w:rStyle w:val="Hyperlink"/>
            <w:noProof w:val="0"/>
          </w:rPr>
          <w:t>7.</w:t>
        </w:r>
        <w:r w:rsidR="002708C6" w:rsidRPr="00637303">
          <w:rPr>
            <w:rFonts w:eastAsiaTheme="minorEastAsia"/>
            <w:noProof w:val="0"/>
            <w:sz w:val="22"/>
            <w:szCs w:val="22"/>
          </w:rPr>
          <w:tab/>
        </w:r>
        <w:r w:rsidR="002708C6" w:rsidRPr="00637303">
          <w:rPr>
            <w:rStyle w:val="Hyperlink"/>
            <w:noProof w:val="0"/>
          </w:rPr>
          <w:t>Terms of Payment ( GCC  Clause 12)</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_Toc454979656 \h </w:instrText>
        </w:r>
        <w:r w:rsidR="002708C6" w:rsidRPr="00637303">
          <w:rPr>
            <w:noProof w:val="0"/>
            <w:webHidden/>
          </w:rPr>
        </w:r>
        <w:r w:rsidR="002708C6" w:rsidRPr="00637303">
          <w:rPr>
            <w:noProof w:val="0"/>
            <w:webHidden/>
          </w:rPr>
          <w:fldChar w:fldCharType="separate"/>
        </w:r>
        <w:r w:rsidR="007D6A46" w:rsidRPr="00637303">
          <w:rPr>
            <w:noProof w:val="0"/>
            <w:webHidden/>
          </w:rPr>
          <w:t>235</w:t>
        </w:r>
        <w:r w:rsidR="002708C6" w:rsidRPr="00637303">
          <w:rPr>
            <w:noProof w:val="0"/>
            <w:webHidden/>
          </w:rPr>
          <w:fldChar w:fldCharType="end"/>
        </w:r>
      </w:hyperlink>
    </w:p>
    <w:p w14:paraId="76A40BD1" w14:textId="77777777" w:rsidR="002708C6" w:rsidRPr="00637303" w:rsidRDefault="00236E1D" w:rsidP="003F0ABE">
      <w:pPr>
        <w:pStyle w:val="TOC2"/>
        <w:rPr>
          <w:rFonts w:eastAsiaTheme="minorEastAsia"/>
          <w:noProof w:val="0"/>
          <w:sz w:val="22"/>
          <w:szCs w:val="22"/>
        </w:rPr>
      </w:pPr>
      <w:hyperlink w:anchor="_Toc454979657" w:history="1">
        <w:r w:rsidR="002708C6" w:rsidRPr="00637303">
          <w:rPr>
            <w:rStyle w:val="Hyperlink"/>
            <w:noProof w:val="0"/>
          </w:rPr>
          <w:t>8.</w:t>
        </w:r>
        <w:r w:rsidR="002708C6" w:rsidRPr="00637303">
          <w:rPr>
            <w:rFonts w:eastAsiaTheme="minorEastAsia"/>
            <w:noProof w:val="0"/>
            <w:sz w:val="22"/>
            <w:szCs w:val="22"/>
          </w:rPr>
          <w:tab/>
        </w:r>
        <w:r w:rsidR="002708C6" w:rsidRPr="00637303">
          <w:rPr>
            <w:rStyle w:val="Hyperlink"/>
            <w:noProof w:val="0"/>
          </w:rPr>
          <w:t>Securities ( GCC  Clause 13)</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_Toc454979657 \h </w:instrText>
        </w:r>
        <w:r w:rsidR="002708C6" w:rsidRPr="00637303">
          <w:rPr>
            <w:noProof w:val="0"/>
            <w:webHidden/>
          </w:rPr>
        </w:r>
        <w:r w:rsidR="002708C6" w:rsidRPr="00637303">
          <w:rPr>
            <w:noProof w:val="0"/>
            <w:webHidden/>
          </w:rPr>
          <w:fldChar w:fldCharType="separate"/>
        </w:r>
        <w:r w:rsidR="007D6A46" w:rsidRPr="00637303">
          <w:rPr>
            <w:noProof w:val="0"/>
            <w:webHidden/>
          </w:rPr>
          <w:t>237</w:t>
        </w:r>
        <w:r w:rsidR="002708C6" w:rsidRPr="00637303">
          <w:rPr>
            <w:noProof w:val="0"/>
            <w:webHidden/>
          </w:rPr>
          <w:fldChar w:fldCharType="end"/>
        </w:r>
      </w:hyperlink>
    </w:p>
    <w:p w14:paraId="0E665806" w14:textId="77777777" w:rsidR="002708C6" w:rsidRPr="00637303" w:rsidRDefault="00236E1D">
      <w:pPr>
        <w:pStyle w:val="TOC1"/>
        <w:rPr>
          <w:rFonts w:ascii="Times New Roman" w:eastAsiaTheme="minorEastAsia" w:hAnsi="Times New Roman"/>
          <w:b w:val="0"/>
          <w:sz w:val="22"/>
          <w:szCs w:val="22"/>
        </w:rPr>
      </w:pPr>
      <w:hyperlink w:anchor="_Toc454979658" w:history="1">
        <w:r w:rsidR="002708C6" w:rsidRPr="00637303">
          <w:rPr>
            <w:rStyle w:val="Hyperlink"/>
            <w:rFonts w:ascii="Times New Roman" w:hAnsi="Times New Roman"/>
          </w:rPr>
          <w:t>D.  Intellectual Property</w:t>
        </w:r>
        <w:r w:rsidR="002708C6" w:rsidRPr="00637303">
          <w:rPr>
            <w:rFonts w:ascii="Times New Roman" w:hAnsi="Times New Roman"/>
            <w:webHidden/>
          </w:rPr>
          <w:tab/>
        </w:r>
        <w:r w:rsidR="002708C6" w:rsidRPr="00637303">
          <w:rPr>
            <w:rFonts w:ascii="Times New Roman" w:hAnsi="Times New Roman"/>
            <w:webHidden/>
          </w:rPr>
          <w:fldChar w:fldCharType="begin"/>
        </w:r>
        <w:r w:rsidR="002708C6" w:rsidRPr="00637303">
          <w:rPr>
            <w:rFonts w:ascii="Times New Roman" w:hAnsi="Times New Roman"/>
            <w:webHidden/>
          </w:rPr>
          <w:instrText xml:space="preserve"> PAGEREF _Toc454979658 \h </w:instrText>
        </w:r>
        <w:r w:rsidR="002708C6" w:rsidRPr="00637303">
          <w:rPr>
            <w:rFonts w:ascii="Times New Roman" w:hAnsi="Times New Roman"/>
            <w:webHidden/>
          </w:rPr>
        </w:r>
        <w:r w:rsidR="002708C6" w:rsidRPr="00637303">
          <w:rPr>
            <w:rFonts w:ascii="Times New Roman" w:hAnsi="Times New Roman"/>
            <w:webHidden/>
          </w:rPr>
          <w:fldChar w:fldCharType="separate"/>
        </w:r>
        <w:r w:rsidR="007D6A46" w:rsidRPr="00637303">
          <w:rPr>
            <w:rFonts w:ascii="Times New Roman" w:hAnsi="Times New Roman"/>
            <w:webHidden/>
          </w:rPr>
          <w:t>238</w:t>
        </w:r>
        <w:r w:rsidR="002708C6" w:rsidRPr="00637303">
          <w:rPr>
            <w:rFonts w:ascii="Times New Roman" w:hAnsi="Times New Roman"/>
            <w:webHidden/>
          </w:rPr>
          <w:fldChar w:fldCharType="end"/>
        </w:r>
      </w:hyperlink>
    </w:p>
    <w:p w14:paraId="074BA4D7" w14:textId="77777777" w:rsidR="002708C6" w:rsidRPr="00637303" w:rsidRDefault="00236E1D" w:rsidP="003F0ABE">
      <w:pPr>
        <w:pStyle w:val="TOC2"/>
        <w:rPr>
          <w:rFonts w:eastAsiaTheme="minorEastAsia"/>
          <w:noProof w:val="0"/>
          <w:sz w:val="22"/>
          <w:szCs w:val="22"/>
        </w:rPr>
      </w:pPr>
      <w:hyperlink w:anchor="_Toc454979659" w:history="1">
        <w:r w:rsidR="002708C6" w:rsidRPr="00637303">
          <w:rPr>
            <w:rStyle w:val="Hyperlink"/>
            <w:noProof w:val="0"/>
          </w:rPr>
          <w:t>9.</w:t>
        </w:r>
        <w:r w:rsidR="002708C6" w:rsidRPr="00637303">
          <w:rPr>
            <w:rFonts w:eastAsiaTheme="minorEastAsia"/>
            <w:noProof w:val="0"/>
            <w:sz w:val="22"/>
            <w:szCs w:val="22"/>
          </w:rPr>
          <w:tab/>
        </w:r>
        <w:r w:rsidR="002708C6" w:rsidRPr="00637303">
          <w:rPr>
            <w:rStyle w:val="Hyperlink"/>
            <w:noProof w:val="0"/>
          </w:rPr>
          <w:t>Copyright ( GCC  Clause 15)</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_Toc454979659 \h </w:instrText>
        </w:r>
        <w:r w:rsidR="002708C6" w:rsidRPr="00637303">
          <w:rPr>
            <w:noProof w:val="0"/>
            <w:webHidden/>
          </w:rPr>
        </w:r>
        <w:r w:rsidR="002708C6" w:rsidRPr="00637303">
          <w:rPr>
            <w:noProof w:val="0"/>
            <w:webHidden/>
          </w:rPr>
          <w:fldChar w:fldCharType="separate"/>
        </w:r>
        <w:r w:rsidR="007D6A46" w:rsidRPr="00637303">
          <w:rPr>
            <w:noProof w:val="0"/>
            <w:webHidden/>
          </w:rPr>
          <w:t>238</w:t>
        </w:r>
        <w:r w:rsidR="002708C6" w:rsidRPr="00637303">
          <w:rPr>
            <w:noProof w:val="0"/>
            <w:webHidden/>
          </w:rPr>
          <w:fldChar w:fldCharType="end"/>
        </w:r>
      </w:hyperlink>
    </w:p>
    <w:p w14:paraId="7BFF8A98" w14:textId="77777777" w:rsidR="002708C6" w:rsidRPr="00637303" w:rsidRDefault="00236E1D" w:rsidP="003F0ABE">
      <w:pPr>
        <w:pStyle w:val="TOC2"/>
        <w:rPr>
          <w:rFonts w:eastAsiaTheme="minorEastAsia"/>
          <w:noProof w:val="0"/>
          <w:sz w:val="22"/>
          <w:szCs w:val="22"/>
        </w:rPr>
      </w:pPr>
      <w:hyperlink w:anchor="_Toc454979660" w:history="1">
        <w:r w:rsidR="002708C6" w:rsidRPr="00637303">
          <w:rPr>
            <w:rStyle w:val="Hyperlink"/>
            <w:noProof w:val="0"/>
          </w:rPr>
          <w:t>10.</w:t>
        </w:r>
        <w:r w:rsidR="002708C6" w:rsidRPr="00637303">
          <w:rPr>
            <w:rFonts w:eastAsiaTheme="minorEastAsia"/>
            <w:noProof w:val="0"/>
            <w:sz w:val="22"/>
            <w:szCs w:val="22"/>
          </w:rPr>
          <w:tab/>
        </w:r>
        <w:r w:rsidR="002708C6" w:rsidRPr="00637303">
          <w:rPr>
            <w:rStyle w:val="Hyperlink"/>
            <w:noProof w:val="0"/>
          </w:rPr>
          <w:t>Software License Agreements ( GCC  Clause 16)</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_Toc454979660 \h </w:instrText>
        </w:r>
        <w:r w:rsidR="002708C6" w:rsidRPr="00637303">
          <w:rPr>
            <w:noProof w:val="0"/>
            <w:webHidden/>
          </w:rPr>
        </w:r>
        <w:r w:rsidR="002708C6" w:rsidRPr="00637303">
          <w:rPr>
            <w:noProof w:val="0"/>
            <w:webHidden/>
          </w:rPr>
          <w:fldChar w:fldCharType="separate"/>
        </w:r>
        <w:r w:rsidR="007D6A46" w:rsidRPr="00637303">
          <w:rPr>
            <w:noProof w:val="0"/>
            <w:webHidden/>
          </w:rPr>
          <w:t>241</w:t>
        </w:r>
        <w:r w:rsidR="002708C6" w:rsidRPr="00637303">
          <w:rPr>
            <w:noProof w:val="0"/>
            <w:webHidden/>
          </w:rPr>
          <w:fldChar w:fldCharType="end"/>
        </w:r>
      </w:hyperlink>
    </w:p>
    <w:p w14:paraId="1574D5CB" w14:textId="77777777" w:rsidR="002708C6" w:rsidRPr="00637303" w:rsidRDefault="00236E1D" w:rsidP="003F0ABE">
      <w:pPr>
        <w:pStyle w:val="TOC2"/>
        <w:rPr>
          <w:rFonts w:eastAsiaTheme="minorEastAsia"/>
          <w:noProof w:val="0"/>
          <w:sz w:val="22"/>
          <w:szCs w:val="22"/>
        </w:rPr>
      </w:pPr>
      <w:hyperlink w:anchor="_Toc454979661" w:history="1">
        <w:r w:rsidR="002708C6" w:rsidRPr="00637303">
          <w:rPr>
            <w:rStyle w:val="Hyperlink"/>
            <w:noProof w:val="0"/>
          </w:rPr>
          <w:t>11.</w:t>
        </w:r>
        <w:r w:rsidR="002708C6" w:rsidRPr="00637303">
          <w:rPr>
            <w:rFonts w:eastAsiaTheme="minorEastAsia"/>
            <w:noProof w:val="0"/>
            <w:sz w:val="22"/>
            <w:szCs w:val="22"/>
          </w:rPr>
          <w:tab/>
        </w:r>
        <w:r w:rsidR="002708C6" w:rsidRPr="00637303">
          <w:rPr>
            <w:rStyle w:val="Hyperlink"/>
            <w:noProof w:val="0"/>
          </w:rPr>
          <w:t>Confidential Information ( GCC  Clause 17)</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_Toc454979661 \h </w:instrText>
        </w:r>
        <w:r w:rsidR="002708C6" w:rsidRPr="00637303">
          <w:rPr>
            <w:noProof w:val="0"/>
            <w:webHidden/>
          </w:rPr>
        </w:r>
        <w:r w:rsidR="002708C6" w:rsidRPr="00637303">
          <w:rPr>
            <w:noProof w:val="0"/>
            <w:webHidden/>
          </w:rPr>
          <w:fldChar w:fldCharType="separate"/>
        </w:r>
        <w:r w:rsidR="007D6A46" w:rsidRPr="00637303">
          <w:rPr>
            <w:noProof w:val="0"/>
            <w:webHidden/>
          </w:rPr>
          <w:t>242</w:t>
        </w:r>
        <w:r w:rsidR="002708C6" w:rsidRPr="00637303">
          <w:rPr>
            <w:noProof w:val="0"/>
            <w:webHidden/>
          </w:rPr>
          <w:fldChar w:fldCharType="end"/>
        </w:r>
      </w:hyperlink>
    </w:p>
    <w:p w14:paraId="3E3A87DD" w14:textId="77777777" w:rsidR="002708C6" w:rsidRPr="00637303" w:rsidRDefault="00236E1D">
      <w:pPr>
        <w:pStyle w:val="TOC1"/>
        <w:rPr>
          <w:rFonts w:ascii="Times New Roman" w:eastAsiaTheme="minorEastAsia" w:hAnsi="Times New Roman"/>
          <w:b w:val="0"/>
          <w:sz w:val="22"/>
          <w:szCs w:val="22"/>
        </w:rPr>
      </w:pPr>
      <w:hyperlink w:anchor="_Toc454979662" w:history="1">
        <w:r w:rsidR="002708C6" w:rsidRPr="00637303">
          <w:rPr>
            <w:rStyle w:val="Hyperlink"/>
            <w:rFonts w:ascii="Times New Roman" w:hAnsi="Times New Roman"/>
          </w:rPr>
          <w:t>E.  Supply, Installation, Testing, Commissioning, and Acceptance of the System</w:t>
        </w:r>
        <w:r w:rsidR="002708C6" w:rsidRPr="00637303">
          <w:rPr>
            <w:rFonts w:ascii="Times New Roman" w:hAnsi="Times New Roman"/>
            <w:webHidden/>
          </w:rPr>
          <w:tab/>
        </w:r>
        <w:r w:rsidR="002708C6" w:rsidRPr="00637303">
          <w:rPr>
            <w:rFonts w:ascii="Times New Roman" w:hAnsi="Times New Roman"/>
            <w:webHidden/>
          </w:rPr>
          <w:fldChar w:fldCharType="begin"/>
        </w:r>
        <w:r w:rsidR="002708C6" w:rsidRPr="00637303">
          <w:rPr>
            <w:rFonts w:ascii="Times New Roman" w:hAnsi="Times New Roman"/>
            <w:webHidden/>
          </w:rPr>
          <w:instrText xml:space="preserve"> PAGEREF _Toc454979662 \h </w:instrText>
        </w:r>
        <w:r w:rsidR="002708C6" w:rsidRPr="00637303">
          <w:rPr>
            <w:rFonts w:ascii="Times New Roman" w:hAnsi="Times New Roman"/>
            <w:webHidden/>
          </w:rPr>
        </w:r>
        <w:r w:rsidR="002708C6" w:rsidRPr="00637303">
          <w:rPr>
            <w:rFonts w:ascii="Times New Roman" w:hAnsi="Times New Roman"/>
            <w:webHidden/>
          </w:rPr>
          <w:fldChar w:fldCharType="separate"/>
        </w:r>
        <w:r w:rsidR="007D6A46" w:rsidRPr="00637303">
          <w:rPr>
            <w:rFonts w:ascii="Times New Roman" w:hAnsi="Times New Roman"/>
            <w:webHidden/>
          </w:rPr>
          <w:t>243</w:t>
        </w:r>
        <w:r w:rsidR="002708C6" w:rsidRPr="00637303">
          <w:rPr>
            <w:rFonts w:ascii="Times New Roman" w:hAnsi="Times New Roman"/>
            <w:webHidden/>
          </w:rPr>
          <w:fldChar w:fldCharType="end"/>
        </w:r>
      </w:hyperlink>
    </w:p>
    <w:p w14:paraId="667B0F30" w14:textId="77777777" w:rsidR="002708C6" w:rsidRPr="00637303" w:rsidRDefault="00236E1D" w:rsidP="003F0ABE">
      <w:pPr>
        <w:pStyle w:val="TOC2"/>
        <w:rPr>
          <w:rFonts w:eastAsiaTheme="minorEastAsia"/>
          <w:noProof w:val="0"/>
          <w:sz w:val="22"/>
          <w:szCs w:val="22"/>
        </w:rPr>
      </w:pPr>
      <w:hyperlink w:anchor="_Toc454979663" w:history="1">
        <w:r w:rsidR="002708C6" w:rsidRPr="00637303">
          <w:rPr>
            <w:rStyle w:val="Hyperlink"/>
            <w:noProof w:val="0"/>
          </w:rPr>
          <w:t>12.</w:t>
        </w:r>
        <w:r w:rsidR="002708C6" w:rsidRPr="00637303">
          <w:rPr>
            <w:rFonts w:eastAsiaTheme="minorEastAsia"/>
            <w:noProof w:val="0"/>
            <w:sz w:val="22"/>
            <w:szCs w:val="22"/>
          </w:rPr>
          <w:tab/>
        </w:r>
        <w:r w:rsidR="002708C6" w:rsidRPr="00637303">
          <w:rPr>
            <w:rStyle w:val="Hyperlink"/>
            <w:noProof w:val="0"/>
          </w:rPr>
          <w:t>Representatives ( GCC  Clause 18)</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_Toc454979663 \h </w:instrText>
        </w:r>
        <w:r w:rsidR="002708C6" w:rsidRPr="00637303">
          <w:rPr>
            <w:noProof w:val="0"/>
            <w:webHidden/>
          </w:rPr>
        </w:r>
        <w:r w:rsidR="002708C6" w:rsidRPr="00637303">
          <w:rPr>
            <w:noProof w:val="0"/>
            <w:webHidden/>
          </w:rPr>
          <w:fldChar w:fldCharType="separate"/>
        </w:r>
        <w:r w:rsidR="007D6A46" w:rsidRPr="00637303">
          <w:rPr>
            <w:noProof w:val="0"/>
            <w:webHidden/>
          </w:rPr>
          <w:t>243</w:t>
        </w:r>
        <w:r w:rsidR="002708C6" w:rsidRPr="00637303">
          <w:rPr>
            <w:noProof w:val="0"/>
            <w:webHidden/>
          </w:rPr>
          <w:fldChar w:fldCharType="end"/>
        </w:r>
      </w:hyperlink>
    </w:p>
    <w:p w14:paraId="1A027F7A" w14:textId="77777777" w:rsidR="002708C6" w:rsidRPr="00637303" w:rsidRDefault="00236E1D" w:rsidP="003F0ABE">
      <w:pPr>
        <w:pStyle w:val="TOC2"/>
        <w:rPr>
          <w:rFonts w:eastAsiaTheme="minorEastAsia"/>
          <w:noProof w:val="0"/>
          <w:sz w:val="22"/>
          <w:szCs w:val="22"/>
        </w:rPr>
      </w:pPr>
      <w:hyperlink w:anchor="_Toc454979664" w:history="1">
        <w:r w:rsidR="002708C6" w:rsidRPr="00637303">
          <w:rPr>
            <w:rStyle w:val="Hyperlink"/>
            <w:noProof w:val="0"/>
          </w:rPr>
          <w:t>13.</w:t>
        </w:r>
        <w:r w:rsidR="002708C6" w:rsidRPr="00637303">
          <w:rPr>
            <w:rFonts w:eastAsiaTheme="minorEastAsia"/>
            <w:noProof w:val="0"/>
            <w:sz w:val="22"/>
            <w:szCs w:val="22"/>
          </w:rPr>
          <w:tab/>
        </w:r>
        <w:r w:rsidR="002708C6" w:rsidRPr="00637303">
          <w:rPr>
            <w:rStyle w:val="Hyperlink"/>
            <w:noProof w:val="0"/>
          </w:rPr>
          <w:t>Project Plan ( GCC  Clause 19)</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_Toc454979664 \h </w:instrText>
        </w:r>
        <w:r w:rsidR="002708C6" w:rsidRPr="00637303">
          <w:rPr>
            <w:noProof w:val="0"/>
            <w:webHidden/>
          </w:rPr>
        </w:r>
        <w:r w:rsidR="002708C6" w:rsidRPr="00637303">
          <w:rPr>
            <w:noProof w:val="0"/>
            <w:webHidden/>
          </w:rPr>
          <w:fldChar w:fldCharType="separate"/>
        </w:r>
        <w:r w:rsidR="007D6A46" w:rsidRPr="00637303">
          <w:rPr>
            <w:noProof w:val="0"/>
            <w:webHidden/>
          </w:rPr>
          <w:t>244</w:t>
        </w:r>
        <w:r w:rsidR="002708C6" w:rsidRPr="00637303">
          <w:rPr>
            <w:noProof w:val="0"/>
            <w:webHidden/>
          </w:rPr>
          <w:fldChar w:fldCharType="end"/>
        </w:r>
      </w:hyperlink>
    </w:p>
    <w:p w14:paraId="6CE13965" w14:textId="77777777" w:rsidR="002708C6" w:rsidRPr="00637303" w:rsidRDefault="00236E1D" w:rsidP="003F0ABE">
      <w:pPr>
        <w:pStyle w:val="TOC2"/>
        <w:rPr>
          <w:rFonts w:eastAsiaTheme="minorEastAsia"/>
          <w:noProof w:val="0"/>
          <w:sz w:val="22"/>
          <w:szCs w:val="22"/>
        </w:rPr>
      </w:pPr>
      <w:hyperlink w:anchor="_Toc454979665" w:history="1">
        <w:r w:rsidR="002708C6" w:rsidRPr="00637303">
          <w:rPr>
            <w:rStyle w:val="Hyperlink"/>
            <w:noProof w:val="0"/>
          </w:rPr>
          <w:t>14.</w:t>
        </w:r>
        <w:r w:rsidR="002708C6" w:rsidRPr="00637303">
          <w:rPr>
            <w:rFonts w:eastAsiaTheme="minorEastAsia"/>
            <w:noProof w:val="0"/>
            <w:sz w:val="22"/>
            <w:szCs w:val="22"/>
          </w:rPr>
          <w:tab/>
        </w:r>
        <w:r w:rsidR="002708C6" w:rsidRPr="00637303">
          <w:rPr>
            <w:rStyle w:val="Hyperlink"/>
            <w:noProof w:val="0"/>
          </w:rPr>
          <w:t>Design and Engineering ( GCC  Clause 21)</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_Toc454979665 \h </w:instrText>
        </w:r>
        <w:r w:rsidR="002708C6" w:rsidRPr="00637303">
          <w:rPr>
            <w:noProof w:val="0"/>
            <w:webHidden/>
          </w:rPr>
        </w:r>
        <w:r w:rsidR="002708C6" w:rsidRPr="00637303">
          <w:rPr>
            <w:noProof w:val="0"/>
            <w:webHidden/>
          </w:rPr>
          <w:fldChar w:fldCharType="separate"/>
        </w:r>
        <w:r w:rsidR="007D6A46" w:rsidRPr="00637303">
          <w:rPr>
            <w:noProof w:val="0"/>
            <w:webHidden/>
          </w:rPr>
          <w:t>244</w:t>
        </w:r>
        <w:r w:rsidR="002708C6" w:rsidRPr="00637303">
          <w:rPr>
            <w:noProof w:val="0"/>
            <w:webHidden/>
          </w:rPr>
          <w:fldChar w:fldCharType="end"/>
        </w:r>
      </w:hyperlink>
    </w:p>
    <w:p w14:paraId="1763BBE0" w14:textId="77777777" w:rsidR="002708C6" w:rsidRPr="00637303" w:rsidRDefault="00236E1D" w:rsidP="003F0ABE">
      <w:pPr>
        <w:pStyle w:val="TOC2"/>
        <w:rPr>
          <w:rFonts w:eastAsiaTheme="minorEastAsia"/>
          <w:noProof w:val="0"/>
          <w:sz w:val="22"/>
          <w:szCs w:val="22"/>
        </w:rPr>
      </w:pPr>
      <w:hyperlink w:anchor="_Toc454979666" w:history="1">
        <w:r w:rsidR="002708C6" w:rsidRPr="00637303">
          <w:rPr>
            <w:rStyle w:val="Hyperlink"/>
            <w:noProof w:val="0"/>
          </w:rPr>
          <w:t>15.</w:t>
        </w:r>
        <w:r w:rsidR="002708C6" w:rsidRPr="00637303">
          <w:rPr>
            <w:rFonts w:eastAsiaTheme="minorEastAsia"/>
            <w:noProof w:val="0"/>
            <w:sz w:val="22"/>
            <w:szCs w:val="22"/>
          </w:rPr>
          <w:tab/>
        </w:r>
        <w:r w:rsidR="002708C6" w:rsidRPr="00637303">
          <w:rPr>
            <w:rStyle w:val="Hyperlink"/>
            <w:noProof w:val="0"/>
          </w:rPr>
          <w:t>Product Upgrades ( GCC  Clause 23)</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_Toc454979666 \h </w:instrText>
        </w:r>
        <w:r w:rsidR="002708C6" w:rsidRPr="00637303">
          <w:rPr>
            <w:noProof w:val="0"/>
            <w:webHidden/>
          </w:rPr>
        </w:r>
        <w:r w:rsidR="002708C6" w:rsidRPr="00637303">
          <w:rPr>
            <w:noProof w:val="0"/>
            <w:webHidden/>
          </w:rPr>
          <w:fldChar w:fldCharType="separate"/>
        </w:r>
        <w:r w:rsidR="007D6A46" w:rsidRPr="00637303">
          <w:rPr>
            <w:noProof w:val="0"/>
            <w:webHidden/>
          </w:rPr>
          <w:t>245</w:t>
        </w:r>
        <w:r w:rsidR="002708C6" w:rsidRPr="00637303">
          <w:rPr>
            <w:noProof w:val="0"/>
            <w:webHidden/>
          </w:rPr>
          <w:fldChar w:fldCharType="end"/>
        </w:r>
      </w:hyperlink>
    </w:p>
    <w:p w14:paraId="682B2E4E" w14:textId="77777777" w:rsidR="002708C6" w:rsidRPr="00637303" w:rsidRDefault="00236E1D" w:rsidP="003F0ABE">
      <w:pPr>
        <w:pStyle w:val="TOC2"/>
        <w:rPr>
          <w:rFonts w:eastAsiaTheme="minorEastAsia"/>
          <w:noProof w:val="0"/>
          <w:sz w:val="22"/>
          <w:szCs w:val="22"/>
        </w:rPr>
      </w:pPr>
      <w:hyperlink w:anchor="_Toc454979667" w:history="1">
        <w:r w:rsidR="002708C6" w:rsidRPr="00637303">
          <w:rPr>
            <w:rStyle w:val="Hyperlink"/>
            <w:noProof w:val="0"/>
          </w:rPr>
          <w:t>16.</w:t>
        </w:r>
        <w:r w:rsidR="002708C6" w:rsidRPr="00637303">
          <w:rPr>
            <w:rFonts w:eastAsiaTheme="minorEastAsia"/>
            <w:noProof w:val="0"/>
            <w:sz w:val="22"/>
            <w:szCs w:val="22"/>
          </w:rPr>
          <w:tab/>
        </w:r>
        <w:r w:rsidR="002708C6" w:rsidRPr="00637303">
          <w:rPr>
            <w:rStyle w:val="Hyperlink"/>
            <w:noProof w:val="0"/>
          </w:rPr>
          <w:t>Inspections and Tests ( GCC  Clause 25)</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_Toc454979667 \h </w:instrText>
        </w:r>
        <w:r w:rsidR="002708C6" w:rsidRPr="00637303">
          <w:rPr>
            <w:noProof w:val="0"/>
            <w:webHidden/>
          </w:rPr>
        </w:r>
        <w:r w:rsidR="002708C6" w:rsidRPr="00637303">
          <w:rPr>
            <w:noProof w:val="0"/>
            <w:webHidden/>
          </w:rPr>
          <w:fldChar w:fldCharType="separate"/>
        </w:r>
        <w:r w:rsidR="007D6A46" w:rsidRPr="00637303">
          <w:rPr>
            <w:noProof w:val="0"/>
            <w:webHidden/>
          </w:rPr>
          <w:t>245</w:t>
        </w:r>
        <w:r w:rsidR="002708C6" w:rsidRPr="00637303">
          <w:rPr>
            <w:noProof w:val="0"/>
            <w:webHidden/>
          </w:rPr>
          <w:fldChar w:fldCharType="end"/>
        </w:r>
      </w:hyperlink>
    </w:p>
    <w:p w14:paraId="5B9C4D70" w14:textId="77777777" w:rsidR="002708C6" w:rsidRPr="00637303" w:rsidRDefault="00236E1D" w:rsidP="003F0ABE">
      <w:pPr>
        <w:pStyle w:val="TOC2"/>
        <w:rPr>
          <w:rFonts w:eastAsiaTheme="minorEastAsia"/>
          <w:noProof w:val="0"/>
          <w:sz w:val="22"/>
          <w:szCs w:val="22"/>
        </w:rPr>
      </w:pPr>
      <w:hyperlink w:anchor="_Toc454979668" w:history="1">
        <w:r w:rsidR="002708C6" w:rsidRPr="00637303">
          <w:rPr>
            <w:rStyle w:val="Hyperlink"/>
            <w:noProof w:val="0"/>
          </w:rPr>
          <w:t>17.</w:t>
        </w:r>
        <w:r w:rsidR="002708C6" w:rsidRPr="00637303">
          <w:rPr>
            <w:rFonts w:eastAsiaTheme="minorEastAsia"/>
            <w:noProof w:val="0"/>
            <w:sz w:val="22"/>
            <w:szCs w:val="22"/>
          </w:rPr>
          <w:tab/>
        </w:r>
        <w:r w:rsidR="002708C6" w:rsidRPr="00637303">
          <w:rPr>
            <w:rStyle w:val="Hyperlink"/>
            <w:noProof w:val="0"/>
          </w:rPr>
          <w:t>Commissioning and Operational Acceptance ( GCC  Clause 27)</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_Toc454979668 \h </w:instrText>
        </w:r>
        <w:r w:rsidR="002708C6" w:rsidRPr="00637303">
          <w:rPr>
            <w:noProof w:val="0"/>
            <w:webHidden/>
          </w:rPr>
        </w:r>
        <w:r w:rsidR="002708C6" w:rsidRPr="00637303">
          <w:rPr>
            <w:noProof w:val="0"/>
            <w:webHidden/>
          </w:rPr>
          <w:fldChar w:fldCharType="separate"/>
        </w:r>
        <w:r w:rsidR="007D6A46" w:rsidRPr="00637303">
          <w:rPr>
            <w:noProof w:val="0"/>
            <w:webHidden/>
          </w:rPr>
          <w:t>245</w:t>
        </w:r>
        <w:r w:rsidR="002708C6" w:rsidRPr="00637303">
          <w:rPr>
            <w:noProof w:val="0"/>
            <w:webHidden/>
          </w:rPr>
          <w:fldChar w:fldCharType="end"/>
        </w:r>
      </w:hyperlink>
    </w:p>
    <w:p w14:paraId="16539922" w14:textId="77777777" w:rsidR="002708C6" w:rsidRPr="00637303" w:rsidRDefault="00236E1D">
      <w:pPr>
        <w:pStyle w:val="TOC1"/>
        <w:rPr>
          <w:rFonts w:ascii="Times New Roman" w:eastAsiaTheme="minorEastAsia" w:hAnsi="Times New Roman"/>
          <w:b w:val="0"/>
          <w:sz w:val="22"/>
          <w:szCs w:val="22"/>
        </w:rPr>
      </w:pPr>
      <w:hyperlink w:anchor="_Toc454979669" w:history="1">
        <w:r w:rsidR="002708C6" w:rsidRPr="00637303">
          <w:rPr>
            <w:rStyle w:val="Hyperlink"/>
            <w:rFonts w:ascii="Times New Roman" w:hAnsi="Times New Roman"/>
          </w:rPr>
          <w:t>F.  Guarantees and Liabilities</w:t>
        </w:r>
        <w:r w:rsidR="002708C6" w:rsidRPr="00637303">
          <w:rPr>
            <w:rFonts w:ascii="Times New Roman" w:hAnsi="Times New Roman"/>
            <w:webHidden/>
          </w:rPr>
          <w:tab/>
        </w:r>
        <w:r w:rsidR="002708C6" w:rsidRPr="00637303">
          <w:rPr>
            <w:rFonts w:ascii="Times New Roman" w:hAnsi="Times New Roman"/>
            <w:webHidden/>
          </w:rPr>
          <w:fldChar w:fldCharType="begin"/>
        </w:r>
        <w:r w:rsidR="002708C6" w:rsidRPr="00637303">
          <w:rPr>
            <w:rFonts w:ascii="Times New Roman" w:hAnsi="Times New Roman"/>
            <w:webHidden/>
          </w:rPr>
          <w:instrText xml:space="preserve"> PAGEREF _Toc454979669 \h </w:instrText>
        </w:r>
        <w:r w:rsidR="002708C6" w:rsidRPr="00637303">
          <w:rPr>
            <w:rFonts w:ascii="Times New Roman" w:hAnsi="Times New Roman"/>
            <w:webHidden/>
          </w:rPr>
        </w:r>
        <w:r w:rsidR="002708C6" w:rsidRPr="00637303">
          <w:rPr>
            <w:rFonts w:ascii="Times New Roman" w:hAnsi="Times New Roman"/>
            <w:webHidden/>
          </w:rPr>
          <w:fldChar w:fldCharType="separate"/>
        </w:r>
        <w:r w:rsidR="007D6A46" w:rsidRPr="00637303">
          <w:rPr>
            <w:rFonts w:ascii="Times New Roman" w:hAnsi="Times New Roman"/>
            <w:webHidden/>
          </w:rPr>
          <w:t>246</w:t>
        </w:r>
        <w:r w:rsidR="002708C6" w:rsidRPr="00637303">
          <w:rPr>
            <w:rFonts w:ascii="Times New Roman" w:hAnsi="Times New Roman"/>
            <w:webHidden/>
          </w:rPr>
          <w:fldChar w:fldCharType="end"/>
        </w:r>
      </w:hyperlink>
    </w:p>
    <w:p w14:paraId="20265FDB" w14:textId="77777777" w:rsidR="002708C6" w:rsidRPr="00637303" w:rsidRDefault="00236E1D" w:rsidP="003F0ABE">
      <w:pPr>
        <w:pStyle w:val="TOC2"/>
        <w:rPr>
          <w:rFonts w:eastAsiaTheme="minorEastAsia"/>
          <w:noProof w:val="0"/>
          <w:sz w:val="22"/>
          <w:szCs w:val="22"/>
        </w:rPr>
      </w:pPr>
      <w:hyperlink w:anchor="_Toc454979670" w:history="1">
        <w:r w:rsidR="002708C6" w:rsidRPr="00637303">
          <w:rPr>
            <w:rStyle w:val="Hyperlink"/>
            <w:noProof w:val="0"/>
          </w:rPr>
          <w:t>18.</w:t>
        </w:r>
        <w:r w:rsidR="002708C6" w:rsidRPr="00637303">
          <w:rPr>
            <w:rFonts w:eastAsiaTheme="minorEastAsia"/>
            <w:noProof w:val="0"/>
            <w:sz w:val="22"/>
            <w:szCs w:val="22"/>
          </w:rPr>
          <w:tab/>
        </w:r>
        <w:r w:rsidR="002708C6" w:rsidRPr="00637303">
          <w:rPr>
            <w:rStyle w:val="Hyperlink"/>
            <w:noProof w:val="0"/>
          </w:rPr>
          <w:t>Operational Acceptance Time Guarantee ( GCC  Clause 28)</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_Toc454979670 \h </w:instrText>
        </w:r>
        <w:r w:rsidR="002708C6" w:rsidRPr="00637303">
          <w:rPr>
            <w:noProof w:val="0"/>
            <w:webHidden/>
          </w:rPr>
        </w:r>
        <w:r w:rsidR="002708C6" w:rsidRPr="00637303">
          <w:rPr>
            <w:noProof w:val="0"/>
            <w:webHidden/>
          </w:rPr>
          <w:fldChar w:fldCharType="separate"/>
        </w:r>
        <w:r w:rsidR="007D6A46" w:rsidRPr="00637303">
          <w:rPr>
            <w:noProof w:val="0"/>
            <w:webHidden/>
          </w:rPr>
          <w:t>246</w:t>
        </w:r>
        <w:r w:rsidR="002708C6" w:rsidRPr="00637303">
          <w:rPr>
            <w:noProof w:val="0"/>
            <w:webHidden/>
          </w:rPr>
          <w:fldChar w:fldCharType="end"/>
        </w:r>
      </w:hyperlink>
    </w:p>
    <w:p w14:paraId="7B38185E" w14:textId="77777777" w:rsidR="002708C6" w:rsidRPr="00637303" w:rsidRDefault="00236E1D" w:rsidP="003F0ABE">
      <w:pPr>
        <w:pStyle w:val="TOC2"/>
        <w:rPr>
          <w:rFonts w:eastAsiaTheme="minorEastAsia"/>
          <w:noProof w:val="0"/>
          <w:sz w:val="22"/>
          <w:szCs w:val="22"/>
        </w:rPr>
      </w:pPr>
      <w:hyperlink w:anchor="_Toc454979671" w:history="1">
        <w:r w:rsidR="002708C6" w:rsidRPr="00637303">
          <w:rPr>
            <w:rStyle w:val="Hyperlink"/>
            <w:noProof w:val="0"/>
          </w:rPr>
          <w:t>19.</w:t>
        </w:r>
        <w:r w:rsidR="002708C6" w:rsidRPr="00637303">
          <w:rPr>
            <w:rFonts w:eastAsiaTheme="minorEastAsia"/>
            <w:noProof w:val="0"/>
            <w:sz w:val="22"/>
            <w:szCs w:val="22"/>
          </w:rPr>
          <w:tab/>
        </w:r>
        <w:r w:rsidR="002708C6" w:rsidRPr="00637303">
          <w:rPr>
            <w:rStyle w:val="Hyperlink"/>
            <w:noProof w:val="0"/>
          </w:rPr>
          <w:t>Defect Liability ( GCC  Clause 29)</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_Toc454979671 \h </w:instrText>
        </w:r>
        <w:r w:rsidR="002708C6" w:rsidRPr="00637303">
          <w:rPr>
            <w:noProof w:val="0"/>
            <w:webHidden/>
          </w:rPr>
        </w:r>
        <w:r w:rsidR="002708C6" w:rsidRPr="00637303">
          <w:rPr>
            <w:noProof w:val="0"/>
            <w:webHidden/>
          </w:rPr>
          <w:fldChar w:fldCharType="separate"/>
        </w:r>
        <w:r w:rsidR="007D6A46" w:rsidRPr="00637303">
          <w:rPr>
            <w:noProof w:val="0"/>
            <w:webHidden/>
          </w:rPr>
          <w:t>247</w:t>
        </w:r>
        <w:r w:rsidR="002708C6" w:rsidRPr="00637303">
          <w:rPr>
            <w:noProof w:val="0"/>
            <w:webHidden/>
          </w:rPr>
          <w:fldChar w:fldCharType="end"/>
        </w:r>
      </w:hyperlink>
    </w:p>
    <w:p w14:paraId="320BB6C0" w14:textId="77777777" w:rsidR="002708C6" w:rsidRPr="00637303" w:rsidRDefault="00236E1D" w:rsidP="003F0ABE">
      <w:pPr>
        <w:pStyle w:val="TOC2"/>
        <w:rPr>
          <w:rFonts w:eastAsiaTheme="minorEastAsia"/>
          <w:noProof w:val="0"/>
          <w:sz w:val="22"/>
          <w:szCs w:val="22"/>
        </w:rPr>
      </w:pPr>
      <w:hyperlink w:anchor="_Toc454979672" w:history="1">
        <w:r w:rsidR="002708C6" w:rsidRPr="00637303">
          <w:rPr>
            <w:rStyle w:val="Hyperlink"/>
            <w:noProof w:val="0"/>
          </w:rPr>
          <w:t>20.</w:t>
        </w:r>
        <w:r w:rsidR="002708C6" w:rsidRPr="00637303">
          <w:rPr>
            <w:rFonts w:eastAsiaTheme="minorEastAsia"/>
            <w:noProof w:val="0"/>
            <w:sz w:val="22"/>
            <w:szCs w:val="22"/>
          </w:rPr>
          <w:tab/>
        </w:r>
        <w:r w:rsidR="002708C6" w:rsidRPr="00637303">
          <w:rPr>
            <w:rStyle w:val="Hyperlink"/>
            <w:noProof w:val="0"/>
          </w:rPr>
          <w:t>Functional Guarantees ( GCC  Clause 30)</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_Toc454979672 \h </w:instrText>
        </w:r>
        <w:r w:rsidR="002708C6" w:rsidRPr="00637303">
          <w:rPr>
            <w:noProof w:val="0"/>
            <w:webHidden/>
          </w:rPr>
        </w:r>
        <w:r w:rsidR="002708C6" w:rsidRPr="00637303">
          <w:rPr>
            <w:noProof w:val="0"/>
            <w:webHidden/>
          </w:rPr>
          <w:fldChar w:fldCharType="separate"/>
        </w:r>
        <w:r w:rsidR="007D6A46" w:rsidRPr="00637303">
          <w:rPr>
            <w:noProof w:val="0"/>
            <w:webHidden/>
          </w:rPr>
          <w:t>248</w:t>
        </w:r>
        <w:r w:rsidR="002708C6" w:rsidRPr="00637303">
          <w:rPr>
            <w:noProof w:val="0"/>
            <w:webHidden/>
          </w:rPr>
          <w:fldChar w:fldCharType="end"/>
        </w:r>
      </w:hyperlink>
    </w:p>
    <w:p w14:paraId="066EAD1C" w14:textId="77777777" w:rsidR="002708C6" w:rsidRPr="00637303" w:rsidRDefault="00236E1D">
      <w:pPr>
        <w:pStyle w:val="TOC1"/>
        <w:rPr>
          <w:rFonts w:ascii="Times New Roman" w:eastAsiaTheme="minorEastAsia" w:hAnsi="Times New Roman"/>
          <w:b w:val="0"/>
          <w:sz w:val="22"/>
          <w:szCs w:val="22"/>
        </w:rPr>
      </w:pPr>
      <w:hyperlink w:anchor="_Toc454979673" w:history="1">
        <w:r w:rsidR="002708C6" w:rsidRPr="00637303">
          <w:rPr>
            <w:rStyle w:val="Hyperlink"/>
            <w:rFonts w:ascii="Times New Roman" w:hAnsi="Times New Roman"/>
          </w:rPr>
          <w:t>G.  Risk Distribution</w:t>
        </w:r>
        <w:r w:rsidR="002708C6" w:rsidRPr="00637303">
          <w:rPr>
            <w:rFonts w:ascii="Times New Roman" w:hAnsi="Times New Roman"/>
            <w:webHidden/>
          </w:rPr>
          <w:tab/>
        </w:r>
        <w:r w:rsidR="002708C6" w:rsidRPr="00637303">
          <w:rPr>
            <w:rFonts w:ascii="Times New Roman" w:hAnsi="Times New Roman"/>
            <w:webHidden/>
          </w:rPr>
          <w:fldChar w:fldCharType="begin"/>
        </w:r>
        <w:r w:rsidR="002708C6" w:rsidRPr="00637303">
          <w:rPr>
            <w:rFonts w:ascii="Times New Roman" w:hAnsi="Times New Roman"/>
            <w:webHidden/>
          </w:rPr>
          <w:instrText xml:space="preserve"> PAGEREF _Toc454979673 \h </w:instrText>
        </w:r>
        <w:r w:rsidR="002708C6" w:rsidRPr="00637303">
          <w:rPr>
            <w:rFonts w:ascii="Times New Roman" w:hAnsi="Times New Roman"/>
            <w:webHidden/>
          </w:rPr>
        </w:r>
        <w:r w:rsidR="002708C6" w:rsidRPr="00637303">
          <w:rPr>
            <w:rFonts w:ascii="Times New Roman" w:hAnsi="Times New Roman"/>
            <w:webHidden/>
          </w:rPr>
          <w:fldChar w:fldCharType="separate"/>
        </w:r>
        <w:r w:rsidR="007D6A46" w:rsidRPr="00637303">
          <w:rPr>
            <w:rFonts w:ascii="Times New Roman" w:hAnsi="Times New Roman"/>
            <w:webHidden/>
          </w:rPr>
          <w:t>248</w:t>
        </w:r>
        <w:r w:rsidR="002708C6" w:rsidRPr="00637303">
          <w:rPr>
            <w:rFonts w:ascii="Times New Roman" w:hAnsi="Times New Roman"/>
            <w:webHidden/>
          </w:rPr>
          <w:fldChar w:fldCharType="end"/>
        </w:r>
      </w:hyperlink>
    </w:p>
    <w:p w14:paraId="5EF3B7FA" w14:textId="77777777" w:rsidR="002708C6" w:rsidRPr="00637303" w:rsidRDefault="00236E1D" w:rsidP="003F0ABE">
      <w:pPr>
        <w:pStyle w:val="TOC2"/>
        <w:rPr>
          <w:rFonts w:eastAsiaTheme="minorEastAsia"/>
          <w:noProof w:val="0"/>
          <w:sz w:val="22"/>
          <w:szCs w:val="22"/>
        </w:rPr>
      </w:pPr>
      <w:hyperlink w:anchor="_Toc454979674" w:history="1">
        <w:r w:rsidR="002708C6" w:rsidRPr="00637303">
          <w:rPr>
            <w:rStyle w:val="Hyperlink"/>
            <w:noProof w:val="0"/>
          </w:rPr>
          <w:t>21.</w:t>
        </w:r>
        <w:r w:rsidR="002708C6" w:rsidRPr="00637303">
          <w:rPr>
            <w:rFonts w:eastAsiaTheme="minorEastAsia"/>
            <w:noProof w:val="0"/>
            <w:sz w:val="22"/>
            <w:szCs w:val="22"/>
          </w:rPr>
          <w:tab/>
        </w:r>
        <w:r w:rsidR="002708C6" w:rsidRPr="00637303">
          <w:rPr>
            <w:rStyle w:val="Hyperlink"/>
            <w:noProof w:val="0"/>
          </w:rPr>
          <w:t>Insurances ( GCC  Clause 37)</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_Toc454979674 \h </w:instrText>
        </w:r>
        <w:r w:rsidR="002708C6" w:rsidRPr="00637303">
          <w:rPr>
            <w:noProof w:val="0"/>
            <w:webHidden/>
          </w:rPr>
        </w:r>
        <w:r w:rsidR="002708C6" w:rsidRPr="00637303">
          <w:rPr>
            <w:noProof w:val="0"/>
            <w:webHidden/>
          </w:rPr>
          <w:fldChar w:fldCharType="separate"/>
        </w:r>
        <w:r w:rsidR="007D6A46" w:rsidRPr="00637303">
          <w:rPr>
            <w:noProof w:val="0"/>
            <w:webHidden/>
          </w:rPr>
          <w:t>248</w:t>
        </w:r>
        <w:r w:rsidR="002708C6" w:rsidRPr="00637303">
          <w:rPr>
            <w:noProof w:val="0"/>
            <w:webHidden/>
          </w:rPr>
          <w:fldChar w:fldCharType="end"/>
        </w:r>
      </w:hyperlink>
    </w:p>
    <w:p w14:paraId="46E5E37D" w14:textId="77777777" w:rsidR="002708C6" w:rsidRPr="00637303" w:rsidRDefault="00236E1D">
      <w:pPr>
        <w:pStyle w:val="TOC1"/>
        <w:rPr>
          <w:rFonts w:ascii="Times New Roman" w:eastAsiaTheme="minorEastAsia" w:hAnsi="Times New Roman"/>
          <w:b w:val="0"/>
          <w:sz w:val="22"/>
          <w:szCs w:val="22"/>
        </w:rPr>
      </w:pPr>
      <w:hyperlink w:anchor="_Toc454979675" w:history="1">
        <w:r w:rsidR="002708C6" w:rsidRPr="00637303">
          <w:rPr>
            <w:rStyle w:val="Hyperlink"/>
            <w:rFonts w:ascii="Times New Roman" w:hAnsi="Times New Roman"/>
          </w:rPr>
          <w:t>H.  Change in Contract Elements</w:t>
        </w:r>
        <w:r w:rsidR="002708C6" w:rsidRPr="00637303">
          <w:rPr>
            <w:rFonts w:ascii="Times New Roman" w:hAnsi="Times New Roman"/>
            <w:webHidden/>
          </w:rPr>
          <w:tab/>
        </w:r>
        <w:r w:rsidR="002708C6" w:rsidRPr="00637303">
          <w:rPr>
            <w:rFonts w:ascii="Times New Roman" w:hAnsi="Times New Roman"/>
            <w:webHidden/>
          </w:rPr>
          <w:fldChar w:fldCharType="begin"/>
        </w:r>
        <w:r w:rsidR="002708C6" w:rsidRPr="00637303">
          <w:rPr>
            <w:rFonts w:ascii="Times New Roman" w:hAnsi="Times New Roman"/>
            <w:webHidden/>
          </w:rPr>
          <w:instrText xml:space="preserve"> PAGEREF _Toc454979675 \h </w:instrText>
        </w:r>
        <w:r w:rsidR="002708C6" w:rsidRPr="00637303">
          <w:rPr>
            <w:rFonts w:ascii="Times New Roman" w:hAnsi="Times New Roman"/>
            <w:webHidden/>
          </w:rPr>
        </w:r>
        <w:r w:rsidR="002708C6" w:rsidRPr="00637303">
          <w:rPr>
            <w:rFonts w:ascii="Times New Roman" w:hAnsi="Times New Roman"/>
            <w:webHidden/>
          </w:rPr>
          <w:fldChar w:fldCharType="separate"/>
        </w:r>
        <w:r w:rsidR="007D6A46" w:rsidRPr="00637303">
          <w:rPr>
            <w:rFonts w:ascii="Times New Roman" w:hAnsi="Times New Roman"/>
            <w:webHidden/>
          </w:rPr>
          <w:t>249</w:t>
        </w:r>
        <w:r w:rsidR="002708C6" w:rsidRPr="00637303">
          <w:rPr>
            <w:rFonts w:ascii="Times New Roman" w:hAnsi="Times New Roman"/>
            <w:webHidden/>
          </w:rPr>
          <w:fldChar w:fldCharType="end"/>
        </w:r>
      </w:hyperlink>
    </w:p>
    <w:p w14:paraId="7C54FAF0" w14:textId="77777777" w:rsidR="002708C6" w:rsidRPr="00637303" w:rsidRDefault="00236E1D" w:rsidP="003F0ABE">
      <w:pPr>
        <w:pStyle w:val="TOC2"/>
        <w:rPr>
          <w:rFonts w:eastAsiaTheme="minorEastAsia"/>
          <w:noProof w:val="0"/>
          <w:sz w:val="22"/>
          <w:szCs w:val="22"/>
        </w:rPr>
      </w:pPr>
      <w:hyperlink w:anchor="_Toc454979676" w:history="1">
        <w:r w:rsidR="002708C6" w:rsidRPr="00637303">
          <w:rPr>
            <w:rStyle w:val="Hyperlink"/>
            <w:noProof w:val="0"/>
          </w:rPr>
          <w:t>22.</w:t>
        </w:r>
        <w:r w:rsidR="002708C6" w:rsidRPr="00637303">
          <w:rPr>
            <w:rFonts w:eastAsiaTheme="minorEastAsia"/>
            <w:noProof w:val="0"/>
            <w:sz w:val="22"/>
            <w:szCs w:val="22"/>
          </w:rPr>
          <w:tab/>
        </w:r>
        <w:r w:rsidR="002708C6" w:rsidRPr="00637303">
          <w:rPr>
            <w:rStyle w:val="Hyperlink"/>
            <w:noProof w:val="0"/>
          </w:rPr>
          <w:t>Changes to the System ( GCC  Clause 39)</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_Toc454979676 \h </w:instrText>
        </w:r>
        <w:r w:rsidR="002708C6" w:rsidRPr="00637303">
          <w:rPr>
            <w:noProof w:val="0"/>
            <w:webHidden/>
          </w:rPr>
        </w:r>
        <w:r w:rsidR="002708C6" w:rsidRPr="00637303">
          <w:rPr>
            <w:noProof w:val="0"/>
            <w:webHidden/>
          </w:rPr>
          <w:fldChar w:fldCharType="separate"/>
        </w:r>
        <w:r w:rsidR="007D6A46" w:rsidRPr="00637303">
          <w:rPr>
            <w:noProof w:val="0"/>
            <w:webHidden/>
          </w:rPr>
          <w:t>249</w:t>
        </w:r>
        <w:r w:rsidR="002708C6" w:rsidRPr="00637303">
          <w:rPr>
            <w:noProof w:val="0"/>
            <w:webHidden/>
          </w:rPr>
          <w:fldChar w:fldCharType="end"/>
        </w:r>
      </w:hyperlink>
    </w:p>
    <w:p w14:paraId="632BC2CB" w14:textId="77777777" w:rsidR="002708C6" w:rsidRPr="00637303" w:rsidRDefault="00236E1D">
      <w:pPr>
        <w:pStyle w:val="TOC1"/>
        <w:rPr>
          <w:rFonts w:ascii="Times New Roman" w:eastAsiaTheme="minorEastAsia" w:hAnsi="Times New Roman"/>
          <w:b w:val="0"/>
          <w:sz w:val="22"/>
          <w:szCs w:val="22"/>
        </w:rPr>
      </w:pPr>
      <w:hyperlink w:anchor="_Toc454979677" w:history="1">
        <w:r w:rsidR="002708C6" w:rsidRPr="00637303">
          <w:rPr>
            <w:rStyle w:val="Hyperlink"/>
            <w:rFonts w:ascii="Times New Roman" w:hAnsi="Times New Roman"/>
          </w:rPr>
          <w:t>I.  Settlement of Disputes</w:t>
        </w:r>
        <w:r w:rsidR="002708C6" w:rsidRPr="00637303">
          <w:rPr>
            <w:rFonts w:ascii="Times New Roman" w:hAnsi="Times New Roman"/>
            <w:webHidden/>
          </w:rPr>
          <w:tab/>
        </w:r>
        <w:r w:rsidR="002708C6" w:rsidRPr="00637303">
          <w:rPr>
            <w:rFonts w:ascii="Times New Roman" w:hAnsi="Times New Roman"/>
            <w:webHidden/>
          </w:rPr>
          <w:fldChar w:fldCharType="begin"/>
        </w:r>
        <w:r w:rsidR="002708C6" w:rsidRPr="00637303">
          <w:rPr>
            <w:rFonts w:ascii="Times New Roman" w:hAnsi="Times New Roman"/>
            <w:webHidden/>
          </w:rPr>
          <w:instrText xml:space="preserve"> PAGEREF _Toc454979677 \h </w:instrText>
        </w:r>
        <w:r w:rsidR="002708C6" w:rsidRPr="00637303">
          <w:rPr>
            <w:rFonts w:ascii="Times New Roman" w:hAnsi="Times New Roman"/>
            <w:webHidden/>
          </w:rPr>
        </w:r>
        <w:r w:rsidR="002708C6" w:rsidRPr="00637303">
          <w:rPr>
            <w:rFonts w:ascii="Times New Roman" w:hAnsi="Times New Roman"/>
            <w:webHidden/>
          </w:rPr>
          <w:fldChar w:fldCharType="separate"/>
        </w:r>
        <w:r w:rsidR="007D6A46" w:rsidRPr="00637303">
          <w:rPr>
            <w:rFonts w:ascii="Times New Roman" w:hAnsi="Times New Roman"/>
            <w:webHidden/>
          </w:rPr>
          <w:t>249</w:t>
        </w:r>
        <w:r w:rsidR="002708C6" w:rsidRPr="00637303">
          <w:rPr>
            <w:rFonts w:ascii="Times New Roman" w:hAnsi="Times New Roman"/>
            <w:webHidden/>
          </w:rPr>
          <w:fldChar w:fldCharType="end"/>
        </w:r>
      </w:hyperlink>
    </w:p>
    <w:p w14:paraId="20DCDE75" w14:textId="77777777" w:rsidR="002708C6" w:rsidRPr="00637303" w:rsidRDefault="00236E1D" w:rsidP="003F0ABE">
      <w:pPr>
        <w:pStyle w:val="TOC2"/>
        <w:rPr>
          <w:rFonts w:eastAsiaTheme="minorEastAsia"/>
          <w:noProof w:val="0"/>
          <w:sz w:val="22"/>
          <w:szCs w:val="22"/>
        </w:rPr>
      </w:pPr>
      <w:hyperlink w:anchor="_Toc454979678" w:history="1">
        <w:r w:rsidR="002708C6" w:rsidRPr="00637303">
          <w:rPr>
            <w:rStyle w:val="Hyperlink"/>
            <w:noProof w:val="0"/>
          </w:rPr>
          <w:t>23.</w:t>
        </w:r>
        <w:r w:rsidR="002708C6" w:rsidRPr="00637303">
          <w:rPr>
            <w:rFonts w:eastAsiaTheme="minorEastAsia"/>
            <w:noProof w:val="0"/>
            <w:sz w:val="22"/>
            <w:szCs w:val="22"/>
          </w:rPr>
          <w:tab/>
        </w:r>
        <w:r w:rsidR="002708C6" w:rsidRPr="00637303">
          <w:rPr>
            <w:rStyle w:val="Hyperlink"/>
            <w:noProof w:val="0"/>
          </w:rPr>
          <w:t>Settlement of Disputes (GCC Clause 43)</w:t>
        </w:r>
        <w:r w:rsidR="002708C6" w:rsidRPr="00637303">
          <w:rPr>
            <w:noProof w:val="0"/>
            <w:webHidden/>
          </w:rPr>
          <w:tab/>
        </w:r>
        <w:r w:rsidR="002708C6" w:rsidRPr="00637303">
          <w:rPr>
            <w:noProof w:val="0"/>
            <w:webHidden/>
          </w:rPr>
          <w:fldChar w:fldCharType="begin"/>
        </w:r>
        <w:r w:rsidR="002708C6" w:rsidRPr="00637303">
          <w:rPr>
            <w:noProof w:val="0"/>
            <w:webHidden/>
          </w:rPr>
          <w:instrText xml:space="preserve"> PAGEREF _Toc454979678 \h </w:instrText>
        </w:r>
        <w:r w:rsidR="002708C6" w:rsidRPr="00637303">
          <w:rPr>
            <w:noProof w:val="0"/>
            <w:webHidden/>
          </w:rPr>
        </w:r>
        <w:r w:rsidR="002708C6" w:rsidRPr="00637303">
          <w:rPr>
            <w:noProof w:val="0"/>
            <w:webHidden/>
          </w:rPr>
          <w:fldChar w:fldCharType="separate"/>
        </w:r>
        <w:r w:rsidR="007D6A46" w:rsidRPr="00637303">
          <w:rPr>
            <w:noProof w:val="0"/>
            <w:webHidden/>
          </w:rPr>
          <w:t>249</w:t>
        </w:r>
        <w:r w:rsidR="002708C6" w:rsidRPr="00637303">
          <w:rPr>
            <w:noProof w:val="0"/>
            <w:webHidden/>
          </w:rPr>
          <w:fldChar w:fldCharType="end"/>
        </w:r>
      </w:hyperlink>
    </w:p>
    <w:p w14:paraId="544EF9E1" w14:textId="77777777" w:rsidR="004D598F" w:rsidRPr="00A86E30" w:rsidRDefault="001B74CA" w:rsidP="004D598F">
      <w:pPr>
        <w:rPr>
          <w:sz w:val="22"/>
        </w:rPr>
      </w:pPr>
      <w:r w:rsidRPr="00A86E30">
        <w:fldChar w:fldCharType="end"/>
      </w:r>
    </w:p>
    <w:p w14:paraId="74D52299" w14:textId="77777777" w:rsidR="004D598F" w:rsidRPr="00A86E30" w:rsidRDefault="004D598F" w:rsidP="004D598F">
      <w:pPr>
        <w:jc w:val="center"/>
        <w:rPr>
          <w:b/>
          <w:sz w:val="36"/>
        </w:rPr>
      </w:pPr>
      <w:bookmarkStart w:id="658" w:name="_Hlt495537193"/>
      <w:bookmarkStart w:id="659" w:name="_Hlt495537202"/>
      <w:bookmarkEnd w:id="658"/>
      <w:bookmarkEnd w:id="659"/>
      <w:r w:rsidRPr="00A86E30">
        <w:rPr>
          <w:b/>
          <w:sz w:val="36"/>
        </w:rPr>
        <w:t>Special Conditions of Contract</w:t>
      </w:r>
    </w:p>
    <w:p w14:paraId="2F9D3D12" w14:textId="77777777" w:rsidR="004D598F" w:rsidRPr="00A86E30" w:rsidRDefault="004D598F" w:rsidP="004D598F">
      <w:r w:rsidRPr="00A86E30">
        <w:t>The following Special Conditions of Contract (</w:t>
      </w:r>
      <w:r w:rsidR="00D63497" w:rsidRPr="00A86E30">
        <w:t>SCC</w:t>
      </w:r>
      <w:r w:rsidRPr="00A86E30">
        <w:t>) shall supplement or amend the General Conditions of Contract (</w:t>
      </w:r>
      <w:r w:rsidR="00EC14EA" w:rsidRPr="00A86E30">
        <w:t>G</w:t>
      </w:r>
      <w:r w:rsidR="00D63497" w:rsidRPr="00A86E30">
        <w:t>C</w:t>
      </w:r>
      <w:r w:rsidR="00EC14EA" w:rsidRPr="00A86E30">
        <w:t>C</w:t>
      </w:r>
      <w:r w:rsidRPr="00A86E30">
        <w:t xml:space="preserve">).  Whenever there is a conflict, the provisions of the </w:t>
      </w:r>
      <w:r w:rsidR="0010250D" w:rsidRPr="00A86E30">
        <w:t>SCC</w:t>
      </w:r>
      <w:r w:rsidRPr="00A86E30">
        <w:t xml:space="preserve"> shall prevail over those in the General Conditions of Contract.  For the purposes of clarity, any referenced </w:t>
      </w:r>
      <w:r w:rsidR="00EC14EA" w:rsidRPr="00A86E30">
        <w:t>G</w:t>
      </w:r>
      <w:r w:rsidR="00D63497" w:rsidRPr="00A86E30">
        <w:t>C</w:t>
      </w:r>
      <w:r w:rsidR="00EC14EA" w:rsidRPr="00A86E30">
        <w:t>C</w:t>
      </w:r>
      <w:r w:rsidRPr="00A86E30">
        <w:t xml:space="preserve"> clause numbers are indicated in the left column of the </w:t>
      </w:r>
      <w:r w:rsidR="00D63497" w:rsidRPr="00A86E30">
        <w:t>SCC</w:t>
      </w:r>
      <w:r w:rsidRPr="00A86E30">
        <w:t xml:space="preserve">.  </w:t>
      </w:r>
    </w:p>
    <w:p w14:paraId="3E3CAE2F" w14:textId="77777777" w:rsidR="004D598F" w:rsidRPr="00A86E30" w:rsidRDefault="004D598F" w:rsidP="004D598F">
      <w:pPr>
        <w:pStyle w:val="Head71"/>
        <w:rPr>
          <w:rFonts w:ascii="Times New Roman" w:hAnsi="Times New Roman"/>
        </w:rPr>
      </w:pPr>
      <w:bookmarkStart w:id="660" w:name="_Toc521497286"/>
      <w:bookmarkStart w:id="661" w:name="_Toc252363600"/>
      <w:bookmarkStart w:id="662" w:name="_Toc454979647"/>
      <w:r w:rsidRPr="00A86E30">
        <w:rPr>
          <w:rFonts w:ascii="Times New Roman" w:hAnsi="Times New Roman"/>
        </w:rPr>
        <w:t>A.  Contract and Interpretation</w:t>
      </w:r>
      <w:bookmarkEnd w:id="660"/>
      <w:bookmarkEnd w:id="661"/>
      <w:bookmarkEnd w:id="662"/>
    </w:p>
    <w:p w14:paraId="38F32853" w14:textId="77777777" w:rsidR="004D598F" w:rsidRPr="00A86E30" w:rsidRDefault="004D598F" w:rsidP="005F0DB7">
      <w:pPr>
        <w:pStyle w:val="Head72"/>
        <w:numPr>
          <w:ilvl w:val="0"/>
          <w:numId w:val="44"/>
        </w:numPr>
      </w:pPr>
      <w:bookmarkStart w:id="663" w:name="_Toc521497287"/>
      <w:bookmarkStart w:id="664" w:name="_Toc252363601"/>
      <w:bookmarkStart w:id="665" w:name="_Toc454979648"/>
      <w:r w:rsidRPr="00A86E30">
        <w:t>Definitions (</w:t>
      </w:r>
      <w:r w:rsidR="00D8120F" w:rsidRPr="00A86E30">
        <w:t xml:space="preserve">GCC </w:t>
      </w:r>
      <w:r w:rsidRPr="00A86E30">
        <w:t>Clause 1)</w:t>
      </w:r>
      <w:bookmarkEnd w:id="663"/>
      <w:bookmarkEnd w:id="664"/>
      <w:bookmarkEnd w:id="665"/>
      <w:r w:rsidRPr="00A86E30">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552DA677" w14:textId="77777777" w:rsidTr="004D598F">
        <w:tc>
          <w:tcPr>
            <w:tcW w:w="1872" w:type="dxa"/>
          </w:tcPr>
          <w:p w14:paraId="635EDD87" w14:textId="77777777" w:rsidR="004D598F" w:rsidRPr="00A86E30" w:rsidRDefault="00D8120F" w:rsidP="004D598F">
            <w:pPr>
              <w:spacing w:after="0"/>
              <w:ind w:right="-72" w:firstLine="14"/>
              <w:jc w:val="left"/>
            </w:pPr>
            <w:r w:rsidRPr="00A86E30">
              <w:t xml:space="preserve"> </w:t>
            </w:r>
            <w:r w:rsidR="005A64F3" w:rsidRPr="00A86E30">
              <w:t>GCC 1.1</w:t>
            </w:r>
            <w:r w:rsidR="004D598F" w:rsidRPr="00A86E30">
              <w:t xml:space="preserve"> (a) (ix)</w:t>
            </w:r>
          </w:p>
        </w:tc>
        <w:tc>
          <w:tcPr>
            <w:tcW w:w="7236" w:type="dxa"/>
          </w:tcPr>
          <w:p w14:paraId="49657B07" w14:textId="6122E51E" w:rsidR="004D598F" w:rsidRPr="00A86E30" w:rsidRDefault="004D598F" w:rsidP="005A64F3">
            <w:pPr>
              <w:spacing w:after="240"/>
              <w:ind w:right="-72"/>
            </w:pPr>
            <w:r w:rsidRPr="00A86E30">
              <w:t xml:space="preserve">The applicable edition of the Procurement </w:t>
            </w:r>
            <w:r w:rsidR="00D513D9" w:rsidRPr="00A86E30">
              <w:t xml:space="preserve">Regulation </w:t>
            </w:r>
            <w:r w:rsidRPr="00A86E30">
              <w:t xml:space="preserve">is dated: </w:t>
            </w:r>
            <w:r w:rsidRPr="00A86E30">
              <w:rPr>
                <w:rStyle w:val="preparersnote"/>
                <w:b w:val="0"/>
              </w:rPr>
              <w:t>[ insert:</w:t>
            </w:r>
            <w:r w:rsidRPr="00A86E30">
              <w:rPr>
                <w:rStyle w:val="preparersnote"/>
              </w:rPr>
              <w:t xml:space="preserve"> the date(s) of the edition specified in the </w:t>
            </w:r>
            <w:r w:rsidR="00C54D77" w:rsidRPr="00A86E30">
              <w:rPr>
                <w:rStyle w:val="preparersnote"/>
              </w:rPr>
              <w:t>Loan Contract</w:t>
            </w:r>
            <w:r w:rsidRPr="00A86E30">
              <w:rPr>
                <w:rStyle w:val="preparersnote"/>
              </w:rPr>
              <w:t xml:space="preserve"> governing the Project </w:t>
            </w:r>
            <w:r w:rsidRPr="00A86E30">
              <w:rPr>
                <w:rStyle w:val="preparersnote"/>
                <w:b w:val="0"/>
              </w:rPr>
              <w:t>or, if the loan/credit has not been approved, insert:</w:t>
            </w:r>
            <w:r w:rsidRPr="00A86E30">
              <w:rPr>
                <w:rStyle w:val="preparersnote"/>
              </w:rPr>
              <w:t xml:space="preserve"> the date of latest edition</w:t>
            </w:r>
            <w:r w:rsidRPr="00A86E30">
              <w:rPr>
                <w:rStyle w:val="preparersnote"/>
                <w:b w:val="0"/>
              </w:rPr>
              <w:t>].</w:t>
            </w:r>
          </w:p>
        </w:tc>
      </w:tr>
      <w:tr w:rsidR="004D598F" w:rsidRPr="00A86E30" w14:paraId="448324BF" w14:textId="77777777" w:rsidTr="004D598F">
        <w:tc>
          <w:tcPr>
            <w:tcW w:w="1872" w:type="dxa"/>
          </w:tcPr>
          <w:p w14:paraId="535804C9" w14:textId="77777777" w:rsidR="004D598F" w:rsidRPr="00A86E30" w:rsidRDefault="00D8120F" w:rsidP="004D598F">
            <w:pPr>
              <w:spacing w:after="0"/>
              <w:ind w:right="-72" w:firstLine="14"/>
              <w:jc w:val="left"/>
            </w:pPr>
            <w:r w:rsidRPr="00A86E30">
              <w:t xml:space="preserve"> GCC </w:t>
            </w:r>
            <w:r w:rsidR="004D598F" w:rsidRPr="00A86E30">
              <w:t xml:space="preserve"> 1.1 (b) (i)</w:t>
            </w:r>
          </w:p>
        </w:tc>
        <w:tc>
          <w:tcPr>
            <w:tcW w:w="7236" w:type="dxa"/>
          </w:tcPr>
          <w:p w14:paraId="72BC7FE3" w14:textId="77777777" w:rsidR="001B74CA" w:rsidRPr="00A86E30" w:rsidRDefault="004D598F" w:rsidP="001B74CA">
            <w:pPr>
              <w:spacing w:after="160"/>
              <w:ind w:left="720" w:right="-72" w:hanging="720"/>
            </w:pPr>
            <w:r w:rsidRPr="00A86E30">
              <w:t xml:space="preserve">The </w:t>
            </w:r>
            <w:r w:rsidR="006E0425" w:rsidRPr="00A86E30">
              <w:t>Purchaser</w:t>
            </w:r>
            <w:r w:rsidRPr="00A86E30">
              <w:t xml:space="preserve"> is: </w:t>
            </w:r>
            <w:r w:rsidRPr="00A86E30">
              <w:rPr>
                <w:rStyle w:val="preparersnote"/>
                <w:b w:val="0"/>
              </w:rPr>
              <w:t>[ insert:</w:t>
            </w:r>
            <w:r w:rsidRPr="00A86E30">
              <w:rPr>
                <w:rStyle w:val="preparersnote"/>
              </w:rPr>
              <w:t xml:space="preserve">  complete legal name of the </w:t>
            </w:r>
            <w:r w:rsidR="006E0425" w:rsidRPr="00A86E30">
              <w:rPr>
                <w:rStyle w:val="preparersnote"/>
              </w:rPr>
              <w:t>Purchaser</w:t>
            </w:r>
            <w:r w:rsidRPr="00A86E30">
              <w:rPr>
                <w:rStyle w:val="preparersnote"/>
              </w:rPr>
              <w:t xml:space="preserve"> </w:t>
            </w:r>
            <w:r w:rsidRPr="00A86E30">
              <w:rPr>
                <w:rStyle w:val="preparersnote"/>
                <w:b w:val="0"/>
              </w:rPr>
              <w:t>].</w:t>
            </w:r>
          </w:p>
        </w:tc>
      </w:tr>
      <w:tr w:rsidR="004D598F" w:rsidRPr="00A86E30" w14:paraId="590B622E" w14:textId="77777777" w:rsidTr="004D598F">
        <w:tc>
          <w:tcPr>
            <w:tcW w:w="1872" w:type="dxa"/>
          </w:tcPr>
          <w:p w14:paraId="762581D5" w14:textId="77777777" w:rsidR="004D598F" w:rsidRPr="00A86E30" w:rsidRDefault="00D8120F" w:rsidP="004D598F">
            <w:pPr>
              <w:spacing w:after="0"/>
              <w:ind w:right="-72" w:firstLine="14"/>
              <w:jc w:val="left"/>
            </w:pPr>
            <w:r w:rsidRPr="00A86E30">
              <w:t xml:space="preserve"> </w:t>
            </w:r>
            <w:r w:rsidR="005A64F3" w:rsidRPr="00A86E30">
              <w:t>GCC 1.1</w:t>
            </w:r>
            <w:r w:rsidR="004D598F" w:rsidRPr="00A86E30">
              <w:t xml:space="preserve"> (b) (ii)</w:t>
            </w:r>
          </w:p>
        </w:tc>
        <w:tc>
          <w:tcPr>
            <w:tcW w:w="7236" w:type="dxa"/>
          </w:tcPr>
          <w:p w14:paraId="17F2CF67" w14:textId="77777777" w:rsidR="001B74CA" w:rsidRPr="00A86E30" w:rsidRDefault="004D598F" w:rsidP="001B74CA">
            <w:pPr>
              <w:spacing w:after="160"/>
              <w:ind w:left="720" w:right="-72" w:hanging="720"/>
            </w:pPr>
            <w:r w:rsidRPr="00A86E30">
              <w:t xml:space="preserve">The Project Manager is: </w:t>
            </w:r>
            <w:r w:rsidRPr="00A86E30">
              <w:rPr>
                <w:rStyle w:val="preparersnote"/>
                <w:b w:val="0"/>
              </w:rPr>
              <w:t>[ insert:</w:t>
            </w:r>
            <w:r w:rsidRPr="00A86E30">
              <w:rPr>
                <w:rStyle w:val="preparersnote"/>
              </w:rPr>
              <w:t xml:space="preserve">  name and/or the official title of Project </w:t>
            </w:r>
            <w:r w:rsidR="00DD472D" w:rsidRPr="00A86E30">
              <w:rPr>
                <w:rStyle w:val="preparersnote"/>
              </w:rPr>
              <w:t>Manager]</w:t>
            </w:r>
            <w:r w:rsidRPr="00A86E30">
              <w:rPr>
                <w:rStyle w:val="preparersnote"/>
                <w:b w:val="0"/>
              </w:rPr>
              <w:t>.</w:t>
            </w:r>
            <w:r w:rsidR="00D8120F" w:rsidRPr="00A86E30">
              <w:t xml:space="preserve"> GCC </w:t>
            </w:r>
          </w:p>
        </w:tc>
      </w:tr>
      <w:tr w:rsidR="004D598F" w:rsidRPr="00A86E30" w14:paraId="13233254" w14:textId="77777777" w:rsidTr="004D598F">
        <w:tc>
          <w:tcPr>
            <w:tcW w:w="1872" w:type="dxa"/>
          </w:tcPr>
          <w:p w14:paraId="24C26EA8" w14:textId="77777777" w:rsidR="004D598F" w:rsidRPr="00A86E30" w:rsidRDefault="00D8120F" w:rsidP="004D598F">
            <w:pPr>
              <w:spacing w:after="0"/>
              <w:ind w:right="-72" w:firstLine="14"/>
              <w:jc w:val="left"/>
            </w:pPr>
            <w:r w:rsidRPr="00A86E30">
              <w:t xml:space="preserve"> </w:t>
            </w:r>
            <w:r w:rsidR="005A64F3" w:rsidRPr="00A86E30">
              <w:t>GCC 1.1</w:t>
            </w:r>
            <w:r w:rsidR="004D598F" w:rsidRPr="00A86E30">
              <w:t xml:space="preserve"> (e) (i)</w:t>
            </w:r>
          </w:p>
        </w:tc>
        <w:tc>
          <w:tcPr>
            <w:tcW w:w="7236" w:type="dxa"/>
          </w:tcPr>
          <w:p w14:paraId="521BE4BE" w14:textId="77777777" w:rsidR="004D598F" w:rsidRPr="00A86E30" w:rsidRDefault="004D598F" w:rsidP="004D598F">
            <w:pPr>
              <w:spacing w:after="240"/>
              <w:ind w:left="720" w:right="-72" w:hanging="720"/>
            </w:pPr>
            <w:r w:rsidRPr="00A86E30">
              <w:t xml:space="preserve">The </w:t>
            </w:r>
            <w:r w:rsidR="006E0425" w:rsidRPr="00A86E30">
              <w:t>Purchaser</w:t>
            </w:r>
            <w:r w:rsidRPr="00A86E30">
              <w:t>’s Country is</w:t>
            </w:r>
            <w:r w:rsidR="00DD472D" w:rsidRPr="00A86E30">
              <w:t>: [</w:t>
            </w:r>
            <w:r w:rsidRPr="00A86E30">
              <w:rPr>
                <w:rStyle w:val="preparersnote"/>
                <w:b w:val="0"/>
              </w:rPr>
              <w:t> insert:</w:t>
            </w:r>
            <w:r w:rsidRPr="00A86E30">
              <w:rPr>
                <w:rStyle w:val="preparersnote"/>
              </w:rPr>
              <w:t xml:space="preserve">  name of country </w:t>
            </w:r>
            <w:r w:rsidRPr="00A86E30">
              <w:rPr>
                <w:rStyle w:val="preparersnote"/>
                <w:b w:val="0"/>
              </w:rPr>
              <w:t>].</w:t>
            </w:r>
          </w:p>
        </w:tc>
      </w:tr>
      <w:tr w:rsidR="004D598F" w:rsidRPr="00A86E30" w14:paraId="5CEAAB94" w14:textId="77777777" w:rsidTr="004D598F">
        <w:tc>
          <w:tcPr>
            <w:tcW w:w="1872" w:type="dxa"/>
          </w:tcPr>
          <w:p w14:paraId="484E8A2C" w14:textId="77777777" w:rsidR="004D598F" w:rsidRPr="00A86E30" w:rsidRDefault="00D8120F" w:rsidP="004D598F">
            <w:pPr>
              <w:spacing w:after="0"/>
              <w:ind w:right="-72" w:firstLine="18"/>
              <w:jc w:val="left"/>
            </w:pPr>
            <w:r w:rsidRPr="00A86E30">
              <w:t xml:space="preserve">GCC </w:t>
            </w:r>
            <w:r w:rsidR="004D598F" w:rsidRPr="00A86E30">
              <w:t>1.1 (e) (x)</w:t>
            </w:r>
          </w:p>
        </w:tc>
        <w:tc>
          <w:tcPr>
            <w:tcW w:w="7236" w:type="dxa"/>
          </w:tcPr>
          <w:p w14:paraId="081782AB" w14:textId="77777777" w:rsidR="00D63497" w:rsidRPr="00A86E30" w:rsidRDefault="00D63497" w:rsidP="005A64F3">
            <w:pPr>
              <w:spacing w:after="240"/>
              <w:ind w:right="-72"/>
              <w:rPr>
                <w:rStyle w:val="preparersnote"/>
                <w:i w:val="0"/>
              </w:rPr>
            </w:pPr>
            <w:r w:rsidRPr="00A86E30">
              <w:rPr>
                <w:rStyle w:val="preparersnote"/>
                <w:i w:val="0"/>
              </w:rPr>
              <w:t>There are no Special Conditions associated with GCC 1.1 (e) (x).</w:t>
            </w:r>
          </w:p>
          <w:p w14:paraId="08FC94F2" w14:textId="77777777" w:rsidR="004D598F" w:rsidRPr="00A86E30" w:rsidRDefault="00D63497" w:rsidP="005A64F3">
            <w:pPr>
              <w:spacing w:after="240"/>
              <w:ind w:right="-72"/>
            </w:pPr>
            <w:r w:rsidRPr="00A86E30">
              <w:rPr>
                <w:rStyle w:val="preparersnote"/>
              </w:rPr>
              <w:t xml:space="preserve"> </w:t>
            </w:r>
            <w:r w:rsidRPr="00A86E30">
              <w:rPr>
                <w:rStyle w:val="preparersnote"/>
                <w:b w:val="0"/>
              </w:rPr>
              <w:t>[Note:</w:t>
            </w:r>
            <w:r w:rsidRPr="00A86E30">
              <w:rPr>
                <w:b/>
                <w:i/>
              </w:rPr>
              <w:t xml:space="preserve"> The GCC default specifies the Contract Period as when all the Supplier’s obligations are completed.  If there is a reason to set a hard-and-fast calendar date for the Contract Period to end, then specify here]</w:t>
            </w:r>
          </w:p>
        </w:tc>
      </w:tr>
      <w:tr w:rsidR="00EE29FC" w:rsidRPr="00A86E30" w14:paraId="74AEE9C4" w14:textId="77777777" w:rsidTr="004D598F">
        <w:tc>
          <w:tcPr>
            <w:tcW w:w="1872" w:type="dxa"/>
          </w:tcPr>
          <w:p w14:paraId="31C5384A" w14:textId="77777777" w:rsidR="00EE29FC" w:rsidRPr="00A86E30" w:rsidRDefault="00EE29FC" w:rsidP="004D598F">
            <w:pPr>
              <w:spacing w:after="0"/>
              <w:ind w:right="-72" w:firstLine="18"/>
              <w:jc w:val="left"/>
            </w:pPr>
            <w:r w:rsidRPr="00A86E30">
              <w:t>GCC 1.1 (e) (xiii)</w:t>
            </w:r>
          </w:p>
        </w:tc>
        <w:tc>
          <w:tcPr>
            <w:tcW w:w="7236" w:type="dxa"/>
          </w:tcPr>
          <w:p w14:paraId="760D3B75" w14:textId="77777777" w:rsidR="00EE29FC" w:rsidRPr="00A86E30" w:rsidRDefault="00EE29FC" w:rsidP="005A64F3">
            <w:pPr>
              <w:spacing w:after="240"/>
              <w:ind w:right="-72"/>
              <w:rPr>
                <w:rStyle w:val="preparersnote"/>
                <w:i w:val="0"/>
              </w:rPr>
            </w:pPr>
            <w:r w:rsidRPr="00A86E30">
              <w:t xml:space="preserve">The Post-Warranty Services Period is </w:t>
            </w:r>
            <w:r w:rsidRPr="00A86E30">
              <w:rPr>
                <w:rStyle w:val="preparersnote"/>
              </w:rPr>
              <w:t>[insert: number of months]</w:t>
            </w:r>
            <w:r w:rsidRPr="00A86E30">
              <w:t xml:space="preserve"> starting with the completion of the Warranty Period.</w:t>
            </w:r>
          </w:p>
        </w:tc>
      </w:tr>
    </w:tbl>
    <w:p w14:paraId="754B048D" w14:textId="77777777" w:rsidR="004D598F" w:rsidRPr="00A86E30" w:rsidRDefault="004D598F" w:rsidP="005F0DB7">
      <w:pPr>
        <w:pStyle w:val="Head72"/>
        <w:numPr>
          <w:ilvl w:val="0"/>
          <w:numId w:val="44"/>
        </w:numPr>
      </w:pPr>
      <w:bookmarkStart w:id="666" w:name="_Toc521497290"/>
      <w:bookmarkStart w:id="667" w:name="_Toc252363604"/>
      <w:bookmarkStart w:id="668" w:name="_Toc454979649"/>
      <w:r w:rsidRPr="00A86E30">
        <w:t xml:space="preserve">Notices </w:t>
      </w:r>
      <w:r w:rsidR="00DD472D" w:rsidRPr="00A86E30">
        <w:t>(</w:t>
      </w:r>
      <w:r w:rsidR="005A64F3" w:rsidRPr="00A86E30">
        <w:t>GCC Clause</w:t>
      </w:r>
      <w:r w:rsidRPr="00A86E30">
        <w:t xml:space="preserve"> 4)</w:t>
      </w:r>
      <w:bookmarkEnd w:id="666"/>
      <w:bookmarkEnd w:id="667"/>
      <w:bookmarkEnd w:id="66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02F390FD" w14:textId="77777777" w:rsidTr="004D598F">
        <w:tc>
          <w:tcPr>
            <w:tcW w:w="1872" w:type="dxa"/>
          </w:tcPr>
          <w:p w14:paraId="59FA9B45" w14:textId="77777777" w:rsidR="004D598F" w:rsidRPr="00A86E30" w:rsidRDefault="00D8120F" w:rsidP="004D598F">
            <w:pPr>
              <w:spacing w:after="0"/>
              <w:ind w:right="-72" w:firstLine="14"/>
            </w:pPr>
            <w:r w:rsidRPr="00A86E30">
              <w:t xml:space="preserve"> GCC </w:t>
            </w:r>
            <w:r w:rsidR="004D598F" w:rsidRPr="00A86E30">
              <w:t xml:space="preserve"> 4.3</w:t>
            </w:r>
          </w:p>
        </w:tc>
        <w:tc>
          <w:tcPr>
            <w:tcW w:w="7236" w:type="dxa"/>
          </w:tcPr>
          <w:p w14:paraId="7E237E41" w14:textId="2D9B1F16" w:rsidR="004D598F" w:rsidRPr="00A86E30" w:rsidRDefault="004D598F" w:rsidP="005A64F3">
            <w:pPr>
              <w:spacing w:after="240"/>
              <w:ind w:right="-72"/>
              <w:rPr>
                <w:i/>
                <w:iCs/>
              </w:rPr>
            </w:pPr>
            <w:r w:rsidRPr="00A86E30">
              <w:t>Address of the Project Manager</w:t>
            </w:r>
            <w:r w:rsidR="005A64F3" w:rsidRPr="00A86E30">
              <w:t>: [</w:t>
            </w:r>
            <w:r w:rsidRPr="00A86E30">
              <w:rPr>
                <w:i/>
                <w:iCs/>
              </w:rPr>
              <w:t> as appropriate, insert:</w:t>
            </w:r>
            <w:r w:rsidRPr="00A86E30">
              <w:rPr>
                <w:b/>
                <w:i/>
                <w:iCs/>
              </w:rPr>
              <w:t xml:space="preserve"> personal delivery, postal, email, and/or EDI addresses. </w:t>
            </w:r>
            <w:r w:rsidRPr="00A86E30">
              <w:rPr>
                <w:i/>
                <w:iCs/>
              </w:rPr>
              <w:t>]</w:t>
            </w:r>
          </w:p>
          <w:p w14:paraId="32AF7BCD" w14:textId="33045906" w:rsidR="004D598F" w:rsidRPr="00A86E30" w:rsidRDefault="004D598F" w:rsidP="005A64F3">
            <w:pPr>
              <w:spacing w:after="240"/>
              <w:ind w:right="-72"/>
            </w:pPr>
            <w:r w:rsidRPr="00A86E30">
              <w:t xml:space="preserve">Fallback address of the </w:t>
            </w:r>
            <w:r w:rsidR="006E0425" w:rsidRPr="00A86E30">
              <w:t>Purchaser</w:t>
            </w:r>
            <w:r w:rsidR="00DD472D" w:rsidRPr="00A86E30">
              <w:t>: [</w:t>
            </w:r>
            <w:r w:rsidRPr="00A86E30">
              <w:rPr>
                <w:i/>
                <w:iCs/>
              </w:rPr>
              <w:t> as appropriate, insert:</w:t>
            </w:r>
            <w:r w:rsidRPr="00A86E30">
              <w:rPr>
                <w:b/>
                <w:i/>
                <w:iCs/>
              </w:rPr>
              <w:t xml:space="preserve"> personal delivery, postal</w:t>
            </w:r>
            <w:r w:rsidR="009374CF">
              <w:rPr>
                <w:b/>
                <w:i/>
                <w:iCs/>
              </w:rPr>
              <w:t xml:space="preserve">, </w:t>
            </w:r>
            <w:r w:rsidRPr="00A86E30">
              <w:rPr>
                <w:b/>
                <w:i/>
                <w:iCs/>
              </w:rPr>
              <w:t>email, and/or EDI addresses. </w:t>
            </w:r>
            <w:r w:rsidRPr="00A86E30">
              <w:rPr>
                <w:i/>
                <w:iCs/>
              </w:rPr>
              <w:t>]</w:t>
            </w:r>
          </w:p>
          <w:p w14:paraId="112D2870" w14:textId="77777777" w:rsidR="004D598F" w:rsidRPr="00A86E30" w:rsidRDefault="00D63497" w:rsidP="005A64F3">
            <w:pPr>
              <w:pStyle w:val="explanatoryclause"/>
              <w:spacing w:after="240"/>
              <w:ind w:left="0" w:firstLine="0"/>
              <w:rPr>
                <w:rFonts w:ascii="Times New Roman" w:hAnsi="Times New Roman"/>
                <w:sz w:val="24"/>
              </w:rPr>
            </w:pPr>
            <w:r w:rsidRPr="00A86E30">
              <w:rPr>
                <w:rFonts w:ascii="Times New Roman" w:hAnsi="Times New Roman"/>
                <w:sz w:val="24"/>
              </w:rPr>
              <w:t>[</w:t>
            </w:r>
            <w:r w:rsidR="004D598F" w:rsidRPr="00A86E30">
              <w:rPr>
                <w:rFonts w:ascii="Times New Roman" w:hAnsi="Times New Roman"/>
                <w:sz w:val="24"/>
              </w:rPr>
              <w:t xml:space="preserve">Note: </w:t>
            </w:r>
            <w:r w:rsidR="004D598F" w:rsidRPr="00A86E30">
              <w:rPr>
                <w:rFonts w:ascii="Times New Roman" w:hAnsi="Times New Roman"/>
                <w:sz w:val="24"/>
              </w:rPr>
              <w:tab/>
              <w:t xml:space="preserve">If the </w:t>
            </w:r>
            <w:r w:rsidR="006E0425" w:rsidRPr="00A86E30">
              <w:rPr>
                <w:rFonts w:ascii="Times New Roman" w:hAnsi="Times New Roman"/>
                <w:sz w:val="24"/>
              </w:rPr>
              <w:t>Purchaser</w:t>
            </w:r>
            <w:r w:rsidR="004D598F" w:rsidRPr="00A86E30">
              <w:rPr>
                <w:rFonts w:ascii="Times New Roman" w:hAnsi="Times New Roman"/>
                <w:sz w:val="24"/>
              </w:rPr>
              <w:t xml:space="preserve"> wishes to use Electronic Data Interchange (EDI) to communicate with the Supplier, it should specify the standards and protocols (for example ANSI X12 or ISO EDIFACT).  The details may then be revised at Contract finalization.  If so, add the following text.</w:t>
            </w:r>
            <w:r w:rsidRPr="00A86E30">
              <w:rPr>
                <w:rFonts w:ascii="Times New Roman" w:hAnsi="Times New Roman"/>
                <w:sz w:val="24"/>
              </w:rPr>
              <w:t>]</w:t>
            </w:r>
          </w:p>
          <w:p w14:paraId="0C7516AD" w14:textId="77777777" w:rsidR="004D598F" w:rsidRPr="00A86E30" w:rsidRDefault="004D598F" w:rsidP="005A64F3">
            <w:pPr>
              <w:spacing w:after="240"/>
              <w:ind w:right="-72"/>
            </w:pPr>
            <w:r w:rsidRPr="00A86E30">
              <w:t xml:space="preserve">For Electronic Data Interchange (EDI) the </w:t>
            </w:r>
            <w:r w:rsidR="006E0425" w:rsidRPr="00A86E30">
              <w:t>Purchaser</w:t>
            </w:r>
            <w:r w:rsidRPr="00A86E30">
              <w:t xml:space="preserve"> and Supplier will use the following standards, protocols, addresses, and procedures: </w:t>
            </w:r>
            <w:r w:rsidRPr="00A86E30">
              <w:rPr>
                <w:i/>
                <w:iCs/>
              </w:rPr>
              <w:t>[ insert:</w:t>
            </w:r>
            <w:r w:rsidRPr="00A86E30">
              <w:rPr>
                <w:b/>
                <w:i/>
                <w:iCs/>
              </w:rPr>
              <w:t xml:space="preserve"> standards, protocols, addresses; </w:t>
            </w:r>
            <w:r w:rsidRPr="00A86E30">
              <w:rPr>
                <w:i/>
                <w:iCs/>
              </w:rPr>
              <w:t>also describe:</w:t>
            </w:r>
            <w:r w:rsidRPr="00A86E30">
              <w:rPr>
                <w:b/>
                <w:i/>
                <w:iCs/>
              </w:rPr>
              <w:t xml:space="preserve"> any relevant </w:t>
            </w:r>
            <w:r w:rsidR="00DD472D" w:rsidRPr="00A86E30">
              <w:rPr>
                <w:b/>
                <w:i/>
                <w:iCs/>
              </w:rPr>
              <w:t>procedures]</w:t>
            </w:r>
          </w:p>
        </w:tc>
      </w:tr>
    </w:tbl>
    <w:p w14:paraId="550DFED8" w14:textId="77777777" w:rsidR="004D598F" w:rsidRPr="00A86E30" w:rsidRDefault="004D598F" w:rsidP="004D598F">
      <w:pPr>
        <w:pStyle w:val="Head71"/>
        <w:rPr>
          <w:rFonts w:ascii="Times New Roman" w:hAnsi="Times New Roman"/>
        </w:rPr>
      </w:pPr>
      <w:bookmarkStart w:id="669" w:name="_Toc521497293"/>
      <w:bookmarkStart w:id="670" w:name="_Toc252363607"/>
      <w:bookmarkStart w:id="671" w:name="_Toc454979650"/>
      <w:r w:rsidRPr="00A86E30">
        <w:rPr>
          <w:rFonts w:ascii="Times New Roman" w:hAnsi="Times New Roman"/>
        </w:rPr>
        <w:t>B.  Subject Matter of Contract</w:t>
      </w:r>
      <w:bookmarkEnd w:id="669"/>
      <w:bookmarkEnd w:id="670"/>
      <w:bookmarkEnd w:id="671"/>
    </w:p>
    <w:p w14:paraId="14F68282" w14:textId="77777777" w:rsidR="004D598F" w:rsidRPr="00A86E30" w:rsidRDefault="004D598F" w:rsidP="005F0DB7">
      <w:pPr>
        <w:pStyle w:val="Head72"/>
        <w:numPr>
          <w:ilvl w:val="0"/>
          <w:numId w:val="44"/>
        </w:numPr>
      </w:pPr>
      <w:bookmarkStart w:id="672" w:name="_Toc521497294"/>
      <w:bookmarkStart w:id="673" w:name="_Toc252363608"/>
      <w:bookmarkStart w:id="674" w:name="_Toc454979651"/>
      <w:r w:rsidRPr="00A86E30">
        <w:t xml:space="preserve">Scope of the System </w:t>
      </w:r>
      <w:r w:rsidR="00DD472D" w:rsidRPr="00A86E30">
        <w:t>(</w:t>
      </w:r>
      <w:r w:rsidR="005A64F3" w:rsidRPr="00A86E30">
        <w:t>GCC Clause</w:t>
      </w:r>
      <w:r w:rsidRPr="00A86E30">
        <w:t xml:space="preserve"> 7)</w:t>
      </w:r>
      <w:bookmarkEnd w:id="672"/>
      <w:bookmarkEnd w:id="673"/>
      <w:bookmarkEnd w:id="67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149A37F6" w14:textId="77777777" w:rsidTr="004D598F">
        <w:tc>
          <w:tcPr>
            <w:tcW w:w="1872" w:type="dxa"/>
          </w:tcPr>
          <w:p w14:paraId="4FF97E22" w14:textId="77777777" w:rsidR="004D598F" w:rsidRPr="00A86E30" w:rsidRDefault="00D8120F" w:rsidP="004D598F">
            <w:pPr>
              <w:spacing w:after="0"/>
              <w:ind w:right="-72" w:firstLine="14"/>
            </w:pPr>
            <w:r w:rsidRPr="00A86E30">
              <w:t xml:space="preserve"> GCC </w:t>
            </w:r>
            <w:r w:rsidR="004D598F" w:rsidRPr="00A86E30">
              <w:t xml:space="preserve"> 7.3</w:t>
            </w:r>
          </w:p>
        </w:tc>
        <w:tc>
          <w:tcPr>
            <w:tcW w:w="7236" w:type="dxa"/>
          </w:tcPr>
          <w:p w14:paraId="3168AE14" w14:textId="77777777" w:rsidR="004D598F" w:rsidRPr="00A86E30" w:rsidRDefault="004D598F" w:rsidP="005A64F3">
            <w:pPr>
              <w:spacing w:after="240"/>
              <w:ind w:right="-72"/>
            </w:pPr>
            <w:r w:rsidRPr="00A86E30">
              <w:t>The Supplier’s obligations under the Contract will include the following recurrent cost items, as identified in the Recurrent Cost tables in the Supplier’s Bid:</w:t>
            </w:r>
          </w:p>
          <w:p w14:paraId="17EAF2EF" w14:textId="77777777" w:rsidR="004D598F" w:rsidRPr="00A86E30" w:rsidRDefault="004D598F" w:rsidP="005A64F3">
            <w:pPr>
              <w:spacing w:after="240"/>
              <w:ind w:right="-72"/>
              <w:rPr>
                <w:b/>
                <w:i/>
                <w:iCs/>
              </w:rPr>
            </w:pPr>
            <w:r w:rsidRPr="00A86E30">
              <w:rPr>
                <w:i/>
                <w:iCs/>
              </w:rPr>
              <w:t>[specify:</w:t>
            </w:r>
            <w:r w:rsidRPr="00A86E30">
              <w:rPr>
                <w:b/>
                <w:i/>
                <w:iCs/>
              </w:rPr>
              <w:t xml:space="preserve"> the recurrent cost items/services that are included in the Contract; also provide cross reference to the place in the Technical Requirements where each item/service is specified in detail.</w:t>
            </w:r>
            <w:r w:rsidRPr="00A86E30">
              <w:rPr>
                <w:i/>
                <w:iCs/>
              </w:rPr>
              <w:t>]</w:t>
            </w:r>
          </w:p>
          <w:p w14:paraId="2B76811C" w14:textId="77777777" w:rsidR="004D598F" w:rsidRPr="00A86E30" w:rsidRDefault="00893448" w:rsidP="005A64F3">
            <w:pPr>
              <w:pStyle w:val="explanatoryclause"/>
              <w:spacing w:after="240"/>
              <w:ind w:left="0" w:firstLine="0"/>
              <w:rPr>
                <w:rFonts w:ascii="Times New Roman" w:hAnsi="Times New Roman"/>
                <w:sz w:val="24"/>
              </w:rPr>
            </w:pPr>
            <w:r w:rsidRPr="00A86E30">
              <w:rPr>
                <w:rFonts w:ascii="Times New Roman" w:hAnsi="Times New Roman"/>
                <w:sz w:val="24"/>
              </w:rPr>
              <w:t>[</w:t>
            </w:r>
            <w:r w:rsidR="004D598F" w:rsidRPr="00A86E30">
              <w:rPr>
                <w:rFonts w:ascii="Times New Roman" w:hAnsi="Times New Roman"/>
                <w:sz w:val="24"/>
              </w:rPr>
              <w:t>Note:</w:t>
            </w:r>
            <w:r w:rsidR="004D598F" w:rsidRPr="00A86E30">
              <w:rPr>
                <w:rFonts w:ascii="Times New Roman" w:hAnsi="Times New Roman"/>
                <w:sz w:val="24"/>
              </w:rPr>
              <w:tab/>
              <w:t xml:space="preserve">The requirements in terms of recurrent cost items should be defined here, reflected in the Recurrent Cost </w:t>
            </w:r>
            <w:r w:rsidR="00DD472D" w:rsidRPr="00A86E30">
              <w:rPr>
                <w:rFonts w:ascii="Times New Roman" w:hAnsi="Times New Roman"/>
                <w:sz w:val="24"/>
              </w:rPr>
              <w:t>Table for</w:t>
            </w:r>
            <w:r w:rsidR="00577ABC" w:rsidRPr="00A86E30">
              <w:rPr>
                <w:rFonts w:ascii="Times New Roman" w:hAnsi="Times New Roman"/>
                <w:sz w:val="24"/>
              </w:rPr>
              <w:t xml:space="preserve"> the</w:t>
            </w:r>
            <w:r w:rsidR="004D598F" w:rsidRPr="00A86E30">
              <w:rPr>
                <w:rFonts w:ascii="Times New Roman" w:hAnsi="Times New Roman"/>
                <w:sz w:val="24"/>
              </w:rPr>
              <w:t xml:space="preserve"> Warranty period, and elaborated in the Technical Requirements.  See also notes to </w:t>
            </w:r>
            <w:r w:rsidR="0010250D" w:rsidRPr="00A86E30">
              <w:rPr>
                <w:rFonts w:ascii="Times New Roman" w:hAnsi="Times New Roman"/>
                <w:sz w:val="24"/>
              </w:rPr>
              <w:t>SCC</w:t>
            </w:r>
            <w:r w:rsidR="004D598F" w:rsidRPr="00A86E30">
              <w:rPr>
                <w:rFonts w:ascii="Times New Roman" w:hAnsi="Times New Roman"/>
                <w:sz w:val="24"/>
              </w:rPr>
              <w:t xml:space="preserve"> Clause 29.4 regarding services that are not typically included in commercial warranties. </w:t>
            </w:r>
          </w:p>
          <w:p w14:paraId="7C43D12E" w14:textId="77777777" w:rsidR="004D598F" w:rsidRPr="00A86E30" w:rsidRDefault="004D598F" w:rsidP="005A64F3">
            <w:pPr>
              <w:pStyle w:val="explanatoryclause"/>
              <w:spacing w:after="240"/>
              <w:ind w:left="0" w:firstLine="0"/>
              <w:rPr>
                <w:rFonts w:ascii="Times New Roman" w:hAnsi="Times New Roman"/>
                <w:sz w:val="24"/>
              </w:rPr>
            </w:pPr>
            <w:r w:rsidRPr="00A86E30">
              <w:rPr>
                <w:rFonts w:ascii="Times New Roman" w:hAnsi="Times New Roman"/>
                <w:sz w:val="24"/>
              </w:rPr>
              <w:t xml:space="preserve">If the </w:t>
            </w:r>
            <w:r w:rsidR="006E0425" w:rsidRPr="00A86E30">
              <w:rPr>
                <w:rFonts w:ascii="Times New Roman" w:hAnsi="Times New Roman"/>
                <w:sz w:val="24"/>
              </w:rPr>
              <w:t>Purchaser</w:t>
            </w:r>
            <w:r w:rsidRPr="00A86E30">
              <w:rPr>
                <w:rFonts w:ascii="Times New Roman" w:hAnsi="Times New Roman"/>
                <w:sz w:val="24"/>
              </w:rPr>
              <w:t xml:space="preserve"> expects that wear and tear on System components will necessitate routine replacement of such components, and if </w:t>
            </w:r>
            <w:r w:rsidR="006E0425" w:rsidRPr="00A86E30">
              <w:rPr>
                <w:rFonts w:ascii="Times New Roman" w:hAnsi="Times New Roman"/>
                <w:sz w:val="24"/>
              </w:rPr>
              <w:t>Purchaser</w:t>
            </w:r>
            <w:r w:rsidRPr="00A86E30">
              <w:rPr>
                <w:rFonts w:ascii="Times New Roman" w:hAnsi="Times New Roman"/>
                <w:sz w:val="24"/>
              </w:rPr>
              <w:t xml:space="preserve"> technical staff will perform these repair and replacement tasks, the </w:t>
            </w:r>
            <w:r w:rsidR="006E0425" w:rsidRPr="00A86E30">
              <w:rPr>
                <w:rFonts w:ascii="Times New Roman" w:hAnsi="Times New Roman"/>
                <w:sz w:val="24"/>
              </w:rPr>
              <w:t>Purchaser</w:t>
            </w:r>
            <w:r w:rsidRPr="00A86E30">
              <w:rPr>
                <w:rFonts w:ascii="Times New Roman" w:hAnsi="Times New Roman"/>
                <w:sz w:val="24"/>
              </w:rPr>
              <w:t xml:space="preserve"> may wish to consider adding the following clause to the </w:t>
            </w:r>
            <w:r w:rsidR="0010250D" w:rsidRPr="00A86E30">
              <w:rPr>
                <w:rFonts w:ascii="Times New Roman" w:hAnsi="Times New Roman"/>
                <w:sz w:val="24"/>
              </w:rPr>
              <w:t>SCC</w:t>
            </w:r>
            <w:r w:rsidRPr="00A86E30">
              <w:rPr>
                <w:rFonts w:ascii="Times New Roman" w:hAnsi="Times New Roman"/>
                <w:sz w:val="24"/>
              </w:rPr>
              <w:t xml:space="preserve"> that obligates the Supplier to stock and/or provide certain spare parts. </w:t>
            </w:r>
            <w:r w:rsidR="00893448" w:rsidRPr="00A86E30">
              <w:rPr>
                <w:rFonts w:ascii="Times New Roman" w:hAnsi="Times New Roman"/>
                <w:sz w:val="24"/>
              </w:rPr>
              <w:t>]</w:t>
            </w:r>
            <w:r w:rsidRPr="00A86E30">
              <w:rPr>
                <w:rFonts w:ascii="Times New Roman" w:hAnsi="Times New Roman"/>
                <w:sz w:val="24"/>
              </w:rPr>
              <w:t xml:space="preserve"> </w:t>
            </w:r>
          </w:p>
          <w:p w14:paraId="50BCD2E3" w14:textId="77777777" w:rsidR="004D598F" w:rsidRPr="00A86E30" w:rsidRDefault="008A6412" w:rsidP="005A64F3">
            <w:pPr>
              <w:spacing w:after="240"/>
              <w:ind w:right="-72"/>
            </w:pPr>
            <w:r w:rsidRPr="00A86E30">
              <w:t xml:space="preserve">            </w:t>
            </w:r>
            <w:r w:rsidR="004D598F" w:rsidRPr="00A86E30">
              <w:t xml:space="preserve">The Supplier agrees to supply spare parts required for the operation and maintenance of the System, as stated below, for </w:t>
            </w:r>
            <w:r w:rsidR="004D598F" w:rsidRPr="00A86E30">
              <w:rPr>
                <w:i/>
                <w:iCs/>
              </w:rPr>
              <w:t>[ insert:</w:t>
            </w:r>
            <w:r w:rsidR="004D598F" w:rsidRPr="00A86E30">
              <w:rPr>
                <w:b/>
                <w:i/>
                <w:iCs/>
              </w:rPr>
              <w:t xml:space="preserve">  number of </w:t>
            </w:r>
            <w:r w:rsidR="005A64F3" w:rsidRPr="00A86E30">
              <w:rPr>
                <w:b/>
                <w:i/>
                <w:iCs/>
              </w:rPr>
              <w:t>years]</w:t>
            </w:r>
            <w:r w:rsidR="004D598F" w:rsidRPr="00A86E30">
              <w:t xml:space="preserve"> </w:t>
            </w:r>
            <w:r w:rsidR="00A05825" w:rsidRPr="00A86E30">
              <w:t xml:space="preserve">years </w:t>
            </w:r>
            <w:r w:rsidR="004D598F" w:rsidRPr="00A86E30">
              <w:t xml:space="preserve">beginning with Operational Acceptance.  Moreover, the price of such spare parts shall be those specified in the spare parts price schedule submitted by the Suppler as part of its </w:t>
            </w:r>
            <w:r w:rsidRPr="00A86E30">
              <w:t>Bid</w:t>
            </w:r>
            <w:r w:rsidR="004D598F" w:rsidRPr="00A86E30">
              <w:t>.  These prices shall include the purchase price for such spare parts and other costs and expenses (including the Supplier’s fees) relating to the supply of spare parts.</w:t>
            </w:r>
          </w:p>
          <w:p w14:paraId="76F32DFF" w14:textId="77777777" w:rsidR="004D598F" w:rsidRPr="00A86E30" w:rsidRDefault="004D598F" w:rsidP="005A64F3">
            <w:pPr>
              <w:spacing w:after="240"/>
              <w:ind w:right="-72"/>
              <w:rPr>
                <w:i/>
                <w:iCs/>
              </w:rPr>
            </w:pPr>
            <w:r w:rsidRPr="00A86E30">
              <w:tab/>
            </w:r>
            <w:r w:rsidRPr="00A86E30">
              <w:rPr>
                <w:i/>
                <w:iCs/>
              </w:rPr>
              <w:t>[</w:t>
            </w:r>
            <w:r w:rsidR="005A64F3" w:rsidRPr="00A86E30">
              <w:rPr>
                <w:i/>
                <w:iCs/>
              </w:rPr>
              <w:t>list</w:t>
            </w:r>
            <w:r w:rsidR="005A64F3" w:rsidRPr="00A86E30">
              <w:rPr>
                <w:b/>
                <w:i/>
                <w:iCs/>
              </w:rPr>
              <w:t xml:space="preserve"> the</w:t>
            </w:r>
            <w:r w:rsidRPr="00A86E30">
              <w:rPr>
                <w:b/>
                <w:i/>
                <w:iCs/>
              </w:rPr>
              <w:t xml:space="preserve"> spare parts needs, </w:t>
            </w:r>
            <w:r w:rsidRPr="00A86E30">
              <w:rPr>
                <w:i/>
                <w:iCs/>
              </w:rPr>
              <w:t xml:space="preserve">or reference </w:t>
            </w:r>
            <w:r w:rsidRPr="00A86E30">
              <w:rPr>
                <w:b/>
                <w:i/>
                <w:iCs/>
              </w:rPr>
              <w:t xml:space="preserve">the line items in the Spare Parts Price Schedule in the Supplier’s </w:t>
            </w:r>
            <w:r w:rsidR="008A6412" w:rsidRPr="00A86E30">
              <w:rPr>
                <w:b/>
                <w:i/>
                <w:iCs/>
              </w:rPr>
              <w:t>Bid</w:t>
            </w:r>
            <w:r w:rsidRPr="00A86E30">
              <w:rPr>
                <w:i/>
                <w:iCs/>
              </w:rPr>
              <w:t>, if the Supplier is the source of the identity of the spares, i.e., reflecting its own understanding of its own technologies.]</w:t>
            </w:r>
          </w:p>
          <w:p w14:paraId="6A38802D" w14:textId="77777777" w:rsidR="004D598F" w:rsidRPr="00A86E30" w:rsidRDefault="00893448" w:rsidP="005A64F3">
            <w:pPr>
              <w:pStyle w:val="explanatoryclause"/>
              <w:spacing w:after="240"/>
              <w:ind w:left="0" w:firstLine="0"/>
              <w:rPr>
                <w:rFonts w:ascii="Times New Roman" w:hAnsi="Times New Roman"/>
                <w:sz w:val="24"/>
              </w:rPr>
            </w:pPr>
            <w:r w:rsidRPr="00A86E30">
              <w:rPr>
                <w:rFonts w:ascii="Times New Roman" w:hAnsi="Times New Roman"/>
                <w:sz w:val="24"/>
              </w:rPr>
              <w:t>[</w:t>
            </w:r>
            <w:r w:rsidR="004D598F" w:rsidRPr="00A86E30">
              <w:rPr>
                <w:rFonts w:ascii="Times New Roman" w:hAnsi="Times New Roman"/>
                <w:sz w:val="24"/>
              </w:rPr>
              <w:t xml:space="preserve">Note: </w:t>
            </w:r>
            <w:r w:rsidR="004D598F" w:rsidRPr="00A86E30">
              <w:rPr>
                <w:rFonts w:ascii="Times New Roman" w:hAnsi="Times New Roman"/>
                <w:sz w:val="24"/>
              </w:rPr>
              <w:tab/>
              <w:t>The need to ensure the availability of spare parts sources, above and beyond those the Supplier would routinely and implicitly need to perform under its defect liability and/or maintenance responsibilities, generally is not a major issue for the Information Technologies available in the market today.  A System is likely to become obsolete long before it begins to develop physical defects.</w:t>
            </w:r>
            <w:r w:rsidRPr="00A86E30">
              <w:rPr>
                <w:rFonts w:ascii="Times New Roman" w:hAnsi="Times New Roman"/>
                <w:sz w:val="24"/>
              </w:rPr>
              <w:t>]</w:t>
            </w:r>
          </w:p>
        </w:tc>
      </w:tr>
    </w:tbl>
    <w:p w14:paraId="7B618446" w14:textId="77777777" w:rsidR="004D598F" w:rsidRPr="00A86E30" w:rsidRDefault="004D598F" w:rsidP="005F0DB7">
      <w:pPr>
        <w:pStyle w:val="Head72"/>
        <w:numPr>
          <w:ilvl w:val="0"/>
          <w:numId w:val="44"/>
        </w:numPr>
      </w:pPr>
      <w:bookmarkStart w:id="675" w:name="_Toc521497295"/>
      <w:bookmarkStart w:id="676" w:name="_Toc252363609"/>
      <w:bookmarkStart w:id="677" w:name="_Toc454979652"/>
      <w:r w:rsidRPr="00A86E30">
        <w:t>Time for Commencement and Operational Acceptance (</w:t>
      </w:r>
      <w:r w:rsidR="00DD472D" w:rsidRPr="00A86E30">
        <w:t>GCC Clause</w:t>
      </w:r>
      <w:r w:rsidRPr="00A86E30">
        <w:t xml:space="preserve"> 8)</w:t>
      </w:r>
      <w:bookmarkEnd w:id="675"/>
      <w:bookmarkEnd w:id="676"/>
      <w:bookmarkEnd w:id="67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0A44F237" w14:textId="77777777" w:rsidTr="004D598F">
        <w:tc>
          <w:tcPr>
            <w:tcW w:w="1872" w:type="dxa"/>
          </w:tcPr>
          <w:p w14:paraId="671C5C33" w14:textId="77777777" w:rsidR="004D598F" w:rsidRPr="00A86E30" w:rsidRDefault="00D8120F" w:rsidP="004D598F">
            <w:pPr>
              <w:spacing w:after="0"/>
              <w:ind w:right="-72" w:firstLine="14"/>
            </w:pPr>
            <w:r w:rsidRPr="00A86E30">
              <w:t xml:space="preserve"> GCC </w:t>
            </w:r>
            <w:r w:rsidR="004D598F" w:rsidRPr="00A86E30">
              <w:t xml:space="preserve"> 8.1</w:t>
            </w:r>
          </w:p>
        </w:tc>
        <w:tc>
          <w:tcPr>
            <w:tcW w:w="7236" w:type="dxa"/>
          </w:tcPr>
          <w:p w14:paraId="460A0A96" w14:textId="77777777" w:rsidR="004D598F" w:rsidRPr="00A86E30" w:rsidRDefault="004D598F" w:rsidP="005A64F3">
            <w:pPr>
              <w:spacing w:after="240"/>
              <w:ind w:right="-72"/>
            </w:pPr>
            <w:r w:rsidRPr="00A86E30">
              <w:t>The Supplier shall commence work on the System within</w:t>
            </w:r>
            <w:r w:rsidR="00DD472D" w:rsidRPr="00A86E30">
              <w:t>: [</w:t>
            </w:r>
            <w:r w:rsidRPr="00A86E30">
              <w:rPr>
                <w:i/>
                <w:iCs/>
              </w:rPr>
              <w:t> insert:</w:t>
            </w:r>
            <w:r w:rsidRPr="00A86E30">
              <w:rPr>
                <w:b/>
                <w:i/>
                <w:iCs/>
              </w:rPr>
              <w:t xml:space="preserve">  </w:t>
            </w:r>
            <w:r w:rsidR="005A64F3" w:rsidRPr="00A86E30">
              <w:rPr>
                <w:b/>
                <w:i/>
                <w:iCs/>
              </w:rPr>
              <w:t>number of</w:t>
            </w:r>
            <w:r w:rsidRPr="00A86E30">
              <w:t xml:space="preserve"> </w:t>
            </w:r>
            <w:r w:rsidR="00EB68B0" w:rsidRPr="00A86E30">
              <w:t xml:space="preserve"> </w:t>
            </w:r>
            <w:r w:rsidR="00A05825" w:rsidRPr="00A86E30">
              <w:t>days</w:t>
            </w:r>
            <w:r w:rsidR="00EB68B0" w:rsidRPr="00A86E30">
              <w:rPr>
                <w:i/>
                <w:iCs/>
              </w:rPr>
              <w:t xml:space="preserve">] </w:t>
            </w:r>
            <w:r w:rsidRPr="00A86E30">
              <w:t>days from the Effective Date of the Contract.</w:t>
            </w:r>
          </w:p>
        </w:tc>
      </w:tr>
    </w:tbl>
    <w:p w14:paraId="120CD3AB" w14:textId="269FF415" w:rsidR="004D598F" w:rsidRPr="00A86E30" w:rsidRDefault="004D598F" w:rsidP="005F0DB7">
      <w:pPr>
        <w:pStyle w:val="Head72"/>
        <w:numPr>
          <w:ilvl w:val="0"/>
          <w:numId w:val="44"/>
        </w:numPr>
      </w:pPr>
      <w:bookmarkStart w:id="678" w:name="_Toc521497296"/>
      <w:bookmarkStart w:id="679" w:name="_Toc252363610"/>
      <w:bookmarkStart w:id="680" w:name="_Toc454979653"/>
      <w:r w:rsidRPr="00A86E30">
        <w:t xml:space="preserve">Supplier’s </w:t>
      </w:r>
      <w:r w:rsidR="00311327" w:rsidRPr="00A86E30">
        <w:t xml:space="preserve">and Purchaser's </w:t>
      </w:r>
      <w:r w:rsidRPr="00A86E30">
        <w:t>Responsibilities (</w:t>
      </w:r>
      <w:r w:rsidR="00DD472D" w:rsidRPr="00A86E30">
        <w:t>GCC Clause</w:t>
      </w:r>
      <w:r w:rsidR="00311327" w:rsidRPr="00A86E30">
        <w:t>s</w:t>
      </w:r>
      <w:r w:rsidRPr="00A86E30">
        <w:t xml:space="preserve"> 9</w:t>
      </w:r>
      <w:r w:rsidR="00311327" w:rsidRPr="00A86E30">
        <w:t xml:space="preserve"> and 10</w:t>
      </w:r>
      <w:r w:rsidRPr="00A86E30">
        <w:t>)</w:t>
      </w:r>
      <w:bookmarkEnd w:id="678"/>
      <w:bookmarkEnd w:id="679"/>
      <w:bookmarkEnd w:id="68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9F5703" w:rsidRPr="00A86E30" w14:paraId="7967DE0C" w14:textId="77777777" w:rsidTr="004D598F">
        <w:tc>
          <w:tcPr>
            <w:tcW w:w="1872" w:type="dxa"/>
          </w:tcPr>
          <w:p w14:paraId="1120F6A1" w14:textId="77777777" w:rsidR="009F5703" w:rsidRPr="00A86E30" w:rsidRDefault="00D8120F" w:rsidP="004D598F">
            <w:pPr>
              <w:spacing w:after="0"/>
              <w:ind w:right="-72" w:firstLine="14"/>
            </w:pPr>
            <w:r w:rsidRPr="00A86E30">
              <w:t xml:space="preserve"> GCC </w:t>
            </w:r>
            <w:r w:rsidR="009F5703" w:rsidRPr="00A86E30">
              <w:t xml:space="preserve"> 9.9</w:t>
            </w:r>
          </w:p>
        </w:tc>
        <w:tc>
          <w:tcPr>
            <w:tcW w:w="7236" w:type="dxa"/>
          </w:tcPr>
          <w:p w14:paraId="38A2381C" w14:textId="77777777" w:rsidR="009F5703" w:rsidRPr="00A86E30" w:rsidRDefault="009F5703" w:rsidP="00A01121">
            <w:r w:rsidRPr="00A86E30">
              <w:rPr>
                <w:i/>
              </w:rPr>
              <w:t>[Delete if not applicable]</w:t>
            </w:r>
            <w:r w:rsidRPr="00A86E30">
              <w:t xml:space="preserve"> Insert any sustainable procurement contractual provisions, if applicable. </w:t>
            </w:r>
          </w:p>
          <w:p w14:paraId="424F57CC" w14:textId="77777777" w:rsidR="009F5703" w:rsidRPr="00A86E30" w:rsidRDefault="009F5703" w:rsidP="00A01121">
            <w:r w:rsidRPr="00A86E30">
              <w:t xml:space="preserve">The following sustainable procurement contractual provisions apply:    </w:t>
            </w:r>
          </w:p>
          <w:p w14:paraId="78E80DD7" w14:textId="77777777" w:rsidR="009F5703" w:rsidRPr="00A86E30" w:rsidRDefault="009F5703" w:rsidP="004D598F">
            <w:pPr>
              <w:spacing w:after="240"/>
              <w:ind w:left="734" w:right="-72" w:hanging="734"/>
            </w:pPr>
          </w:p>
        </w:tc>
      </w:tr>
      <w:tr w:rsidR="00311327" w:rsidRPr="00A86E30" w14:paraId="2319A37E" w14:textId="77777777" w:rsidTr="004D598F">
        <w:tc>
          <w:tcPr>
            <w:tcW w:w="1872" w:type="dxa"/>
          </w:tcPr>
          <w:p w14:paraId="4B803B68" w14:textId="2424B2F1" w:rsidR="00311327" w:rsidRPr="00A86E30" w:rsidRDefault="00311327" w:rsidP="004D598F">
            <w:pPr>
              <w:spacing w:after="0"/>
              <w:ind w:right="-72" w:firstLine="14"/>
            </w:pPr>
            <w:r w:rsidRPr="00A86E30">
              <w:t>GCC 9.10</w:t>
            </w:r>
          </w:p>
        </w:tc>
        <w:tc>
          <w:tcPr>
            <w:tcW w:w="7236" w:type="dxa"/>
          </w:tcPr>
          <w:p w14:paraId="1173D0B0" w14:textId="22DB494B" w:rsidR="00311327" w:rsidRPr="00A86E30" w:rsidRDefault="00311327" w:rsidP="00A01121">
            <w:pPr>
              <w:rPr>
                <w:i/>
              </w:rPr>
            </w:pPr>
            <w:r w:rsidRPr="00A86E30">
              <w:rPr>
                <w:i/>
              </w:rPr>
              <w:t xml:space="preserve">[Delete if not applicable] The additional responsibilities of the Supplier are : </w:t>
            </w:r>
            <w:r w:rsidRPr="00A86E30">
              <w:rPr>
                <w:b/>
                <w:i/>
              </w:rPr>
              <w:t>[insert if applicable]</w:t>
            </w:r>
          </w:p>
        </w:tc>
      </w:tr>
      <w:tr w:rsidR="00E87BAB" w:rsidRPr="00A86E30" w14:paraId="5CD4BBA1" w14:textId="77777777" w:rsidTr="004D598F">
        <w:tc>
          <w:tcPr>
            <w:tcW w:w="1872" w:type="dxa"/>
          </w:tcPr>
          <w:p w14:paraId="7A9F7DBC" w14:textId="77777777" w:rsidR="00E87BAB" w:rsidRPr="00A86E30" w:rsidRDefault="00E87BAB" w:rsidP="004D598F">
            <w:pPr>
              <w:spacing w:after="0"/>
              <w:ind w:right="-72" w:firstLine="14"/>
            </w:pPr>
          </w:p>
        </w:tc>
        <w:tc>
          <w:tcPr>
            <w:tcW w:w="7236" w:type="dxa"/>
          </w:tcPr>
          <w:p w14:paraId="53A78637" w14:textId="77777777" w:rsidR="00E87BAB" w:rsidRPr="00A86E30" w:rsidRDefault="00E87BAB" w:rsidP="00A01121">
            <w:pPr>
              <w:rPr>
                <w:i/>
              </w:rPr>
            </w:pPr>
          </w:p>
        </w:tc>
      </w:tr>
      <w:tr w:rsidR="00311327" w:rsidRPr="00A86E30" w14:paraId="756359FA" w14:textId="77777777" w:rsidTr="004D598F">
        <w:tc>
          <w:tcPr>
            <w:tcW w:w="1872" w:type="dxa"/>
          </w:tcPr>
          <w:p w14:paraId="6E18B9F0" w14:textId="66CBA382" w:rsidR="00311327" w:rsidRPr="00A86E30" w:rsidRDefault="00311327" w:rsidP="00311327">
            <w:pPr>
              <w:spacing w:after="0"/>
              <w:ind w:right="-72" w:firstLine="14"/>
            </w:pPr>
            <w:r w:rsidRPr="00A86E30">
              <w:t>GCC 10.12</w:t>
            </w:r>
          </w:p>
        </w:tc>
        <w:tc>
          <w:tcPr>
            <w:tcW w:w="7236" w:type="dxa"/>
          </w:tcPr>
          <w:p w14:paraId="45A21097" w14:textId="060E4A67" w:rsidR="00311327" w:rsidRPr="00A86E30" w:rsidRDefault="00311327" w:rsidP="00311327">
            <w:pPr>
              <w:rPr>
                <w:i/>
              </w:rPr>
            </w:pPr>
            <w:r w:rsidRPr="00A86E30">
              <w:rPr>
                <w:i/>
              </w:rPr>
              <w:t xml:space="preserve">[Delete if not applicable] The additional responsibilities of the Purchaser </w:t>
            </w:r>
            <w:r w:rsidR="00E87BAB" w:rsidRPr="00A86E30">
              <w:rPr>
                <w:i/>
              </w:rPr>
              <w:t>are:</w:t>
            </w:r>
            <w:r w:rsidRPr="00A86E30">
              <w:rPr>
                <w:i/>
              </w:rPr>
              <w:t xml:space="preserve"> </w:t>
            </w:r>
            <w:r w:rsidRPr="00A86E30">
              <w:rPr>
                <w:b/>
                <w:i/>
              </w:rPr>
              <w:t xml:space="preserve">[insert if </w:t>
            </w:r>
            <w:r w:rsidR="00E87BAB" w:rsidRPr="00A86E30">
              <w:rPr>
                <w:b/>
                <w:i/>
              </w:rPr>
              <w:t>applicable</w:t>
            </w:r>
            <w:r w:rsidRPr="00A86E30">
              <w:rPr>
                <w:b/>
                <w:i/>
              </w:rPr>
              <w:t>]</w:t>
            </w:r>
          </w:p>
        </w:tc>
      </w:tr>
    </w:tbl>
    <w:p w14:paraId="20BE76C3" w14:textId="77777777" w:rsidR="004D598F" w:rsidRPr="00A86E30" w:rsidRDefault="004D598F" w:rsidP="004D598F">
      <w:pPr>
        <w:pStyle w:val="Head71"/>
        <w:rPr>
          <w:rFonts w:ascii="Times New Roman" w:hAnsi="Times New Roman"/>
        </w:rPr>
      </w:pPr>
      <w:bookmarkStart w:id="681" w:name="_Toc521497298"/>
      <w:bookmarkStart w:id="682" w:name="_Toc252363612"/>
      <w:bookmarkStart w:id="683" w:name="_Toc454979654"/>
      <w:r w:rsidRPr="00A86E30">
        <w:rPr>
          <w:rFonts w:ascii="Times New Roman" w:hAnsi="Times New Roman"/>
        </w:rPr>
        <w:t>C.  Payment</w:t>
      </w:r>
      <w:bookmarkEnd w:id="681"/>
      <w:bookmarkEnd w:id="682"/>
      <w:bookmarkEnd w:id="683"/>
    </w:p>
    <w:p w14:paraId="45DEC8D1" w14:textId="77777777" w:rsidR="004D598F" w:rsidRPr="00A86E30" w:rsidRDefault="004D598F" w:rsidP="005F0DB7">
      <w:pPr>
        <w:pStyle w:val="Head72"/>
        <w:numPr>
          <w:ilvl w:val="0"/>
          <w:numId w:val="44"/>
        </w:numPr>
      </w:pPr>
      <w:bookmarkStart w:id="684" w:name="_Toc521497299"/>
      <w:bookmarkStart w:id="685" w:name="_Toc252363613"/>
      <w:bookmarkStart w:id="686" w:name="_Toc454979655"/>
      <w:r w:rsidRPr="00A86E30">
        <w:t xml:space="preserve">Contract Price </w:t>
      </w:r>
      <w:r w:rsidR="005A64F3" w:rsidRPr="00A86E30">
        <w:t>(GCC</w:t>
      </w:r>
      <w:r w:rsidR="00D8120F" w:rsidRPr="00A86E30">
        <w:t xml:space="preserve"> </w:t>
      </w:r>
      <w:r w:rsidRPr="00A86E30">
        <w:t xml:space="preserve"> Clause 11)</w:t>
      </w:r>
      <w:bookmarkEnd w:id="684"/>
      <w:bookmarkEnd w:id="685"/>
      <w:bookmarkEnd w:id="68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54AD3E72" w14:textId="77777777" w:rsidTr="004D598F">
        <w:tc>
          <w:tcPr>
            <w:tcW w:w="1872" w:type="dxa"/>
          </w:tcPr>
          <w:p w14:paraId="0ECAD9B0" w14:textId="77777777" w:rsidR="004D598F" w:rsidRPr="00A86E30" w:rsidRDefault="00D8120F">
            <w:pPr>
              <w:spacing w:after="0"/>
              <w:ind w:right="-72" w:firstLine="14"/>
            </w:pPr>
            <w:r w:rsidRPr="00A86E30">
              <w:t xml:space="preserve"> </w:t>
            </w:r>
            <w:r w:rsidR="005A64F3" w:rsidRPr="00A86E30">
              <w:t>GCC 11.2</w:t>
            </w:r>
            <w:r w:rsidR="004D598F" w:rsidRPr="00A86E30">
              <w:t xml:space="preserve"> </w:t>
            </w:r>
          </w:p>
        </w:tc>
        <w:tc>
          <w:tcPr>
            <w:tcW w:w="7236" w:type="dxa"/>
          </w:tcPr>
          <w:p w14:paraId="170DEDA9" w14:textId="77777777" w:rsidR="004D598F" w:rsidRPr="00A86E30" w:rsidRDefault="004D598F" w:rsidP="005A64F3">
            <w:pPr>
              <w:spacing w:after="240"/>
              <w:ind w:right="-72"/>
              <w:rPr>
                <w:b/>
                <w:i/>
                <w:iCs/>
              </w:rPr>
            </w:pPr>
            <w:r w:rsidRPr="00A86E30">
              <w:rPr>
                <w:b/>
                <w:i/>
                <w:iCs/>
              </w:rPr>
              <w:t>Adjustments to the Contract Price shall be as follows</w:t>
            </w:r>
            <w:r w:rsidR="005A64F3" w:rsidRPr="00A86E30">
              <w:t>: [</w:t>
            </w:r>
            <w:r w:rsidRPr="00A86E30">
              <w:t xml:space="preserve"> state:  “no</w:t>
            </w:r>
            <w:r w:rsidR="00F01DA8" w:rsidRPr="00A86E30">
              <w:t>t applicabl</w:t>
            </w:r>
            <w:r w:rsidRPr="00A86E30">
              <w:t>e” or specify: the items, adjustment formula or formulas, and the relevant price indices ].</w:t>
            </w:r>
          </w:p>
          <w:p w14:paraId="0C633321" w14:textId="77777777" w:rsidR="004D598F" w:rsidRPr="00A86E30" w:rsidRDefault="00F01DA8" w:rsidP="005A64F3">
            <w:pPr>
              <w:pStyle w:val="explanatoryclause"/>
              <w:spacing w:after="240"/>
              <w:ind w:left="0" w:right="-72" w:firstLine="0"/>
              <w:rPr>
                <w:rFonts w:ascii="Times New Roman" w:hAnsi="Times New Roman"/>
                <w:i/>
                <w:iCs/>
                <w:sz w:val="24"/>
              </w:rPr>
            </w:pPr>
            <w:r w:rsidRPr="00A86E30">
              <w:rPr>
                <w:rFonts w:ascii="Times New Roman" w:hAnsi="Times New Roman"/>
                <w:i/>
                <w:iCs/>
                <w:sz w:val="24"/>
              </w:rPr>
              <w:t>[</w:t>
            </w:r>
            <w:r w:rsidR="004D598F" w:rsidRPr="00A86E30">
              <w:rPr>
                <w:rFonts w:ascii="Times New Roman" w:hAnsi="Times New Roman"/>
                <w:i/>
                <w:iCs/>
                <w:sz w:val="24"/>
              </w:rPr>
              <w:t xml:space="preserve">Note: </w:t>
            </w:r>
            <w:r w:rsidR="004D598F" w:rsidRPr="00A86E30">
              <w:rPr>
                <w:rFonts w:ascii="Times New Roman" w:hAnsi="Times New Roman"/>
                <w:i/>
                <w:iCs/>
                <w:sz w:val="24"/>
              </w:rPr>
              <w:tab/>
              <w:t xml:space="preserve">Price adjustment is not generally associated with Information System procurements.  Price adjustment may be appropriate when: (i) performance of the Contract is expected to last more than </w:t>
            </w:r>
            <w:r w:rsidRPr="00A86E30">
              <w:rPr>
                <w:rFonts w:ascii="Times New Roman" w:hAnsi="Times New Roman"/>
                <w:i/>
                <w:iCs/>
                <w:sz w:val="24"/>
              </w:rPr>
              <w:t xml:space="preserve">eighteen </w:t>
            </w:r>
            <w:r w:rsidR="005A64F3" w:rsidRPr="00A86E30">
              <w:rPr>
                <w:rFonts w:ascii="Times New Roman" w:hAnsi="Times New Roman"/>
                <w:i/>
                <w:iCs/>
                <w:sz w:val="24"/>
              </w:rPr>
              <w:t>months</w:t>
            </w:r>
            <w:r w:rsidR="004D598F" w:rsidRPr="00A86E30">
              <w:rPr>
                <w:rFonts w:ascii="Times New Roman" w:hAnsi="Times New Roman"/>
                <w:i/>
                <w:iCs/>
                <w:sz w:val="24"/>
              </w:rPr>
              <w:t xml:space="preserve">; (ii) the cost of an important input, such as labor, is subject to inflation (or deflation); and (iii) meaningful price indices are readily available and well accepted.  Thus, for example, if the Contract provides a substantial number of recurrent cost items following Operational Acceptance, would the inclusion of an </w:t>
            </w:r>
            <w:r w:rsidR="0010250D" w:rsidRPr="00A86E30">
              <w:rPr>
                <w:rFonts w:ascii="Times New Roman" w:hAnsi="Times New Roman"/>
                <w:i/>
                <w:iCs/>
                <w:sz w:val="24"/>
              </w:rPr>
              <w:t>SCC</w:t>
            </w:r>
            <w:r w:rsidR="004D598F" w:rsidRPr="00A86E30">
              <w:rPr>
                <w:rFonts w:ascii="Times New Roman" w:hAnsi="Times New Roman"/>
                <w:i/>
                <w:iCs/>
                <w:sz w:val="24"/>
              </w:rPr>
              <w:t xml:space="preserve"> to permit adjustment be appropriate.  In such cases, adjustment should be limited to those items only and use appropriate indices that accurately mirror the relevant price trends.</w:t>
            </w:r>
            <w:r w:rsidRPr="00A86E30">
              <w:rPr>
                <w:rFonts w:ascii="Times New Roman" w:hAnsi="Times New Roman"/>
                <w:i/>
                <w:iCs/>
                <w:sz w:val="24"/>
              </w:rPr>
              <w:t>]</w:t>
            </w:r>
          </w:p>
        </w:tc>
      </w:tr>
    </w:tbl>
    <w:p w14:paraId="154183DE" w14:textId="77777777" w:rsidR="004D598F" w:rsidRPr="00A86E30" w:rsidRDefault="004D598F" w:rsidP="005F0DB7">
      <w:pPr>
        <w:pStyle w:val="Head72"/>
        <w:numPr>
          <w:ilvl w:val="0"/>
          <w:numId w:val="44"/>
        </w:numPr>
      </w:pPr>
      <w:bookmarkStart w:id="687" w:name="_Toc521497300"/>
      <w:bookmarkStart w:id="688" w:name="_Toc252363614"/>
      <w:bookmarkStart w:id="689" w:name="_Toc454979656"/>
      <w:r w:rsidRPr="00A86E30">
        <w:t>Terms of Payment (</w:t>
      </w:r>
      <w:r w:rsidR="005A64F3" w:rsidRPr="00A86E30">
        <w:t>GCC Clause</w:t>
      </w:r>
      <w:r w:rsidRPr="00A86E30">
        <w:t xml:space="preserve"> 12)</w:t>
      </w:r>
      <w:bookmarkEnd w:id="687"/>
      <w:bookmarkEnd w:id="688"/>
      <w:bookmarkEnd w:id="68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D598F" w:rsidRPr="00A86E30" w14:paraId="629C1236" w14:textId="77777777" w:rsidTr="004D598F">
        <w:tc>
          <w:tcPr>
            <w:tcW w:w="1872" w:type="dxa"/>
          </w:tcPr>
          <w:p w14:paraId="0D6C9712" w14:textId="77777777" w:rsidR="004D598F" w:rsidRPr="00A86E30" w:rsidRDefault="00D8120F" w:rsidP="004D598F">
            <w:pPr>
              <w:spacing w:after="0"/>
              <w:ind w:right="-72" w:firstLine="14"/>
            </w:pPr>
            <w:r w:rsidRPr="00A86E30">
              <w:t xml:space="preserve"> GCC </w:t>
            </w:r>
            <w:r w:rsidR="004D598F" w:rsidRPr="00A86E30">
              <w:t xml:space="preserve"> 12.1</w:t>
            </w:r>
          </w:p>
        </w:tc>
        <w:tc>
          <w:tcPr>
            <w:tcW w:w="7236" w:type="dxa"/>
          </w:tcPr>
          <w:p w14:paraId="19EC4297" w14:textId="77777777" w:rsidR="004D598F" w:rsidRPr="00A86E30" w:rsidRDefault="004D598F" w:rsidP="000936C3">
            <w:pPr>
              <w:spacing w:after="200"/>
              <w:ind w:left="734" w:hanging="25"/>
            </w:pPr>
            <w:r w:rsidRPr="00A86E30">
              <w:t>Subject to the provisions of</w:t>
            </w:r>
            <w:r w:rsidR="00BB03E3" w:rsidRPr="00A86E30">
              <w:t xml:space="preserve"> GCC</w:t>
            </w:r>
            <w:r w:rsidR="00D8120F" w:rsidRPr="00A86E30">
              <w:t xml:space="preserve"> </w:t>
            </w:r>
            <w:r w:rsidRPr="00A86E30">
              <w:t xml:space="preserve">Clause 12 (Terms of Payment), the </w:t>
            </w:r>
            <w:r w:rsidR="006E0425" w:rsidRPr="00A86E30">
              <w:t>Purchaser</w:t>
            </w:r>
            <w:r w:rsidRPr="00A86E30">
              <w:t xml:space="preserve"> shall pay the Contract Price to the Supplier according to the categories and in the manner specified below.  Only the categories Advance Payment and Complete System Integration relate to the entire Contract Price.  In other payment categories, the term "total Contract Price" means the total cost of goods or services under the specific payment category.  Within each such category, the Contract Implementation Schedule may trigger pro-rata payments for the portion of the total Contract Price for the category corresponding to the goods or services actually Delivered, Installed, or Operationally Accepted, at unit prices and in the currencies specified in the Price Schedules of the Contract Agreement.</w:t>
            </w:r>
          </w:p>
          <w:p w14:paraId="17C36569" w14:textId="77777777" w:rsidR="004D598F" w:rsidRPr="00A86E30" w:rsidRDefault="004D598F" w:rsidP="004D598F">
            <w:pPr>
              <w:spacing w:after="200"/>
              <w:ind w:left="734" w:hanging="734"/>
            </w:pPr>
            <w:r w:rsidRPr="00A86E30">
              <w:t>(a)</w:t>
            </w:r>
            <w:r w:rsidRPr="00A86E30">
              <w:tab/>
              <w:t>Advance Payment</w:t>
            </w:r>
          </w:p>
          <w:p w14:paraId="3E163CB8" w14:textId="77777777" w:rsidR="00F01DA8" w:rsidRPr="00A86E30" w:rsidRDefault="00F01DA8" w:rsidP="00F01DA8">
            <w:pPr>
              <w:spacing w:after="200"/>
              <w:ind w:left="738"/>
            </w:pPr>
            <w:r w:rsidRPr="00A86E30">
              <w:t>ten percent (10%) of the entire Contract Price, exclusive of all Recurrent Costs, shall be paid against receipt of a claim accompanied by the Advance Payment Security specified in</w:t>
            </w:r>
            <w:r w:rsidR="00BB03E3" w:rsidRPr="00A86E30">
              <w:t xml:space="preserve"> GCC</w:t>
            </w:r>
            <w:r w:rsidR="00D8120F" w:rsidRPr="00A86E30">
              <w:t xml:space="preserve"> </w:t>
            </w:r>
            <w:r w:rsidRPr="00A86E30">
              <w:t>Clause 13.2.</w:t>
            </w:r>
          </w:p>
          <w:p w14:paraId="762434EF" w14:textId="77777777" w:rsidR="004D598F" w:rsidRPr="00A86E30" w:rsidRDefault="00F01DA8" w:rsidP="004D598F">
            <w:pPr>
              <w:spacing w:after="200"/>
              <w:ind w:left="734" w:right="-14" w:hanging="734"/>
              <w:jc w:val="left"/>
              <w:rPr>
                <w:i/>
                <w:color w:val="000000"/>
                <w:sz w:val="22"/>
              </w:rPr>
            </w:pPr>
            <w:r w:rsidRPr="00A86E30" w:rsidDel="00F01DA8">
              <w:t xml:space="preserve"> </w:t>
            </w:r>
            <w:r w:rsidRPr="00A86E30">
              <w:rPr>
                <w:b/>
                <w:i/>
                <w:sz w:val="22"/>
              </w:rPr>
              <w:t>[</w:t>
            </w:r>
            <w:r w:rsidR="004D598F" w:rsidRPr="00A86E30">
              <w:rPr>
                <w:b/>
                <w:i/>
                <w:sz w:val="22"/>
              </w:rPr>
              <w:t>Note:</w:t>
            </w:r>
            <w:r w:rsidR="004D598F" w:rsidRPr="00A86E30">
              <w:rPr>
                <w:i/>
                <w:sz w:val="22"/>
              </w:rPr>
              <w:tab/>
            </w:r>
            <w:r w:rsidR="004D598F" w:rsidRPr="00A86E30">
              <w:rPr>
                <w:i/>
                <w:color w:val="000000"/>
                <w:sz w:val="22"/>
              </w:rPr>
              <w:t>The advance payment may be higher than 10% in cases where Supplier's mobilization costs (i.e., costs between Contract effectiveness and the first scheduled Contract payment) are likely to be much larger than the advance payment, resulting in substantial negative cash flow for the Supplier.  This happens primarily in projects where the Supplier must acquire expensive highly-specialized equipment to customize and configure a solution system prior to the first scheduled payment milestone.  In these cases, the entire schedule of payments below obviously needs to be adjusted accordingly.</w:t>
            </w:r>
            <w:r w:rsidRPr="00A86E30">
              <w:rPr>
                <w:i/>
                <w:color w:val="000000"/>
                <w:sz w:val="22"/>
              </w:rPr>
              <w:t>]</w:t>
            </w:r>
          </w:p>
          <w:p w14:paraId="660FA9B6" w14:textId="77777777" w:rsidR="004D598F" w:rsidRPr="00A86E30" w:rsidRDefault="004D598F" w:rsidP="004D598F">
            <w:pPr>
              <w:spacing w:after="200"/>
              <w:ind w:left="738" w:hanging="720"/>
            </w:pPr>
            <w:r w:rsidRPr="00A86E30">
              <w:t>(b)</w:t>
            </w:r>
            <w:r w:rsidRPr="00A86E30">
              <w:tab/>
              <w:t>Information Technologies, Materials, and other Goods, with the exception of Custom Software and Custom Materials:</w:t>
            </w:r>
          </w:p>
          <w:p w14:paraId="01EE92BF" w14:textId="77777777" w:rsidR="004D598F" w:rsidRPr="00A86E30" w:rsidRDefault="004D598F" w:rsidP="004D598F">
            <w:pPr>
              <w:spacing w:after="200"/>
              <w:ind w:left="738"/>
            </w:pPr>
            <w:r w:rsidRPr="00A86E30">
              <w:t>sixty percent (60%) of the total or pro-rata Contract Price for this category against Delivery</w:t>
            </w:r>
          </w:p>
          <w:p w14:paraId="388064E1" w14:textId="77777777" w:rsidR="004D598F" w:rsidRPr="00A86E30" w:rsidRDefault="004D598F" w:rsidP="004D598F">
            <w:pPr>
              <w:spacing w:after="200"/>
              <w:ind w:left="738"/>
            </w:pPr>
            <w:r w:rsidRPr="00A86E30">
              <w:t>ten percent (10%) of the same price against Installation</w:t>
            </w:r>
          </w:p>
          <w:p w14:paraId="30AAEE1F" w14:textId="77777777" w:rsidR="004D598F" w:rsidRPr="00A86E30" w:rsidRDefault="004D598F" w:rsidP="004D598F">
            <w:pPr>
              <w:spacing w:after="200"/>
              <w:ind w:left="738"/>
            </w:pPr>
            <w:r w:rsidRPr="00A86E30">
              <w:t>ten percent (10%) of the same price against Operational Acceptance.</w:t>
            </w:r>
          </w:p>
          <w:p w14:paraId="287DF8B3" w14:textId="77777777" w:rsidR="004D598F" w:rsidRPr="00A86E30" w:rsidRDefault="004D598F" w:rsidP="004D598F">
            <w:pPr>
              <w:spacing w:after="200"/>
              <w:ind w:left="738" w:hanging="738"/>
            </w:pPr>
            <w:r w:rsidRPr="00A86E30">
              <w:t>(c)</w:t>
            </w:r>
            <w:r w:rsidRPr="00A86E30">
              <w:tab/>
              <w:t>Custom Software and Custom Materials:</w:t>
            </w:r>
          </w:p>
          <w:p w14:paraId="03BAB1EA" w14:textId="77777777" w:rsidR="004D598F" w:rsidRPr="00A86E30" w:rsidRDefault="004D598F" w:rsidP="004D598F">
            <w:pPr>
              <w:spacing w:after="200"/>
              <w:ind w:left="738" w:hanging="18"/>
            </w:pPr>
            <w:r w:rsidRPr="00A86E30">
              <w:t>sixty percent (60%) of the total or pro-rata Contract Price for this category against Installation</w:t>
            </w:r>
          </w:p>
          <w:p w14:paraId="2C480B0B" w14:textId="77777777" w:rsidR="004D598F" w:rsidRPr="00A86E30" w:rsidRDefault="004D598F" w:rsidP="004D598F">
            <w:pPr>
              <w:spacing w:after="200"/>
              <w:ind w:left="738"/>
            </w:pPr>
            <w:r w:rsidRPr="00A86E30">
              <w:t>twenty percent (20%) of the same price against Operational Acceptance.</w:t>
            </w:r>
          </w:p>
          <w:p w14:paraId="62DC5ED7" w14:textId="48D80057" w:rsidR="004D598F" w:rsidRPr="00A86E30" w:rsidRDefault="00F01DA8" w:rsidP="004D598F">
            <w:pPr>
              <w:pStyle w:val="explanatoryclause"/>
              <w:spacing w:after="200"/>
              <w:ind w:left="734" w:hanging="734"/>
              <w:rPr>
                <w:rFonts w:ascii="Times New Roman" w:hAnsi="Times New Roman"/>
                <w:i/>
              </w:rPr>
            </w:pPr>
            <w:r w:rsidRPr="00A86E30">
              <w:rPr>
                <w:rFonts w:ascii="Times New Roman" w:hAnsi="Times New Roman"/>
                <w:b/>
                <w:i/>
              </w:rPr>
              <w:t>[</w:t>
            </w:r>
            <w:r w:rsidR="004D598F" w:rsidRPr="00A86E30">
              <w:rPr>
                <w:rFonts w:ascii="Times New Roman" w:hAnsi="Times New Roman"/>
                <w:b/>
                <w:i/>
              </w:rPr>
              <w:t>Note:</w:t>
            </w:r>
            <w:r w:rsidR="004D598F" w:rsidRPr="00A86E30">
              <w:rPr>
                <w:rFonts w:ascii="Times New Roman" w:hAnsi="Times New Roman"/>
                <w:i/>
              </w:rPr>
              <w:tab/>
              <w:t xml:space="preserve">Large custom software development or system integration contracts (e.g., those taking longer than six months from Contract Effectiveness to Operational Acceptance of the Application Software subsystem) are usually paid in increments against </w:t>
            </w:r>
            <w:r w:rsidR="006E0425" w:rsidRPr="00A86E30">
              <w:rPr>
                <w:rFonts w:ascii="Times New Roman" w:hAnsi="Times New Roman"/>
                <w:i/>
              </w:rPr>
              <w:t>Purchaser</w:t>
            </w:r>
            <w:r w:rsidR="004D598F" w:rsidRPr="00A86E30">
              <w:rPr>
                <w:rFonts w:ascii="Times New Roman" w:hAnsi="Times New Roman"/>
                <w:i/>
              </w:rPr>
              <w:t xml:space="preserve">'s acceptance of major intermediate deliverables defined in the implementation schedule as key milestones (e.g. a sequence of major system design documents, such as:  software requirements specifications, software design document, development of a prototype for a major subsystem, delivery of a pilot implementation of the software for a subsystem or the entire system, </w:t>
            </w:r>
            <w:r w:rsidR="00C2304E" w:rsidRPr="00A86E30">
              <w:rPr>
                <w:rFonts w:ascii="Times New Roman" w:hAnsi="Times New Roman"/>
                <w:i/>
              </w:rPr>
              <w:t>etc.</w:t>
            </w:r>
            <w:r w:rsidR="004D598F" w:rsidRPr="00A86E30">
              <w:rPr>
                <w:rFonts w:ascii="Times New Roman" w:hAnsi="Times New Roman"/>
                <w:i/>
              </w:rPr>
              <w:t xml:space="preserve"> ).  In those cases, the above payment terms should be modified accordingly and refer to the milestones in the Implementation Schedule.  The payment terms should allow the Supplier an adequate cash flow vis-à-vis the steps need to achieve an operational Information System</w:t>
            </w:r>
            <w:r w:rsidR="00DD472D" w:rsidRPr="00A86E30">
              <w:rPr>
                <w:rFonts w:ascii="Times New Roman" w:hAnsi="Times New Roman"/>
                <w:i/>
              </w:rPr>
              <w:t>.]</w:t>
            </w:r>
            <w:r w:rsidR="004D598F" w:rsidRPr="00A86E30">
              <w:rPr>
                <w:rFonts w:ascii="Times New Roman" w:hAnsi="Times New Roman"/>
                <w:i/>
              </w:rPr>
              <w:t xml:space="preserve"> </w:t>
            </w:r>
          </w:p>
          <w:p w14:paraId="3B2F40A3" w14:textId="77777777" w:rsidR="004D598F" w:rsidRPr="00A86E30" w:rsidRDefault="004D598F" w:rsidP="004D598F">
            <w:pPr>
              <w:spacing w:after="200"/>
              <w:ind w:left="738" w:hanging="738"/>
            </w:pPr>
            <w:r w:rsidRPr="00A86E30">
              <w:t>(d)</w:t>
            </w:r>
            <w:r w:rsidRPr="00A86E30">
              <w:tab/>
              <w:t>Services other than Training</w:t>
            </w:r>
            <w:r w:rsidR="00F01DA8" w:rsidRPr="00A86E30">
              <w:t>:</w:t>
            </w:r>
          </w:p>
          <w:p w14:paraId="1ECF8196" w14:textId="77777777" w:rsidR="004D598F" w:rsidRPr="00A86E30" w:rsidRDefault="004D598F" w:rsidP="004D598F">
            <w:pPr>
              <w:spacing w:after="200"/>
              <w:ind w:left="738"/>
            </w:pPr>
            <w:r w:rsidRPr="00A86E30">
              <w:t xml:space="preserve">eighty percent (80%) of the pro-rata Contract Price for services performed will be paid monthly in arrears, on submission and </w:t>
            </w:r>
            <w:r w:rsidR="006E0425" w:rsidRPr="00A86E30">
              <w:t>Purchaser</w:t>
            </w:r>
            <w:r w:rsidRPr="00A86E30">
              <w:t>’s approval of invoices</w:t>
            </w:r>
            <w:r w:rsidR="000377D2" w:rsidRPr="00A86E30">
              <w:t>:</w:t>
            </w:r>
          </w:p>
          <w:p w14:paraId="19AB1F34" w14:textId="77777777" w:rsidR="004D598F" w:rsidRPr="00A86E30" w:rsidRDefault="00F01DA8" w:rsidP="004D598F">
            <w:pPr>
              <w:pStyle w:val="explanatoryclause"/>
              <w:rPr>
                <w:rFonts w:ascii="Times New Roman" w:hAnsi="Times New Roman"/>
                <w:i/>
              </w:rPr>
            </w:pPr>
            <w:r w:rsidRPr="00A86E30">
              <w:rPr>
                <w:rFonts w:ascii="Times New Roman" w:hAnsi="Times New Roman"/>
                <w:b/>
                <w:i/>
              </w:rPr>
              <w:t>[</w:t>
            </w:r>
            <w:r w:rsidR="004D598F" w:rsidRPr="00A86E30">
              <w:rPr>
                <w:rFonts w:ascii="Times New Roman" w:hAnsi="Times New Roman"/>
                <w:b/>
                <w:i/>
              </w:rPr>
              <w:t>Note:</w:t>
            </w:r>
            <w:r w:rsidR="004D598F" w:rsidRPr="00A86E30">
              <w:rPr>
                <w:rFonts w:ascii="Times New Roman" w:hAnsi="Times New Roman"/>
                <w:i/>
              </w:rPr>
              <w:tab/>
              <w:t>Some Contracts may involve considerable “Services other than Training” (and services other than software customization).  For instance, there could be the digitization of maps using the procured Geographical Information System (GIS), or the scanning, indexing and conversion of paper documents, or the conversion or migration of existing electronic data sets</w:t>
            </w:r>
            <w:r w:rsidR="004D598F" w:rsidRPr="00A86E30">
              <w:rPr>
                <w:rFonts w:ascii="Times New Roman" w:hAnsi="Times New Roman"/>
                <w:i/>
                <w:color w:val="000000"/>
              </w:rPr>
              <w:t xml:space="preserve">.  In these cases, payment may be keyed to acceptance of intermediate deliverables or completion of service delivery phases defined in the project implementation schedule, rather than merely to the passage of time, as illustrated.  In designing this type of payment terms, the </w:t>
            </w:r>
            <w:r w:rsidR="006E0425" w:rsidRPr="00A86E30">
              <w:rPr>
                <w:rFonts w:ascii="Times New Roman" w:hAnsi="Times New Roman"/>
                <w:i/>
                <w:color w:val="000000"/>
              </w:rPr>
              <w:t>Purchaser</w:t>
            </w:r>
            <w:r w:rsidR="004D598F" w:rsidRPr="00A86E30">
              <w:rPr>
                <w:rFonts w:ascii="Times New Roman" w:hAnsi="Times New Roman"/>
                <w:i/>
                <w:color w:val="000000"/>
              </w:rPr>
              <w:t xml:space="preserve"> has an obligation to balance and ensure consistency between its own interest to pay only against value received, the supplier's need for a reasonable cash flow, the design of the project implementation schedule, the specification of service milestones and even the process for acceptance testing of intermediate deliverables (when milestones completion would be subject to such testing).</w:t>
            </w:r>
            <w:r w:rsidRPr="00A86E30">
              <w:rPr>
                <w:rFonts w:ascii="Times New Roman" w:hAnsi="Times New Roman"/>
                <w:i/>
                <w:color w:val="000000"/>
              </w:rPr>
              <w:t>]</w:t>
            </w:r>
          </w:p>
          <w:p w14:paraId="54D8BAD9" w14:textId="77777777" w:rsidR="004D598F" w:rsidRPr="00A86E30" w:rsidRDefault="004D598F" w:rsidP="004D598F">
            <w:pPr>
              <w:spacing w:after="200"/>
              <w:ind w:left="738" w:hanging="738"/>
            </w:pPr>
            <w:r w:rsidRPr="00A86E30">
              <w:t>(e)</w:t>
            </w:r>
            <w:r w:rsidRPr="00A86E30">
              <w:tab/>
              <w:t xml:space="preserve">Training </w:t>
            </w:r>
          </w:p>
          <w:p w14:paraId="1984F013" w14:textId="77777777" w:rsidR="004D598F" w:rsidRPr="00A86E30" w:rsidRDefault="004D598F" w:rsidP="004D598F">
            <w:pPr>
              <w:spacing w:after="200"/>
              <w:ind w:left="738" w:hanging="18"/>
            </w:pPr>
            <w:r w:rsidRPr="00A86E30">
              <w:t>thirty percent (30%) of the total Contract Price for training services at the start of the full training program</w:t>
            </w:r>
          </w:p>
          <w:p w14:paraId="1BFAC931" w14:textId="77777777" w:rsidR="004D598F" w:rsidRPr="00A86E30" w:rsidRDefault="004D598F" w:rsidP="004D598F">
            <w:pPr>
              <w:spacing w:after="200"/>
              <w:ind w:left="738"/>
            </w:pPr>
            <w:r w:rsidRPr="00A86E30">
              <w:t>fifty percent (50%) of the pro-rata Contract Price for training services performed will be paid monthly in arrears, on submission and approval of appropriate invoices.</w:t>
            </w:r>
          </w:p>
          <w:p w14:paraId="7F0530CB" w14:textId="77777777" w:rsidR="000377D2" w:rsidRPr="00A86E30" w:rsidRDefault="000377D2" w:rsidP="000377D2">
            <w:pPr>
              <w:spacing w:after="200"/>
              <w:ind w:left="738" w:hanging="738"/>
            </w:pPr>
            <w:r w:rsidRPr="00A86E30">
              <w:t>(f)</w:t>
            </w:r>
            <w:r w:rsidRPr="00A86E30">
              <w:tab/>
              <w:t xml:space="preserve">Complete System Integration </w:t>
            </w:r>
          </w:p>
          <w:p w14:paraId="052DCD57" w14:textId="77777777" w:rsidR="000377D2" w:rsidRPr="00A86E30" w:rsidRDefault="000377D2" w:rsidP="000377D2">
            <w:pPr>
              <w:spacing w:after="200"/>
              <w:ind w:left="734"/>
            </w:pPr>
            <w:r w:rsidRPr="00A86E30">
              <w:t>ten percent (10%) of the entire Contract Price, exclusive of all Recurrent Costs, as final payment against Operational Acceptance of the System as an integrated whole.</w:t>
            </w:r>
          </w:p>
          <w:p w14:paraId="492B442B" w14:textId="77777777" w:rsidR="000377D2" w:rsidRPr="00A86E30" w:rsidRDefault="000377D2" w:rsidP="000377D2">
            <w:pPr>
              <w:spacing w:after="200"/>
              <w:ind w:left="734" w:hanging="734"/>
            </w:pPr>
            <w:r w:rsidRPr="00A86E30">
              <w:t>(g)</w:t>
            </w:r>
            <w:r w:rsidRPr="00A86E30">
              <w:tab/>
              <w:t xml:space="preserve">Recurrent Costs </w:t>
            </w:r>
          </w:p>
          <w:p w14:paraId="1BE2FCFD" w14:textId="77777777" w:rsidR="000377D2" w:rsidRPr="00A86E30" w:rsidRDefault="000377D2" w:rsidP="000377D2">
            <w:pPr>
              <w:spacing w:after="200"/>
              <w:ind w:left="734"/>
            </w:pPr>
            <w:r w:rsidRPr="00A86E30">
              <w:t>one hundred percent (100%) of the price of the services actually delivered will be paid quarterly in arrears, on submission and Purchaser’s approval of invoices.</w:t>
            </w:r>
          </w:p>
          <w:p w14:paraId="6E1047CE" w14:textId="77777777" w:rsidR="004D598F" w:rsidRPr="00A86E30" w:rsidRDefault="000377D2" w:rsidP="004D598F">
            <w:pPr>
              <w:pStyle w:val="explanatoryclause"/>
              <w:rPr>
                <w:rFonts w:ascii="Times New Roman" w:hAnsi="Times New Roman"/>
                <w:i/>
              </w:rPr>
            </w:pPr>
            <w:r w:rsidRPr="00A86E30">
              <w:rPr>
                <w:rFonts w:ascii="Times New Roman" w:hAnsi="Times New Roman"/>
                <w:b/>
                <w:i/>
              </w:rPr>
              <w:t>[</w:t>
            </w:r>
            <w:r w:rsidR="004D598F" w:rsidRPr="00A86E30">
              <w:rPr>
                <w:rFonts w:ascii="Times New Roman" w:hAnsi="Times New Roman"/>
                <w:b/>
                <w:i/>
              </w:rPr>
              <w:t>Note:</w:t>
            </w:r>
            <w:r w:rsidR="004D598F" w:rsidRPr="00A86E30">
              <w:rPr>
                <w:rFonts w:ascii="Times New Roman" w:hAnsi="Times New Roman"/>
                <w:b/>
                <w:i/>
              </w:rPr>
              <w:tab/>
            </w:r>
            <w:r w:rsidR="004D598F" w:rsidRPr="00A86E30">
              <w:rPr>
                <w:rFonts w:ascii="Times New Roman" w:hAnsi="Times New Roman"/>
                <w:i/>
              </w:rPr>
              <w:t>If a separate Operational Acceptance for the System as an integrated whole is not required, increase by 10% points the final payment percentages of all other goods and services above.</w:t>
            </w:r>
            <w:r w:rsidRPr="00A86E30">
              <w:rPr>
                <w:rFonts w:ascii="Times New Roman" w:hAnsi="Times New Roman"/>
                <w:i/>
              </w:rPr>
              <w:t>]</w:t>
            </w:r>
          </w:p>
          <w:p w14:paraId="019F9822" w14:textId="77777777" w:rsidR="004D598F" w:rsidRPr="00A86E30" w:rsidRDefault="004D598F" w:rsidP="004D598F">
            <w:pPr>
              <w:pStyle w:val="explanatoryclause"/>
              <w:rPr>
                <w:rFonts w:ascii="Times New Roman" w:hAnsi="Times New Roman"/>
              </w:rPr>
            </w:pPr>
          </w:p>
        </w:tc>
      </w:tr>
      <w:tr w:rsidR="004D598F" w:rsidRPr="00A86E30" w14:paraId="38E6E1E3" w14:textId="77777777" w:rsidTr="004D598F">
        <w:trPr>
          <w:cantSplit/>
        </w:trPr>
        <w:tc>
          <w:tcPr>
            <w:tcW w:w="1872" w:type="dxa"/>
          </w:tcPr>
          <w:p w14:paraId="187394DC" w14:textId="77777777" w:rsidR="004D598F" w:rsidRPr="00A86E30" w:rsidRDefault="00D8120F" w:rsidP="004D598F">
            <w:pPr>
              <w:spacing w:after="0"/>
              <w:ind w:right="-72" w:firstLine="18"/>
            </w:pPr>
            <w:r w:rsidRPr="00A86E30">
              <w:t xml:space="preserve"> GCC </w:t>
            </w:r>
            <w:r w:rsidR="004D598F" w:rsidRPr="00A86E30">
              <w:t xml:space="preserve"> 12.3</w:t>
            </w:r>
          </w:p>
        </w:tc>
        <w:tc>
          <w:tcPr>
            <w:tcW w:w="7236" w:type="dxa"/>
          </w:tcPr>
          <w:p w14:paraId="252288CD" w14:textId="77777777" w:rsidR="004D598F" w:rsidRPr="00A86E30" w:rsidRDefault="004D598F" w:rsidP="004D598F">
            <w:pPr>
              <w:spacing w:after="240"/>
            </w:pPr>
            <w:r w:rsidRPr="00A86E30">
              <w:t xml:space="preserve">The </w:t>
            </w:r>
            <w:r w:rsidR="006E0425" w:rsidRPr="00A86E30">
              <w:t>Purchaser</w:t>
            </w:r>
            <w:r w:rsidRPr="00A86E30">
              <w:t xml:space="preserve"> shall pay to the Supplier interest on the delayed payments at a rate of</w:t>
            </w:r>
            <w:r w:rsidR="005A64F3" w:rsidRPr="00A86E30">
              <w:t>: [</w:t>
            </w:r>
            <w:r w:rsidRPr="00A86E30">
              <w:rPr>
                <w:rStyle w:val="preparersnote"/>
                <w:b w:val="0"/>
              </w:rPr>
              <w:t> insert:</w:t>
            </w:r>
            <w:r w:rsidRPr="00A86E30">
              <w:rPr>
                <w:rStyle w:val="preparersnote"/>
              </w:rPr>
              <w:t xml:space="preserve"> number (X) </w:t>
            </w:r>
            <w:r w:rsidRPr="00A86E30">
              <w:rPr>
                <w:rStyle w:val="preparersnote"/>
                <w:b w:val="0"/>
              </w:rPr>
              <w:t xml:space="preserve">followed by </w:t>
            </w:r>
            <w:r w:rsidRPr="00A86E30">
              <w:rPr>
                <w:rStyle w:val="preparersnote"/>
              </w:rPr>
              <w:t xml:space="preserve">“percent” </w:t>
            </w:r>
            <w:r w:rsidRPr="00A86E30">
              <w:rPr>
                <w:rStyle w:val="preparersnote"/>
                <w:b w:val="0"/>
              </w:rPr>
              <w:t xml:space="preserve">or </w:t>
            </w:r>
            <w:r w:rsidRPr="00A86E30">
              <w:rPr>
                <w:rStyle w:val="preparersnote"/>
              </w:rPr>
              <w:t>“%”</w:t>
            </w:r>
            <w:r w:rsidRPr="00A86E30">
              <w:rPr>
                <w:rStyle w:val="preparersnote"/>
                <w:b w:val="0"/>
              </w:rPr>
              <w:t xml:space="preserve">] </w:t>
            </w:r>
            <w:r w:rsidRPr="00A86E30">
              <w:rPr>
                <w:rStyle w:val="preparersnote"/>
                <w:b w:val="0"/>
                <w:i w:val="0"/>
              </w:rPr>
              <w:t>per annum.</w:t>
            </w:r>
          </w:p>
        </w:tc>
      </w:tr>
      <w:tr w:rsidR="004D598F" w:rsidRPr="00A86E30" w14:paraId="04CA97DF" w14:textId="77777777" w:rsidTr="004D598F">
        <w:tc>
          <w:tcPr>
            <w:tcW w:w="1872" w:type="dxa"/>
          </w:tcPr>
          <w:p w14:paraId="0C748AE6" w14:textId="77777777" w:rsidR="004D598F" w:rsidRPr="00A86E30" w:rsidRDefault="00D8120F" w:rsidP="004D598F">
            <w:pPr>
              <w:spacing w:after="0"/>
              <w:ind w:right="-72" w:firstLine="14"/>
            </w:pPr>
            <w:r w:rsidRPr="00A86E30">
              <w:t xml:space="preserve"> GCC </w:t>
            </w:r>
            <w:r w:rsidR="004D598F" w:rsidRPr="00A86E30">
              <w:t xml:space="preserve"> 12.4</w:t>
            </w:r>
          </w:p>
        </w:tc>
        <w:tc>
          <w:tcPr>
            <w:tcW w:w="7236" w:type="dxa"/>
          </w:tcPr>
          <w:p w14:paraId="6E014D54" w14:textId="77777777" w:rsidR="000377D2" w:rsidRPr="00A86E30" w:rsidRDefault="000377D2" w:rsidP="005A64F3">
            <w:pPr>
              <w:spacing w:after="160"/>
            </w:pPr>
            <w:r w:rsidRPr="00A86E30">
              <w:t xml:space="preserve">The Supplier will invoice the Purchaser in the currency used in the Contract Agreement and the Price Schedules it refers to, for Goods and Services supplied locally, and the conversion between this currency and </w:t>
            </w:r>
            <w:r w:rsidRPr="00A86E30">
              <w:rPr>
                <w:i/>
              </w:rPr>
              <w:t xml:space="preserve">[ insert: </w:t>
            </w:r>
            <w:r w:rsidRPr="00A86E30">
              <w:rPr>
                <w:b/>
                <w:i/>
              </w:rPr>
              <w:t>name of local currency</w:t>
            </w:r>
            <w:r w:rsidRPr="00A86E30">
              <w:rPr>
                <w:i/>
              </w:rPr>
              <w:t> ]</w:t>
            </w:r>
            <w:r w:rsidRPr="00A86E30">
              <w:t xml:space="preserve"> for payment purposes - in case the two currencies are different - will be made as of the actual payment date using the exchange rate found in </w:t>
            </w:r>
            <w:r w:rsidRPr="00A86E30">
              <w:rPr>
                <w:i/>
              </w:rPr>
              <w:t xml:space="preserve">[ insert:  </w:t>
            </w:r>
            <w:r w:rsidRPr="00A86E30">
              <w:rPr>
                <w:b/>
                <w:i/>
              </w:rPr>
              <w:t>source of exchange rate</w:t>
            </w:r>
            <w:r w:rsidRPr="00A86E30">
              <w:rPr>
                <w:i/>
              </w:rPr>
              <w:t> ].</w:t>
            </w:r>
            <w:r w:rsidR="000936C3" w:rsidRPr="00A86E30">
              <w:t xml:space="preserve">          </w:t>
            </w:r>
          </w:p>
          <w:p w14:paraId="43007D10" w14:textId="77777777" w:rsidR="004D598F" w:rsidRPr="00A86E30" w:rsidRDefault="004D598F" w:rsidP="005A64F3">
            <w:pPr>
              <w:pStyle w:val="explanatoryclause"/>
              <w:spacing w:after="240"/>
              <w:ind w:left="0" w:firstLine="0"/>
              <w:rPr>
                <w:rFonts w:ascii="Times New Roman" w:hAnsi="Times New Roman"/>
                <w:sz w:val="24"/>
              </w:rPr>
            </w:pPr>
          </w:p>
        </w:tc>
      </w:tr>
      <w:tr w:rsidR="00E87BAB" w:rsidRPr="00A86E30" w14:paraId="23E62838" w14:textId="77777777" w:rsidTr="004D598F">
        <w:tc>
          <w:tcPr>
            <w:tcW w:w="1872" w:type="dxa"/>
          </w:tcPr>
          <w:p w14:paraId="143E6316" w14:textId="4A768FEA" w:rsidR="00E87BAB" w:rsidRPr="00A86E30" w:rsidRDefault="00E87BAB" w:rsidP="004D598F">
            <w:pPr>
              <w:spacing w:after="0"/>
              <w:ind w:right="-72" w:firstLine="14"/>
            </w:pPr>
            <w:r w:rsidRPr="00A86E30">
              <w:t>GCC 12.5</w:t>
            </w:r>
          </w:p>
        </w:tc>
        <w:tc>
          <w:tcPr>
            <w:tcW w:w="7236" w:type="dxa"/>
          </w:tcPr>
          <w:p w14:paraId="386C0AC6" w14:textId="4C56E205" w:rsidR="00E87BAB" w:rsidRPr="00A86E30" w:rsidRDefault="00E87BAB" w:rsidP="005A64F3">
            <w:pPr>
              <w:spacing w:after="160"/>
            </w:pPr>
            <w:r w:rsidRPr="00A86E30">
              <w:rPr>
                <w:b/>
                <w:i/>
              </w:rPr>
              <w:t>[Delete if not applicable]</w:t>
            </w:r>
            <w:r w:rsidRPr="00A86E30">
              <w:t xml:space="preserve"> Payment of the foreign currency portion of the Contract Price for Goods supplied from outside the Purchaser’s Country shall be made in the following manner: </w:t>
            </w:r>
            <w:r w:rsidRPr="00A86E30">
              <w:rPr>
                <w:b/>
                <w:i/>
              </w:rPr>
              <w:t>[insert description]</w:t>
            </w:r>
          </w:p>
        </w:tc>
      </w:tr>
    </w:tbl>
    <w:p w14:paraId="6B30FD4E" w14:textId="77777777" w:rsidR="004D598F" w:rsidRPr="00A86E30" w:rsidRDefault="004D598F" w:rsidP="005F0DB7">
      <w:pPr>
        <w:pStyle w:val="Head72"/>
        <w:numPr>
          <w:ilvl w:val="0"/>
          <w:numId w:val="44"/>
        </w:numPr>
      </w:pPr>
      <w:bookmarkStart w:id="690" w:name="_Toc521497301"/>
      <w:bookmarkStart w:id="691" w:name="_Toc252363615"/>
      <w:bookmarkStart w:id="692" w:name="_Toc454979657"/>
      <w:r w:rsidRPr="00A86E30">
        <w:t xml:space="preserve">Securities </w:t>
      </w:r>
      <w:r w:rsidR="005A64F3" w:rsidRPr="00A86E30">
        <w:t>(GCC</w:t>
      </w:r>
      <w:r w:rsidR="00D8120F" w:rsidRPr="00A86E30">
        <w:t xml:space="preserve"> </w:t>
      </w:r>
      <w:r w:rsidRPr="00A86E30">
        <w:t xml:space="preserve"> Clause 13)</w:t>
      </w:r>
      <w:bookmarkEnd w:id="690"/>
      <w:bookmarkEnd w:id="691"/>
      <w:bookmarkEnd w:id="69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57499D41" w14:textId="77777777" w:rsidTr="004D598F">
        <w:tc>
          <w:tcPr>
            <w:tcW w:w="1872" w:type="dxa"/>
          </w:tcPr>
          <w:p w14:paraId="51729B7C" w14:textId="77777777" w:rsidR="004D598F" w:rsidRPr="00A86E30" w:rsidRDefault="004D598F" w:rsidP="004D598F">
            <w:pPr>
              <w:spacing w:after="0"/>
              <w:ind w:right="-72" w:firstLine="14"/>
            </w:pPr>
          </w:p>
        </w:tc>
        <w:tc>
          <w:tcPr>
            <w:tcW w:w="7236" w:type="dxa"/>
          </w:tcPr>
          <w:p w14:paraId="34C3D185" w14:textId="77777777" w:rsidR="004D598F" w:rsidRPr="00A86E30" w:rsidRDefault="004D598F" w:rsidP="004D598F">
            <w:pPr>
              <w:spacing w:after="240"/>
              <w:ind w:left="734" w:hanging="734"/>
            </w:pPr>
          </w:p>
        </w:tc>
      </w:tr>
      <w:tr w:rsidR="004D598F" w:rsidRPr="00A86E30" w14:paraId="41F7EDA5" w14:textId="77777777" w:rsidTr="004D598F">
        <w:tc>
          <w:tcPr>
            <w:tcW w:w="1872" w:type="dxa"/>
          </w:tcPr>
          <w:p w14:paraId="3E229A75" w14:textId="77777777" w:rsidR="004D598F" w:rsidRPr="00A86E30" w:rsidRDefault="00D8120F" w:rsidP="004D598F">
            <w:pPr>
              <w:spacing w:after="0"/>
              <w:ind w:right="-72" w:firstLine="14"/>
            </w:pPr>
            <w:r w:rsidRPr="00A86E30">
              <w:t xml:space="preserve"> GCC </w:t>
            </w:r>
            <w:r w:rsidR="004D598F" w:rsidRPr="00A86E30">
              <w:t xml:space="preserve"> 13.3.1</w:t>
            </w:r>
          </w:p>
        </w:tc>
        <w:tc>
          <w:tcPr>
            <w:tcW w:w="7236" w:type="dxa"/>
          </w:tcPr>
          <w:p w14:paraId="508C5E28" w14:textId="77777777" w:rsidR="008800FA" w:rsidRPr="00A86E30" w:rsidRDefault="008800FA" w:rsidP="00A01121">
            <w:pPr>
              <w:spacing w:after="160"/>
              <w:ind w:left="18" w:hanging="4"/>
            </w:pPr>
            <w:r w:rsidRPr="00A86E30">
              <w:t xml:space="preserve">The Performance Security shall be denominated in </w:t>
            </w:r>
            <w:r w:rsidRPr="00A86E30">
              <w:rPr>
                <w:rStyle w:val="preparersnote"/>
                <w:b w:val="0"/>
              </w:rPr>
              <w:t>[ insert</w:t>
            </w:r>
            <w:r w:rsidRPr="00A86E30">
              <w:rPr>
                <w:rStyle w:val="preparersnote"/>
              </w:rPr>
              <w:t xml:space="preserve"> </w:t>
            </w:r>
            <w:r w:rsidR="00DD472D" w:rsidRPr="00A86E30">
              <w:rPr>
                <w:rStyle w:val="preparersnote"/>
              </w:rPr>
              <w:t>currency]</w:t>
            </w:r>
            <w:r w:rsidRPr="00A86E30">
              <w:rPr>
                <w:b/>
              </w:rPr>
              <w:t xml:space="preserve"> </w:t>
            </w:r>
            <w:r w:rsidRPr="00A86E30">
              <w:t xml:space="preserve">for an amount equal to </w:t>
            </w:r>
            <w:r w:rsidRPr="00A86E30">
              <w:rPr>
                <w:rStyle w:val="preparersnote"/>
                <w:b w:val="0"/>
              </w:rPr>
              <w:t>[ insert:</w:t>
            </w:r>
            <w:r w:rsidRPr="00A86E30">
              <w:rPr>
                <w:rStyle w:val="preparersnote"/>
              </w:rPr>
              <w:t xml:space="preserve"> </w:t>
            </w:r>
            <w:r w:rsidR="005A64F3" w:rsidRPr="00A86E30">
              <w:rPr>
                <w:rStyle w:val="preparersnote"/>
              </w:rPr>
              <w:t>number]</w:t>
            </w:r>
            <w:r w:rsidRPr="00A86E30">
              <w:rPr>
                <w:b/>
              </w:rPr>
              <w:t xml:space="preserve"> </w:t>
            </w:r>
            <w:r w:rsidRPr="00A86E30">
              <w:t>percent of the Contract Price, excluding any Recurrent Costs.</w:t>
            </w:r>
          </w:p>
          <w:p w14:paraId="340514B3" w14:textId="77777777" w:rsidR="004D598F" w:rsidRPr="00A86E30" w:rsidRDefault="008800FA" w:rsidP="00A01121">
            <w:r w:rsidRPr="00A86E30">
              <w:rPr>
                <w:i/>
              </w:rPr>
              <w:t>[</w:t>
            </w:r>
            <w:r w:rsidR="004D598F" w:rsidRPr="00A86E30">
              <w:rPr>
                <w:i/>
              </w:rPr>
              <w:t xml:space="preserve">Note: </w:t>
            </w:r>
            <w:r w:rsidR="004D598F" w:rsidRPr="00A86E30">
              <w:rPr>
                <w:i/>
              </w:rPr>
              <w:tab/>
              <w:t xml:space="preserve">The general rule is that the Performance Security is denominated in the currency or currencies of the contract or in a freely convertible currency acceptable to the </w:t>
            </w:r>
            <w:r w:rsidR="006E0425" w:rsidRPr="00A86E30">
              <w:rPr>
                <w:i/>
              </w:rPr>
              <w:t>Purchaser</w:t>
            </w:r>
            <w:r w:rsidR="004D598F" w:rsidRPr="00A86E30">
              <w:rPr>
                <w:i/>
              </w:rPr>
              <w:t>.  It should be set as no more than ten (10) percent of the Contract Price</w:t>
            </w:r>
            <w:r w:rsidR="000E3308" w:rsidRPr="00A86E30">
              <w:rPr>
                <w:i/>
              </w:rPr>
              <w:t>, including Recurrent Costs during the Warranty Period</w:t>
            </w:r>
            <w:r w:rsidR="004D598F" w:rsidRPr="00A86E30">
              <w:rPr>
                <w:i/>
              </w:rPr>
              <w:t>. Provision of the Performance Security increases the transaction costs incurred by the successful Bidder, which it can recover only by increasing its price.  Therefore, for a simple system, Performance Security in an amount of only six (6) percent of the Contract Price would provide adequate protection while for a moderately complex system, eight (8) percent should be sufficient.</w:t>
            </w:r>
            <w:r w:rsidRPr="00A86E30">
              <w:rPr>
                <w:i/>
              </w:rPr>
              <w:t>]</w:t>
            </w:r>
          </w:p>
        </w:tc>
      </w:tr>
      <w:tr w:rsidR="00E87BAB" w:rsidRPr="00A86E30" w14:paraId="6A7CD1CC" w14:textId="77777777" w:rsidTr="004D598F">
        <w:tc>
          <w:tcPr>
            <w:tcW w:w="1872" w:type="dxa"/>
          </w:tcPr>
          <w:p w14:paraId="37B2D860" w14:textId="6A105D62" w:rsidR="00E87BAB" w:rsidRPr="00A86E30" w:rsidRDefault="00E87BAB" w:rsidP="004D598F">
            <w:pPr>
              <w:spacing w:after="0"/>
              <w:ind w:right="-72" w:firstLine="14"/>
            </w:pPr>
            <w:r w:rsidRPr="00A86E30">
              <w:t>GCC 13.3.2</w:t>
            </w:r>
          </w:p>
        </w:tc>
        <w:tc>
          <w:tcPr>
            <w:tcW w:w="7236" w:type="dxa"/>
          </w:tcPr>
          <w:p w14:paraId="6323ABA5" w14:textId="7E427102" w:rsidR="00E87BAB" w:rsidRPr="00A86E30" w:rsidRDefault="00E87BAB" w:rsidP="00A01121">
            <w:pPr>
              <w:spacing w:after="160"/>
              <w:ind w:left="18" w:hanging="4"/>
            </w:pPr>
            <w:r w:rsidRPr="00A86E30">
              <w:rPr>
                <w:b/>
                <w:i/>
              </w:rPr>
              <w:t>[Delete if not applicable]</w:t>
            </w:r>
            <w:r w:rsidRPr="00A86E30">
              <w:t xml:space="preserve"> The reduction in value and expiration of the Advance Payment Security are calculated as follows: </w:t>
            </w:r>
            <w:r w:rsidRPr="00A86E30">
              <w:rPr>
                <w:b/>
                <w:i/>
              </w:rPr>
              <w:t>[insert description]</w:t>
            </w:r>
          </w:p>
        </w:tc>
      </w:tr>
      <w:tr w:rsidR="004D598F" w:rsidRPr="00A86E30" w14:paraId="7B651912" w14:textId="77777777" w:rsidTr="004D598F">
        <w:tc>
          <w:tcPr>
            <w:tcW w:w="1872" w:type="dxa"/>
          </w:tcPr>
          <w:p w14:paraId="5F64ABE1" w14:textId="77777777" w:rsidR="004D598F" w:rsidRPr="00A86E30" w:rsidRDefault="00D8120F" w:rsidP="004D598F">
            <w:pPr>
              <w:spacing w:after="0"/>
              <w:ind w:right="-72" w:firstLine="14"/>
            </w:pPr>
            <w:r w:rsidRPr="00A86E30">
              <w:t xml:space="preserve"> GCC </w:t>
            </w:r>
            <w:r w:rsidR="004D598F" w:rsidRPr="00A86E30">
              <w:t xml:space="preserve"> 13.3.4</w:t>
            </w:r>
          </w:p>
        </w:tc>
        <w:tc>
          <w:tcPr>
            <w:tcW w:w="7236" w:type="dxa"/>
          </w:tcPr>
          <w:p w14:paraId="3422C7E2" w14:textId="77777777" w:rsidR="004D598F" w:rsidRPr="00A86E30" w:rsidRDefault="008A6412" w:rsidP="00A01121">
            <w:pPr>
              <w:spacing w:after="160"/>
              <w:ind w:left="18" w:hanging="18"/>
            </w:pPr>
            <w:r w:rsidRPr="00A86E30">
              <w:t xml:space="preserve"> </w:t>
            </w:r>
            <w:r w:rsidR="004D598F" w:rsidRPr="00A86E30">
              <w:t xml:space="preserve">During the Warranty Period (i.e., after Operational Acceptance of the System), the Performance Security shall be reduced to </w:t>
            </w:r>
            <w:r w:rsidR="004D598F" w:rsidRPr="00A86E30">
              <w:rPr>
                <w:rStyle w:val="preparersnote"/>
                <w:b w:val="0"/>
              </w:rPr>
              <w:t>[ insert:</w:t>
            </w:r>
            <w:r w:rsidR="004D598F" w:rsidRPr="00A86E30">
              <w:rPr>
                <w:rStyle w:val="preparersnote"/>
              </w:rPr>
              <w:t xml:space="preserve">  number</w:t>
            </w:r>
            <w:r w:rsidR="004D598F" w:rsidRPr="00A86E30">
              <w:rPr>
                <w:rStyle w:val="preparersnote"/>
                <w:b w:val="0"/>
              </w:rPr>
              <w:t>]</w:t>
            </w:r>
            <w:r w:rsidR="004D598F" w:rsidRPr="00A86E30">
              <w:rPr>
                <w:b/>
              </w:rPr>
              <w:t xml:space="preserve"> </w:t>
            </w:r>
            <w:r w:rsidR="004D598F" w:rsidRPr="00A86E30">
              <w:t>percent of the Contract Price, excluding any Recurrent Costs.</w:t>
            </w:r>
          </w:p>
          <w:p w14:paraId="355AE738" w14:textId="77777777" w:rsidR="004D598F" w:rsidRPr="00A86E30" w:rsidRDefault="008800FA" w:rsidP="00A01121">
            <w:pPr>
              <w:rPr>
                <w:i/>
              </w:rPr>
            </w:pPr>
            <w:r w:rsidRPr="00A86E30">
              <w:rPr>
                <w:i/>
              </w:rPr>
              <w:t>[</w:t>
            </w:r>
            <w:r w:rsidR="004D598F" w:rsidRPr="00A86E30">
              <w:rPr>
                <w:i/>
              </w:rPr>
              <w:t xml:space="preserve">Note: </w:t>
            </w:r>
            <w:r w:rsidR="004D598F" w:rsidRPr="00A86E30">
              <w:rPr>
                <w:i/>
              </w:rPr>
              <w:tab/>
              <w:t>An appropriate amount for the Performance Security for a (three-year) Warranty Period would be between one (1) and two and a half (2.5) percent of the Contract Price</w:t>
            </w:r>
            <w:r w:rsidR="000E3308" w:rsidRPr="00A86E30">
              <w:rPr>
                <w:i/>
              </w:rPr>
              <w:t xml:space="preserve"> including Recurrent Costs for the Warranty period</w:t>
            </w:r>
            <w:r w:rsidR="004D598F" w:rsidRPr="00A86E30">
              <w:rPr>
                <w:i/>
              </w:rPr>
              <w:t>.</w:t>
            </w:r>
            <w:r w:rsidRPr="00A86E30">
              <w:rPr>
                <w:i/>
              </w:rPr>
              <w:t>]</w:t>
            </w:r>
          </w:p>
        </w:tc>
      </w:tr>
    </w:tbl>
    <w:p w14:paraId="707FBD8C" w14:textId="77777777" w:rsidR="004D598F" w:rsidRPr="00A86E30" w:rsidRDefault="004D598F" w:rsidP="004D598F">
      <w:pPr>
        <w:pStyle w:val="Head71"/>
        <w:rPr>
          <w:rFonts w:ascii="Times New Roman" w:hAnsi="Times New Roman"/>
        </w:rPr>
      </w:pPr>
      <w:bookmarkStart w:id="693" w:name="_Toc521497303"/>
      <w:bookmarkStart w:id="694" w:name="_Toc252363617"/>
      <w:bookmarkStart w:id="695" w:name="_Toc454979658"/>
      <w:r w:rsidRPr="00A86E30">
        <w:rPr>
          <w:rFonts w:ascii="Times New Roman" w:hAnsi="Times New Roman"/>
        </w:rPr>
        <w:t>D.  Intellectual Property</w:t>
      </w:r>
      <w:bookmarkEnd w:id="693"/>
      <w:bookmarkEnd w:id="694"/>
      <w:bookmarkEnd w:id="695"/>
    </w:p>
    <w:p w14:paraId="6F97A75B" w14:textId="77777777" w:rsidR="004D598F" w:rsidRPr="00A86E30" w:rsidRDefault="004D598F" w:rsidP="005F0DB7">
      <w:pPr>
        <w:pStyle w:val="Head72"/>
        <w:numPr>
          <w:ilvl w:val="0"/>
          <w:numId w:val="44"/>
        </w:numPr>
      </w:pPr>
      <w:bookmarkStart w:id="696" w:name="_Toc521497304"/>
      <w:bookmarkStart w:id="697" w:name="_Toc252363618"/>
      <w:bookmarkStart w:id="698" w:name="_Toc454979659"/>
      <w:r w:rsidRPr="00A86E30">
        <w:t xml:space="preserve">Copyright </w:t>
      </w:r>
      <w:r w:rsidR="00DD472D" w:rsidRPr="00A86E30">
        <w:t>(</w:t>
      </w:r>
      <w:r w:rsidR="005A64F3" w:rsidRPr="00A86E30">
        <w:t>GCC Clause</w:t>
      </w:r>
      <w:r w:rsidRPr="00A86E30">
        <w:t xml:space="preserve"> 15)</w:t>
      </w:r>
      <w:bookmarkEnd w:id="696"/>
      <w:bookmarkEnd w:id="697"/>
      <w:bookmarkEnd w:id="69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5D5B6E17" w14:textId="77777777" w:rsidTr="004D598F">
        <w:tc>
          <w:tcPr>
            <w:tcW w:w="1872" w:type="dxa"/>
          </w:tcPr>
          <w:p w14:paraId="27FC45DF" w14:textId="77777777" w:rsidR="004D598F" w:rsidRPr="00A86E30" w:rsidRDefault="00D8120F" w:rsidP="004D598F">
            <w:pPr>
              <w:spacing w:after="0"/>
              <w:ind w:right="-72" w:firstLine="14"/>
            </w:pPr>
            <w:r w:rsidRPr="00A86E30">
              <w:t xml:space="preserve"> GCC </w:t>
            </w:r>
            <w:r w:rsidR="004D598F" w:rsidRPr="00A86E30">
              <w:t xml:space="preserve"> 15.3</w:t>
            </w:r>
          </w:p>
        </w:tc>
        <w:tc>
          <w:tcPr>
            <w:tcW w:w="7236" w:type="dxa"/>
          </w:tcPr>
          <w:p w14:paraId="14114093" w14:textId="77777777" w:rsidR="008800FA" w:rsidRPr="00A86E30" w:rsidRDefault="008800FA" w:rsidP="005A64F3">
            <w:pPr>
              <w:spacing w:after="160"/>
              <w:ind w:right="-72"/>
              <w:rPr>
                <w:rStyle w:val="preparersnote"/>
              </w:rPr>
            </w:pPr>
            <w:r w:rsidRPr="00A86E30">
              <w:rPr>
                <w:rStyle w:val="preparersnote"/>
              </w:rPr>
              <w:t>There are no Special Conditions of Contract applicable to GCC Clause 15.3</w:t>
            </w:r>
          </w:p>
          <w:p w14:paraId="74E70298" w14:textId="77777777" w:rsidR="004D598F" w:rsidRPr="00A86E30" w:rsidRDefault="008800FA" w:rsidP="002A2ABF">
            <w:pPr>
              <w:ind w:left="828" w:hanging="828"/>
              <w:rPr>
                <w:i/>
              </w:rPr>
            </w:pPr>
            <w:r w:rsidRPr="00A86E30">
              <w:rPr>
                <w:i/>
              </w:rPr>
              <w:t>[</w:t>
            </w:r>
            <w:r w:rsidR="004D598F" w:rsidRPr="00A86E30">
              <w:rPr>
                <w:i/>
              </w:rPr>
              <w:t>Note:</w:t>
            </w:r>
            <w:r w:rsidR="004D598F" w:rsidRPr="00A86E30">
              <w:rPr>
                <w:i/>
              </w:rPr>
              <w:tab/>
              <w:t xml:space="preserve">If the </w:t>
            </w:r>
            <w:r w:rsidR="006E0425" w:rsidRPr="00A86E30">
              <w:rPr>
                <w:i/>
              </w:rPr>
              <w:t>Purchaser</w:t>
            </w:r>
            <w:r w:rsidR="004D598F" w:rsidRPr="00A86E30">
              <w:rPr>
                <w:i/>
              </w:rPr>
              <w:t xml:space="preserve"> is a corporate or commercial entity, it may choose to specify the conditions under which contractual rights would be conveyed to any </w:t>
            </w:r>
            <w:r w:rsidR="006E0425" w:rsidRPr="00A86E30">
              <w:rPr>
                <w:i/>
              </w:rPr>
              <w:t>Purchaser</w:t>
            </w:r>
            <w:r w:rsidR="004D598F" w:rsidRPr="00A86E30">
              <w:rPr>
                <w:i/>
              </w:rPr>
              <w:t xml:space="preserve"> of the concern, or any successor entities following a group reorganization or bankruptcy or other insolvency procedures.  </w:t>
            </w:r>
            <w:r w:rsidR="006E0425" w:rsidRPr="00A86E30">
              <w:rPr>
                <w:i/>
              </w:rPr>
              <w:t>Purchaser</w:t>
            </w:r>
            <w:r w:rsidR="004D598F" w:rsidRPr="00A86E30">
              <w:rPr>
                <w:i/>
              </w:rPr>
              <w:t>s with other organizational structures may need to add other similar provisions.</w:t>
            </w:r>
            <w:r w:rsidRPr="00A86E30">
              <w:rPr>
                <w:i/>
              </w:rPr>
              <w:t>]</w:t>
            </w:r>
          </w:p>
        </w:tc>
      </w:tr>
      <w:tr w:rsidR="004D598F" w:rsidRPr="00A86E30" w14:paraId="699149DE" w14:textId="77777777" w:rsidTr="004D598F">
        <w:tc>
          <w:tcPr>
            <w:tcW w:w="1872" w:type="dxa"/>
          </w:tcPr>
          <w:p w14:paraId="179B3F5A" w14:textId="77777777" w:rsidR="004D598F" w:rsidRPr="00A86E30" w:rsidRDefault="00D8120F" w:rsidP="004D598F">
            <w:pPr>
              <w:spacing w:after="0"/>
              <w:ind w:right="-72" w:firstLine="14"/>
            </w:pPr>
            <w:r w:rsidRPr="00A86E30">
              <w:t xml:space="preserve"> GCC </w:t>
            </w:r>
            <w:r w:rsidR="004D598F" w:rsidRPr="00A86E30">
              <w:t xml:space="preserve"> 15.4</w:t>
            </w:r>
          </w:p>
        </w:tc>
        <w:tc>
          <w:tcPr>
            <w:tcW w:w="7236" w:type="dxa"/>
          </w:tcPr>
          <w:p w14:paraId="39DA0EC0" w14:textId="77777777" w:rsidR="005A64F3" w:rsidRPr="00A86E30" w:rsidRDefault="008800FA" w:rsidP="004D598F">
            <w:pPr>
              <w:pStyle w:val="explanatoryclause"/>
              <w:spacing w:after="160"/>
              <w:rPr>
                <w:rStyle w:val="preparersnote"/>
                <w:rFonts w:ascii="Times New Roman" w:hAnsi="Times New Roman"/>
              </w:rPr>
            </w:pPr>
            <w:r w:rsidRPr="00A86E30">
              <w:rPr>
                <w:rStyle w:val="preparersnote"/>
                <w:rFonts w:ascii="Times New Roman" w:hAnsi="Times New Roman"/>
              </w:rPr>
              <w:t>There are no Special Conditions of Contract applicable to GCC Clause 15.4</w:t>
            </w:r>
          </w:p>
          <w:p w14:paraId="7D74B848" w14:textId="77777777" w:rsidR="004D598F" w:rsidRPr="00A86E30" w:rsidRDefault="008800FA" w:rsidP="004D598F">
            <w:pPr>
              <w:pStyle w:val="explanatoryclause"/>
              <w:spacing w:after="160"/>
              <w:rPr>
                <w:rFonts w:ascii="Times New Roman" w:hAnsi="Times New Roman"/>
                <w:i/>
              </w:rPr>
            </w:pPr>
            <w:r w:rsidRPr="00A86E30">
              <w:rPr>
                <w:rFonts w:ascii="Times New Roman" w:hAnsi="Times New Roman"/>
                <w:b/>
                <w:i/>
              </w:rPr>
              <w:t>[</w:t>
            </w:r>
            <w:r w:rsidR="004D598F" w:rsidRPr="00A86E30">
              <w:rPr>
                <w:rFonts w:ascii="Times New Roman" w:hAnsi="Times New Roman"/>
                <w:b/>
                <w:i/>
              </w:rPr>
              <w:t>Note:</w:t>
            </w:r>
            <w:r w:rsidR="004D598F" w:rsidRPr="00A86E30">
              <w:rPr>
                <w:rFonts w:ascii="Times New Roman" w:hAnsi="Times New Roman"/>
                <w:i/>
              </w:rPr>
              <w:tab/>
              <w:t xml:space="preserve">There is a broad spectrum of strategies that the </w:t>
            </w:r>
            <w:r w:rsidR="006E0425" w:rsidRPr="00A86E30">
              <w:rPr>
                <w:rFonts w:ascii="Times New Roman" w:hAnsi="Times New Roman"/>
                <w:i/>
              </w:rPr>
              <w:t>Purchaser</w:t>
            </w:r>
            <w:r w:rsidR="004D598F" w:rsidRPr="00A86E30">
              <w:rPr>
                <w:rFonts w:ascii="Times New Roman" w:hAnsi="Times New Roman"/>
                <w:i/>
              </w:rPr>
              <w:t xml:space="preserve"> can adopt regarding Intellectual Property Rights in Custom Software (and in Custom Materials).  One extreme case is that the </w:t>
            </w:r>
            <w:r w:rsidR="006E0425" w:rsidRPr="00A86E30">
              <w:rPr>
                <w:rFonts w:ascii="Times New Roman" w:hAnsi="Times New Roman"/>
                <w:i/>
              </w:rPr>
              <w:t>Purchaser</w:t>
            </w:r>
            <w:r w:rsidR="004D598F" w:rsidRPr="00A86E30">
              <w:rPr>
                <w:rFonts w:ascii="Times New Roman" w:hAnsi="Times New Roman"/>
                <w:i/>
              </w:rPr>
              <w:t xml:space="preserve"> retains all Intellectual Property Rights and tightly restricts what the Supplier can do with the Custom Software and information related to it.  This approach may be appropriate when the </w:t>
            </w:r>
            <w:r w:rsidR="006E0425" w:rsidRPr="00A86E30">
              <w:rPr>
                <w:rFonts w:ascii="Times New Roman" w:hAnsi="Times New Roman"/>
                <w:i/>
              </w:rPr>
              <w:t>Purchaser</w:t>
            </w:r>
            <w:r w:rsidR="004D598F" w:rsidRPr="00A86E30">
              <w:rPr>
                <w:rFonts w:ascii="Times New Roman" w:hAnsi="Times New Roman"/>
                <w:i/>
              </w:rPr>
              <w:t xml:space="preserve"> has highly sensitive procedures embedded in the Custom Software (e.g., a central bank’s settlement system) or commercial competitive concerns regarding wider use of the Software, designs, or information, or where the </w:t>
            </w:r>
            <w:r w:rsidR="006E0425" w:rsidRPr="00A86E30">
              <w:rPr>
                <w:rFonts w:ascii="Times New Roman" w:hAnsi="Times New Roman"/>
                <w:i/>
              </w:rPr>
              <w:t>Purchaser</w:t>
            </w:r>
            <w:r w:rsidR="004D598F" w:rsidRPr="00A86E30">
              <w:rPr>
                <w:rFonts w:ascii="Times New Roman" w:hAnsi="Times New Roman"/>
                <w:i/>
              </w:rPr>
              <w:t xml:space="preserve"> considers that it is contributing valuable know-how to the development of the Custom Software and wishes to share in future profits with the Supplier that derives from exploitation of that know-how.  The other extreme case is where the </w:t>
            </w:r>
            <w:r w:rsidR="006E0425" w:rsidRPr="00A86E30">
              <w:rPr>
                <w:rFonts w:ascii="Times New Roman" w:hAnsi="Times New Roman"/>
                <w:i/>
              </w:rPr>
              <w:t>Purchaser</w:t>
            </w:r>
            <w:r w:rsidR="004D598F" w:rsidRPr="00A86E30">
              <w:rPr>
                <w:rFonts w:ascii="Times New Roman" w:hAnsi="Times New Roman"/>
                <w:i/>
              </w:rPr>
              <w:t xml:space="preserve"> retains no Intellectual Property Rights in the Custom Software and only licenses its use from the Supplier.  This approach is most appropriate when the Supplier wants to take advantage of the potential cost reduction in allowing the Supplier to commercialize the Custom Software (rather than sharing in future profits) and where the </w:t>
            </w:r>
            <w:r w:rsidR="006E0425" w:rsidRPr="00A86E30">
              <w:rPr>
                <w:rFonts w:ascii="Times New Roman" w:hAnsi="Times New Roman"/>
                <w:i/>
              </w:rPr>
              <w:t>Purchaser</w:t>
            </w:r>
            <w:r w:rsidR="004D598F" w:rsidRPr="00A86E30">
              <w:rPr>
                <w:rFonts w:ascii="Times New Roman" w:hAnsi="Times New Roman"/>
                <w:i/>
              </w:rPr>
              <w:t xml:space="preserve"> has no proprietary or commercial concerns regarding its reuse.</w:t>
            </w:r>
          </w:p>
          <w:p w14:paraId="01CEAEE0" w14:textId="77777777" w:rsidR="004D598F" w:rsidRPr="00A86E30" w:rsidRDefault="004D598F" w:rsidP="004D598F">
            <w:pPr>
              <w:pStyle w:val="explanatoryclause"/>
              <w:spacing w:after="160"/>
              <w:rPr>
                <w:rFonts w:ascii="Times New Roman" w:hAnsi="Times New Roman"/>
                <w:i/>
              </w:rPr>
            </w:pPr>
            <w:r w:rsidRPr="00A86E30">
              <w:rPr>
                <w:rFonts w:ascii="Times New Roman" w:hAnsi="Times New Roman"/>
                <w:i/>
              </w:rPr>
              <w:tab/>
              <w:t xml:space="preserve">A wide variety of intermediate arrangements can be appropriate, depending on the circumstances.  These would entail variations of what the </w:t>
            </w:r>
            <w:r w:rsidR="006E0425" w:rsidRPr="00A86E30">
              <w:rPr>
                <w:rFonts w:ascii="Times New Roman" w:hAnsi="Times New Roman"/>
                <w:i/>
              </w:rPr>
              <w:t>Purchaser</w:t>
            </w:r>
            <w:r w:rsidRPr="00A86E30">
              <w:rPr>
                <w:rFonts w:ascii="Times New Roman" w:hAnsi="Times New Roman"/>
                <w:i/>
              </w:rPr>
              <w:t xml:space="preserve"> is entitled to do with the software, designs, and related information (and under what conditions).  These rights and obligations include the following: (i) duplicating and using the software on different equipment, such as back-ups, additional computers, replacements, upgraded units, etc.; (ii) transferring the license or sublicensing the software for other entities to use, modify, develop, commercialize, etc.; (iii) sharing proprietary information regarding the Custom Software with various parties.  The </w:t>
            </w:r>
            <w:r w:rsidR="006E0425" w:rsidRPr="00A86E30">
              <w:rPr>
                <w:rFonts w:ascii="Times New Roman" w:hAnsi="Times New Roman"/>
                <w:i/>
              </w:rPr>
              <w:t>Purchaser</w:t>
            </w:r>
            <w:r w:rsidRPr="00A86E30">
              <w:rPr>
                <w:rFonts w:ascii="Times New Roman" w:hAnsi="Times New Roman"/>
                <w:i/>
              </w:rPr>
              <w:t xml:space="preserve">’s obligations and rights (and the conditions under which those rights and obligations apply) can vary substantially also.  These include: (i) what the </w:t>
            </w:r>
            <w:r w:rsidR="006E0425" w:rsidRPr="00A86E30">
              <w:rPr>
                <w:rFonts w:ascii="Times New Roman" w:hAnsi="Times New Roman"/>
                <w:i/>
              </w:rPr>
              <w:t>Purchaser</w:t>
            </w:r>
            <w:r w:rsidRPr="00A86E30">
              <w:rPr>
                <w:rFonts w:ascii="Times New Roman" w:hAnsi="Times New Roman"/>
                <w:i/>
              </w:rPr>
              <w:t xml:space="preserve"> must and can do with the CASE files, Source Code, and executable code of the Custom Software; (ii) sharing, reselling, and otherwise providing access to the software, designs and related information; and (iii) auditing for license compliance. </w:t>
            </w:r>
          </w:p>
          <w:p w14:paraId="71177FA5" w14:textId="77777777" w:rsidR="004D598F" w:rsidRPr="00A86E30" w:rsidRDefault="004D598F" w:rsidP="004D598F">
            <w:pPr>
              <w:pStyle w:val="explanatoryclause"/>
              <w:spacing w:after="160"/>
              <w:rPr>
                <w:rFonts w:ascii="Times New Roman" w:hAnsi="Times New Roman"/>
                <w:i/>
              </w:rPr>
            </w:pPr>
            <w:r w:rsidRPr="00A86E30">
              <w:rPr>
                <w:rFonts w:ascii="Times New Roman" w:hAnsi="Times New Roman"/>
                <w:i/>
              </w:rPr>
              <w:tab/>
              <w:t>The Supplier’s rights in relation to the Custom Software may:</w:t>
            </w:r>
          </w:p>
          <w:p w14:paraId="2D88C698" w14:textId="77777777" w:rsidR="004D598F" w:rsidRPr="00A86E30" w:rsidRDefault="004D598F" w:rsidP="00284AF9">
            <w:pPr>
              <w:pStyle w:val="explanatoryclause"/>
              <w:numPr>
                <w:ilvl w:val="0"/>
                <w:numId w:val="1"/>
              </w:numPr>
              <w:tabs>
                <w:tab w:val="clear" w:pos="360"/>
              </w:tabs>
              <w:spacing w:after="160"/>
              <w:ind w:left="1458" w:hanging="720"/>
              <w:jc w:val="both"/>
              <w:rPr>
                <w:rFonts w:ascii="Times New Roman" w:hAnsi="Times New Roman"/>
                <w:i/>
              </w:rPr>
            </w:pPr>
            <w:r w:rsidRPr="00A86E30">
              <w:rPr>
                <w:rFonts w:ascii="Times New Roman" w:hAnsi="Times New Roman"/>
                <w:i/>
              </w:rPr>
              <w:t xml:space="preserve">Be limited to use in order to support the </w:t>
            </w:r>
            <w:r w:rsidR="006E0425" w:rsidRPr="00A86E30">
              <w:rPr>
                <w:rFonts w:ascii="Times New Roman" w:hAnsi="Times New Roman"/>
                <w:i/>
              </w:rPr>
              <w:t>Purchaser</w:t>
            </w:r>
            <w:r w:rsidRPr="00A86E30">
              <w:rPr>
                <w:rFonts w:ascii="Times New Roman" w:hAnsi="Times New Roman"/>
                <w:i/>
              </w:rPr>
              <w:t xml:space="preserve">; or </w:t>
            </w:r>
          </w:p>
          <w:p w14:paraId="7337841E" w14:textId="77777777" w:rsidR="004D598F" w:rsidRPr="00A86E30" w:rsidRDefault="004D598F" w:rsidP="00284AF9">
            <w:pPr>
              <w:pStyle w:val="explanatoryclause"/>
              <w:numPr>
                <w:ilvl w:val="0"/>
                <w:numId w:val="1"/>
              </w:numPr>
              <w:tabs>
                <w:tab w:val="clear" w:pos="360"/>
              </w:tabs>
              <w:spacing w:after="160"/>
              <w:ind w:left="1458" w:hanging="720"/>
              <w:jc w:val="both"/>
              <w:rPr>
                <w:rFonts w:ascii="Times New Roman" w:hAnsi="Times New Roman"/>
                <w:i/>
              </w:rPr>
            </w:pPr>
            <w:r w:rsidRPr="00A86E30">
              <w:rPr>
                <w:rFonts w:ascii="Times New Roman" w:hAnsi="Times New Roman"/>
                <w:i/>
              </w:rPr>
              <w:t>Extend to commercial exploitation by re-licensing to third-party customers.</w:t>
            </w:r>
          </w:p>
          <w:p w14:paraId="33D45701" w14:textId="77777777" w:rsidR="004D598F" w:rsidRPr="00A86E30" w:rsidRDefault="004D598F" w:rsidP="004D598F">
            <w:pPr>
              <w:pStyle w:val="explanatoryclause"/>
              <w:spacing w:after="160"/>
              <w:ind w:firstLine="0"/>
              <w:rPr>
                <w:rFonts w:ascii="Times New Roman" w:hAnsi="Times New Roman"/>
                <w:i/>
              </w:rPr>
            </w:pPr>
            <w:r w:rsidRPr="00A86E30">
              <w:rPr>
                <w:rFonts w:ascii="Times New Roman" w:hAnsi="Times New Roman"/>
                <w:i/>
              </w:rPr>
              <w:t>If the Supplier’s rights extend to commercial exploitation, they may be limited as follows:</w:t>
            </w:r>
          </w:p>
          <w:p w14:paraId="741A8E9D" w14:textId="77777777" w:rsidR="004D598F" w:rsidRPr="00A86E30" w:rsidRDefault="004D598F" w:rsidP="00284AF9">
            <w:pPr>
              <w:pStyle w:val="explanatoryclause"/>
              <w:numPr>
                <w:ilvl w:val="0"/>
                <w:numId w:val="2"/>
              </w:numPr>
              <w:tabs>
                <w:tab w:val="clear" w:pos="360"/>
              </w:tabs>
              <w:spacing w:after="160"/>
              <w:ind w:left="1458" w:hanging="738"/>
              <w:jc w:val="both"/>
              <w:rPr>
                <w:rFonts w:ascii="Times New Roman" w:hAnsi="Times New Roman"/>
                <w:i/>
              </w:rPr>
            </w:pPr>
            <w:r w:rsidRPr="00A86E30">
              <w:rPr>
                <w:rFonts w:ascii="Times New Roman" w:hAnsi="Times New Roman"/>
                <w:i/>
              </w:rPr>
              <w:t xml:space="preserve">There may be an interim period, designed to protect the </w:t>
            </w:r>
            <w:r w:rsidR="006E0425" w:rsidRPr="00A86E30">
              <w:rPr>
                <w:rFonts w:ascii="Times New Roman" w:hAnsi="Times New Roman"/>
                <w:i/>
              </w:rPr>
              <w:t>Purchaser</w:t>
            </w:r>
            <w:r w:rsidRPr="00A86E30">
              <w:rPr>
                <w:rFonts w:ascii="Times New Roman" w:hAnsi="Times New Roman"/>
                <w:i/>
              </w:rPr>
              <w:t>’s competitive edge, during which the Supplier is not permitted to exploit commercially; and/or</w:t>
            </w:r>
          </w:p>
          <w:p w14:paraId="39DE014A" w14:textId="77777777" w:rsidR="004D598F" w:rsidRPr="00A86E30" w:rsidRDefault="004D598F" w:rsidP="00284AF9">
            <w:pPr>
              <w:pStyle w:val="explanatoryclause"/>
              <w:numPr>
                <w:ilvl w:val="0"/>
                <w:numId w:val="2"/>
              </w:numPr>
              <w:tabs>
                <w:tab w:val="clear" w:pos="360"/>
              </w:tabs>
              <w:spacing w:after="160"/>
              <w:ind w:left="1458" w:hanging="738"/>
              <w:jc w:val="both"/>
              <w:rPr>
                <w:rFonts w:ascii="Times New Roman" w:hAnsi="Times New Roman"/>
                <w:i/>
              </w:rPr>
            </w:pPr>
            <w:r w:rsidRPr="00A86E30">
              <w:rPr>
                <w:rFonts w:ascii="Times New Roman" w:hAnsi="Times New Roman"/>
                <w:i/>
              </w:rPr>
              <w:t xml:space="preserve">The Supplier may be prohibited from licensing the Custom Software to certain categories of customer (for example, direct competitors of the </w:t>
            </w:r>
            <w:r w:rsidR="006E0425" w:rsidRPr="00A86E30">
              <w:rPr>
                <w:rFonts w:ascii="Times New Roman" w:hAnsi="Times New Roman"/>
                <w:i/>
              </w:rPr>
              <w:t>Purchaser</w:t>
            </w:r>
            <w:r w:rsidRPr="00A86E30">
              <w:rPr>
                <w:rFonts w:ascii="Times New Roman" w:hAnsi="Times New Roman"/>
                <w:i/>
              </w:rPr>
              <w:t xml:space="preserve">) or in certain territories (for example, the </w:t>
            </w:r>
            <w:r w:rsidR="006E0425" w:rsidRPr="00A86E30">
              <w:rPr>
                <w:rFonts w:ascii="Times New Roman" w:hAnsi="Times New Roman"/>
                <w:i/>
              </w:rPr>
              <w:t>Purchaser</w:t>
            </w:r>
            <w:r w:rsidRPr="00A86E30">
              <w:rPr>
                <w:rFonts w:ascii="Times New Roman" w:hAnsi="Times New Roman"/>
                <w:i/>
              </w:rPr>
              <w:t>’s Country), either for a limited period or indefinitely; and/or</w:t>
            </w:r>
          </w:p>
          <w:p w14:paraId="14E44F39" w14:textId="77777777" w:rsidR="004D598F" w:rsidRPr="00A86E30" w:rsidRDefault="004D598F" w:rsidP="00284AF9">
            <w:pPr>
              <w:pStyle w:val="explanatoryclause"/>
              <w:numPr>
                <w:ilvl w:val="0"/>
                <w:numId w:val="2"/>
              </w:numPr>
              <w:tabs>
                <w:tab w:val="clear" w:pos="360"/>
              </w:tabs>
              <w:spacing w:after="160"/>
              <w:ind w:left="1454" w:hanging="734"/>
              <w:jc w:val="both"/>
              <w:rPr>
                <w:rFonts w:ascii="Times New Roman" w:hAnsi="Times New Roman"/>
                <w:i/>
              </w:rPr>
            </w:pPr>
            <w:r w:rsidRPr="00A86E30">
              <w:rPr>
                <w:rFonts w:ascii="Times New Roman" w:hAnsi="Times New Roman"/>
                <w:i/>
              </w:rPr>
              <w:t xml:space="preserve">The Supplier may be required to pay royalties to the </w:t>
            </w:r>
            <w:r w:rsidR="006E0425" w:rsidRPr="00A86E30">
              <w:rPr>
                <w:rFonts w:ascii="Times New Roman" w:hAnsi="Times New Roman"/>
                <w:i/>
              </w:rPr>
              <w:t>Purchaser</w:t>
            </w:r>
            <w:r w:rsidRPr="00A86E30">
              <w:rPr>
                <w:rFonts w:ascii="Times New Roman" w:hAnsi="Times New Roman"/>
                <w:i/>
              </w:rPr>
              <w:t xml:space="preserve"> when it licenses third parties to use the Custom Software.</w:t>
            </w:r>
          </w:p>
          <w:p w14:paraId="15C0014C" w14:textId="77777777" w:rsidR="004D598F" w:rsidRPr="00A86E30" w:rsidRDefault="004D598F" w:rsidP="004D598F">
            <w:pPr>
              <w:pStyle w:val="explanatoryclause"/>
              <w:spacing w:after="160"/>
              <w:rPr>
                <w:rFonts w:ascii="Times New Roman" w:hAnsi="Times New Roman"/>
                <w:i/>
              </w:rPr>
            </w:pPr>
            <w:r w:rsidRPr="00A86E30">
              <w:rPr>
                <w:rFonts w:ascii="Times New Roman" w:hAnsi="Times New Roman"/>
                <w:i/>
              </w:rPr>
              <w:tab/>
              <w:t xml:space="preserve">The first two of these categories of limitation are intended to protect the </w:t>
            </w:r>
            <w:r w:rsidR="006E0425" w:rsidRPr="00A86E30">
              <w:rPr>
                <w:rFonts w:ascii="Times New Roman" w:hAnsi="Times New Roman"/>
                <w:i/>
              </w:rPr>
              <w:t>Purchaser</w:t>
            </w:r>
            <w:r w:rsidRPr="00A86E30">
              <w:rPr>
                <w:rFonts w:ascii="Times New Roman" w:hAnsi="Times New Roman"/>
                <w:i/>
              </w:rPr>
              <w:t xml:space="preserve">’s competitive edge.  The third is intended to allow the </w:t>
            </w:r>
            <w:r w:rsidR="006E0425" w:rsidRPr="00A86E30">
              <w:rPr>
                <w:rFonts w:ascii="Times New Roman" w:hAnsi="Times New Roman"/>
                <w:i/>
              </w:rPr>
              <w:t>Purchaser</w:t>
            </w:r>
            <w:r w:rsidRPr="00A86E30">
              <w:rPr>
                <w:rFonts w:ascii="Times New Roman" w:hAnsi="Times New Roman"/>
                <w:i/>
              </w:rPr>
              <w:t xml:space="preserve"> to share in future profits made by the Supplier through exploitation of the Custom Software.  Royalty arrangements will have to be backed up by obligations to report to the </w:t>
            </w:r>
            <w:r w:rsidR="006E0425" w:rsidRPr="00A86E30">
              <w:rPr>
                <w:rFonts w:ascii="Times New Roman" w:hAnsi="Times New Roman"/>
                <w:i/>
              </w:rPr>
              <w:t>Purchaser</w:t>
            </w:r>
            <w:r w:rsidRPr="00A86E30">
              <w:rPr>
                <w:rFonts w:ascii="Times New Roman" w:hAnsi="Times New Roman"/>
                <w:i/>
              </w:rPr>
              <w:t xml:space="preserve"> regarding future sales of products to which royalties apply and audit rights so that the </w:t>
            </w:r>
            <w:r w:rsidR="006E0425" w:rsidRPr="00A86E30">
              <w:rPr>
                <w:rFonts w:ascii="Times New Roman" w:hAnsi="Times New Roman"/>
                <w:i/>
              </w:rPr>
              <w:t>Purchaser</w:t>
            </w:r>
            <w:r w:rsidRPr="00A86E30">
              <w:rPr>
                <w:rFonts w:ascii="Times New Roman" w:hAnsi="Times New Roman"/>
                <w:i/>
              </w:rPr>
              <w:t xml:space="preserve"> can check that the Supplier’s reports are accurate.  Clearly, if royalty arrangements are put in place, the value of the Custom Software to the Supplier is reduced, so the </w:t>
            </w:r>
            <w:r w:rsidR="006E0425" w:rsidRPr="00A86E30">
              <w:rPr>
                <w:rFonts w:ascii="Times New Roman" w:hAnsi="Times New Roman"/>
                <w:i/>
              </w:rPr>
              <w:t>Purchaser</w:t>
            </w:r>
            <w:r w:rsidRPr="00A86E30">
              <w:rPr>
                <w:rFonts w:ascii="Times New Roman" w:hAnsi="Times New Roman"/>
                <w:i/>
              </w:rPr>
              <w:t xml:space="preserve"> may not benefit from an up-front cost saving.</w:t>
            </w:r>
          </w:p>
          <w:p w14:paraId="01FE6DF2" w14:textId="77777777" w:rsidR="004D598F" w:rsidRPr="00A86E30" w:rsidRDefault="004D598F" w:rsidP="004D598F">
            <w:pPr>
              <w:pStyle w:val="explanatoryclause"/>
              <w:spacing w:after="160"/>
              <w:rPr>
                <w:rFonts w:ascii="Times New Roman" w:hAnsi="Times New Roman"/>
                <w:i/>
              </w:rPr>
            </w:pPr>
            <w:r w:rsidRPr="00A86E30">
              <w:rPr>
                <w:rFonts w:ascii="Times New Roman" w:hAnsi="Times New Roman"/>
                <w:i/>
              </w:rPr>
              <w:tab/>
              <w:t xml:space="preserve">The </w:t>
            </w:r>
            <w:r w:rsidR="006E0425" w:rsidRPr="00A86E30">
              <w:rPr>
                <w:rFonts w:ascii="Times New Roman" w:hAnsi="Times New Roman"/>
                <w:i/>
              </w:rPr>
              <w:t>Purchaser</w:t>
            </w:r>
            <w:r w:rsidRPr="00A86E30">
              <w:rPr>
                <w:rFonts w:ascii="Times New Roman" w:hAnsi="Times New Roman"/>
                <w:i/>
              </w:rPr>
              <w:t xml:space="preserve">’s rights in relation to the Custom Software may also be restricted to “user” rights or extended to commercial exploitation.  If the </w:t>
            </w:r>
            <w:r w:rsidR="006E0425" w:rsidRPr="00A86E30">
              <w:rPr>
                <w:rFonts w:ascii="Times New Roman" w:hAnsi="Times New Roman"/>
                <w:i/>
              </w:rPr>
              <w:t>Purchaser</w:t>
            </w:r>
            <w:r w:rsidRPr="00A86E30">
              <w:rPr>
                <w:rFonts w:ascii="Times New Roman" w:hAnsi="Times New Roman"/>
                <w:i/>
              </w:rPr>
              <w:t xml:space="preserve"> is to be treated as a mere user of the Custom Software, it might accept restrictions on use similar to those imposed in relation to the Standard Software (indeed, the default position in the</w:t>
            </w:r>
            <w:r w:rsidR="00BB03E3" w:rsidRPr="00A86E30">
              <w:rPr>
                <w:rFonts w:ascii="Times New Roman" w:hAnsi="Times New Roman"/>
                <w:i/>
              </w:rPr>
              <w:t xml:space="preserve"> </w:t>
            </w:r>
            <w:r w:rsidR="00D8120F" w:rsidRPr="00A86E30">
              <w:rPr>
                <w:rFonts w:ascii="Times New Roman" w:hAnsi="Times New Roman"/>
                <w:i/>
              </w:rPr>
              <w:t>GC</w:t>
            </w:r>
            <w:r w:rsidR="00BB03E3" w:rsidRPr="00A86E30">
              <w:rPr>
                <w:rFonts w:ascii="Times New Roman" w:hAnsi="Times New Roman"/>
                <w:i/>
              </w:rPr>
              <w:t>C</w:t>
            </w:r>
            <w:r w:rsidR="00D8120F" w:rsidRPr="00A86E30">
              <w:rPr>
                <w:rFonts w:ascii="Times New Roman" w:hAnsi="Times New Roman"/>
                <w:i/>
              </w:rPr>
              <w:t xml:space="preserve"> </w:t>
            </w:r>
            <w:r w:rsidRPr="00A86E30">
              <w:rPr>
                <w:rFonts w:ascii="Times New Roman" w:hAnsi="Times New Roman"/>
                <w:i/>
              </w:rPr>
              <w:t xml:space="preserve">is that the Custom Software will be licensed to the </w:t>
            </w:r>
            <w:r w:rsidR="006E0425" w:rsidRPr="00A86E30">
              <w:rPr>
                <w:rFonts w:ascii="Times New Roman" w:hAnsi="Times New Roman"/>
                <w:i/>
              </w:rPr>
              <w:t>Purchaser</w:t>
            </w:r>
            <w:r w:rsidRPr="00A86E30">
              <w:rPr>
                <w:rFonts w:ascii="Times New Roman" w:hAnsi="Times New Roman"/>
                <w:i/>
              </w:rPr>
              <w:t xml:space="preserve"> on exactly the same terms as the Standard Software if the Intellectual Property Rights in the Custom Software does not vest in the </w:t>
            </w:r>
            <w:r w:rsidR="006E0425" w:rsidRPr="00A86E30">
              <w:rPr>
                <w:rFonts w:ascii="Times New Roman" w:hAnsi="Times New Roman"/>
                <w:i/>
              </w:rPr>
              <w:t>Purchaser</w:t>
            </w:r>
            <w:r w:rsidRPr="00A86E30">
              <w:rPr>
                <w:rFonts w:ascii="Times New Roman" w:hAnsi="Times New Roman"/>
                <w:i/>
              </w:rPr>
              <w:t>).  It may, however, also expect to have access to, and a right to use, CASE files and Source Code to the Custom Software (whereas, at best, Source Code to the Standard Software is likely to be deposited in escrow).</w:t>
            </w:r>
          </w:p>
          <w:p w14:paraId="18CC8C45" w14:textId="77777777" w:rsidR="004D598F" w:rsidRPr="00A86E30" w:rsidRDefault="004D598F" w:rsidP="004D598F">
            <w:pPr>
              <w:pStyle w:val="explanatoryclause"/>
              <w:spacing w:after="160"/>
              <w:rPr>
                <w:rFonts w:ascii="Times New Roman" w:hAnsi="Times New Roman"/>
                <w:i/>
              </w:rPr>
            </w:pPr>
            <w:r w:rsidRPr="00A86E30">
              <w:rPr>
                <w:rFonts w:ascii="Times New Roman" w:hAnsi="Times New Roman"/>
                <w:i/>
              </w:rPr>
              <w:tab/>
              <w:t xml:space="preserve">If the </w:t>
            </w:r>
            <w:r w:rsidR="006E0425" w:rsidRPr="00A86E30">
              <w:rPr>
                <w:rFonts w:ascii="Times New Roman" w:hAnsi="Times New Roman"/>
                <w:i/>
              </w:rPr>
              <w:t>Purchaser</w:t>
            </w:r>
            <w:r w:rsidRPr="00A86E30">
              <w:rPr>
                <w:rFonts w:ascii="Times New Roman" w:hAnsi="Times New Roman"/>
                <w:i/>
              </w:rPr>
              <w:t xml:space="preserve"> is to be permitted to exploit the Custom Software commercially, its exploitation rights may be limited in similar ways to the ways in which the </w:t>
            </w:r>
            <w:r w:rsidR="006E0425" w:rsidRPr="00A86E30">
              <w:rPr>
                <w:rFonts w:ascii="Times New Roman" w:hAnsi="Times New Roman"/>
                <w:i/>
              </w:rPr>
              <w:t>Purchaser</w:t>
            </w:r>
            <w:r w:rsidRPr="00A86E30">
              <w:rPr>
                <w:rFonts w:ascii="Times New Roman" w:hAnsi="Times New Roman"/>
                <w:i/>
              </w:rPr>
              <w:t>’s own usage rights to the Custom Software may be limited.</w:t>
            </w:r>
          </w:p>
          <w:p w14:paraId="7A2E051D" w14:textId="77777777" w:rsidR="004D598F" w:rsidRPr="00A86E30" w:rsidRDefault="004D598F" w:rsidP="004D598F">
            <w:pPr>
              <w:pStyle w:val="explanatoryclause"/>
              <w:spacing w:after="160"/>
              <w:rPr>
                <w:rFonts w:ascii="Times New Roman" w:hAnsi="Times New Roman"/>
                <w:i/>
              </w:rPr>
            </w:pPr>
            <w:r w:rsidRPr="00A86E30">
              <w:rPr>
                <w:rFonts w:ascii="Times New Roman" w:hAnsi="Times New Roman"/>
                <w:i/>
              </w:rPr>
              <w:tab/>
              <w:t xml:space="preserve">It may be appropriate to apply different arrangements to various elements of the Custom Software, according to their commercial sensitivity and potential for exploitation and the degree of competitive advantage that they afford to the </w:t>
            </w:r>
            <w:r w:rsidR="006E0425" w:rsidRPr="00A86E30">
              <w:rPr>
                <w:rFonts w:ascii="Times New Roman" w:hAnsi="Times New Roman"/>
                <w:i/>
              </w:rPr>
              <w:t>Purchaser</w:t>
            </w:r>
            <w:r w:rsidRPr="00A86E30">
              <w:rPr>
                <w:rFonts w:ascii="Times New Roman" w:hAnsi="Times New Roman"/>
                <w:i/>
              </w:rPr>
              <w:t>.</w:t>
            </w:r>
          </w:p>
          <w:p w14:paraId="52871668" w14:textId="77777777" w:rsidR="004D598F" w:rsidRPr="00A86E30" w:rsidRDefault="004D598F" w:rsidP="004D598F">
            <w:pPr>
              <w:pStyle w:val="explanatoryclause"/>
              <w:spacing w:after="160"/>
              <w:rPr>
                <w:rFonts w:ascii="Times New Roman" w:hAnsi="Times New Roman"/>
                <w:i/>
              </w:rPr>
            </w:pPr>
            <w:r w:rsidRPr="00A86E30">
              <w:rPr>
                <w:rFonts w:ascii="Times New Roman" w:hAnsi="Times New Roman"/>
                <w:i/>
              </w:rPr>
              <w:tab/>
              <w:t xml:space="preserve">The various possible arrangements can be achieved by a variety of contractual mechanisms.  Ownership of Intellectual Property Rights in the Custom Software may vest the Supplier or the </w:t>
            </w:r>
            <w:r w:rsidR="006E0425" w:rsidRPr="00A86E30">
              <w:rPr>
                <w:rFonts w:ascii="Times New Roman" w:hAnsi="Times New Roman"/>
                <w:i/>
              </w:rPr>
              <w:t>Purchaser</w:t>
            </w:r>
            <w:r w:rsidRPr="00A86E30">
              <w:rPr>
                <w:rFonts w:ascii="Times New Roman" w:hAnsi="Times New Roman"/>
                <w:i/>
              </w:rPr>
              <w:t xml:space="preserve">, with the owner of those rights granting an appropriate license to the other party.  This license may be subject to various degrees of exclusivity, depending on the desired commercial outcome (for example, the Supplier may own the Intellectual Property Rights in the Custom Software by granting to the </w:t>
            </w:r>
            <w:r w:rsidR="006E0425" w:rsidRPr="00A86E30">
              <w:rPr>
                <w:rFonts w:ascii="Times New Roman" w:hAnsi="Times New Roman"/>
                <w:i/>
              </w:rPr>
              <w:t>Purchaser</w:t>
            </w:r>
            <w:r w:rsidRPr="00A86E30">
              <w:rPr>
                <w:rFonts w:ascii="Times New Roman" w:hAnsi="Times New Roman"/>
                <w:i/>
              </w:rPr>
              <w:t xml:space="preserve"> a license that is exclusive, in relation to exploitation in the </w:t>
            </w:r>
            <w:r w:rsidR="006E0425" w:rsidRPr="00A86E30">
              <w:rPr>
                <w:rFonts w:ascii="Times New Roman" w:hAnsi="Times New Roman"/>
                <w:i/>
              </w:rPr>
              <w:t>Purchaser</w:t>
            </w:r>
            <w:r w:rsidRPr="00A86E30">
              <w:rPr>
                <w:rFonts w:ascii="Times New Roman" w:hAnsi="Times New Roman"/>
                <w:i/>
              </w:rPr>
              <w:t>’s Country, for two years).</w:t>
            </w:r>
          </w:p>
          <w:p w14:paraId="23736AC6" w14:textId="77777777" w:rsidR="004D598F" w:rsidRPr="00A86E30" w:rsidRDefault="004D598F" w:rsidP="004D598F">
            <w:pPr>
              <w:pStyle w:val="explanatoryclause"/>
              <w:spacing w:after="160"/>
              <w:rPr>
                <w:rFonts w:ascii="Times New Roman" w:hAnsi="Times New Roman"/>
                <w:i/>
              </w:rPr>
            </w:pPr>
            <w:r w:rsidRPr="00A86E30">
              <w:rPr>
                <w:rFonts w:ascii="Times New Roman" w:hAnsi="Times New Roman"/>
                <w:i/>
              </w:rPr>
              <w:tab/>
              <w:t>If an exclusive license is to be granted, competition law issues will need to be considered in some jurisdictions.</w:t>
            </w:r>
          </w:p>
          <w:p w14:paraId="1DD4035A" w14:textId="77777777" w:rsidR="004D598F" w:rsidRPr="00A86E30" w:rsidRDefault="004D598F" w:rsidP="004D598F">
            <w:pPr>
              <w:pStyle w:val="explanatoryclause"/>
              <w:spacing w:after="240"/>
              <w:ind w:left="734" w:hanging="720"/>
              <w:rPr>
                <w:rFonts w:ascii="Times New Roman" w:hAnsi="Times New Roman"/>
                <w:sz w:val="24"/>
              </w:rPr>
            </w:pPr>
            <w:r w:rsidRPr="00A86E30">
              <w:rPr>
                <w:rFonts w:ascii="Times New Roman" w:hAnsi="Times New Roman"/>
                <w:i/>
              </w:rPr>
              <w:tab/>
              <w:t xml:space="preserve">Each is sufficiently different as to render virtually all sample text inappropriate in numerous cases.  Accordingly, the </w:t>
            </w:r>
            <w:r w:rsidR="006E0425" w:rsidRPr="00A86E30">
              <w:rPr>
                <w:rFonts w:ascii="Times New Roman" w:hAnsi="Times New Roman"/>
                <w:i/>
              </w:rPr>
              <w:t>Purchaser</w:t>
            </w:r>
            <w:r w:rsidRPr="00A86E30">
              <w:rPr>
                <w:rFonts w:ascii="Times New Roman" w:hAnsi="Times New Roman"/>
                <w:i/>
              </w:rPr>
              <w:t xml:space="preserve"> of Custom Software will, in most instances, require the services of an appropriately skilled lawyer to draft </w:t>
            </w:r>
            <w:r w:rsidR="0010250D" w:rsidRPr="00A86E30">
              <w:rPr>
                <w:rFonts w:ascii="Times New Roman" w:hAnsi="Times New Roman"/>
                <w:i/>
              </w:rPr>
              <w:t>SCC</w:t>
            </w:r>
            <w:r w:rsidRPr="00A86E30">
              <w:rPr>
                <w:rFonts w:ascii="Times New Roman" w:hAnsi="Times New Roman"/>
                <w:i/>
              </w:rPr>
              <w:t xml:space="preserve"> for the rights and obligations regarding Custom Software (more particularly, the variety of rights and obligations that potentially apply to different items of Custom Software).</w:t>
            </w:r>
            <w:r w:rsidR="008800FA" w:rsidRPr="00A86E30">
              <w:rPr>
                <w:rFonts w:ascii="Times New Roman" w:hAnsi="Times New Roman"/>
                <w:i/>
              </w:rPr>
              <w:t>]</w:t>
            </w:r>
          </w:p>
        </w:tc>
      </w:tr>
      <w:tr w:rsidR="004D598F" w:rsidRPr="00A86E30" w14:paraId="0253B61A" w14:textId="77777777" w:rsidTr="004D598F">
        <w:tc>
          <w:tcPr>
            <w:tcW w:w="1872" w:type="dxa"/>
          </w:tcPr>
          <w:p w14:paraId="05CBB001" w14:textId="77777777" w:rsidR="004D598F" w:rsidRPr="00A86E30" w:rsidRDefault="00D8120F" w:rsidP="004D598F">
            <w:pPr>
              <w:spacing w:after="0"/>
              <w:ind w:right="-72" w:firstLine="14"/>
            </w:pPr>
            <w:r w:rsidRPr="00A86E30">
              <w:t xml:space="preserve"> GCC </w:t>
            </w:r>
            <w:r w:rsidR="004D598F" w:rsidRPr="00A86E30">
              <w:t xml:space="preserve"> 15.5</w:t>
            </w:r>
          </w:p>
        </w:tc>
        <w:tc>
          <w:tcPr>
            <w:tcW w:w="7236" w:type="dxa"/>
          </w:tcPr>
          <w:p w14:paraId="722BCE7B" w14:textId="77777777" w:rsidR="008800FA" w:rsidRPr="00A86E30" w:rsidRDefault="008800FA" w:rsidP="005A64F3">
            <w:pPr>
              <w:spacing w:after="160"/>
              <w:ind w:right="-72"/>
              <w:rPr>
                <w:rStyle w:val="preparersnote"/>
                <w:b w:val="0"/>
              </w:rPr>
            </w:pPr>
            <w:r w:rsidRPr="00A86E30">
              <w:rPr>
                <w:rStyle w:val="preparersnote"/>
              </w:rPr>
              <w:t>There are no Special Conditions of Contract applicable to GCC Clause 15.5</w:t>
            </w:r>
          </w:p>
          <w:p w14:paraId="159D46C3" w14:textId="77777777" w:rsidR="004D598F" w:rsidRPr="00A86E30" w:rsidRDefault="001D5F2C" w:rsidP="004D598F">
            <w:pPr>
              <w:pStyle w:val="explanatoryclause"/>
              <w:spacing w:after="160"/>
              <w:rPr>
                <w:rFonts w:ascii="Times New Roman" w:hAnsi="Times New Roman"/>
                <w:i/>
              </w:rPr>
            </w:pPr>
            <w:r w:rsidRPr="00A86E30">
              <w:rPr>
                <w:rFonts w:ascii="Times New Roman" w:hAnsi="Times New Roman"/>
                <w:b/>
                <w:i/>
              </w:rPr>
              <w:t>[</w:t>
            </w:r>
            <w:r w:rsidR="004D598F" w:rsidRPr="00A86E30">
              <w:rPr>
                <w:rFonts w:ascii="Times New Roman" w:hAnsi="Times New Roman"/>
                <w:b/>
                <w:i/>
              </w:rPr>
              <w:t>Note:</w:t>
            </w:r>
            <w:r w:rsidR="004D598F" w:rsidRPr="00A86E30">
              <w:rPr>
                <w:rFonts w:ascii="Times New Roman" w:hAnsi="Times New Roman"/>
                <w:i/>
              </w:rPr>
              <w:t xml:space="preserve"> </w:t>
            </w:r>
            <w:r w:rsidR="004D598F" w:rsidRPr="00A86E30">
              <w:rPr>
                <w:rFonts w:ascii="Times New Roman" w:hAnsi="Times New Roman"/>
                <w:i/>
              </w:rPr>
              <w:tab/>
              <w:t xml:space="preserve">Special software escrow arrangements are generally needed in relation to Contracts for the supply of Software, particularly Application Software, where there is concern about the ability of the Supplier to provide ongoing support throughout the life of the System.  The protection provided by an escrow arrangement, however, should be weighed against the costs of administering it.  The actual language of the escrow contract will vary depending on the laws of the country in which the escrow deposit is to be made (which may be the </w:t>
            </w:r>
            <w:r w:rsidR="006E0425" w:rsidRPr="00A86E30">
              <w:rPr>
                <w:rFonts w:ascii="Times New Roman" w:hAnsi="Times New Roman"/>
                <w:i/>
              </w:rPr>
              <w:t>Purchaser</w:t>
            </w:r>
            <w:r w:rsidR="004D598F" w:rsidRPr="00A86E30">
              <w:rPr>
                <w:rFonts w:ascii="Times New Roman" w:hAnsi="Times New Roman"/>
                <w:i/>
              </w:rPr>
              <w:t>’s Country or another country with a suitable legal regime) and the escrow agent selected (escrow agents generally have their own standard form contracts).  Provisions may cover:</w:t>
            </w:r>
          </w:p>
          <w:p w14:paraId="4DB066E7" w14:textId="77777777" w:rsidR="004D598F" w:rsidRPr="00A86E30" w:rsidRDefault="004D598F" w:rsidP="004D598F">
            <w:pPr>
              <w:pStyle w:val="explanatoryclause"/>
              <w:tabs>
                <w:tab w:val="left" w:pos="738"/>
              </w:tabs>
              <w:spacing w:after="160"/>
              <w:ind w:left="1454" w:hanging="1454"/>
              <w:rPr>
                <w:rFonts w:ascii="Times New Roman" w:hAnsi="Times New Roman"/>
                <w:i/>
              </w:rPr>
            </w:pPr>
            <w:r w:rsidRPr="00A86E30">
              <w:rPr>
                <w:rFonts w:ascii="Times New Roman" w:hAnsi="Times New Roman"/>
                <w:i/>
                <w:sz w:val="24"/>
              </w:rPr>
              <w:t xml:space="preserve"> </w:t>
            </w:r>
            <w:r w:rsidRPr="00A86E30">
              <w:rPr>
                <w:rFonts w:ascii="Times New Roman" w:hAnsi="Times New Roman"/>
                <w:i/>
                <w:sz w:val="24"/>
              </w:rPr>
              <w:tab/>
            </w:r>
            <w:r w:rsidRPr="00A86E30">
              <w:rPr>
                <w:rFonts w:ascii="Times New Roman" w:hAnsi="Times New Roman"/>
                <w:i/>
              </w:rPr>
              <w:t>(i)</w:t>
            </w:r>
            <w:r w:rsidRPr="00A86E30">
              <w:rPr>
                <w:rFonts w:ascii="Times New Roman" w:hAnsi="Times New Roman"/>
                <w:i/>
              </w:rPr>
              <w:tab/>
              <w:t>the Supplier’s obligations to deliver the Source Code to the escrow agent and make replacement deposits to ensure that the Source Code is up to date;</w:t>
            </w:r>
          </w:p>
          <w:p w14:paraId="03689160" w14:textId="77777777" w:rsidR="004D598F" w:rsidRPr="00A86E30" w:rsidRDefault="004D598F" w:rsidP="004D598F">
            <w:pPr>
              <w:pStyle w:val="explanatoryclause"/>
              <w:tabs>
                <w:tab w:val="left" w:pos="738"/>
              </w:tabs>
              <w:spacing w:after="160"/>
              <w:ind w:left="1454" w:hanging="1454"/>
              <w:rPr>
                <w:rFonts w:ascii="Times New Roman" w:hAnsi="Times New Roman"/>
                <w:i/>
              </w:rPr>
            </w:pPr>
            <w:r w:rsidRPr="00A86E30">
              <w:rPr>
                <w:rFonts w:ascii="Times New Roman" w:hAnsi="Times New Roman"/>
                <w:i/>
              </w:rPr>
              <w:tab/>
              <w:t>(ii)</w:t>
            </w:r>
            <w:r w:rsidRPr="00A86E30">
              <w:rPr>
                <w:rFonts w:ascii="Times New Roman" w:hAnsi="Times New Roman"/>
                <w:i/>
              </w:rPr>
              <w:tab/>
              <w:t xml:space="preserve">the Supplier’s warranties that the Source Code is at all times capable of being used to generate the latest version of the executable code to the relevant Software in use by the </w:t>
            </w:r>
            <w:r w:rsidR="006E0425" w:rsidRPr="00A86E30">
              <w:rPr>
                <w:rFonts w:ascii="Times New Roman" w:hAnsi="Times New Roman"/>
                <w:i/>
              </w:rPr>
              <w:t>Purchaser</w:t>
            </w:r>
            <w:r w:rsidRPr="00A86E30">
              <w:rPr>
                <w:rFonts w:ascii="Times New Roman" w:hAnsi="Times New Roman"/>
                <w:i/>
              </w:rPr>
              <w:t xml:space="preserve"> and suitable to enable the </w:t>
            </w:r>
            <w:r w:rsidR="006E0425" w:rsidRPr="00A86E30">
              <w:rPr>
                <w:rFonts w:ascii="Times New Roman" w:hAnsi="Times New Roman"/>
                <w:i/>
              </w:rPr>
              <w:t>Purchaser</w:t>
            </w:r>
            <w:r w:rsidRPr="00A86E30">
              <w:rPr>
                <w:rFonts w:ascii="Times New Roman" w:hAnsi="Times New Roman"/>
                <w:i/>
              </w:rPr>
              <w:t xml:space="preserve"> to support and develop the Software;</w:t>
            </w:r>
          </w:p>
          <w:p w14:paraId="5D9DC11A" w14:textId="77777777" w:rsidR="004D598F" w:rsidRPr="00A86E30" w:rsidRDefault="004D598F" w:rsidP="004D598F">
            <w:pPr>
              <w:pStyle w:val="explanatoryclause"/>
              <w:tabs>
                <w:tab w:val="left" w:pos="738"/>
              </w:tabs>
              <w:spacing w:after="160"/>
              <w:ind w:left="1458" w:hanging="1458"/>
              <w:rPr>
                <w:rFonts w:ascii="Times New Roman" w:hAnsi="Times New Roman"/>
                <w:i/>
              </w:rPr>
            </w:pPr>
            <w:r w:rsidRPr="00A86E30">
              <w:rPr>
                <w:rFonts w:ascii="Times New Roman" w:hAnsi="Times New Roman"/>
                <w:i/>
              </w:rPr>
              <w:tab/>
              <w:t>(iii)</w:t>
            </w:r>
            <w:r w:rsidRPr="00A86E30">
              <w:rPr>
                <w:rFonts w:ascii="Times New Roman" w:hAnsi="Times New Roman"/>
                <w:i/>
              </w:rPr>
              <w:tab/>
              <w:t>the escrow agent’s obligations to keep the Source Code secure and confidential;</w:t>
            </w:r>
          </w:p>
          <w:p w14:paraId="0805E940" w14:textId="77777777" w:rsidR="004D598F" w:rsidRPr="00A86E30" w:rsidRDefault="004D598F" w:rsidP="004D598F">
            <w:pPr>
              <w:pStyle w:val="explanatoryclause"/>
              <w:tabs>
                <w:tab w:val="left" w:pos="738"/>
              </w:tabs>
              <w:spacing w:after="160"/>
              <w:ind w:left="1458" w:hanging="1458"/>
              <w:rPr>
                <w:rFonts w:ascii="Times New Roman" w:hAnsi="Times New Roman"/>
                <w:i/>
              </w:rPr>
            </w:pPr>
            <w:r w:rsidRPr="00A86E30">
              <w:rPr>
                <w:rFonts w:ascii="Times New Roman" w:hAnsi="Times New Roman"/>
                <w:i/>
              </w:rPr>
              <w:tab/>
              <w:t>(iv)</w:t>
            </w:r>
            <w:r w:rsidRPr="00A86E30">
              <w:rPr>
                <w:rFonts w:ascii="Times New Roman" w:hAnsi="Times New Roman"/>
                <w:i/>
              </w:rPr>
              <w:tab/>
              <w:t>the escrow agent’s obligations in relation to verification of the Source Code (to ensure that it is Source Code and that it is capable of generating the executable code);</w:t>
            </w:r>
          </w:p>
          <w:p w14:paraId="65D1F7D1" w14:textId="77777777" w:rsidR="004D598F" w:rsidRPr="00A86E30" w:rsidRDefault="004D598F" w:rsidP="004D598F">
            <w:pPr>
              <w:pStyle w:val="explanatoryclause"/>
              <w:tabs>
                <w:tab w:val="left" w:pos="738"/>
              </w:tabs>
              <w:spacing w:after="160"/>
              <w:ind w:left="1454" w:hanging="1454"/>
              <w:rPr>
                <w:rFonts w:ascii="Times New Roman" w:hAnsi="Times New Roman"/>
                <w:i/>
              </w:rPr>
            </w:pPr>
            <w:r w:rsidRPr="00A86E30">
              <w:rPr>
                <w:rFonts w:ascii="Times New Roman" w:hAnsi="Times New Roman"/>
                <w:i/>
              </w:rPr>
              <w:tab/>
              <w:t>(v)</w:t>
            </w:r>
            <w:r w:rsidRPr="00A86E30">
              <w:rPr>
                <w:rFonts w:ascii="Times New Roman" w:hAnsi="Times New Roman"/>
                <w:i/>
              </w:rPr>
              <w:tab/>
              <w:t xml:space="preserve">the obligations of the Supplier and the </w:t>
            </w:r>
            <w:r w:rsidR="006E0425" w:rsidRPr="00A86E30">
              <w:rPr>
                <w:rFonts w:ascii="Times New Roman" w:hAnsi="Times New Roman"/>
                <w:i/>
              </w:rPr>
              <w:t>Purchaser</w:t>
            </w:r>
            <w:r w:rsidRPr="00A86E30">
              <w:rPr>
                <w:rFonts w:ascii="Times New Roman" w:hAnsi="Times New Roman"/>
                <w:i/>
              </w:rPr>
              <w:t xml:space="preserve"> in relation to payment of the escrow agent’s fee;</w:t>
            </w:r>
          </w:p>
          <w:p w14:paraId="431CF646" w14:textId="77777777" w:rsidR="004D598F" w:rsidRPr="00A86E30" w:rsidRDefault="004D598F" w:rsidP="004D598F">
            <w:pPr>
              <w:pStyle w:val="explanatoryclause"/>
              <w:tabs>
                <w:tab w:val="left" w:pos="738"/>
              </w:tabs>
              <w:spacing w:after="160"/>
              <w:ind w:left="1454" w:hanging="1454"/>
              <w:rPr>
                <w:rFonts w:ascii="Times New Roman" w:hAnsi="Times New Roman"/>
                <w:i/>
              </w:rPr>
            </w:pPr>
            <w:r w:rsidRPr="00A86E30">
              <w:rPr>
                <w:rFonts w:ascii="Times New Roman" w:hAnsi="Times New Roman"/>
                <w:i/>
              </w:rPr>
              <w:tab/>
              <w:t>(vi)</w:t>
            </w:r>
            <w:r w:rsidRPr="00A86E30">
              <w:rPr>
                <w:rFonts w:ascii="Times New Roman" w:hAnsi="Times New Roman"/>
                <w:i/>
              </w:rPr>
              <w:tab/>
              <w:t xml:space="preserve">the escrow agent’s right and obligation to release the Source Code to the </w:t>
            </w:r>
            <w:r w:rsidR="006E0425" w:rsidRPr="00A86E30">
              <w:rPr>
                <w:rFonts w:ascii="Times New Roman" w:hAnsi="Times New Roman"/>
                <w:i/>
              </w:rPr>
              <w:t>Purchaser</w:t>
            </w:r>
            <w:r w:rsidRPr="00A86E30">
              <w:rPr>
                <w:rFonts w:ascii="Times New Roman" w:hAnsi="Times New Roman"/>
                <w:i/>
              </w:rPr>
              <w:t xml:space="preserve"> in certain specified “release events” (e.g., bankruptcy or insolvency of the Supplier or the Supplier’s failure to make deposits or to support the Software);</w:t>
            </w:r>
          </w:p>
          <w:p w14:paraId="4920C41B" w14:textId="77777777" w:rsidR="004D598F" w:rsidRPr="00A86E30" w:rsidRDefault="004D598F" w:rsidP="004D598F">
            <w:pPr>
              <w:pStyle w:val="explanatoryclause"/>
              <w:tabs>
                <w:tab w:val="left" w:pos="738"/>
              </w:tabs>
              <w:spacing w:after="160"/>
              <w:ind w:left="1458" w:hanging="1458"/>
              <w:rPr>
                <w:rFonts w:ascii="Times New Roman" w:hAnsi="Times New Roman"/>
                <w:i/>
              </w:rPr>
            </w:pPr>
            <w:r w:rsidRPr="00A86E30">
              <w:rPr>
                <w:rFonts w:ascii="Times New Roman" w:hAnsi="Times New Roman"/>
                <w:i/>
              </w:rPr>
              <w:tab/>
              <w:t>(vii)</w:t>
            </w:r>
            <w:r w:rsidRPr="00A86E30">
              <w:rPr>
                <w:rFonts w:ascii="Times New Roman" w:hAnsi="Times New Roman"/>
                <w:i/>
              </w:rPr>
              <w:tab/>
              <w:t>limitations and exclusions of the escrow agent’s liability;</w:t>
            </w:r>
          </w:p>
          <w:p w14:paraId="09101023" w14:textId="77777777" w:rsidR="004D598F" w:rsidRPr="00A86E30" w:rsidRDefault="004D598F" w:rsidP="004D598F">
            <w:pPr>
              <w:pStyle w:val="explanatoryclause"/>
              <w:tabs>
                <w:tab w:val="left" w:pos="738"/>
              </w:tabs>
              <w:spacing w:after="160"/>
              <w:ind w:left="1454" w:hanging="1454"/>
              <w:rPr>
                <w:rFonts w:ascii="Times New Roman" w:hAnsi="Times New Roman"/>
                <w:i/>
              </w:rPr>
            </w:pPr>
            <w:r w:rsidRPr="00A86E30">
              <w:rPr>
                <w:rFonts w:ascii="Times New Roman" w:hAnsi="Times New Roman"/>
                <w:i/>
              </w:rPr>
              <w:tab/>
              <w:t>(viii)</w:t>
            </w:r>
            <w:r w:rsidRPr="00A86E30">
              <w:rPr>
                <w:rFonts w:ascii="Times New Roman" w:hAnsi="Times New Roman"/>
                <w:i/>
              </w:rPr>
              <w:tab/>
              <w:t>the circumstances in which the escrow arrangement will terminate, and what will happen to the deposited Source Code on termination; and</w:t>
            </w:r>
          </w:p>
          <w:p w14:paraId="4847B767" w14:textId="77777777" w:rsidR="004D598F" w:rsidRPr="00A86E30" w:rsidRDefault="004D598F" w:rsidP="004D598F">
            <w:pPr>
              <w:pStyle w:val="explanatoryclause"/>
              <w:tabs>
                <w:tab w:val="left" w:pos="738"/>
              </w:tabs>
              <w:spacing w:after="240"/>
              <w:ind w:left="1454" w:hanging="1454"/>
              <w:rPr>
                <w:rFonts w:ascii="Times New Roman" w:hAnsi="Times New Roman"/>
              </w:rPr>
            </w:pPr>
            <w:r w:rsidRPr="00A86E30">
              <w:rPr>
                <w:rFonts w:ascii="Times New Roman" w:hAnsi="Times New Roman"/>
                <w:i/>
              </w:rPr>
              <w:tab/>
              <w:t>(ix)</w:t>
            </w:r>
            <w:r w:rsidRPr="00A86E30">
              <w:rPr>
                <w:rFonts w:ascii="Times New Roman" w:hAnsi="Times New Roman"/>
                <w:i/>
              </w:rPr>
              <w:tab/>
              <w:t xml:space="preserve">confidentiality undertakings to be given by the </w:t>
            </w:r>
            <w:r w:rsidR="006E0425" w:rsidRPr="00A86E30">
              <w:rPr>
                <w:rFonts w:ascii="Times New Roman" w:hAnsi="Times New Roman"/>
                <w:i/>
              </w:rPr>
              <w:t>Purchaser</w:t>
            </w:r>
            <w:r w:rsidRPr="00A86E30">
              <w:rPr>
                <w:rFonts w:ascii="Times New Roman" w:hAnsi="Times New Roman"/>
                <w:i/>
              </w:rPr>
              <w:t xml:space="preserve"> on release of the Source Code.</w:t>
            </w:r>
            <w:r w:rsidR="001D5F2C" w:rsidRPr="00A86E30">
              <w:rPr>
                <w:rFonts w:ascii="Times New Roman" w:hAnsi="Times New Roman"/>
                <w:i/>
              </w:rPr>
              <w:t>]</w:t>
            </w:r>
          </w:p>
        </w:tc>
      </w:tr>
    </w:tbl>
    <w:p w14:paraId="607DA217" w14:textId="77777777" w:rsidR="004D598F" w:rsidRPr="00A86E30" w:rsidRDefault="004D598F" w:rsidP="005F0DB7">
      <w:pPr>
        <w:pStyle w:val="Head72"/>
        <w:numPr>
          <w:ilvl w:val="0"/>
          <w:numId w:val="44"/>
        </w:numPr>
      </w:pPr>
      <w:bookmarkStart w:id="699" w:name="_Toc521497305"/>
      <w:bookmarkStart w:id="700" w:name="_Toc252363619"/>
      <w:bookmarkStart w:id="701" w:name="_Toc454979660"/>
      <w:r w:rsidRPr="00A86E30">
        <w:t xml:space="preserve">Software License Agreements </w:t>
      </w:r>
      <w:r w:rsidR="00DD472D" w:rsidRPr="00A86E30">
        <w:t>(</w:t>
      </w:r>
      <w:r w:rsidR="005A64F3" w:rsidRPr="00A86E30">
        <w:t>GCC Clause</w:t>
      </w:r>
      <w:r w:rsidRPr="00A86E30">
        <w:t xml:space="preserve"> 16)</w:t>
      </w:r>
      <w:bookmarkEnd w:id="699"/>
      <w:bookmarkEnd w:id="700"/>
      <w:bookmarkEnd w:id="70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0B24FA" w:rsidRPr="00A86E30" w14:paraId="37457E93" w14:textId="77777777" w:rsidTr="004D598F">
        <w:tc>
          <w:tcPr>
            <w:tcW w:w="1872" w:type="dxa"/>
          </w:tcPr>
          <w:p w14:paraId="4B618609" w14:textId="3F63BFD4" w:rsidR="000B24FA" w:rsidRPr="00A86E30" w:rsidRDefault="000B24FA" w:rsidP="004D598F">
            <w:pPr>
              <w:spacing w:after="0"/>
              <w:ind w:right="-72" w:firstLine="14"/>
            </w:pPr>
            <w:r w:rsidRPr="00A86E30">
              <w:t>GCC 16.1(a) (iii)</w:t>
            </w:r>
          </w:p>
        </w:tc>
        <w:tc>
          <w:tcPr>
            <w:tcW w:w="7236" w:type="dxa"/>
          </w:tcPr>
          <w:p w14:paraId="775FF4F6" w14:textId="7D4388CD" w:rsidR="000B24FA" w:rsidRPr="00A86E30" w:rsidRDefault="000B24FA" w:rsidP="005A64F3">
            <w:pPr>
              <w:spacing w:after="160"/>
              <w:ind w:left="118" w:hanging="114"/>
            </w:pPr>
            <w:r w:rsidRPr="00A86E30">
              <w:rPr>
                <w:b/>
                <w:i/>
              </w:rPr>
              <w:t>[Delete if not applicable]</w:t>
            </w:r>
            <w:r w:rsidRPr="00A86E30">
              <w:t xml:space="preserve"> The license and software use shall be valid for: </w:t>
            </w:r>
            <w:r w:rsidRPr="00A86E30">
              <w:rPr>
                <w:b/>
                <w:i/>
              </w:rPr>
              <w:t>[insert territory]</w:t>
            </w:r>
          </w:p>
        </w:tc>
      </w:tr>
      <w:tr w:rsidR="004D598F" w:rsidRPr="00A86E30" w14:paraId="413B193B" w14:textId="77777777" w:rsidTr="004D598F">
        <w:tc>
          <w:tcPr>
            <w:tcW w:w="1872" w:type="dxa"/>
          </w:tcPr>
          <w:p w14:paraId="4EC0315C" w14:textId="77777777" w:rsidR="004D598F" w:rsidRPr="00A86E30" w:rsidRDefault="0010250D" w:rsidP="004D598F">
            <w:pPr>
              <w:spacing w:after="0"/>
              <w:ind w:right="-72" w:firstLine="14"/>
            </w:pPr>
            <w:r w:rsidRPr="00A86E30">
              <w:t xml:space="preserve"> </w:t>
            </w:r>
            <w:r w:rsidR="005A64F3" w:rsidRPr="00A86E30">
              <w:t>GCC 16.1</w:t>
            </w:r>
            <w:r w:rsidR="004D598F" w:rsidRPr="00A86E30">
              <w:t> (a) (iv)</w:t>
            </w:r>
          </w:p>
        </w:tc>
        <w:tc>
          <w:tcPr>
            <w:tcW w:w="7236" w:type="dxa"/>
          </w:tcPr>
          <w:p w14:paraId="3E328192" w14:textId="77777777" w:rsidR="001D5F2C" w:rsidRPr="00A86E30" w:rsidRDefault="008A6412" w:rsidP="005A64F3">
            <w:pPr>
              <w:spacing w:after="160"/>
              <w:ind w:left="118" w:hanging="114"/>
              <w:rPr>
                <w:b/>
              </w:rPr>
            </w:pPr>
            <w:r w:rsidRPr="00A86E30">
              <w:t xml:space="preserve"> </w:t>
            </w:r>
            <w:r w:rsidR="001D5F2C" w:rsidRPr="00A86E30">
              <w:rPr>
                <w:rStyle w:val="preparersnote"/>
              </w:rPr>
              <w:t>There are no Special Conditions of Contract applicable to GCC Clause 16.1 (a) (iv)</w:t>
            </w:r>
          </w:p>
          <w:p w14:paraId="32A18E23" w14:textId="77777777" w:rsidR="004D598F" w:rsidRPr="00A86E30" w:rsidRDefault="001D5F2C" w:rsidP="004D598F">
            <w:pPr>
              <w:pStyle w:val="explanatoryclause"/>
              <w:spacing w:after="160"/>
              <w:ind w:hanging="734"/>
              <w:rPr>
                <w:rFonts w:ascii="Times New Roman" w:hAnsi="Times New Roman"/>
                <w:i/>
              </w:rPr>
            </w:pPr>
            <w:r w:rsidRPr="00A86E30">
              <w:rPr>
                <w:rFonts w:ascii="Times New Roman" w:hAnsi="Times New Roman"/>
                <w:b/>
                <w:i/>
              </w:rPr>
              <w:t>[</w:t>
            </w:r>
            <w:r w:rsidR="004D598F" w:rsidRPr="00A86E30">
              <w:rPr>
                <w:rFonts w:ascii="Times New Roman" w:hAnsi="Times New Roman"/>
                <w:b/>
                <w:i/>
              </w:rPr>
              <w:t>Note:</w:t>
            </w:r>
            <w:r w:rsidR="004D598F" w:rsidRPr="00A86E30">
              <w:rPr>
                <w:rFonts w:ascii="Times New Roman" w:hAnsi="Times New Roman"/>
                <w:i/>
              </w:rPr>
              <w:tab/>
              <w:t xml:space="preserve">In the interest of soliciting lower </w:t>
            </w:r>
            <w:r w:rsidR="008A6412" w:rsidRPr="00A86E30">
              <w:rPr>
                <w:rFonts w:ascii="Times New Roman" w:hAnsi="Times New Roman"/>
                <w:i/>
              </w:rPr>
              <w:t>B</w:t>
            </w:r>
            <w:r w:rsidR="004D598F" w:rsidRPr="00A86E30">
              <w:rPr>
                <w:rFonts w:ascii="Times New Roman" w:hAnsi="Times New Roman"/>
                <w:i/>
              </w:rPr>
              <w:t xml:space="preserve">id prices, </w:t>
            </w:r>
            <w:r w:rsidR="006E0425" w:rsidRPr="00A86E30">
              <w:rPr>
                <w:rFonts w:ascii="Times New Roman" w:hAnsi="Times New Roman"/>
                <w:i/>
              </w:rPr>
              <w:t>Purchaser</w:t>
            </w:r>
            <w:r w:rsidR="004D598F" w:rsidRPr="00A86E30">
              <w:rPr>
                <w:rFonts w:ascii="Times New Roman" w:hAnsi="Times New Roman"/>
                <w:i/>
              </w:rPr>
              <w:t>s may wish to consider defining limitations in the use of the software.  For example:</w:t>
            </w:r>
          </w:p>
          <w:p w14:paraId="7AD6B538" w14:textId="77777777" w:rsidR="004D598F" w:rsidRPr="00A86E30" w:rsidRDefault="004D598F" w:rsidP="004D598F">
            <w:pPr>
              <w:pStyle w:val="explanatoryclause"/>
              <w:spacing w:after="160"/>
              <w:ind w:left="1458" w:hanging="734"/>
              <w:rPr>
                <w:rFonts w:ascii="Times New Roman" w:hAnsi="Times New Roman"/>
                <w:i/>
              </w:rPr>
            </w:pPr>
            <w:r w:rsidRPr="00A86E30">
              <w:rPr>
                <w:rFonts w:ascii="Times New Roman" w:hAnsi="Times New Roman"/>
                <w:i/>
              </w:rPr>
              <w:t>(a)</w:t>
            </w:r>
            <w:r w:rsidRPr="00A86E30">
              <w:rPr>
                <w:rFonts w:ascii="Times New Roman" w:hAnsi="Times New Roman"/>
                <w:i/>
              </w:rPr>
              <w:tab/>
              <w:t>restrictions on the number of records in particular categories that may be held by the System;</w:t>
            </w:r>
          </w:p>
          <w:p w14:paraId="19F323C0" w14:textId="77777777" w:rsidR="004D598F" w:rsidRPr="00A86E30" w:rsidRDefault="004D598F" w:rsidP="004D598F">
            <w:pPr>
              <w:pStyle w:val="explanatoryclause"/>
              <w:spacing w:after="160"/>
              <w:ind w:left="1458" w:hanging="734"/>
              <w:rPr>
                <w:rFonts w:ascii="Times New Roman" w:hAnsi="Times New Roman"/>
                <w:i/>
              </w:rPr>
            </w:pPr>
            <w:r w:rsidRPr="00A86E30">
              <w:rPr>
                <w:rFonts w:ascii="Times New Roman" w:hAnsi="Times New Roman"/>
                <w:i/>
              </w:rPr>
              <w:t>(b)</w:t>
            </w:r>
            <w:r w:rsidRPr="00A86E30">
              <w:rPr>
                <w:rFonts w:ascii="Times New Roman" w:hAnsi="Times New Roman"/>
                <w:i/>
              </w:rPr>
              <w:tab/>
              <w:t>restrictions on the numbers of transactions in particular categories that may be processed by the System in any day, week, month, or other specified period;</w:t>
            </w:r>
          </w:p>
          <w:p w14:paraId="1FAF40B6" w14:textId="77777777" w:rsidR="004D598F" w:rsidRPr="00A86E30" w:rsidRDefault="004D598F" w:rsidP="004D598F">
            <w:pPr>
              <w:pStyle w:val="explanatoryclause"/>
              <w:spacing w:after="160"/>
              <w:ind w:left="1458" w:hanging="734"/>
              <w:rPr>
                <w:rFonts w:ascii="Times New Roman" w:hAnsi="Times New Roman"/>
                <w:i/>
              </w:rPr>
            </w:pPr>
            <w:r w:rsidRPr="00A86E30">
              <w:rPr>
                <w:rFonts w:ascii="Times New Roman" w:hAnsi="Times New Roman"/>
                <w:i/>
              </w:rPr>
              <w:t>(c)</w:t>
            </w:r>
            <w:r w:rsidRPr="00A86E30">
              <w:rPr>
                <w:rFonts w:ascii="Times New Roman" w:hAnsi="Times New Roman"/>
                <w:i/>
              </w:rPr>
              <w:tab/>
              <w:t>restrictions on the number of persons who may be authorized to use the System at any time;</w:t>
            </w:r>
          </w:p>
          <w:p w14:paraId="2152564B" w14:textId="77777777" w:rsidR="004D598F" w:rsidRPr="00A86E30" w:rsidRDefault="004D598F" w:rsidP="004D598F">
            <w:pPr>
              <w:pStyle w:val="explanatoryclause"/>
              <w:spacing w:after="160"/>
              <w:ind w:left="1458" w:hanging="734"/>
              <w:rPr>
                <w:rFonts w:ascii="Times New Roman" w:hAnsi="Times New Roman"/>
                <w:i/>
              </w:rPr>
            </w:pPr>
            <w:r w:rsidRPr="00A86E30">
              <w:rPr>
                <w:rFonts w:ascii="Times New Roman" w:hAnsi="Times New Roman"/>
                <w:i/>
              </w:rPr>
              <w:t>(d)</w:t>
            </w:r>
            <w:r w:rsidRPr="00A86E30">
              <w:rPr>
                <w:rFonts w:ascii="Times New Roman" w:hAnsi="Times New Roman"/>
                <w:i/>
              </w:rPr>
              <w:tab/>
              <w:t>restrictions on the number of persons who may access the System simultaneously at any time; or</w:t>
            </w:r>
          </w:p>
          <w:p w14:paraId="6EC53C5B" w14:textId="77777777" w:rsidR="004D598F" w:rsidRPr="00A86E30" w:rsidRDefault="004D598F" w:rsidP="004D598F">
            <w:pPr>
              <w:pStyle w:val="explanatoryclause"/>
              <w:spacing w:after="160"/>
              <w:ind w:left="1458" w:hanging="734"/>
              <w:rPr>
                <w:rFonts w:ascii="Times New Roman" w:hAnsi="Times New Roman"/>
                <w:i/>
              </w:rPr>
            </w:pPr>
            <w:r w:rsidRPr="00A86E30">
              <w:rPr>
                <w:rFonts w:ascii="Times New Roman" w:hAnsi="Times New Roman"/>
                <w:i/>
              </w:rPr>
              <w:t>(e)</w:t>
            </w:r>
            <w:r w:rsidRPr="00A86E30">
              <w:rPr>
                <w:rFonts w:ascii="Times New Roman" w:hAnsi="Times New Roman"/>
                <w:i/>
              </w:rPr>
              <w:tab/>
              <w:t>restrictions on the number of workstations that may be connected to the System at any time.</w:t>
            </w:r>
          </w:p>
          <w:p w14:paraId="1FA96958" w14:textId="77777777" w:rsidR="004D598F" w:rsidRPr="00A86E30" w:rsidRDefault="004D598F" w:rsidP="004D598F">
            <w:pPr>
              <w:pStyle w:val="explanatoryclause"/>
              <w:spacing w:after="240"/>
              <w:ind w:left="734" w:hanging="14"/>
              <w:rPr>
                <w:rFonts w:ascii="Times New Roman" w:hAnsi="Times New Roman"/>
              </w:rPr>
            </w:pPr>
            <w:r w:rsidRPr="00A86E30">
              <w:rPr>
                <w:rFonts w:ascii="Times New Roman" w:hAnsi="Times New Roman"/>
                <w:i/>
              </w:rPr>
              <w:tab/>
              <w:t xml:space="preserve">Note that, from the point of view of the </w:t>
            </w:r>
            <w:r w:rsidR="006E0425" w:rsidRPr="00A86E30">
              <w:rPr>
                <w:rFonts w:ascii="Times New Roman" w:hAnsi="Times New Roman"/>
                <w:i/>
              </w:rPr>
              <w:t>Purchaser</w:t>
            </w:r>
            <w:r w:rsidRPr="00A86E30">
              <w:rPr>
                <w:rFonts w:ascii="Times New Roman" w:hAnsi="Times New Roman"/>
                <w:i/>
              </w:rPr>
              <w:t>, if restrictions of any of these kinds (or any similar kind) are to be imposed and there is a real likelihood that the limits may be reached, it would be better to specify additional license fees that are payable when the limits are reached rather than imposing an absolute prohibition on exceeding the limits.</w:t>
            </w:r>
            <w:r w:rsidR="001D5F2C" w:rsidRPr="00A86E30">
              <w:rPr>
                <w:rFonts w:ascii="Times New Roman" w:hAnsi="Times New Roman"/>
                <w:i/>
              </w:rPr>
              <w:t>]</w:t>
            </w:r>
          </w:p>
        </w:tc>
      </w:tr>
      <w:tr w:rsidR="004D598F" w:rsidRPr="00A86E30" w14:paraId="65E8846C" w14:textId="77777777" w:rsidTr="004D598F">
        <w:trPr>
          <w:cantSplit/>
        </w:trPr>
        <w:tc>
          <w:tcPr>
            <w:tcW w:w="1872" w:type="dxa"/>
          </w:tcPr>
          <w:p w14:paraId="1343B21F" w14:textId="77777777" w:rsidR="004D598F" w:rsidRPr="00A86E30" w:rsidRDefault="0010250D" w:rsidP="004D598F">
            <w:pPr>
              <w:spacing w:after="0"/>
              <w:ind w:right="-72" w:firstLine="14"/>
              <w:jc w:val="left"/>
            </w:pPr>
            <w:r w:rsidRPr="00A86E30">
              <w:t xml:space="preserve"> </w:t>
            </w:r>
            <w:r w:rsidR="005A64F3" w:rsidRPr="00A86E30">
              <w:t>GCC 16.1</w:t>
            </w:r>
            <w:r w:rsidR="004D598F" w:rsidRPr="00A86E30">
              <w:t xml:space="preserve"> (b) (vi)</w:t>
            </w:r>
          </w:p>
        </w:tc>
        <w:tc>
          <w:tcPr>
            <w:tcW w:w="7236" w:type="dxa"/>
          </w:tcPr>
          <w:p w14:paraId="2714FFE4" w14:textId="77777777" w:rsidR="001D5F2C" w:rsidRPr="00A86E30" w:rsidRDefault="001D5F2C" w:rsidP="005A64F3">
            <w:pPr>
              <w:spacing w:after="160"/>
              <w:ind w:firstLine="14"/>
              <w:rPr>
                <w:rStyle w:val="preparersnote"/>
              </w:rPr>
            </w:pPr>
            <w:r w:rsidRPr="00A86E30">
              <w:rPr>
                <w:rStyle w:val="preparersnote"/>
              </w:rPr>
              <w:t>There are no Special Conditions of Contract applicable to GCC Clause 16.1 (b) (vi)</w:t>
            </w:r>
          </w:p>
          <w:p w14:paraId="6BA9A33E" w14:textId="77777777" w:rsidR="004D598F" w:rsidRPr="00A86E30" w:rsidRDefault="001D5F2C" w:rsidP="00A01121">
            <w:pPr>
              <w:rPr>
                <w:i/>
              </w:rPr>
            </w:pPr>
            <w:r w:rsidRPr="00A86E30">
              <w:rPr>
                <w:i/>
              </w:rPr>
              <w:t>[</w:t>
            </w:r>
            <w:r w:rsidR="004D598F" w:rsidRPr="00A86E30">
              <w:rPr>
                <w:i/>
              </w:rPr>
              <w:t xml:space="preserve">Note: </w:t>
            </w:r>
            <w:r w:rsidR="004D598F" w:rsidRPr="00A86E30">
              <w:rPr>
                <w:i/>
              </w:rPr>
              <w:tab/>
              <w:t xml:space="preserve">The </w:t>
            </w:r>
            <w:r w:rsidR="006E0425" w:rsidRPr="00A86E30">
              <w:rPr>
                <w:i/>
              </w:rPr>
              <w:t>Purchaser</w:t>
            </w:r>
            <w:r w:rsidR="004D598F" w:rsidRPr="00A86E30">
              <w:rPr>
                <w:i/>
              </w:rPr>
              <w:t xml:space="preserve"> may also wish to specify, for example, that such entities shall be not direct competitors of the Supplier.</w:t>
            </w:r>
            <w:r w:rsidRPr="00A86E30">
              <w:rPr>
                <w:i/>
              </w:rPr>
              <w:t>]</w:t>
            </w:r>
          </w:p>
        </w:tc>
      </w:tr>
      <w:tr w:rsidR="004D598F" w:rsidRPr="00A86E30" w14:paraId="5582A71C" w14:textId="77777777" w:rsidTr="004D598F">
        <w:tc>
          <w:tcPr>
            <w:tcW w:w="1872" w:type="dxa"/>
          </w:tcPr>
          <w:p w14:paraId="242D09AA" w14:textId="77777777" w:rsidR="004D598F" w:rsidRPr="00A86E30" w:rsidRDefault="0010250D" w:rsidP="004D598F">
            <w:pPr>
              <w:spacing w:after="0"/>
              <w:ind w:right="-72" w:firstLine="14"/>
              <w:jc w:val="left"/>
            </w:pPr>
            <w:r w:rsidRPr="00A86E30">
              <w:t xml:space="preserve"> </w:t>
            </w:r>
            <w:r w:rsidR="005A64F3" w:rsidRPr="00A86E30">
              <w:t>GCC 16.1</w:t>
            </w:r>
            <w:r w:rsidR="004D598F" w:rsidRPr="00A86E30">
              <w:t xml:space="preserve"> (b) (vii)</w:t>
            </w:r>
          </w:p>
        </w:tc>
        <w:tc>
          <w:tcPr>
            <w:tcW w:w="7236" w:type="dxa"/>
          </w:tcPr>
          <w:p w14:paraId="6ED87DD8" w14:textId="77777777" w:rsidR="001D5F2C" w:rsidRPr="00A86E30" w:rsidRDefault="001D5F2C" w:rsidP="005A64F3">
            <w:pPr>
              <w:spacing w:after="160"/>
              <w:ind w:firstLine="14"/>
              <w:rPr>
                <w:rStyle w:val="preparersnote"/>
              </w:rPr>
            </w:pPr>
            <w:r w:rsidRPr="00A86E30">
              <w:rPr>
                <w:rStyle w:val="preparersnote"/>
              </w:rPr>
              <w:t>There are no Special Conditions of Contract applicable to GCC Clause 16.1 (b) (vii)</w:t>
            </w:r>
          </w:p>
          <w:p w14:paraId="0260C56D" w14:textId="77777777" w:rsidR="004D598F" w:rsidRPr="00A86E30" w:rsidRDefault="001D5F2C" w:rsidP="001D5F2C">
            <w:pPr>
              <w:rPr>
                <w:i/>
              </w:rPr>
            </w:pPr>
            <w:r w:rsidRPr="00A86E30">
              <w:rPr>
                <w:i/>
              </w:rPr>
              <w:t>[</w:t>
            </w:r>
            <w:r w:rsidR="004D598F" w:rsidRPr="00A86E30">
              <w:rPr>
                <w:i/>
              </w:rPr>
              <w:t>Note:</w:t>
            </w:r>
            <w:r w:rsidR="004D598F" w:rsidRPr="00A86E30">
              <w:rPr>
                <w:i/>
              </w:rPr>
              <w:tab/>
              <w:t xml:space="preserve">The </w:t>
            </w:r>
            <w:r w:rsidR="006E0425" w:rsidRPr="00A86E30">
              <w:rPr>
                <w:i/>
              </w:rPr>
              <w:t>Purchaser</w:t>
            </w:r>
            <w:r w:rsidR="004D598F" w:rsidRPr="00A86E30">
              <w:rPr>
                <w:i/>
              </w:rPr>
              <w:t xml:space="preserve"> may, for example, wish to specify the members of the </w:t>
            </w:r>
            <w:r w:rsidR="006E0425" w:rsidRPr="00A86E30">
              <w:rPr>
                <w:i/>
              </w:rPr>
              <w:t>Purchaser</w:t>
            </w:r>
            <w:r w:rsidR="004D598F" w:rsidRPr="00A86E30">
              <w:rPr>
                <w:i/>
              </w:rPr>
              <w:t xml:space="preserve">’s business group that are not direct competitors of the Supplier and that the </w:t>
            </w:r>
            <w:r w:rsidR="006E0425" w:rsidRPr="00A86E30">
              <w:rPr>
                <w:i/>
              </w:rPr>
              <w:t>Purchaser</w:t>
            </w:r>
            <w:r w:rsidR="004D598F" w:rsidRPr="00A86E30">
              <w:rPr>
                <w:i/>
              </w:rPr>
              <w:t xml:space="preserve"> must obtain and provide the Supplier written evidence from such parties that such parties will abide by the terms of the Contract as if they were party to the Contract.</w:t>
            </w:r>
            <w:r w:rsidRPr="00A86E30">
              <w:rPr>
                <w:i/>
              </w:rPr>
              <w:t>]</w:t>
            </w:r>
          </w:p>
        </w:tc>
      </w:tr>
      <w:tr w:rsidR="004D598F" w:rsidRPr="00A86E30" w14:paraId="265A3491" w14:textId="77777777" w:rsidTr="004D598F">
        <w:tc>
          <w:tcPr>
            <w:tcW w:w="1872" w:type="dxa"/>
          </w:tcPr>
          <w:p w14:paraId="1051C614" w14:textId="77777777" w:rsidR="004D598F" w:rsidRPr="00A86E30" w:rsidRDefault="0010250D" w:rsidP="004D598F">
            <w:pPr>
              <w:spacing w:after="0"/>
              <w:ind w:right="-72" w:firstLine="14"/>
            </w:pPr>
            <w:r w:rsidRPr="00A86E30">
              <w:t xml:space="preserve"> GCC </w:t>
            </w:r>
            <w:r w:rsidR="004D598F" w:rsidRPr="00A86E30">
              <w:t xml:space="preserve"> 16.2</w:t>
            </w:r>
          </w:p>
        </w:tc>
        <w:tc>
          <w:tcPr>
            <w:tcW w:w="7236" w:type="dxa"/>
          </w:tcPr>
          <w:p w14:paraId="2C289CC6" w14:textId="77777777" w:rsidR="001D5F2C" w:rsidRPr="00A86E30" w:rsidRDefault="001D5F2C" w:rsidP="005A64F3">
            <w:pPr>
              <w:spacing w:after="160"/>
              <w:ind w:firstLine="14"/>
              <w:rPr>
                <w:rStyle w:val="preparersnote"/>
              </w:rPr>
            </w:pPr>
            <w:r w:rsidRPr="00A86E30">
              <w:rPr>
                <w:rStyle w:val="preparersnote"/>
              </w:rPr>
              <w:t xml:space="preserve">There are no Special Conditions of Contract applicable to GCC Clause 16.2 </w:t>
            </w:r>
          </w:p>
          <w:p w14:paraId="2D13118D" w14:textId="77777777" w:rsidR="001D5F2C" w:rsidRPr="00A86E30" w:rsidRDefault="001D5F2C" w:rsidP="004D598F">
            <w:pPr>
              <w:spacing w:after="160"/>
              <w:ind w:left="738" w:hanging="738"/>
            </w:pPr>
          </w:p>
          <w:p w14:paraId="4F951BD9" w14:textId="2191D62F" w:rsidR="004D598F" w:rsidRPr="00A86E30" w:rsidRDefault="00FF3F1B" w:rsidP="00BE7F56">
            <w:pPr>
              <w:pStyle w:val="explanatoryclause"/>
              <w:spacing w:after="240"/>
              <w:ind w:left="734" w:hanging="734"/>
              <w:rPr>
                <w:rFonts w:ascii="Times New Roman" w:hAnsi="Times New Roman"/>
                <w:sz w:val="24"/>
              </w:rPr>
            </w:pPr>
            <w:r w:rsidRPr="00A86E30">
              <w:rPr>
                <w:rFonts w:ascii="Times New Roman" w:hAnsi="Times New Roman"/>
                <w:i/>
              </w:rPr>
              <w:t>[</w:t>
            </w:r>
            <w:r w:rsidR="001D5F2C" w:rsidRPr="00A86E30">
              <w:rPr>
                <w:rFonts w:ascii="Times New Roman" w:hAnsi="Times New Roman"/>
                <w:i/>
              </w:rPr>
              <w:t xml:space="preserve">Note: If on-site audits are acceptable, the Purchaser may specify conditions on the duration and number of audits per year;  the hours or days during which audits may be conducted;  the categories of software subject to audit;  the procedures for access to Purchaser’s hardware or software; the number and affiliation of individual auditors;  the timing and terms of advance notice; the indemnity by Supplier for losses, liabilities, and costs incurred by the Purchaser as a direct result of the audit; </w:t>
            </w:r>
            <w:r w:rsidR="00C2304E" w:rsidRPr="00A86E30">
              <w:rPr>
                <w:rFonts w:ascii="Times New Roman" w:hAnsi="Times New Roman"/>
                <w:i/>
              </w:rPr>
              <w:t>etc.</w:t>
            </w:r>
            <w:r w:rsidR="001D5F2C" w:rsidRPr="00A86E30">
              <w:rPr>
                <w:rFonts w:ascii="Times New Roman" w:hAnsi="Times New Roman"/>
                <w:i/>
              </w:rPr>
              <w:t>].</w:t>
            </w:r>
          </w:p>
        </w:tc>
      </w:tr>
    </w:tbl>
    <w:p w14:paraId="6D9F6541" w14:textId="77777777" w:rsidR="004D598F" w:rsidRPr="00A86E30" w:rsidRDefault="004D598F" w:rsidP="005F0DB7">
      <w:pPr>
        <w:pStyle w:val="Head72"/>
        <w:numPr>
          <w:ilvl w:val="0"/>
          <w:numId w:val="44"/>
        </w:numPr>
      </w:pPr>
      <w:bookmarkStart w:id="702" w:name="_Toc521497306"/>
      <w:bookmarkStart w:id="703" w:name="_Toc252363620"/>
      <w:bookmarkStart w:id="704" w:name="_Toc454979661"/>
      <w:r w:rsidRPr="00A86E30">
        <w:t xml:space="preserve">Confidential Information </w:t>
      </w:r>
      <w:r w:rsidR="00DD472D" w:rsidRPr="00A86E30">
        <w:t>(</w:t>
      </w:r>
      <w:r w:rsidR="005A64F3" w:rsidRPr="00A86E30">
        <w:t>GCC Clause</w:t>
      </w:r>
      <w:r w:rsidRPr="00A86E30">
        <w:t xml:space="preserve"> 17)</w:t>
      </w:r>
      <w:bookmarkEnd w:id="702"/>
      <w:bookmarkEnd w:id="703"/>
      <w:bookmarkEnd w:id="70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35B0FCD0" w14:textId="77777777" w:rsidTr="004D598F">
        <w:tc>
          <w:tcPr>
            <w:tcW w:w="1872" w:type="dxa"/>
          </w:tcPr>
          <w:p w14:paraId="16FC72DD" w14:textId="77777777" w:rsidR="004D598F" w:rsidRPr="00A86E30" w:rsidRDefault="0010250D" w:rsidP="004D598F">
            <w:pPr>
              <w:spacing w:after="0"/>
              <w:ind w:right="-72" w:firstLine="14"/>
            </w:pPr>
            <w:r w:rsidRPr="00A86E30">
              <w:t xml:space="preserve"> GCC </w:t>
            </w:r>
            <w:r w:rsidR="004D598F" w:rsidRPr="00A86E30">
              <w:t xml:space="preserve"> 17.1</w:t>
            </w:r>
          </w:p>
        </w:tc>
        <w:tc>
          <w:tcPr>
            <w:tcW w:w="7236" w:type="dxa"/>
          </w:tcPr>
          <w:p w14:paraId="6DCF52B0" w14:textId="77777777" w:rsidR="001D5F2C" w:rsidRPr="00A86E30" w:rsidRDefault="001D5F2C" w:rsidP="005A64F3">
            <w:pPr>
              <w:spacing w:after="160"/>
              <w:ind w:firstLine="14"/>
              <w:rPr>
                <w:rStyle w:val="preparersnote"/>
              </w:rPr>
            </w:pPr>
            <w:r w:rsidRPr="00A86E30">
              <w:rPr>
                <w:rStyle w:val="preparersnote"/>
              </w:rPr>
              <w:t xml:space="preserve">There are no Special Conditions of Contract applicable to GCC Clause 17.1 </w:t>
            </w:r>
          </w:p>
          <w:p w14:paraId="45A411F0" w14:textId="77777777" w:rsidR="001D5F2C" w:rsidRPr="00A86E30" w:rsidRDefault="001D5F2C" w:rsidP="001D5F2C">
            <w:pPr>
              <w:pStyle w:val="explanatoryclause"/>
              <w:spacing w:after="240"/>
              <w:ind w:left="734" w:hanging="734"/>
              <w:rPr>
                <w:rFonts w:ascii="Times New Roman" w:hAnsi="Times New Roman"/>
                <w:i/>
              </w:rPr>
            </w:pPr>
            <w:r w:rsidRPr="00A86E30">
              <w:rPr>
                <w:rFonts w:ascii="Times New Roman" w:hAnsi="Times New Roman"/>
                <w:i/>
              </w:rPr>
              <w:t xml:space="preserve">[Note: </w:t>
            </w:r>
            <w:r w:rsidRPr="00A86E30">
              <w:rPr>
                <w:rFonts w:ascii="Times New Roman" w:hAnsi="Times New Roman"/>
                <w:i/>
              </w:rPr>
              <w:tab/>
              <w:t>The Purchaser may wish to give members of its business group or related agencies, for example, access to certain specific types of technical and / or financial information it obtains or develops with respect to the Supplier and its Information Technologies.  The SCC covering such an exemption should define the individuals covered and generally provide that the Purchaser will ensure that such parties are aware of and will abide by the Purchaser’s obligations under GCC Clause 17 as if such party were a party to the Contract in place of the Purchaser.</w:t>
            </w:r>
          </w:p>
          <w:p w14:paraId="42510286" w14:textId="77777777" w:rsidR="001D5F2C" w:rsidRPr="00A86E30" w:rsidRDefault="001D5F2C" w:rsidP="001D5F2C">
            <w:pPr>
              <w:spacing w:after="160"/>
              <w:ind w:left="734" w:hanging="734"/>
              <w:rPr>
                <w:rStyle w:val="preparersnote"/>
              </w:rPr>
            </w:pPr>
            <w:r w:rsidRPr="00A86E30">
              <w:rPr>
                <w:rStyle w:val="preparersnote"/>
                <w:b w:val="0"/>
              </w:rPr>
              <w:t>if necessary and appropriate, specify:</w:t>
            </w:r>
            <w:r w:rsidRPr="00A86E30">
              <w:rPr>
                <w:rStyle w:val="preparersnote"/>
              </w:rPr>
              <w:t xml:space="preserve">  persons, topics, and conditions for which the confidentiality clause does not apply.]</w:t>
            </w:r>
          </w:p>
          <w:p w14:paraId="38DA9C75" w14:textId="77777777" w:rsidR="004D598F" w:rsidRPr="00A86E30" w:rsidRDefault="004D598F" w:rsidP="00A01121"/>
        </w:tc>
      </w:tr>
    </w:tbl>
    <w:p w14:paraId="61DF75E7" w14:textId="77777777" w:rsidR="004D598F" w:rsidRPr="00A86E30" w:rsidRDefault="004D598F" w:rsidP="004D598F">
      <w:pPr>
        <w:pStyle w:val="Head71"/>
        <w:rPr>
          <w:rFonts w:ascii="Times New Roman" w:hAnsi="Times New Roman"/>
        </w:rPr>
      </w:pPr>
      <w:bookmarkStart w:id="705" w:name="_Toc521497307"/>
      <w:bookmarkStart w:id="706" w:name="_Toc252363621"/>
      <w:bookmarkStart w:id="707" w:name="_Toc454979662"/>
      <w:r w:rsidRPr="00A86E30">
        <w:rPr>
          <w:rFonts w:ascii="Times New Roman" w:hAnsi="Times New Roman"/>
        </w:rPr>
        <w:t>E.  Supply, Installation, Testing, Commissioning, and Acceptance of the System</w:t>
      </w:r>
      <w:bookmarkEnd w:id="705"/>
      <w:bookmarkEnd w:id="706"/>
      <w:bookmarkEnd w:id="707"/>
    </w:p>
    <w:p w14:paraId="54BAFD8D" w14:textId="77777777" w:rsidR="004D598F" w:rsidRPr="00A86E30" w:rsidRDefault="004D598F" w:rsidP="005F0DB7">
      <w:pPr>
        <w:pStyle w:val="Head72"/>
        <w:numPr>
          <w:ilvl w:val="0"/>
          <w:numId w:val="44"/>
        </w:numPr>
      </w:pPr>
      <w:bookmarkStart w:id="708" w:name="_Toc521497308"/>
      <w:bookmarkStart w:id="709" w:name="_Toc252363622"/>
      <w:bookmarkStart w:id="710" w:name="_Toc454979663"/>
      <w:r w:rsidRPr="00A86E30">
        <w:t xml:space="preserve">Representatives </w:t>
      </w:r>
      <w:r w:rsidR="005A64F3" w:rsidRPr="00A86E30">
        <w:t>(GCC</w:t>
      </w:r>
      <w:r w:rsidR="0010250D" w:rsidRPr="00A86E30">
        <w:t xml:space="preserve"> </w:t>
      </w:r>
      <w:r w:rsidRPr="00A86E30">
        <w:t xml:space="preserve"> Clause 18)</w:t>
      </w:r>
      <w:bookmarkEnd w:id="708"/>
      <w:bookmarkEnd w:id="709"/>
      <w:bookmarkEnd w:id="71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762D1413" w14:textId="77777777" w:rsidTr="001D5F2C">
        <w:trPr>
          <w:trHeight w:val="1650"/>
        </w:trPr>
        <w:tc>
          <w:tcPr>
            <w:tcW w:w="1872" w:type="dxa"/>
          </w:tcPr>
          <w:p w14:paraId="249DF3E0" w14:textId="77777777" w:rsidR="004D598F" w:rsidRPr="00A86E30" w:rsidRDefault="0010250D" w:rsidP="004D598F">
            <w:pPr>
              <w:spacing w:after="0"/>
              <w:ind w:right="-72" w:firstLine="14"/>
            </w:pPr>
            <w:r w:rsidRPr="00A86E30">
              <w:t xml:space="preserve"> GCC </w:t>
            </w:r>
            <w:r w:rsidR="004D598F" w:rsidRPr="00A86E30">
              <w:t xml:space="preserve"> 18.1</w:t>
            </w:r>
          </w:p>
        </w:tc>
        <w:tc>
          <w:tcPr>
            <w:tcW w:w="7236" w:type="dxa"/>
          </w:tcPr>
          <w:p w14:paraId="5AA19032" w14:textId="77777777" w:rsidR="001D5F2C" w:rsidRPr="00A86E30" w:rsidRDefault="001D5F2C" w:rsidP="005A64F3">
            <w:pPr>
              <w:spacing w:after="160"/>
              <w:ind w:firstLine="14"/>
              <w:rPr>
                <w:rStyle w:val="preparersnote"/>
              </w:rPr>
            </w:pPr>
            <w:r w:rsidRPr="00A86E30">
              <w:rPr>
                <w:rStyle w:val="preparersnote"/>
              </w:rPr>
              <w:t>There are no Special Conditions of Contract applicable to GCC Clause 18.1</w:t>
            </w:r>
          </w:p>
          <w:p w14:paraId="0325B45F" w14:textId="77777777" w:rsidR="001D5F2C" w:rsidRPr="00A86E30" w:rsidRDefault="00F91B13" w:rsidP="004D598F">
            <w:pPr>
              <w:spacing w:after="240"/>
              <w:ind w:left="648" w:hanging="634"/>
            </w:pPr>
            <w:r w:rsidRPr="00A86E30">
              <w:t xml:space="preserve">        </w:t>
            </w:r>
          </w:p>
          <w:p w14:paraId="58854AB2" w14:textId="77777777" w:rsidR="001D5F2C" w:rsidRPr="00A86E30" w:rsidRDefault="001D5F2C" w:rsidP="001D5F2C">
            <w:pPr>
              <w:pStyle w:val="explanatoryclause"/>
              <w:spacing w:after="240"/>
              <w:ind w:left="734" w:hanging="734"/>
              <w:rPr>
                <w:rFonts w:ascii="Times New Roman" w:hAnsi="Times New Roman"/>
                <w:i/>
              </w:rPr>
            </w:pPr>
            <w:r w:rsidRPr="00A86E30">
              <w:rPr>
                <w:rFonts w:ascii="Times New Roman" w:hAnsi="Times New Roman"/>
                <w:b/>
                <w:i/>
              </w:rPr>
              <w:t>[Note:</w:t>
            </w:r>
            <w:r w:rsidRPr="00A86E30">
              <w:rPr>
                <w:rFonts w:ascii="Times New Roman" w:hAnsi="Times New Roman"/>
                <w:i/>
              </w:rPr>
              <w:t xml:space="preserve"> </w:t>
            </w:r>
            <w:r w:rsidRPr="00A86E30">
              <w:rPr>
                <w:rFonts w:ascii="Times New Roman" w:hAnsi="Times New Roman"/>
                <w:i/>
              </w:rPr>
              <w:tab/>
              <w:t>If appropriate specify additional powers or limitations.]</w:t>
            </w:r>
          </w:p>
          <w:p w14:paraId="0C8F72A0" w14:textId="77777777" w:rsidR="004D598F" w:rsidRPr="00A86E30" w:rsidRDefault="001D5F2C" w:rsidP="001D5F2C">
            <w:pPr>
              <w:spacing w:after="240"/>
              <w:ind w:left="648" w:hanging="634"/>
            </w:pPr>
            <w:r w:rsidRPr="00A86E30">
              <w:t xml:space="preserve">The Purchaser’s Project Manager shall have the following additional powers and / or limitations to his or her authority to represent the Purchaser in matters relating to the Contract </w:t>
            </w:r>
            <w:r w:rsidRPr="00A86E30">
              <w:rPr>
                <w:rStyle w:val="preparersnote"/>
                <w:b w:val="0"/>
              </w:rPr>
              <w:t>[ </w:t>
            </w:r>
            <w:r w:rsidR="005A64F3" w:rsidRPr="00A86E30">
              <w:rPr>
                <w:rStyle w:val="preparersnote"/>
                <w:b w:val="0"/>
              </w:rPr>
              <w:t>state</w:t>
            </w:r>
            <w:r w:rsidR="005A64F3" w:rsidRPr="00A86E30">
              <w:rPr>
                <w:rStyle w:val="preparersnote"/>
              </w:rPr>
              <w:t xml:space="preserve"> necessary</w:t>
            </w:r>
            <w:r w:rsidRPr="00A86E30">
              <w:rPr>
                <w:rStyle w:val="preparersnote"/>
              </w:rPr>
              <w:t xml:space="preserve"> and appropriate clauses</w:t>
            </w:r>
            <w:r w:rsidRPr="00A86E30">
              <w:rPr>
                <w:rStyle w:val="preparersnote"/>
                <w:b w:val="0"/>
              </w:rPr>
              <w:t>].</w:t>
            </w:r>
          </w:p>
        </w:tc>
      </w:tr>
      <w:tr w:rsidR="004D598F" w:rsidRPr="00A86E30" w14:paraId="5BB79073" w14:textId="77777777" w:rsidTr="004D598F">
        <w:tc>
          <w:tcPr>
            <w:tcW w:w="1872" w:type="dxa"/>
          </w:tcPr>
          <w:p w14:paraId="3A6826B2" w14:textId="77777777" w:rsidR="004D598F" w:rsidRPr="00A86E30" w:rsidRDefault="0010250D" w:rsidP="004D598F">
            <w:pPr>
              <w:spacing w:after="0"/>
              <w:ind w:right="-72" w:firstLine="14"/>
            </w:pPr>
            <w:r w:rsidRPr="00A86E30">
              <w:t xml:space="preserve"> GCC </w:t>
            </w:r>
            <w:r w:rsidR="004D598F" w:rsidRPr="00A86E30">
              <w:t xml:space="preserve"> 18.2.2</w:t>
            </w:r>
          </w:p>
        </w:tc>
        <w:tc>
          <w:tcPr>
            <w:tcW w:w="7236" w:type="dxa"/>
          </w:tcPr>
          <w:p w14:paraId="48A15600" w14:textId="77777777" w:rsidR="001D5F2C" w:rsidRPr="00A86E30" w:rsidRDefault="001D5F2C" w:rsidP="005A64F3">
            <w:pPr>
              <w:spacing w:after="160"/>
              <w:ind w:firstLine="14"/>
            </w:pPr>
            <w:r w:rsidRPr="00A86E30">
              <w:rPr>
                <w:rStyle w:val="preparersnote"/>
              </w:rPr>
              <w:t>There are no Special Conditions of Contract applicable to GCC Clause 18.2.2</w:t>
            </w:r>
          </w:p>
          <w:p w14:paraId="706D27F2" w14:textId="37654528" w:rsidR="001D5F2C" w:rsidRPr="00A86E30" w:rsidRDefault="00F91B13" w:rsidP="004D598F">
            <w:pPr>
              <w:spacing w:after="160"/>
              <w:ind w:left="648" w:hanging="634"/>
            </w:pPr>
            <w:r w:rsidRPr="00A86E30">
              <w:t xml:space="preserve">        </w:t>
            </w:r>
          </w:p>
          <w:p w14:paraId="26A268F9" w14:textId="77777777" w:rsidR="001D5F2C" w:rsidRPr="00A86E30" w:rsidRDefault="001D5F2C" w:rsidP="001D5F2C">
            <w:pPr>
              <w:pStyle w:val="explanatoryclause"/>
              <w:spacing w:after="240"/>
              <w:ind w:left="734" w:hanging="734"/>
              <w:rPr>
                <w:rFonts w:ascii="Times New Roman" w:hAnsi="Times New Roman"/>
                <w:i/>
              </w:rPr>
            </w:pPr>
            <w:r w:rsidRPr="00A86E30">
              <w:rPr>
                <w:rFonts w:ascii="Times New Roman" w:hAnsi="Times New Roman"/>
                <w:b/>
                <w:i/>
              </w:rPr>
              <w:t>[Note:</w:t>
            </w:r>
            <w:r w:rsidRPr="00A86E30">
              <w:rPr>
                <w:rFonts w:ascii="Times New Roman" w:hAnsi="Times New Roman"/>
                <w:i/>
              </w:rPr>
              <w:t xml:space="preserve"> </w:t>
            </w:r>
            <w:r w:rsidRPr="00A86E30">
              <w:rPr>
                <w:rFonts w:ascii="Times New Roman" w:hAnsi="Times New Roman"/>
                <w:i/>
              </w:rPr>
              <w:tab/>
              <w:t>If appropriate specify additional powers or limitations.]</w:t>
            </w:r>
          </w:p>
          <w:p w14:paraId="3FA1EE40" w14:textId="77777777" w:rsidR="001D5F2C" w:rsidRPr="00A86E30" w:rsidRDefault="001D5F2C" w:rsidP="002A2ABF">
            <w:pPr>
              <w:spacing w:after="160"/>
              <w:ind w:firstLine="14"/>
            </w:pPr>
            <w:r w:rsidRPr="00A86E30">
              <w:t xml:space="preserve">The Supplier’s Representative shall have the following additional powers and / or limitations to his or her authority to represent the Supplier in matters relating to the Contract </w:t>
            </w:r>
            <w:r w:rsidRPr="00A86E30">
              <w:rPr>
                <w:rStyle w:val="preparersnote"/>
                <w:b w:val="0"/>
              </w:rPr>
              <w:t>[ </w:t>
            </w:r>
            <w:r w:rsidR="00DD472D" w:rsidRPr="00A86E30">
              <w:rPr>
                <w:rStyle w:val="preparersnote"/>
                <w:b w:val="0"/>
              </w:rPr>
              <w:t>state</w:t>
            </w:r>
            <w:r w:rsidR="00DD472D" w:rsidRPr="00A86E30">
              <w:rPr>
                <w:rStyle w:val="preparersnote"/>
              </w:rPr>
              <w:t xml:space="preserve"> necessary</w:t>
            </w:r>
            <w:r w:rsidRPr="00A86E30">
              <w:rPr>
                <w:rStyle w:val="preparersnote"/>
              </w:rPr>
              <w:t xml:space="preserve"> and appropriate </w:t>
            </w:r>
            <w:r w:rsidR="005A64F3" w:rsidRPr="00A86E30">
              <w:rPr>
                <w:rStyle w:val="preparersnote"/>
              </w:rPr>
              <w:t>clauses]</w:t>
            </w:r>
            <w:r w:rsidRPr="00A86E30">
              <w:rPr>
                <w:rStyle w:val="preparersnote"/>
                <w:b w:val="0"/>
              </w:rPr>
              <w:t xml:space="preserve">. </w:t>
            </w:r>
          </w:p>
          <w:p w14:paraId="423DE644" w14:textId="77777777" w:rsidR="004D598F" w:rsidRPr="00A86E30" w:rsidRDefault="001D5F2C" w:rsidP="001D5F2C">
            <w:r w:rsidRPr="00A86E30">
              <w:rPr>
                <w:b/>
                <w:i/>
              </w:rPr>
              <w:t>[Note:</w:t>
            </w:r>
            <w:r w:rsidRPr="00A86E30">
              <w:rPr>
                <w:i/>
              </w:rPr>
              <w:t xml:space="preserve"> </w:t>
            </w:r>
            <w:r w:rsidRPr="00A86E30">
              <w:rPr>
                <w:i/>
              </w:rPr>
              <w:tab/>
              <w:t>Any additional powers or limitations of the Supplier’s Representative will, of necessity, be subject to discussions at Contract finalization and the SCC amended accordingly.]</w:t>
            </w:r>
          </w:p>
        </w:tc>
      </w:tr>
    </w:tbl>
    <w:p w14:paraId="2C2D6C23" w14:textId="77777777" w:rsidR="004D598F" w:rsidRPr="00A86E30" w:rsidRDefault="004D598F" w:rsidP="005F0DB7">
      <w:pPr>
        <w:pStyle w:val="Head72"/>
        <w:numPr>
          <w:ilvl w:val="0"/>
          <w:numId w:val="44"/>
        </w:numPr>
      </w:pPr>
      <w:bookmarkStart w:id="711" w:name="_Toc521497309"/>
      <w:bookmarkStart w:id="712" w:name="_Toc252363623"/>
      <w:bookmarkStart w:id="713" w:name="_Toc454979664"/>
      <w:r w:rsidRPr="00A86E30">
        <w:t xml:space="preserve">Project Plan </w:t>
      </w:r>
      <w:r w:rsidR="005A64F3" w:rsidRPr="00A86E30">
        <w:t>(GCC</w:t>
      </w:r>
      <w:r w:rsidR="0010250D" w:rsidRPr="00A86E30">
        <w:t xml:space="preserve"> </w:t>
      </w:r>
      <w:r w:rsidRPr="00A86E30">
        <w:t xml:space="preserve"> Clause 19)</w:t>
      </w:r>
      <w:bookmarkEnd w:id="711"/>
      <w:bookmarkEnd w:id="712"/>
      <w:bookmarkEnd w:id="71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3DC6B7FD" w14:textId="77777777" w:rsidTr="004D598F">
        <w:tc>
          <w:tcPr>
            <w:tcW w:w="1872" w:type="dxa"/>
          </w:tcPr>
          <w:p w14:paraId="659A44D1" w14:textId="77777777" w:rsidR="004D598F" w:rsidRPr="00A86E30" w:rsidRDefault="0010250D" w:rsidP="004D598F">
            <w:pPr>
              <w:spacing w:after="0"/>
              <w:ind w:right="-72" w:firstLine="14"/>
            </w:pPr>
            <w:r w:rsidRPr="00A86E30">
              <w:t xml:space="preserve"> GCC </w:t>
            </w:r>
            <w:r w:rsidR="004D598F" w:rsidRPr="00A86E30">
              <w:t xml:space="preserve"> 19.1</w:t>
            </w:r>
          </w:p>
        </w:tc>
        <w:tc>
          <w:tcPr>
            <w:tcW w:w="7236" w:type="dxa"/>
          </w:tcPr>
          <w:p w14:paraId="6A4EF86A" w14:textId="77777777" w:rsidR="003233AA" w:rsidRPr="00A86E30" w:rsidRDefault="003233AA" w:rsidP="003233AA">
            <w:pPr>
              <w:spacing w:after="160"/>
              <w:ind w:left="738" w:right="-72" w:hanging="720"/>
              <w:rPr>
                <w:rStyle w:val="preparersnote"/>
                <w:b w:val="0"/>
              </w:rPr>
            </w:pPr>
            <w:r w:rsidRPr="00A86E30">
              <w:t>Chapters in the Project Plan shall address the following subject</w:t>
            </w:r>
            <w:r w:rsidRPr="00A86E30">
              <w:rPr>
                <w:b/>
              </w:rPr>
              <w:t xml:space="preserve">:  </w:t>
            </w:r>
          </w:p>
          <w:p w14:paraId="729CE953" w14:textId="77777777" w:rsidR="003233AA" w:rsidRPr="00A86E30" w:rsidRDefault="003233AA" w:rsidP="003233AA">
            <w:pPr>
              <w:spacing w:before="240" w:after="160"/>
              <w:ind w:left="1260" w:right="-72" w:hanging="540"/>
              <w:outlineLvl w:val="6"/>
              <w:rPr>
                <w:rStyle w:val="preparersnote"/>
              </w:rPr>
            </w:pPr>
            <w:r w:rsidRPr="00A86E30">
              <w:rPr>
                <w:rStyle w:val="preparersnote"/>
              </w:rPr>
              <w:t>(a)</w:t>
            </w:r>
            <w:r w:rsidRPr="00A86E30">
              <w:rPr>
                <w:rStyle w:val="preparersnote"/>
              </w:rPr>
              <w:tab/>
              <w:t>Project Organization and Management Sub-Plan, including management authorities, responsibilities, and contacts, as well as task, time and resource-</w:t>
            </w:r>
            <w:r w:rsidR="00DD472D" w:rsidRPr="00A86E30">
              <w:rPr>
                <w:rStyle w:val="preparersnote"/>
              </w:rPr>
              <w:t>bound schedules</w:t>
            </w:r>
            <w:r w:rsidRPr="00A86E30">
              <w:rPr>
                <w:rStyle w:val="preparersnote"/>
              </w:rPr>
              <w:t xml:space="preserve"> (in GANTT format);</w:t>
            </w:r>
          </w:p>
          <w:p w14:paraId="08B007CC" w14:textId="77777777" w:rsidR="003233AA" w:rsidRPr="00A86E30" w:rsidRDefault="003233AA" w:rsidP="003233AA">
            <w:pPr>
              <w:spacing w:before="240" w:after="160"/>
              <w:ind w:left="1260" w:right="-72" w:hanging="540"/>
              <w:outlineLvl w:val="6"/>
              <w:rPr>
                <w:rStyle w:val="preparersnote"/>
              </w:rPr>
            </w:pPr>
            <w:r w:rsidRPr="00A86E30">
              <w:rPr>
                <w:rStyle w:val="preparersnote"/>
              </w:rPr>
              <w:t>(b)</w:t>
            </w:r>
            <w:r w:rsidRPr="00A86E30">
              <w:rPr>
                <w:rStyle w:val="preparersnote"/>
              </w:rPr>
              <w:tab/>
              <w:t>Implementation Sub-Plan;</w:t>
            </w:r>
          </w:p>
          <w:p w14:paraId="6427CD49" w14:textId="77777777" w:rsidR="003233AA" w:rsidRPr="00A86E30" w:rsidRDefault="003233AA" w:rsidP="003233AA">
            <w:pPr>
              <w:spacing w:before="240" w:after="160"/>
              <w:ind w:left="1260" w:right="-72" w:hanging="540"/>
              <w:outlineLvl w:val="6"/>
              <w:rPr>
                <w:rStyle w:val="preparersnote"/>
              </w:rPr>
            </w:pPr>
            <w:r w:rsidRPr="00A86E30">
              <w:rPr>
                <w:rStyle w:val="preparersnote"/>
              </w:rPr>
              <w:t>(c)</w:t>
            </w:r>
            <w:r w:rsidRPr="00A86E30">
              <w:rPr>
                <w:rStyle w:val="preparersnote"/>
              </w:rPr>
              <w:tab/>
              <w:t>Training Sub-Plan;</w:t>
            </w:r>
          </w:p>
          <w:p w14:paraId="65FB61DA" w14:textId="77777777" w:rsidR="003233AA" w:rsidRPr="00A86E30" w:rsidRDefault="003233AA" w:rsidP="003233AA">
            <w:pPr>
              <w:spacing w:before="240" w:after="160"/>
              <w:ind w:left="1260" w:right="-72" w:hanging="540"/>
              <w:outlineLvl w:val="6"/>
              <w:rPr>
                <w:rStyle w:val="preparersnote"/>
              </w:rPr>
            </w:pPr>
            <w:r w:rsidRPr="00A86E30">
              <w:rPr>
                <w:rStyle w:val="preparersnote"/>
              </w:rPr>
              <w:t>(d)</w:t>
            </w:r>
            <w:r w:rsidRPr="00A86E30">
              <w:rPr>
                <w:rStyle w:val="preparersnote"/>
              </w:rPr>
              <w:tab/>
              <w:t>Testing and Quality Assurance Sub-Plan;</w:t>
            </w:r>
          </w:p>
          <w:p w14:paraId="77E5DD74" w14:textId="77777777" w:rsidR="003233AA" w:rsidRPr="00A86E30" w:rsidRDefault="003233AA" w:rsidP="003233AA">
            <w:pPr>
              <w:spacing w:after="160"/>
              <w:ind w:left="738" w:right="-72"/>
              <w:rPr>
                <w:rStyle w:val="preparersnote"/>
              </w:rPr>
            </w:pPr>
            <w:r w:rsidRPr="00A86E30">
              <w:rPr>
                <w:rStyle w:val="preparersnote"/>
              </w:rPr>
              <w:t>(e)</w:t>
            </w:r>
            <w:r w:rsidRPr="00A86E30">
              <w:rPr>
                <w:rStyle w:val="preparersnote"/>
              </w:rPr>
              <w:tab/>
              <w:t>Warranty Defect Repair and Technical Support Service Sub-Plan</w:t>
            </w:r>
          </w:p>
          <w:p w14:paraId="486DB59C" w14:textId="77777777" w:rsidR="003233AA" w:rsidRPr="00A86E30" w:rsidRDefault="003233AA" w:rsidP="003233AA">
            <w:pPr>
              <w:spacing w:after="160"/>
              <w:ind w:left="738" w:right="-72"/>
              <w:rPr>
                <w:b/>
                <w:i/>
              </w:rPr>
            </w:pPr>
            <w:r w:rsidRPr="00A86E30">
              <w:rPr>
                <w:rStyle w:val="preparersnote"/>
                <w:b w:val="0"/>
                <w:i w:val="0"/>
              </w:rPr>
              <w:t xml:space="preserve">Further details regarding the required contents of each of the above chapters are contained in the Technical </w:t>
            </w:r>
            <w:r w:rsidR="00DD472D" w:rsidRPr="00A86E30">
              <w:rPr>
                <w:rStyle w:val="preparersnote"/>
                <w:b w:val="0"/>
                <w:i w:val="0"/>
              </w:rPr>
              <w:t xml:space="preserve">Requirements, </w:t>
            </w:r>
            <w:r w:rsidR="005A64F3" w:rsidRPr="00A86E30">
              <w:rPr>
                <w:rStyle w:val="preparersnote"/>
                <w:b w:val="0"/>
                <w:i w:val="0"/>
              </w:rPr>
              <w:t>(insert</w:t>
            </w:r>
            <w:r w:rsidRPr="00A86E30">
              <w:rPr>
                <w:rStyle w:val="preparersnote"/>
                <w:b w:val="0"/>
              </w:rPr>
              <w:t>:  reference</w:t>
            </w:r>
            <w:r w:rsidRPr="00A86E30">
              <w:rPr>
                <w:rStyle w:val="preparersnote"/>
                <w:b w:val="0"/>
                <w:i w:val="0"/>
              </w:rPr>
              <w:t> ) ].</w:t>
            </w:r>
          </w:p>
          <w:p w14:paraId="33DCEEED" w14:textId="77777777" w:rsidR="004D598F" w:rsidRPr="00A86E30" w:rsidRDefault="004D598F" w:rsidP="00A01121"/>
        </w:tc>
      </w:tr>
      <w:tr w:rsidR="003233AA" w:rsidRPr="00A86E30" w14:paraId="46E4CC89" w14:textId="77777777" w:rsidTr="004D598F">
        <w:tc>
          <w:tcPr>
            <w:tcW w:w="1872" w:type="dxa"/>
          </w:tcPr>
          <w:p w14:paraId="0B8D401A" w14:textId="77777777" w:rsidR="003233AA" w:rsidRPr="00A86E30" w:rsidRDefault="0010250D" w:rsidP="004D598F">
            <w:pPr>
              <w:spacing w:after="0"/>
              <w:ind w:right="-72" w:firstLine="14"/>
            </w:pPr>
            <w:r w:rsidRPr="00A86E30">
              <w:t xml:space="preserve"> GCC </w:t>
            </w:r>
            <w:r w:rsidR="003233AA" w:rsidRPr="00A86E30">
              <w:t xml:space="preserve"> 19.6</w:t>
            </w:r>
          </w:p>
        </w:tc>
        <w:tc>
          <w:tcPr>
            <w:tcW w:w="7236" w:type="dxa"/>
          </w:tcPr>
          <w:p w14:paraId="44E0DB18" w14:textId="77777777" w:rsidR="003233AA" w:rsidRPr="00A86E30" w:rsidRDefault="003233AA" w:rsidP="003233AA">
            <w:pPr>
              <w:pStyle w:val="explanatoryclause"/>
              <w:spacing w:after="160"/>
              <w:rPr>
                <w:rFonts w:ascii="Times New Roman" w:hAnsi="Times New Roman"/>
                <w:i/>
              </w:rPr>
            </w:pPr>
            <w:r w:rsidRPr="00A86E30">
              <w:rPr>
                <w:rFonts w:ascii="Times New Roman" w:hAnsi="Times New Roman"/>
                <w:b/>
                <w:i/>
              </w:rPr>
              <w:t>The Supplier shall submit to the Purchaser:</w:t>
            </w:r>
          </w:p>
          <w:p w14:paraId="014203A9" w14:textId="77777777" w:rsidR="003233AA" w:rsidRPr="00A86E30" w:rsidRDefault="003233AA" w:rsidP="003233AA">
            <w:pPr>
              <w:spacing w:after="160"/>
              <w:ind w:left="1278" w:right="-72" w:hanging="540"/>
              <w:rPr>
                <w:b/>
                <w:i/>
              </w:rPr>
            </w:pPr>
            <w:r w:rsidRPr="00A86E30">
              <w:rPr>
                <w:b/>
                <w:i/>
              </w:rPr>
              <w:t>(i)</w:t>
            </w:r>
            <w:r w:rsidRPr="00A86E30">
              <w:rPr>
                <w:b/>
                <w:i/>
              </w:rPr>
              <w:tab/>
              <w:t>monthly inspection and quality assurance reports</w:t>
            </w:r>
          </w:p>
          <w:p w14:paraId="5C931900" w14:textId="77777777" w:rsidR="003233AA" w:rsidRPr="00A86E30" w:rsidRDefault="003233AA" w:rsidP="003233AA">
            <w:pPr>
              <w:spacing w:after="160"/>
              <w:ind w:left="1278" w:right="-72" w:hanging="540"/>
              <w:rPr>
                <w:b/>
                <w:i/>
              </w:rPr>
            </w:pPr>
            <w:r w:rsidRPr="00A86E30">
              <w:rPr>
                <w:b/>
                <w:i/>
              </w:rPr>
              <w:t>(ii)</w:t>
            </w:r>
            <w:r w:rsidRPr="00A86E30">
              <w:rPr>
                <w:b/>
                <w:i/>
              </w:rPr>
              <w:tab/>
              <w:t>monthly training participants test results</w:t>
            </w:r>
          </w:p>
          <w:p w14:paraId="1232EE18" w14:textId="77777777" w:rsidR="003233AA" w:rsidRPr="00A86E30" w:rsidRDefault="003233AA" w:rsidP="003233AA">
            <w:pPr>
              <w:spacing w:after="160"/>
              <w:ind w:left="648" w:hanging="634"/>
              <w:rPr>
                <w:rStyle w:val="preparersnote"/>
              </w:rPr>
            </w:pPr>
            <w:r w:rsidRPr="00A86E30">
              <w:rPr>
                <w:b/>
                <w:i/>
              </w:rPr>
              <w:t>(iii)</w:t>
            </w:r>
            <w:r w:rsidRPr="00A86E30">
              <w:rPr>
                <w:b/>
                <w:i/>
              </w:rPr>
              <w:tab/>
              <w:t>monthly log of service calls and problem resolutions</w:t>
            </w:r>
          </w:p>
        </w:tc>
      </w:tr>
    </w:tbl>
    <w:p w14:paraId="528777FD" w14:textId="77777777" w:rsidR="004D598F" w:rsidRPr="00A86E30" w:rsidRDefault="004D598F" w:rsidP="005F0DB7">
      <w:pPr>
        <w:pStyle w:val="Head72"/>
        <w:numPr>
          <w:ilvl w:val="0"/>
          <w:numId w:val="44"/>
        </w:numPr>
      </w:pPr>
      <w:bookmarkStart w:id="714" w:name="_Toc521497311"/>
      <w:bookmarkStart w:id="715" w:name="_Toc252363625"/>
      <w:bookmarkStart w:id="716" w:name="_Toc454979665"/>
      <w:r w:rsidRPr="00A86E30">
        <w:t xml:space="preserve">Design and Engineering </w:t>
      </w:r>
      <w:r w:rsidR="005A64F3" w:rsidRPr="00A86E30">
        <w:t>(GCC</w:t>
      </w:r>
      <w:r w:rsidR="0010250D" w:rsidRPr="00A86E30">
        <w:t xml:space="preserve"> </w:t>
      </w:r>
      <w:r w:rsidRPr="00A86E30">
        <w:t xml:space="preserve"> Clause 21)</w:t>
      </w:r>
      <w:bookmarkEnd w:id="714"/>
      <w:bookmarkEnd w:id="715"/>
      <w:bookmarkEnd w:id="71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422A6231" w14:textId="77777777" w:rsidTr="004D598F">
        <w:tc>
          <w:tcPr>
            <w:tcW w:w="1872" w:type="dxa"/>
          </w:tcPr>
          <w:p w14:paraId="3213050B" w14:textId="77777777" w:rsidR="004D598F" w:rsidRPr="00A86E30" w:rsidRDefault="0010250D" w:rsidP="004D598F">
            <w:pPr>
              <w:spacing w:after="0"/>
              <w:ind w:right="-72" w:firstLine="14"/>
            </w:pPr>
            <w:r w:rsidRPr="00A86E30">
              <w:t xml:space="preserve"> GCC </w:t>
            </w:r>
            <w:r w:rsidR="004D598F" w:rsidRPr="00A86E30">
              <w:t xml:space="preserve"> 21.3.1</w:t>
            </w:r>
          </w:p>
        </w:tc>
        <w:tc>
          <w:tcPr>
            <w:tcW w:w="7236" w:type="dxa"/>
          </w:tcPr>
          <w:p w14:paraId="1EB55290" w14:textId="77777777" w:rsidR="003233AA" w:rsidRPr="00A86E30" w:rsidRDefault="003233AA" w:rsidP="003233AA">
            <w:pPr>
              <w:spacing w:after="160"/>
              <w:ind w:left="18" w:right="-72" w:hanging="29"/>
            </w:pPr>
            <w:r w:rsidRPr="00A86E30">
              <w:rPr>
                <w:rStyle w:val="preparersnote"/>
              </w:rPr>
              <w:t>There are no Special Conditions of Contract applicable to GCC Clause 21.3.1.</w:t>
            </w:r>
          </w:p>
          <w:p w14:paraId="2D2D1071" w14:textId="77777777" w:rsidR="003233AA" w:rsidRPr="00A86E30" w:rsidRDefault="003233AA" w:rsidP="008A6412">
            <w:pPr>
              <w:spacing w:after="160"/>
              <w:ind w:left="738" w:right="-72" w:hanging="29"/>
            </w:pPr>
          </w:p>
          <w:p w14:paraId="34DC8662" w14:textId="77777777" w:rsidR="003233AA" w:rsidRPr="00A86E30" w:rsidRDefault="003233AA" w:rsidP="005A64F3">
            <w:pPr>
              <w:pStyle w:val="explanatoryclause"/>
              <w:spacing w:after="240"/>
              <w:ind w:left="734" w:hanging="734"/>
              <w:rPr>
                <w:rFonts w:ascii="Times New Roman" w:hAnsi="Times New Roman"/>
                <w:i/>
              </w:rPr>
            </w:pPr>
            <w:r w:rsidRPr="00A86E30">
              <w:rPr>
                <w:rFonts w:ascii="Times New Roman" w:hAnsi="Times New Roman"/>
                <w:b/>
                <w:i/>
              </w:rPr>
              <w:t>[Note:</w:t>
            </w:r>
            <w:r w:rsidRPr="00A86E30">
              <w:rPr>
                <w:rFonts w:ascii="Times New Roman" w:hAnsi="Times New Roman"/>
                <w:i/>
              </w:rPr>
              <w:t xml:space="preserve"> </w:t>
            </w:r>
            <w:r w:rsidRPr="00A86E30">
              <w:rPr>
                <w:rFonts w:ascii="Times New Roman" w:hAnsi="Times New Roman"/>
                <w:i/>
              </w:rPr>
              <w:tab/>
              <w:t>If necessary and appropriate, specify the Controlling Technical Documents (i.e., document that must be approved by the Purchaser’s Project Manager before any relevant downstream work can be undertaken by the Supplier).]</w:t>
            </w:r>
          </w:p>
          <w:p w14:paraId="0B1C3472" w14:textId="77777777" w:rsidR="004D598F" w:rsidRPr="00A86E30" w:rsidRDefault="003233AA" w:rsidP="008A6412">
            <w:pPr>
              <w:spacing w:after="160"/>
              <w:ind w:left="738" w:right="-72" w:hanging="29"/>
              <w:rPr>
                <w:rStyle w:val="preparersnote"/>
              </w:rPr>
            </w:pPr>
            <w:r w:rsidRPr="00A86E30">
              <w:rPr>
                <w:i/>
              </w:rPr>
              <w:t>[</w:t>
            </w:r>
            <w:r w:rsidR="004D598F" w:rsidRPr="00A86E30">
              <w:rPr>
                <w:i/>
              </w:rPr>
              <w:t xml:space="preserve">The Supplier shall prepare and furnish to the Project Manager the following documents for which the Supplier must obtain the Project Manager’s approval before proceeding with work on the System or any Subsystem covered by the documents.  </w:t>
            </w:r>
            <w:r w:rsidR="004D598F" w:rsidRPr="00A86E30">
              <w:rPr>
                <w:rStyle w:val="preparersnote"/>
                <w:b w:val="0"/>
              </w:rPr>
              <w:t>[ </w:t>
            </w:r>
            <w:r w:rsidR="00DD472D" w:rsidRPr="00A86E30">
              <w:rPr>
                <w:rStyle w:val="preparersnote"/>
                <w:b w:val="0"/>
              </w:rPr>
              <w:t>state</w:t>
            </w:r>
            <w:r w:rsidR="00DD472D" w:rsidRPr="00A86E30">
              <w:rPr>
                <w:rStyle w:val="preparersnote"/>
              </w:rPr>
              <w:t xml:space="preserve"> “</w:t>
            </w:r>
            <w:r w:rsidR="004D598F" w:rsidRPr="00A86E30">
              <w:rPr>
                <w:rStyle w:val="preparersnote"/>
              </w:rPr>
              <w:t xml:space="preserve">none” </w:t>
            </w:r>
            <w:r w:rsidR="004D598F" w:rsidRPr="00A86E30">
              <w:rPr>
                <w:rStyle w:val="preparersnote"/>
                <w:b w:val="0"/>
              </w:rPr>
              <w:t>or specify, for example:</w:t>
            </w:r>
            <w:r w:rsidR="004D598F" w:rsidRPr="00A86E30">
              <w:rPr>
                <w:rStyle w:val="preparersnote"/>
              </w:rPr>
              <w:t xml:space="preserve">  </w:t>
            </w:r>
          </w:p>
          <w:p w14:paraId="5414C0E5" w14:textId="77777777" w:rsidR="004D598F" w:rsidRPr="00A86E30" w:rsidRDefault="004D598F" w:rsidP="004D598F">
            <w:pPr>
              <w:spacing w:after="160"/>
              <w:ind w:left="1278" w:right="-72" w:hanging="540"/>
              <w:rPr>
                <w:rStyle w:val="preparersnote"/>
              </w:rPr>
            </w:pPr>
            <w:r w:rsidRPr="00A86E30">
              <w:rPr>
                <w:rStyle w:val="preparersnote"/>
              </w:rPr>
              <w:t>(*)</w:t>
            </w:r>
            <w:r w:rsidRPr="00A86E30">
              <w:rPr>
                <w:rStyle w:val="preparersnote"/>
              </w:rPr>
              <w:tab/>
              <w:t>detailed site surveys;</w:t>
            </w:r>
          </w:p>
          <w:p w14:paraId="3B38F5F8" w14:textId="77777777" w:rsidR="004D598F" w:rsidRPr="00A86E30" w:rsidRDefault="004D598F" w:rsidP="004D598F">
            <w:pPr>
              <w:spacing w:after="160"/>
              <w:ind w:left="1278" w:right="-72" w:hanging="540"/>
              <w:rPr>
                <w:rStyle w:val="preparersnote"/>
              </w:rPr>
            </w:pPr>
            <w:r w:rsidRPr="00A86E30">
              <w:rPr>
                <w:rStyle w:val="preparersnote"/>
              </w:rPr>
              <w:t>(*)</w:t>
            </w:r>
            <w:r w:rsidRPr="00A86E30">
              <w:rPr>
                <w:rStyle w:val="preparersnote"/>
              </w:rPr>
              <w:tab/>
              <w:t>final Subsystem configurations;</w:t>
            </w:r>
          </w:p>
          <w:p w14:paraId="134110B3" w14:textId="77777777" w:rsidR="004D598F" w:rsidRPr="00A86E30" w:rsidRDefault="004D598F" w:rsidP="004D598F">
            <w:pPr>
              <w:spacing w:after="240"/>
              <w:ind w:left="1281" w:right="-72" w:hanging="547"/>
            </w:pPr>
            <w:r w:rsidRPr="00A86E30">
              <w:rPr>
                <w:rStyle w:val="preparersnote"/>
              </w:rPr>
              <w:t>(*)</w:t>
            </w:r>
            <w:r w:rsidRPr="00A86E30">
              <w:rPr>
                <w:rStyle w:val="preparersnote"/>
              </w:rPr>
              <w:tab/>
              <w:t xml:space="preserve">etc. </w:t>
            </w:r>
            <w:r w:rsidRPr="00A86E30">
              <w:rPr>
                <w:rStyle w:val="preparersnote"/>
                <w:b w:val="0"/>
              </w:rPr>
              <w:t>]</w:t>
            </w:r>
            <w:r w:rsidR="003233AA" w:rsidRPr="00A86E30">
              <w:rPr>
                <w:rStyle w:val="preparersnote"/>
                <w:b w:val="0"/>
              </w:rPr>
              <w:t>]</w:t>
            </w:r>
          </w:p>
        </w:tc>
      </w:tr>
    </w:tbl>
    <w:p w14:paraId="6F05D05C" w14:textId="77777777" w:rsidR="004D598F" w:rsidRPr="00A86E30" w:rsidRDefault="004D598F" w:rsidP="005F0DB7">
      <w:pPr>
        <w:pStyle w:val="Head72"/>
        <w:numPr>
          <w:ilvl w:val="0"/>
          <w:numId w:val="44"/>
        </w:numPr>
      </w:pPr>
      <w:bookmarkStart w:id="717" w:name="_Toc521497313"/>
      <w:bookmarkStart w:id="718" w:name="_Toc252363627"/>
      <w:bookmarkStart w:id="719" w:name="_Toc454979666"/>
      <w:r w:rsidRPr="00A86E30">
        <w:t xml:space="preserve">Product Upgrades </w:t>
      </w:r>
      <w:r w:rsidR="00DD472D" w:rsidRPr="00A86E30">
        <w:t>(</w:t>
      </w:r>
      <w:r w:rsidR="005A64F3" w:rsidRPr="00A86E30">
        <w:t>GCC Clause</w:t>
      </w:r>
      <w:r w:rsidRPr="00A86E30">
        <w:t xml:space="preserve"> 23)</w:t>
      </w:r>
      <w:bookmarkEnd w:id="717"/>
      <w:bookmarkEnd w:id="718"/>
      <w:bookmarkEnd w:id="71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4F59F5BA" w14:textId="77777777" w:rsidTr="004D598F">
        <w:tc>
          <w:tcPr>
            <w:tcW w:w="1872" w:type="dxa"/>
          </w:tcPr>
          <w:p w14:paraId="4D173C1A" w14:textId="77777777" w:rsidR="004D598F" w:rsidRPr="00A86E30" w:rsidRDefault="0010250D" w:rsidP="004D598F">
            <w:pPr>
              <w:spacing w:after="0"/>
              <w:ind w:right="-72" w:firstLine="14"/>
            </w:pPr>
            <w:r w:rsidRPr="00A86E30">
              <w:t xml:space="preserve"> GCC </w:t>
            </w:r>
            <w:r w:rsidR="004D598F" w:rsidRPr="00A86E30">
              <w:t xml:space="preserve"> 23.4</w:t>
            </w:r>
          </w:p>
        </w:tc>
        <w:tc>
          <w:tcPr>
            <w:tcW w:w="7236" w:type="dxa"/>
          </w:tcPr>
          <w:p w14:paraId="0F6993D4" w14:textId="77777777" w:rsidR="003233AA" w:rsidRPr="00A86E30" w:rsidRDefault="003233AA" w:rsidP="005A64F3">
            <w:pPr>
              <w:spacing w:after="160"/>
              <w:ind w:right="-72" w:firstLine="14"/>
            </w:pPr>
            <w:r w:rsidRPr="00A86E30">
              <w:rPr>
                <w:rStyle w:val="preparersnote"/>
              </w:rPr>
              <w:t>There are no Special Conditions of Contract applicable to GCC Clause 23.4.</w:t>
            </w:r>
          </w:p>
          <w:p w14:paraId="6058F272" w14:textId="77777777" w:rsidR="004D598F" w:rsidRPr="00A86E30" w:rsidRDefault="003233AA" w:rsidP="003233AA">
            <w:pPr>
              <w:rPr>
                <w:i/>
              </w:rPr>
            </w:pPr>
            <w:r w:rsidRPr="00A86E30">
              <w:rPr>
                <w:i/>
              </w:rPr>
              <w:t>[</w:t>
            </w:r>
            <w:r w:rsidR="004D598F" w:rsidRPr="00A86E30">
              <w:rPr>
                <w:i/>
              </w:rPr>
              <w:t>Note:</w:t>
            </w:r>
            <w:r w:rsidR="004D598F" w:rsidRPr="00A86E30">
              <w:rPr>
                <w:i/>
              </w:rPr>
              <w:tab/>
              <w:t xml:space="preserve">Mandating that all new versions, releases, and updates of Standard Software will be passed on for free during the Warranty Period is a comprehensive requirement, the benefits of which must be balanced against the perceived costs in the mind of the successful Bidder at the time of bid submission.  To require the Supplier to provide for free only new releases and </w:t>
            </w:r>
            <w:r w:rsidR="00DD472D" w:rsidRPr="00A86E30">
              <w:rPr>
                <w:i/>
              </w:rPr>
              <w:t>updates but</w:t>
            </w:r>
            <w:r w:rsidR="004D598F" w:rsidRPr="00A86E30">
              <w:rPr>
                <w:i/>
              </w:rPr>
              <w:t xml:space="preserve"> agreeing that it would be reimbursed for the supply of </w:t>
            </w:r>
            <w:r w:rsidR="005A64F3" w:rsidRPr="00A86E30">
              <w:rPr>
                <w:i/>
              </w:rPr>
              <w:t>completely</w:t>
            </w:r>
            <w:r w:rsidR="004D598F" w:rsidRPr="00A86E30">
              <w:rPr>
                <w:i/>
              </w:rPr>
              <w:t xml:space="preserve"> new versions might be more cost-effective.  For example, this may be particularly appropriate when the </w:t>
            </w:r>
            <w:r w:rsidR="006E0425" w:rsidRPr="00A86E30">
              <w:rPr>
                <w:i/>
              </w:rPr>
              <w:t>Purchaser</w:t>
            </w:r>
            <w:r w:rsidR="004D598F" w:rsidRPr="00A86E30">
              <w:rPr>
                <w:i/>
              </w:rPr>
              <w:t xml:space="preserve"> would not benefit from costs of migrating its business applications to an entirely new version of the underlying database system if such a version came out during a three Warranty Period.  Another approach may be to shorten the time period during which updates, etc., would have to be supplied for free, for example, to only the first year of the Warranty Period; or alternatively, a </w:t>
            </w:r>
            <w:r w:rsidR="00DD472D" w:rsidRPr="00A86E30">
              <w:rPr>
                <w:i/>
              </w:rPr>
              <w:t>narrower</w:t>
            </w:r>
            <w:r w:rsidR="004D598F" w:rsidRPr="00A86E30">
              <w:rPr>
                <w:i/>
              </w:rPr>
              <w:t xml:space="preserve"> set of Standard Software could be covered.</w:t>
            </w:r>
            <w:r w:rsidRPr="00A86E30">
              <w:rPr>
                <w:i/>
              </w:rPr>
              <w:t>]</w:t>
            </w:r>
          </w:p>
        </w:tc>
      </w:tr>
    </w:tbl>
    <w:p w14:paraId="4934B324" w14:textId="77777777" w:rsidR="004D598F" w:rsidRPr="00A86E30" w:rsidRDefault="004D598F" w:rsidP="005F0DB7">
      <w:pPr>
        <w:pStyle w:val="Head72"/>
        <w:numPr>
          <w:ilvl w:val="0"/>
          <w:numId w:val="44"/>
        </w:numPr>
      </w:pPr>
      <w:bookmarkStart w:id="720" w:name="_Toc521497315"/>
      <w:bookmarkStart w:id="721" w:name="_Toc252363629"/>
      <w:bookmarkStart w:id="722" w:name="_Toc454979667"/>
      <w:r w:rsidRPr="00A86E30">
        <w:t xml:space="preserve">Inspections and Tests </w:t>
      </w:r>
      <w:r w:rsidR="005A64F3" w:rsidRPr="00A86E30">
        <w:t>(GCC</w:t>
      </w:r>
      <w:r w:rsidR="0010250D" w:rsidRPr="00A86E30">
        <w:t xml:space="preserve"> </w:t>
      </w:r>
      <w:r w:rsidRPr="00A86E30">
        <w:t xml:space="preserve"> Clause 25)</w:t>
      </w:r>
      <w:bookmarkEnd w:id="720"/>
      <w:bookmarkEnd w:id="721"/>
      <w:bookmarkEnd w:id="72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720F22A0" w14:textId="77777777" w:rsidTr="00B319FE">
        <w:trPr>
          <w:trHeight w:val="2361"/>
        </w:trPr>
        <w:tc>
          <w:tcPr>
            <w:tcW w:w="1872" w:type="dxa"/>
          </w:tcPr>
          <w:p w14:paraId="05C94C5D" w14:textId="77777777" w:rsidR="004D598F" w:rsidRPr="00A86E30" w:rsidRDefault="0010250D" w:rsidP="004D598F">
            <w:pPr>
              <w:spacing w:after="0"/>
              <w:ind w:right="-72" w:firstLine="14"/>
            </w:pPr>
            <w:r w:rsidRPr="00A86E30">
              <w:t xml:space="preserve"> GCC </w:t>
            </w:r>
            <w:r w:rsidR="004D598F" w:rsidRPr="00A86E30">
              <w:t xml:space="preserve"> 25</w:t>
            </w:r>
          </w:p>
        </w:tc>
        <w:tc>
          <w:tcPr>
            <w:tcW w:w="7236" w:type="dxa"/>
          </w:tcPr>
          <w:p w14:paraId="16834EEC" w14:textId="77777777" w:rsidR="002F5EF8" w:rsidRPr="00A86E30" w:rsidRDefault="002F5EF8" w:rsidP="005A64F3">
            <w:pPr>
              <w:spacing w:after="160"/>
              <w:ind w:right="-72"/>
              <w:rPr>
                <w:rStyle w:val="preparersnote"/>
              </w:rPr>
            </w:pPr>
            <w:r w:rsidRPr="00A86E30">
              <w:rPr>
                <w:rStyle w:val="preparersnote"/>
              </w:rPr>
              <w:t>There are no Special Conditions of Contract applicable to GCC Clause 25.</w:t>
            </w:r>
          </w:p>
          <w:p w14:paraId="467783FC" w14:textId="77777777" w:rsidR="00A41DD0" w:rsidRPr="00A86E30" w:rsidRDefault="002F5EF8" w:rsidP="002F5EF8">
            <w:pPr>
              <w:rPr>
                <w:i/>
              </w:rPr>
            </w:pPr>
            <w:r w:rsidRPr="00A86E30">
              <w:rPr>
                <w:i/>
              </w:rPr>
              <w:t>[</w:t>
            </w:r>
            <w:r w:rsidR="004D598F" w:rsidRPr="00A86E30">
              <w:rPr>
                <w:i/>
              </w:rPr>
              <w:t xml:space="preserve">Note: </w:t>
            </w:r>
            <w:r w:rsidR="004D598F" w:rsidRPr="00A86E30">
              <w:rPr>
                <w:i/>
              </w:rPr>
              <w:tab/>
            </w:r>
            <w:r w:rsidR="006E0425" w:rsidRPr="00A86E30">
              <w:rPr>
                <w:i/>
              </w:rPr>
              <w:t>Purchaser</w:t>
            </w:r>
            <w:r w:rsidR="004D598F" w:rsidRPr="00A86E30">
              <w:rPr>
                <w:i/>
              </w:rPr>
              <w:t xml:space="preserve">s may wish to consider employing qualified inspectors to inspect and certify the Information Technologies, Materials, and other Goods prior to shipment.  This can minimize the number of cases where the </w:t>
            </w:r>
            <w:r w:rsidR="006E0425" w:rsidRPr="00A86E30">
              <w:rPr>
                <w:i/>
              </w:rPr>
              <w:t>Purchaser</w:t>
            </w:r>
            <w:r w:rsidR="004D598F" w:rsidRPr="00A86E30">
              <w:rPr>
                <w:i/>
              </w:rPr>
              <w:t xml:space="preserve"> receives shipped goods that do not conform to the Technical Requirements and shorten the repair or replacement time.</w:t>
            </w:r>
            <w:r w:rsidRPr="00A86E30">
              <w:rPr>
                <w:i/>
              </w:rPr>
              <w:t>]</w:t>
            </w:r>
          </w:p>
        </w:tc>
      </w:tr>
    </w:tbl>
    <w:p w14:paraId="49B04A49" w14:textId="77777777" w:rsidR="004D598F" w:rsidRPr="00A86E30" w:rsidRDefault="004D598F" w:rsidP="005F0DB7">
      <w:pPr>
        <w:pStyle w:val="Head72"/>
        <w:numPr>
          <w:ilvl w:val="0"/>
          <w:numId w:val="44"/>
        </w:numPr>
      </w:pPr>
      <w:bookmarkStart w:id="723" w:name="_Toc521497317"/>
      <w:bookmarkStart w:id="724" w:name="_Toc252363631"/>
      <w:bookmarkStart w:id="725" w:name="_Toc454979668"/>
      <w:r w:rsidRPr="00A86E30">
        <w:t xml:space="preserve">Commissioning and Operational Acceptance </w:t>
      </w:r>
      <w:r w:rsidR="005A64F3" w:rsidRPr="00A86E30">
        <w:t>(GCC</w:t>
      </w:r>
      <w:r w:rsidR="0010250D" w:rsidRPr="00A86E30">
        <w:t xml:space="preserve"> </w:t>
      </w:r>
      <w:r w:rsidRPr="00A86E30">
        <w:t xml:space="preserve"> Clause 27)</w:t>
      </w:r>
      <w:bookmarkEnd w:id="723"/>
      <w:bookmarkEnd w:id="724"/>
      <w:bookmarkEnd w:id="72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3DBD32A9" w14:textId="77777777" w:rsidTr="004D598F">
        <w:tc>
          <w:tcPr>
            <w:tcW w:w="1872" w:type="dxa"/>
          </w:tcPr>
          <w:p w14:paraId="0B1EBD98" w14:textId="77777777" w:rsidR="004D598F" w:rsidRPr="00A86E30" w:rsidRDefault="0010250D" w:rsidP="004D598F">
            <w:pPr>
              <w:spacing w:after="0"/>
              <w:ind w:right="-72" w:firstLine="14"/>
            </w:pPr>
            <w:r w:rsidRPr="00A86E30">
              <w:t xml:space="preserve"> GCC </w:t>
            </w:r>
            <w:r w:rsidR="004D598F" w:rsidRPr="00A86E30">
              <w:t xml:space="preserve"> 27.2.1</w:t>
            </w:r>
          </w:p>
        </w:tc>
        <w:tc>
          <w:tcPr>
            <w:tcW w:w="7236" w:type="dxa"/>
          </w:tcPr>
          <w:p w14:paraId="355C395A" w14:textId="77777777" w:rsidR="002F5EF8" w:rsidRPr="00A86E30" w:rsidRDefault="002F5EF8" w:rsidP="005A64F3">
            <w:pPr>
              <w:spacing w:after="160"/>
              <w:ind w:right="-72"/>
            </w:pPr>
            <w:r w:rsidRPr="00A86E30">
              <w:rPr>
                <w:rStyle w:val="preparersnote"/>
              </w:rPr>
              <w:t>There are no Special Conditions of Contract applicable to GCC Clause 27.2.1.</w:t>
            </w:r>
          </w:p>
          <w:p w14:paraId="2E10EFF6" w14:textId="77777777" w:rsidR="004D598F" w:rsidRPr="00A86E30" w:rsidRDefault="008A6412">
            <w:pPr>
              <w:spacing w:after="160"/>
              <w:ind w:left="734" w:right="-72" w:hanging="734"/>
            </w:pPr>
            <w:r w:rsidRPr="00A86E30">
              <w:t xml:space="preserve">  </w:t>
            </w:r>
          </w:p>
          <w:p w14:paraId="5AD28808" w14:textId="77777777" w:rsidR="004D598F" w:rsidRPr="00A86E30" w:rsidRDefault="002F5EF8" w:rsidP="00A01121">
            <w:pPr>
              <w:rPr>
                <w:i/>
              </w:rPr>
            </w:pPr>
            <w:r w:rsidRPr="00A86E30">
              <w:rPr>
                <w:i/>
              </w:rPr>
              <w:t>[</w:t>
            </w:r>
            <w:r w:rsidR="004D598F" w:rsidRPr="00A86E30">
              <w:rPr>
                <w:i/>
              </w:rPr>
              <w:t xml:space="preserve">Note: </w:t>
            </w:r>
            <w:r w:rsidR="004D598F" w:rsidRPr="00A86E30">
              <w:rPr>
                <w:i/>
              </w:rPr>
              <w:tab/>
              <w:t xml:space="preserve">Few aspects of Information Technology procurement are more critical to the successful implementation of a System than the specification of Operational Acceptance Tests.  It is imperative that the </w:t>
            </w:r>
            <w:r w:rsidR="006E0425" w:rsidRPr="00A86E30">
              <w:rPr>
                <w:i/>
              </w:rPr>
              <w:t>Purchaser</w:t>
            </w:r>
            <w:r w:rsidR="004D598F" w:rsidRPr="00A86E30">
              <w:rPr>
                <w:i/>
              </w:rPr>
              <w:t xml:space="preserve"> prepare the specification for these tests as carefully as the overall specification of the System itself.  The description should be sufficiently comprehensive, unambiguous, and verifiable to result in proper operation of the System with minimal confusion or controversy between the </w:t>
            </w:r>
            <w:r w:rsidR="006E0425" w:rsidRPr="00A86E30">
              <w:rPr>
                <w:i/>
              </w:rPr>
              <w:t>Purchaser</w:t>
            </w:r>
            <w:r w:rsidR="004D598F" w:rsidRPr="00A86E30">
              <w:rPr>
                <w:i/>
              </w:rPr>
              <w:t xml:space="preserve"> and its management, the Supplier, and any users.</w:t>
            </w:r>
          </w:p>
          <w:p w14:paraId="59B988AD" w14:textId="77777777" w:rsidR="004D598F" w:rsidRPr="00A86E30" w:rsidRDefault="004D598F" w:rsidP="00A01121">
            <w:r w:rsidRPr="00A86E30">
              <w:rPr>
                <w:i/>
              </w:rPr>
              <w:tab/>
              <w:t>In addition, where the Contract covers the Installation and acceptance testing of a number of Subsystems, the nature of the acceptance tests required for each Subsystem, and for the final tests to be carried out on the entire System once all Subsystems have been completed, needs to be clearly specified here and/or in the Technical Requirements and which party bears responsibility for correcting any defects discovered during the final tests of the entire System needs to be identified.</w:t>
            </w:r>
            <w:r w:rsidR="002F5EF8" w:rsidRPr="00A86E30">
              <w:rPr>
                <w:i/>
              </w:rPr>
              <w:t>]</w:t>
            </w:r>
          </w:p>
        </w:tc>
      </w:tr>
    </w:tbl>
    <w:p w14:paraId="1E4D40C2" w14:textId="77777777" w:rsidR="004D598F" w:rsidRPr="00A86E30" w:rsidRDefault="004D598F" w:rsidP="004D598F">
      <w:pPr>
        <w:pStyle w:val="Head71"/>
        <w:rPr>
          <w:rFonts w:ascii="Times New Roman" w:hAnsi="Times New Roman"/>
        </w:rPr>
      </w:pPr>
      <w:bookmarkStart w:id="726" w:name="_Toc521497318"/>
      <w:bookmarkStart w:id="727" w:name="_Toc252363632"/>
      <w:bookmarkStart w:id="728" w:name="_Toc454979669"/>
      <w:r w:rsidRPr="00A86E30">
        <w:rPr>
          <w:rFonts w:ascii="Times New Roman" w:hAnsi="Times New Roman"/>
        </w:rPr>
        <w:t>F.  Guarantees and Liabilities</w:t>
      </w:r>
      <w:bookmarkEnd w:id="726"/>
      <w:bookmarkEnd w:id="727"/>
      <w:bookmarkEnd w:id="728"/>
    </w:p>
    <w:p w14:paraId="14BA1145" w14:textId="77777777" w:rsidR="004D598F" w:rsidRPr="00A86E30" w:rsidRDefault="004D598F" w:rsidP="005F0DB7">
      <w:pPr>
        <w:pStyle w:val="Head72"/>
        <w:numPr>
          <w:ilvl w:val="0"/>
          <w:numId w:val="44"/>
        </w:numPr>
      </w:pPr>
      <w:bookmarkStart w:id="729" w:name="_Toc521497319"/>
      <w:bookmarkStart w:id="730" w:name="_Toc252363633"/>
      <w:bookmarkStart w:id="731" w:name="_Toc454979670"/>
      <w:r w:rsidRPr="00A86E30">
        <w:t xml:space="preserve">Operational Acceptance Time Guarantee </w:t>
      </w:r>
      <w:r w:rsidR="005A64F3" w:rsidRPr="00A86E30">
        <w:t>(GCC</w:t>
      </w:r>
      <w:r w:rsidR="0010250D" w:rsidRPr="00A86E30">
        <w:t xml:space="preserve"> </w:t>
      </w:r>
      <w:r w:rsidRPr="00A86E30">
        <w:t xml:space="preserve"> Clause 28)</w:t>
      </w:r>
      <w:bookmarkEnd w:id="729"/>
      <w:bookmarkEnd w:id="730"/>
      <w:bookmarkEnd w:id="73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5E1C1EC4" w14:textId="77777777" w:rsidTr="004D598F">
        <w:tc>
          <w:tcPr>
            <w:tcW w:w="1872" w:type="dxa"/>
          </w:tcPr>
          <w:p w14:paraId="41353FC9" w14:textId="77777777" w:rsidR="004D598F" w:rsidRPr="00A86E30" w:rsidRDefault="0010250D" w:rsidP="004D598F">
            <w:pPr>
              <w:spacing w:after="0"/>
              <w:ind w:right="-72" w:firstLine="18"/>
            </w:pPr>
            <w:r w:rsidRPr="00A86E30">
              <w:t xml:space="preserve"> GCC </w:t>
            </w:r>
            <w:r w:rsidR="004D598F" w:rsidRPr="00A86E30">
              <w:t xml:space="preserve"> 28.2</w:t>
            </w:r>
          </w:p>
        </w:tc>
        <w:tc>
          <w:tcPr>
            <w:tcW w:w="7236" w:type="dxa"/>
          </w:tcPr>
          <w:p w14:paraId="32DCD2F1" w14:textId="77777777" w:rsidR="002F5EF8" w:rsidRPr="00A86E30" w:rsidRDefault="002F5EF8" w:rsidP="005A64F3">
            <w:pPr>
              <w:spacing w:after="160"/>
              <w:ind w:right="-72"/>
            </w:pPr>
            <w:r w:rsidRPr="00A86E30">
              <w:rPr>
                <w:rStyle w:val="preparersnote"/>
              </w:rPr>
              <w:t>There are no Special Conditions of Contract applicable to GCC Clause 28.2.</w:t>
            </w:r>
          </w:p>
          <w:p w14:paraId="5C9547FB" w14:textId="77777777" w:rsidR="002F5EF8" w:rsidRPr="00A86E30" w:rsidRDefault="002F5EF8" w:rsidP="008A6412">
            <w:pPr>
              <w:spacing w:after="160"/>
              <w:ind w:left="734" w:right="-72" w:hanging="25"/>
            </w:pPr>
          </w:p>
          <w:p w14:paraId="65F75F9E" w14:textId="77777777" w:rsidR="004D598F" w:rsidRPr="00A86E30" w:rsidRDefault="002F5EF8" w:rsidP="002F5EF8">
            <w:r w:rsidRPr="00A86E30">
              <w:rPr>
                <w:b/>
                <w:i/>
              </w:rPr>
              <w:t>[Note:</w:t>
            </w:r>
            <w:r w:rsidRPr="00A86E30">
              <w:rPr>
                <w:i/>
              </w:rPr>
              <w:t xml:space="preserve"> </w:t>
            </w:r>
            <w:r w:rsidRPr="00A86E30">
              <w:rPr>
                <w:i/>
              </w:rPr>
              <w:tab/>
              <w:t>Typical percentages are, respectively, one half of one percent (0.5%) per week and ten percent (10%) of the total.  In some instances, the Purchaser may wish to consider specifying liquidated damages on a daily basis.  If so, specify this in the SCC].</w:t>
            </w:r>
          </w:p>
        </w:tc>
      </w:tr>
      <w:tr w:rsidR="004D598F" w:rsidRPr="00A86E30" w14:paraId="73A09879" w14:textId="77777777" w:rsidTr="004D598F">
        <w:tc>
          <w:tcPr>
            <w:tcW w:w="1872" w:type="dxa"/>
          </w:tcPr>
          <w:p w14:paraId="77D53465" w14:textId="77777777" w:rsidR="004D598F" w:rsidRPr="00A86E30" w:rsidRDefault="0010250D" w:rsidP="004D598F">
            <w:pPr>
              <w:spacing w:after="0"/>
              <w:ind w:right="-72" w:firstLine="14"/>
            </w:pPr>
            <w:r w:rsidRPr="00A86E30">
              <w:t xml:space="preserve"> GCC </w:t>
            </w:r>
            <w:r w:rsidR="004D598F" w:rsidRPr="00A86E30">
              <w:t xml:space="preserve"> 28.3</w:t>
            </w:r>
          </w:p>
        </w:tc>
        <w:tc>
          <w:tcPr>
            <w:tcW w:w="7236" w:type="dxa"/>
          </w:tcPr>
          <w:p w14:paraId="4947F5CF" w14:textId="77777777" w:rsidR="004D598F" w:rsidRPr="00A86E30" w:rsidRDefault="002F5EF8" w:rsidP="005A64F3">
            <w:pPr>
              <w:spacing w:after="160"/>
              <w:ind w:right="-72"/>
              <w:rPr>
                <w:b/>
                <w:i/>
                <w:iCs/>
              </w:rPr>
            </w:pPr>
            <w:r w:rsidRPr="00A86E30">
              <w:rPr>
                <w:rStyle w:val="preparersnote"/>
              </w:rPr>
              <w:t xml:space="preserve">There are no Special Conditions of Contract applicable </w:t>
            </w:r>
            <w:r w:rsidR="005A64F3" w:rsidRPr="00A86E30">
              <w:rPr>
                <w:rStyle w:val="preparersnote"/>
              </w:rPr>
              <w:t>to GCC</w:t>
            </w:r>
            <w:r w:rsidRPr="00A86E30">
              <w:rPr>
                <w:rStyle w:val="preparersnote"/>
              </w:rPr>
              <w:t xml:space="preserve"> Clause 28.3.</w:t>
            </w:r>
          </w:p>
          <w:p w14:paraId="68ADEE6C" w14:textId="77777777" w:rsidR="004D598F" w:rsidRPr="00A86E30" w:rsidRDefault="002F5EF8" w:rsidP="00A01121">
            <w:pPr>
              <w:rPr>
                <w:i/>
              </w:rPr>
            </w:pPr>
            <w:r w:rsidRPr="00A86E30">
              <w:rPr>
                <w:i/>
              </w:rPr>
              <w:t>[</w:t>
            </w:r>
            <w:r w:rsidR="004D598F" w:rsidRPr="00A86E30">
              <w:rPr>
                <w:i/>
              </w:rPr>
              <w:t xml:space="preserve">Note: </w:t>
            </w:r>
            <w:r w:rsidR="004D598F" w:rsidRPr="00A86E30">
              <w:rPr>
                <w:i/>
              </w:rPr>
              <w:tab/>
              <w:t>Establishing more milestones for liquidated damages may provide a somewhat greater degree of control and assurances regarding the pace of the implementation of the System.  However, this will come at a price of increased complexity of Contract management and increased perceptions of financial risks on the part of Bidders.  This most likely will lead to higher bid prices.  In most cases, Operational Acceptance should be the most appropriate financial control for ensuring the timeliness of implementation, since it captures the impact of earlier delays and is, in the final analysis, the milestone that truly matters.  Whatever milestones are selected, it is critical that the Implementation Schedule precisely specify what Subsystems or other components are covered and when the milestone is set.  These, of course, can be refined and revised through the Agreed Project Plan.</w:t>
            </w:r>
            <w:r w:rsidRPr="00A86E30">
              <w:rPr>
                <w:i/>
              </w:rPr>
              <w:t>]</w:t>
            </w:r>
          </w:p>
        </w:tc>
      </w:tr>
    </w:tbl>
    <w:p w14:paraId="730641BB" w14:textId="77777777" w:rsidR="004D598F" w:rsidRPr="00A86E30" w:rsidRDefault="004D598F" w:rsidP="005F0DB7">
      <w:pPr>
        <w:pStyle w:val="Head72"/>
        <w:numPr>
          <w:ilvl w:val="0"/>
          <w:numId w:val="44"/>
        </w:numPr>
      </w:pPr>
      <w:bookmarkStart w:id="732" w:name="_Toc521497320"/>
      <w:bookmarkStart w:id="733" w:name="_Toc252363634"/>
      <w:bookmarkStart w:id="734" w:name="_Toc454979671"/>
      <w:r w:rsidRPr="00A86E30">
        <w:t xml:space="preserve">Defect Liability </w:t>
      </w:r>
      <w:r w:rsidR="005A64F3" w:rsidRPr="00A86E30">
        <w:t>(GCC</w:t>
      </w:r>
      <w:r w:rsidR="0010250D" w:rsidRPr="00A86E30">
        <w:t xml:space="preserve"> </w:t>
      </w:r>
      <w:r w:rsidRPr="00A86E30">
        <w:t xml:space="preserve"> Clause 29)</w:t>
      </w:r>
      <w:bookmarkEnd w:id="732"/>
      <w:bookmarkEnd w:id="733"/>
      <w:bookmarkEnd w:id="73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492AE0F9" w14:textId="77777777" w:rsidTr="004D598F">
        <w:tc>
          <w:tcPr>
            <w:tcW w:w="1872" w:type="dxa"/>
          </w:tcPr>
          <w:p w14:paraId="521492CD" w14:textId="77777777" w:rsidR="004D598F" w:rsidRPr="00A86E30" w:rsidRDefault="0010250D" w:rsidP="004D598F">
            <w:pPr>
              <w:spacing w:after="0"/>
              <w:ind w:right="-72" w:firstLine="14"/>
            </w:pPr>
            <w:r w:rsidRPr="00A86E30">
              <w:t xml:space="preserve"> GCC </w:t>
            </w:r>
            <w:r w:rsidR="004D598F" w:rsidRPr="00A86E30">
              <w:t xml:space="preserve"> 29.1</w:t>
            </w:r>
          </w:p>
        </w:tc>
        <w:tc>
          <w:tcPr>
            <w:tcW w:w="7236" w:type="dxa"/>
          </w:tcPr>
          <w:p w14:paraId="7A50A3A7" w14:textId="77777777" w:rsidR="002F5EF8" w:rsidRPr="00A86E30" w:rsidRDefault="002F5EF8" w:rsidP="005A64F3">
            <w:pPr>
              <w:spacing w:after="160"/>
              <w:ind w:right="-72"/>
            </w:pPr>
            <w:r w:rsidRPr="00A86E30">
              <w:rPr>
                <w:rStyle w:val="preparersnote"/>
              </w:rPr>
              <w:t>There are no Special Conditions of Contract applicable to GCC Clause 29.1.</w:t>
            </w:r>
            <w:r w:rsidR="00940EB6" w:rsidRPr="00A86E30">
              <w:t xml:space="preserve">            </w:t>
            </w:r>
          </w:p>
          <w:p w14:paraId="02A32E11" w14:textId="73900916" w:rsidR="004D598F" w:rsidRPr="00A86E30" w:rsidRDefault="002F5EF8" w:rsidP="002F5EF8">
            <w:pPr>
              <w:rPr>
                <w:i/>
              </w:rPr>
            </w:pPr>
            <w:r w:rsidRPr="00A86E30">
              <w:rPr>
                <w:i/>
              </w:rPr>
              <w:t>[</w:t>
            </w:r>
            <w:r w:rsidR="004D598F" w:rsidRPr="00A86E30">
              <w:rPr>
                <w:i/>
              </w:rPr>
              <w:t>Note:</w:t>
            </w:r>
            <w:r w:rsidR="004D598F" w:rsidRPr="00A86E30">
              <w:rPr>
                <w:i/>
              </w:rPr>
              <w:tab/>
              <w:t xml:space="preserve">Software is never completely error or “bug” free.  Thus, the </w:t>
            </w:r>
            <w:r w:rsidR="006E0425" w:rsidRPr="00A86E30">
              <w:rPr>
                <w:i/>
              </w:rPr>
              <w:t>Purchaser</w:t>
            </w:r>
            <w:r w:rsidR="004D598F" w:rsidRPr="00A86E30">
              <w:rPr>
                <w:i/>
              </w:rPr>
              <w:t xml:space="preserve"> may wish to refine or to limit the Supplier’s warranty obligations.  Properly done, this can reduce Bidder’s perceptions of financial risk and help lower bid prices.  However, the </w:t>
            </w:r>
            <w:r w:rsidR="006E0425" w:rsidRPr="00A86E30">
              <w:rPr>
                <w:i/>
              </w:rPr>
              <w:t>Purchaser</w:t>
            </w:r>
            <w:r w:rsidR="004D598F" w:rsidRPr="00A86E30">
              <w:rPr>
                <w:i/>
              </w:rPr>
              <w:t xml:space="preserve"> should balance the potential savings against the risks to reliable and effective operation of the System and the related costs to the </w:t>
            </w:r>
            <w:r w:rsidR="006E0425" w:rsidRPr="00A86E30">
              <w:rPr>
                <w:i/>
              </w:rPr>
              <w:t>Purchaser</w:t>
            </w:r>
            <w:r w:rsidR="004D598F" w:rsidRPr="00A86E30">
              <w:rPr>
                <w:i/>
              </w:rPr>
              <w:t xml:space="preserve">.  These tradeoffs are very specific to the type of the System and its uses.  These tradeoffs are also changing very rapidly with technological development.  Accordingly, </w:t>
            </w:r>
            <w:r w:rsidR="003F0ABE" w:rsidRPr="00A86E30">
              <w:rPr>
                <w:i/>
              </w:rPr>
              <w:t>IDB</w:t>
            </w:r>
            <w:r w:rsidR="004D598F" w:rsidRPr="00A86E30">
              <w:rPr>
                <w:i/>
              </w:rPr>
              <w:t xml:space="preserve"> recommends that </w:t>
            </w:r>
            <w:r w:rsidR="006E0425" w:rsidRPr="00A86E30">
              <w:rPr>
                <w:i/>
              </w:rPr>
              <w:t>Purchaser</w:t>
            </w:r>
            <w:r w:rsidR="004D598F" w:rsidRPr="00A86E30">
              <w:rPr>
                <w:i/>
              </w:rPr>
              <w:t>’s consult experts in the relevant areas for an up-to-date assessment of the risks and the most appropriate text to express any such exceptions and limitations.</w:t>
            </w:r>
            <w:r w:rsidRPr="00A86E30">
              <w:rPr>
                <w:i/>
              </w:rPr>
              <w:t>]</w:t>
            </w:r>
          </w:p>
        </w:tc>
      </w:tr>
      <w:tr w:rsidR="004D598F" w:rsidRPr="00A86E30" w14:paraId="6EA5D7A0" w14:textId="77777777" w:rsidTr="004D598F">
        <w:tc>
          <w:tcPr>
            <w:tcW w:w="1872" w:type="dxa"/>
          </w:tcPr>
          <w:p w14:paraId="0D057D0A" w14:textId="77777777" w:rsidR="004D598F" w:rsidRPr="00A86E30" w:rsidRDefault="0010250D" w:rsidP="004D598F">
            <w:pPr>
              <w:spacing w:after="0"/>
              <w:ind w:right="-72" w:firstLine="14"/>
            </w:pPr>
            <w:r w:rsidRPr="00A86E30">
              <w:t xml:space="preserve"> GCC </w:t>
            </w:r>
            <w:r w:rsidR="004D598F" w:rsidRPr="00A86E30">
              <w:t xml:space="preserve"> 29.4</w:t>
            </w:r>
          </w:p>
        </w:tc>
        <w:tc>
          <w:tcPr>
            <w:tcW w:w="7236" w:type="dxa"/>
          </w:tcPr>
          <w:p w14:paraId="269AA52D" w14:textId="77777777" w:rsidR="002F5EF8" w:rsidRPr="00A86E30" w:rsidRDefault="002F5EF8" w:rsidP="005A64F3">
            <w:pPr>
              <w:spacing w:after="160"/>
            </w:pPr>
            <w:r w:rsidRPr="00A86E30">
              <w:rPr>
                <w:rStyle w:val="preparersnote"/>
              </w:rPr>
              <w:t>There are no Special Conditions of Contract applicable to GCC Clause 29.4.</w:t>
            </w:r>
          </w:p>
          <w:p w14:paraId="15BF8033" w14:textId="77777777" w:rsidR="004D598F" w:rsidRPr="00A86E30" w:rsidRDefault="002F5EF8" w:rsidP="005A64F3">
            <w:r w:rsidRPr="00A86E30">
              <w:rPr>
                <w:b/>
                <w:i/>
              </w:rPr>
              <w:t>[Note:</w:t>
            </w:r>
            <w:r w:rsidRPr="00A86E30">
              <w:rPr>
                <w:i/>
              </w:rPr>
              <w:tab/>
              <w:t>When defining the Warranty period, Purchasers should be careful to recognize that services such as resident engineer support, new software releases and end-user help desk support are not typically included in commercial warranties and should be priced separately in the Recurrent Cost Table].</w:t>
            </w:r>
          </w:p>
        </w:tc>
      </w:tr>
      <w:tr w:rsidR="004D598F" w:rsidRPr="00A86E30" w14:paraId="60905724" w14:textId="77777777" w:rsidTr="004D598F">
        <w:tc>
          <w:tcPr>
            <w:tcW w:w="1872" w:type="dxa"/>
          </w:tcPr>
          <w:p w14:paraId="6B4E10AE" w14:textId="77777777" w:rsidR="004D598F" w:rsidRPr="00A86E30" w:rsidRDefault="0010250D" w:rsidP="004D598F">
            <w:pPr>
              <w:spacing w:after="0"/>
              <w:ind w:right="-72" w:firstLine="14"/>
            </w:pPr>
            <w:r w:rsidRPr="00A86E30">
              <w:t xml:space="preserve"> GCC </w:t>
            </w:r>
            <w:r w:rsidR="004D598F" w:rsidRPr="00A86E30">
              <w:t xml:space="preserve"> 29.10</w:t>
            </w:r>
          </w:p>
        </w:tc>
        <w:tc>
          <w:tcPr>
            <w:tcW w:w="7236" w:type="dxa"/>
          </w:tcPr>
          <w:p w14:paraId="2CE2D148" w14:textId="77777777" w:rsidR="002F5EF8" w:rsidRPr="00A86E30" w:rsidRDefault="002F5EF8" w:rsidP="002F5EF8">
            <w:pPr>
              <w:pStyle w:val="explanatoryclause"/>
              <w:spacing w:after="240"/>
              <w:ind w:left="734" w:hanging="734"/>
              <w:rPr>
                <w:rStyle w:val="preparersnote"/>
                <w:rFonts w:ascii="Times New Roman" w:hAnsi="Times New Roman"/>
              </w:rPr>
            </w:pPr>
            <w:r w:rsidRPr="00A86E30">
              <w:rPr>
                <w:rStyle w:val="preparersnote"/>
                <w:rFonts w:ascii="Times New Roman" w:hAnsi="Times New Roman"/>
              </w:rPr>
              <w:t>There are no Special Conditions of Contract applicable to GCC Clause 29.10</w:t>
            </w:r>
          </w:p>
          <w:p w14:paraId="14838A8E" w14:textId="77777777" w:rsidR="002F5EF8" w:rsidRPr="00A86E30" w:rsidRDefault="002F5EF8" w:rsidP="002F5EF8">
            <w:pPr>
              <w:pStyle w:val="explanatoryclause"/>
              <w:spacing w:after="240"/>
              <w:ind w:left="734" w:hanging="734"/>
              <w:rPr>
                <w:rStyle w:val="preparersnote"/>
                <w:rFonts w:ascii="Times New Roman" w:hAnsi="Times New Roman"/>
                <w:sz w:val="24"/>
              </w:rPr>
            </w:pPr>
          </w:p>
          <w:p w14:paraId="1567236F" w14:textId="77777777" w:rsidR="002F5EF8" w:rsidRPr="00A86E30" w:rsidRDefault="002F5EF8" w:rsidP="00A01121">
            <w:pPr>
              <w:pStyle w:val="explanatoryclause"/>
              <w:spacing w:after="240"/>
              <w:ind w:left="0" w:firstLine="0"/>
              <w:rPr>
                <w:rFonts w:ascii="Times New Roman" w:hAnsi="Times New Roman"/>
                <w:i/>
                <w:sz w:val="24"/>
              </w:rPr>
            </w:pPr>
            <w:r w:rsidRPr="00A86E30">
              <w:rPr>
                <w:rFonts w:ascii="Times New Roman" w:hAnsi="Times New Roman"/>
                <w:b/>
                <w:sz w:val="24"/>
              </w:rPr>
              <w:t>[</w:t>
            </w:r>
            <w:r w:rsidRPr="00A86E30">
              <w:rPr>
                <w:rFonts w:ascii="Times New Roman" w:hAnsi="Times New Roman"/>
                <w:b/>
                <w:i/>
                <w:sz w:val="24"/>
              </w:rPr>
              <w:t>Note:</w:t>
            </w:r>
            <w:r w:rsidRPr="00A86E30">
              <w:rPr>
                <w:rFonts w:ascii="Times New Roman" w:hAnsi="Times New Roman"/>
                <w:i/>
                <w:sz w:val="24"/>
              </w:rPr>
              <w:tab/>
              <w:t>Typically, the Purchaser should develop a set of response times for different degrees of seriousness of the defects and/or categories of IT and/or specific Subsystems.  The most appropriate and economical set of response times are highly dependent on the specific System, its use, and the relevant conditions in the Purchaser’s Country.</w:t>
            </w:r>
          </w:p>
          <w:p w14:paraId="30C7157E" w14:textId="77777777" w:rsidR="004D598F" w:rsidRPr="00A86E30" w:rsidRDefault="002F5EF8" w:rsidP="002F5EF8">
            <w:r w:rsidRPr="00A86E30">
              <w:rPr>
                <w:i/>
              </w:rPr>
              <w:t xml:space="preserve">The GCC specifies that the Supplier must commence work on warranty defects within a maximum of two weeks; else the Purchaser may contract-in such services at the Supplier’s expense.  The Purchaser may wish to shorten or lengthen this period in the SCC.  The time specified must strike a reasonable balance between the response time the typical qualified Supplier can physically achieve and the importance of maintaining continued System operation.  If too short a time period is specified, Suppliers will need to protect themselves by adding a contingency to their bid </w:t>
            </w:r>
            <w:r w:rsidR="005A64F3" w:rsidRPr="00A86E30">
              <w:rPr>
                <w:i/>
              </w:rPr>
              <w:t>prices. ]</w:t>
            </w:r>
            <w:r w:rsidRPr="00A86E30">
              <w:t xml:space="preserve">  </w:t>
            </w:r>
          </w:p>
        </w:tc>
      </w:tr>
    </w:tbl>
    <w:p w14:paraId="1C6BEE26" w14:textId="77777777" w:rsidR="004D598F" w:rsidRPr="00A86E30" w:rsidRDefault="004D598F" w:rsidP="005F0DB7">
      <w:pPr>
        <w:pStyle w:val="Head72"/>
        <w:numPr>
          <w:ilvl w:val="0"/>
          <w:numId w:val="44"/>
        </w:numPr>
      </w:pPr>
      <w:bookmarkStart w:id="735" w:name="_Toc521497321"/>
      <w:bookmarkStart w:id="736" w:name="_Toc252363635"/>
      <w:bookmarkStart w:id="737" w:name="_Toc454979672"/>
      <w:r w:rsidRPr="00A86E30">
        <w:t xml:space="preserve">Functional Guarantees </w:t>
      </w:r>
      <w:r w:rsidR="005A64F3" w:rsidRPr="00A86E30">
        <w:t>(GCC</w:t>
      </w:r>
      <w:r w:rsidR="0010250D" w:rsidRPr="00A86E30">
        <w:t xml:space="preserve"> </w:t>
      </w:r>
      <w:r w:rsidRPr="00A86E30">
        <w:t xml:space="preserve"> Clause 30)</w:t>
      </w:r>
      <w:bookmarkEnd w:id="735"/>
      <w:bookmarkEnd w:id="736"/>
      <w:bookmarkEnd w:id="73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7194CA0D" w14:textId="77777777" w:rsidTr="004D598F">
        <w:tc>
          <w:tcPr>
            <w:tcW w:w="1872" w:type="dxa"/>
          </w:tcPr>
          <w:p w14:paraId="739BFB1F" w14:textId="77777777" w:rsidR="004D598F" w:rsidRPr="00A86E30" w:rsidRDefault="0010250D" w:rsidP="004D598F">
            <w:pPr>
              <w:spacing w:after="0"/>
              <w:ind w:right="-72" w:firstLine="14"/>
            </w:pPr>
            <w:r w:rsidRPr="00A86E30">
              <w:t xml:space="preserve"> GCC </w:t>
            </w:r>
            <w:r w:rsidR="004D598F" w:rsidRPr="00A86E30">
              <w:t xml:space="preserve"> 30</w:t>
            </w:r>
          </w:p>
        </w:tc>
        <w:tc>
          <w:tcPr>
            <w:tcW w:w="7236" w:type="dxa"/>
          </w:tcPr>
          <w:p w14:paraId="41FDD3DD" w14:textId="77777777" w:rsidR="002F5EF8" w:rsidRPr="00A86E30" w:rsidRDefault="002F5EF8" w:rsidP="005A64F3">
            <w:pPr>
              <w:spacing w:after="160"/>
              <w:ind w:right="-72"/>
              <w:rPr>
                <w:rStyle w:val="preparersnote"/>
                <w:b w:val="0"/>
              </w:rPr>
            </w:pPr>
            <w:r w:rsidRPr="00A86E30">
              <w:rPr>
                <w:rStyle w:val="preparersnote"/>
              </w:rPr>
              <w:t>There are no Special Conditions of Contract applicable to GCC Clause 30.</w:t>
            </w:r>
          </w:p>
          <w:p w14:paraId="41B5AC03" w14:textId="77777777" w:rsidR="004D598F" w:rsidRPr="00A86E30" w:rsidRDefault="002F5EF8" w:rsidP="00A01121">
            <w:pPr>
              <w:rPr>
                <w:i/>
              </w:rPr>
            </w:pPr>
            <w:r w:rsidRPr="00A86E30">
              <w:rPr>
                <w:i/>
              </w:rPr>
              <w:t>[</w:t>
            </w:r>
            <w:r w:rsidR="004D598F" w:rsidRPr="00A86E30">
              <w:rPr>
                <w:i/>
              </w:rPr>
              <w:t>Note:</w:t>
            </w:r>
            <w:r w:rsidR="004D598F" w:rsidRPr="00A86E30">
              <w:rPr>
                <w:i/>
              </w:rPr>
              <w:tab/>
              <w:t>In the event that Information Systems and Technologies would have to conform to other calendar system(s), here would be the place to specify related requirements in addition to, or in variation of, the requirements in</w:t>
            </w:r>
            <w:r w:rsidR="00BB03E3" w:rsidRPr="00A86E30">
              <w:rPr>
                <w:i/>
              </w:rPr>
              <w:t xml:space="preserve"> GCC </w:t>
            </w:r>
            <w:r w:rsidR="004D598F" w:rsidRPr="00A86E30">
              <w:rPr>
                <w:i/>
              </w:rPr>
              <w:t>clause 30.2.</w:t>
            </w:r>
            <w:r w:rsidRPr="00A86E30">
              <w:rPr>
                <w:i/>
              </w:rPr>
              <w:t>]</w:t>
            </w:r>
          </w:p>
        </w:tc>
      </w:tr>
    </w:tbl>
    <w:p w14:paraId="74184231" w14:textId="77777777" w:rsidR="004D598F" w:rsidRPr="00A86E30" w:rsidRDefault="004D598F" w:rsidP="004D598F">
      <w:pPr>
        <w:pStyle w:val="Head71"/>
        <w:rPr>
          <w:rFonts w:ascii="Times New Roman" w:hAnsi="Times New Roman"/>
        </w:rPr>
      </w:pPr>
      <w:bookmarkStart w:id="738" w:name="_Toc521497325"/>
      <w:bookmarkStart w:id="739" w:name="_Toc252363639"/>
      <w:bookmarkStart w:id="740" w:name="_Toc454979673"/>
      <w:r w:rsidRPr="00A86E30">
        <w:rPr>
          <w:rFonts w:ascii="Times New Roman" w:hAnsi="Times New Roman"/>
        </w:rPr>
        <w:t>G.  Risk Distribution</w:t>
      </w:r>
      <w:bookmarkEnd w:id="738"/>
      <w:bookmarkEnd w:id="739"/>
      <w:bookmarkEnd w:id="740"/>
    </w:p>
    <w:p w14:paraId="61B03A2D" w14:textId="77777777" w:rsidR="004D598F" w:rsidRPr="00A86E30" w:rsidRDefault="004D598F" w:rsidP="005F0DB7">
      <w:pPr>
        <w:pStyle w:val="Head72"/>
        <w:numPr>
          <w:ilvl w:val="0"/>
          <w:numId w:val="44"/>
        </w:numPr>
      </w:pPr>
      <w:bookmarkStart w:id="741" w:name="_Toc521497329"/>
      <w:bookmarkStart w:id="742" w:name="_Toc252363643"/>
      <w:bookmarkStart w:id="743" w:name="_Toc454979674"/>
      <w:r w:rsidRPr="00A86E30">
        <w:t xml:space="preserve">Insurances </w:t>
      </w:r>
      <w:r w:rsidR="005A64F3" w:rsidRPr="00A86E30">
        <w:t>(GCC</w:t>
      </w:r>
      <w:r w:rsidR="0010250D" w:rsidRPr="00A86E30">
        <w:t xml:space="preserve"> </w:t>
      </w:r>
      <w:r w:rsidRPr="00A86E30">
        <w:t xml:space="preserve"> Clause 37)</w:t>
      </w:r>
      <w:bookmarkEnd w:id="741"/>
      <w:bookmarkEnd w:id="742"/>
      <w:bookmarkEnd w:id="74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D598F" w:rsidRPr="00A86E30" w14:paraId="76FD6707" w14:textId="77777777" w:rsidTr="004D598F">
        <w:tc>
          <w:tcPr>
            <w:tcW w:w="1872" w:type="dxa"/>
          </w:tcPr>
          <w:p w14:paraId="40B4AB3C" w14:textId="77777777" w:rsidR="004D598F" w:rsidRPr="00A86E30" w:rsidRDefault="0010250D" w:rsidP="004D598F">
            <w:pPr>
              <w:spacing w:after="0"/>
              <w:ind w:right="-72" w:firstLine="14"/>
            </w:pPr>
            <w:r w:rsidRPr="00A86E30">
              <w:t xml:space="preserve"> </w:t>
            </w:r>
            <w:r w:rsidR="005A64F3" w:rsidRPr="00A86E30">
              <w:t>GCC 37.1</w:t>
            </w:r>
            <w:r w:rsidR="004D598F" w:rsidRPr="00A86E30">
              <w:t xml:space="preserve"> (c)</w:t>
            </w:r>
          </w:p>
        </w:tc>
        <w:tc>
          <w:tcPr>
            <w:tcW w:w="7236" w:type="dxa"/>
          </w:tcPr>
          <w:p w14:paraId="6E1A034C" w14:textId="77777777" w:rsidR="004D598F" w:rsidRPr="00A86E30" w:rsidRDefault="00940EB6" w:rsidP="004D598F">
            <w:pPr>
              <w:spacing w:after="240"/>
              <w:ind w:left="734" w:hanging="720"/>
            </w:pPr>
            <w:r w:rsidRPr="00A86E30">
              <w:t xml:space="preserve">            </w:t>
            </w:r>
            <w:r w:rsidR="004D598F" w:rsidRPr="00A86E30">
              <w:t xml:space="preserve">The Supplier shall obtain Third-Party Liability Insurance in the amount of </w:t>
            </w:r>
            <w:r w:rsidR="004D598F" w:rsidRPr="00A86E30">
              <w:rPr>
                <w:rStyle w:val="preparersnote"/>
                <w:b w:val="0"/>
              </w:rPr>
              <w:t>[ insert:</w:t>
            </w:r>
            <w:r w:rsidR="004D598F" w:rsidRPr="00A86E30">
              <w:rPr>
                <w:rStyle w:val="preparersnote"/>
              </w:rPr>
              <w:t xml:space="preserve">  monetary </w:t>
            </w:r>
            <w:r w:rsidRPr="00A86E30">
              <w:rPr>
                <w:rStyle w:val="preparersnote"/>
              </w:rPr>
              <w:t>value]</w:t>
            </w:r>
            <w:r w:rsidR="004D598F" w:rsidRPr="00A86E30">
              <w:t xml:space="preserve"> with deductible limits of no more than </w:t>
            </w:r>
            <w:r w:rsidR="004D598F" w:rsidRPr="00A86E30">
              <w:rPr>
                <w:rStyle w:val="preparersnote"/>
                <w:b w:val="0"/>
              </w:rPr>
              <w:t>[ insert:</w:t>
            </w:r>
            <w:r w:rsidR="004D598F" w:rsidRPr="00A86E30">
              <w:rPr>
                <w:rStyle w:val="preparersnote"/>
              </w:rPr>
              <w:t xml:space="preserve">  monetary value</w:t>
            </w:r>
            <w:r w:rsidR="004D598F" w:rsidRPr="00A86E30">
              <w:rPr>
                <w:rStyle w:val="preparersnote"/>
                <w:b w:val="0"/>
              </w:rPr>
              <w:t>].</w:t>
            </w:r>
            <w:r w:rsidR="004D598F" w:rsidRPr="00A86E30">
              <w:t xml:space="preserve"> The insured Parties shall be </w:t>
            </w:r>
            <w:r w:rsidR="004D598F" w:rsidRPr="00A86E30">
              <w:rPr>
                <w:rStyle w:val="preparersnote"/>
                <w:b w:val="0"/>
              </w:rPr>
              <w:t>[ </w:t>
            </w:r>
            <w:r w:rsidRPr="00A86E30">
              <w:rPr>
                <w:rStyle w:val="preparersnote"/>
                <w:b w:val="0"/>
              </w:rPr>
              <w:t>list</w:t>
            </w:r>
            <w:r w:rsidRPr="00A86E30">
              <w:rPr>
                <w:rStyle w:val="preparersnote"/>
              </w:rPr>
              <w:t xml:space="preserve"> insured</w:t>
            </w:r>
            <w:r w:rsidR="004D598F" w:rsidRPr="00A86E30">
              <w:rPr>
                <w:rStyle w:val="preparersnote"/>
              </w:rPr>
              <w:t xml:space="preserve"> </w:t>
            </w:r>
            <w:r w:rsidR="00DD472D" w:rsidRPr="00A86E30">
              <w:rPr>
                <w:rStyle w:val="preparersnote"/>
              </w:rPr>
              <w:t>parties]</w:t>
            </w:r>
            <w:r w:rsidR="004D598F" w:rsidRPr="00A86E30">
              <w:rPr>
                <w:rStyle w:val="preparersnote"/>
                <w:b w:val="0"/>
              </w:rPr>
              <w:t>.</w:t>
            </w:r>
            <w:r w:rsidR="004D598F" w:rsidRPr="00A86E30">
              <w:t xml:space="preserve">  The Insurance shall cover the period from </w:t>
            </w:r>
            <w:r w:rsidR="004D598F" w:rsidRPr="00A86E30">
              <w:rPr>
                <w:rStyle w:val="preparersnote"/>
                <w:b w:val="0"/>
              </w:rPr>
              <w:t>[ insert:</w:t>
            </w:r>
            <w:r w:rsidR="004D598F" w:rsidRPr="00A86E30">
              <w:rPr>
                <w:rStyle w:val="preparersnote"/>
              </w:rPr>
              <w:t xml:space="preserve">  beginning date, relative to the Effective Date of the </w:t>
            </w:r>
            <w:r w:rsidR="00DD472D" w:rsidRPr="00A86E30">
              <w:rPr>
                <w:rStyle w:val="preparersnote"/>
              </w:rPr>
              <w:t>Contract]</w:t>
            </w:r>
            <w:r w:rsidR="004D598F" w:rsidRPr="00A86E30">
              <w:rPr>
                <w:b/>
              </w:rPr>
              <w:t xml:space="preserve"> </w:t>
            </w:r>
            <w:r w:rsidR="004D598F" w:rsidRPr="00A86E30">
              <w:t xml:space="preserve">until </w:t>
            </w:r>
            <w:r w:rsidR="004D598F" w:rsidRPr="00A86E30">
              <w:rPr>
                <w:rStyle w:val="preparersnote"/>
                <w:b w:val="0"/>
              </w:rPr>
              <w:t>[ insert:</w:t>
            </w:r>
            <w:r w:rsidR="004D598F" w:rsidRPr="00A86E30">
              <w:rPr>
                <w:rStyle w:val="preparersnote"/>
              </w:rPr>
              <w:t xml:space="preserve">  expiration date, relative to the Effective Date of the Contract or its completion </w:t>
            </w:r>
            <w:r w:rsidR="004D598F" w:rsidRPr="00A86E30">
              <w:rPr>
                <w:rStyle w:val="preparersnote"/>
                <w:b w:val="0"/>
              </w:rPr>
              <w:t>].</w:t>
            </w:r>
          </w:p>
        </w:tc>
      </w:tr>
      <w:tr w:rsidR="004D598F" w:rsidRPr="00A86E30" w14:paraId="74223697" w14:textId="77777777" w:rsidTr="004D598F">
        <w:tc>
          <w:tcPr>
            <w:tcW w:w="1872" w:type="dxa"/>
          </w:tcPr>
          <w:p w14:paraId="72667173" w14:textId="77777777" w:rsidR="004D598F" w:rsidRPr="00A86E30" w:rsidRDefault="00EC14EA" w:rsidP="004D598F">
            <w:pPr>
              <w:spacing w:after="0"/>
              <w:ind w:right="-72" w:firstLine="14"/>
            </w:pPr>
            <w:r w:rsidRPr="00A86E30">
              <w:t>GC</w:t>
            </w:r>
            <w:r w:rsidR="00C16BFB" w:rsidRPr="00A86E30">
              <w:t>C</w:t>
            </w:r>
            <w:r w:rsidR="004D598F" w:rsidRPr="00A86E30">
              <w:t xml:space="preserve"> 37.1 (e)</w:t>
            </w:r>
          </w:p>
        </w:tc>
        <w:tc>
          <w:tcPr>
            <w:tcW w:w="7236" w:type="dxa"/>
          </w:tcPr>
          <w:p w14:paraId="5F1B36FF" w14:textId="77777777" w:rsidR="002F5EF8" w:rsidRPr="00A86E30" w:rsidRDefault="002F5EF8" w:rsidP="005A64F3">
            <w:pPr>
              <w:spacing w:after="160"/>
              <w:ind w:firstLine="14"/>
              <w:rPr>
                <w:rStyle w:val="preparersnote"/>
              </w:rPr>
            </w:pPr>
            <w:r w:rsidRPr="00A86E30">
              <w:rPr>
                <w:rStyle w:val="preparersnote"/>
              </w:rPr>
              <w:t xml:space="preserve">There are no Special Conditions of Contract applicable </w:t>
            </w:r>
            <w:r w:rsidR="00DD472D" w:rsidRPr="00A86E30">
              <w:rPr>
                <w:rStyle w:val="preparersnote"/>
              </w:rPr>
              <w:t>to GCC</w:t>
            </w:r>
            <w:r w:rsidR="0010250D" w:rsidRPr="00A86E30">
              <w:rPr>
                <w:rStyle w:val="preparersnote"/>
              </w:rPr>
              <w:t xml:space="preserve"> </w:t>
            </w:r>
            <w:r w:rsidRPr="00A86E30">
              <w:rPr>
                <w:rStyle w:val="preparersnote"/>
              </w:rPr>
              <w:t>Clause 37.1 (e)</w:t>
            </w:r>
            <w:r w:rsidRPr="00A86E30">
              <w:rPr>
                <w:rStyle w:val="preparersnote"/>
                <w:b w:val="0"/>
              </w:rPr>
              <w:t>.</w:t>
            </w:r>
          </w:p>
          <w:p w14:paraId="3219B5F8" w14:textId="77777777" w:rsidR="002F5EF8" w:rsidRPr="00A86E30" w:rsidRDefault="002F5EF8" w:rsidP="004D598F">
            <w:pPr>
              <w:spacing w:after="160"/>
              <w:ind w:left="734" w:hanging="720"/>
            </w:pPr>
          </w:p>
          <w:p w14:paraId="1F66C310" w14:textId="77777777" w:rsidR="002F5EF8" w:rsidRPr="00A86E30" w:rsidRDefault="002F5EF8" w:rsidP="002F5EF8">
            <w:pPr>
              <w:pStyle w:val="explanatoryclause"/>
              <w:spacing w:after="240"/>
              <w:ind w:left="734" w:hanging="734"/>
              <w:rPr>
                <w:rStyle w:val="preparersnote"/>
                <w:rFonts w:ascii="Times New Roman" w:hAnsi="Times New Roman"/>
                <w:b w:val="0"/>
                <w:sz w:val="24"/>
              </w:rPr>
            </w:pPr>
            <w:r w:rsidRPr="00A86E30">
              <w:rPr>
                <w:rStyle w:val="preparersnote"/>
                <w:rFonts w:ascii="Times New Roman" w:hAnsi="Times New Roman"/>
                <w:i w:val="0"/>
                <w:sz w:val="24"/>
              </w:rPr>
              <w:t>[</w:t>
            </w:r>
            <w:r w:rsidRPr="00A86E30">
              <w:rPr>
                <w:rStyle w:val="preparersnote"/>
                <w:rFonts w:ascii="Times New Roman" w:hAnsi="Times New Roman"/>
                <w:sz w:val="24"/>
              </w:rPr>
              <w:t>Note:</w:t>
            </w:r>
            <w:r w:rsidRPr="00A86E30">
              <w:rPr>
                <w:rStyle w:val="preparersnote"/>
                <w:rFonts w:ascii="Times New Roman" w:hAnsi="Times New Roman"/>
                <w:sz w:val="24"/>
              </w:rPr>
              <w:tab/>
            </w:r>
            <w:r w:rsidRPr="00A86E30">
              <w:rPr>
                <w:rStyle w:val="preparersnote"/>
                <w:rFonts w:ascii="Times New Roman" w:hAnsi="Times New Roman"/>
                <w:b w:val="0"/>
                <w:sz w:val="24"/>
              </w:rPr>
              <w:t xml:space="preserve">Many countries have statutory requirements for various insurances.  These should be reviewed with the Purchaser’s legal department.  </w:t>
            </w:r>
          </w:p>
          <w:p w14:paraId="4455F9BB" w14:textId="77777777" w:rsidR="002F5EF8" w:rsidRPr="00A86E30" w:rsidRDefault="002F5EF8" w:rsidP="002F5EF8">
            <w:pPr>
              <w:spacing w:after="160"/>
              <w:ind w:left="734" w:hanging="720"/>
              <w:rPr>
                <w:i/>
              </w:rPr>
            </w:pPr>
            <w:r w:rsidRPr="00A86E30">
              <w:rPr>
                <w:i/>
              </w:rPr>
              <w:tab/>
              <w:t>For example:</w:t>
            </w:r>
          </w:p>
          <w:p w14:paraId="0007929B" w14:textId="122CD42A" w:rsidR="00DB4963" w:rsidRPr="00A86E30" w:rsidRDefault="002F5EF8" w:rsidP="00DB4963">
            <w:pPr>
              <w:spacing w:after="160"/>
              <w:ind w:left="734" w:hanging="720"/>
              <w:rPr>
                <w:i/>
              </w:rPr>
            </w:pPr>
            <w:r w:rsidRPr="00A86E30">
              <w:rPr>
                <w:i/>
              </w:rPr>
              <w:tab/>
            </w:r>
            <w:r w:rsidR="00DB4963" w:rsidRPr="00A86E30">
              <w:rPr>
                <w:i/>
              </w:rPr>
              <w:t xml:space="preserve">The Supplier shall obtain a Professional Risks Insurance in accordance with the statutory requirements of [ insert: </w:t>
            </w:r>
            <w:r w:rsidR="00DB4963" w:rsidRPr="00A86E30">
              <w:rPr>
                <w:b/>
                <w:i/>
              </w:rPr>
              <w:t xml:space="preserve"> the Purchaser’s Country]</w:t>
            </w:r>
            <w:r w:rsidR="00DB4963" w:rsidRPr="00A86E30">
              <w:rPr>
                <w:i/>
              </w:rPr>
              <w:t>.  Specifically: [ insert</w:t>
            </w:r>
            <w:r w:rsidR="00DB4963" w:rsidRPr="00A86E30">
              <w:rPr>
                <w:b/>
                <w:i/>
              </w:rPr>
              <w:t>:  requirements</w:t>
            </w:r>
            <w:r w:rsidR="00DB4963" w:rsidRPr="00A86E30">
              <w:rPr>
                <w:i/>
              </w:rPr>
              <w:t xml:space="preserve">].  The Insurance shall cover the period from [ insert:  </w:t>
            </w:r>
            <w:r w:rsidR="00DB4963" w:rsidRPr="00A86E30">
              <w:rPr>
                <w:b/>
                <w:i/>
              </w:rPr>
              <w:t>beginning date, relative to the Effective Date of the Contract</w:t>
            </w:r>
            <w:r w:rsidR="00DB4963" w:rsidRPr="00A86E30">
              <w:rPr>
                <w:i/>
              </w:rPr>
              <w:t xml:space="preserve">] until [ insert:  </w:t>
            </w:r>
            <w:r w:rsidR="00DB4963" w:rsidRPr="00A86E30">
              <w:rPr>
                <w:b/>
                <w:i/>
              </w:rPr>
              <w:t>expiration date, relative to the Effective Date of the Contract or its completion</w:t>
            </w:r>
            <w:r w:rsidR="00DB4963" w:rsidRPr="00A86E30">
              <w:rPr>
                <w:i/>
              </w:rPr>
              <w:t>].</w:t>
            </w:r>
          </w:p>
          <w:p w14:paraId="315A4843" w14:textId="5B296671" w:rsidR="002F5EF8" w:rsidRPr="00A86E30" w:rsidRDefault="002F5EF8" w:rsidP="002A2ABF">
            <w:pPr>
              <w:spacing w:after="160"/>
              <w:ind w:left="686" w:firstLine="34"/>
              <w:rPr>
                <w:i/>
              </w:rPr>
            </w:pPr>
            <w:r w:rsidRPr="00A86E30">
              <w:rPr>
                <w:i/>
              </w:rPr>
              <w:t xml:space="preserve">The Supplier shall obtain Worker’s Compensation Insurance in accordance with the statutory requirements of [ insert: </w:t>
            </w:r>
            <w:r w:rsidRPr="00A86E30">
              <w:rPr>
                <w:b/>
                <w:i/>
              </w:rPr>
              <w:t xml:space="preserve"> the Purchaser’s </w:t>
            </w:r>
            <w:r w:rsidR="005A64F3" w:rsidRPr="00A86E30">
              <w:rPr>
                <w:b/>
                <w:i/>
              </w:rPr>
              <w:t>Country]</w:t>
            </w:r>
            <w:r w:rsidRPr="00A86E30">
              <w:rPr>
                <w:i/>
              </w:rPr>
              <w:t>.  Specifically</w:t>
            </w:r>
            <w:r w:rsidR="005A64F3" w:rsidRPr="00A86E30">
              <w:rPr>
                <w:i/>
              </w:rPr>
              <w:t>: [</w:t>
            </w:r>
            <w:r w:rsidRPr="00A86E30">
              <w:rPr>
                <w:i/>
              </w:rPr>
              <w:t> insert</w:t>
            </w:r>
            <w:r w:rsidRPr="00A86E30">
              <w:rPr>
                <w:b/>
                <w:i/>
              </w:rPr>
              <w:t>:  requirements</w:t>
            </w:r>
            <w:r w:rsidRPr="00A86E30">
              <w:rPr>
                <w:i/>
              </w:rPr>
              <w:t xml:space="preserve"> ].  The Insurance shall cover the period from [ insert:  </w:t>
            </w:r>
            <w:r w:rsidRPr="00A86E30">
              <w:rPr>
                <w:b/>
                <w:i/>
              </w:rPr>
              <w:t xml:space="preserve">beginning date, relative to the Effective Date of the </w:t>
            </w:r>
            <w:r w:rsidR="005A64F3" w:rsidRPr="00A86E30">
              <w:rPr>
                <w:b/>
                <w:i/>
              </w:rPr>
              <w:t>Contract</w:t>
            </w:r>
            <w:r w:rsidR="005A64F3" w:rsidRPr="00A86E30">
              <w:rPr>
                <w:i/>
              </w:rPr>
              <w:t>]</w:t>
            </w:r>
            <w:r w:rsidRPr="00A86E30">
              <w:rPr>
                <w:i/>
              </w:rPr>
              <w:t xml:space="preserve"> until [ insert:  </w:t>
            </w:r>
            <w:r w:rsidRPr="00A86E30">
              <w:rPr>
                <w:b/>
                <w:i/>
              </w:rPr>
              <w:t>expiration date, relative to the Effective Date of the Contract or its completion</w:t>
            </w:r>
            <w:r w:rsidRPr="00A86E30">
              <w:rPr>
                <w:i/>
              </w:rPr>
              <w:t> ].</w:t>
            </w:r>
          </w:p>
          <w:p w14:paraId="6F92F732" w14:textId="77B98175" w:rsidR="004D598F" w:rsidRPr="00A86E30" w:rsidRDefault="002F5EF8" w:rsidP="004D598F">
            <w:pPr>
              <w:spacing w:after="240"/>
              <w:ind w:left="734" w:hanging="720"/>
            </w:pPr>
            <w:r w:rsidRPr="00A86E30">
              <w:rPr>
                <w:i/>
              </w:rPr>
              <w:tab/>
              <w:t xml:space="preserve">The Supplier shall obtain </w:t>
            </w:r>
            <w:r w:rsidR="003F0ABE" w:rsidRPr="00A86E30">
              <w:rPr>
                <w:i/>
              </w:rPr>
              <w:t xml:space="preserve">Purchaser’s </w:t>
            </w:r>
            <w:r w:rsidRPr="00A86E30">
              <w:rPr>
                <w:i/>
              </w:rPr>
              <w:t xml:space="preserve">Liability Insurance in accordance with the statutory requirements of </w:t>
            </w:r>
            <w:r w:rsidRPr="00A86E30">
              <w:rPr>
                <w:rStyle w:val="preparersnote"/>
                <w:b w:val="0"/>
              </w:rPr>
              <w:t xml:space="preserve">[ insert:  </w:t>
            </w:r>
            <w:r w:rsidRPr="00A86E30">
              <w:rPr>
                <w:rStyle w:val="preparersnote"/>
              </w:rPr>
              <w:t xml:space="preserve">the Purchaser’s </w:t>
            </w:r>
            <w:r w:rsidR="005A64F3" w:rsidRPr="00A86E30">
              <w:rPr>
                <w:rStyle w:val="preparersnote"/>
              </w:rPr>
              <w:t>Country]</w:t>
            </w:r>
            <w:r w:rsidRPr="00A86E30">
              <w:rPr>
                <w:rStyle w:val="preparersnote"/>
                <w:b w:val="0"/>
              </w:rPr>
              <w:t>.</w:t>
            </w:r>
            <w:r w:rsidRPr="00A86E30">
              <w:rPr>
                <w:rStyle w:val="preparersnote"/>
              </w:rPr>
              <w:t xml:space="preserve"> </w:t>
            </w:r>
            <w:r w:rsidRPr="00A86E30">
              <w:rPr>
                <w:i/>
              </w:rPr>
              <w:t xml:space="preserve"> Specifically</w:t>
            </w:r>
            <w:r w:rsidR="005A64F3" w:rsidRPr="00A86E30">
              <w:rPr>
                <w:i/>
              </w:rPr>
              <w:t>: [</w:t>
            </w:r>
            <w:r w:rsidRPr="00A86E30">
              <w:rPr>
                <w:rStyle w:val="preparersnote"/>
                <w:b w:val="0"/>
              </w:rPr>
              <w:t> insert:</w:t>
            </w:r>
            <w:r w:rsidRPr="00A86E30">
              <w:rPr>
                <w:rStyle w:val="preparersnote"/>
              </w:rPr>
              <w:t xml:space="preserve">  requirements </w:t>
            </w:r>
            <w:r w:rsidRPr="00A86E30">
              <w:rPr>
                <w:rStyle w:val="preparersnote"/>
                <w:b w:val="0"/>
              </w:rPr>
              <w:t>].</w:t>
            </w:r>
            <w:r w:rsidRPr="00A86E30">
              <w:rPr>
                <w:b/>
                <w:i/>
              </w:rPr>
              <w:t xml:space="preserve"> </w:t>
            </w:r>
            <w:r w:rsidRPr="00A86E30">
              <w:rPr>
                <w:i/>
              </w:rPr>
              <w:t xml:space="preserve"> The Insurance shall cover the period from </w:t>
            </w:r>
            <w:r w:rsidRPr="00A86E30">
              <w:rPr>
                <w:rStyle w:val="preparersnote"/>
                <w:b w:val="0"/>
              </w:rPr>
              <w:t>[ insert:</w:t>
            </w:r>
            <w:r w:rsidRPr="00A86E30">
              <w:rPr>
                <w:rStyle w:val="preparersnote"/>
              </w:rPr>
              <w:t xml:space="preserve">  beginning date, relative to the Effective Date of the </w:t>
            </w:r>
            <w:r w:rsidR="005A64F3" w:rsidRPr="00A86E30">
              <w:rPr>
                <w:rStyle w:val="preparersnote"/>
              </w:rPr>
              <w:t>Contract]</w:t>
            </w:r>
            <w:r w:rsidRPr="00A86E30">
              <w:rPr>
                <w:b/>
                <w:i/>
              </w:rPr>
              <w:t xml:space="preserve"> </w:t>
            </w:r>
            <w:r w:rsidRPr="00A86E30">
              <w:rPr>
                <w:i/>
              </w:rPr>
              <w:t xml:space="preserve">until </w:t>
            </w:r>
            <w:r w:rsidRPr="00A86E30">
              <w:rPr>
                <w:rStyle w:val="preparersnote"/>
                <w:b w:val="0"/>
              </w:rPr>
              <w:t>[ insert:</w:t>
            </w:r>
            <w:r w:rsidRPr="00A86E30">
              <w:rPr>
                <w:rStyle w:val="preparersnote"/>
              </w:rPr>
              <w:t xml:space="preserve">  expiration date, relative to the Effective Date of Contract or its completion </w:t>
            </w:r>
            <w:r w:rsidRPr="00A86E30">
              <w:rPr>
                <w:rStyle w:val="preparersnote"/>
                <w:b w:val="0"/>
              </w:rPr>
              <w:t>.]</w:t>
            </w:r>
          </w:p>
        </w:tc>
      </w:tr>
    </w:tbl>
    <w:p w14:paraId="5F9541C1" w14:textId="77777777" w:rsidR="004D598F" w:rsidRPr="00A86E30" w:rsidRDefault="004D598F" w:rsidP="004D598F">
      <w:pPr>
        <w:pStyle w:val="Head71"/>
        <w:rPr>
          <w:rFonts w:ascii="Times New Roman" w:hAnsi="Times New Roman"/>
        </w:rPr>
      </w:pPr>
      <w:bookmarkStart w:id="744" w:name="_Toc521497331"/>
      <w:bookmarkStart w:id="745" w:name="_Toc252363645"/>
      <w:bookmarkStart w:id="746" w:name="_Toc454979675"/>
      <w:r w:rsidRPr="00A86E30">
        <w:rPr>
          <w:rFonts w:ascii="Times New Roman" w:hAnsi="Times New Roman"/>
        </w:rPr>
        <w:t>H.  Change in Contract Elements</w:t>
      </w:r>
      <w:bookmarkEnd w:id="744"/>
      <w:bookmarkEnd w:id="745"/>
      <w:bookmarkEnd w:id="746"/>
    </w:p>
    <w:p w14:paraId="7C086F89" w14:textId="77777777" w:rsidR="004D598F" w:rsidRPr="00A86E30" w:rsidRDefault="004D598F" w:rsidP="005F0DB7">
      <w:pPr>
        <w:pStyle w:val="Head72"/>
        <w:numPr>
          <w:ilvl w:val="0"/>
          <w:numId w:val="44"/>
        </w:numPr>
      </w:pPr>
      <w:bookmarkStart w:id="747" w:name="_Toc521497332"/>
      <w:bookmarkStart w:id="748" w:name="_Toc252363646"/>
      <w:bookmarkStart w:id="749" w:name="_Toc454979676"/>
      <w:r w:rsidRPr="00A86E30">
        <w:t xml:space="preserve">Changes to the System </w:t>
      </w:r>
      <w:r w:rsidR="00DD472D" w:rsidRPr="00A86E30">
        <w:t>(</w:t>
      </w:r>
      <w:r w:rsidR="005A64F3" w:rsidRPr="00A86E30">
        <w:t>GCC Clause</w:t>
      </w:r>
      <w:r w:rsidRPr="00A86E30">
        <w:t xml:space="preserve"> 39)</w:t>
      </w:r>
      <w:bookmarkEnd w:id="747"/>
      <w:bookmarkEnd w:id="748"/>
      <w:bookmarkEnd w:id="74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A1B6A" w:rsidRPr="00A86E30" w14:paraId="31976DAD" w14:textId="77777777" w:rsidTr="00A01121">
        <w:trPr>
          <w:trHeight w:val="1767"/>
        </w:trPr>
        <w:tc>
          <w:tcPr>
            <w:tcW w:w="1872" w:type="dxa"/>
          </w:tcPr>
          <w:p w14:paraId="6AABE695" w14:textId="77777777" w:rsidR="006A1B6A" w:rsidRPr="00A86E30" w:rsidRDefault="0010250D" w:rsidP="004D598F">
            <w:pPr>
              <w:spacing w:after="0"/>
              <w:ind w:right="-72" w:firstLine="14"/>
            </w:pPr>
            <w:r w:rsidRPr="00A86E30">
              <w:t xml:space="preserve"> GCC </w:t>
            </w:r>
            <w:r w:rsidR="006A1B6A" w:rsidRPr="00A86E30">
              <w:t xml:space="preserve"> 39.4</w:t>
            </w:r>
          </w:p>
        </w:tc>
        <w:tc>
          <w:tcPr>
            <w:tcW w:w="7236" w:type="dxa"/>
          </w:tcPr>
          <w:p w14:paraId="5FB9E03B" w14:textId="77777777" w:rsidR="006A1B6A" w:rsidRPr="00A86E30" w:rsidRDefault="006A1B6A" w:rsidP="006A1B6A">
            <w:pPr>
              <w:pStyle w:val="S8Header1"/>
            </w:pPr>
            <w:r w:rsidRPr="00A86E30">
              <w:t>Value Engineering</w:t>
            </w:r>
          </w:p>
          <w:p w14:paraId="78DC2C2B" w14:textId="77777777" w:rsidR="006A1B6A" w:rsidRPr="00A86E30" w:rsidRDefault="006A1B6A" w:rsidP="00A01121">
            <w:pPr>
              <w:rPr>
                <w:rStyle w:val="preparersnote"/>
                <w:b w:val="0"/>
              </w:rPr>
            </w:pPr>
            <w:r w:rsidRPr="00A86E30">
              <w:t xml:space="preserve">If the value engineering proposal is approved by the </w:t>
            </w:r>
            <w:r w:rsidR="00DD472D" w:rsidRPr="00A86E30">
              <w:t>Purchaser,</w:t>
            </w:r>
            <w:r w:rsidR="0080318E" w:rsidRPr="00A86E30">
              <w:t xml:space="preserve"> </w:t>
            </w:r>
            <w:r w:rsidRPr="00A86E30">
              <w:t xml:space="preserve">the amount to be paid to the </w:t>
            </w:r>
            <w:r w:rsidR="002F7EE6" w:rsidRPr="00A86E30">
              <w:t>Supplier</w:t>
            </w:r>
            <w:r w:rsidRPr="00A86E30">
              <w:t xml:space="preserve"> shall be ___% (insert appropriate percentage. The percentage is normally up to 50%) of the reduction in the Contract Price.</w:t>
            </w:r>
            <w:r w:rsidR="002D691E" w:rsidRPr="00A86E30" w:rsidDel="002D691E">
              <w:t xml:space="preserve"> </w:t>
            </w:r>
          </w:p>
        </w:tc>
      </w:tr>
    </w:tbl>
    <w:p w14:paraId="195749A9" w14:textId="77777777" w:rsidR="00893448" w:rsidRPr="00A86E30" w:rsidRDefault="00893448" w:rsidP="00893448">
      <w:pPr>
        <w:pStyle w:val="Head71"/>
        <w:rPr>
          <w:rFonts w:ascii="Times New Roman" w:hAnsi="Times New Roman"/>
        </w:rPr>
      </w:pPr>
      <w:bookmarkStart w:id="750" w:name="_Toc277233789"/>
      <w:bookmarkStart w:id="751" w:name="_Toc454979677"/>
      <w:r w:rsidRPr="00A86E30">
        <w:rPr>
          <w:rFonts w:ascii="Times New Roman" w:hAnsi="Times New Roman"/>
        </w:rPr>
        <w:t>I.  Settlement of Disputes</w:t>
      </w:r>
      <w:bookmarkEnd w:id="750"/>
      <w:bookmarkEnd w:id="751"/>
    </w:p>
    <w:p w14:paraId="44B19AA2" w14:textId="77777777" w:rsidR="00893448" w:rsidRPr="00A86E30" w:rsidRDefault="00893448" w:rsidP="005F0DB7">
      <w:pPr>
        <w:pStyle w:val="Head72"/>
        <w:numPr>
          <w:ilvl w:val="0"/>
          <w:numId w:val="44"/>
        </w:numPr>
      </w:pPr>
      <w:bookmarkStart w:id="752" w:name="_Toc277233790"/>
      <w:bookmarkStart w:id="753" w:name="_Toc454979678"/>
      <w:r w:rsidRPr="00A86E30">
        <w:t>Settlement of Disputes (GCC Clause 43)</w:t>
      </w:r>
      <w:bookmarkEnd w:id="752"/>
      <w:bookmarkEnd w:id="75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893448" w:rsidRPr="00A86E30" w14:paraId="2971E70D" w14:textId="77777777" w:rsidTr="00721F97">
        <w:tc>
          <w:tcPr>
            <w:tcW w:w="1872" w:type="dxa"/>
          </w:tcPr>
          <w:p w14:paraId="6C860234" w14:textId="77777777" w:rsidR="00893448" w:rsidRPr="00A86E30" w:rsidRDefault="00893448" w:rsidP="00721F97">
            <w:pPr>
              <w:spacing w:after="0"/>
              <w:ind w:right="-72" w:firstLine="14"/>
            </w:pPr>
            <w:r w:rsidRPr="00A86E30">
              <w:t>GCC 43.1.4</w:t>
            </w:r>
          </w:p>
        </w:tc>
        <w:tc>
          <w:tcPr>
            <w:tcW w:w="7236" w:type="dxa"/>
          </w:tcPr>
          <w:p w14:paraId="6C0F7E6C" w14:textId="77777777" w:rsidR="00893448" w:rsidRPr="00A86E30" w:rsidRDefault="00893448" w:rsidP="002A2ABF">
            <w:pPr>
              <w:spacing w:after="240"/>
              <w:ind w:right="-72"/>
            </w:pPr>
            <w:r w:rsidRPr="00A86E30">
              <w:t xml:space="preserve">The Appointing Authority for the Adjudicator is: </w:t>
            </w:r>
            <w:r w:rsidRPr="00A86E30">
              <w:rPr>
                <w:rStyle w:val="preparersnote"/>
                <w:b w:val="0"/>
              </w:rPr>
              <w:t>[ insert:</w:t>
            </w:r>
            <w:r w:rsidRPr="00A86E30">
              <w:rPr>
                <w:rStyle w:val="preparersnote"/>
              </w:rPr>
              <w:t xml:space="preserve"> the name of an impartial international technical organization in the information technology sector</w:t>
            </w:r>
            <w:r w:rsidRPr="00A86E30">
              <w:rPr>
                <w:rStyle w:val="preparersnote"/>
                <w:b w:val="0"/>
              </w:rPr>
              <w:t xml:space="preserve">, or, if no Adjudicator is used in this Contract Agreement or no organization has been identified and agreed to serve as Appointing Authority for the Adjudicator, state </w:t>
            </w:r>
            <w:r w:rsidRPr="00A86E30">
              <w:rPr>
                <w:rStyle w:val="preparersnote"/>
              </w:rPr>
              <w:t>“not applicable.”</w:t>
            </w:r>
            <w:r w:rsidRPr="00A86E30">
              <w:rPr>
                <w:rStyle w:val="preparersnote"/>
                <w:b w:val="0"/>
              </w:rPr>
              <w:t>].</w:t>
            </w:r>
          </w:p>
        </w:tc>
      </w:tr>
      <w:tr w:rsidR="00893448" w:rsidRPr="00A86E30" w14:paraId="40C8887E" w14:textId="77777777" w:rsidTr="00721F97">
        <w:tc>
          <w:tcPr>
            <w:tcW w:w="1872" w:type="dxa"/>
          </w:tcPr>
          <w:p w14:paraId="11B9B445" w14:textId="77777777" w:rsidR="00893448" w:rsidRPr="00A86E30" w:rsidRDefault="00893448" w:rsidP="00721F97">
            <w:pPr>
              <w:spacing w:after="0"/>
              <w:ind w:right="-72" w:firstLine="14"/>
            </w:pPr>
            <w:r w:rsidRPr="00A86E30">
              <w:t>GCC 43.2.3</w:t>
            </w:r>
          </w:p>
        </w:tc>
        <w:tc>
          <w:tcPr>
            <w:tcW w:w="7236" w:type="dxa"/>
          </w:tcPr>
          <w:p w14:paraId="1C4566AD" w14:textId="77777777" w:rsidR="00893448" w:rsidRPr="00A86E30" w:rsidRDefault="00893448" w:rsidP="002A2ABF">
            <w:pPr>
              <w:spacing w:after="160"/>
              <w:ind w:right="-72"/>
            </w:pPr>
            <w:r w:rsidRPr="00A86E30">
              <w:t xml:space="preserve">If the Supplier is from outside the Purchaser’s Country arbitration proceedings shall be conducted in accordance with the rules of arbitration of </w:t>
            </w:r>
            <w:r w:rsidRPr="00A86E30">
              <w:rPr>
                <w:i/>
              </w:rPr>
              <w:t xml:space="preserve">[select one of the following: </w:t>
            </w:r>
            <w:r w:rsidRPr="00A86E30">
              <w:rPr>
                <w:b/>
                <w:i/>
              </w:rPr>
              <w:t xml:space="preserve">UNCITRAL </w:t>
            </w:r>
            <w:r w:rsidRPr="00A86E30">
              <w:rPr>
                <w:i/>
              </w:rPr>
              <w:t xml:space="preserve">/ </w:t>
            </w:r>
            <w:r w:rsidRPr="00A86E30">
              <w:rPr>
                <w:b/>
                <w:i/>
              </w:rPr>
              <w:t xml:space="preserve">the International Chamber of Commerce (ICC) </w:t>
            </w:r>
            <w:r w:rsidRPr="00A86E30">
              <w:rPr>
                <w:i/>
              </w:rPr>
              <w:t xml:space="preserve">/ </w:t>
            </w:r>
            <w:r w:rsidRPr="00A86E30">
              <w:rPr>
                <w:b/>
                <w:i/>
              </w:rPr>
              <w:t>the Arbitration Institute of the Stockholm Chamber of Commerce</w:t>
            </w:r>
            <w:r w:rsidRPr="00A86E30">
              <w:rPr>
                <w:i/>
              </w:rPr>
              <w:t xml:space="preserve"> / </w:t>
            </w:r>
            <w:r w:rsidRPr="00A86E30">
              <w:rPr>
                <w:b/>
                <w:i/>
              </w:rPr>
              <w:t>the London Court of International Arbitration</w:t>
            </w:r>
            <w:r w:rsidRPr="00A86E30">
              <w:rPr>
                <w:i/>
              </w:rPr>
              <w:t>].</w:t>
            </w:r>
            <w:r w:rsidRPr="00A86E30">
              <w:t xml:space="preserve">  These rules, in the version in force at the time of the request for arbitration, will be deemed to form part of this Contract.</w:t>
            </w:r>
          </w:p>
          <w:p w14:paraId="2D80C9C0" w14:textId="77777777" w:rsidR="00893448" w:rsidRPr="00A86E30" w:rsidRDefault="00893448" w:rsidP="002A2ABF">
            <w:pPr>
              <w:pStyle w:val="explanatoryclause"/>
              <w:ind w:left="0" w:firstLine="0"/>
              <w:rPr>
                <w:rFonts w:ascii="Times New Roman" w:hAnsi="Times New Roman"/>
              </w:rPr>
            </w:pPr>
            <w:r w:rsidRPr="00A86E30">
              <w:rPr>
                <w:rFonts w:ascii="Times New Roman" w:hAnsi="Times New Roman"/>
                <w:sz w:val="24"/>
              </w:rPr>
              <w:t xml:space="preserve"> If the Supplier is a national of the Purchaser’s Country, any dispute between the Purchaser and a Supplier arising in connection with the present Contract shall be referred to arbitration in accordance with the laws of the Purchaser’s country.</w:t>
            </w:r>
          </w:p>
        </w:tc>
      </w:tr>
    </w:tbl>
    <w:p w14:paraId="68291706" w14:textId="77777777" w:rsidR="00DE5F66" w:rsidRPr="00A86E30" w:rsidRDefault="00DE5F66">
      <w:pPr>
        <w:jc w:val="center"/>
        <w:rPr>
          <w:b/>
          <w:sz w:val="32"/>
          <w:szCs w:val="32"/>
        </w:rPr>
      </w:pPr>
    </w:p>
    <w:p w14:paraId="0B652570" w14:textId="77777777" w:rsidR="00C45A9D" w:rsidRPr="00A86E30" w:rsidRDefault="00C45A9D" w:rsidP="004D598F">
      <w:pPr>
        <w:jc w:val="center"/>
        <w:rPr>
          <w:b/>
          <w:sz w:val="32"/>
          <w:szCs w:val="32"/>
        </w:rPr>
        <w:sectPr w:rsidR="00C45A9D" w:rsidRPr="00A86E30" w:rsidSect="008C274B">
          <w:headerReference w:type="even" r:id="rId77"/>
          <w:headerReference w:type="default" r:id="rId78"/>
          <w:type w:val="oddPage"/>
          <w:pgSz w:w="12240" w:h="15840" w:code="1"/>
          <w:pgMar w:top="1440" w:right="1440" w:bottom="1440" w:left="1440" w:header="720" w:footer="720" w:gutter="0"/>
          <w:cols w:space="720"/>
          <w:docGrid w:linePitch="360"/>
        </w:sectPr>
      </w:pPr>
    </w:p>
    <w:p w14:paraId="4259EE83" w14:textId="208C601E" w:rsidR="00DE5F66" w:rsidRPr="00A86E30" w:rsidRDefault="00C45A9D">
      <w:pPr>
        <w:pStyle w:val="Head02"/>
        <w:rPr>
          <w:rFonts w:ascii="Times New Roman" w:hAnsi="Times New Roman"/>
        </w:rPr>
      </w:pPr>
      <w:bookmarkStart w:id="754" w:name="_Toc445567401"/>
      <w:bookmarkStart w:id="755" w:name="_Toc28242448"/>
      <w:bookmarkStart w:id="756" w:name="_Toc521497264"/>
      <w:bookmarkStart w:id="757" w:name="_Toc207770097"/>
      <w:r w:rsidRPr="00A86E30">
        <w:rPr>
          <w:rFonts w:ascii="Times New Roman" w:hAnsi="Times New Roman"/>
        </w:rPr>
        <w:t xml:space="preserve">Section </w:t>
      </w:r>
      <w:r w:rsidR="00D24F94" w:rsidRPr="00A86E30">
        <w:rPr>
          <w:rFonts w:ascii="Times New Roman" w:hAnsi="Times New Roman"/>
        </w:rPr>
        <w:t>I</w:t>
      </w:r>
      <w:r w:rsidR="00940EB6" w:rsidRPr="00A86E30">
        <w:rPr>
          <w:rFonts w:ascii="Times New Roman" w:hAnsi="Times New Roman"/>
        </w:rPr>
        <w:t xml:space="preserve">X - </w:t>
      </w:r>
      <w:bookmarkEnd w:id="754"/>
      <w:r w:rsidR="00940EB6" w:rsidRPr="00A86E30">
        <w:rPr>
          <w:rFonts w:ascii="Times New Roman" w:hAnsi="Times New Roman"/>
        </w:rPr>
        <w:t>Contract Forms</w:t>
      </w:r>
      <w:bookmarkEnd w:id="755"/>
    </w:p>
    <w:p w14:paraId="0F1FF39B" w14:textId="77777777" w:rsidR="00C45A9D" w:rsidRPr="00A86E30" w:rsidRDefault="00C45A9D" w:rsidP="00C45A9D">
      <w:pPr>
        <w:pStyle w:val="explanatorynotes"/>
        <w:jc w:val="left"/>
        <w:rPr>
          <w:rFonts w:ascii="Times New Roman" w:hAnsi="Times New Roman"/>
        </w:rPr>
      </w:pPr>
    </w:p>
    <w:p w14:paraId="57D136E2" w14:textId="77777777" w:rsidR="00C45A9D" w:rsidRPr="00A86E30" w:rsidRDefault="00C45A9D" w:rsidP="00C45A9D">
      <w:pPr>
        <w:pStyle w:val="Heading2"/>
        <w:rPr>
          <w:rFonts w:ascii="Times New Roman" w:hAnsi="Times New Roman"/>
        </w:rPr>
      </w:pPr>
      <w:bookmarkStart w:id="758" w:name="_Toc445567402"/>
      <w:r w:rsidRPr="00A86E30">
        <w:rPr>
          <w:rFonts w:ascii="Times New Roman" w:hAnsi="Times New Roman"/>
        </w:rPr>
        <w:t xml:space="preserve">Notes to the </w:t>
      </w:r>
      <w:r w:rsidR="006E0425" w:rsidRPr="00A86E30">
        <w:rPr>
          <w:rFonts w:ascii="Times New Roman" w:hAnsi="Times New Roman"/>
        </w:rPr>
        <w:t>Purchaser</w:t>
      </w:r>
      <w:r w:rsidRPr="00A86E30">
        <w:rPr>
          <w:rFonts w:ascii="Times New Roman" w:hAnsi="Times New Roman"/>
        </w:rPr>
        <w:t xml:space="preserve"> on preparing the </w:t>
      </w:r>
      <w:bookmarkEnd w:id="758"/>
      <w:r w:rsidR="00F91B13" w:rsidRPr="00A86E30">
        <w:rPr>
          <w:rFonts w:ascii="Times New Roman" w:hAnsi="Times New Roman"/>
        </w:rPr>
        <w:t>Contract Forms</w:t>
      </w:r>
    </w:p>
    <w:p w14:paraId="10335113" w14:textId="77777777" w:rsidR="00C45A9D" w:rsidRPr="00A86E30" w:rsidRDefault="00C45A9D" w:rsidP="00C45A9D">
      <w:pPr>
        <w:pStyle w:val="explanatorynotes"/>
        <w:rPr>
          <w:rFonts w:ascii="Times New Roman" w:hAnsi="Times New Roman"/>
          <w:sz w:val="24"/>
        </w:rPr>
      </w:pPr>
      <w:r w:rsidRPr="00A86E30">
        <w:rPr>
          <w:rFonts w:ascii="Times New Roman" w:hAnsi="Times New Roman"/>
        </w:rPr>
        <w:tab/>
      </w:r>
      <w:r w:rsidRPr="00A86E30">
        <w:rPr>
          <w:rFonts w:ascii="Times New Roman" w:hAnsi="Times New Roman"/>
          <w:sz w:val="24"/>
        </w:rPr>
        <w:t>Performance Security:  Pursuant to</w:t>
      </w:r>
      <w:r w:rsidR="00BB03E3" w:rsidRPr="00A86E30">
        <w:rPr>
          <w:rFonts w:ascii="Times New Roman" w:hAnsi="Times New Roman"/>
          <w:sz w:val="24"/>
        </w:rPr>
        <w:t xml:space="preserve"> GCC </w:t>
      </w:r>
      <w:r w:rsidRPr="00A86E30">
        <w:rPr>
          <w:rFonts w:ascii="Times New Roman" w:hAnsi="Times New Roman"/>
          <w:sz w:val="24"/>
        </w:rPr>
        <w:t>Clause 13.3, the successful Bidder is required to provide the Performance Security within twenty-eight (28) days of notification of Contract award.</w:t>
      </w:r>
    </w:p>
    <w:p w14:paraId="1BB9F8A2" w14:textId="77777777" w:rsidR="00C45A9D" w:rsidRPr="00A86E30" w:rsidRDefault="00C45A9D" w:rsidP="00C45A9D">
      <w:pPr>
        <w:pStyle w:val="explanatorynotes"/>
        <w:rPr>
          <w:rFonts w:ascii="Times New Roman" w:hAnsi="Times New Roman"/>
          <w:sz w:val="24"/>
        </w:rPr>
      </w:pPr>
      <w:r w:rsidRPr="00A86E30">
        <w:rPr>
          <w:rFonts w:ascii="Times New Roman" w:hAnsi="Times New Roman"/>
          <w:sz w:val="24"/>
        </w:rPr>
        <w:tab/>
        <w:t>Advance Payment Security:  Pursuant to</w:t>
      </w:r>
      <w:r w:rsidR="00BB03E3" w:rsidRPr="00A86E30">
        <w:rPr>
          <w:rFonts w:ascii="Times New Roman" w:hAnsi="Times New Roman"/>
          <w:sz w:val="24"/>
        </w:rPr>
        <w:t xml:space="preserve"> </w:t>
      </w:r>
      <w:r w:rsidRPr="00A86E30">
        <w:rPr>
          <w:rFonts w:ascii="Times New Roman" w:hAnsi="Times New Roman"/>
          <w:sz w:val="24"/>
        </w:rPr>
        <w:t xml:space="preserve">Clause 13.2, the successful Bidder is required to provide a bank guarantee securing the Advance Payment, if the </w:t>
      </w:r>
      <w:r w:rsidR="0010250D" w:rsidRPr="00A86E30">
        <w:rPr>
          <w:rFonts w:ascii="Times New Roman" w:hAnsi="Times New Roman"/>
          <w:sz w:val="24"/>
        </w:rPr>
        <w:t>SCC</w:t>
      </w:r>
      <w:r w:rsidRPr="00A86E30">
        <w:rPr>
          <w:rFonts w:ascii="Times New Roman" w:hAnsi="Times New Roman"/>
          <w:sz w:val="24"/>
        </w:rPr>
        <w:t xml:space="preserve"> related </w:t>
      </w:r>
      <w:r w:rsidR="00DD472D" w:rsidRPr="00A86E30">
        <w:rPr>
          <w:rFonts w:ascii="Times New Roman" w:hAnsi="Times New Roman"/>
          <w:sz w:val="24"/>
        </w:rPr>
        <w:t xml:space="preserve">to </w:t>
      </w:r>
      <w:r w:rsidR="00F13F73" w:rsidRPr="00A86E30">
        <w:rPr>
          <w:rFonts w:ascii="Times New Roman" w:hAnsi="Times New Roman"/>
          <w:sz w:val="24"/>
        </w:rPr>
        <w:t>GCC Clause</w:t>
      </w:r>
      <w:r w:rsidRPr="00A86E30">
        <w:rPr>
          <w:rFonts w:ascii="Times New Roman" w:hAnsi="Times New Roman"/>
          <w:sz w:val="24"/>
        </w:rPr>
        <w:t xml:space="preserve"> 12.1 provides for an Advance Payment.</w:t>
      </w:r>
    </w:p>
    <w:p w14:paraId="48841134" w14:textId="22A85812" w:rsidR="00C45A9D" w:rsidRPr="00A86E30" w:rsidRDefault="00C45A9D" w:rsidP="00C45A9D">
      <w:pPr>
        <w:pStyle w:val="explanatorynotes"/>
        <w:rPr>
          <w:rFonts w:ascii="Times New Roman" w:hAnsi="Times New Roman"/>
          <w:sz w:val="24"/>
        </w:rPr>
      </w:pPr>
      <w:r w:rsidRPr="00A86E30">
        <w:rPr>
          <w:rFonts w:ascii="Times New Roman" w:hAnsi="Times New Roman"/>
          <w:sz w:val="24"/>
        </w:rPr>
        <w:tab/>
        <w:t xml:space="preserve">Installation and Operational Acceptance Certificates:  Recommended formats for these certificates are included in </w:t>
      </w:r>
      <w:r w:rsidR="00F91B13" w:rsidRPr="00A86E30">
        <w:rPr>
          <w:rFonts w:ascii="Times New Roman" w:hAnsi="Times New Roman"/>
          <w:sz w:val="24"/>
        </w:rPr>
        <w:t>this SPD</w:t>
      </w:r>
      <w:r w:rsidRPr="00A86E30">
        <w:rPr>
          <w:rFonts w:ascii="Times New Roman" w:hAnsi="Times New Roman"/>
          <w:sz w:val="24"/>
        </w:rPr>
        <w:t xml:space="preserve">.  Unless the </w:t>
      </w:r>
      <w:r w:rsidR="006E0425" w:rsidRPr="00A86E30">
        <w:rPr>
          <w:rFonts w:ascii="Times New Roman" w:hAnsi="Times New Roman"/>
          <w:sz w:val="24"/>
        </w:rPr>
        <w:t>Purchaser</w:t>
      </w:r>
      <w:r w:rsidRPr="00A86E30">
        <w:rPr>
          <w:rFonts w:ascii="Times New Roman" w:hAnsi="Times New Roman"/>
          <w:sz w:val="24"/>
        </w:rPr>
        <w:t xml:space="preserve"> has good reason to require procedures that differ from those recommended, or to require different wording in the certificates, the procedures and forms shall be included unchanged.  If the </w:t>
      </w:r>
      <w:r w:rsidR="006E0425" w:rsidRPr="00A86E30">
        <w:rPr>
          <w:rFonts w:ascii="Times New Roman" w:hAnsi="Times New Roman"/>
          <w:sz w:val="24"/>
        </w:rPr>
        <w:t>Purchaser</w:t>
      </w:r>
      <w:r w:rsidRPr="00A86E30">
        <w:rPr>
          <w:rFonts w:ascii="Times New Roman" w:hAnsi="Times New Roman"/>
          <w:sz w:val="24"/>
        </w:rPr>
        <w:t xml:space="preserve"> wishes to amend the recommended procedures and/or certificates, it may propose alternatives for the approval of the </w:t>
      </w:r>
      <w:r w:rsidR="003F0ABE" w:rsidRPr="00A86E30">
        <w:rPr>
          <w:rFonts w:ascii="Times New Roman" w:hAnsi="Times New Roman"/>
          <w:sz w:val="24"/>
        </w:rPr>
        <w:t>IDB</w:t>
      </w:r>
      <w:r w:rsidRPr="00A86E30">
        <w:rPr>
          <w:rFonts w:ascii="Times New Roman" w:hAnsi="Times New Roman"/>
          <w:sz w:val="24"/>
        </w:rPr>
        <w:t xml:space="preserve"> before release of the </w:t>
      </w:r>
      <w:r w:rsidR="00284AF9" w:rsidRPr="00A86E30">
        <w:rPr>
          <w:rFonts w:ascii="Times New Roman" w:hAnsi="Times New Roman"/>
          <w:sz w:val="24"/>
        </w:rPr>
        <w:t>bidding document</w:t>
      </w:r>
      <w:r w:rsidRPr="00A86E30">
        <w:rPr>
          <w:rFonts w:ascii="Times New Roman" w:hAnsi="Times New Roman"/>
          <w:sz w:val="24"/>
        </w:rPr>
        <w:t xml:space="preserve"> to potential Bidders.</w:t>
      </w:r>
    </w:p>
    <w:p w14:paraId="0D94D421" w14:textId="2F477A0A" w:rsidR="00C45A9D" w:rsidRPr="00A86E30" w:rsidRDefault="00C45A9D" w:rsidP="00C45A9D">
      <w:pPr>
        <w:pStyle w:val="explanatorynotes"/>
        <w:rPr>
          <w:rFonts w:ascii="Times New Roman" w:hAnsi="Times New Roman"/>
          <w:sz w:val="24"/>
        </w:rPr>
      </w:pPr>
      <w:r w:rsidRPr="00A86E30">
        <w:rPr>
          <w:rFonts w:ascii="Times New Roman" w:hAnsi="Times New Roman"/>
          <w:sz w:val="24"/>
        </w:rPr>
        <w:tab/>
        <w:t xml:space="preserve">Change Order Procedures and Forms:  Similar to the Installation and Operational Acceptance Certificates, the Change Estimate Proposal, Estimate Acceptance, Change Proposal, Change Order, and related Forms should be included in the </w:t>
      </w:r>
      <w:r w:rsidR="00284AF9" w:rsidRPr="00A86E30">
        <w:rPr>
          <w:rFonts w:ascii="Times New Roman" w:hAnsi="Times New Roman"/>
          <w:sz w:val="24"/>
        </w:rPr>
        <w:t>bidding document</w:t>
      </w:r>
      <w:r w:rsidRPr="00A86E30">
        <w:rPr>
          <w:rFonts w:ascii="Times New Roman" w:hAnsi="Times New Roman"/>
          <w:sz w:val="24"/>
        </w:rPr>
        <w:t xml:space="preserve"> unaltered.  If the </w:t>
      </w:r>
      <w:r w:rsidR="006E0425" w:rsidRPr="00A86E30">
        <w:rPr>
          <w:rFonts w:ascii="Times New Roman" w:hAnsi="Times New Roman"/>
          <w:sz w:val="24"/>
        </w:rPr>
        <w:t>Purchaser</w:t>
      </w:r>
      <w:r w:rsidRPr="00A86E30">
        <w:rPr>
          <w:rFonts w:ascii="Times New Roman" w:hAnsi="Times New Roman"/>
          <w:sz w:val="24"/>
        </w:rPr>
        <w:t xml:space="preserve"> wishes to amend the recommended procedures and/or certificates, it may propose alternatives for the approval of the </w:t>
      </w:r>
      <w:r w:rsidR="003F0ABE" w:rsidRPr="00A86E30">
        <w:rPr>
          <w:rFonts w:ascii="Times New Roman" w:hAnsi="Times New Roman"/>
          <w:sz w:val="24"/>
        </w:rPr>
        <w:t>IDB</w:t>
      </w:r>
      <w:r w:rsidRPr="00A86E30">
        <w:rPr>
          <w:rFonts w:ascii="Times New Roman" w:hAnsi="Times New Roman"/>
          <w:sz w:val="24"/>
        </w:rPr>
        <w:t xml:space="preserve"> before release of the </w:t>
      </w:r>
      <w:r w:rsidR="00284AF9" w:rsidRPr="00A86E30">
        <w:rPr>
          <w:rFonts w:ascii="Times New Roman" w:hAnsi="Times New Roman"/>
          <w:sz w:val="24"/>
        </w:rPr>
        <w:t>bidding document</w:t>
      </w:r>
      <w:r w:rsidRPr="00A86E30">
        <w:rPr>
          <w:rFonts w:ascii="Times New Roman" w:hAnsi="Times New Roman"/>
          <w:sz w:val="24"/>
        </w:rPr>
        <w:t>.</w:t>
      </w:r>
    </w:p>
    <w:p w14:paraId="219AC078" w14:textId="77777777" w:rsidR="00C45A9D" w:rsidRPr="00A86E30" w:rsidRDefault="00C45A9D" w:rsidP="00C45A9D"/>
    <w:p w14:paraId="48D68433" w14:textId="77777777" w:rsidR="00C45A9D" w:rsidRPr="00A86E30" w:rsidRDefault="00C45A9D" w:rsidP="00C45A9D">
      <w:pPr>
        <w:pStyle w:val="Heading2"/>
        <w:rPr>
          <w:rFonts w:ascii="Times New Roman" w:hAnsi="Times New Roman"/>
        </w:rPr>
      </w:pPr>
      <w:bookmarkStart w:id="759" w:name="_Toc445567403"/>
      <w:r w:rsidRPr="00A86E30">
        <w:rPr>
          <w:rFonts w:ascii="Times New Roman" w:hAnsi="Times New Roman"/>
        </w:rPr>
        <w:t xml:space="preserve">Notes to Bidders on working with the Sample </w:t>
      </w:r>
      <w:r w:rsidR="0095096D" w:rsidRPr="00A86E30">
        <w:rPr>
          <w:rFonts w:ascii="Times New Roman" w:hAnsi="Times New Roman"/>
        </w:rPr>
        <w:t xml:space="preserve">Contractual </w:t>
      </w:r>
      <w:r w:rsidRPr="00A86E30">
        <w:rPr>
          <w:rFonts w:ascii="Times New Roman" w:hAnsi="Times New Roman"/>
        </w:rPr>
        <w:t>Forms</w:t>
      </w:r>
      <w:bookmarkEnd w:id="759"/>
    </w:p>
    <w:p w14:paraId="689A72BD" w14:textId="77777777" w:rsidR="00C45A9D" w:rsidRPr="00A86E30" w:rsidRDefault="00C45A9D" w:rsidP="00C45A9D">
      <w:r w:rsidRPr="00A86E30">
        <w:tab/>
        <w:t xml:space="preserve">The following forms are to be completed and submitted by the successful Bidder following </w:t>
      </w:r>
      <w:r w:rsidR="005C1CA2" w:rsidRPr="00A86E30">
        <w:t>receipt of the Letter of Acceptance from the Purchaser</w:t>
      </w:r>
      <w:r w:rsidRPr="00A86E30">
        <w:t>: (i) Contract Agreement, with all Appendices; (ii) Performance Security; and (iii) Advance Payment Security.</w:t>
      </w:r>
    </w:p>
    <w:p w14:paraId="0830B12D" w14:textId="77777777" w:rsidR="00C45A9D" w:rsidRPr="00A86E30" w:rsidRDefault="00C45A9D" w:rsidP="00C45A9D">
      <w:pPr>
        <w:ind w:left="1440" w:hanging="720"/>
      </w:pPr>
      <w:r w:rsidRPr="00A86E30">
        <w:t>•</w:t>
      </w:r>
      <w:r w:rsidRPr="00A86E30">
        <w:tab/>
        <w:t>Contract Agreement:  In addition to specifying the parties and the Contract Price, the Contract Agreement is where the: (i) Supplier Representative; (ii) if applicable, agreed Adjudicator and his/her compensation; and (iii) the List of Approved Subcontractors are specified.  In addition, modifications to the successful Bidder’s Bid Price Schedules are attached to the Agreement.  These contain corrections and adjustments to the Supplier’s bid prices to correct errors, adjust the Contract Price to reflect – if applicable - any extensions to bid validity beyond the last day of original bid validity plus 56 days, etc.</w:t>
      </w:r>
    </w:p>
    <w:p w14:paraId="4F09D022" w14:textId="77777777" w:rsidR="00C45A9D" w:rsidRPr="00A86E30" w:rsidRDefault="00C45A9D" w:rsidP="00C45A9D">
      <w:pPr>
        <w:ind w:left="1440" w:hanging="720"/>
      </w:pPr>
      <w:r w:rsidRPr="00A86E30">
        <w:t>•</w:t>
      </w:r>
      <w:r w:rsidRPr="00A86E30">
        <w:tab/>
        <w:t>Performance Security:  Pursuant to</w:t>
      </w:r>
      <w:r w:rsidR="00BB03E3" w:rsidRPr="00A86E30">
        <w:t xml:space="preserve"> GCC </w:t>
      </w:r>
      <w:r w:rsidRPr="00A86E30">
        <w:t xml:space="preserve">Clause 13.3, the successful Bidder is required to provide the Performance Security in the form contained in this section of these </w:t>
      </w:r>
      <w:r w:rsidR="00284AF9" w:rsidRPr="00A86E30">
        <w:t>bidding document</w:t>
      </w:r>
      <w:r w:rsidRPr="00A86E30">
        <w:t xml:space="preserve">s and in the amount specified in accordance with the </w:t>
      </w:r>
      <w:r w:rsidR="0010250D" w:rsidRPr="00A86E30">
        <w:t>SCC</w:t>
      </w:r>
      <w:r w:rsidRPr="00A86E30">
        <w:t>.</w:t>
      </w:r>
    </w:p>
    <w:p w14:paraId="46827873" w14:textId="77777777" w:rsidR="00C45A9D" w:rsidRPr="00A86E30" w:rsidRDefault="00C45A9D" w:rsidP="00C45A9D">
      <w:pPr>
        <w:ind w:left="1440" w:hanging="720"/>
      </w:pPr>
      <w:r w:rsidRPr="00A86E30">
        <w:t>•</w:t>
      </w:r>
      <w:r w:rsidRPr="00A86E30">
        <w:tab/>
        <w:t>Advance Payment Security:  Pursuant to</w:t>
      </w:r>
      <w:r w:rsidR="00BB03E3" w:rsidRPr="00A86E30">
        <w:t xml:space="preserve"> GCC </w:t>
      </w:r>
      <w:r w:rsidRPr="00A86E30">
        <w:t xml:space="preserve">Clause 13.2, the successful Bidder is required to provide a bank guarantee for the full amount of the Advance Payment - if an Advance Payment is specified in the </w:t>
      </w:r>
      <w:r w:rsidR="0010250D" w:rsidRPr="00A86E30">
        <w:t>SCC</w:t>
      </w:r>
      <w:r w:rsidRPr="00A86E30">
        <w:t xml:space="preserve"> for</w:t>
      </w:r>
      <w:r w:rsidR="00BB03E3" w:rsidRPr="00A86E30">
        <w:t xml:space="preserve"> GCC </w:t>
      </w:r>
      <w:r w:rsidR="00950BAE" w:rsidRPr="00A86E30">
        <w:t xml:space="preserve">Clause </w:t>
      </w:r>
      <w:r w:rsidRPr="00A86E30">
        <w:t xml:space="preserve">12.1 - in the form contained in this section of these </w:t>
      </w:r>
      <w:r w:rsidR="00284AF9" w:rsidRPr="00A86E30">
        <w:t>bidding document</w:t>
      </w:r>
      <w:r w:rsidRPr="00A86E30">
        <w:t xml:space="preserve">s or another form acceptable to the </w:t>
      </w:r>
      <w:r w:rsidR="006E0425" w:rsidRPr="00A86E30">
        <w:t>Purchaser</w:t>
      </w:r>
      <w:r w:rsidRPr="00A86E30">
        <w:t xml:space="preserve">.  If a Bidder wishes to propose a different Advance Payment Security form, it should submit a copy to the </w:t>
      </w:r>
      <w:r w:rsidR="006E0425" w:rsidRPr="00A86E30">
        <w:t>Purchaser</w:t>
      </w:r>
      <w:r w:rsidRPr="00A86E30">
        <w:t xml:space="preserve"> promptly for review and confirmation of acceptability before the bid submission deadline.</w:t>
      </w:r>
    </w:p>
    <w:p w14:paraId="1653B44A" w14:textId="77777777" w:rsidR="00C45A9D" w:rsidRPr="00A86E30" w:rsidRDefault="00C45A9D" w:rsidP="00C45A9D">
      <w:r w:rsidRPr="00A86E30">
        <w:tab/>
        <w:t xml:space="preserve">The </w:t>
      </w:r>
      <w:r w:rsidR="006E0425" w:rsidRPr="00A86E30">
        <w:t>Purchaser</w:t>
      </w:r>
      <w:r w:rsidRPr="00A86E30">
        <w:t xml:space="preserve"> and Supplier will use the following additional forms during Contract implementation to formalize or certify important Contract events: (i) the Installation and Operational Acceptance Certificates; and (ii) the various Change Order forms.  These and the procedures for their use during performance of the Contract are included in the </w:t>
      </w:r>
      <w:r w:rsidR="00284AF9" w:rsidRPr="00A86E30">
        <w:t>bidding document</w:t>
      </w:r>
      <w:r w:rsidRPr="00A86E30">
        <w:t>s for the information of Bidders.</w:t>
      </w:r>
    </w:p>
    <w:p w14:paraId="24382C90" w14:textId="77777777" w:rsidR="00C45A9D" w:rsidRPr="00A86E30" w:rsidRDefault="00C45A9D" w:rsidP="00C45A9D"/>
    <w:p w14:paraId="1A125433" w14:textId="77777777" w:rsidR="003C6BEF" w:rsidRPr="00A86E30" w:rsidRDefault="00C45A9D">
      <w:pPr>
        <w:pStyle w:val="TOC1"/>
        <w:rPr>
          <w:rFonts w:ascii="Times New Roman" w:hAnsi="Times New Roman"/>
        </w:rPr>
      </w:pPr>
      <w:r w:rsidRPr="00A86E30">
        <w:rPr>
          <w:rFonts w:ascii="Times New Roman" w:hAnsi="Times New Roman"/>
        </w:rPr>
        <w:br w:type="page"/>
      </w:r>
    </w:p>
    <w:p w14:paraId="4C34F1BB" w14:textId="77777777" w:rsidR="003C6BEF" w:rsidRPr="00A86E30" w:rsidRDefault="003C6BEF" w:rsidP="00BE7F56">
      <w:pPr>
        <w:pStyle w:val="TOC1"/>
        <w:jc w:val="center"/>
        <w:rPr>
          <w:rFonts w:ascii="Times New Roman" w:hAnsi="Times New Roman"/>
          <w:sz w:val="32"/>
          <w:szCs w:val="32"/>
        </w:rPr>
      </w:pPr>
      <w:r w:rsidRPr="00A86E30">
        <w:rPr>
          <w:rFonts w:ascii="Times New Roman" w:hAnsi="Times New Roman"/>
          <w:sz w:val="32"/>
          <w:szCs w:val="32"/>
        </w:rPr>
        <w:t>Table of Contract Forms</w:t>
      </w:r>
    </w:p>
    <w:p w14:paraId="262A7E88" w14:textId="77777777" w:rsidR="003C6BEF" w:rsidRPr="00A86E30" w:rsidRDefault="003C6BEF">
      <w:pPr>
        <w:pStyle w:val="TOC1"/>
        <w:rPr>
          <w:rFonts w:ascii="Times New Roman" w:hAnsi="Times New Roman"/>
        </w:rPr>
      </w:pPr>
    </w:p>
    <w:p w14:paraId="62CC96E2" w14:textId="70FBE489" w:rsidR="00C26064" w:rsidRDefault="001B74CA">
      <w:pPr>
        <w:pStyle w:val="TOC1"/>
        <w:rPr>
          <w:rFonts w:asciiTheme="minorHAnsi" w:eastAsiaTheme="minorEastAsia" w:hAnsiTheme="minorHAnsi" w:cstheme="minorBidi"/>
          <w:b w:val="0"/>
          <w:noProof/>
        </w:rPr>
      </w:pPr>
      <w:r w:rsidRPr="00A86E30">
        <w:rPr>
          <w:rFonts w:ascii="Times New Roman" w:hAnsi="Times New Roman"/>
        </w:rPr>
        <w:fldChar w:fldCharType="begin"/>
      </w:r>
      <w:r w:rsidR="00C45A9D" w:rsidRPr="00A86E30">
        <w:rPr>
          <w:rFonts w:ascii="Times New Roman" w:hAnsi="Times New Roman"/>
        </w:rPr>
        <w:instrText xml:space="preserve"> TOC \h \z \t "Head 8.1,1,Head 8.2,2" </w:instrText>
      </w:r>
      <w:r w:rsidRPr="00A86E30">
        <w:rPr>
          <w:rFonts w:ascii="Times New Roman" w:hAnsi="Times New Roman"/>
        </w:rPr>
        <w:fldChar w:fldCharType="separate"/>
      </w:r>
      <w:hyperlink w:anchor="_Toc25497171" w:history="1">
        <w:r w:rsidR="00C26064" w:rsidRPr="005358E6">
          <w:rPr>
            <w:rStyle w:val="Hyperlink"/>
            <w:rFonts w:ascii="Times New Roman" w:hAnsi="Times New Roman"/>
            <w:noProof/>
          </w:rPr>
          <w:t>Notification of Intention to Award</w:t>
        </w:r>
        <w:r w:rsidR="00C26064">
          <w:rPr>
            <w:noProof/>
            <w:webHidden/>
          </w:rPr>
          <w:tab/>
        </w:r>
        <w:r w:rsidR="00C26064">
          <w:rPr>
            <w:noProof/>
            <w:webHidden/>
          </w:rPr>
          <w:fldChar w:fldCharType="begin"/>
        </w:r>
        <w:r w:rsidR="00C26064">
          <w:rPr>
            <w:noProof/>
            <w:webHidden/>
          </w:rPr>
          <w:instrText xml:space="preserve"> PAGEREF _Toc25497171 \h </w:instrText>
        </w:r>
        <w:r w:rsidR="00C26064">
          <w:rPr>
            <w:noProof/>
            <w:webHidden/>
          </w:rPr>
        </w:r>
        <w:r w:rsidR="00C26064">
          <w:rPr>
            <w:noProof/>
            <w:webHidden/>
          </w:rPr>
          <w:fldChar w:fldCharType="separate"/>
        </w:r>
        <w:r w:rsidR="00C26064">
          <w:rPr>
            <w:noProof/>
            <w:webHidden/>
          </w:rPr>
          <w:t>282</w:t>
        </w:r>
        <w:r w:rsidR="00C26064">
          <w:rPr>
            <w:noProof/>
            <w:webHidden/>
          </w:rPr>
          <w:fldChar w:fldCharType="end"/>
        </w:r>
      </w:hyperlink>
    </w:p>
    <w:p w14:paraId="5DC552F0" w14:textId="5D59548C" w:rsidR="00C26064" w:rsidRDefault="00236E1D">
      <w:pPr>
        <w:pStyle w:val="TOC1"/>
        <w:rPr>
          <w:rFonts w:asciiTheme="minorHAnsi" w:eastAsiaTheme="minorEastAsia" w:hAnsiTheme="minorHAnsi" w:cstheme="minorBidi"/>
          <w:b w:val="0"/>
          <w:noProof/>
        </w:rPr>
      </w:pPr>
      <w:hyperlink w:anchor="_Toc25497172" w:history="1">
        <w:r w:rsidR="00C26064" w:rsidRPr="005358E6">
          <w:rPr>
            <w:rStyle w:val="Hyperlink"/>
            <w:rFonts w:ascii="Times New Roman" w:hAnsi="Times New Roman"/>
            <w:noProof/>
          </w:rPr>
          <w:t>Beneficial Ownership Disclosure Form</w:t>
        </w:r>
        <w:r w:rsidR="00C26064">
          <w:rPr>
            <w:noProof/>
            <w:webHidden/>
          </w:rPr>
          <w:tab/>
        </w:r>
        <w:r w:rsidR="00C26064">
          <w:rPr>
            <w:noProof/>
            <w:webHidden/>
          </w:rPr>
          <w:fldChar w:fldCharType="begin"/>
        </w:r>
        <w:r w:rsidR="00C26064">
          <w:rPr>
            <w:noProof/>
            <w:webHidden/>
          </w:rPr>
          <w:instrText xml:space="preserve"> PAGEREF _Toc25497172 \h </w:instrText>
        </w:r>
        <w:r w:rsidR="00C26064">
          <w:rPr>
            <w:noProof/>
            <w:webHidden/>
          </w:rPr>
        </w:r>
        <w:r w:rsidR="00C26064">
          <w:rPr>
            <w:noProof/>
            <w:webHidden/>
          </w:rPr>
          <w:fldChar w:fldCharType="separate"/>
        </w:r>
        <w:r w:rsidR="00C26064">
          <w:rPr>
            <w:noProof/>
            <w:webHidden/>
          </w:rPr>
          <w:t>286</w:t>
        </w:r>
        <w:r w:rsidR="00C26064">
          <w:rPr>
            <w:noProof/>
            <w:webHidden/>
          </w:rPr>
          <w:fldChar w:fldCharType="end"/>
        </w:r>
      </w:hyperlink>
    </w:p>
    <w:p w14:paraId="760B9E2C" w14:textId="23B8CA8C" w:rsidR="00C26064" w:rsidRDefault="00236E1D">
      <w:pPr>
        <w:pStyle w:val="TOC1"/>
        <w:rPr>
          <w:rFonts w:asciiTheme="minorHAnsi" w:eastAsiaTheme="minorEastAsia" w:hAnsiTheme="minorHAnsi" w:cstheme="minorBidi"/>
          <w:b w:val="0"/>
          <w:noProof/>
        </w:rPr>
      </w:pPr>
      <w:hyperlink w:anchor="_Toc25497173" w:history="1">
        <w:r w:rsidR="00C26064" w:rsidRPr="005358E6">
          <w:rPr>
            <w:rStyle w:val="Hyperlink"/>
            <w:rFonts w:ascii="Times New Roman" w:hAnsi="Times New Roman"/>
            <w:noProof/>
          </w:rPr>
          <w:t>Letter of Acceptance</w:t>
        </w:r>
        <w:r w:rsidR="00C26064">
          <w:rPr>
            <w:noProof/>
            <w:webHidden/>
          </w:rPr>
          <w:tab/>
        </w:r>
        <w:r w:rsidR="00C26064">
          <w:rPr>
            <w:noProof/>
            <w:webHidden/>
          </w:rPr>
          <w:fldChar w:fldCharType="begin"/>
        </w:r>
        <w:r w:rsidR="00C26064">
          <w:rPr>
            <w:noProof/>
            <w:webHidden/>
          </w:rPr>
          <w:instrText xml:space="preserve"> PAGEREF _Toc25497173 \h </w:instrText>
        </w:r>
        <w:r w:rsidR="00C26064">
          <w:rPr>
            <w:noProof/>
            <w:webHidden/>
          </w:rPr>
        </w:r>
        <w:r w:rsidR="00C26064">
          <w:rPr>
            <w:noProof/>
            <w:webHidden/>
          </w:rPr>
          <w:fldChar w:fldCharType="separate"/>
        </w:r>
        <w:r w:rsidR="00C26064">
          <w:rPr>
            <w:noProof/>
            <w:webHidden/>
          </w:rPr>
          <w:t>289</w:t>
        </w:r>
        <w:r w:rsidR="00C26064">
          <w:rPr>
            <w:noProof/>
            <w:webHidden/>
          </w:rPr>
          <w:fldChar w:fldCharType="end"/>
        </w:r>
      </w:hyperlink>
    </w:p>
    <w:p w14:paraId="36BFE7C9" w14:textId="70E81969" w:rsidR="00C26064" w:rsidRDefault="00236E1D">
      <w:pPr>
        <w:pStyle w:val="TOC1"/>
        <w:rPr>
          <w:rFonts w:asciiTheme="minorHAnsi" w:eastAsiaTheme="minorEastAsia" w:hAnsiTheme="minorHAnsi" w:cstheme="minorBidi"/>
          <w:b w:val="0"/>
          <w:noProof/>
        </w:rPr>
      </w:pPr>
      <w:hyperlink w:anchor="_Toc25497174" w:history="1">
        <w:r w:rsidR="00C26064" w:rsidRPr="005358E6">
          <w:rPr>
            <w:rStyle w:val="Hyperlink"/>
            <w:rFonts w:ascii="Times New Roman" w:hAnsi="Times New Roman"/>
            <w:noProof/>
          </w:rPr>
          <w:t>1.  Contract Agreement</w:t>
        </w:r>
        <w:r w:rsidR="00C26064">
          <w:rPr>
            <w:noProof/>
            <w:webHidden/>
          </w:rPr>
          <w:tab/>
        </w:r>
        <w:r w:rsidR="00C26064">
          <w:rPr>
            <w:noProof/>
            <w:webHidden/>
          </w:rPr>
          <w:fldChar w:fldCharType="begin"/>
        </w:r>
        <w:r w:rsidR="00C26064">
          <w:rPr>
            <w:noProof/>
            <w:webHidden/>
          </w:rPr>
          <w:instrText xml:space="preserve"> PAGEREF _Toc25497174 \h </w:instrText>
        </w:r>
        <w:r w:rsidR="00C26064">
          <w:rPr>
            <w:noProof/>
            <w:webHidden/>
          </w:rPr>
        </w:r>
        <w:r w:rsidR="00C26064">
          <w:rPr>
            <w:noProof/>
            <w:webHidden/>
          </w:rPr>
          <w:fldChar w:fldCharType="separate"/>
        </w:r>
        <w:r w:rsidR="00C26064">
          <w:rPr>
            <w:noProof/>
            <w:webHidden/>
          </w:rPr>
          <w:t>290</w:t>
        </w:r>
        <w:r w:rsidR="00C26064">
          <w:rPr>
            <w:noProof/>
            <w:webHidden/>
          </w:rPr>
          <w:fldChar w:fldCharType="end"/>
        </w:r>
      </w:hyperlink>
    </w:p>
    <w:p w14:paraId="7B2BCFC6" w14:textId="4C621916" w:rsidR="00C26064" w:rsidRDefault="00236E1D">
      <w:pPr>
        <w:pStyle w:val="TOC2"/>
        <w:rPr>
          <w:rFonts w:asciiTheme="minorHAnsi" w:eastAsiaTheme="minorEastAsia" w:hAnsiTheme="minorHAnsi" w:cstheme="minorBidi"/>
        </w:rPr>
      </w:pPr>
      <w:hyperlink w:anchor="_Toc25497175" w:history="1">
        <w:r w:rsidR="00C26064" w:rsidRPr="005358E6">
          <w:rPr>
            <w:rStyle w:val="Hyperlink"/>
          </w:rPr>
          <w:t>Appendix 1.  Supplier’s Representative</w:t>
        </w:r>
        <w:r w:rsidR="00C26064">
          <w:rPr>
            <w:webHidden/>
          </w:rPr>
          <w:tab/>
        </w:r>
        <w:r w:rsidR="00C26064">
          <w:rPr>
            <w:webHidden/>
          </w:rPr>
          <w:fldChar w:fldCharType="begin"/>
        </w:r>
        <w:r w:rsidR="00C26064">
          <w:rPr>
            <w:webHidden/>
          </w:rPr>
          <w:instrText xml:space="preserve"> PAGEREF _Toc25497175 \h </w:instrText>
        </w:r>
        <w:r w:rsidR="00C26064">
          <w:rPr>
            <w:webHidden/>
          </w:rPr>
        </w:r>
        <w:r w:rsidR="00C26064">
          <w:rPr>
            <w:webHidden/>
          </w:rPr>
          <w:fldChar w:fldCharType="separate"/>
        </w:r>
        <w:r w:rsidR="00C26064">
          <w:rPr>
            <w:webHidden/>
          </w:rPr>
          <w:t>294</w:t>
        </w:r>
        <w:r w:rsidR="00C26064">
          <w:rPr>
            <w:webHidden/>
          </w:rPr>
          <w:fldChar w:fldCharType="end"/>
        </w:r>
      </w:hyperlink>
    </w:p>
    <w:p w14:paraId="5ACEE340" w14:textId="57F0ABDE" w:rsidR="00C26064" w:rsidRDefault="00236E1D">
      <w:pPr>
        <w:pStyle w:val="TOC2"/>
        <w:rPr>
          <w:rFonts w:asciiTheme="minorHAnsi" w:eastAsiaTheme="minorEastAsia" w:hAnsiTheme="minorHAnsi" w:cstheme="minorBidi"/>
        </w:rPr>
      </w:pPr>
      <w:hyperlink w:anchor="_Toc25497176" w:history="1">
        <w:r w:rsidR="00C26064" w:rsidRPr="005358E6">
          <w:rPr>
            <w:rStyle w:val="Hyperlink"/>
          </w:rPr>
          <w:t>Appendix 2.  Adjudicator</w:t>
        </w:r>
        <w:r w:rsidR="00C26064">
          <w:rPr>
            <w:webHidden/>
          </w:rPr>
          <w:tab/>
        </w:r>
        <w:r w:rsidR="00C26064">
          <w:rPr>
            <w:webHidden/>
          </w:rPr>
          <w:fldChar w:fldCharType="begin"/>
        </w:r>
        <w:r w:rsidR="00C26064">
          <w:rPr>
            <w:webHidden/>
          </w:rPr>
          <w:instrText xml:space="preserve"> PAGEREF _Toc25497176 \h </w:instrText>
        </w:r>
        <w:r w:rsidR="00C26064">
          <w:rPr>
            <w:webHidden/>
          </w:rPr>
        </w:r>
        <w:r w:rsidR="00C26064">
          <w:rPr>
            <w:webHidden/>
          </w:rPr>
          <w:fldChar w:fldCharType="separate"/>
        </w:r>
        <w:r w:rsidR="00C26064">
          <w:rPr>
            <w:webHidden/>
          </w:rPr>
          <w:t>295</w:t>
        </w:r>
        <w:r w:rsidR="00C26064">
          <w:rPr>
            <w:webHidden/>
          </w:rPr>
          <w:fldChar w:fldCharType="end"/>
        </w:r>
      </w:hyperlink>
    </w:p>
    <w:p w14:paraId="4DF1060F" w14:textId="4FCF02D4" w:rsidR="00C26064" w:rsidRDefault="00236E1D">
      <w:pPr>
        <w:pStyle w:val="TOC2"/>
        <w:rPr>
          <w:rFonts w:asciiTheme="minorHAnsi" w:eastAsiaTheme="minorEastAsia" w:hAnsiTheme="minorHAnsi" w:cstheme="minorBidi"/>
        </w:rPr>
      </w:pPr>
      <w:hyperlink w:anchor="_Toc25497177" w:history="1">
        <w:r w:rsidR="00C26064" w:rsidRPr="005358E6">
          <w:rPr>
            <w:rStyle w:val="Hyperlink"/>
          </w:rPr>
          <w:t>Appendix 3.  List of Approved Subcontractors</w:t>
        </w:r>
        <w:r w:rsidR="00C26064">
          <w:rPr>
            <w:webHidden/>
          </w:rPr>
          <w:tab/>
        </w:r>
        <w:r w:rsidR="00C26064">
          <w:rPr>
            <w:webHidden/>
          </w:rPr>
          <w:fldChar w:fldCharType="begin"/>
        </w:r>
        <w:r w:rsidR="00C26064">
          <w:rPr>
            <w:webHidden/>
          </w:rPr>
          <w:instrText xml:space="preserve"> PAGEREF _Toc25497177 \h </w:instrText>
        </w:r>
        <w:r w:rsidR="00C26064">
          <w:rPr>
            <w:webHidden/>
          </w:rPr>
        </w:r>
        <w:r w:rsidR="00C26064">
          <w:rPr>
            <w:webHidden/>
          </w:rPr>
          <w:fldChar w:fldCharType="separate"/>
        </w:r>
        <w:r w:rsidR="00C26064">
          <w:rPr>
            <w:webHidden/>
          </w:rPr>
          <w:t>296</w:t>
        </w:r>
        <w:r w:rsidR="00C26064">
          <w:rPr>
            <w:webHidden/>
          </w:rPr>
          <w:fldChar w:fldCharType="end"/>
        </w:r>
      </w:hyperlink>
    </w:p>
    <w:p w14:paraId="3282584C" w14:textId="2B275918" w:rsidR="00C26064" w:rsidRDefault="00236E1D">
      <w:pPr>
        <w:pStyle w:val="TOC2"/>
        <w:rPr>
          <w:rFonts w:asciiTheme="minorHAnsi" w:eastAsiaTheme="minorEastAsia" w:hAnsiTheme="minorHAnsi" w:cstheme="minorBidi"/>
        </w:rPr>
      </w:pPr>
      <w:hyperlink w:anchor="_Toc25497178" w:history="1">
        <w:r w:rsidR="00C26064" w:rsidRPr="005358E6">
          <w:rPr>
            <w:rStyle w:val="Hyperlink"/>
          </w:rPr>
          <w:t>Appendix 4.  Categories of Software</w:t>
        </w:r>
        <w:r w:rsidR="00C26064">
          <w:rPr>
            <w:webHidden/>
          </w:rPr>
          <w:tab/>
        </w:r>
        <w:r w:rsidR="00C26064">
          <w:rPr>
            <w:webHidden/>
          </w:rPr>
          <w:fldChar w:fldCharType="begin"/>
        </w:r>
        <w:r w:rsidR="00C26064">
          <w:rPr>
            <w:webHidden/>
          </w:rPr>
          <w:instrText xml:space="preserve"> PAGEREF _Toc25497178 \h </w:instrText>
        </w:r>
        <w:r w:rsidR="00C26064">
          <w:rPr>
            <w:webHidden/>
          </w:rPr>
        </w:r>
        <w:r w:rsidR="00C26064">
          <w:rPr>
            <w:webHidden/>
          </w:rPr>
          <w:fldChar w:fldCharType="separate"/>
        </w:r>
        <w:r w:rsidR="00C26064">
          <w:rPr>
            <w:webHidden/>
          </w:rPr>
          <w:t>297</w:t>
        </w:r>
        <w:r w:rsidR="00C26064">
          <w:rPr>
            <w:webHidden/>
          </w:rPr>
          <w:fldChar w:fldCharType="end"/>
        </w:r>
      </w:hyperlink>
    </w:p>
    <w:p w14:paraId="4D823632" w14:textId="5B34AE04" w:rsidR="00C26064" w:rsidRDefault="00236E1D">
      <w:pPr>
        <w:pStyle w:val="TOC2"/>
        <w:rPr>
          <w:rFonts w:asciiTheme="minorHAnsi" w:eastAsiaTheme="minorEastAsia" w:hAnsiTheme="minorHAnsi" w:cstheme="minorBidi"/>
        </w:rPr>
      </w:pPr>
      <w:hyperlink w:anchor="_Toc25497179" w:history="1">
        <w:r w:rsidR="00C26064" w:rsidRPr="005358E6">
          <w:rPr>
            <w:rStyle w:val="Hyperlink"/>
          </w:rPr>
          <w:t>Appendix 5.  Custom Materials</w:t>
        </w:r>
        <w:r w:rsidR="00C26064">
          <w:rPr>
            <w:webHidden/>
          </w:rPr>
          <w:tab/>
        </w:r>
        <w:r w:rsidR="00C26064">
          <w:rPr>
            <w:webHidden/>
          </w:rPr>
          <w:fldChar w:fldCharType="begin"/>
        </w:r>
        <w:r w:rsidR="00C26064">
          <w:rPr>
            <w:webHidden/>
          </w:rPr>
          <w:instrText xml:space="preserve"> PAGEREF _Toc25497179 \h </w:instrText>
        </w:r>
        <w:r w:rsidR="00C26064">
          <w:rPr>
            <w:webHidden/>
          </w:rPr>
        </w:r>
        <w:r w:rsidR="00C26064">
          <w:rPr>
            <w:webHidden/>
          </w:rPr>
          <w:fldChar w:fldCharType="separate"/>
        </w:r>
        <w:r w:rsidR="00C26064">
          <w:rPr>
            <w:webHidden/>
          </w:rPr>
          <w:t>298</w:t>
        </w:r>
        <w:r w:rsidR="00C26064">
          <w:rPr>
            <w:webHidden/>
          </w:rPr>
          <w:fldChar w:fldCharType="end"/>
        </w:r>
      </w:hyperlink>
    </w:p>
    <w:p w14:paraId="17660D29" w14:textId="1833A2F6" w:rsidR="00C26064" w:rsidRDefault="00236E1D">
      <w:pPr>
        <w:pStyle w:val="TOC2"/>
        <w:rPr>
          <w:rFonts w:asciiTheme="minorHAnsi" w:eastAsiaTheme="minorEastAsia" w:hAnsiTheme="minorHAnsi" w:cstheme="minorBidi"/>
        </w:rPr>
      </w:pPr>
      <w:hyperlink w:anchor="_Toc25497180" w:history="1">
        <w:r w:rsidR="00C26064" w:rsidRPr="005358E6">
          <w:rPr>
            <w:rStyle w:val="Hyperlink"/>
          </w:rPr>
          <w:t>Appendix 6.  Revised Price Schedules</w:t>
        </w:r>
        <w:r w:rsidR="00C26064">
          <w:rPr>
            <w:webHidden/>
          </w:rPr>
          <w:tab/>
        </w:r>
        <w:r w:rsidR="00C26064">
          <w:rPr>
            <w:webHidden/>
          </w:rPr>
          <w:fldChar w:fldCharType="begin"/>
        </w:r>
        <w:r w:rsidR="00C26064">
          <w:rPr>
            <w:webHidden/>
          </w:rPr>
          <w:instrText xml:space="preserve"> PAGEREF _Toc25497180 \h </w:instrText>
        </w:r>
        <w:r w:rsidR="00C26064">
          <w:rPr>
            <w:webHidden/>
          </w:rPr>
        </w:r>
        <w:r w:rsidR="00C26064">
          <w:rPr>
            <w:webHidden/>
          </w:rPr>
          <w:fldChar w:fldCharType="separate"/>
        </w:r>
        <w:r w:rsidR="00C26064">
          <w:rPr>
            <w:webHidden/>
          </w:rPr>
          <w:t>299</w:t>
        </w:r>
        <w:r w:rsidR="00C26064">
          <w:rPr>
            <w:webHidden/>
          </w:rPr>
          <w:fldChar w:fldCharType="end"/>
        </w:r>
      </w:hyperlink>
    </w:p>
    <w:p w14:paraId="41138E13" w14:textId="2B00823C" w:rsidR="00C26064" w:rsidRDefault="00236E1D">
      <w:pPr>
        <w:pStyle w:val="TOC2"/>
        <w:rPr>
          <w:rFonts w:asciiTheme="minorHAnsi" w:eastAsiaTheme="minorEastAsia" w:hAnsiTheme="minorHAnsi" w:cstheme="minorBidi"/>
        </w:rPr>
      </w:pPr>
      <w:hyperlink w:anchor="_Toc25497181" w:history="1">
        <w:r w:rsidR="00C26064" w:rsidRPr="005358E6">
          <w:rPr>
            <w:rStyle w:val="Hyperlink"/>
          </w:rPr>
          <w:t>Appendix 7.  Minutes of Contract Finalization Discussions and Agreed-to Contract Amendments</w:t>
        </w:r>
        <w:r w:rsidR="00C26064">
          <w:rPr>
            <w:webHidden/>
          </w:rPr>
          <w:tab/>
        </w:r>
        <w:r w:rsidR="00C26064">
          <w:rPr>
            <w:webHidden/>
          </w:rPr>
          <w:fldChar w:fldCharType="begin"/>
        </w:r>
        <w:r w:rsidR="00C26064">
          <w:rPr>
            <w:webHidden/>
          </w:rPr>
          <w:instrText xml:space="preserve"> PAGEREF _Toc25497181 \h </w:instrText>
        </w:r>
        <w:r w:rsidR="00C26064">
          <w:rPr>
            <w:webHidden/>
          </w:rPr>
        </w:r>
        <w:r w:rsidR="00C26064">
          <w:rPr>
            <w:webHidden/>
          </w:rPr>
          <w:fldChar w:fldCharType="separate"/>
        </w:r>
        <w:r w:rsidR="00C26064">
          <w:rPr>
            <w:webHidden/>
          </w:rPr>
          <w:t>300</w:t>
        </w:r>
        <w:r w:rsidR="00C26064">
          <w:rPr>
            <w:webHidden/>
          </w:rPr>
          <w:fldChar w:fldCharType="end"/>
        </w:r>
      </w:hyperlink>
    </w:p>
    <w:p w14:paraId="263E40E0" w14:textId="7E035481" w:rsidR="00C26064" w:rsidRDefault="00236E1D">
      <w:pPr>
        <w:pStyle w:val="TOC1"/>
        <w:rPr>
          <w:rFonts w:asciiTheme="minorHAnsi" w:eastAsiaTheme="minorEastAsia" w:hAnsiTheme="minorHAnsi" w:cstheme="minorBidi"/>
          <w:b w:val="0"/>
          <w:noProof/>
        </w:rPr>
      </w:pPr>
      <w:hyperlink w:anchor="_Toc25497182" w:history="1">
        <w:r w:rsidR="00C26064" w:rsidRPr="005358E6">
          <w:rPr>
            <w:rStyle w:val="Hyperlink"/>
            <w:rFonts w:ascii="Times New Roman" w:hAnsi="Times New Roman"/>
            <w:noProof/>
          </w:rPr>
          <w:t>2.  Performance and Advance Payment Security Forms</w:t>
        </w:r>
        <w:r w:rsidR="00C26064">
          <w:rPr>
            <w:noProof/>
            <w:webHidden/>
          </w:rPr>
          <w:tab/>
        </w:r>
        <w:r w:rsidR="00C26064">
          <w:rPr>
            <w:noProof/>
            <w:webHidden/>
          </w:rPr>
          <w:fldChar w:fldCharType="begin"/>
        </w:r>
        <w:r w:rsidR="00C26064">
          <w:rPr>
            <w:noProof/>
            <w:webHidden/>
          </w:rPr>
          <w:instrText xml:space="preserve"> PAGEREF _Toc25497182 \h </w:instrText>
        </w:r>
        <w:r w:rsidR="00C26064">
          <w:rPr>
            <w:noProof/>
            <w:webHidden/>
          </w:rPr>
        </w:r>
        <w:r w:rsidR="00C26064">
          <w:rPr>
            <w:noProof/>
            <w:webHidden/>
          </w:rPr>
          <w:fldChar w:fldCharType="separate"/>
        </w:r>
        <w:r w:rsidR="00C26064">
          <w:rPr>
            <w:noProof/>
            <w:webHidden/>
          </w:rPr>
          <w:t>301</w:t>
        </w:r>
        <w:r w:rsidR="00C26064">
          <w:rPr>
            <w:noProof/>
            <w:webHidden/>
          </w:rPr>
          <w:fldChar w:fldCharType="end"/>
        </w:r>
      </w:hyperlink>
    </w:p>
    <w:p w14:paraId="3D4BA046" w14:textId="62E138D1" w:rsidR="00C26064" w:rsidRDefault="00236E1D">
      <w:pPr>
        <w:pStyle w:val="TOC2"/>
        <w:rPr>
          <w:rFonts w:asciiTheme="minorHAnsi" w:eastAsiaTheme="minorEastAsia" w:hAnsiTheme="minorHAnsi" w:cstheme="minorBidi"/>
        </w:rPr>
      </w:pPr>
      <w:hyperlink w:anchor="_Toc25497183" w:history="1">
        <w:r w:rsidR="00C26064" w:rsidRPr="005358E6">
          <w:rPr>
            <w:rStyle w:val="Hyperlink"/>
          </w:rPr>
          <w:t>2.1 Performance Security Form (Bank Guarantee)</w:t>
        </w:r>
        <w:r w:rsidR="00C26064">
          <w:rPr>
            <w:webHidden/>
          </w:rPr>
          <w:tab/>
        </w:r>
        <w:r w:rsidR="00C26064">
          <w:rPr>
            <w:webHidden/>
          </w:rPr>
          <w:fldChar w:fldCharType="begin"/>
        </w:r>
        <w:r w:rsidR="00C26064">
          <w:rPr>
            <w:webHidden/>
          </w:rPr>
          <w:instrText xml:space="preserve"> PAGEREF _Toc25497183 \h </w:instrText>
        </w:r>
        <w:r w:rsidR="00C26064">
          <w:rPr>
            <w:webHidden/>
          </w:rPr>
        </w:r>
        <w:r w:rsidR="00C26064">
          <w:rPr>
            <w:webHidden/>
          </w:rPr>
          <w:fldChar w:fldCharType="separate"/>
        </w:r>
        <w:r w:rsidR="00C26064">
          <w:rPr>
            <w:webHidden/>
          </w:rPr>
          <w:t>302</w:t>
        </w:r>
        <w:r w:rsidR="00C26064">
          <w:rPr>
            <w:webHidden/>
          </w:rPr>
          <w:fldChar w:fldCharType="end"/>
        </w:r>
      </w:hyperlink>
    </w:p>
    <w:p w14:paraId="19508189" w14:textId="36926603" w:rsidR="00C26064" w:rsidRDefault="00236E1D">
      <w:pPr>
        <w:pStyle w:val="TOC2"/>
        <w:rPr>
          <w:rFonts w:asciiTheme="minorHAnsi" w:eastAsiaTheme="minorEastAsia" w:hAnsiTheme="minorHAnsi" w:cstheme="minorBidi"/>
        </w:rPr>
      </w:pPr>
      <w:hyperlink w:anchor="_Toc25497184" w:history="1">
        <w:r w:rsidR="00C26064" w:rsidRPr="005358E6">
          <w:rPr>
            <w:rStyle w:val="Hyperlink"/>
          </w:rPr>
          <w:t>2.2</w:t>
        </w:r>
        <w:r w:rsidR="00C26064">
          <w:rPr>
            <w:rFonts w:asciiTheme="minorHAnsi" w:eastAsiaTheme="minorEastAsia" w:hAnsiTheme="minorHAnsi" w:cstheme="minorBidi"/>
          </w:rPr>
          <w:tab/>
        </w:r>
        <w:r w:rsidR="00C26064" w:rsidRPr="005358E6">
          <w:rPr>
            <w:rStyle w:val="Hyperlink"/>
          </w:rPr>
          <w:t>Advance Payment Security</w:t>
        </w:r>
        <w:r w:rsidR="00C26064">
          <w:rPr>
            <w:webHidden/>
          </w:rPr>
          <w:tab/>
        </w:r>
        <w:r w:rsidR="00C26064">
          <w:rPr>
            <w:webHidden/>
          </w:rPr>
          <w:fldChar w:fldCharType="begin"/>
        </w:r>
        <w:r w:rsidR="00C26064">
          <w:rPr>
            <w:webHidden/>
          </w:rPr>
          <w:instrText xml:space="preserve"> PAGEREF _Toc25497184 \h </w:instrText>
        </w:r>
        <w:r w:rsidR="00C26064">
          <w:rPr>
            <w:webHidden/>
          </w:rPr>
        </w:r>
        <w:r w:rsidR="00C26064">
          <w:rPr>
            <w:webHidden/>
          </w:rPr>
          <w:fldChar w:fldCharType="separate"/>
        </w:r>
        <w:r w:rsidR="00C26064">
          <w:rPr>
            <w:webHidden/>
          </w:rPr>
          <w:t>304</w:t>
        </w:r>
        <w:r w:rsidR="00C26064">
          <w:rPr>
            <w:webHidden/>
          </w:rPr>
          <w:fldChar w:fldCharType="end"/>
        </w:r>
      </w:hyperlink>
    </w:p>
    <w:p w14:paraId="40863205" w14:textId="62B8E3AA" w:rsidR="00C26064" w:rsidRDefault="00236E1D">
      <w:pPr>
        <w:pStyle w:val="TOC2"/>
        <w:rPr>
          <w:rFonts w:asciiTheme="minorHAnsi" w:eastAsiaTheme="minorEastAsia" w:hAnsiTheme="minorHAnsi" w:cstheme="minorBidi"/>
        </w:rPr>
      </w:pPr>
      <w:hyperlink w:anchor="_Toc25497185" w:history="1">
        <w:r w:rsidR="00C26064" w:rsidRPr="005358E6">
          <w:rPr>
            <w:rStyle w:val="Hyperlink"/>
          </w:rPr>
          <w:t>Bank Guarantee</w:t>
        </w:r>
        <w:r w:rsidR="00C26064">
          <w:rPr>
            <w:webHidden/>
          </w:rPr>
          <w:tab/>
        </w:r>
        <w:r w:rsidR="00C26064">
          <w:rPr>
            <w:webHidden/>
          </w:rPr>
          <w:fldChar w:fldCharType="begin"/>
        </w:r>
        <w:r w:rsidR="00C26064">
          <w:rPr>
            <w:webHidden/>
          </w:rPr>
          <w:instrText xml:space="preserve"> PAGEREF _Toc25497185 \h </w:instrText>
        </w:r>
        <w:r w:rsidR="00C26064">
          <w:rPr>
            <w:webHidden/>
          </w:rPr>
        </w:r>
        <w:r w:rsidR="00C26064">
          <w:rPr>
            <w:webHidden/>
          </w:rPr>
          <w:fldChar w:fldCharType="separate"/>
        </w:r>
        <w:r w:rsidR="00C26064">
          <w:rPr>
            <w:webHidden/>
          </w:rPr>
          <w:t>304</w:t>
        </w:r>
        <w:r w:rsidR="00C26064">
          <w:rPr>
            <w:webHidden/>
          </w:rPr>
          <w:fldChar w:fldCharType="end"/>
        </w:r>
      </w:hyperlink>
    </w:p>
    <w:p w14:paraId="7739CE11" w14:textId="69744CD5" w:rsidR="00C26064" w:rsidRDefault="00236E1D">
      <w:pPr>
        <w:pStyle w:val="TOC1"/>
        <w:rPr>
          <w:rFonts w:asciiTheme="minorHAnsi" w:eastAsiaTheme="minorEastAsia" w:hAnsiTheme="minorHAnsi" w:cstheme="minorBidi"/>
          <w:b w:val="0"/>
          <w:noProof/>
        </w:rPr>
      </w:pPr>
      <w:hyperlink w:anchor="_Toc25497186" w:history="1">
        <w:r w:rsidR="00C26064" w:rsidRPr="005358E6">
          <w:rPr>
            <w:rStyle w:val="Hyperlink"/>
            <w:rFonts w:ascii="Times New Roman" w:hAnsi="Times New Roman"/>
            <w:noProof/>
          </w:rPr>
          <w:t>3.  Installation and Acceptance Certificates</w:t>
        </w:r>
        <w:r w:rsidR="00C26064">
          <w:rPr>
            <w:noProof/>
            <w:webHidden/>
          </w:rPr>
          <w:tab/>
        </w:r>
        <w:r w:rsidR="00C26064">
          <w:rPr>
            <w:noProof/>
            <w:webHidden/>
          </w:rPr>
          <w:fldChar w:fldCharType="begin"/>
        </w:r>
        <w:r w:rsidR="00C26064">
          <w:rPr>
            <w:noProof/>
            <w:webHidden/>
          </w:rPr>
          <w:instrText xml:space="preserve"> PAGEREF _Toc25497186 \h </w:instrText>
        </w:r>
        <w:r w:rsidR="00C26064">
          <w:rPr>
            <w:noProof/>
            <w:webHidden/>
          </w:rPr>
        </w:r>
        <w:r w:rsidR="00C26064">
          <w:rPr>
            <w:noProof/>
            <w:webHidden/>
          </w:rPr>
          <w:fldChar w:fldCharType="separate"/>
        </w:r>
        <w:r w:rsidR="00C26064">
          <w:rPr>
            <w:noProof/>
            <w:webHidden/>
          </w:rPr>
          <w:t>306</w:t>
        </w:r>
        <w:r w:rsidR="00C26064">
          <w:rPr>
            <w:noProof/>
            <w:webHidden/>
          </w:rPr>
          <w:fldChar w:fldCharType="end"/>
        </w:r>
      </w:hyperlink>
    </w:p>
    <w:p w14:paraId="7FA363B9" w14:textId="5292F123" w:rsidR="00C26064" w:rsidRDefault="00236E1D">
      <w:pPr>
        <w:pStyle w:val="TOC2"/>
        <w:rPr>
          <w:rFonts w:asciiTheme="minorHAnsi" w:eastAsiaTheme="minorEastAsia" w:hAnsiTheme="minorHAnsi" w:cstheme="minorBidi"/>
        </w:rPr>
      </w:pPr>
      <w:hyperlink w:anchor="_Toc25497187" w:history="1">
        <w:r w:rsidR="00C26064" w:rsidRPr="005358E6">
          <w:rPr>
            <w:rStyle w:val="Hyperlink"/>
          </w:rPr>
          <w:t>3.  Installation and Acceptance Certificates</w:t>
        </w:r>
        <w:r w:rsidR="00C26064">
          <w:rPr>
            <w:webHidden/>
          </w:rPr>
          <w:tab/>
        </w:r>
        <w:r w:rsidR="00C26064">
          <w:rPr>
            <w:webHidden/>
          </w:rPr>
          <w:fldChar w:fldCharType="begin"/>
        </w:r>
        <w:r w:rsidR="00C26064">
          <w:rPr>
            <w:webHidden/>
          </w:rPr>
          <w:instrText xml:space="preserve"> PAGEREF _Toc25497187 \h </w:instrText>
        </w:r>
        <w:r w:rsidR="00C26064">
          <w:rPr>
            <w:webHidden/>
          </w:rPr>
        </w:r>
        <w:r w:rsidR="00C26064">
          <w:rPr>
            <w:webHidden/>
          </w:rPr>
          <w:fldChar w:fldCharType="separate"/>
        </w:r>
        <w:r w:rsidR="00C26064">
          <w:rPr>
            <w:webHidden/>
          </w:rPr>
          <w:t>306</w:t>
        </w:r>
        <w:r w:rsidR="00C26064">
          <w:rPr>
            <w:webHidden/>
          </w:rPr>
          <w:fldChar w:fldCharType="end"/>
        </w:r>
      </w:hyperlink>
    </w:p>
    <w:p w14:paraId="3A35B2A8" w14:textId="44221085" w:rsidR="00C26064" w:rsidRDefault="00236E1D">
      <w:pPr>
        <w:pStyle w:val="TOC2"/>
        <w:rPr>
          <w:rFonts w:asciiTheme="minorHAnsi" w:eastAsiaTheme="minorEastAsia" w:hAnsiTheme="minorHAnsi" w:cstheme="minorBidi"/>
        </w:rPr>
      </w:pPr>
      <w:hyperlink w:anchor="_Toc25497188" w:history="1">
        <w:r w:rsidR="00C26064" w:rsidRPr="005358E6">
          <w:rPr>
            <w:rStyle w:val="Hyperlink"/>
          </w:rPr>
          <w:t>3.1</w:t>
        </w:r>
        <w:r w:rsidR="00C26064">
          <w:rPr>
            <w:rFonts w:asciiTheme="minorHAnsi" w:eastAsiaTheme="minorEastAsia" w:hAnsiTheme="minorHAnsi" w:cstheme="minorBidi"/>
          </w:rPr>
          <w:tab/>
        </w:r>
        <w:r w:rsidR="00C26064" w:rsidRPr="005358E6">
          <w:rPr>
            <w:rStyle w:val="Hyperlink"/>
          </w:rPr>
          <w:t>Installation Certificate</w:t>
        </w:r>
        <w:r w:rsidR="00C26064">
          <w:rPr>
            <w:webHidden/>
          </w:rPr>
          <w:tab/>
        </w:r>
        <w:r w:rsidR="00C26064">
          <w:rPr>
            <w:webHidden/>
          </w:rPr>
          <w:fldChar w:fldCharType="begin"/>
        </w:r>
        <w:r w:rsidR="00C26064">
          <w:rPr>
            <w:webHidden/>
          </w:rPr>
          <w:instrText xml:space="preserve"> PAGEREF _Toc25497188 \h </w:instrText>
        </w:r>
        <w:r w:rsidR="00C26064">
          <w:rPr>
            <w:webHidden/>
          </w:rPr>
        </w:r>
        <w:r w:rsidR="00C26064">
          <w:rPr>
            <w:webHidden/>
          </w:rPr>
          <w:fldChar w:fldCharType="separate"/>
        </w:r>
        <w:r w:rsidR="00C26064">
          <w:rPr>
            <w:webHidden/>
          </w:rPr>
          <w:t>307</w:t>
        </w:r>
        <w:r w:rsidR="00C26064">
          <w:rPr>
            <w:webHidden/>
          </w:rPr>
          <w:fldChar w:fldCharType="end"/>
        </w:r>
      </w:hyperlink>
    </w:p>
    <w:p w14:paraId="3913BA03" w14:textId="2AC8B8D3" w:rsidR="00C26064" w:rsidRDefault="00236E1D">
      <w:pPr>
        <w:pStyle w:val="TOC2"/>
        <w:rPr>
          <w:rFonts w:asciiTheme="minorHAnsi" w:eastAsiaTheme="minorEastAsia" w:hAnsiTheme="minorHAnsi" w:cstheme="minorBidi"/>
        </w:rPr>
      </w:pPr>
      <w:hyperlink w:anchor="_Toc25497189" w:history="1">
        <w:r w:rsidR="00C26064" w:rsidRPr="005358E6">
          <w:rPr>
            <w:rStyle w:val="Hyperlink"/>
          </w:rPr>
          <w:t>3.2</w:t>
        </w:r>
        <w:r w:rsidR="00C26064">
          <w:rPr>
            <w:rFonts w:asciiTheme="minorHAnsi" w:eastAsiaTheme="minorEastAsia" w:hAnsiTheme="minorHAnsi" w:cstheme="minorBidi"/>
          </w:rPr>
          <w:tab/>
        </w:r>
        <w:r w:rsidR="00C26064" w:rsidRPr="005358E6">
          <w:rPr>
            <w:rStyle w:val="Hyperlink"/>
          </w:rPr>
          <w:t>Operational Acceptance Certificate</w:t>
        </w:r>
        <w:r w:rsidR="00C26064">
          <w:rPr>
            <w:webHidden/>
          </w:rPr>
          <w:tab/>
        </w:r>
        <w:r w:rsidR="00C26064">
          <w:rPr>
            <w:webHidden/>
          </w:rPr>
          <w:fldChar w:fldCharType="begin"/>
        </w:r>
        <w:r w:rsidR="00C26064">
          <w:rPr>
            <w:webHidden/>
          </w:rPr>
          <w:instrText xml:space="preserve"> PAGEREF _Toc25497189 \h </w:instrText>
        </w:r>
        <w:r w:rsidR="00C26064">
          <w:rPr>
            <w:webHidden/>
          </w:rPr>
        </w:r>
        <w:r w:rsidR="00C26064">
          <w:rPr>
            <w:webHidden/>
          </w:rPr>
          <w:fldChar w:fldCharType="separate"/>
        </w:r>
        <w:r w:rsidR="00C26064">
          <w:rPr>
            <w:webHidden/>
          </w:rPr>
          <w:t>308</w:t>
        </w:r>
        <w:r w:rsidR="00C26064">
          <w:rPr>
            <w:webHidden/>
          </w:rPr>
          <w:fldChar w:fldCharType="end"/>
        </w:r>
      </w:hyperlink>
    </w:p>
    <w:p w14:paraId="44D3DCE8" w14:textId="03867D35" w:rsidR="00C26064" w:rsidRDefault="00236E1D">
      <w:pPr>
        <w:pStyle w:val="TOC1"/>
        <w:rPr>
          <w:rFonts w:asciiTheme="minorHAnsi" w:eastAsiaTheme="minorEastAsia" w:hAnsiTheme="minorHAnsi" w:cstheme="minorBidi"/>
          <w:b w:val="0"/>
          <w:noProof/>
        </w:rPr>
      </w:pPr>
      <w:hyperlink w:anchor="_Toc25497190" w:history="1">
        <w:r w:rsidR="00C26064" w:rsidRPr="005358E6">
          <w:rPr>
            <w:rStyle w:val="Hyperlink"/>
            <w:rFonts w:ascii="Times New Roman" w:hAnsi="Times New Roman"/>
            <w:noProof/>
          </w:rPr>
          <w:t>4.  Change Order Procedures and Forms</w:t>
        </w:r>
        <w:r w:rsidR="00C26064">
          <w:rPr>
            <w:noProof/>
            <w:webHidden/>
          </w:rPr>
          <w:tab/>
        </w:r>
        <w:r w:rsidR="00C26064">
          <w:rPr>
            <w:noProof/>
            <w:webHidden/>
          </w:rPr>
          <w:fldChar w:fldCharType="begin"/>
        </w:r>
        <w:r w:rsidR="00C26064">
          <w:rPr>
            <w:noProof/>
            <w:webHidden/>
          </w:rPr>
          <w:instrText xml:space="preserve"> PAGEREF _Toc25497190 \h </w:instrText>
        </w:r>
        <w:r w:rsidR="00C26064">
          <w:rPr>
            <w:noProof/>
            <w:webHidden/>
          </w:rPr>
        </w:r>
        <w:r w:rsidR="00C26064">
          <w:rPr>
            <w:noProof/>
            <w:webHidden/>
          </w:rPr>
          <w:fldChar w:fldCharType="separate"/>
        </w:r>
        <w:r w:rsidR="00C26064">
          <w:rPr>
            <w:noProof/>
            <w:webHidden/>
          </w:rPr>
          <w:t>309</w:t>
        </w:r>
        <w:r w:rsidR="00C26064">
          <w:rPr>
            <w:noProof/>
            <w:webHidden/>
          </w:rPr>
          <w:fldChar w:fldCharType="end"/>
        </w:r>
      </w:hyperlink>
    </w:p>
    <w:p w14:paraId="0ECE85A1" w14:textId="5C21135E" w:rsidR="00C26064" w:rsidRDefault="00236E1D">
      <w:pPr>
        <w:pStyle w:val="TOC2"/>
        <w:rPr>
          <w:rFonts w:asciiTheme="minorHAnsi" w:eastAsiaTheme="minorEastAsia" w:hAnsiTheme="minorHAnsi" w:cstheme="minorBidi"/>
        </w:rPr>
      </w:pPr>
      <w:hyperlink w:anchor="_Toc25497191" w:history="1">
        <w:r w:rsidR="00C26064" w:rsidRPr="005358E6">
          <w:rPr>
            <w:rStyle w:val="Hyperlink"/>
          </w:rPr>
          <w:t>4.1</w:t>
        </w:r>
        <w:r w:rsidR="00C26064">
          <w:rPr>
            <w:rFonts w:asciiTheme="minorHAnsi" w:eastAsiaTheme="minorEastAsia" w:hAnsiTheme="minorHAnsi" w:cstheme="minorBidi"/>
          </w:rPr>
          <w:tab/>
        </w:r>
        <w:r w:rsidR="00C26064" w:rsidRPr="005358E6">
          <w:rPr>
            <w:rStyle w:val="Hyperlink"/>
          </w:rPr>
          <w:t>Request for Change Proposal Form</w:t>
        </w:r>
        <w:r w:rsidR="00C26064">
          <w:rPr>
            <w:webHidden/>
          </w:rPr>
          <w:tab/>
        </w:r>
        <w:r w:rsidR="00C26064">
          <w:rPr>
            <w:webHidden/>
          </w:rPr>
          <w:fldChar w:fldCharType="begin"/>
        </w:r>
        <w:r w:rsidR="00C26064">
          <w:rPr>
            <w:webHidden/>
          </w:rPr>
          <w:instrText xml:space="preserve"> PAGEREF _Toc25497191 \h </w:instrText>
        </w:r>
        <w:r w:rsidR="00C26064">
          <w:rPr>
            <w:webHidden/>
          </w:rPr>
        </w:r>
        <w:r w:rsidR="00C26064">
          <w:rPr>
            <w:webHidden/>
          </w:rPr>
          <w:fldChar w:fldCharType="separate"/>
        </w:r>
        <w:r w:rsidR="00C26064">
          <w:rPr>
            <w:webHidden/>
          </w:rPr>
          <w:t>310</w:t>
        </w:r>
        <w:r w:rsidR="00C26064">
          <w:rPr>
            <w:webHidden/>
          </w:rPr>
          <w:fldChar w:fldCharType="end"/>
        </w:r>
      </w:hyperlink>
    </w:p>
    <w:p w14:paraId="23E920B2" w14:textId="70A96DE2" w:rsidR="00C26064" w:rsidRDefault="00236E1D">
      <w:pPr>
        <w:pStyle w:val="TOC2"/>
        <w:rPr>
          <w:rFonts w:asciiTheme="minorHAnsi" w:eastAsiaTheme="minorEastAsia" w:hAnsiTheme="minorHAnsi" w:cstheme="minorBidi"/>
        </w:rPr>
      </w:pPr>
      <w:hyperlink w:anchor="_Toc25497192" w:history="1">
        <w:r w:rsidR="00C26064" w:rsidRPr="005358E6">
          <w:rPr>
            <w:rStyle w:val="Hyperlink"/>
          </w:rPr>
          <w:t>4.2</w:t>
        </w:r>
        <w:r w:rsidR="00C26064">
          <w:rPr>
            <w:rFonts w:asciiTheme="minorHAnsi" w:eastAsiaTheme="minorEastAsia" w:hAnsiTheme="minorHAnsi" w:cstheme="minorBidi"/>
          </w:rPr>
          <w:tab/>
        </w:r>
        <w:r w:rsidR="00C26064" w:rsidRPr="005358E6">
          <w:rPr>
            <w:rStyle w:val="Hyperlink"/>
          </w:rPr>
          <w:t>Change Estimate Proposal Form</w:t>
        </w:r>
        <w:r w:rsidR="00C26064">
          <w:rPr>
            <w:webHidden/>
          </w:rPr>
          <w:tab/>
        </w:r>
        <w:r w:rsidR="00C26064">
          <w:rPr>
            <w:webHidden/>
          </w:rPr>
          <w:fldChar w:fldCharType="begin"/>
        </w:r>
        <w:r w:rsidR="00C26064">
          <w:rPr>
            <w:webHidden/>
          </w:rPr>
          <w:instrText xml:space="preserve"> PAGEREF _Toc25497192 \h </w:instrText>
        </w:r>
        <w:r w:rsidR="00C26064">
          <w:rPr>
            <w:webHidden/>
          </w:rPr>
        </w:r>
        <w:r w:rsidR="00C26064">
          <w:rPr>
            <w:webHidden/>
          </w:rPr>
          <w:fldChar w:fldCharType="separate"/>
        </w:r>
        <w:r w:rsidR="00C26064">
          <w:rPr>
            <w:webHidden/>
          </w:rPr>
          <w:t>312</w:t>
        </w:r>
        <w:r w:rsidR="00C26064">
          <w:rPr>
            <w:webHidden/>
          </w:rPr>
          <w:fldChar w:fldCharType="end"/>
        </w:r>
      </w:hyperlink>
    </w:p>
    <w:p w14:paraId="419810C6" w14:textId="4B8FFEB4" w:rsidR="00C26064" w:rsidRDefault="00236E1D">
      <w:pPr>
        <w:pStyle w:val="TOC2"/>
        <w:rPr>
          <w:rFonts w:asciiTheme="minorHAnsi" w:eastAsiaTheme="minorEastAsia" w:hAnsiTheme="minorHAnsi" w:cstheme="minorBidi"/>
        </w:rPr>
      </w:pPr>
      <w:hyperlink w:anchor="_Toc25497193" w:history="1">
        <w:r w:rsidR="00C26064" w:rsidRPr="005358E6">
          <w:rPr>
            <w:rStyle w:val="Hyperlink"/>
          </w:rPr>
          <w:t>4.3</w:t>
        </w:r>
        <w:r w:rsidR="00C26064">
          <w:rPr>
            <w:rFonts w:asciiTheme="minorHAnsi" w:eastAsiaTheme="minorEastAsia" w:hAnsiTheme="minorHAnsi" w:cstheme="minorBidi"/>
          </w:rPr>
          <w:tab/>
        </w:r>
        <w:r w:rsidR="00C26064" w:rsidRPr="005358E6">
          <w:rPr>
            <w:rStyle w:val="Hyperlink"/>
          </w:rPr>
          <w:t>Estimate Acceptance Form</w:t>
        </w:r>
        <w:r w:rsidR="00C26064">
          <w:rPr>
            <w:webHidden/>
          </w:rPr>
          <w:tab/>
        </w:r>
        <w:r w:rsidR="00C26064">
          <w:rPr>
            <w:webHidden/>
          </w:rPr>
          <w:fldChar w:fldCharType="begin"/>
        </w:r>
        <w:r w:rsidR="00C26064">
          <w:rPr>
            <w:webHidden/>
          </w:rPr>
          <w:instrText xml:space="preserve"> PAGEREF _Toc25497193 \h </w:instrText>
        </w:r>
        <w:r w:rsidR="00C26064">
          <w:rPr>
            <w:webHidden/>
          </w:rPr>
        </w:r>
        <w:r w:rsidR="00C26064">
          <w:rPr>
            <w:webHidden/>
          </w:rPr>
          <w:fldChar w:fldCharType="separate"/>
        </w:r>
        <w:r w:rsidR="00C26064">
          <w:rPr>
            <w:webHidden/>
          </w:rPr>
          <w:t>314</w:t>
        </w:r>
        <w:r w:rsidR="00C26064">
          <w:rPr>
            <w:webHidden/>
          </w:rPr>
          <w:fldChar w:fldCharType="end"/>
        </w:r>
      </w:hyperlink>
    </w:p>
    <w:p w14:paraId="01C85A0B" w14:textId="08F5D1E4" w:rsidR="00C26064" w:rsidRDefault="00236E1D">
      <w:pPr>
        <w:pStyle w:val="TOC2"/>
        <w:rPr>
          <w:rFonts w:asciiTheme="minorHAnsi" w:eastAsiaTheme="minorEastAsia" w:hAnsiTheme="minorHAnsi" w:cstheme="minorBidi"/>
        </w:rPr>
      </w:pPr>
      <w:hyperlink w:anchor="_Toc25497194" w:history="1">
        <w:r w:rsidR="00C26064" w:rsidRPr="005358E6">
          <w:rPr>
            <w:rStyle w:val="Hyperlink"/>
          </w:rPr>
          <w:t>4.4</w:t>
        </w:r>
        <w:r w:rsidR="00C26064">
          <w:rPr>
            <w:rFonts w:asciiTheme="minorHAnsi" w:eastAsiaTheme="minorEastAsia" w:hAnsiTheme="minorHAnsi" w:cstheme="minorBidi"/>
          </w:rPr>
          <w:tab/>
        </w:r>
        <w:r w:rsidR="00C26064" w:rsidRPr="005358E6">
          <w:rPr>
            <w:rStyle w:val="Hyperlink"/>
          </w:rPr>
          <w:t>Change Proposal Form</w:t>
        </w:r>
        <w:r w:rsidR="00C26064">
          <w:rPr>
            <w:webHidden/>
          </w:rPr>
          <w:tab/>
        </w:r>
        <w:r w:rsidR="00C26064">
          <w:rPr>
            <w:webHidden/>
          </w:rPr>
          <w:fldChar w:fldCharType="begin"/>
        </w:r>
        <w:r w:rsidR="00C26064">
          <w:rPr>
            <w:webHidden/>
          </w:rPr>
          <w:instrText xml:space="preserve"> PAGEREF _Toc25497194 \h </w:instrText>
        </w:r>
        <w:r w:rsidR="00C26064">
          <w:rPr>
            <w:webHidden/>
          </w:rPr>
        </w:r>
        <w:r w:rsidR="00C26064">
          <w:rPr>
            <w:webHidden/>
          </w:rPr>
          <w:fldChar w:fldCharType="separate"/>
        </w:r>
        <w:r w:rsidR="00C26064">
          <w:rPr>
            <w:webHidden/>
          </w:rPr>
          <w:t>316</w:t>
        </w:r>
        <w:r w:rsidR="00C26064">
          <w:rPr>
            <w:webHidden/>
          </w:rPr>
          <w:fldChar w:fldCharType="end"/>
        </w:r>
      </w:hyperlink>
    </w:p>
    <w:p w14:paraId="7E3310DD" w14:textId="30B51551" w:rsidR="00C26064" w:rsidRDefault="00236E1D">
      <w:pPr>
        <w:pStyle w:val="TOC2"/>
        <w:rPr>
          <w:rFonts w:asciiTheme="minorHAnsi" w:eastAsiaTheme="minorEastAsia" w:hAnsiTheme="minorHAnsi" w:cstheme="minorBidi"/>
        </w:rPr>
      </w:pPr>
      <w:hyperlink w:anchor="_Toc25497195" w:history="1">
        <w:r w:rsidR="00C26064" w:rsidRPr="005358E6">
          <w:rPr>
            <w:rStyle w:val="Hyperlink"/>
          </w:rPr>
          <w:t>4.5</w:t>
        </w:r>
        <w:r w:rsidR="00C26064">
          <w:rPr>
            <w:rFonts w:asciiTheme="minorHAnsi" w:eastAsiaTheme="minorEastAsia" w:hAnsiTheme="minorHAnsi" w:cstheme="minorBidi"/>
          </w:rPr>
          <w:tab/>
        </w:r>
        <w:r w:rsidR="00C26064" w:rsidRPr="005358E6">
          <w:rPr>
            <w:rStyle w:val="Hyperlink"/>
          </w:rPr>
          <w:t>Change Order Form</w:t>
        </w:r>
        <w:r w:rsidR="00C26064">
          <w:rPr>
            <w:webHidden/>
          </w:rPr>
          <w:tab/>
        </w:r>
        <w:r w:rsidR="00C26064">
          <w:rPr>
            <w:webHidden/>
          </w:rPr>
          <w:fldChar w:fldCharType="begin"/>
        </w:r>
        <w:r w:rsidR="00C26064">
          <w:rPr>
            <w:webHidden/>
          </w:rPr>
          <w:instrText xml:space="preserve"> PAGEREF _Toc25497195 \h </w:instrText>
        </w:r>
        <w:r w:rsidR="00C26064">
          <w:rPr>
            <w:webHidden/>
          </w:rPr>
        </w:r>
        <w:r w:rsidR="00C26064">
          <w:rPr>
            <w:webHidden/>
          </w:rPr>
          <w:fldChar w:fldCharType="separate"/>
        </w:r>
        <w:r w:rsidR="00C26064">
          <w:rPr>
            <w:webHidden/>
          </w:rPr>
          <w:t>318</w:t>
        </w:r>
        <w:r w:rsidR="00C26064">
          <w:rPr>
            <w:webHidden/>
          </w:rPr>
          <w:fldChar w:fldCharType="end"/>
        </w:r>
      </w:hyperlink>
    </w:p>
    <w:p w14:paraId="081AE953" w14:textId="41BC3878" w:rsidR="00C26064" w:rsidRDefault="00236E1D">
      <w:pPr>
        <w:pStyle w:val="TOC2"/>
        <w:rPr>
          <w:rFonts w:asciiTheme="minorHAnsi" w:eastAsiaTheme="minorEastAsia" w:hAnsiTheme="minorHAnsi" w:cstheme="minorBidi"/>
        </w:rPr>
      </w:pPr>
      <w:hyperlink w:anchor="_Toc25497196" w:history="1">
        <w:r w:rsidR="00C26064" w:rsidRPr="005358E6">
          <w:rPr>
            <w:rStyle w:val="Hyperlink"/>
          </w:rPr>
          <w:t>4.6</w:t>
        </w:r>
        <w:r w:rsidR="00C26064">
          <w:rPr>
            <w:rFonts w:asciiTheme="minorHAnsi" w:eastAsiaTheme="minorEastAsia" w:hAnsiTheme="minorHAnsi" w:cstheme="minorBidi"/>
          </w:rPr>
          <w:tab/>
        </w:r>
        <w:r w:rsidR="00C26064" w:rsidRPr="005358E6">
          <w:rPr>
            <w:rStyle w:val="Hyperlink"/>
          </w:rPr>
          <w:t>Application for Change Proposal Form</w:t>
        </w:r>
        <w:r w:rsidR="00C26064">
          <w:rPr>
            <w:webHidden/>
          </w:rPr>
          <w:tab/>
        </w:r>
        <w:r w:rsidR="00C26064">
          <w:rPr>
            <w:webHidden/>
          </w:rPr>
          <w:fldChar w:fldCharType="begin"/>
        </w:r>
        <w:r w:rsidR="00C26064">
          <w:rPr>
            <w:webHidden/>
          </w:rPr>
          <w:instrText xml:space="preserve"> PAGEREF _Toc25497196 \h </w:instrText>
        </w:r>
        <w:r w:rsidR="00C26064">
          <w:rPr>
            <w:webHidden/>
          </w:rPr>
        </w:r>
        <w:r w:rsidR="00C26064">
          <w:rPr>
            <w:webHidden/>
          </w:rPr>
          <w:fldChar w:fldCharType="separate"/>
        </w:r>
        <w:r w:rsidR="00C26064">
          <w:rPr>
            <w:webHidden/>
          </w:rPr>
          <w:t>320</w:t>
        </w:r>
        <w:r w:rsidR="00C26064">
          <w:rPr>
            <w:webHidden/>
          </w:rPr>
          <w:fldChar w:fldCharType="end"/>
        </w:r>
      </w:hyperlink>
    </w:p>
    <w:p w14:paraId="0B75C316" w14:textId="15642AF4" w:rsidR="00C26064" w:rsidRDefault="00236E1D">
      <w:pPr>
        <w:pStyle w:val="TOC2"/>
        <w:rPr>
          <w:rFonts w:asciiTheme="minorHAnsi" w:eastAsiaTheme="minorEastAsia" w:hAnsiTheme="minorHAnsi" w:cstheme="minorBidi"/>
        </w:rPr>
      </w:pPr>
      <w:hyperlink w:anchor="_Toc25497197" w:history="1">
        <w:r w:rsidR="00C26064" w:rsidRPr="005358E6">
          <w:rPr>
            <w:rStyle w:val="Hyperlink"/>
          </w:rPr>
          <w:t>4.7</w:t>
        </w:r>
        <w:r w:rsidR="00C26064">
          <w:rPr>
            <w:rFonts w:asciiTheme="minorHAnsi" w:eastAsiaTheme="minorEastAsia" w:hAnsiTheme="minorHAnsi" w:cstheme="minorBidi"/>
          </w:rPr>
          <w:tab/>
        </w:r>
        <w:r w:rsidR="00C26064" w:rsidRPr="005358E6">
          <w:rPr>
            <w:rStyle w:val="Hyperlink"/>
          </w:rPr>
          <w:t>Application for Key Personnel Change Proposal Form</w:t>
        </w:r>
        <w:r w:rsidR="00C26064">
          <w:rPr>
            <w:webHidden/>
          </w:rPr>
          <w:tab/>
        </w:r>
        <w:r w:rsidR="00C26064">
          <w:rPr>
            <w:webHidden/>
          </w:rPr>
          <w:fldChar w:fldCharType="begin"/>
        </w:r>
        <w:r w:rsidR="00C26064">
          <w:rPr>
            <w:webHidden/>
          </w:rPr>
          <w:instrText xml:space="preserve"> PAGEREF _Toc25497197 \h </w:instrText>
        </w:r>
        <w:r w:rsidR="00C26064">
          <w:rPr>
            <w:webHidden/>
          </w:rPr>
        </w:r>
        <w:r w:rsidR="00C26064">
          <w:rPr>
            <w:webHidden/>
          </w:rPr>
          <w:fldChar w:fldCharType="separate"/>
        </w:r>
        <w:r w:rsidR="00C26064">
          <w:rPr>
            <w:webHidden/>
          </w:rPr>
          <w:t>322</w:t>
        </w:r>
        <w:r w:rsidR="00C26064">
          <w:rPr>
            <w:webHidden/>
          </w:rPr>
          <w:fldChar w:fldCharType="end"/>
        </w:r>
      </w:hyperlink>
    </w:p>
    <w:p w14:paraId="1320381B" w14:textId="77777777" w:rsidR="00C45A9D" w:rsidRPr="00A86E30" w:rsidRDefault="001B74CA" w:rsidP="00C45A9D">
      <w:pPr>
        <w:numPr>
          <w:ilvl w:val="12"/>
          <w:numId w:val="0"/>
        </w:numPr>
        <w:rPr>
          <w:sz w:val="22"/>
        </w:rPr>
      </w:pPr>
      <w:r w:rsidRPr="00A86E30">
        <w:fldChar w:fldCharType="end"/>
      </w:r>
    </w:p>
    <w:p w14:paraId="561526DE" w14:textId="77777777" w:rsidR="00C45A9D" w:rsidRPr="00A86E30" w:rsidRDefault="00C45A9D" w:rsidP="00C45A9D"/>
    <w:p w14:paraId="0481024C" w14:textId="77777777" w:rsidR="00C45A9D" w:rsidRPr="00A86E30" w:rsidRDefault="00C45A9D" w:rsidP="00C45A9D"/>
    <w:p w14:paraId="6441C372" w14:textId="77777777" w:rsidR="00C45A9D" w:rsidRPr="00A86E30" w:rsidRDefault="00C45A9D" w:rsidP="00C45A9D">
      <w:pPr>
        <w:sectPr w:rsidR="00C45A9D" w:rsidRPr="00A86E30" w:rsidSect="00A01121">
          <w:headerReference w:type="even" r:id="rId79"/>
          <w:headerReference w:type="default" r:id="rId80"/>
          <w:headerReference w:type="first" r:id="rId81"/>
          <w:footnotePr>
            <w:numRestart w:val="eachPage"/>
          </w:footnotePr>
          <w:endnotePr>
            <w:numRestart w:val="eachSect"/>
          </w:endnotePr>
          <w:pgSz w:w="12240" w:h="15840" w:code="1"/>
          <w:pgMar w:top="1440" w:right="1440" w:bottom="1440" w:left="1440" w:header="720" w:footer="720" w:gutter="0"/>
          <w:cols w:space="720"/>
          <w:formProt w:val="0"/>
        </w:sectPr>
      </w:pPr>
    </w:p>
    <w:p w14:paraId="73C05E08" w14:textId="1B918E6D" w:rsidR="00533DFF" w:rsidRPr="00A86E30" w:rsidRDefault="00533DFF" w:rsidP="007D6A46">
      <w:pPr>
        <w:spacing w:after="0"/>
        <w:rPr>
          <w:sz w:val="20"/>
        </w:rPr>
      </w:pPr>
    </w:p>
    <w:p w14:paraId="0466D2F7" w14:textId="77777777" w:rsidR="0041063B" w:rsidRPr="002F1122" w:rsidRDefault="0041063B" w:rsidP="001E6C97">
      <w:pPr>
        <w:pStyle w:val="Head81"/>
      </w:pPr>
      <w:bookmarkStart w:id="760" w:name="_Toc494297770"/>
      <w:bookmarkStart w:id="761" w:name="_Toc21853982"/>
      <w:bookmarkStart w:id="762" w:name="_Toc21875181"/>
      <w:bookmarkStart w:id="763" w:name="_Toc25497171"/>
      <w:r w:rsidRPr="001E6C97">
        <w:rPr>
          <w:rFonts w:ascii="Times New Roman" w:hAnsi="Times New Roman"/>
        </w:rPr>
        <w:t>Notification of Intention to Award</w:t>
      </w:r>
      <w:bookmarkEnd w:id="760"/>
      <w:bookmarkEnd w:id="761"/>
      <w:bookmarkEnd w:id="762"/>
      <w:bookmarkEnd w:id="763"/>
    </w:p>
    <w:p w14:paraId="77B7FD7F" w14:textId="77777777" w:rsidR="0041063B" w:rsidRPr="0048301B" w:rsidRDefault="0041063B" w:rsidP="0041063B">
      <w:pPr>
        <w:spacing w:before="240"/>
        <w:rPr>
          <w:b/>
        </w:rPr>
      </w:pPr>
      <w:r w:rsidRPr="0048301B">
        <w:rPr>
          <w:b/>
        </w:rPr>
        <w:t xml:space="preserve"> [</w:t>
      </w:r>
      <w:r w:rsidRPr="0048301B">
        <w:rPr>
          <w:b/>
          <w:i/>
        </w:rPr>
        <w:t>This Notification of Intention to Award shall be sent to each Bidder that submitted a Bid.</w:t>
      </w:r>
      <w:r w:rsidRPr="0048301B">
        <w:rPr>
          <w:b/>
        </w:rPr>
        <w:t>]</w:t>
      </w:r>
    </w:p>
    <w:p w14:paraId="6884D653" w14:textId="77777777" w:rsidR="0041063B" w:rsidRPr="0048301B" w:rsidRDefault="0041063B" w:rsidP="0041063B">
      <w:pPr>
        <w:spacing w:before="240"/>
        <w:rPr>
          <w:b/>
        </w:rPr>
      </w:pPr>
      <w:r w:rsidRPr="0048301B">
        <w:rPr>
          <w:b/>
        </w:rPr>
        <w:t>[</w:t>
      </w:r>
      <w:r w:rsidRPr="0048301B">
        <w:rPr>
          <w:b/>
          <w:i/>
        </w:rPr>
        <w:t>Send this Notification to the Bidder’s Authorized Representative named in the Bidder Information Form</w:t>
      </w:r>
      <w:r w:rsidRPr="0048301B">
        <w:rPr>
          <w:b/>
        </w:rPr>
        <w:t>]</w:t>
      </w:r>
    </w:p>
    <w:p w14:paraId="4B1F2703" w14:textId="77777777" w:rsidR="0041063B" w:rsidRPr="0048301B" w:rsidRDefault="0041063B" w:rsidP="001E6C97">
      <w:pPr>
        <w:pStyle w:val="Outline"/>
        <w:suppressAutoHyphens/>
        <w:spacing w:before="60" w:after="60"/>
        <w:ind w:left="720"/>
        <w:rPr>
          <w:spacing w:val="-2"/>
          <w:kern w:val="0"/>
        </w:rPr>
      </w:pPr>
      <w:r w:rsidRPr="0048301B">
        <w:t xml:space="preserve">For the attention of </w:t>
      </w:r>
      <w:r w:rsidRPr="0048301B">
        <w:rPr>
          <w:spacing w:val="-2"/>
          <w:kern w:val="0"/>
        </w:rPr>
        <w:t xml:space="preserve">Bidder’s Authorized Representative </w:t>
      </w:r>
    </w:p>
    <w:p w14:paraId="05287769" w14:textId="77777777" w:rsidR="0041063B" w:rsidRPr="0048301B" w:rsidRDefault="0041063B" w:rsidP="001E6C97">
      <w:pPr>
        <w:pStyle w:val="Outline"/>
        <w:suppressAutoHyphens/>
        <w:spacing w:before="60" w:after="60"/>
        <w:ind w:left="720"/>
        <w:rPr>
          <w:spacing w:val="-2"/>
          <w:kern w:val="0"/>
        </w:rPr>
      </w:pPr>
      <w:r w:rsidRPr="0048301B">
        <w:rPr>
          <w:spacing w:val="-2"/>
          <w:kern w:val="0"/>
        </w:rPr>
        <w:t xml:space="preserve">Name: </w:t>
      </w:r>
      <w:r w:rsidRPr="0048301B">
        <w:rPr>
          <w:i/>
          <w:spacing w:val="-2"/>
          <w:kern w:val="0"/>
        </w:rPr>
        <w:t>[insert Authorized Representative’s name]</w:t>
      </w:r>
    </w:p>
    <w:p w14:paraId="7C799809" w14:textId="77777777" w:rsidR="0041063B" w:rsidRPr="0048301B" w:rsidRDefault="0041063B" w:rsidP="001E6C97">
      <w:pPr>
        <w:spacing w:before="60" w:after="60"/>
        <w:ind w:left="720"/>
        <w:rPr>
          <w:b/>
          <w:spacing w:val="-2"/>
        </w:rPr>
      </w:pPr>
      <w:r w:rsidRPr="0048301B">
        <w:rPr>
          <w:spacing w:val="-2"/>
        </w:rPr>
        <w:t xml:space="preserve">Address: </w:t>
      </w:r>
      <w:r w:rsidRPr="0048301B">
        <w:rPr>
          <w:i/>
          <w:spacing w:val="-2"/>
        </w:rPr>
        <w:t>[insert Authorized Representative’s Address]</w:t>
      </w:r>
    </w:p>
    <w:p w14:paraId="5FCA8781" w14:textId="3E66D996" w:rsidR="0041063B" w:rsidRPr="0048301B" w:rsidRDefault="0041063B" w:rsidP="001E6C97">
      <w:pPr>
        <w:spacing w:before="60" w:after="60"/>
        <w:ind w:left="720"/>
        <w:rPr>
          <w:b/>
          <w:spacing w:val="-2"/>
        </w:rPr>
      </w:pPr>
      <w:r w:rsidRPr="0048301B">
        <w:rPr>
          <w:spacing w:val="-2"/>
        </w:rPr>
        <w:t xml:space="preserve">Telephone number: </w:t>
      </w:r>
      <w:r w:rsidRPr="0048301B">
        <w:rPr>
          <w:i/>
          <w:spacing w:val="-2"/>
        </w:rPr>
        <w:t>[insert Authorized Representative’s telephone number]</w:t>
      </w:r>
    </w:p>
    <w:p w14:paraId="77BD51FA" w14:textId="77777777" w:rsidR="0041063B" w:rsidRPr="0048301B" w:rsidRDefault="0041063B" w:rsidP="001E6C97">
      <w:pPr>
        <w:ind w:left="720"/>
      </w:pPr>
      <w:r w:rsidRPr="0048301B">
        <w:rPr>
          <w:spacing w:val="-2"/>
        </w:rPr>
        <w:t xml:space="preserve">Email Address: </w:t>
      </w:r>
      <w:r w:rsidRPr="0048301B">
        <w:rPr>
          <w:i/>
          <w:spacing w:val="-2"/>
        </w:rPr>
        <w:t>[insert Authorized Representative’s email address]</w:t>
      </w:r>
    </w:p>
    <w:p w14:paraId="34FED629" w14:textId="77777777" w:rsidR="0041063B" w:rsidRPr="0048301B" w:rsidRDefault="0041063B" w:rsidP="0041063B">
      <w:pPr>
        <w:spacing w:before="240"/>
        <w:rPr>
          <w:b/>
          <w:i/>
        </w:rPr>
      </w:pPr>
      <w:r w:rsidRPr="0048301B">
        <w:rPr>
          <w:b/>
          <w:i/>
        </w:rPr>
        <w:t xml:space="preserve">[IMPORTANT: insert the date that this Notification is transmitted to Bidders. The Notification must be sent to all Bidders simultaneously. This means on the same date and as close to the same time as possible.]  </w:t>
      </w:r>
    </w:p>
    <w:p w14:paraId="2F6AC3EE" w14:textId="77777777" w:rsidR="0041063B" w:rsidRPr="0048301B" w:rsidRDefault="0041063B" w:rsidP="0041063B">
      <w:pPr>
        <w:spacing w:after="240"/>
        <w:rPr>
          <w:b/>
        </w:rPr>
      </w:pPr>
    </w:p>
    <w:p w14:paraId="2DEB3D8E" w14:textId="55DCF1D2" w:rsidR="0041063B" w:rsidRPr="0048301B" w:rsidRDefault="0041063B" w:rsidP="0041063B">
      <w:pPr>
        <w:spacing w:after="240"/>
      </w:pPr>
      <w:r w:rsidRPr="0048301B">
        <w:rPr>
          <w:b/>
        </w:rPr>
        <w:t>DATE OF TRANSMISSION</w:t>
      </w:r>
      <w:r w:rsidRPr="0048301B">
        <w:t>: This Notification is sent by: [</w:t>
      </w:r>
      <w:r w:rsidRPr="0048301B">
        <w:rPr>
          <w:i/>
        </w:rPr>
        <w:t>email</w:t>
      </w:r>
      <w:r w:rsidRPr="0048301B">
        <w:t>] on [</w:t>
      </w:r>
      <w:r w:rsidRPr="0048301B">
        <w:rPr>
          <w:i/>
        </w:rPr>
        <w:t>date</w:t>
      </w:r>
      <w:r w:rsidRPr="0048301B">
        <w:t xml:space="preserve">] (local time) </w:t>
      </w:r>
    </w:p>
    <w:p w14:paraId="34A53DFD" w14:textId="77777777" w:rsidR="0041063B" w:rsidRPr="0048301B" w:rsidRDefault="0041063B" w:rsidP="0041063B">
      <w:pPr>
        <w:ind w:right="289"/>
        <w:rPr>
          <w:b/>
          <w:bCs/>
          <w:sz w:val="32"/>
          <w:szCs w:val="32"/>
        </w:rPr>
      </w:pPr>
      <w:r w:rsidRPr="0048301B">
        <w:rPr>
          <w:b/>
          <w:bCs/>
          <w:sz w:val="32"/>
          <w:szCs w:val="32"/>
        </w:rPr>
        <w:t>Notification of Intention to Award</w:t>
      </w:r>
    </w:p>
    <w:p w14:paraId="4247DEBD" w14:textId="77777777" w:rsidR="0041063B" w:rsidRPr="0048301B" w:rsidRDefault="0041063B" w:rsidP="0041063B">
      <w:pPr>
        <w:rPr>
          <w:b/>
          <w:iCs/>
          <w:color w:val="000000"/>
          <w:sz w:val="21"/>
          <w:szCs w:val="16"/>
        </w:rPr>
      </w:pPr>
    </w:p>
    <w:p w14:paraId="5A38CB9B" w14:textId="7222D9AB" w:rsidR="0041063B" w:rsidRPr="0048301B" w:rsidRDefault="00397892" w:rsidP="001E6C97">
      <w:pPr>
        <w:ind w:left="720"/>
        <w:rPr>
          <w:i/>
          <w:color w:val="000000"/>
        </w:rPr>
      </w:pPr>
      <w:r>
        <w:rPr>
          <w:b/>
          <w:iCs/>
          <w:color w:val="000000"/>
        </w:rPr>
        <w:t>Purchaser</w:t>
      </w:r>
      <w:r w:rsidR="0041063B" w:rsidRPr="0048301B">
        <w:rPr>
          <w:b/>
          <w:color w:val="000000"/>
        </w:rPr>
        <w:t xml:space="preserve">: </w:t>
      </w:r>
      <w:r w:rsidR="0041063B" w:rsidRPr="0048301B">
        <w:rPr>
          <w:i/>
          <w:color w:val="000000"/>
        </w:rPr>
        <w:t xml:space="preserve">[insert the name of the </w:t>
      </w:r>
      <w:r>
        <w:rPr>
          <w:i/>
          <w:color w:val="000000"/>
        </w:rPr>
        <w:t>Purchaser</w:t>
      </w:r>
      <w:r w:rsidR="0041063B" w:rsidRPr="0048301B">
        <w:rPr>
          <w:i/>
          <w:color w:val="000000"/>
        </w:rPr>
        <w:t>]</w:t>
      </w:r>
    </w:p>
    <w:p w14:paraId="4FE7D612" w14:textId="77777777" w:rsidR="0041063B" w:rsidRPr="0048301B" w:rsidRDefault="0041063B" w:rsidP="001E6C97">
      <w:pPr>
        <w:ind w:left="720"/>
        <w:rPr>
          <w:bCs/>
          <w:i/>
          <w:iCs/>
          <w:color w:val="000000"/>
        </w:rPr>
      </w:pPr>
      <w:r w:rsidRPr="0048301B">
        <w:rPr>
          <w:b/>
          <w:color w:val="000000"/>
        </w:rPr>
        <w:t>Project:</w:t>
      </w:r>
      <w:r w:rsidRPr="0048301B">
        <w:rPr>
          <w:b/>
          <w:bCs/>
          <w:i/>
          <w:iCs/>
          <w:color w:val="000000"/>
        </w:rPr>
        <w:t xml:space="preserve"> </w:t>
      </w:r>
      <w:r w:rsidRPr="0048301B">
        <w:rPr>
          <w:bCs/>
          <w:i/>
          <w:iCs/>
          <w:color w:val="000000"/>
        </w:rPr>
        <w:t>[insert name of project]</w:t>
      </w:r>
    </w:p>
    <w:p w14:paraId="0C0C4570" w14:textId="77777777" w:rsidR="0041063B" w:rsidRPr="0048301B" w:rsidRDefault="0041063B" w:rsidP="001E6C97">
      <w:pPr>
        <w:ind w:left="720"/>
        <w:rPr>
          <w:b/>
          <w:i/>
          <w:color w:val="000000"/>
        </w:rPr>
      </w:pPr>
      <w:r w:rsidRPr="0048301B">
        <w:rPr>
          <w:b/>
          <w:iCs/>
          <w:color w:val="000000"/>
        </w:rPr>
        <w:t>Contract title</w:t>
      </w:r>
      <w:r w:rsidRPr="0048301B">
        <w:rPr>
          <w:b/>
          <w:color w:val="000000"/>
        </w:rPr>
        <w:t xml:space="preserve">: </w:t>
      </w:r>
      <w:r w:rsidRPr="0048301B">
        <w:rPr>
          <w:i/>
          <w:color w:val="000000"/>
        </w:rPr>
        <w:t>[insert the name of the contract]</w:t>
      </w:r>
    </w:p>
    <w:p w14:paraId="4DD08572" w14:textId="77777777" w:rsidR="0041063B" w:rsidRPr="0048301B" w:rsidRDefault="0041063B" w:rsidP="001E6C97">
      <w:pPr>
        <w:ind w:left="720" w:right="-540"/>
        <w:rPr>
          <w:i/>
          <w:color w:val="000000"/>
        </w:rPr>
      </w:pPr>
      <w:r w:rsidRPr="0048301B">
        <w:rPr>
          <w:b/>
          <w:color w:val="000000"/>
        </w:rPr>
        <w:t xml:space="preserve">Country: </w:t>
      </w:r>
      <w:r w:rsidRPr="0048301B">
        <w:rPr>
          <w:i/>
          <w:color w:val="000000"/>
        </w:rPr>
        <w:t>[insert country where RFB is issued]</w:t>
      </w:r>
    </w:p>
    <w:p w14:paraId="539C4340" w14:textId="77777777" w:rsidR="0041063B" w:rsidRPr="0048301B" w:rsidRDefault="0041063B" w:rsidP="001E6C97">
      <w:pPr>
        <w:ind w:left="720"/>
        <w:rPr>
          <w:i/>
          <w:color w:val="000000"/>
        </w:rPr>
      </w:pPr>
      <w:r w:rsidRPr="0048301B">
        <w:rPr>
          <w:b/>
          <w:color w:val="000000"/>
        </w:rPr>
        <w:t xml:space="preserve">Loan No. </w:t>
      </w:r>
      <w:r w:rsidRPr="0048301B">
        <w:rPr>
          <w:i/>
          <w:color w:val="000000"/>
        </w:rPr>
        <w:t>[insert reference number for loan]</w:t>
      </w:r>
    </w:p>
    <w:p w14:paraId="2CCCCA1D" w14:textId="77777777" w:rsidR="0041063B" w:rsidRPr="0048301B" w:rsidRDefault="0041063B" w:rsidP="001E6C97">
      <w:pPr>
        <w:ind w:left="720"/>
        <w:rPr>
          <w:b/>
          <w:color w:val="000000"/>
        </w:rPr>
      </w:pPr>
      <w:r w:rsidRPr="0048301B">
        <w:rPr>
          <w:b/>
          <w:color w:val="000000"/>
        </w:rPr>
        <w:t xml:space="preserve">RFB No: </w:t>
      </w:r>
      <w:r w:rsidRPr="0048301B">
        <w:rPr>
          <w:i/>
          <w:color w:val="000000"/>
        </w:rPr>
        <w:t>[insert RFB reference number from Procurement Plan]</w:t>
      </w:r>
    </w:p>
    <w:p w14:paraId="47728889" w14:textId="77777777" w:rsidR="0041063B" w:rsidRPr="0048301B" w:rsidRDefault="0041063B" w:rsidP="0041063B">
      <w:pPr>
        <w:pStyle w:val="BodyTextIndent"/>
        <w:spacing w:before="240" w:after="240"/>
        <w:ind w:left="0" w:right="288"/>
        <w:rPr>
          <w:iCs/>
        </w:rPr>
      </w:pPr>
      <w:r w:rsidRPr="0048301B">
        <w:rPr>
          <w:iCs/>
        </w:rPr>
        <w:t>This Notification of Intention to Award (Notification) notifies you of our decision to award the above contract. The transmission of this Notification begins the Standstill Period. During the Standstill Period, you may:</w:t>
      </w:r>
    </w:p>
    <w:p w14:paraId="0FECCCFC" w14:textId="77777777" w:rsidR="0041063B" w:rsidRPr="0048301B" w:rsidRDefault="0041063B" w:rsidP="0041063B">
      <w:pPr>
        <w:pStyle w:val="BodyTextIndent"/>
        <w:numPr>
          <w:ilvl w:val="0"/>
          <w:numId w:val="106"/>
        </w:numPr>
        <w:spacing w:before="240" w:after="240"/>
        <w:ind w:right="288"/>
        <w:rPr>
          <w:iCs/>
        </w:rPr>
      </w:pPr>
      <w:r w:rsidRPr="0048301B">
        <w:rPr>
          <w:iCs/>
        </w:rPr>
        <w:t>request a debriefing in relation to the evaluation of your Bid, and/or</w:t>
      </w:r>
    </w:p>
    <w:p w14:paraId="0A809187" w14:textId="77777777" w:rsidR="0041063B" w:rsidRPr="0048301B" w:rsidRDefault="0041063B" w:rsidP="0041063B">
      <w:pPr>
        <w:pStyle w:val="BodyTextIndent"/>
        <w:numPr>
          <w:ilvl w:val="0"/>
          <w:numId w:val="106"/>
        </w:numPr>
        <w:spacing w:before="240" w:after="240"/>
        <w:ind w:right="288"/>
        <w:rPr>
          <w:iCs/>
        </w:rPr>
      </w:pPr>
      <w:r w:rsidRPr="0048301B">
        <w:rPr>
          <w:iCs/>
        </w:rPr>
        <w:t>submit a Procurement-related Complaint in relation to the decision to award the contract.</w:t>
      </w:r>
    </w:p>
    <w:p w14:paraId="015BA171" w14:textId="77777777" w:rsidR="0041063B" w:rsidRPr="0048301B" w:rsidRDefault="0041063B" w:rsidP="0041063B">
      <w:pPr>
        <w:pStyle w:val="BodyTextIndent"/>
        <w:numPr>
          <w:ilvl w:val="0"/>
          <w:numId w:val="104"/>
        </w:numPr>
        <w:spacing w:before="240" w:after="120"/>
        <w:ind w:left="284" w:right="289" w:hanging="284"/>
        <w:rPr>
          <w:b/>
          <w:iCs/>
        </w:rPr>
      </w:pPr>
      <w:r w:rsidRPr="0048301B">
        <w:rPr>
          <w:b/>
          <w:iCs/>
        </w:rPr>
        <w:t>The successful Bidder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41063B" w:rsidRPr="0048301B" w14:paraId="5DA2F8B7" w14:textId="77777777" w:rsidTr="00E8023B">
        <w:tc>
          <w:tcPr>
            <w:tcW w:w="2122" w:type="dxa"/>
            <w:shd w:val="clear" w:color="auto" w:fill="D5DCE4"/>
          </w:tcPr>
          <w:p w14:paraId="334D24C6" w14:textId="77777777" w:rsidR="0041063B" w:rsidRPr="0048301B" w:rsidRDefault="0041063B" w:rsidP="00E8023B">
            <w:pPr>
              <w:pStyle w:val="BodyTextIndent"/>
              <w:spacing w:before="120" w:after="120"/>
              <w:ind w:left="0" w:right="-224"/>
              <w:rPr>
                <w:b/>
                <w:iCs/>
              </w:rPr>
            </w:pPr>
            <w:r w:rsidRPr="0048301B">
              <w:rPr>
                <w:b/>
                <w:iCs/>
              </w:rPr>
              <w:t>Name:</w:t>
            </w:r>
          </w:p>
        </w:tc>
        <w:tc>
          <w:tcPr>
            <w:tcW w:w="6945" w:type="dxa"/>
            <w:shd w:val="clear" w:color="auto" w:fill="auto"/>
            <w:vAlign w:val="center"/>
          </w:tcPr>
          <w:p w14:paraId="318886AA" w14:textId="77777777" w:rsidR="0041063B" w:rsidRPr="0048301B" w:rsidRDefault="0041063B" w:rsidP="00E8023B">
            <w:pPr>
              <w:pStyle w:val="BodyTextIndent"/>
              <w:spacing w:before="120" w:after="120"/>
              <w:ind w:left="0" w:right="-224" w:firstLine="2"/>
              <w:rPr>
                <w:iCs/>
              </w:rPr>
            </w:pPr>
            <w:r w:rsidRPr="0048301B">
              <w:rPr>
                <w:iCs/>
              </w:rPr>
              <w:t>[</w:t>
            </w:r>
            <w:r w:rsidRPr="0048301B">
              <w:rPr>
                <w:i/>
                <w:iCs/>
              </w:rPr>
              <w:t>insert name</w:t>
            </w:r>
            <w:r w:rsidRPr="0048301B">
              <w:t xml:space="preserve"> </w:t>
            </w:r>
            <w:r w:rsidRPr="0048301B">
              <w:rPr>
                <w:i/>
                <w:iCs/>
              </w:rPr>
              <w:t>of successful Bidder</w:t>
            </w:r>
            <w:r w:rsidRPr="0048301B">
              <w:rPr>
                <w:iCs/>
              </w:rPr>
              <w:t>]</w:t>
            </w:r>
          </w:p>
        </w:tc>
      </w:tr>
      <w:tr w:rsidR="0041063B" w:rsidRPr="0048301B" w14:paraId="39E23BA0" w14:textId="77777777" w:rsidTr="00E8023B">
        <w:tc>
          <w:tcPr>
            <w:tcW w:w="2122" w:type="dxa"/>
            <w:shd w:val="clear" w:color="auto" w:fill="D5DCE4"/>
          </w:tcPr>
          <w:p w14:paraId="502C7B94" w14:textId="77777777" w:rsidR="0041063B" w:rsidRPr="0048301B" w:rsidRDefault="0041063B" w:rsidP="00E8023B">
            <w:pPr>
              <w:pStyle w:val="BodyTextIndent"/>
              <w:spacing w:before="120" w:after="120"/>
              <w:ind w:left="0"/>
              <w:rPr>
                <w:b/>
                <w:iCs/>
              </w:rPr>
            </w:pPr>
            <w:r w:rsidRPr="0048301B">
              <w:rPr>
                <w:b/>
                <w:iCs/>
              </w:rPr>
              <w:t>Address:</w:t>
            </w:r>
          </w:p>
        </w:tc>
        <w:tc>
          <w:tcPr>
            <w:tcW w:w="6945" w:type="dxa"/>
            <w:shd w:val="clear" w:color="auto" w:fill="auto"/>
            <w:vAlign w:val="center"/>
          </w:tcPr>
          <w:p w14:paraId="558DBEEC" w14:textId="77777777" w:rsidR="0041063B" w:rsidRPr="0048301B" w:rsidRDefault="0041063B" w:rsidP="00E8023B">
            <w:pPr>
              <w:pStyle w:val="BodyTextIndent"/>
              <w:spacing w:before="120" w:after="120"/>
              <w:ind w:left="0" w:firstLine="2"/>
              <w:rPr>
                <w:iCs/>
              </w:rPr>
            </w:pPr>
            <w:r w:rsidRPr="0048301B">
              <w:rPr>
                <w:iCs/>
              </w:rPr>
              <w:t>[</w:t>
            </w:r>
            <w:r w:rsidRPr="0048301B">
              <w:rPr>
                <w:i/>
                <w:iCs/>
              </w:rPr>
              <w:t>insert address</w:t>
            </w:r>
            <w:r w:rsidRPr="0048301B">
              <w:t xml:space="preserve"> </w:t>
            </w:r>
            <w:r w:rsidRPr="0048301B">
              <w:rPr>
                <w:i/>
                <w:iCs/>
              </w:rPr>
              <w:t>of the successful Bidder</w:t>
            </w:r>
            <w:r w:rsidRPr="0048301B">
              <w:rPr>
                <w:iCs/>
              </w:rPr>
              <w:t>]</w:t>
            </w:r>
          </w:p>
        </w:tc>
      </w:tr>
      <w:tr w:rsidR="0041063B" w:rsidRPr="0048301B" w14:paraId="061C2234" w14:textId="77777777" w:rsidTr="00E8023B">
        <w:tc>
          <w:tcPr>
            <w:tcW w:w="2122" w:type="dxa"/>
            <w:shd w:val="clear" w:color="auto" w:fill="D5DCE4"/>
          </w:tcPr>
          <w:p w14:paraId="37164570" w14:textId="77777777" w:rsidR="0041063B" w:rsidRPr="0048301B" w:rsidRDefault="0041063B" w:rsidP="00E8023B">
            <w:pPr>
              <w:pStyle w:val="BodyTextIndent"/>
              <w:spacing w:before="120" w:after="120"/>
              <w:ind w:left="0"/>
              <w:rPr>
                <w:b/>
                <w:iCs/>
              </w:rPr>
            </w:pPr>
            <w:r w:rsidRPr="0048301B">
              <w:rPr>
                <w:b/>
                <w:iCs/>
              </w:rPr>
              <w:t>Contract price:</w:t>
            </w:r>
          </w:p>
        </w:tc>
        <w:tc>
          <w:tcPr>
            <w:tcW w:w="6945" w:type="dxa"/>
            <w:shd w:val="clear" w:color="auto" w:fill="auto"/>
            <w:vAlign w:val="center"/>
          </w:tcPr>
          <w:p w14:paraId="6C72AB22" w14:textId="77777777" w:rsidR="0041063B" w:rsidRPr="0048301B" w:rsidRDefault="0041063B" w:rsidP="00E8023B">
            <w:pPr>
              <w:pStyle w:val="BodyTextIndent"/>
              <w:spacing w:before="120" w:after="120"/>
              <w:ind w:left="0" w:firstLine="2"/>
              <w:rPr>
                <w:iCs/>
              </w:rPr>
            </w:pPr>
            <w:r w:rsidRPr="0048301B">
              <w:rPr>
                <w:iCs/>
              </w:rPr>
              <w:t>[</w:t>
            </w:r>
            <w:r w:rsidRPr="0048301B">
              <w:rPr>
                <w:i/>
                <w:iCs/>
              </w:rPr>
              <w:t>insert contract price</w:t>
            </w:r>
            <w:r w:rsidRPr="0048301B">
              <w:t xml:space="preserve"> </w:t>
            </w:r>
            <w:r w:rsidRPr="0048301B">
              <w:rPr>
                <w:i/>
                <w:iCs/>
              </w:rPr>
              <w:t>of the successful Bid</w:t>
            </w:r>
            <w:r w:rsidRPr="0048301B">
              <w:rPr>
                <w:iCs/>
              </w:rPr>
              <w:t>]</w:t>
            </w:r>
          </w:p>
        </w:tc>
      </w:tr>
    </w:tbl>
    <w:p w14:paraId="0058D945" w14:textId="0C6C67A2" w:rsidR="0041063B" w:rsidRDefault="0041063B" w:rsidP="0041063B">
      <w:pPr>
        <w:pStyle w:val="BodyTextIndent"/>
        <w:numPr>
          <w:ilvl w:val="0"/>
          <w:numId w:val="104"/>
        </w:numPr>
        <w:spacing w:before="240" w:after="120"/>
        <w:ind w:left="284" w:right="289" w:hanging="284"/>
        <w:jc w:val="left"/>
        <w:rPr>
          <w:b/>
          <w:i/>
          <w:iCs/>
        </w:rPr>
      </w:pPr>
      <w:r w:rsidRPr="0048301B">
        <w:rPr>
          <w:b/>
          <w:iCs/>
        </w:rPr>
        <w:t xml:space="preserve">Other Bidders </w:t>
      </w:r>
      <w:r w:rsidRPr="0048301B">
        <w:rPr>
          <w:b/>
          <w:i/>
          <w:iCs/>
        </w:rPr>
        <w:t>[INSTRUCTIONS: insert names of all Bidders that submitted a Bid. If the Bid’s price was evaluated include the evaluated price as well as the Bid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C26064" w:rsidRPr="00E47B9A" w14:paraId="77E227A4" w14:textId="77777777" w:rsidTr="00E8023B">
        <w:tc>
          <w:tcPr>
            <w:tcW w:w="2088" w:type="dxa"/>
            <w:shd w:val="clear" w:color="auto" w:fill="C6D9F1" w:themeFill="text2" w:themeFillTint="33"/>
            <w:vAlign w:val="center"/>
          </w:tcPr>
          <w:p w14:paraId="33CB692B" w14:textId="77777777" w:rsidR="00C26064" w:rsidRPr="00E03022" w:rsidRDefault="00C26064" w:rsidP="00E8023B">
            <w:pPr>
              <w:pStyle w:val="BodyTextIndent"/>
              <w:spacing w:before="60" w:after="60"/>
              <w:ind w:left="0" w:right="33"/>
              <w:jc w:val="center"/>
              <w:rPr>
                <w:b/>
                <w:iCs/>
              </w:rPr>
            </w:pPr>
            <w:r w:rsidRPr="00E03022">
              <w:rPr>
                <w:b/>
                <w:iCs/>
              </w:rPr>
              <w:t>Name of Bidder</w:t>
            </w:r>
          </w:p>
        </w:tc>
        <w:tc>
          <w:tcPr>
            <w:tcW w:w="1530" w:type="dxa"/>
            <w:shd w:val="clear" w:color="auto" w:fill="C6D9F1" w:themeFill="text2" w:themeFillTint="33"/>
            <w:vAlign w:val="center"/>
          </w:tcPr>
          <w:p w14:paraId="1D8E709D" w14:textId="77777777" w:rsidR="00C26064" w:rsidRPr="00E03022" w:rsidRDefault="00C26064" w:rsidP="00E8023B">
            <w:pPr>
              <w:pStyle w:val="BodyTextIndent"/>
              <w:ind w:left="21" w:right="29"/>
              <w:jc w:val="center"/>
              <w:rPr>
                <w:b/>
                <w:iCs/>
              </w:rPr>
            </w:pPr>
            <w:r w:rsidRPr="00E03022">
              <w:rPr>
                <w:b/>
                <w:iCs/>
              </w:rPr>
              <w:t>Technical Score</w:t>
            </w:r>
          </w:p>
        </w:tc>
        <w:tc>
          <w:tcPr>
            <w:tcW w:w="1935" w:type="dxa"/>
            <w:shd w:val="clear" w:color="auto" w:fill="C6D9F1" w:themeFill="text2" w:themeFillTint="33"/>
            <w:vAlign w:val="center"/>
          </w:tcPr>
          <w:p w14:paraId="7C82F047" w14:textId="77777777" w:rsidR="00C26064" w:rsidRPr="00E03022" w:rsidRDefault="00C26064" w:rsidP="00E8023B">
            <w:pPr>
              <w:pStyle w:val="BodyTextIndent"/>
              <w:ind w:left="0"/>
              <w:jc w:val="center"/>
              <w:rPr>
                <w:b/>
                <w:iCs/>
              </w:rPr>
            </w:pPr>
            <w:r>
              <w:rPr>
                <w:b/>
                <w:iCs/>
              </w:rPr>
              <w:t>Bid</w:t>
            </w:r>
            <w:r w:rsidRPr="00E03022">
              <w:rPr>
                <w:b/>
                <w:iCs/>
              </w:rPr>
              <w:t xml:space="preserve"> price</w:t>
            </w:r>
          </w:p>
        </w:tc>
        <w:tc>
          <w:tcPr>
            <w:tcW w:w="1935" w:type="dxa"/>
            <w:shd w:val="clear" w:color="auto" w:fill="C6D9F1" w:themeFill="text2" w:themeFillTint="33"/>
            <w:vAlign w:val="center"/>
          </w:tcPr>
          <w:p w14:paraId="4648CB4E" w14:textId="77777777" w:rsidR="00C26064" w:rsidRPr="00E03022" w:rsidRDefault="00C26064" w:rsidP="00E8023B">
            <w:pPr>
              <w:pStyle w:val="BodyTextIndent"/>
              <w:ind w:left="0"/>
              <w:jc w:val="center"/>
              <w:rPr>
                <w:b/>
                <w:iCs/>
              </w:rPr>
            </w:pPr>
            <w:r w:rsidRPr="00E03022">
              <w:rPr>
                <w:b/>
                <w:iCs/>
              </w:rPr>
              <w:t xml:space="preserve">Evaluated </w:t>
            </w:r>
            <w:r>
              <w:rPr>
                <w:b/>
                <w:iCs/>
              </w:rPr>
              <w:t>Bid</w:t>
            </w:r>
            <w:r w:rsidRPr="00E03022">
              <w:rPr>
                <w:b/>
                <w:iCs/>
              </w:rPr>
              <w:t xml:space="preserve"> Cost </w:t>
            </w:r>
          </w:p>
        </w:tc>
        <w:tc>
          <w:tcPr>
            <w:tcW w:w="1710" w:type="dxa"/>
            <w:shd w:val="clear" w:color="auto" w:fill="C6D9F1" w:themeFill="text2" w:themeFillTint="33"/>
            <w:vAlign w:val="center"/>
          </w:tcPr>
          <w:p w14:paraId="71AC3E62" w14:textId="77777777" w:rsidR="00C26064" w:rsidRPr="00E03022" w:rsidRDefault="00C26064" w:rsidP="00E8023B">
            <w:pPr>
              <w:pStyle w:val="BodyTextIndent"/>
              <w:ind w:left="0"/>
              <w:jc w:val="center"/>
              <w:rPr>
                <w:b/>
                <w:iCs/>
              </w:rPr>
            </w:pPr>
            <w:r w:rsidRPr="00E03022">
              <w:rPr>
                <w:b/>
                <w:iCs/>
              </w:rPr>
              <w:t>Combined Score</w:t>
            </w:r>
          </w:p>
        </w:tc>
      </w:tr>
      <w:tr w:rsidR="00C26064" w:rsidRPr="00E47B9A" w14:paraId="01C3295B" w14:textId="77777777" w:rsidTr="00E8023B">
        <w:tc>
          <w:tcPr>
            <w:tcW w:w="2088" w:type="dxa"/>
            <w:vAlign w:val="center"/>
          </w:tcPr>
          <w:p w14:paraId="3A17AA1A" w14:textId="77777777" w:rsidR="00C26064" w:rsidRPr="00E47B9A" w:rsidRDefault="00C26064" w:rsidP="00E8023B">
            <w:r w:rsidRPr="00E47B9A">
              <w:rPr>
                <w:iCs/>
              </w:rPr>
              <w:t>[</w:t>
            </w:r>
            <w:r w:rsidRPr="00E47B9A">
              <w:rPr>
                <w:i/>
                <w:iCs/>
              </w:rPr>
              <w:t>insert name</w:t>
            </w:r>
            <w:r w:rsidRPr="00E47B9A">
              <w:rPr>
                <w:iCs/>
              </w:rPr>
              <w:t>]</w:t>
            </w:r>
          </w:p>
        </w:tc>
        <w:tc>
          <w:tcPr>
            <w:tcW w:w="1530" w:type="dxa"/>
            <w:vAlign w:val="center"/>
          </w:tcPr>
          <w:p w14:paraId="38E57419" w14:textId="77777777" w:rsidR="00C26064" w:rsidRPr="00E03022" w:rsidRDefault="00C26064" w:rsidP="00E8023B">
            <w:pPr>
              <w:pStyle w:val="BodyTextIndent"/>
              <w:spacing w:before="120" w:after="120"/>
              <w:ind w:left="21" w:right="33"/>
              <w:jc w:val="center"/>
              <w:rPr>
                <w:iCs/>
              </w:rPr>
            </w:pPr>
            <w:r w:rsidRPr="00E03022">
              <w:rPr>
                <w:iCs/>
              </w:rPr>
              <w:t>[</w:t>
            </w:r>
            <w:r w:rsidRPr="00E03022">
              <w:rPr>
                <w:i/>
                <w:iCs/>
              </w:rPr>
              <w:t>insert Technical score</w:t>
            </w:r>
            <w:r w:rsidRPr="00E03022">
              <w:rPr>
                <w:iCs/>
              </w:rPr>
              <w:t>]</w:t>
            </w:r>
          </w:p>
        </w:tc>
        <w:tc>
          <w:tcPr>
            <w:tcW w:w="1935" w:type="dxa"/>
            <w:vAlign w:val="center"/>
          </w:tcPr>
          <w:p w14:paraId="55A3B5F4"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 xml:space="preserve">insert </w:t>
            </w:r>
            <w:r>
              <w:rPr>
                <w:i/>
                <w:iCs/>
              </w:rPr>
              <w:t>Bid</w:t>
            </w:r>
            <w:r w:rsidRPr="00E03022">
              <w:rPr>
                <w:i/>
                <w:iCs/>
              </w:rPr>
              <w:t xml:space="preserve"> price</w:t>
            </w:r>
            <w:r w:rsidRPr="00E03022">
              <w:rPr>
                <w:iCs/>
              </w:rPr>
              <w:t>]</w:t>
            </w:r>
          </w:p>
        </w:tc>
        <w:tc>
          <w:tcPr>
            <w:tcW w:w="1935" w:type="dxa"/>
            <w:vAlign w:val="center"/>
          </w:tcPr>
          <w:p w14:paraId="04882770" w14:textId="77777777" w:rsidR="00C26064" w:rsidRPr="00E03022" w:rsidRDefault="00C26064" w:rsidP="00E8023B">
            <w:pPr>
              <w:pStyle w:val="BodyTextIndent"/>
              <w:spacing w:before="120" w:after="120"/>
              <w:ind w:left="31"/>
              <w:jc w:val="center"/>
              <w:rPr>
                <w:iCs/>
              </w:rPr>
            </w:pPr>
            <w:r w:rsidRPr="00E03022">
              <w:rPr>
                <w:iCs/>
              </w:rPr>
              <w:t>[</w:t>
            </w:r>
            <w:r w:rsidRPr="00E03022">
              <w:rPr>
                <w:i/>
                <w:iCs/>
              </w:rPr>
              <w:t>insert evaluated cost</w:t>
            </w:r>
            <w:r w:rsidRPr="00E03022">
              <w:rPr>
                <w:iCs/>
              </w:rPr>
              <w:t>]</w:t>
            </w:r>
          </w:p>
        </w:tc>
        <w:tc>
          <w:tcPr>
            <w:tcW w:w="1710" w:type="dxa"/>
            <w:vAlign w:val="center"/>
          </w:tcPr>
          <w:p w14:paraId="765DA656"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insert combined score</w:t>
            </w:r>
            <w:r w:rsidRPr="00E03022">
              <w:rPr>
                <w:iCs/>
              </w:rPr>
              <w:t>]</w:t>
            </w:r>
          </w:p>
        </w:tc>
      </w:tr>
      <w:tr w:rsidR="00C26064" w:rsidRPr="00E47B9A" w14:paraId="4872E864" w14:textId="77777777" w:rsidTr="00E8023B">
        <w:tc>
          <w:tcPr>
            <w:tcW w:w="2088" w:type="dxa"/>
            <w:vAlign w:val="center"/>
          </w:tcPr>
          <w:p w14:paraId="37164221" w14:textId="77777777" w:rsidR="00C26064" w:rsidRPr="00E47B9A" w:rsidRDefault="00C26064" w:rsidP="00E8023B">
            <w:r w:rsidRPr="00E47B9A">
              <w:rPr>
                <w:iCs/>
              </w:rPr>
              <w:t>[</w:t>
            </w:r>
            <w:r w:rsidRPr="00E47B9A">
              <w:rPr>
                <w:i/>
                <w:iCs/>
              </w:rPr>
              <w:t>insert name</w:t>
            </w:r>
            <w:r w:rsidRPr="00E47B9A">
              <w:rPr>
                <w:iCs/>
              </w:rPr>
              <w:t>]</w:t>
            </w:r>
          </w:p>
        </w:tc>
        <w:tc>
          <w:tcPr>
            <w:tcW w:w="1530" w:type="dxa"/>
            <w:vAlign w:val="center"/>
          </w:tcPr>
          <w:p w14:paraId="6BF3BD10" w14:textId="77777777" w:rsidR="00C26064" w:rsidRPr="00E47B9A" w:rsidRDefault="00C26064" w:rsidP="00E8023B">
            <w:pPr>
              <w:jc w:val="center"/>
            </w:pPr>
            <w:r w:rsidRPr="00E47B9A">
              <w:rPr>
                <w:iCs/>
              </w:rPr>
              <w:t>[</w:t>
            </w:r>
            <w:r w:rsidRPr="00E47B9A">
              <w:rPr>
                <w:i/>
                <w:iCs/>
              </w:rPr>
              <w:t>insert Technical score</w:t>
            </w:r>
            <w:r w:rsidRPr="00E47B9A">
              <w:rPr>
                <w:iCs/>
              </w:rPr>
              <w:t>]</w:t>
            </w:r>
          </w:p>
        </w:tc>
        <w:tc>
          <w:tcPr>
            <w:tcW w:w="1935" w:type="dxa"/>
            <w:vAlign w:val="center"/>
          </w:tcPr>
          <w:p w14:paraId="00A8EDD3"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 xml:space="preserve">insert </w:t>
            </w:r>
            <w:r>
              <w:rPr>
                <w:i/>
                <w:iCs/>
              </w:rPr>
              <w:t>Bid</w:t>
            </w:r>
            <w:r w:rsidRPr="00E03022">
              <w:rPr>
                <w:i/>
                <w:iCs/>
              </w:rPr>
              <w:t xml:space="preserve"> price</w:t>
            </w:r>
            <w:r w:rsidRPr="00E03022">
              <w:rPr>
                <w:iCs/>
              </w:rPr>
              <w:t>]</w:t>
            </w:r>
          </w:p>
        </w:tc>
        <w:tc>
          <w:tcPr>
            <w:tcW w:w="1935" w:type="dxa"/>
          </w:tcPr>
          <w:p w14:paraId="6BB8776A"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insert evaluated cost</w:t>
            </w:r>
            <w:r w:rsidRPr="00E03022">
              <w:rPr>
                <w:iCs/>
              </w:rPr>
              <w:t>]</w:t>
            </w:r>
          </w:p>
        </w:tc>
        <w:tc>
          <w:tcPr>
            <w:tcW w:w="1710" w:type="dxa"/>
            <w:vAlign w:val="center"/>
          </w:tcPr>
          <w:p w14:paraId="1ECA0D74"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insert combined score</w:t>
            </w:r>
            <w:r w:rsidRPr="00E03022">
              <w:rPr>
                <w:iCs/>
              </w:rPr>
              <w:t>]</w:t>
            </w:r>
          </w:p>
        </w:tc>
      </w:tr>
      <w:tr w:rsidR="00C26064" w:rsidRPr="00E47B9A" w14:paraId="2E2E1B03" w14:textId="77777777" w:rsidTr="00E8023B">
        <w:tc>
          <w:tcPr>
            <w:tcW w:w="2088" w:type="dxa"/>
            <w:vAlign w:val="center"/>
          </w:tcPr>
          <w:p w14:paraId="7B4A2894" w14:textId="77777777" w:rsidR="00C26064" w:rsidRPr="00E47B9A" w:rsidRDefault="00C26064" w:rsidP="00E8023B">
            <w:r w:rsidRPr="00E47B9A">
              <w:rPr>
                <w:iCs/>
              </w:rPr>
              <w:t>[</w:t>
            </w:r>
            <w:r w:rsidRPr="00E47B9A">
              <w:rPr>
                <w:i/>
                <w:iCs/>
              </w:rPr>
              <w:t>insert name</w:t>
            </w:r>
            <w:r w:rsidRPr="00E47B9A">
              <w:rPr>
                <w:iCs/>
              </w:rPr>
              <w:t>]</w:t>
            </w:r>
          </w:p>
        </w:tc>
        <w:tc>
          <w:tcPr>
            <w:tcW w:w="1530" w:type="dxa"/>
            <w:vAlign w:val="center"/>
          </w:tcPr>
          <w:p w14:paraId="6703B751" w14:textId="77777777" w:rsidR="00C26064" w:rsidRPr="00E47B9A" w:rsidRDefault="00C26064" w:rsidP="00E8023B">
            <w:pPr>
              <w:jc w:val="center"/>
            </w:pPr>
            <w:r w:rsidRPr="00E47B9A">
              <w:rPr>
                <w:iCs/>
              </w:rPr>
              <w:t>[</w:t>
            </w:r>
            <w:r w:rsidRPr="00E47B9A">
              <w:rPr>
                <w:i/>
                <w:iCs/>
              </w:rPr>
              <w:t>insert Technical score</w:t>
            </w:r>
            <w:r w:rsidRPr="00E47B9A">
              <w:rPr>
                <w:iCs/>
              </w:rPr>
              <w:t>]</w:t>
            </w:r>
          </w:p>
        </w:tc>
        <w:tc>
          <w:tcPr>
            <w:tcW w:w="1935" w:type="dxa"/>
            <w:vAlign w:val="center"/>
          </w:tcPr>
          <w:p w14:paraId="149C7A84"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 xml:space="preserve">insert </w:t>
            </w:r>
            <w:r>
              <w:rPr>
                <w:i/>
                <w:iCs/>
              </w:rPr>
              <w:t>Bid</w:t>
            </w:r>
            <w:r w:rsidRPr="00E03022">
              <w:rPr>
                <w:i/>
                <w:iCs/>
              </w:rPr>
              <w:t xml:space="preserve"> price</w:t>
            </w:r>
            <w:r w:rsidRPr="00E03022">
              <w:rPr>
                <w:iCs/>
              </w:rPr>
              <w:t>]</w:t>
            </w:r>
          </w:p>
        </w:tc>
        <w:tc>
          <w:tcPr>
            <w:tcW w:w="1935" w:type="dxa"/>
          </w:tcPr>
          <w:p w14:paraId="5214D67F"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insert evaluated cost</w:t>
            </w:r>
            <w:r w:rsidRPr="00E03022">
              <w:rPr>
                <w:iCs/>
              </w:rPr>
              <w:t>]</w:t>
            </w:r>
          </w:p>
        </w:tc>
        <w:tc>
          <w:tcPr>
            <w:tcW w:w="1710" w:type="dxa"/>
            <w:vAlign w:val="center"/>
          </w:tcPr>
          <w:p w14:paraId="047596FD"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insert combined score</w:t>
            </w:r>
            <w:r w:rsidRPr="00E03022">
              <w:rPr>
                <w:iCs/>
              </w:rPr>
              <w:t>]</w:t>
            </w:r>
          </w:p>
        </w:tc>
      </w:tr>
      <w:tr w:rsidR="00C26064" w:rsidRPr="00E47B9A" w14:paraId="5B9B6424" w14:textId="77777777" w:rsidTr="00E8023B">
        <w:tc>
          <w:tcPr>
            <w:tcW w:w="2088" w:type="dxa"/>
            <w:vAlign w:val="center"/>
          </w:tcPr>
          <w:p w14:paraId="39CF1749" w14:textId="77777777" w:rsidR="00C26064" w:rsidRPr="00E47B9A" w:rsidRDefault="00C26064" w:rsidP="00E8023B">
            <w:r w:rsidRPr="00E47B9A">
              <w:rPr>
                <w:iCs/>
              </w:rPr>
              <w:t>[</w:t>
            </w:r>
            <w:r w:rsidRPr="00E47B9A">
              <w:rPr>
                <w:i/>
                <w:iCs/>
              </w:rPr>
              <w:t>insert name</w:t>
            </w:r>
            <w:r w:rsidRPr="00E47B9A">
              <w:rPr>
                <w:iCs/>
              </w:rPr>
              <w:t>]</w:t>
            </w:r>
          </w:p>
        </w:tc>
        <w:tc>
          <w:tcPr>
            <w:tcW w:w="1530" w:type="dxa"/>
            <w:vAlign w:val="center"/>
          </w:tcPr>
          <w:p w14:paraId="58BD1326" w14:textId="77777777" w:rsidR="00C26064" w:rsidRPr="00E47B9A" w:rsidRDefault="00C26064" w:rsidP="00E8023B">
            <w:pPr>
              <w:jc w:val="center"/>
            </w:pPr>
            <w:r w:rsidRPr="00E47B9A">
              <w:rPr>
                <w:iCs/>
              </w:rPr>
              <w:t>[</w:t>
            </w:r>
            <w:r w:rsidRPr="00E47B9A">
              <w:rPr>
                <w:i/>
                <w:iCs/>
              </w:rPr>
              <w:t>insert Technical score</w:t>
            </w:r>
            <w:r w:rsidRPr="00E47B9A">
              <w:rPr>
                <w:iCs/>
              </w:rPr>
              <w:t>]</w:t>
            </w:r>
          </w:p>
        </w:tc>
        <w:tc>
          <w:tcPr>
            <w:tcW w:w="1935" w:type="dxa"/>
            <w:vAlign w:val="center"/>
          </w:tcPr>
          <w:p w14:paraId="68948B85"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 xml:space="preserve">insert </w:t>
            </w:r>
            <w:r>
              <w:rPr>
                <w:i/>
                <w:iCs/>
              </w:rPr>
              <w:t>Bid</w:t>
            </w:r>
            <w:r w:rsidRPr="00E03022">
              <w:rPr>
                <w:i/>
                <w:iCs/>
              </w:rPr>
              <w:t xml:space="preserve"> price</w:t>
            </w:r>
            <w:r w:rsidRPr="00E03022">
              <w:rPr>
                <w:iCs/>
              </w:rPr>
              <w:t>]</w:t>
            </w:r>
          </w:p>
        </w:tc>
        <w:tc>
          <w:tcPr>
            <w:tcW w:w="1935" w:type="dxa"/>
          </w:tcPr>
          <w:p w14:paraId="25B94AAE"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insert evaluated cost</w:t>
            </w:r>
            <w:r w:rsidRPr="00E03022">
              <w:rPr>
                <w:iCs/>
              </w:rPr>
              <w:t>]</w:t>
            </w:r>
          </w:p>
        </w:tc>
        <w:tc>
          <w:tcPr>
            <w:tcW w:w="1710" w:type="dxa"/>
            <w:vAlign w:val="center"/>
          </w:tcPr>
          <w:p w14:paraId="5072B520"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insert combined score</w:t>
            </w:r>
            <w:r w:rsidRPr="00E03022">
              <w:rPr>
                <w:iCs/>
              </w:rPr>
              <w:t>]</w:t>
            </w:r>
          </w:p>
        </w:tc>
      </w:tr>
      <w:tr w:rsidR="00C26064" w:rsidRPr="00E47B9A" w14:paraId="1029157D" w14:textId="77777777" w:rsidTr="00E8023B">
        <w:tc>
          <w:tcPr>
            <w:tcW w:w="2088" w:type="dxa"/>
            <w:vAlign w:val="center"/>
          </w:tcPr>
          <w:p w14:paraId="735D98E9" w14:textId="77777777" w:rsidR="00C26064" w:rsidRPr="00E47B9A" w:rsidRDefault="00C26064" w:rsidP="00E8023B">
            <w:r w:rsidRPr="00E47B9A">
              <w:rPr>
                <w:iCs/>
              </w:rPr>
              <w:t>[</w:t>
            </w:r>
            <w:r w:rsidRPr="00E47B9A">
              <w:rPr>
                <w:i/>
                <w:iCs/>
              </w:rPr>
              <w:t>insert name</w:t>
            </w:r>
            <w:r w:rsidRPr="00E47B9A">
              <w:rPr>
                <w:iCs/>
              </w:rPr>
              <w:t>]</w:t>
            </w:r>
          </w:p>
        </w:tc>
        <w:tc>
          <w:tcPr>
            <w:tcW w:w="1530" w:type="dxa"/>
            <w:vAlign w:val="center"/>
          </w:tcPr>
          <w:p w14:paraId="68C008B2" w14:textId="77777777" w:rsidR="00C26064" w:rsidRPr="00E47B9A" w:rsidRDefault="00C26064" w:rsidP="00E8023B">
            <w:pPr>
              <w:jc w:val="center"/>
            </w:pPr>
            <w:r w:rsidRPr="00E47B9A">
              <w:rPr>
                <w:iCs/>
              </w:rPr>
              <w:t>[</w:t>
            </w:r>
            <w:r w:rsidRPr="00E47B9A">
              <w:rPr>
                <w:i/>
                <w:iCs/>
              </w:rPr>
              <w:t>insert Technical score</w:t>
            </w:r>
            <w:r w:rsidRPr="00E47B9A">
              <w:rPr>
                <w:iCs/>
              </w:rPr>
              <w:t>]</w:t>
            </w:r>
          </w:p>
        </w:tc>
        <w:tc>
          <w:tcPr>
            <w:tcW w:w="1935" w:type="dxa"/>
            <w:vAlign w:val="center"/>
          </w:tcPr>
          <w:p w14:paraId="2A1A7DCA"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 xml:space="preserve">insert </w:t>
            </w:r>
            <w:r>
              <w:rPr>
                <w:i/>
                <w:iCs/>
              </w:rPr>
              <w:t>Bid</w:t>
            </w:r>
            <w:r w:rsidRPr="00E03022">
              <w:rPr>
                <w:i/>
                <w:iCs/>
              </w:rPr>
              <w:t xml:space="preserve"> price</w:t>
            </w:r>
            <w:r w:rsidRPr="00E03022">
              <w:rPr>
                <w:iCs/>
              </w:rPr>
              <w:t>]</w:t>
            </w:r>
          </w:p>
        </w:tc>
        <w:tc>
          <w:tcPr>
            <w:tcW w:w="1935" w:type="dxa"/>
          </w:tcPr>
          <w:p w14:paraId="55588227"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insert evaluated cost</w:t>
            </w:r>
            <w:r w:rsidRPr="00E03022">
              <w:rPr>
                <w:iCs/>
              </w:rPr>
              <w:t>]</w:t>
            </w:r>
          </w:p>
        </w:tc>
        <w:tc>
          <w:tcPr>
            <w:tcW w:w="1710" w:type="dxa"/>
            <w:vAlign w:val="center"/>
          </w:tcPr>
          <w:p w14:paraId="3F85EEDB" w14:textId="77777777" w:rsidR="00C26064" w:rsidRPr="00E03022" w:rsidRDefault="00C26064" w:rsidP="00E8023B">
            <w:pPr>
              <w:pStyle w:val="BodyTextIndent"/>
              <w:spacing w:before="120" w:after="120"/>
              <w:ind w:left="0"/>
              <w:jc w:val="center"/>
              <w:rPr>
                <w:iCs/>
              </w:rPr>
            </w:pPr>
            <w:r w:rsidRPr="00E03022">
              <w:rPr>
                <w:iCs/>
              </w:rPr>
              <w:t>[</w:t>
            </w:r>
            <w:r w:rsidRPr="00E03022">
              <w:rPr>
                <w:i/>
                <w:iCs/>
              </w:rPr>
              <w:t>insert combined score</w:t>
            </w:r>
            <w:r w:rsidRPr="00E03022">
              <w:rPr>
                <w:iCs/>
              </w:rPr>
              <w:t>]</w:t>
            </w:r>
          </w:p>
        </w:tc>
      </w:tr>
    </w:tbl>
    <w:p w14:paraId="37709FC4" w14:textId="7D8DFAB9" w:rsidR="0041063B" w:rsidRPr="0048301B" w:rsidRDefault="0041063B" w:rsidP="0041063B">
      <w:pPr>
        <w:pStyle w:val="BodyTextIndent"/>
        <w:numPr>
          <w:ilvl w:val="0"/>
          <w:numId w:val="104"/>
        </w:numPr>
        <w:spacing w:before="240" w:after="120"/>
        <w:ind w:left="284" w:right="289" w:hanging="284"/>
        <w:rPr>
          <w:b/>
          <w:iCs/>
        </w:rPr>
      </w:pPr>
      <w:r w:rsidRPr="0048301B">
        <w:rPr>
          <w:b/>
          <w:iCs/>
        </w:rPr>
        <w:t>Reason/s why your Bid was unsuccessful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063B" w:rsidRPr="0048301B" w14:paraId="0CD0367B" w14:textId="77777777" w:rsidTr="00E8023B">
        <w:tc>
          <w:tcPr>
            <w:tcW w:w="9016" w:type="dxa"/>
            <w:shd w:val="clear" w:color="auto" w:fill="auto"/>
          </w:tcPr>
          <w:p w14:paraId="76AE03AF" w14:textId="77777777" w:rsidR="0041063B" w:rsidRPr="0048301B" w:rsidRDefault="0041063B" w:rsidP="00E8023B">
            <w:pPr>
              <w:pStyle w:val="BodyTextIndent"/>
              <w:spacing w:after="120"/>
              <w:ind w:right="289"/>
              <w:rPr>
                <w:b/>
                <w:i/>
                <w:iCs/>
              </w:rPr>
            </w:pPr>
            <w:r w:rsidRPr="0048301B">
              <w:rPr>
                <w:b/>
                <w:i/>
                <w:iCs/>
              </w:rPr>
              <w:t xml:space="preserve">[INSTRUCTIONS: State the reason/s why </w:t>
            </w:r>
            <w:r w:rsidRPr="0048301B">
              <w:rPr>
                <w:b/>
                <w:i/>
                <w:iCs/>
                <w:u w:val="single"/>
              </w:rPr>
              <w:t>this</w:t>
            </w:r>
            <w:r w:rsidRPr="0048301B">
              <w:rPr>
                <w:b/>
                <w:i/>
                <w:iCs/>
              </w:rPr>
              <w:t xml:space="preserve"> Bidder’s Bid was unsuccessful. Do NOT include: (a) a point by point comparison with another Bidder’s Bid or (b) information that is marked confidential by the Bidder in its Bid.]</w:t>
            </w:r>
          </w:p>
        </w:tc>
      </w:tr>
    </w:tbl>
    <w:p w14:paraId="2AC6C15C" w14:textId="77777777" w:rsidR="0041063B" w:rsidRPr="0048301B" w:rsidRDefault="0041063B" w:rsidP="0041063B">
      <w:pPr>
        <w:pStyle w:val="BodyTextIndent"/>
        <w:numPr>
          <w:ilvl w:val="0"/>
          <w:numId w:val="104"/>
        </w:numPr>
        <w:spacing w:before="240" w:after="120"/>
        <w:ind w:left="284" w:right="289" w:hanging="284"/>
        <w:rPr>
          <w:b/>
          <w:iCs/>
        </w:rPr>
      </w:pPr>
      <w:r w:rsidRPr="0048301B">
        <w:rPr>
          <w:b/>
          <w:iCs/>
        </w:rPr>
        <w:t>Best and Final Offer or Negotiations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1063B" w:rsidRPr="0048301B" w14:paraId="558DA2EB" w14:textId="77777777" w:rsidTr="00E8023B">
        <w:tc>
          <w:tcPr>
            <w:tcW w:w="9351" w:type="dxa"/>
            <w:shd w:val="clear" w:color="auto" w:fill="auto"/>
          </w:tcPr>
          <w:p w14:paraId="25F4B480" w14:textId="50033539" w:rsidR="0041063B" w:rsidRPr="0048301B" w:rsidRDefault="0041063B" w:rsidP="00E8023B">
            <w:pPr>
              <w:ind w:left="10" w:hanging="10"/>
              <w:rPr>
                <w:bCs/>
                <w:color w:val="000000"/>
              </w:rPr>
            </w:pPr>
            <w:r w:rsidRPr="0048301B">
              <w:rPr>
                <w:bCs/>
                <w:color w:val="000000"/>
              </w:rPr>
              <w:t xml:space="preserve">Pursuant to ITB </w:t>
            </w:r>
            <w:r w:rsidR="006145C2">
              <w:rPr>
                <w:bCs/>
                <w:color w:val="000000"/>
              </w:rPr>
              <w:t>4</w:t>
            </w:r>
            <w:r w:rsidR="001E6C97">
              <w:rPr>
                <w:bCs/>
                <w:color w:val="000000"/>
              </w:rPr>
              <w:t>2</w:t>
            </w:r>
            <w:r w:rsidR="006145C2">
              <w:rPr>
                <w:bCs/>
                <w:color w:val="000000"/>
              </w:rPr>
              <w:t xml:space="preserve">.1 </w:t>
            </w:r>
            <w:r w:rsidR="001E6C97">
              <w:rPr>
                <w:bCs/>
                <w:color w:val="000000"/>
              </w:rPr>
              <w:t xml:space="preserve">in the evaluation of Bids </w:t>
            </w:r>
            <w:r w:rsidR="006145C2">
              <w:rPr>
                <w:bCs/>
                <w:color w:val="000000"/>
              </w:rPr>
              <w:t>or</w:t>
            </w:r>
            <w:r w:rsidR="001E6C97">
              <w:rPr>
                <w:bCs/>
                <w:color w:val="000000"/>
              </w:rPr>
              <w:t xml:space="preserve"> pursuant </w:t>
            </w:r>
            <w:r w:rsidR="006145C2">
              <w:rPr>
                <w:bCs/>
                <w:color w:val="000000"/>
              </w:rPr>
              <w:t>ITB 45.1</w:t>
            </w:r>
            <w:r w:rsidRPr="0048301B">
              <w:rPr>
                <w:bCs/>
                <w:color w:val="000000"/>
              </w:rPr>
              <w:t xml:space="preserve">, in the </w:t>
            </w:r>
            <w:r w:rsidR="001E6C97">
              <w:rPr>
                <w:bCs/>
                <w:color w:val="000000"/>
              </w:rPr>
              <w:t xml:space="preserve">final </w:t>
            </w:r>
            <w:r w:rsidRPr="0048301B">
              <w:rPr>
                <w:bCs/>
                <w:color w:val="000000"/>
              </w:rPr>
              <w:t>award of this Contract</w:t>
            </w:r>
            <w:r w:rsidR="001E6C97">
              <w:rPr>
                <w:bCs/>
                <w:color w:val="000000"/>
              </w:rPr>
              <w:t>,</w:t>
            </w:r>
            <w:r w:rsidRPr="0048301B">
              <w:rPr>
                <w:bCs/>
                <w:color w:val="000000"/>
              </w:rPr>
              <w:t xml:space="preserve"> the following method was used: </w:t>
            </w:r>
          </w:p>
          <w:p w14:paraId="37BD5051" w14:textId="77777777" w:rsidR="0041063B" w:rsidRPr="0048301B" w:rsidRDefault="0041063B" w:rsidP="00E8023B">
            <w:pPr>
              <w:spacing w:before="40"/>
              <w:ind w:left="540" w:hanging="10"/>
              <w:rPr>
                <w:color w:val="000000"/>
              </w:rPr>
            </w:pPr>
            <w:r w:rsidRPr="0048301B">
              <w:rPr>
                <w:color w:val="000000"/>
              </w:rPr>
              <w:sym w:font="Wingdings" w:char="F0A8"/>
            </w:r>
            <w:r w:rsidRPr="0048301B">
              <w:rPr>
                <w:color w:val="000000"/>
              </w:rPr>
              <w:tab/>
              <w:t>Best and Final Offer</w:t>
            </w:r>
          </w:p>
          <w:p w14:paraId="74BF07A4" w14:textId="77777777" w:rsidR="0041063B" w:rsidRPr="0048301B" w:rsidRDefault="0041063B" w:rsidP="00E8023B">
            <w:pPr>
              <w:spacing w:before="40"/>
              <w:ind w:left="540" w:hanging="10"/>
              <w:rPr>
                <w:color w:val="000000"/>
              </w:rPr>
            </w:pPr>
            <w:r w:rsidRPr="0048301B">
              <w:rPr>
                <w:color w:val="000000"/>
              </w:rPr>
              <w:sym w:font="Wingdings" w:char="F0A8"/>
            </w:r>
            <w:r w:rsidRPr="0048301B">
              <w:rPr>
                <w:color w:val="000000"/>
              </w:rPr>
              <w:tab/>
              <w:t>Negotiations</w:t>
            </w:r>
          </w:p>
          <w:p w14:paraId="5F952513" w14:textId="77777777" w:rsidR="0041063B" w:rsidRPr="0048301B" w:rsidRDefault="0041063B" w:rsidP="00E8023B">
            <w:pPr>
              <w:spacing w:before="40"/>
              <w:ind w:left="540" w:hanging="10"/>
              <w:rPr>
                <w:color w:val="000000"/>
              </w:rPr>
            </w:pPr>
            <w:r w:rsidRPr="0048301B">
              <w:rPr>
                <w:color w:val="000000"/>
              </w:rPr>
              <w:sym w:font="Wingdings" w:char="F0A8"/>
            </w:r>
            <w:r w:rsidRPr="0048301B">
              <w:rPr>
                <w:color w:val="000000"/>
              </w:rPr>
              <w:tab/>
              <w:t>Neither method</w:t>
            </w:r>
          </w:p>
          <w:p w14:paraId="77BC2589" w14:textId="77777777" w:rsidR="0041063B" w:rsidRPr="0048301B" w:rsidRDefault="0041063B" w:rsidP="00E8023B">
            <w:pPr>
              <w:spacing w:before="40"/>
              <w:ind w:left="540" w:hanging="10"/>
              <w:rPr>
                <w:b/>
                <w:i/>
                <w:color w:val="000000"/>
              </w:rPr>
            </w:pPr>
            <w:r w:rsidRPr="0048301B">
              <w:rPr>
                <w:b/>
                <w:i/>
                <w:color w:val="000000"/>
              </w:rPr>
              <w:t>[Delete if not applicable]</w:t>
            </w:r>
          </w:p>
          <w:p w14:paraId="07F8FE98" w14:textId="003003EE" w:rsidR="0041063B" w:rsidRPr="0048301B" w:rsidRDefault="0041063B" w:rsidP="00E8023B">
            <w:pPr>
              <w:spacing w:before="40"/>
              <w:ind w:left="165" w:hanging="10"/>
              <w:rPr>
                <w:b/>
                <w:i/>
                <w:color w:val="000000"/>
              </w:rPr>
            </w:pPr>
            <w:r w:rsidRPr="0048301B">
              <w:rPr>
                <w:color w:val="000000"/>
              </w:rPr>
              <w:t xml:space="preserve">The name of the </w:t>
            </w:r>
            <w:r w:rsidR="000478F1">
              <w:t>I</w:t>
            </w:r>
            <w:r w:rsidR="000478F1" w:rsidRPr="00AA5CA6">
              <w:t xml:space="preserve">ndependent </w:t>
            </w:r>
            <w:r w:rsidR="000478F1">
              <w:t>P</w:t>
            </w:r>
            <w:r w:rsidR="000478F1" w:rsidRPr="00AA5CA6">
              <w:t xml:space="preserve">robity </w:t>
            </w:r>
            <w:r w:rsidR="000478F1">
              <w:t>Assurance A</w:t>
            </w:r>
            <w:r w:rsidR="000478F1" w:rsidRPr="00AA5CA6">
              <w:t>uthority</w:t>
            </w:r>
            <w:r w:rsidR="000478F1" w:rsidRPr="0048301B">
              <w:rPr>
                <w:color w:val="000000"/>
              </w:rPr>
              <w:t xml:space="preserve"> </w:t>
            </w:r>
            <w:r w:rsidRPr="0048301B">
              <w:rPr>
                <w:color w:val="000000"/>
              </w:rPr>
              <w:t>is:</w:t>
            </w:r>
            <w:r w:rsidRPr="0048301B">
              <w:rPr>
                <w:b/>
                <w:color w:val="000000"/>
              </w:rPr>
              <w:t xml:space="preserve"> </w:t>
            </w:r>
            <w:r w:rsidRPr="0048301B">
              <w:rPr>
                <w:i/>
                <w:color w:val="000000"/>
              </w:rPr>
              <w:t>[</w:t>
            </w:r>
            <w:r w:rsidRPr="00E22802">
              <w:rPr>
                <w:iCs/>
                <w:color w:val="000000"/>
              </w:rPr>
              <w:t xml:space="preserve">insert the name of the </w:t>
            </w:r>
            <w:r w:rsidR="000478F1" w:rsidRPr="000478F1">
              <w:rPr>
                <w:iCs/>
              </w:rPr>
              <w:t>I</w:t>
            </w:r>
            <w:r w:rsidR="000478F1" w:rsidRPr="00137350">
              <w:rPr>
                <w:iCs/>
              </w:rPr>
              <w:t>nde</w:t>
            </w:r>
            <w:r w:rsidR="000478F1" w:rsidRPr="00D8306B">
              <w:rPr>
                <w:iCs/>
              </w:rPr>
              <w:t xml:space="preserve">pendent </w:t>
            </w:r>
            <w:r w:rsidR="000478F1" w:rsidRPr="00490366">
              <w:rPr>
                <w:iCs/>
              </w:rPr>
              <w:t xml:space="preserve">Probity Assurance </w:t>
            </w:r>
            <w:r w:rsidR="000478F1" w:rsidRPr="004D2292">
              <w:rPr>
                <w:iCs/>
              </w:rPr>
              <w:t>Authority</w:t>
            </w:r>
            <w:r w:rsidRPr="0048301B">
              <w:rPr>
                <w:i/>
                <w:color w:val="000000"/>
              </w:rPr>
              <w:t>]</w:t>
            </w:r>
          </w:p>
          <w:p w14:paraId="764BD094" w14:textId="77777777" w:rsidR="0041063B" w:rsidRPr="0048301B" w:rsidRDefault="0041063B" w:rsidP="00E8023B">
            <w:pPr>
              <w:ind w:hanging="284"/>
              <w:rPr>
                <w:color w:val="000000"/>
              </w:rPr>
            </w:pPr>
          </w:p>
        </w:tc>
      </w:tr>
    </w:tbl>
    <w:p w14:paraId="35AFF39A" w14:textId="77777777" w:rsidR="0041063B" w:rsidRPr="0048301B" w:rsidRDefault="0041063B" w:rsidP="0041063B">
      <w:pPr>
        <w:pStyle w:val="BodyTextIndent"/>
        <w:numPr>
          <w:ilvl w:val="0"/>
          <w:numId w:val="104"/>
        </w:numPr>
        <w:spacing w:before="240" w:after="120"/>
        <w:ind w:left="284" w:right="289" w:hanging="284"/>
        <w:rPr>
          <w:b/>
          <w:iCs/>
        </w:rPr>
      </w:pPr>
      <w:r w:rsidRPr="0048301B">
        <w:rPr>
          <w:b/>
          <w:iCs/>
        </w:rPr>
        <w:t>How to request a debriefing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41063B" w:rsidRPr="0048301B" w14:paraId="61A4D7A8" w14:textId="77777777" w:rsidTr="00E8023B">
        <w:tc>
          <w:tcPr>
            <w:tcW w:w="9216" w:type="dxa"/>
            <w:shd w:val="clear" w:color="auto" w:fill="auto"/>
          </w:tcPr>
          <w:p w14:paraId="3A2139CE" w14:textId="77777777" w:rsidR="0041063B" w:rsidRPr="0048301B" w:rsidRDefault="0041063B" w:rsidP="00E8023B">
            <w:pPr>
              <w:pStyle w:val="BodyTextIndent"/>
              <w:spacing w:before="120" w:after="120"/>
              <w:ind w:left="34" w:right="289" w:hanging="34"/>
              <w:rPr>
                <w:b/>
                <w:iCs/>
              </w:rPr>
            </w:pPr>
            <w:r w:rsidRPr="0048301B">
              <w:rPr>
                <w:b/>
                <w:iCs/>
              </w:rPr>
              <w:t>DEADLINE: The deadline to request a debriefing expires at midnight on [</w:t>
            </w:r>
            <w:r w:rsidRPr="0048301B">
              <w:rPr>
                <w:b/>
                <w:i/>
                <w:iCs/>
              </w:rPr>
              <w:t>insert date</w:t>
            </w:r>
            <w:r w:rsidRPr="0048301B">
              <w:rPr>
                <w:b/>
                <w:iCs/>
              </w:rPr>
              <w:t>] (local time).</w:t>
            </w:r>
          </w:p>
          <w:p w14:paraId="27B36C07" w14:textId="77777777" w:rsidR="0041063B" w:rsidRPr="0048301B" w:rsidRDefault="0041063B" w:rsidP="00E8023B">
            <w:pPr>
              <w:pStyle w:val="BodyTextIndent"/>
              <w:spacing w:before="120" w:after="120"/>
              <w:ind w:left="34" w:right="289" w:hanging="34"/>
              <w:rPr>
                <w:iCs/>
              </w:rPr>
            </w:pPr>
            <w:r w:rsidRPr="0048301B">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29441A5E" w14:textId="77777777" w:rsidR="0041063B" w:rsidRPr="0048301B" w:rsidRDefault="0041063B" w:rsidP="00E8023B">
            <w:pPr>
              <w:spacing w:before="120"/>
              <w:ind w:hanging="34"/>
              <w:rPr>
                <w:color w:val="000000"/>
              </w:rPr>
            </w:pPr>
            <w:r w:rsidRPr="0048301B">
              <w:rPr>
                <w:color w:val="000000"/>
              </w:rPr>
              <w:t>Provide the contract name, reference number, name of the Bidder, contact details; and address the request for debriefing as follows:</w:t>
            </w:r>
          </w:p>
          <w:p w14:paraId="34B4491D" w14:textId="77777777" w:rsidR="0041063B" w:rsidRPr="0048301B" w:rsidRDefault="0041063B" w:rsidP="00E8023B">
            <w:pPr>
              <w:spacing w:before="120"/>
              <w:ind w:left="341" w:hanging="34"/>
              <w:rPr>
                <w:color w:val="000000"/>
              </w:rPr>
            </w:pPr>
            <w:r w:rsidRPr="0048301B">
              <w:rPr>
                <w:b/>
                <w:color w:val="000000"/>
              </w:rPr>
              <w:t>Attention</w:t>
            </w:r>
            <w:r w:rsidRPr="0048301B">
              <w:rPr>
                <w:color w:val="000000"/>
              </w:rPr>
              <w:t>: [</w:t>
            </w:r>
            <w:r w:rsidRPr="0048301B">
              <w:rPr>
                <w:i/>
                <w:color w:val="000000"/>
              </w:rPr>
              <w:t>insert full name of person, if applicable</w:t>
            </w:r>
            <w:r w:rsidRPr="0048301B">
              <w:rPr>
                <w:color w:val="000000"/>
              </w:rPr>
              <w:t>]</w:t>
            </w:r>
          </w:p>
          <w:p w14:paraId="0365A386" w14:textId="77777777" w:rsidR="0041063B" w:rsidRPr="0048301B" w:rsidRDefault="0041063B" w:rsidP="00E8023B">
            <w:pPr>
              <w:spacing w:before="120"/>
              <w:ind w:left="341" w:hanging="34"/>
              <w:rPr>
                <w:color w:val="000000"/>
              </w:rPr>
            </w:pPr>
            <w:r w:rsidRPr="0048301B">
              <w:rPr>
                <w:b/>
                <w:color w:val="000000"/>
              </w:rPr>
              <w:t>Title/position</w:t>
            </w:r>
            <w:r w:rsidRPr="0048301B">
              <w:rPr>
                <w:color w:val="000000"/>
              </w:rPr>
              <w:t>: [</w:t>
            </w:r>
            <w:r w:rsidRPr="0048301B">
              <w:rPr>
                <w:i/>
                <w:color w:val="000000"/>
              </w:rPr>
              <w:t>insert title/position</w:t>
            </w:r>
            <w:r w:rsidRPr="0048301B">
              <w:rPr>
                <w:color w:val="000000"/>
              </w:rPr>
              <w:t>]</w:t>
            </w:r>
          </w:p>
          <w:p w14:paraId="6D3EF1D1" w14:textId="45D05F47" w:rsidR="0041063B" w:rsidRPr="0048301B" w:rsidRDefault="0041063B" w:rsidP="00E8023B">
            <w:pPr>
              <w:spacing w:before="120"/>
              <w:ind w:left="341" w:hanging="34"/>
              <w:rPr>
                <w:color w:val="000000"/>
              </w:rPr>
            </w:pPr>
            <w:r w:rsidRPr="0048301B">
              <w:rPr>
                <w:b/>
                <w:color w:val="000000"/>
              </w:rPr>
              <w:t>Agency</w:t>
            </w:r>
            <w:r w:rsidRPr="0048301B">
              <w:rPr>
                <w:color w:val="000000"/>
              </w:rPr>
              <w:t>: [</w:t>
            </w:r>
            <w:r w:rsidRPr="0048301B">
              <w:rPr>
                <w:i/>
                <w:color w:val="000000"/>
              </w:rPr>
              <w:t xml:space="preserve">insert name of </w:t>
            </w:r>
            <w:r w:rsidR="00397892">
              <w:rPr>
                <w:i/>
                <w:color w:val="000000"/>
              </w:rPr>
              <w:t>Purchaser</w:t>
            </w:r>
            <w:r w:rsidRPr="0048301B">
              <w:rPr>
                <w:color w:val="000000"/>
              </w:rPr>
              <w:t>]</w:t>
            </w:r>
          </w:p>
          <w:p w14:paraId="22CFCA3A" w14:textId="77777777" w:rsidR="0041063B" w:rsidRPr="0048301B" w:rsidRDefault="0041063B" w:rsidP="00E8023B">
            <w:pPr>
              <w:spacing w:before="120"/>
              <w:ind w:left="341" w:hanging="34"/>
              <w:rPr>
                <w:color w:val="000000"/>
              </w:rPr>
            </w:pPr>
            <w:r w:rsidRPr="0048301B">
              <w:rPr>
                <w:b/>
                <w:color w:val="000000"/>
              </w:rPr>
              <w:t>Email address</w:t>
            </w:r>
            <w:r w:rsidRPr="0048301B">
              <w:rPr>
                <w:color w:val="000000"/>
              </w:rPr>
              <w:t>: [</w:t>
            </w:r>
            <w:r w:rsidRPr="0048301B">
              <w:rPr>
                <w:i/>
                <w:color w:val="000000"/>
              </w:rPr>
              <w:t>insert email address</w:t>
            </w:r>
            <w:r w:rsidRPr="0048301B">
              <w:rPr>
                <w:color w:val="000000"/>
              </w:rPr>
              <w:t>]</w:t>
            </w:r>
          </w:p>
          <w:p w14:paraId="12A7B34B" w14:textId="77777777" w:rsidR="0041063B" w:rsidRPr="0048301B" w:rsidRDefault="0041063B" w:rsidP="00E8023B">
            <w:pPr>
              <w:pStyle w:val="BodyTextIndent"/>
              <w:spacing w:before="120" w:after="120"/>
              <w:ind w:left="34" w:right="289" w:hanging="34"/>
              <w:rPr>
                <w:iCs/>
              </w:rPr>
            </w:pPr>
            <w:r w:rsidRPr="0048301B">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695F6AC" w14:textId="77777777" w:rsidR="0041063B" w:rsidRPr="0048301B" w:rsidRDefault="0041063B" w:rsidP="00E8023B">
            <w:pPr>
              <w:pStyle w:val="BodyTextIndent"/>
              <w:spacing w:before="120" w:after="120"/>
              <w:ind w:left="34" w:right="289" w:hanging="34"/>
              <w:rPr>
                <w:iCs/>
              </w:rPr>
            </w:pPr>
            <w:r w:rsidRPr="0048301B">
              <w:rPr>
                <w:iCs/>
              </w:rPr>
              <w:t>The debriefing may be in writing, by phone, video conference call or in person. We shall promptly advise you in writing how the debriefing will take place and confirm the date and time.</w:t>
            </w:r>
          </w:p>
          <w:p w14:paraId="022507B2" w14:textId="77777777" w:rsidR="0041063B" w:rsidRPr="0048301B" w:rsidRDefault="0041063B" w:rsidP="00E8023B">
            <w:pPr>
              <w:pStyle w:val="BodyTextIndent"/>
              <w:spacing w:before="120" w:after="120"/>
              <w:ind w:left="34" w:right="289" w:hanging="34"/>
              <w:rPr>
                <w:iCs/>
              </w:rPr>
            </w:pPr>
            <w:r w:rsidRPr="0048301B">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BF23761" w14:textId="77777777" w:rsidR="0041063B" w:rsidRPr="0048301B" w:rsidRDefault="0041063B" w:rsidP="0041063B">
      <w:pPr>
        <w:pStyle w:val="BodyTextIndent"/>
        <w:numPr>
          <w:ilvl w:val="0"/>
          <w:numId w:val="104"/>
        </w:numPr>
        <w:spacing w:before="240" w:after="120"/>
        <w:ind w:left="284" w:right="289" w:hanging="284"/>
        <w:rPr>
          <w:b/>
          <w:iCs/>
        </w:rPr>
      </w:pPr>
      <w:r w:rsidRPr="0048301B">
        <w:rPr>
          <w:b/>
          <w:iCs/>
        </w:rPr>
        <w:t xml:space="preserve">How to make a complaint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1063B" w:rsidRPr="0048301B" w14:paraId="7ADEF99E" w14:textId="77777777" w:rsidTr="00E8023B">
        <w:tc>
          <w:tcPr>
            <w:tcW w:w="9351" w:type="dxa"/>
            <w:shd w:val="clear" w:color="auto" w:fill="auto"/>
          </w:tcPr>
          <w:p w14:paraId="66434B91" w14:textId="77777777" w:rsidR="0041063B" w:rsidRPr="0048301B" w:rsidRDefault="0041063B" w:rsidP="00E8023B">
            <w:pPr>
              <w:pStyle w:val="BodyTextIndent"/>
              <w:spacing w:before="120" w:after="120"/>
              <w:ind w:left="0" w:right="289"/>
              <w:rPr>
                <w:b/>
                <w:iCs/>
                <w:color w:val="FF0000"/>
              </w:rPr>
            </w:pPr>
            <w:r w:rsidRPr="0048301B">
              <w:rPr>
                <w:b/>
                <w:iCs/>
              </w:rPr>
              <w:t>Period:  Procurement-related Complaint challenging the decision to award shall be submitted by midnight, [</w:t>
            </w:r>
            <w:r w:rsidRPr="0048301B">
              <w:rPr>
                <w:b/>
                <w:i/>
                <w:iCs/>
              </w:rPr>
              <w:t>insert date</w:t>
            </w:r>
            <w:r w:rsidRPr="0048301B">
              <w:rPr>
                <w:b/>
                <w:iCs/>
              </w:rPr>
              <w:t xml:space="preserve">] (local time). </w:t>
            </w:r>
          </w:p>
          <w:p w14:paraId="3EB6F6E2" w14:textId="77777777" w:rsidR="0041063B" w:rsidRPr="0048301B" w:rsidRDefault="0041063B" w:rsidP="00E8023B">
            <w:pPr>
              <w:spacing w:before="120"/>
              <w:rPr>
                <w:color w:val="000000"/>
              </w:rPr>
            </w:pPr>
            <w:r w:rsidRPr="0048301B">
              <w:rPr>
                <w:color w:val="000000"/>
              </w:rPr>
              <w:t>Provide the contract name, reference number, name of the Bidder, contact details; and address the Procurement-related Complaint as follows:</w:t>
            </w:r>
          </w:p>
          <w:p w14:paraId="0C2A0396" w14:textId="77777777" w:rsidR="0041063B" w:rsidRPr="0048301B" w:rsidRDefault="0041063B" w:rsidP="00E8023B">
            <w:pPr>
              <w:spacing w:before="120"/>
              <w:ind w:left="341"/>
              <w:rPr>
                <w:color w:val="000000"/>
              </w:rPr>
            </w:pPr>
            <w:r w:rsidRPr="0048301B">
              <w:rPr>
                <w:b/>
                <w:color w:val="000000"/>
              </w:rPr>
              <w:t>Attention</w:t>
            </w:r>
            <w:r w:rsidRPr="0048301B">
              <w:rPr>
                <w:color w:val="000000"/>
              </w:rPr>
              <w:t>: [</w:t>
            </w:r>
            <w:r w:rsidRPr="0048301B">
              <w:rPr>
                <w:i/>
                <w:color w:val="000000"/>
              </w:rPr>
              <w:t>insert full name of person, if applicable</w:t>
            </w:r>
            <w:r w:rsidRPr="0048301B">
              <w:rPr>
                <w:color w:val="000000"/>
              </w:rPr>
              <w:t>]</w:t>
            </w:r>
          </w:p>
          <w:p w14:paraId="42D84FE8" w14:textId="77777777" w:rsidR="0041063B" w:rsidRPr="0048301B" w:rsidRDefault="0041063B" w:rsidP="00E8023B">
            <w:pPr>
              <w:spacing w:before="120"/>
              <w:ind w:left="341"/>
              <w:rPr>
                <w:color w:val="000000"/>
              </w:rPr>
            </w:pPr>
            <w:r w:rsidRPr="0048301B">
              <w:rPr>
                <w:b/>
                <w:color w:val="000000"/>
              </w:rPr>
              <w:t>Title/position</w:t>
            </w:r>
            <w:r w:rsidRPr="0048301B">
              <w:rPr>
                <w:color w:val="000000"/>
              </w:rPr>
              <w:t>: [</w:t>
            </w:r>
            <w:r w:rsidRPr="0048301B">
              <w:rPr>
                <w:i/>
                <w:color w:val="000000"/>
              </w:rPr>
              <w:t>insert title/position</w:t>
            </w:r>
            <w:r w:rsidRPr="0048301B">
              <w:rPr>
                <w:color w:val="000000"/>
              </w:rPr>
              <w:t>]</w:t>
            </w:r>
          </w:p>
          <w:p w14:paraId="7F7E5CE1" w14:textId="5D12D8A4" w:rsidR="0041063B" w:rsidRPr="0048301B" w:rsidRDefault="0041063B" w:rsidP="00E8023B">
            <w:pPr>
              <w:spacing w:before="120"/>
              <w:ind w:left="341"/>
              <w:rPr>
                <w:color w:val="000000"/>
              </w:rPr>
            </w:pPr>
            <w:r w:rsidRPr="0048301B">
              <w:rPr>
                <w:b/>
                <w:color w:val="000000"/>
              </w:rPr>
              <w:t>Agency</w:t>
            </w:r>
            <w:r w:rsidRPr="0048301B">
              <w:rPr>
                <w:color w:val="000000"/>
              </w:rPr>
              <w:t>: [</w:t>
            </w:r>
            <w:r w:rsidRPr="0048301B">
              <w:rPr>
                <w:i/>
                <w:color w:val="000000"/>
              </w:rPr>
              <w:t xml:space="preserve">insert name of </w:t>
            </w:r>
            <w:r w:rsidR="00397892">
              <w:rPr>
                <w:i/>
                <w:color w:val="000000"/>
              </w:rPr>
              <w:t>Purchaser</w:t>
            </w:r>
            <w:r w:rsidRPr="0048301B">
              <w:rPr>
                <w:color w:val="000000"/>
              </w:rPr>
              <w:t>]</w:t>
            </w:r>
          </w:p>
          <w:p w14:paraId="596218E9" w14:textId="690A0E71" w:rsidR="0041063B" w:rsidRPr="001E6C97" w:rsidRDefault="0041063B" w:rsidP="001E6C97">
            <w:pPr>
              <w:spacing w:before="120"/>
              <w:ind w:left="341"/>
              <w:rPr>
                <w:color w:val="000000"/>
              </w:rPr>
            </w:pPr>
            <w:r w:rsidRPr="0048301B">
              <w:rPr>
                <w:b/>
                <w:color w:val="000000"/>
              </w:rPr>
              <w:t>Email address</w:t>
            </w:r>
            <w:r w:rsidRPr="0048301B">
              <w:rPr>
                <w:color w:val="000000"/>
              </w:rPr>
              <w:t>: [</w:t>
            </w:r>
            <w:r w:rsidRPr="0048301B">
              <w:rPr>
                <w:i/>
                <w:color w:val="000000"/>
              </w:rPr>
              <w:t>insert email address</w:t>
            </w:r>
            <w:r w:rsidRPr="0048301B">
              <w:rPr>
                <w:color w:val="000000"/>
              </w:rPr>
              <w:t>]</w:t>
            </w:r>
          </w:p>
          <w:p w14:paraId="236280FB" w14:textId="77777777" w:rsidR="0041063B" w:rsidRPr="0048301B" w:rsidRDefault="0041063B" w:rsidP="00E8023B">
            <w:pPr>
              <w:pStyle w:val="BodyTextIndent"/>
              <w:spacing w:before="120" w:after="120"/>
              <w:ind w:left="0" w:right="289"/>
              <w:rPr>
                <w:iCs/>
              </w:rPr>
            </w:pPr>
            <w:r w:rsidRPr="0048301B">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4FAEAF6" w14:textId="77777777" w:rsidR="0041063B" w:rsidRPr="0048301B" w:rsidRDefault="0041063B" w:rsidP="00E8023B">
            <w:pPr>
              <w:pStyle w:val="BodyTextIndent"/>
              <w:spacing w:before="120" w:after="120"/>
              <w:ind w:left="0" w:right="289"/>
              <w:rPr>
                <w:iCs/>
              </w:rPr>
            </w:pPr>
            <w:r w:rsidRPr="0048301B">
              <w:rPr>
                <w:iCs/>
              </w:rPr>
              <w:t>In summary, there are four essential requirements:</w:t>
            </w:r>
          </w:p>
          <w:p w14:paraId="7914A7AB" w14:textId="77777777" w:rsidR="0041063B" w:rsidRPr="0048301B" w:rsidRDefault="0041063B" w:rsidP="0041063B">
            <w:pPr>
              <w:pStyle w:val="BodyTextIndent"/>
              <w:numPr>
                <w:ilvl w:val="0"/>
                <w:numId w:val="105"/>
              </w:numPr>
              <w:spacing w:before="120" w:after="120"/>
              <w:ind w:left="1016" w:right="289" w:hanging="296"/>
              <w:rPr>
                <w:iCs/>
              </w:rPr>
            </w:pPr>
            <w:r w:rsidRPr="0048301B">
              <w:rPr>
                <w:iCs/>
              </w:rPr>
              <w:t>You must be an ‘interested party’. In this case, that means a Bidder who submitted a Bid in this bidding process, and is the recipient of a Notification of Intention to Award.</w:t>
            </w:r>
          </w:p>
          <w:p w14:paraId="28715631" w14:textId="77777777" w:rsidR="0041063B" w:rsidRPr="0048301B" w:rsidRDefault="0041063B" w:rsidP="0041063B">
            <w:pPr>
              <w:pStyle w:val="BodyTextIndent"/>
              <w:numPr>
                <w:ilvl w:val="0"/>
                <w:numId w:val="105"/>
              </w:numPr>
              <w:spacing w:before="120" w:after="120"/>
              <w:ind w:left="1016" w:right="289" w:hanging="296"/>
              <w:rPr>
                <w:iCs/>
              </w:rPr>
            </w:pPr>
            <w:r w:rsidRPr="0048301B">
              <w:rPr>
                <w:iCs/>
              </w:rPr>
              <w:t xml:space="preserve">The complaint can only challenge the decision to award the contract. </w:t>
            </w:r>
          </w:p>
          <w:p w14:paraId="1F044E13" w14:textId="77777777" w:rsidR="0041063B" w:rsidRPr="0048301B" w:rsidRDefault="0041063B" w:rsidP="0041063B">
            <w:pPr>
              <w:pStyle w:val="BodyTextIndent"/>
              <w:numPr>
                <w:ilvl w:val="0"/>
                <w:numId w:val="105"/>
              </w:numPr>
              <w:spacing w:before="120" w:after="120"/>
              <w:ind w:left="1016" w:right="289" w:hanging="296"/>
              <w:rPr>
                <w:iCs/>
              </w:rPr>
            </w:pPr>
            <w:r w:rsidRPr="0048301B">
              <w:rPr>
                <w:iCs/>
              </w:rPr>
              <w:t>You must submit the complaint within the period stated above.</w:t>
            </w:r>
          </w:p>
          <w:p w14:paraId="0333F231" w14:textId="77777777" w:rsidR="0041063B" w:rsidRPr="0048301B" w:rsidRDefault="0041063B" w:rsidP="0041063B">
            <w:pPr>
              <w:pStyle w:val="BodyTextIndent"/>
              <w:numPr>
                <w:ilvl w:val="0"/>
                <w:numId w:val="105"/>
              </w:numPr>
              <w:spacing w:before="120" w:after="120"/>
              <w:ind w:left="1016" w:right="289" w:hanging="296"/>
              <w:rPr>
                <w:iCs/>
              </w:rPr>
            </w:pPr>
            <w:r w:rsidRPr="0048301B">
              <w:rPr>
                <w:iCs/>
              </w:rPr>
              <w:t>You must include, in your complaint, all of the information pursuant to paragraphs 2.77 to 2.81 of the Bank´s Procurement Policies and Appendices 1 and 3.</w:t>
            </w:r>
          </w:p>
        </w:tc>
      </w:tr>
    </w:tbl>
    <w:p w14:paraId="571B2EF7" w14:textId="77777777" w:rsidR="0041063B" w:rsidRPr="0048301B" w:rsidRDefault="0041063B" w:rsidP="0041063B">
      <w:pPr>
        <w:pStyle w:val="BodyTextIndent"/>
        <w:numPr>
          <w:ilvl w:val="0"/>
          <w:numId w:val="104"/>
        </w:numPr>
        <w:spacing w:before="240" w:after="120"/>
        <w:ind w:left="284" w:right="289" w:hanging="284"/>
        <w:rPr>
          <w:b/>
          <w:iCs/>
        </w:rPr>
      </w:pPr>
      <w:r w:rsidRPr="0048301B">
        <w:rPr>
          <w:b/>
          <w:iCs/>
        </w:rPr>
        <w:t xml:space="preserve">Standstill Period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1063B" w:rsidRPr="0048301B" w14:paraId="7622D2C2" w14:textId="77777777" w:rsidTr="00E8023B">
        <w:tc>
          <w:tcPr>
            <w:tcW w:w="9351" w:type="dxa"/>
            <w:shd w:val="clear" w:color="auto" w:fill="auto"/>
          </w:tcPr>
          <w:p w14:paraId="48E5A15B" w14:textId="77777777" w:rsidR="0041063B" w:rsidRPr="0048301B" w:rsidRDefault="0041063B" w:rsidP="00E8023B">
            <w:pPr>
              <w:pStyle w:val="BodyTextIndent"/>
              <w:spacing w:before="120" w:after="120"/>
              <w:ind w:left="34" w:right="289" w:hanging="34"/>
              <w:rPr>
                <w:b/>
                <w:iCs/>
              </w:rPr>
            </w:pPr>
            <w:r w:rsidRPr="0048301B">
              <w:rPr>
                <w:b/>
                <w:iCs/>
              </w:rPr>
              <w:t>DEADLINE: The Standstill Period is due to end at midnight on [</w:t>
            </w:r>
            <w:r w:rsidRPr="0048301B">
              <w:rPr>
                <w:b/>
                <w:i/>
                <w:iCs/>
              </w:rPr>
              <w:t>insert date</w:t>
            </w:r>
            <w:r w:rsidRPr="0048301B">
              <w:rPr>
                <w:b/>
                <w:iCs/>
              </w:rPr>
              <w:t>] (local time).</w:t>
            </w:r>
          </w:p>
          <w:p w14:paraId="2C6C01EB" w14:textId="77777777" w:rsidR="0041063B" w:rsidRPr="0048301B" w:rsidRDefault="0041063B" w:rsidP="00E8023B">
            <w:pPr>
              <w:pStyle w:val="BodyTextIndent"/>
              <w:spacing w:before="120" w:after="120"/>
              <w:ind w:left="34" w:right="289" w:hanging="34"/>
              <w:rPr>
                <w:iCs/>
              </w:rPr>
            </w:pPr>
            <w:r w:rsidRPr="0048301B">
              <w:rPr>
                <w:iCs/>
              </w:rPr>
              <w:t xml:space="preserve">The Standstill Period lasts ten (10) Business Days after the date of transmission of this Notification of Intention to Award. </w:t>
            </w:r>
          </w:p>
          <w:p w14:paraId="46925063" w14:textId="2AAEA35F" w:rsidR="0041063B" w:rsidRPr="0048301B" w:rsidRDefault="0041063B" w:rsidP="00E8023B">
            <w:pPr>
              <w:pStyle w:val="BodyTextIndent"/>
              <w:spacing w:before="120" w:after="120"/>
              <w:ind w:left="34" w:right="289" w:hanging="34"/>
              <w:rPr>
                <w:iCs/>
              </w:rPr>
            </w:pPr>
            <w:r w:rsidRPr="0048301B">
              <w:rPr>
                <w:iCs/>
              </w:rPr>
              <w:t xml:space="preserve">The Standstill Period may be extended as stated in Section </w:t>
            </w:r>
            <w:r w:rsidR="001E6C97">
              <w:rPr>
                <w:iCs/>
              </w:rPr>
              <w:t>5</w:t>
            </w:r>
            <w:r w:rsidRPr="0048301B">
              <w:rPr>
                <w:iCs/>
              </w:rPr>
              <w:t xml:space="preserve"> above. </w:t>
            </w:r>
          </w:p>
        </w:tc>
      </w:tr>
    </w:tbl>
    <w:p w14:paraId="30FC52CA" w14:textId="77777777" w:rsidR="0041063B" w:rsidRPr="0048301B" w:rsidRDefault="0041063B" w:rsidP="0041063B"/>
    <w:p w14:paraId="5B00E207" w14:textId="77777777" w:rsidR="0041063B" w:rsidRPr="0048301B" w:rsidRDefault="0041063B" w:rsidP="0041063B"/>
    <w:p w14:paraId="4BEC0DCB" w14:textId="77777777" w:rsidR="0041063B" w:rsidRPr="0048301B" w:rsidRDefault="0041063B" w:rsidP="0041063B"/>
    <w:p w14:paraId="39DA0A20" w14:textId="77777777" w:rsidR="0041063B" w:rsidRPr="0048301B" w:rsidRDefault="0041063B" w:rsidP="0041063B">
      <w:r w:rsidRPr="0048301B">
        <w:t>If you have any questions regarding this Notification, please do not hesitate to contact us.</w:t>
      </w:r>
    </w:p>
    <w:p w14:paraId="7CC33E3F" w14:textId="0BFF99FA" w:rsidR="0041063B" w:rsidRPr="0048301B" w:rsidRDefault="0041063B" w:rsidP="0041063B">
      <w:r w:rsidRPr="0048301B">
        <w:t xml:space="preserve">On behalf of the </w:t>
      </w:r>
      <w:r w:rsidR="00397892">
        <w:t>Purchaser</w:t>
      </w:r>
      <w:r w:rsidRPr="0048301B">
        <w:t>:</w:t>
      </w:r>
    </w:p>
    <w:p w14:paraId="6937E1CF" w14:textId="77777777" w:rsidR="0041063B" w:rsidRPr="0048301B" w:rsidRDefault="0041063B" w:rsidP="0041063B"/>
    <w:p w14:paraId="1FDEA3D5" w14:textId="77777777" w:rsidR="0041063B" w:rsidRPr="0048301B" w:rsidRDefault="0041063B" w:rsidP="0041063B">
      <w:r w:rsidRPr="0048301B">
        <w:t>Signature:</w:t>
      </w:r>
      <w:r w:rsidRPr="0048301B">
        <w:tab/>
        <w:t>______________________________________________</w:t>
      </w:r>
    </w:p>
    <w:p w14:paraId="3B3FEFDB" w14:textId="77777777" w:rsidR="0041063B" w:rsidRPr="0048301B" w:rsidRDefault="0041063B" w:rsidP="0041063B">
      <w:r w:rsidRPr="0048301B">
        <w:t>Name:</w:t>
      </w:r>
      <w:r w:rsidRPr="0048301B">
        <w:tab/>
        <w:t>______________________________________________</w:t>
      </w:r>
    </w:p>
    <w:p w14:paraId="1EE1775B" w14:textId="77777777" w:rsidR="0041063B" w:rsidRPr="0048301B" w:rsidRDefault="0041063B" w:rsidP="0041063B">
      <w:r w:rsidRPr="0048301B">
        <w:t>Title/position:</w:t>
      </w:r>
      <w:r w:rsidRPr="0048301B">
        <w:tab/>
        <w:t>______________________________________________</w:t>
      </w:r>
    </w:p>
    <w:p w14:paraId="4AACACE2" w14:textId="77777777" w:rsidR="0041063B" w:rsidRPr="0048301B" w:rsidRDefault="0041063B" w:rsidP="0041063B">
      <w:r w:rsidRPr="0048301B">
        <w:t>Telephone:</w:t>
      </w:r>
      <w:r w:rsidRPr="0048301B">
        <w:tab/>
        <w:t>______________________________________________</w:t>
      </w:r>
    </w:p>
    <w:p w14:paraId="2BC514DA" w14:textId="77777777" w:rsidR="00C26064" w:rsidRDefault="0041063B" w:rsidP="0041063B">
      <w:r w:rsidRPr="0048301B">
        <w:t>Email:</w:t>
      </w:r>
      <w:r w:rsidRPr="0048301B">
        <w:tab/>
        <w:t>______________________________________________</w:t>
      </w:r>
    </w:p>
    <w:bookmarkStart w:id="764" w:name="_Toc21853983"/>
    <w:bookmarkStart w:id="765" w:name="_Toc21875182"/>
    <w:bookmarkStart w:id="766" w:name="_Toc25497172"/>
    <w:p w14:paraId="35A1AC9B" w14:textId="34C646D1" w:rsidR="00C26064" w:rsidRPr="0048301B" w:rsidRDefault="00C26064" w:rsidP="00C26064">
      <w:pPr>
        <w:pStyle w:val="Head81"/>
      </w:pPr>
      <w:r w:rsidRPr="00C26064">
        <w:rPr>
          <w:rFonts w:ascii="Times New Roman" w:hAnsi="Times New Roman"/>
          <w:noProof/>
        </w:rPr>
        <mc:AlternateContent>
          <mc:Choice Requires="wps">
            <w:drawing>
              <wp:anchor distT="0" distB="0" distL="114300" distR="114300" simplePos="0" relativeHeight="251659264" behindDoc="0" locked="0" layoutInCell="1" allowOverlap="1" wp14:anchorId="62B17AFB" wp14:editId="4DC7E4F8">
                <wp:simplePos x="0" y="0"/>
                <wp:positionH relativeFrom="column">
                  <wp:posOffset>-54610</wp:posOffset>
                </wp:positionH>
                <wp:positionV relativeFrom="paragraph">
                  <wp:posOffset>565785</wp:posOffset>
                </wp:positionV>
                <wp:extent cx="5749290" cy="3022600"/>
                <wp:effectExtent l="0" t="0" r="22860" b="25400"/>
                <wp:wrapTopAndBottom/>
                <wp:docPr id="11" name="Text Box 1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0943509" w14:textId="77777777" w:rsidR="000478F1" w:rsidRPr="00DD3626" w:rsidRDefault="000478F1" w:rsidP="00C26064">
                            <w:r w:rsidRPr="00DD3626">
                              <w:t>INSTRUCTIONS TO BIDDERS: DELETE THIS BOX ONCE YOU HAVE COMPLETED THE FORM</w:t>
                            </w:r>
                          </w:p>
                          <w:p w14:paraId="00C38186" w14:textId="77777777" w:rsidR="000478F1" w:rsidRPr="00DD3626" w:rsidRDefault="000478F1" w:rsidP="00C26064"/>
                          <w:p w14:paraId="674CB0D8" w14:textId="77777777" w:rsidR="000478F1" w:rsidRPr="00DD3626" w:rsidRDefault="000478F1" w:rsidP="00C26064">
                            <w:r w:rsidRPr="00DD3626">
                              <w:t>This Beneficial Ownership Disclosure Form (“Form”) is to be completed by the successful Bidder</w:t>
                            </w:r>
                            <w:r w:rsidRPr="00E03022">
                              <w:footnoteRef/>
                            </w:r>
                            <w:r w:rsidRPr="00DD3626">
                              <w:t xml:space="preserve">.  In case of joint venture, the Bidder must submit a separate Form for each member.  The beneficial ownership information to be submitted in this Form shall be current as of the date of its submission. </w:t>
                            </w:r>
                          </w:p>
                          <w:p w14:paraId="04292D09" w14:textId="77777777" w:rsidR="000478F1" w:rsidRPr="00DD3626" w:rsidRDefault="000478F1" w:rsidP="00C26064"/>
                          <w:p w14:paraId="3AB153B0" w14:textId="77777777" w:rsidR="000478F1" w:rsidRPr="00DD3626" w:rsidRDefault="000478F1" w:rsidP="00C26064">
                            <w:r w:rsidRPr="00DD3626">
                              <w:t>For the purposes of this Form, a Beneficial Owner of a Bidder is any natural person who ultimately owns or controls the Bidder by meeting one or more of the following conditions:</w:t>
                            </w:r>
                          </w:p>
                          <w:p w14:paraId="3FE4613A" w14:textId="77777777" w:rsidR="000478F1" w:rsidRPr="00DD3626" w:rsidRDefault="000478F1" w:rsidP="00C26064"/>
                          <w:p w14:paraId="3772C331" w14:textId="77777777" w:rsidR="000478F1" w:rsidRPr="00DD3626" w:rsidRDefault="000478F1" w:rsidP="00C26064">
                            <w:pPr>
                              <w:pStyle w:val="ListParagraph"/>
                              <w:numPr>
                                <w:ilvl w:val="0"/>
                                <w:numId w:val="107"/>
                              </w:numPr>
                              <w:suppressAutoHyphens w:val="0"/>
                              <w:spacing w:after="0"/>
                            </w:pPr>
                            <w:r w:rsidRPr="00DD3626">
                              <w:t>directly or indirectly holding 25% or more of the shares</w:t>
                            </w:r>
                          </w:p>
                          <w:p w14:paraId="48B6EF77" w14:textId="77777777" w:rsidR="000478F1" w:rsidRPr="00DD3626" w:rsidRDefault="000478F1" w:rsidP="00C26064">
                            <w:pPr>
                              <w:pStyle w:val="ListParagraph"/>
                              <w:numPr>
                                <w:ilvl w:val="0"/>
                                <w:numId w:val="107"/>
                              </w:numPr>
                              <w:suppressAutoHyphens w:val="0"/>
                              <w:spacing w:after="0"/>
                            </w:pPr>
                            <w:r w:rsidRPr="00DD3626">
                              <w:t>directly or indirectly holding 25% or more of the voting rights</w:t>
                            </w:r>
                          </w:p>
                          <w:p w14:paraId="2D0D78B4" w14:textId="77777777" w:rsidR="000478F1" w:rsidRPr="00DD3626" w:rsidRDefault="000478F1" w:rsidP="00C26064">
                            <w:pPr>
                              <w:pStyle w:val="ListParagraph"/>
                              <w:numPr>
                                <w:ilvl w:val="0"/>
                                <w:numId w:val="107"/>
                              </w:numPr>
                              <w:suppressAutoHyphens w:val="0"/>
                              <w:spacing w:after="0"/>
                            </w:pPr>
                            <w:r w:rsidRPr="00DD3626">
                              <w:t>directly or indirectly having the right to appoint a majority of the board of directors or equivalent governing body of the Bidder</w:t>
                            </w:r>
                          </w:p>
                          <w:p w14:paraId="78DC6E60" w14:textId="77777777" w:rsidR="000478F1" w:rsidRPr="00DD3626" w:rsidRDefault="000478F1" w:rsidP="00C260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B17AFB" id="_x0000_t202" coordsize="21600,21600" o:spt="202" path="m,l,21600r21600,l21600,xe">
                <v:stroke joinstyle="miter"/>
                <v:path gradientshapeok="t" o:connecttype="rect"/>
              </v:shapetype>
              <v:shape id="Text Box 11" o:spid="_x0000_s1026"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" fillcolor="white [3201]" strokeweight=".5pt">
                <v:textbox>
                  <w:txbxContent>
                    <w:p w14:paraId="70943509" w14:textId="77777777" w:rsidR="000478F1" w:rsidRPr="00DD3626" w:rsidRDefault="000478F1" w:rsidP="00C26064">
                      <w:r w:rsidRPr="00DD3626">
                        <w:t>INSTRUCTIONS TO BIDDERS: DELETE THIS BOX ONCE YOU HAVE COMPLETED THE FORM</w:t>
                      </w:r>
                    </w:p>
                    <w:p w14:paraId="00C38186" w14:textId="77777777" w:rsidR="000478F1" w:rsidRPr="00DD3626" w:rsidRDefault="000478F1" w:rsidP="00C26064"/>
                    <w:p w14:paraId="674CB0D8" w14:textId="77777777" w:rsidR="000478F1" w:rsidRPr="00DD3626" w:rsidRDefault="000478F1" w:rsidP="00C26064">
                      <w:r w:rsidRPr="00DD3626">
                        <w:t>This Beneficial Ownership Disclosure Form (“Form”) is to be completed by the successful Bidder</w:t>
                      </w:r>
                      <w:r w:rsidRPr="00E03022">
                        <w:footnoteRef/>
                      </w:r>
                      <w:r w:rsidRPr="00DD3626">
                        <w:t xml:space="preserve">.  In case of joint venture, the Bidder must submit a separate Form for each member.  The beneficial ownership information to be submitted in this Form shall be current as of the date of its submission. </w:t>
                      </w:r>
                    </w:p>
                    <w:p w14:paraId="04292D09" w14:textId="77777777" w:rsidR="000478F1" w:rsidRPr="00DD3626" w:rsidRDefault="000478F1" w:rsidP="00C26064"/>
                    <w:p w14:paraId="3AB153B0" w14:textId="77777777" w:rsidR="000478F1" w:rsidRPr="00DD3626" w:rsidRDefault="000478F1" w:rsidP="00C26064">
                      <w:r w:rsidRPr="00DD3626">
                        <w:t>For the purposes of this Form, a Beneficial Owner of a Bidder is any natural person who ultimately owns or controls the Bidder by meeting one or more of the following conditions:</w:t>
                      </w:r>
                    </w:p>
                    <w:p w14:paraId="3FE4613A" w14:textId="77777777" w:rsidR="000478F1" w:rsidRPr="00DD3626" w:rsidRDefault="000478F1" w:rsidP="00C26064"/>
                    <w:p w14:paraId="3772C331" w14:textId="77777777" w:rsidR="000478F1" w:rsidRPr="00DD3626" w:rsidRDefault="000478F1" w:rsidP="00C26064">
                      <w:pPr>
                        <w:pStyle w:val="ListParagraph"/>
                        <w:numPr>
                          <w:ilvl w:val="0"/>
                          <w:numId w:val="107"/>
                        </w:numPr>
                        <w:suppressAutoHyphens w:val="0"/>
                        <w:spacing w:after="0"/>
                      </w:pPr>
                      <w:r w:rsidRPr="00DD3626">
                        <w:t>directly or indirectly holding 25% or more of the shares</w:t>
                      </w:r>
                    </w:p>
                    <w:p w14:paraId="48B6EF77" w14:textId="77777777" w:rsidR="000478F1" w:rsidRPr="00DD3626" w:rsidRDefault="000478F1" w:rsidP="00C26064">
                      <w:pPr>
                        <w:pStyle w:val="ListParagraph"/>
                        <w:numPr>
                          <w:ilvl w:val="0"/>
                          <w:numId w:val="107"/>
                        </w:numPr>
                        <w:suppressAutoHyphens w:val="0"/>
                        <w:spacing w:after="0"/>
                      </w:pPr>
                      <w:r w:rsidRPr="00DD3626">
                        <w:t>directly or indirectly holding 25% or more of the voting rights</w:t>
                      </w:r>
                    </w:p>
                    <w:p w14:paraId="2D0D78B4" w14:textId="77777777" w:rsidR="000478F1" w:rsidRPr="00DD3626" w:rsidRDefault="000478F1" w:rsidP="00C26064">
                      <w:pPr>
                        <w:pStyle w:val="ListParagraph"/>
                        <w:numPr>
                          <w:ilvl w:val="0"/>
                          <w:numId w:val="107"/>
                        </w:numPr>
                        <w:suppressAutoHyphens w:val="0"/>
                        <w:spacing w:after="0"/>
                      </w:pPr>
                      <w:r w:rsidRPr="00DD3626">
                        <w:t>directly or indirectly having the right to appoint a majority of the board of directors or equivalent governing body of the Bidder</w:t>
                      </w:r>
                    </w:p>
                    <w:p w14:paraId="78DC6E60" w14:textId="77777777" w:rsidR="000478F1" w:rsidRPr="00DD3626" w:rsidRDefault="000478F1" w:rsidP="00C26064"/>
                  </w:txbxContent>
                </v:textbox>
                <w10:wrap type="topAndBottom"/>
              </v:shape>
            </w:pict>
          </mc:Fallback>
        </mc:AlternateContent>
      </w:r>
      <w:r w:rsidRPr="00C26064">
        <w:rPr>
          <w:rFonts w:ascii="Times New Roman" w:hAnsi="Times New Roman"/>
        </w:rPr>
        <w:t>Beneficial Ownership Disclosure Form</w:t>
      </w:r>
      <w:bookmarkEnd w:id="764"/>
      <w:bookmarkEnd w:id="765"/>
      <w:bookmarkEnd w:id="766"/>
      <w:r w:rsidRPr="0048301B">
        <w:t xml:space="preserve"> </w:t>
      </w:r>
    </w:p>
    <w:p w14:paraId="16679446" w14:textId="77777777" w:rsidR="00C26064" w:rsidRPr="0048301B" w:rsidRDefault="00C26064" w:rsidP="00C26064">
      <w:pPr>
        <w:tabs>
          <w:tab w:val="right" w:pos="9000"/>
        </w:tabs>
        <w:rPr>
          <w:b/>
        </w:rPr>
      </w:pPr>
    </w:p>
    <w:p w14:paraId="1EAFEC5E" w14:textId="4B54E2AF" w:rsidR="00C26064" w:rsidRPr="0048301B" w:rsidRDefault="001E6C97" w:rsidP="00C26064">
      <w:pPr>
        <w:tabs>
          <w:tab w:val="right" w:pos="9000"/>
        </w:tabs>
      </w:pPr>
      <w:r>
        <w:rPr>
          <w:b/>
        </w:rPr>
        <w:t>RFB</w:t>
      </w:r>
      <w:r w:rsidR="00C26064" w:rsidRPr="0048301B">
        <w:rPr>
          <w:b/>
        </w:rPr>
        <w:t xml:space="preserve"> No.:</w:t>
      </w:r>
      <w:r w:rsidR="00C26064" w:rsidRPr="0048301B">
        <w:t xml:space="preserve"> [</w:t>
      </w:r>
      <w:r w:rsidR="00C26064" w:rsidRPr="0048301B">
        <w:rPr>
          <w:i/>
        </w:rPr>
        <w:t>insert number of bidding process</w:t>
      </w:r>
      <w:r w:rsidR="00C26064" w:rsidRPr="0048301B">
        <w:t>]</w:t>
      </w:r>
    </w:p>
    <w:p w14:paraId="5E0B88B2" w14:textId="336F43DF" w:rsidR="00C26064" w:rsidRPr="0048301B" w:rsidRDefault="00435E70" w:rsidP="00C26064">
      <w:pPr>
        <w:tabs>
          <w:tab w:val="right" w:pos="9000"/>
        </w:tabs>
      </w:pPr>
      <w:r>
        <w:rPr>
          <w:b/>
        </w:rPr>
        <w:t xml:space="preserve">Request for Bids </w:t>
      </w:r>
      <w:r w:rsidR="00C26064" w:rsidRPr="0048301B">
        <w:rPr>
          <w:b/>
        </w:rPr>
        <w:t>description</w:t>
      </w:r>
      <w:r w:rsidR="00C26064" w:rsidRPr="0048301B">
        <w:t>.: [</w:t>
      </w:r>
      <w:r w:rsidR="00C26064" w:rsidRPr="0048301B">
        <w:rPr>
          <w:i/>
        </w:rPr>
        <w:t>insert identification</w:t>
      </w:r>
      <w:r w:rsidR="00C26064" w:rsidRPr="0048301B">
        <w:t>]</w:t>
      </w:r>
    </w:p>
    <w:p w14:paraId="7B87F77E" w14:textId="77777777" w:rsidR="00C26064" w:rsidRPr="0048301B" w:rsidRDefault="00C26064" w:rsidP="00C26064">
      <w:pPr>
        <w:tabs>
          <w:tab w:val="right" w:pos="9000"/>
        </w:tabs>
      </w:pPr>
    </w:p>
    <w:p w14:paraId="2A2E8D05" w14:textId="195882F3" w:rsidR="00C26064" w:rsidRPr="0048301B" w:rsidRDefault="00C26064" w:rsidP="00C26064">
      <w:pPr>
        <w:rPr>
          <w:b/>
        </w:rPr>
      </w:pPr>
      <w:r w:rsidRPr="0048301B">
        <w:t xml:space="preserve">To: </w:t>
      </w:r>
      <w:r w:rsidRPr="0048301B">
        <w:rPr>
          <w:b/>
        </w:rPr>
        <w:t>[</w:t>
      </w:r>
      <w:r w:rsidRPr="0048301B">
        <w:rPr>
          <w:b/>
          <w:i/>
        </w:rPr>
        <w:t xml:space="preserve">insert complete name of </w:t>
      </w:r>
      <w:r w:rsidR="00397892">
        <w:rPr>
          <w:b/>
          <w:i/>
        </w:rPr>
        <w:t>Purchaser</w:t>
      </w:r>
      <w:r w:rsidRPr="0048301B">
        <w:rPr>
          <w:b/>
        </w:rPr>
        <w:t>]</w:t>
      </w:r>
    </w:p>
    <w:p w14:paraId="56E4B030" w14:textId="77777777" w:rsidR="00C26064" w:rsidRPr="0048301B" w:rsidRDefault="00C26064" w:rsidP="00C26064">
      <w:pPr>
        <w:tabs>
          <w:tab w:val="right" w:pos="9000"/>
        </w:tabs>
      </w:pPr>
    </w:p>
    <w:p w14:paraId="1E480432" w14:textId="77777777" w:rsidR="00C26064" w:rsidRPr="0048301B" w:rsidRDefault="00C26064" w:rsidP="00C26064">
      <w:pPr>
        <w:tabs>
          <w:tab w:val="right" w:pos="9000"/>
        </w:tabs>
        <w:rPr>
          <w:i/>
        </w:rPr>
      </w:pPr>
      <w:r w:rsidRPr="0048301B">
        <w:t xml:space="preserve">In response to your request in the Letter of Acceptance </w:t>
      </w:r>
      <w:r w:rsidRPr="0048301B">
        <w:rPr>
          <w:i/>
        </w:rPr>
        <w:t>dated [insert date of letter of Acceptance]</w:t>
      </w:r>
      <w:r w:rsidRPr="0048301B">
        <w:t xml:space="preserve"> to furnish additional information on beneficial ownership: </w:t>
      </w:r>
      <w:r w:rsidRPr="0048301B">
        <w:rPr>
          <w:i/>
        </w:rPr>
        <w:t xml:space="preserve">[select one option as applicable and delete the options that are not applicable] </w:t>
      </w:r>
    </w:p>
    <w:p w14:paraId="4BD5B513" w14:textId="77777777" w:rsidR="00C26064" w:rsidRPr="0048301B" w:rsidRDefault="00C26064" w:rsidP="00C26064">
      <w:pPr>
        <w:tabs>
          <w:tab w:val="right" w:pos="9000"/>
        </w:tabs>
        <w:rPr>
          <w:i/>
        </w:rPr>
      </w:pPr>
    </w:p>
    <w:p w14:paraId="60907B9B" w14:textId="77777777" w:rsidR="00C26064" w:rsidRPr="0048301B" w:rsidRDefault="00C26064" w:rsidP="00C26064">
      <w:pPr>
        <w:tabs>
          <w:tab w:val="right" w:pos="9000"/>
        </w:tabs>
      </w:pPr>
      <w:r w:rsidRPr="0048301B">
        <w:t xml:space="preserve">(i) we hereby provide the following beneficial ownership information.  </w:t>
      </w:r>
    </w:p>
    <w:p w14:paraId="21E2E41E" w14:textId="77777777" w:rsidR="00C26064" w:rsidRPr="0048301B" w:rsidRDefault="00C26064" w:rsidP="00C26064"/>
    <w:p w14:paraId="18562193" w14:textId="77777777" w:rsidR="00C26064" w:rsidRPr="0048301B" w:rsidRDefault="00C26064" w:rsidP="00C26064">
      <w:pPr>
        <w:rPr>
          <w:b/>
        </w:rPr>
      </w:pPr>
      <w:r w:rsidRPr="0048301B">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C26064" w:rsidRPr="0048301B" w14:paraId="781574BE" w14:textId="77777777" w:rsidTr="00E22802">
        <w:trPr>
          <w:trHeight w:val="415"/>
          <w:tblHeader/>
        </w:trPr>
        <w:tc>
          <w:tcPr>
            <w:tcW w:w="2251" w:type="dxa"/>
            <w:shd w:val="clear" w:color="auto" w:fill="auto"/>
          </w:tcPr>
          <w:p w14:paraId="3B52D39A" w14:textId="77777777" w:rsidR="00C26064" w:rsidRPr="001E6C97" w:rsidRDefault="00C26064" w:rsidP="00E8023B">
            <w:pPr>
              <w:pStyle w:val="BodyText"/>
              <w:spacing w:before="40" w:after="160"/>
              <w:jc w:val="center"/>
              <w:rPr>
                <w:sz w:val="22"/>
                <w:szCs w:val="22"/>
              </w:rPr>
            </w:pPr>
            <w:r w:rsidRPr="001E6C97">
              <w:rPr>
                <w:sz w:val="22"/>
                <w:szCs w:val="22"/>
              </w:rPr>
              <w:t>Identity of Beneficial Owner</w:t>
            </w:r>
          </w:p>
          <w:p w14:paraId="738C948F" w14:textId="77777777" w:rsidR="00C26064" w:rsidRPr="001E6C97" w:rsidRDefault="00C26064" w:rsidP="00E8023B">
            <w:pPr>
              <w:pStyle w:val="BodyText"/>
              <w:spacing w:before="40" w:after="160"/>
              <w:jc w:val="center"/>
              <w:rPr>
                <w:i/>
                <w:sz w:val="22"/>
                <w:szCs w:val="22"/>
              </w:rPr>
            </w:pPr>
          </w:p>
        </w:tc>
        <w:tc>
          <w:tcPr>
            <w:tcW w:w="2377" w:type="dxa"/>
            <w:shd w:val="clear" w:color="auto" w:fill="auto"/>
          </w:tcPr>
          <w:p w14:paraId="732C1514" w14:textId="77777777" w:rsidR="00C26064" w:rsidRPr="001E6C97" w:rsidRDefault="00C26064" w:rsidP="00E8023B">
            <w:pPr>
              <w:pStyle w:val="BodyText"/>
              <w:spacing w:before="40" w:after="160"/>
              <w:jc w:val="center"/>
              <w:rPr>
                <w:sz w:val="22"/>
                <w:szCs w:val="22"/>
              </w:rPr>
            </w:pPr>
            <w:r w:rsidRPr="001E6C97">
              <w:rPr>
                <w:sz w:val="22"/>
                <w:szCs w:val="22"/>
              </w:rPr>
              <w:t>Directly or indirectly holding 25% or more of the shares</w:t>
            </w:r>
          </w:p>
          <w:p w14:paraId="7D318617" w14:textId="77777777" w:rsidR="00C26064" w:rsidRPr="001E6C97" w:rsidRDefault="00C26064" w:rsidP="00E8023B">
            <w:pPr>
              <w:pStyle w:val="BodyText"/>
              <w:spacing w:before="40" w:after="160"/>
              <w:jc w:val="center"/>
              <w:rPr>
                <w:sz w:val="22"/>
                <w:szCs w:val="22"/>
              </w:rPr>
            </w:pPr>
            <w:r w:rsidRPr="001E6C97">
              <w:rPr>
                <w:sz w:val="22"/>
                <w:szCs w:val="22"/>
              </w:rPr>
              <w:t>(Yes / No)</w:t>
            </w:r>
          </w:p>
          <w:p w14:paraId="6FF21ADC" w14:textId="77777777" w:rsidR="00C26064" w:rsidRPr="001E6C97" w:rsidRDefault="00C26064" w:rsidP="00E8023B">
            <w:pPr>
              <w:pStyle w:val="BodyText"/>
              <w:spacing w:before="40" w:after="160"/>
              <w:jc w:val="center"/>
              <w:rPr>
                <w:i/>
                <w:sz w:val="22"/>
                <w:szCs w:val="22"/>
              </w:rPr>
            </w:pPr>
          </w:p>
        </w:tc>
        <w:tc>
          <w:tcPr>
            <w:tcW w:w="2124" w:type="dxa"/>
            <w:shd w:val="clear" w:color="auto" w:fill="auto"/>
          </w:tcPr>
          <w:p w14:paraId="35FD6987" w14:textId="77777777" w:rsidR="00C26064" w:rsidRPr="001E6C97" w:rsidRDefault="00C26064" w:rsidP="00E8023B">
            <w:pPr>
              <w:pStyle w:val="BodyText"/>
              <w:spacing w:before="40" w:after="160"/>
              <w:jc w:val="center"/>
              <w:rPr>
                <w:sz w:val="22"/>
                <w:szCs w:val="22"/>
              </w:rPr>
            </w:pPr>
            <w:r w:rsidRPr="001E6C97">
              <w:rPr>
                <w:sz w:val="22"/>
                <w:szCs w:val="22"/>
              </w:rPr>
              <w:t>Directly or indirectly holding 25 % or more of the Voting Rights</w:t>
            </w:r>
          </w:p>
          <w:p w14:paraId="55C62068" w14:textId="77777777" w:rsidR="00C26064" w:rsidRPr="001E6C97" w:rsidRDefault="00C26064" w:rsidP="00E8023B">
            <w:pPr>
              <w:pStyle w:val="BodyText"/>
              <w:spacing w:before="40" w:after="160"/>
              <w:jc w:val="center"/>
              <w:rPr>
                <w:sz w:val="22"/>
                <w:szCs w:val="22"/>
              </w:rPr>
            </w:pPr>
            <w:r w:rsidRPr="001E6C97">
              <w:rPr>
                <w:sz w:val="22"/>
                <w:szCs w:val="22"/>
              </w:rPr>
              <w:t>(Yes / No)</w:t>
            </w:r>
          </w:p>
          <w:p w14:paraId="2CD610BF" w14:textId="77777777" w:rsidR="00C26064" w:rsidRPr="001E6C97" w:rsidRDefault="00C26064" w:rsidP="00E8023B">
            <w:pPr>
              <w:pStyle w:val="BodyText"/>
              <w:spacing w:before="40" w:after="160"/>
              <w:jc w:val="center"/>
              <w:rPr>
                <w:sz w:val="22"/>
                <w:szCs w:val="22"/>
              </w:rPr>
            </w:pPr>
          </w:p>
        </w:tc>
        <w:tc>
          <w:tcPr>
            <w:tcW w:w="2252" w:type="dxa"/>
            <w:shd w:val="clear" w:color="auto" w:fill="auto"/>
          </w:tcPr>
          <w:p w14:paraId="2B4D367F" w14:textId="77777777" w:rsidR="00C26064" w:rsidRPr="001E6C97" w:rsidRDefault="00C26064" w:rsidP="00E8023B">
            <w:pPr>
              <w:pStyle w:val="BodyText"/>
              <w:spacing w:before="40" w:after="160"/>
              <w:jc w:val="center"/>
              <w:rPr>
                <w:sz w:val="22"/>
                <w:szCs w:val="22"/>
              </w:rPr>
            </w:pPr>
            <w:r w:rsidRPr="001E6C97">
              <w:rPr>
                <w:sz w:val="22"/>
                <w:szCs w:val="22"/>
              </w:rPr>
              <w:t>Directly or indirectly having the right to appoint a majority of the board of the directors or an equivalent governing body of the Bidder</w:t>
            </w:r>
          </w:p>
          <w:p w14:paraId="4C306813" w14:textId="77777777" w:rsidR="00C26064" w:rsidRPr="001E6C97" w:rsidRDefault="00C26064" w:rsidP="00E8023B">
            <w:pPr>
              <w:pStyle w:val="BodyText"/>
              <w:spacing w:before="40" w:after="160"/>
              <w:jc w:val="center"/>
              <w:rPr>
                <w:sz w:val="22"/>
                <w:szCs w:val="22"/>
              </w:rPr>
            </w:pPr>
            <w:r w:rsidRPr="001E6C97">
              <w:rPr>
                <w:sz w:val="22"/>
                <w:szCs w:val="22"/>
              </w:rPr>
              <w:t>(Yes / No)</w:t>
            </w:r>
          </w:p>
        </w:tc>
      </w:tr>
      <w:tr w:rsidR="00C26064" w:rsidRPr="0048301B" w14:paraId="6129D6CB" w14:textId="77777777" w:rsidTr="00E8023B">
        <w:trPr>
          <w:trHeight w:val="415"/>
        </w:trPr>
        <w:tc>
          <w:tcPr>
            <w:tcW w:w="2251" w:type="dxa"/>
            <w:shd w:val="clear" w:color="auto" w:fill="auto"/>
          </w:tcPr>
          <w:p w14:paraId="6A2CA70A" w14:textId="77777777" w:rsidR="00C26064" w:rsidRPr="001E6C97" w:rsidRDefault="00C26064" w:rsidP="00E8023B">
            <w:pPr>
              <w:pStyle w:val="BodyText"/>
              <w:spacing w:before="40" w:after="160"/>
              <w:rPr>
                <w:sz w:val="22"/>
                <w:szCs w:val="22"/>
              </w:rPr>
            </w:pPr>
            <w:r w:rsidRPr="001E6C97">
              <w:rPr>
                <w:i/>
                <w:sz w:val="22"/>
                <w:szCs w:val="22"/>
              </w:rPr>
              <w:t>[include full name (last, middle, first), nationality, country of residence]</w:t>
            </w:r>
          </w:p>
        </w:tc>
        <w:tc>
          <w:tcPr>
            <w:tcW w:w="2377" w:type="dxa"/>
            <w:shd w:val="clear" w:color="auto" w:fill="auto"/>
          </w:tcPr>
          <w:p w14:paraId="4E111AF3" w14:textId="77777777" w:rsidR="00C26064" w:rsidRPr="001E6C97" w:rsidRDefault="00C26064" w:rsidP="00E8023B">
            <w:pPr>
              <w:pStyle w:val="BodyText"/>
              <w:spacing w:before="40" w:after="160"/>
              <w:jc w:val="center"/>
              <w:rPr>
                <w:sz w:val="22"/>
                <w:szCs w:val="22"/>
              </w:rPr>
            </w:pPr>
          </w:p>
        </w:tc>
        <w:tc>
          <w:tcPr>
            <w:tcW w:w="2124" w:type="dxa"/>
            <w:shd w:val="clear" w:color="auto" w:fill="auto"/>
          </w:tcPr>
          <w:p w14:paraId="0143C0D6" w14:textId="77777777" w:rsidR="00C26064" w:rsidRPr="001E6C97" w:rsidRDefault="00C26064" w:rsidP="00E8023B">
            <w:pPr>
              <w:pStyle w:val="BodyText"/>
              <w:spacing w:before="40" w:after="160"/>
              <w:rPr>
                <w:sz w:val="22"/>
                <w:szCs w:val="22"/>
              </w:rPr>
            </w:pPr>
          </w:p>
        </w:tc>
        <w:tc>
          <w:tcPr>
            <w:tcW w:w="2252" w:type="dxa"/>
            <w:shd w:val="clear" w:color="auto" w:fill="auto"/>
          </w:tcPr>
          <w:p w14:paraId="1F497C14" w14:textId="77777777" w:rsidR="00C26064" w:rsidRPr="001E6C97" w:rsidRDefault="00C26064" w:rsidP="00E8023B">
            <w:pPr>
              <w:pStyle w:val="BodyText"/>
              <w:spacing w:before="40" w:after="160"/>
              <w:rPr>
                <w:sz w:val="22"/>
                <w:szCs w:val="22"/>
              </w:rPr>
            </w:pPr>
          </w:p>
        </w:tc>
      </w:tr>
    </w:tbl>
    <w:p w14:paraId="1D2212B0" w14:textId="77777777" w:rsidR="00C26064" w:rsidRPr="0048301B" w:rsidRDefault="00C26064" w:rsidP="00C26064"/>
    <w:p w14:paraId="3F339925" w14:textId="77777777" w:rsidR="00C26064" w:rsidRPr="0048301B" w:rsidRDefault="00C26064" w:rsidP="00C26064">
      <w:pPr>
        <w:rPr>
          <w:b/>
          <w:i/>
        </w:rPr>
      </w:pPr>
      <w:r w:rsidRPr="0048301B">
        <w:rPr>
          <w:b/>
          <w:i/>
        </w:rPr>
        <w:t>OR</w:t>
      </w:r>
    </w:p>
    <w:p w14:paraId="3986E48D" w14:textId="77777777" w:rsidR="00C26064" w:rsidRPr="0048301B" w:rsidRDefault="00C26064" w:rsidP="00C26064">
      <w:pPr>
        <w:rPr>
          <w:i/>
        </w:rPr>
      </w:pPr>
    </w:p>
    <w:p w14:paraId="06FAD356" w14:textId="77777777" w:rsidR="00C26064" w:rsidRPr="0048301B" w:rsidRDefault="00C26064" w:rsidP="00C26064">
      <w:pPr>
        <w:rPr>
          <w:i/>
        </w:rPr>
      </w:pPr>
      <w:r w:rsidRPr="0048301B">
        <w:t xml:space="preserve">(ii) </w:t>
      </w:r>
      <w:r w:rsidRPr="0048301B">
        <w:rPr>
          <w:i/>
        </w:rPr>
        <w:t xml:space="preserve">We declare that there is no Beneficial Owner meeting one or more of the following conditions: </w:t>
      </w:r>
    </w:p>
    <w:p w14:paraId="5F8A431C" w14:textId="77777777" w:rsidR="00C26064" w:rsidRPr="0048301B" w:rsidRDefault="00C26064" w:rsidP="00C26064">
      <w:pPr>
        <w:rPr>
          <w:i/>
        </w:rPr>
      </w:pPr>
    </w:p>
    <w:p w14:paraId="563D8434" w14:textId="77777777" w:rsidR="00C26064" w:rsidRPr="0048301B" w:rsidRDefault="00C26064" w:rsidP="00C26064">
      <w:pPr>
        <w:pStyle w:val="ListParagraph"/>
        <w:numPr>
          <w:ilvl w:val="0"/>
          <w:numId w:val="49"/>
        </w:numPr>
        <w:suppressAutoHyphens w:val="0"/>
        <w:spacing w:after="0"/>
        <w:jc w:val="left"/>
      </w:pPr>
      <w:r w:rsidRPr="0048301B">
        <w:t>directly or indirectly holding 25% or more of the shares</w:t>
      </w:r>
    </w:p>
    <w:p w14:paraId="1105A279" w14:textId="77777777" w:rsidR="00C26064" w:rsidRPr="0048301B" w:rsidRDefault="00C26064" w:rsidP="00C26064">
      <w:pPr>
        <w:pStyle w:val="ListParagraph"/>
        <w:numPr>
          <w:ilvl w:val="0"/>
          <w:numId w:val="49"/>
        </w:numPr>
        <w:suppressAutoHyphens w:val="0"/>
        <w:spacing w:after="0"/>
        <w:jc w:val="left"/>
      </w:pPr>
      <w:r w:rsidRPr="0048301B">
        <w:t>directly or indirectly holding 25% or more of the voting rights</w:t>
      </w:r>
    </w:p>
    <w:p w14:paraId="2036BECC" w14:textId="77777777" w:rsidR="00C26064" w:rsidRPr="0048301B" w:rsidRDefault="00C26064" w:rsidP="00C26064">
      <w:pPr>
        <w:pStyle w:val="ListParagraph"/>
        <w:numPr>
          <w:ilvl w:val="0"/>
          <w:numId w:val="49"/>
        </w:numPr>
        <w:suppressAutoHyphens w:val="0"/>
        <w:spacing w:after="0"/>
        <w:jc w:val="left"/>
      </w:pPr>
      <w:r w:rsidRPr="0048301B">
        <w:t>directly or indirectly having the right to appoint a majority of the board of directors or equivalent governing body of the Bidder</w:t>
      </w:r>
    </w:p>
    <w:p w14:paraId="5D7D099C" w14:textId="77777777" w:rsidR="00C26064" w:rsidRPr="0048301B" w:rsidRDefault="00C26064" w:rsidP="00C26064"/>
    <w:p w14:paraId="20E69A7D" w14:textId="77777777" w:rsidR="00C26064" w:rsidRPr="0048301B" w:rsidRDefault="00C26064" w:rsidP="00C26064">
      <w:pPr>
        <w:rPr>
          <w:b/>
        </w:rPr>
      </w:pPr>
      <w:r w:rsidRPr="0048301B">
        <w:rPr>
          <w:b/>
        </w:rPr>
        <w:t xml:space="preserve">OR </w:t>
      </w:r>
    </w:p>
    <w:p w14:paraId="49C167B4" w14:textId="77777777" w:rsidR="00C26064" w:rsidRPr="0048301B" w:rsidRDefault="00C26064" w:rsidP="00C26064"/>
    <w:p w14:paraId="1BB44A5F" w14:textId="77777777" w:rsidR="00C26064" w:rsidRPr="0048301B" w:rsidRDefault="00C26064" w:rsidP="00C26064">
      <w:pPr>
        <w:rPr>
          <w:i/>
        </w:rPr>
      </w:pPr>
      <w:r w:rsidRPr="0048301B">
        <w:rPr>
          <w:i/>
        </w:rPr>
        <w:t>(iii) We declare that we are unable to identify any Beneficial Owner meeting one or more of the following conditions. [If this option is selected, the Bidder shall provide explanation on why it is unable to identify any Beneficial Owner]</w:t>
      </w:r>
    </w:p>
    <w:p w14:paraId="6E95DA27" w14:textId="77777777" w:rsidR="00C26064" w:rsidRPr="0048301B" w:rsidRDefault="00C26064" w:rsidP="00C26064">
      <w:pPr>
        <w:pStyle w:val="ListParagraph"/>
        <w:numPr>
          <w:ilvl w:val="0"/>
          <w:numId w:val="49"/>
        </w:numPr>
        <w:suppressAutoHyphens w:val="0"/>
        <w:spacing w:after="0"/>
        <w:jc w:val="left"/>
      </w:pPr>
      <w:r w:rsidRPr="0048301B">
        <w:t>directly or indirectly holding 25% or more of the shares</w:t>
      </w:r>
    </w:p>
    <w:p w14:paraId="05DEFA7D" w14:textId="77777777" w:rsidR="00C26064" w:rsidRPr="0048301B" w:rsidRDefault="00C26064" w:rsidP="00C26064">
      <w:pPr>
        <w:pStyle w:val="ListParagraph"/>
        <w:numPr>
          <w:ilvl w:val="0"/>
          <w:numId w:val="49"/>
        </w:numPr>
        <w:suppressAutoHyphens w:val="0"/>
        <w:spacing w:after="0"/>
        <w:jc w:val="left"/>
      </w:pPr>
      <w:r w:rsidRPr="0048301B">
        <w:t>directly or indirectly holding 25% or more of the voting rights</w:t>
      </w:r>
    </w:p>
    <w:p w14:paraId="563C4BAD" w14:textId="77777777" w:rsidR="00C26064" w:rsidRPr="0048301B" w:rsidRDefault="00C26064" w:rsidP="00C26064">
      <w:pPr>
        <w:pStyle w:val="ListParagraph"/>
        <w:numPr>
          <w:ilvl w:val="0"/>
          <w:numId w:val="49"/>
        </w:numPr>
        <w:suppressAutoHyphens w:val="0"/>
        <w:spacing w:after="0"/>
        <w:jc w:val="left"/>
      </w:pPr>
      <w:r w:rsidRPr="0048301B">
        <w:t>directly or indirectly having the right to appoint a majority of the board of directors or equivalent governing body of the Bidder]”</w:t>
      </w:r>
    </w:p>
    <w:p w14:paraId="62300383" w14:textId="77777777" w:rsidR="00C26064" w:rsidRPr="0048301B" w:rsidRDefault="00C26064" w:rsidP="00C26064">
      <w:pPr>
        <w:pStyle w:val="ListParagraph"/>
      </w:pPr>
    </w:p>
    <w:p w14:paraId="6703A65C" w14:textId="77777777" w:rsidR="00C26064" w:rsidRPr="0048301B" w:rsidRDefault="00C26064" w:rsidP="00C26064">
      <w:pPr>
        <w:rPr>
          <w:u w:val="single"/>
        </w:rPr>
      </w:pPr>
      <w:r w:rsidRPr="0048301B">
        <w:rPr>
          <w:b/>
        </w:rPr>
        <w:t>Name of the Bidder</w:t>
      </w:r>
      <w:r w:rsidRPr="0048301B">
        <w:t>:</w:t>
      </w:r>
      <w:r w:rsidRPr="0048301B">
        <w:rPr>
          <w:bCs/>
          <w:iCs/>
        </w:rPr>
        <w:t xml:space="preserve"> *</w:t>
      </w:r>
      <w:r w:rsidRPr="0048301B">
        <w:rPr>
          <w:u w:val="single"/>
        </w:rPr>
        <w:t>[</w:t>
      </w:r>
      <w:r w:rsidRPr="0048301B">
        <w:rPr>
          <w:i/>
          <w:u w:val="single"/>
        </w:rPr>
        <w:t>insert complete name of the Bidder</w:t>
      </w:r>
      <w:r w:rsidRPr="0048301B">
        <w:rPr>
          <w:u w:val="single"/>
        </w:rPr>
        <w:t>]_________</w:t>
      </w:r>
    </w:p>
    <w:p w14:paraId="1211F53C" w14:textId="77777777" w:rsidR="00C26064" w:rsidRPr="0048301B" w:rsidRDefault="00C26064" w:rsidP="00C26064"/>
    <w:p w14:paraId="699A5DAF" w14:textId="69E105A8" w:rsidR="00C26064" w:rsidRPr="00E22802" w:rsidRDefault="00C26064" w:rsidP="00C26064">
      <w:pPr>
        <w:rPr>
          <w:u w:val="single"/>
        </w:rPr>
      </w:pPr>
      <w:r w:rsidRPr="0048301B">
        <w:rPr>
          <w:b/>
        </w:rPr>
        <w:t>Name of the person duly authorized to sign the Bid on behalf of the Bidder</w:t>
      </w:r>
      <w:r w:rsidRPr="0048301B">
        <w:t>:</w:t>
      </w:r>
      <w:r w:rsidRPr="0048301B">
        <w:rPr>
          <w:bCs/>
          <w:iCs/>
        </w:rPr>
        <w:t xml:space="preserve"> **</w:t>
      </w:r>
      <w:r w:rsidRPr="0048301B">
        <w:rPr>
          <w:bCs/>
          <w:iCs/>
          <w:u w:val="single"/>
        </w:rPr>
        <w:t>[</w:t>
      </w:r>
      <w:r w:rsidRPr="0048301B">
        <w:rPr>
          <w:bCs/>
          <w:i/>
          <w:iCs/>
          <w:u w:val="single"/>
        </w:rPr>
        <w:t>insert complete name of person duly authorized to sign the Bid</w:t>
      </w:r>
      <w:r w:rsidRPr="0048301B">
        <w:rPr>
          <w:bCs/>
          <w:iCs/>
          <w:u w:val="single"/>
        </w:rPr>
        <w:t>]___________</w:t>
      </w:r>
    </w:p>
    <w:p w14:paraId="6208E4A7" w14:textId="77777777" w:rsidR="00C26064" w:rsidRPr="0048301B" w:rsidRDefault="00C26064" w:rsidP="00C26064">
      <w:pPr>
        <w:rPr>
          <w:u w:val="single"/>
        </w:rPr>
      </w:pPr>
      <w:r w:rsidRPr="0048301B">
        <w:rPr>
          <w:b/>
        </w:rPr>
        <w:t>Title of the person signing the Bid</w:t>
      </w:r>
      <w:r w:rsidRPr="0048301B">
        <w:t xml:space="preserve">: </w:t>
      </w:r>
      <w:r w:rsidRPr="0048301B">
        <w:rPr>
          <w:u w:val="single"/>
        </w:rPr>
        <w:t>[</w:t>
      </w:r>
      <w:r w:rsidRPr="0048301B">
        <w:rPr>
          <w:i/>
          <w:u w:val="single"/>
        </w:rPr>
        <w:t>insert complete title of the person signing the Bid</w:t>
      </w:r>
      <w:r w:rsidRPr="0048301B">
        <w:rPr>
          <w:u w:val="single"/>
        </w:rPr>
        <w:t>]______</w:t>
      </w:r>
    </w:p>
    <w:p w14:paraId="0A38D1F5" w14:textId="77777777" w:rsidR="00C26064" w:rsidRPr="0048301B" w:rsidRDefault="00C26064" w:rsidP="00C26064"/>
    <w:p w14:paraId="40DB5E13" w14:textId="77777777" w:rsidR="00C26064" w:rsidRPr="0048301B" w:rsidRDefault="00C26064" w:rsidP="00C26064">
      <w:pPr>
        <w:rPr>
          <w:u w:val="single"/>
        </w:rPr>
      </w:pPr>
      <w:r w:rsidRPr="0048301B">
        <w:rPr>
          <w:b/>
        </w:rPr>
        <w:t>Signature of the person named above</w:t>
      </w:r>
      <w:r w:rsidRPr="0048301B">
        <w:t xml:space="preserve">: </w:t>
      </w:r>
      <w:r w:rsidRPr="0048301B">
        <w:rPr>
          <w:u w:val="single"/>
        </w:rPr>
        <w:t>[</w:t>
      </w:r>
      <w:r w:rsidRPr="0048301B">
        <w:rPr>
          <w:i/>
          <w:u w:val="single"/>
        </w:rPr>
        <w:t>insert signature of person whose name and capacity are shown above</w:t>
      </w:r>
      <w:r w:rsidRPr="0048301B">
        <w:rPr>
          <w:u w:val="single"/>
        </w:rPr>
        <w:t>]_____</w:t>
      </w:r>
    </w:p>
    <w:p w14:paraId="3AB4CFFA" w14:textId="77777777" w:rsidR="00C26064" w:rsidRPr="0048301B" w:rsidRDefault="00C26064" w:rsidP="00C26064"/>
    <w:p w14:paraId="459B71D4" w14:textId="77777777" w:rsidR="00C26064" w:rsidRPr="0048301B" w:rsidRDefault="00C26064" w:rsidP="00C26064">
      <w:pPr>
        <w:rPr>
          <w:u w:val="single"/>
        </w:rPr>
      </w:pPr>
      <w:r w:rsidRPr="0048301B">
        <w:rPr>
          <w:b/>
        </w:rPr>
        <w:t>Date signed</w:t>
      </w:r>
      <w:r w:rsidRPr="0048301B">
        <w:t xml:space="preserve"> </w:t>
      </w:r>
      <w:r w:rsidRPr="0048301B">
        <w:rPr>
          <w:u w:val="single"/>
        </w:rPr>
        <w:t>[</w:t>
      </w:r>
      <w:r w:rsidRPr="0048301B">
        <w:rPr>
          <w:i/>
          <w:u w:val="single"/>
        </w:rPr>
        <w:t>insert date of signing</w:t>
      </w:r>
      <w:r w:rsidRPr="0048301B">
        <w:rPr>
          <w:u w:val="single"/>
        </w:rPr>
        <w:t>]</w:t>
      </w:r>
      <w:r w:rsidRPr="0048301B">
        <w:t xml:space="preserve"> </w:t>
      </w:r>
      <w:r w:rsidRPr="0048301B">
        <w:rPr>
          <w:b/>
        </w:rPr>
        <w:t>day of</w:t>
      </w:r>
      <w:r w:rsidRPr="0048301B">
        <w:t xml:space="preserve"> </w:t>
      </w:r>
      <w:r w:rsidRPr="0048301B">
        <w:rPr>
          <w:u w:val="single"/>
        </w:rPr>
        <w:t>[</w:t>
      </w:r>
      <w:r w:rsidRPr="0048301B">
        <w:rPr>
          <w:i/>
          <w:u w:val="single"/>
        </w:rPr>
        <w:t>insert month</w:t>
      </w:r>
      <w:r w:rsidRPr="0048301B">
        <w:rPr>
          <w:u w:val="single"/>
        </w:rPr>
        <w:t>], [</w:t>
      </w:r>
      <w:r w:rsidRPr="0048301B">
        <w:rPr>
          <w:i/>
          <w:u w:val="single"/>
        </w:rPr>
        <w:t>insert year</w:t>
      </w:r>
      <w:r w:rsidRPr="0048301B">
        <w:rPr>
          <w:u w:val="single"/>
        </w:rPr>
        <w:t>]_____</w:t>
      </w:r>
    </w:p>
    <w:p w14:paraId="776A9AD8" w14:textId="77777777" w:rsidR="00C26064" w:rsidRPr="0048301B" w:rsidRDefault="00C26064" w:rsidP="00C26064"/>
    <w:p w14:paraId="4FC33F96" w14:textId="77777777" w:rsidR="00C26064" w:rsidRPr="0048301B" w:rsidRDefault="00C26064" w:rsidP="00C26064"/>
    <w:p w14:paraId="106B45B8" w14:textId="77777777" w:rsidR="00C26064" w:rsidRPr="0048301B" w:rsidRDefault="00C26064" w:rsidP="00C26064">
      <w:pPr>
        <w:rPr>
          <w:b/>
        </w:rPr>
      </w:pPr>
    </w:p>
    <w:p w14:paraId="7E5E70B7" w14:textId="77777777" w:rsidR="00C26064" w:rsidRPr="0048301B" w:rsidRDefault="00C26064" w:rsidP="00C26064">
      <w:pPr>
        <w:rPr>
          <w:b/>
        </w:rPr>
      </w:pPr>
    </w:p>
    <w:p w14:paraId="08172AA0" w14:textId="77777777" w:rsidR="00C26064" w:rsidRPr="0048301B" w:rsidRDefault="00C26064" w:rsidP="00C26064">
      <w:pPr>
        <w:rPr>
          <w:sz w:val="20"/>
          <w:szCs w:val="20"/>
        </w:rPr>
      </w:pPr>
      <w:r w:rsidRPr="0048301B">
        <w:rPr>
          <w:rStyle w:val="FootnoteReference"/>
          <w:szCs w:val="20"/>
        </w:rPr>
        <w:t>*</w:t>
      </w:r>
      <w:r w:rsidRPr="0048301B">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7BCADF43" w14:textId="77777777" w:rsidR="00C26064" w:rsidRPr="0048301B" w:rsidRDefault="00C26064" w:rsidP="00C26064">
      <w:pPr>
        <w:rPr>
          <w:sz w:val="20"/>
          <w:szCs w:val="20"/>
        </w:rPr>
      </w:pPr>
      <w:r w:rsidRPr="0048301B">
        <w:rPr>
          <w:rStyle w:val="FootnoteReference"/>
          <w:szCs w:val="20"/>
        </w:rPr>
        <w:t>**</w:t>
      </w:r>
      <w:r w:rsidRPr="0048301B">
        <w:rPr>
          <w:sz w:val="20"/>
          <w:szCs w:val="20"/>
        </w:rPr>
        <w:t xml:space="preserve"> Person signing the Bid shall have the power of attorney given by the Bidder. The power of attorney shall be attached with the Bid Schedules. </w:t>
      </w:r>
    </w:p>
    <w:p w14:paraId="30E414D0" w14:textId="77777777" w:rsidR="00C26064" w:rsidRPr="0048301B" w:rsidRDefault="00C26064" w:rsidP="00C26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48301B">
        <w:rPr>
          <w:color w:val="212121"/>
          <w:sz w:val="20"/>
          <w:szCs w:val="20"/>
        </w:rPr>
        <w:t>*** It is understood that any false or misleading information that has been provided in relation to this requirement may result in actions or sanctions by the Bank in accordance with its rules and policies.</w:t>
      </w:r>
    </w:p>
    <w:p w14:paraId="38FF32A0" w14:textId="77777777" w:rsidR="00C26064" w:rsidRPr="0048301B" w:rsidRDefault="00C26064" w:rsidP="00C26064">
      <w:pPr>
        <w:rPr>
          <w:b/>
        </w:rPr>
      </w:pPr>
      <w:r w:rsidRPr="0048301B">
        <w:br w:type="page"/>
      </w:r>
    </w:p>
    <w:p w14:paraId="419C9631" w14:textId="3145ED68" w:rsidR="0041063B" w:rsidRDefault="0041063B">
      <w:pPr>
        <w:suppressAutoHyphens w:val="0"/>
        <w:spacing w:after="0"/>
        <w:jc w:val="left"/>
        <w:rPr>
          <w:b/>
          <w:smallCaps/>
          <w:sz w:val="32"/>
        </w:rPr>
      </w:pPr>
    </w:p>
    <w:p w14:paraId="5FDE0513" w14:textId="0BDD3DE8" w:rsidR="007E16E5" w:rsidRPr="00A86E30" w:rsidRDefault="007E16E5" w:rsidP="00BE7F56">
      <w:pPr>
        <w:pStyle w:val="Head81"/>
        <w:rPr>
          <w:rFonts w:ascii="Times New Roman" w:hAnsi="Times New Roman"/>
        </w:rPr>
      </w:pPr>
      <w:bookmarkStart w:id="767" w:name="_Toc25497173"/>
      <w:r w:rsidRPr="00A86E30">
        <w:rPr>
          <w:rFonts w:ascii="Times New Roman" w:hAnsi="Times New Roman"/>
        </w:rPr>
        <w:t>Letter of Ac</w:t>
      </w:r>
      <w:bookmarkStart w:id="768" w:name="_Hlt125874239"/>
      <w:bookmarkEnd w:id="768"/>
      <w:r w:rsidRPr="00A86E30">
        <w:rPr>
          <w:rFonts w:ascii="Times New Roman" w:hAnsi="Times New Roman"/>
        </w:rPr>
        <w:t>ceptance</w:t>
      </w:r>
      <w:bookmarkEnd w:id="767"/>
    </w:p>
    <w:p w14:paraId="6375A349" w14:textId="77777777" w:rsidR="007E16E5" w:rsidRPr="00A86E30" w:rsidRDefault="007E16E5" w:rsidP="00BE7F56">
      <w:pPr>
        <w:pStyle w:val="Head81"/>
        <w:rPr>
          <w:rFonts w:ascii="Times New Roman" w:hAnsi="Times New Roman"/>
        </w:rPr>
      </w:pPr>
    </w:p>
    <w:p w14:paraId="33060B40" w14:textId="77777777" w:rsidR="007E16E5" w:rsidRPr="00637303" w:rsidRDefault="007E16E5" w:rsidP="007E16E5"/>
    <w:p w14:paraId="09EA6707" w14:textId="77777777" w:rsidR="007E16E5" w:rsidRPr="00637303" w:rsidRDefault="007E16E5" w:rsidP="007E16E5"/>
    <w:p w14:paraId="007F23AE" w14:textId="77777777" w:rsidR="007E16E5" w:rsidRPr="00637303" w:rsidRDefault="007E16E5" w:rsidP="007E16E5"/>
    <w:p w14:paraId="28887D2A" w14:textId="77777777" w:rsidR="007E16E5" w:rsidRPr="00637303" w:rsidRDefault="007E16E5" w:rsidP="007E16E5">
      <w:pPr>
        <w:jc w:val="right"/>
      </w:pPr>
      <w:r w:rsidRPr="00637303">
        <w:rPr>
          <w:i/>
        </w:rPr>
        <w:t>______________________</w:t>
      </w:r>
    </w:p>
    <w:p w14:paraId="17367B85" w14:textId="77777777" w:rsidR="007E16E5" w:rsidRPr="00637303" w:rsidRDefault="007E16E5" w:rsidP="007E16E5"/>
    <w:p w14:paraId="202D5255" w14:textId="77777777" w:rsidR="007E16E5" w:rsidRPr="00637303" w:rsidRDefault="007E16E5" w:rsidP="007E16E5">
      <w:r w:rsidRPr="00637303">
        <w:fldChar w:fldCharType="begin"/>
      </w:r>
      <w:r w:rsidRPr="00637303">
        <w:instrText>ADVANCE \D 4.80</w:instrText>
      </w:r>
      <w:r w:rsidRPr="00637303">
        <w:fldChar w:fldCharType="end"/>
      </w:r>
      <w:r w:rsidRPr="00637303">
        <w:t xml:space="preserve">To:  </w:t>
      </w:r>
      <w:r w:rsidRPr="00637303">
        <w:rPr>
          <w:i/>
        </w:rPr>
        <w:fldChar w:fldCharType="begin"/>
      </w:r>
      <w:r w:rsidRPr="00637303">
        <w:rPr>
          <w:i/>
        </w:rPr>
        <w:instrText>ADVANCE \D 1.90</w:instrText>
      </w:r>
      <w:r w:rsidRPr="00637303">
        <w:rPr>
          <w:i/>
        </w:rPr>
        <w:fldChar w:fldCharType="end"/>
      </w:r>
      <w:r w:rsidRPr="00637303">
        <w:rPr>
          <w:i/>
        </w:rPr>
        <w:t>____________________________</w:t>
      </w:r>
    </w:p>
    <w:p w14:paraId="05BC3AC5" w14:textId="77777777" w:rsidR="007E16E5" w:rsidRPr="00637303" w:rsidRDefault="007E16E5" w:rsidP="007E16E5"/>
    <w:p w14:paraId="21275605" w14:textId="77777777" w:rsidR="007E16E5" w:rsidRPr="00637303" w:rsidRDefault="007E16E5" w:rsidP="007E16E5">
      <w:r w:rsidRPr="00637303">
        <w:t xml:space="preserve">This is to notify you that your </w:t>
      </w:r>
      <w:r w:rsidR="00E63CE9" w:rsidRPr="00637303">
        <w:t>Bid</w:t>
      </w:r>
      <w:r w:rsidRPr="00637303">
        <w:t xml:space="preserve"> dated </w:t>
      </w:r>
      <w:r w:rsidRPr="00637303">
        <w:rPr>
          <w:i/>
        </w:rPr>
        <w:t>____________</w:t>
      </w:r>
      <w:r w:rsidRPr="00637303">
        <w:t xml:space="preserve"> for execution of the </w:t>
      </w:r>
      <w:r w:rsidRPr="00637303">
        <w:rPr>
          <w:i/>
        </w:rPr>
        <w:t>_________________</w:t>
      </w:r>
      <w:r w:rsidRPr="00637303">
        <w:t xml:space="preserve"> for the Contract Price in the aggregate of </w:t>
      </w:r>
      <w:r w:rsidRPr="00637303">
        <w:rPr>
          <w:i/>
        </w:rPr>
        <w:t>_____________________  ________________</w:t>
      </w:r>
      <w:r w:rsidRPr="00637303">
        <w:t>, as corrected and modified in accordance w</w:t>
      </w:r>
      <w:r w:rsidR="00E63CE9" w:rsidRPr="00637303">
        <w:t>ith the Instructions to Bid</w:t>
      </w:r>
      <w:r w:rsidRPr="00637303">
        <w:t>ders is hereby accepted by our Agency.</w:t>
      </w:r>
    </w:p>
    <w:p w14:paraId="7D1BD3B8" w14:textId="77777777" w:rsidR="007E16E5" w:rsidRPr="00637303" w:rsidRDefault="007E16E5" w:rsidP="007E16E5"/>
    <w:p w14:paraId="2F96307E" w14:textId="11C9ABC4" w:rsidR="001761D7" w:rsidRPr="00637303" w:rsidRDefault="001761D7" w:rsidP="001761D7">
      <w:pPr>
        <w:suppressAutoHyphens w:val="0"/>
        <w:spacing w:after="0"/>
        <w:jc w:val="left"/>
      </w:pPr>
      <w:r w:rsidRPr="00637303">
        <w:t xml:space="preserve">You are requested to furnish (i) the Performance Security within 28 days in accordance with the Conditions of Contract, using for that purpose </w:t>
      </w:r>
      <w:r w:rsidRPr="00637303">
        <w:rPr>
          <w:iCs/>
        </w:rPr>
        <w:t>one of</w:t>
      </w:r>
      <w:r w:rsidRPr="00637303">
        <w:t xml:space="preserve"> the Performance Security Form</w:t>
      </w:r>
      <w:r w:rsidRPr="00637303">
        <w:rPr>
          <w:i/>
          <w:iCs/>
        </w:rPr>
        <w:t>s</w:t>
      </w:r>
      <w:r w:rsidRPr="00637303">
        <w:t xml:space="preserve"> included in Section </w:t>
      </w:r>
      <w:r w:rsidR="00D24F94" w:rsidRPr="00637303">
        <w:t>I</w:t>
      </w:r>
      <w:r w:rsidRPr="00637303">
        <w:t xml:space="preserve">X, - Contract Forms, of the Bidding Document. </w:t>
      </w:r>
    </w:p>
    <w:p w14:paraId="2FCF308F" w14:textId="77777777" w:rsidR="007E16E5" w:rsidRPr="00637303" w:rsidRDefault="007E16E5" w:rsidP="007E16E5"/>
    <w:p w14:paraId="3A86AF2C" w14:textId="77777777" w:rsidR="007E16E5" w:rsidRPr="00637303" w:rsidRDefault="007E16E5" w:rsidP="007E16E5"/>
    <w:p w14:paraId="5BFB00ED" w14:textId="77777777" w:rsidR="007E16E5" w:rsidRPr="00637303" w:rsidRDefault="007E16E5" w:rsidP="007E16E5"/>
    <w:p w14:paraId="475F6B0D" w14:textId="77777777" w:rsidR="007E16E5" w:rsidRPr="00637303" w:rsidRDefault="007E16E5" w:rsidP="007E16E5">
      <w:pPr>
        <w:tabs>
          <w:tab w:val="left" w:pos="9000"/>
        </w:tabs>
      </w:pPr>
      <w:r w:rsidRPr="00637303">
        <w:t xml:space="preserve">Authorized Signature:  </w:t>
      </w:r>
      <w:r w:rsidRPr="00637303">
        <w:rPr>
          <w:u w:val="single"/>
        </w:rPr>
        <w:tab/>
      </w:r>
    </w:p>
    <w:p w14:paraId="329A9B3A" w14:textId="77777777" w:rsidR="007E16E5" w:rsidRPr="00637303" w:rsidRDefault="007E16E5" w:rsidP="007E16E5">
      <w:pPr>
        <w:tabs>
          <w:tab w:val="left" w:pos="9000"/>
        </w:tabs>
      </w:pPr>
      <w:r w:rsidRPr="00637303">
        <w:t xml:space="preserve">Name and Title of Signatory:  </w:t>
      </w:r>
      <w:r w:rsidRPr="00637303">
        <w:rPr>
          <w:u w:val="single"/>
        </w:rPr>
        <w:tab/>
      </w:r>
    </w:p>
    <w:p w14:paraId="7041E12D" w14:textId="77777777" w:rsidR="007E16E5" w:rsidRPr="00637303" w:rsidRDefault="007E16E5" w:rsidP="007E16E5">
      <w:pPr>
        <w:tabs>
          <w:tab w:val="left" w:pos="9000"/>
        </w:tabs>
      </w:pPr>
      <w:r w:rsidRPr="00637303">
        <w:t xml:space="preserve">Name of Agency:  </w:t>
      </w:r>
      <w:r w:rsidRPr="00637303">
        <w:rPr>
          <w:u w:val="single"/>
        </w:rPr>
        <w:tab/>
      </w:r>
    </w:p>
    <w:p w14:paraId="2A6864C6" w14:textId="77777777" w:rsidR="007E16E5" w:rsidRPr="00637303" w:rsidRDefault="007E16E5" w:rsidP="007E16E5"/>
    <w:p w14:paraId="01EEC94A" w14:textId="77777777" w:rsidR="007E16E5" w:rsidRPr="00637303" w:rsidRDefault="007E16E5" w:rsidP="007E16E5">
      <w:pPr>
        <w:rPr>
          <w:bCs/>
        </w:rPr>
      </w:pPr>
      <w:r w:rsidRPr="00637303">
        <w:rPr>
          <w:bCs/>
        </w:rPr>
        <w:t>Attachment:  Contract Agreement</w:t>
      </w:r>
    </w:p>
    <w:p w14:paraId="40ACC8B1" w14:textId="77777777" w:rsidR="00E63CE9" w:rsidRPr="00A86E30" w:rsidRDefault="00E63CE9">
      <w:pPr>
        <w:suppressAutoHyphens w:val="0"/>
        <w:spacing w:after="0"/>
        <w:jc w:val="left"/>
      </w:pPr>
      <w:r w:rsidRPr="00A86E30">
        <w:br w:type="page"/>
      </w:r>
    </w:p>
    <w:p w14:paraId="3F9BF99B" w14:textId="77777777" w:rsidR="007E16E5" w:rsidRPr="00A86E30" w:rsidRDefault="007E16E5" w:rsidP="00BE7F56"/>
    <w:p w14:paraId="5DC38ED7" w14:textId="77777777" w:rsidR="003E20BC" w:rsidRPr="00A86E30" w:rsidRDefault="003E20BC" w:rsidP="003E20BC">
      <w:pPr>
        <w:pStyle w:val="Head81"/>
        <w:rPr>
          <w:rFonts w:ascii="Times New Roman" w:hAnsi="Times New Roman"/>
        </w:rPr>
      </w:pPr>
      <w:bookmarkStart w:id="769" w:name="_Toc25497174"/>
      <w:r w:rsidRPr="00A86E30">
        <w:rPr>
          <w:rFonts w:ascii="Times New Roman" w:hAnsi="Times New Roman"/>
        </w:rPr>
        <w:t>1.  Contract Agreement</w:t>
      </w:r>
      <w:bookmarkEnd w:id="769"/>
    </w:p>
    <w:p w14:paraId="324BBEA6" w14:textId="77777777" w:rsidR="003E20BC" w:rsidRPr="00A86E30" w:rsidRDefault="003E20BC" w:rsidP="003E20BC">
      <w:pPr>
        <w:tabs>
          <w:tab w:val="left" w:pos="5400"/>
          <w:tab w:val="left" w:pos="8280"/>
        </w:tabs>
        <w:rPr>
          <w:sz w:val="22"/>
        </w:rPr>
      </w:pPr>
    </w:p>
    <w:p w14:paraId="1EDDB967" w14:textId="77777777" w:rsidR="003E20BC" w:rsidRPr="00A86E30" w:rsidRDefault="003E20BC" w:rsidP="003E20BC">
      <w:pPr>
        <w:tabs>
          <w:tab w:val="left" w:pos="5400"/>
          <w:tab w:val="left" w:pos="8280"/>
        </w:tabs>
      </w:pPr>
      <w:r w:rsidRPr="00A86E30">
        <w:t>THIS CONTRACT AGREEMENT is made</w:t>
      </w:r>
    </w:p>
    <w:p w14:paraId="3B1E68C1" w14:textId="77777777" w:rsidR="003E20BC" w:rsidRPr="00A86E30" w:rsidRDefault="003E20BC" w:rsidP="003E20BC">
      <w:pPr>
        <w:tabs>
          <w:tab w:val="left" w:pos="720"/>
          <w:tab w:val="left" w:pos="2520"/>
          <w:tab w:val="left" w:pos="6120"/>
          <w:tab w:val="left" w:pos="7200"/>
        </w:tabs>
        <w:spacing w:after="240"/>
      </w:pPr>
      <w:r w:rsidRPr="00A86E30">
        <w:tab/>
        <w:t xml:space="preserve">the </w:t>
      </w:r>
      <w:r w:rsidRPr="00A86E30">
        <w:rPr>
          <w:rStyle w:val="preparersnote"/>
        </w:rPr>
        <w:t xml:space="preserve">[ insert:  </w:t>
      </w:r>
      <w:r w:rsidR="00DD472D" w:rsidRPr="00A86E30">
        <w:rPr>
          <w:rStyle w:val="preparersnote"/>
        </w:rPr>
        <w:t>ordinal]</w:t>
      </w:r>
      <w:r w:rsidRPr="00A86E30">
        <w:t xml:space="preserve"> day of  </w:t>
      </w:r>
      <w:r w:rsidRPr="00A86E30">
        <w:rPr>
          <w:rStyle w:val="preparersnote"/>
        </w:rPr>
        <w:t>[ insert:  month ], [ insert:  year ].</w:t>
      </w:r>
    </w:p>
    <w:p w14:paraId="18A580C5" w14:textId="77777777" w:rsidR="003E20BC" w:rsidRPr="00A86E30" w:rsidRDefault="003E20BC" w:rsidP="003E20BC">
      <w:r w:rsidRPr="00A86E30">
        <w:t>BETWEEN</w:t>
      </w:r>
    </w:p>
    <w:p w14:paraId="2049B213" w14:textId="77777777" w:rsidR="003E20BC" w:rsidRPr="00A86E30" w:rsidRDefault="003E20BC" w:rsidP="003E20BC">
      <w:pPr>
        <w:ind w:left="1440" w:hanging="720"/>
      </w:pPr>
      <w:r w:rsidRPr="00A86E30">
        <w:t>(1)</w:t>
      </w:r>
      <w:r w:rsidRPr="00A86E30">
        <w:tab/>
      </w:r>
      <w:r w:rsidRPr="00A86E30">
        <w:rPr>
          <w:rStyle w:val="preparersnote"/>
        </w:rPr>
        <w:t>[ insert:  Name of Purchaser ],</w:t>
      </w:r>
      <w:r w:rsidRPr="00A86E30">
        <w:t xml:space="preserve"> a </w:t>
      </w:r>
      <w:r w:rsidRPr="00A86E30">
        <w:rPr>
          <w:rStyle w:val="preparersnote"/>
        </w:rPr>
        <w:t>[ insert:  description of type of legal entity, for example, an agency of the Ministry of . . . ]</w:t>
      </w:r>
      <w:r w:rsidRPr="00A86E30">
        <w:t xml:space="preserve"> of the Government of </w:t>
      </w:r>
      <w:r w:rsidRPr="00A86E30">
        <w:rPr>
          <w:rStyle w:val="preparersnote"/>
        </w:rPr>
        <w:t>[ insert:  country of Purchaser ],</w:t>
      </w:r>
      <w:r w:rsidRPr="00A86E30">
        <w:t xml:space="preserve"> or corporation incorporated under the laws of </w:t>
      </w:r>
      <w:r w:rsidRPr="00A86E30">
        <w:rPr>
          <w:rStyle w:val="preparersnote"/>
        </w:rPr>
        <w:t>[ insert:  country of Purchaser ]</w:t>
      </w:r>
      <w:r w:rsidRPr="00A86E30">
        <w:t xml:space="preserve"> and having its principal place of business at </w:t>
      </w:r>
      <w:r w:rsidRPr="00A86E30">
        <w:rPr>
          <w:rStyle w:val="preparersnote"/>
        </w:rPr>
        <w:t>[ insert:  address of Purchaser ]</w:t>
      </w:r>
      <w:r w:rsidRPr="00A86E30">
        <w:t xml:space="preserve"> (hereinafter called “the Purchaser”), and </w:t>
      </w:r>
    </w:p>
    <w:p w14:paraId="464158B2" w14:textId="77777777" w:rsidR="003E20BC" w:rsidRPr="00A86E30" w:rsidRDefault="003E20BC" w:rsidP="003E20BC">
      <w:pPr>
        <w:ind w:left="1440" w:hanging="720"/>
      </w:pPr>
      <w:r w:rsidRPr="00A86E30">
        <w:t>(2)</w:t>
      </w:r>
      <w:r w:rsidRPr="00A86E30">
        <w:tab/>
      </w:r>
      <w:r w:rsidRPr="00A86E30">
        <w:rPr>
          <w:rStyle w:val="preparersnote"/>
        </w:rPr>
        <w:t>[ insert:  name of Supplier],</w:t>
      </w:r>
      <w:r w:rsidRPr="00A86E30">
        <w:t xml:space="preserve"> a corporation incorporated under the laws of </w:t>
      </w:r>
      <w:r w:rsidRPr="00A86E30">
        <w:rPr>
          <w:rStyle w:val="preparersnote"/>
        </w:rPr>
        <w:t>[ insert:  country of Supplier]</w:t>
      </w:r>
      <w:r w:rsidRPr="00A86E30">
        <w:t xml:space="preserve"> and having its principal place of business at </w:t>
      </w:r>
      <w:r w:rsidRPr="00A86E30">
        <w:rPr>
          <w:rStyle w:val="preparersnote"/>
        </w:rPr>
        <w:t xml:space="preserve">[ insert:  address of </w:t>
      </w:r>
      <w:r w:rsidR="00DD472D" w:rsidRPr="00A86E30">
        <w:rPr>
          <w:rStyle w:val="preparersnote"/>
        </w:rPr>
        <w:t>Supplier]</w:t>
      </w:r>
      <w:r w:rsidRPr="00A86E30">
        <w:rPr>
          <w:rStyle w:val="preparersnote"/>
        </w:rPr>
        <w:t xml:space="preserve"> </w:t>
      </w:r>
      <w:r w:rsidRPr="00A86E30">
        <w:t>(hereinafter called “the Supplier”).</w:t>
      </w:r>
    </w:p>
    <w:p w14:paraId="53F47DAE" w14:textId="77777777" w:rsidR="003E20BC" w:rsidRPr="00A86E30" w:rsidRDefault="003E20BC" w:rsidP="003E20BC"/>
    <w:p w14:paraId="65864DF5" w14:textId="77777777" w:rsidR="003E20BC" w:rsidRPr="00A86E30" w:rsidRDefault="003E20BC" w:rsidP="003E20BC">
      <w:r w:rsidRPr="00A86E30">
        <w:t xml:space="preserve">WHEREAS the Purchaser desires to engage the Supplier to supply, install, achieve Operational Acceptance of, and support the following Information System </w:t>
      </w:r>
      <w:r w:rsidRPr="00A86E30">
        <w:rPr>
          <w:rStyle w:val="preparersnote"/>
        </w:rPr>
        <w:t>[ insert:  brief description of the Information System ]</w:t>
      </w:r>
      <w:r w:rsidRPr="00A86E30">
        <w:rPr>
          <w:b/>
        </w:rPr>
        <w:t xml:space="preserve"> </w:t>
      </w:r>
      <w:r w:rsidRPr="00A86E30">
        <w:t>(“the System”), and the Supplier has agreed to such engagement upon and subject to the terms and conditions appearing below in this Contract Agreement.</w:t>
      </w:r>
    </w:p>
    <w:p w14:paraId="6C69905C" w14:textId="77777777" w:rsidR="003E20BC" w:rsidRPr="00A86E30" w:rsidRDefault="003E20BC" w:rsidP="003E20BC"/>
    <w:p w14:paraId="28D409E4" w14:textId="77777777" w:rsidR="003E20BC" w:rsidRPr="00A86E30" w:rsidRDefault="003E20BC" w:rsidP="003E20BC">
      <w:r w:rsidRPr="00A86E30">
        <w:t>NOW IT IS HEREBY AGREED as follows:</w:t>
      </w:r>
    </w:p>
    <w:p w14:paraId="698C3C07" w14:textId="77777777" w:rsidR="003E20BC" w:rsidRPr="00A86E30" w:rsidRDefault="003E20BC" w:rsidP="003E20BC"/>
    <w:tbl>
      <w:tblPr>
        <w:tblW w:w="0" w:type="auto"/>
        <w:tblLayout w:type="fixed"/>
        <w:tblLook w:val="0000" w:firstRow="0" w:lastRow="0" w:firstColumn="0" w:lastColumn="0" w:noHBand="0" w:noVBand="0"/>
      </w:tblPr>
      <w:tblGrid>
        <w:gridCol w:w="2160"/>
        <w:gridCol w:w="6948"/>
      </w:tblGrid>
      <w:tr w:rsidR="003E20BC" w:rsidRPr="00A86E30" w14:paraId="1A072326" w14:textId="77777777" w:rsidTr="00721F97">
        <w:tc>
          <w:tcPr>
            <w:tcW w:w="2160" w:type="dxa"/>
          </w:tcPr>
          <w:p w14:paraId="43E7CE55" w14:textId="77777777" w:rsidR="003E20BC" w:rsidRPr="00A86E30" w:rsidRDefault="003E20BC" w:rsidP="00721F97">
            <w:pPr>
              <w:jc w:val="left"/>
            </w:pPr>
            <w:r w:rsidRPr="00A86E30">
              <w:t xml:space="preserve">Article 1. </w:t>
            </w:r>
            <w:r w:rsidRPr="00A86E30">
              <w:br/>
            </w:r>
            <w:r w:rsidRPr="00A86E30">
              <w:br/>
              <w:t>Contract Documents</w:t>
            </w:r>
          </w:p>
        </w:tc>
        <w:tc>
          <w:tcPr>
            <w:tcW w:w="6948" w:type="dxa"/>
          </w:tcPr>
          <w:p w14:paraId="2EE35B09" w14:textId="77777777" w:rsidR="003E20BC" w:rsidRPr="00A86E30" w:rsidRDefault="003E20BC" w:rsidP="00721F97">
            <w:pPr>
              <w:spacing w:after="200"/>
              <w:ind w:left="540" w:right="-72" w:hanging="540"/>
            </w:pPr>
            <w:r w:rsidRPr="00A86E30">
              <w:t>1.1</w:t>
            </w:r>
            <w:r w:rsidRPr="00A86E30">
              <w:tab/>
              <w:t>Contract Documents (Reference GCC Clause 1.1 (a) (ii))</w:t>
            </w:r>
          </w:p>
          <w:p w14:paraId="63283F09" w14:textId="77777777" w:rsidR="003E20BC" w:rsidRPr="00A86E30" w:rsidRDefault="003E20BC" w:rsidP="00721F97">
            <w:pPr>
              <w:spacing w:after="200"/>
              <w:ind w:left="547" w:right="-72"/>
            </w:pPr>
            <w:r w:rsidRPr="00A86E30">
              <w:t>The following documents shall constitute the Contract between the Purchaser and the Supplier, and each shall be read and construed as an integral part of the Contract:</w:t>
            </w:r>
          </w:p>
        </w:tc>
      </w:tr>
      <w:tr w:rsidR="003E20BC" w:rsidRPr="00A86E30" w14:paraId="77494298" w14:textId="77777777" w:rsidTr="00721F97">
        <w:tc>
          <w:tcPr>
            <w:tcW w:w="2160" w:type="dxa"/>
          </w:tcPr>
          <w:p w14:paraId="1EDC2B58" w14:textId="77777777" w:rsidR="003E20BC" w:rsidRPr="00A86E30" w:rsidRDefault="003E20BC" w:rsidP="00721F97">
            <w:pPr>
              <w:ind w:left="360" w:hanging="360"/>
              <w:jc w:val="left"/>
            </w:pPr>
          </w:p>
        </w:tc>
        <w:tc>
          <w:tcPr>
            <w:tcW w:w="6948" w:type="dxa"/>
          </w:tcPr>
          <w:p w14:paraId="7F778DD4" w14:textId="77777777" w:rsidR="003E20BC" w:rsidRPr="00A86E30" w:rsidRDefault="003E20BC" w:rsidP="00721F97">
            <w:pPr>
              <w:ind w:left="1094" w:right="-72" w:hanging="547"/>
            </w:pPr>
            <w:r w:rsidRPr="00A86E30">
              <w:t>(a)</w:t>
            </w:r>
            <w:r w:rsidRPr="00A86E30">
              <w:tab/>
              <w:t>This Contract Agreement and the Appendices attached to the Contract Agreement</w:t>
            </w:r>
          </w:p>
          <w:p w14:paraId="28890D6E" w14:textId="77777777" w:rsidR="003E20BC" w:rsidRPr="00A86E30" w:rsidRDefault="003E20BC" w:rsidP="00721F97">
            <w:pPr>
              <w:ind w:left="1080" w:right="-72" w:hanging="540"/>
            </w:pPr>
            <w:r w:rsidRPr="00A86E30">
              <w:t>(b)</w:t>
            </w:r>
            <w:r w:rsidRPr="00A86E30">
              <w:tab/>
              <w:t>Special Conditions of Contract</w:t>
            </w:r>
          </w:p>
          <w:p w14:paraId="2CD501EA" w14:textId="77777777" w:rsidR="003E20BC" w:rsidRPr="00A86E30" w:rsidRDefault="003E20BC" w:rsidP="00721F97">
            <w:pPr>
              <w:ind w:left="1080" w:right="-72" w:hanging="540"/>
            </w:pPr>
            <w:r w:rsidRPr="00A86E30">
              <w:t>(c)</w:t>
            </w:r>
            <w:r w:rsidRPr="00A86E30">
              <w:tab/>
              <w:t>General Conditions of Contract</w:t>
            </w:r>
          </w:p>
          <w:p w14:paraId="02B73665" w14:textId="77777777" w:rsidR="003E20BC" w:rsidRPr="00A86E30" w:rsidRDefault="003E20BC" w:rsidP="00721F97">
            <w:pPr>
              <w:ind w:left="1080" w:right="-72" w:hanging="540"/>
              <w:jc w:val="left"/>
            </w:pPr>
            <w:r w:rsidRPr="00A86E30">
              <w:t xml:space="preserve">(d) </w:t>
            </w:r>
            <w:r w:rsidRPr="00A86E30">
              <w:tab/>
              <w:t>Technical Requirements (including Implementation Schedule)</w:t>
            </w:r>
          </w:p>
          <w:p w14:paraId="49AE5FA3" w14:textId="4C0F5DC2" w:rsidR="003E20BC" w:rsidRPr="00A86E30" w:rsidRDefault="003E20BC" w:rsidP="00721F97">
            <w:pPr>
              <w:ind w:left="1080" w:right="-72" w:hanging="540"/>
            </w:pPr>
            <w:r w:rsidRPr="00A86E30">
              <w:t>(e)</w:t>
            </w:r>
            <w:r w:rsidRPr="00A86E30">
              <w:tab/>
              <w:t xml:space="preserve">The Supplier’s bid and Price Schedules </w:t>
            </w:r>
            <w:r w:rsidR="008B7C99">
              <w:t>(the last, if BAFO or Negotiations were used)</w:t>
            </w:r>
          </w:p>
          <w:p w14:paraId="4197CABB" w14:textId="77777777" w:rsidR="003E20BC" w:rsidRPr="00A86E30" w:rsidRDefault="003E20BC" w:rsidP="00721F97">
            <w:pPr>
              <w:ind w:left="1080" w:right="-72" w:hanging="540"/>
            </w:pPr>
            <w:r w:rsidRPr="00A86E30">
              <w:t>(f)</w:t>
            </w:r>
            <w:r w:rsidRPr="00A86E30">
              <w:tab/>
              <w:t xml:space="preserve"> </w:t>
            </w:r>
            <w:r w:rsidRPr="00A86E30">
              <w:rPr>
                <w:rStyle w:val="preparersnote"/>
              </w:rPr>
              <w:t>[ Add here:  any other documents ]</w:t>
            </w:r>
          </w:p>
        </w:tc>
      </w:tr>
      <w:tr w:rsidR="003E20BC" w:rsidRPr="00A86E30" w14:paraId="1BCE6DA7" w14:textId="77777777" w:rsidTr="00721F97">
        <w:tc>
          <w:tcPr>
            <w:tcW w:w="2160" w:type="dxa"/>
          </w:tcPr>
          <w:p w14:paraId="508CB92E" w14:textId="77777777" w:rsidR="003E20BC" w:rsidRPr="00A86E30" w:rsidRDefault="003E20BC" w:rsidP="00721F97">
            <w:pPr>
              <w:ind w:left="360" w:hanging="360"/>
              <w:jc w:val="left"/>
            </w:pPr>
          </w:p>
        </w:tc>
        <w:tc>
          <w:tcPr>
            <w:tcW w:w="6948" w:type="dxa"/>
          </w:tcPr>
          <w:p w14:paraId="41A8EC35" w14:textId="77777777" w:rsidR="003E20BC" w:rsidRPr="00A86E30" w:rsidRDefault="003E20BC" w:rsidP="00721F97">
            <w:pPr>
              <w:ind w:left="540" w:right="-72" w:hanging="540"/>
            </w:pPr>
            <w:r w:rsidRPr="00A86E30">
              <w:t>1.2</w:t>
            </w:r>
            <w:r w:rsidRPr="00A86E30">
              <w:tab/>
              <w:t>Order of Precedence (Reference GCC Clause 2)</w:t>
            </w:r>
          </w:p>
          <w:p w14:paraId="087A8692" w14:textId="77777777" w:rsidR="003E20BC" w:rsidRPr="00A86E30" w:rsidRDefault="003E20BC" w:rsidP="00721F97">
            <w:pPr>
              <w:ind w:left="540" w:right="-72"/>
            </w:pPr>
            <w:r w:rsidRPr="00A86E30">
              <w:t>In the event of any ambiguity or conflict between the Contract Documents listed above, the order of precedence shall be the order in which the Contract Documents are listed in Article 1.1 (Contract Documents) above, provided that Appendix 7 shall prevail over all provisions of the Contract Agreement and the other Appendices attached to the Contract Agreement and all the other Contract Documents listed in Article 1.1 above.</w:t>
            </w:r>
          </w:p>
          <w:p w14:paraId="5F89564B" w14:textId="77777777" w:rsidR="003E20BC" w:rsidRPr="00A86E30" w:rsidRDefault="003E20BC" w:rsidP="00721F97">
            <w:pPr>
              <w:ind w:left="540" w:right="-72" w:hanging="540"/>
            </w:pPr>
            <w:r w:rsidRPr="00A86E30">
              <w:t>1.3</w:t>
            </w:r>
            <w:r w:rsidRPr="00A86E30">
              <w:tab/>
              <w:t>Definitions (Reference GCC Clause 1)</w:t>
            </w:r>
          </w:p>
          <w:p w14:paraId="32C0717C" w14:textId="77777777" w:rsidR="003E20BC" w:rsidRPr="00A86E30" w:rsidRDefault="003E20BC" w:rsidP="00721F97">
            <w:pPr>
              <w:ind w:left="540" w:right="-72"/>
            </w:pPr>
            <w:r w:rsidRPr="00A86E30">
              <w:t>Capitalized words and phrases used in this Contract Agreement shall have the same meanings as are ascribed to them in the General Conditions of Contract.</w:t>
            </w:r>
          </w:p>
        </w:tc>
      </w:tr>
      <w:tr w:rsidR="003E20BC" w:rsidRPr="00A86E30" w14:paraId="59E3B202" w14:textId="77777777" w:rsidTr="00721F97">
        <w:tc>
          <w:tcPr>
            <w:tcW w:w="2160" w:type="dxa"/>
          </w:tcPr>
          <w:p w14:paraId="59515DB5" w14:textId="77777777" w:rsidR="003E20BC" w:rsidRPr="00A86E30" w:rsidRDefault="003E20BC" w:rsidP="00721F97">
            <w:pPr>
              <w:jc w:val="left"/>
            </w:pPr>
            <w:r w:rsidRPr="00A86E30">
              <w:t xml:space="preserve">Article 2.  </w:t>
            </w:r>
            <w:r w:rsidRPr="00A86E30">
              <w:br/>
            </w:r>
            <w:r w:rsidRPr="00A86E30">
              <w:br/>
              <w:t>Contract Price and Terms of Payment</w:t>
            </w:r>
          </w:p>
        </w:tc>
        <w:tc>
          <w:tcPr>
            <w:tcW w:w="6948" w:type="dxa"/>
          </w:tcPr>
          <w:p w14:paraId="2184D1E1" w14:textId="77777777" w:rsidR="003E20BC" w:rsidRPr="00A86E30" w:rsidRDefault="003E20BC" w:rsidP="00721F97">
            <w:pPr>
              <w:ind w:left="540" w:right="-72" w:hanging="540"/>
            </w:pPr>
            <w:r w:rsidRPr="00A86E30">
              <w:t>2.1</w:t>
            </w:r>
            <w:r w:rsidRPr="00A86E30">
              <w:tab/>
              <w:t>Contract Price (Reference GCC Clause 1.1(a)(viii) and GCC Clause 11)</w:t>
            </w:r>
          </w:p>
          <w:p w14:paraId="7F747881" w14:textId="77777777" w:rsidR="003E20BC" w:rsidRPr="00A86E30" w:rsidRDefault="003E20BC" w:rsidP="00721F97">
            <w:pPr>
              <w:ind w:left="540" w:right="-72"/>
            </w:pPr>
            <w:r w:rsidRPr="00A86E30">
              <w:t xml:space="preserve">The Purchaser hereby agrees to pay to the Supplier the Contract Price in consideration of the performance by the Supplier of its obligations under the Contract.  The Contract Price shall be the aggregate of:  </w:t>
            </w:r>
            <w:r w:rsidRPr="00A86E30">
              <w:rPr>
                <w:rStyle w:val="preparersnote"/>
              </w:rPr>
              <w:t>[ insert:  amount of foreign currency A in words ],</w:t>
            </w:r>
            <w:r w:rsidRPr="00A86E30">
              <w:rPr>
                <w:b/>
              </w:rPr>
              <w:t xml:space="preserve"> </w:t>
            </w:r>
            <w:r w:rsidRPr="00A86E30">
              <w:rPr>
                <w:rStyle w:val="preparersnote"/>
              </w:rPr>
              <w:t>[insert:  amount in figures ],</w:t>
            </w:r>
            <w:r w:rsidRPr="00A86E30">
              <w:rPr>
                <w:b/>
              </w:rPr>
              <w:t xml:space="preserve"> </w:t>
            </w:r>
            <w:r w:rsidRPr="00A86E30">
              <w:t xml:space="preserve">plus </w:t>
            </w:r>
            <w:r w:rsidRPr="00A86E30">
              <w:rPr>
                <w:rStyle w:val="preparersnote"/>
              </w:rPr>
              <w:t>[ insert:  amount of foreign currency B in words ],</w:t>
            </w:r>
            <w:r w:rsidRPr="00A86E30">
              <w:rPr>
                <w:b/>
              </w:rPr>
              <w:t xml:space="preserve"> </w:t>
            </w:r>
            <w:r w:rsidRPr="00A86E30">
              <w:rPr>
                <w:rStyle w:val="preparersnote"/>
              </w:rPr>
              <w:t>[insert:  amount in figures ],</w:t>
            </w:r>
            <w:r w:rsidRPr="00A86E30">
              <w:t xml:space="preserve"> plus </w:t>
            </w:r>
            <w:r w:rsidRPr="00A86E30">
              <w:rPr>
                <w:rStyle w:val="preparersnote"/>
              </w:rPr>
              <w:t>[ insert:  amount of foreign currency C in words ], [insert:  amount in figures ],  [ insert:  amount of local currency in words ], [ insert:  amount in figures ],</w:t>
            </w:r>
            <w:r w:rsidRPr="00A86E30">
              <w:t xml:space="preserve"> as specified in the Grand Summary Price Schedule.</w:t>
            </w:r>
          </w:p>
          <w:p w14:paraId="323FEFEA" w14:textId="77777777" w:rsidR="003E20BC" w:rsidRPr="00A86E30" w:rsidRDefault="003E20BC" w:rsidP="00721F97">
            <w:pPr>
              <w:ind w:left="540" w:right="-72"/>
            </w:pPr>
            <w:r w:rsidRPr="00A86E30">
              <w:t>The Contract Price shall be understood to reflect the terms and conditions used in the specification of prices in the detailed price schedules, including the terms and conditions of the associated Incoterms, and the taxes, duties and related levies if and as identified.</w:t>
            </w:r>
          </w:p>
        </w:tc>
      </w:tr>
      <w:tr w:rsidR="003E20BC" w:rsidRPr="00A86E30" w14:paraId="143F4A09" w14:textId="77777777" w:rsidTr="00721F97">
        <w:tc>
          <w:tcPr>
            <w:tcW w:w="2160" w:type="dxa"/>
          </w:tcPr>
          <w:p w14:paraId="0F30D3F1" w14:textId="77777777" w:rsidR="003E20BC" w:rsidRPr="00A86E30" w:rsidRDefault="003E20BC" w:rsidP="00721F97">
            <w:pPr>
              <w:jc w:val="left"/>
            </w:pPr>
            <w:r w:rsidRPr="00A86E30">
              <w:t xml:space="preserve">Article 3.  </w:t>
            </w:r>
            <w:r w:rsidRPr="00A86E30">
              <w:br/>
            </w:r>
            <w:r w:rsidRPr="00A86E30">
              <w:br/>
              <w:t>Effective Date for Determining Time for Operational Acceptance</w:t>
            </w:r>
          </w:p>
        </w:tc>
        <w:tc>
          <w:tcPr>
            <w:tcW w:w="6948" w:type="dxa"/>
          </w:tcPr>
          <w:p w14:paraId="5F3F7687" w14:textId="77777777" w:rsidR="003E20BC" w:rsidRPr="00A86E30" w:rsidRDefault="003E20BC" w:rsidP="00721F97">
            <w:pPr>
              <w:ind w:left="540" w:right="-72" w:hanging="540"/>
            </w:pPr>
            <w:r w:rsidRPr="00A86E30">
              <w:t>3.1</w:t>
            </w:r>
            <w:r w:rsidRPr="00A86E30">
              <w:tab/>
              <w:t>Effective Date (Reference GCC Clause 1.1 (e) (ix))</w:t>
            </w:r>
          </w:p>
          <w:p w14:paraId="20B2F8CE" w14:textId="77777777" w:rsidR="003E20BC" w:rsidRPr="00A86E30" w:rsidRDefault="003E20BC" w:rsidP="00721F97">
            <w:pPr>
              <w:ind w:left="540" w:right="-72"/>
            </w:pPr>
            <w:r w:rsidRPr="00A86E30">
              <w:t>The time allowed for supply, installation, and achieving Operational Acceptance of the System shall be determined from the date when all of the following conditions have been fulfilled:</w:t>
            </w:r>
          </w:p>
          <w:p w14:paraId="0CFFAF8F" w14:textId="77777777" w:rsidR="003E20BC" w:rsidRPr="00A86E30" w:rsidRDefault="003E20BC" w:rsidP="00721F97">
            <w:pPr>
              <w:ind w:left="1080" w:right="-72" w:hanging="540"/>
            </w:pPr>
            <w:r w:rsidRPr="00A86E30">
              <w:t>(a)</w:t>
            </w:r>
            <w:r w:rsidRPr="00A86E30">
              <w:tab/>
              <w:t>This Contract Agreement has been duly executed for and on behalf of the Purchaser and the Supplier;</w:t>
            </w:r>
          </w:p>
          <w:p w14:paraId="47FEC7AE" w14:textId="77777777" w:rsidR="003E20BC" w:rsidRPr="00A86E30" w:rsidRDefault="003E20BC" w:rsidP="00721F97">
            <w:pPr>
              <w:ind w:left="1080" w:right="-72" w:hanging="540"/>
            </w:pPr>
            <w:r w:rsidRPr="00A86E30">
              <w:t>(b)</w:t>
            </w:r>
            <w:r w:rsidRPr="00A86E30">
              <w:tab/>
              <w:t>The Supplier has submitted to the Purchaser the performance security and the advance payment security, in accordance with GCC Clause 13.2 and GCC Clause 13.3;</w:t>
            </w:r>
          </w:p>
        </w:tc>
      </w:tr>
      <w:tr w:rsidR="003E20BC" w:rsidRPr="00A86E30" w14:paraId="4EC11E96" w14:textId="77777777" w:rsidTr="00721F97">
        <w:tc>
          <w:tcPr>
            <w:tcW w:w="2160" w:type="dxa"/>
          </w:tcPr>
          <w:p w14:paraId="5B07FD5B" w14:textId="77777777" w:rsidR="003E20BC" w:rsidRPr="00A86E30" w:rsidRDefault="003E20BC" w:rsidP="00721F97">
            <w:pPr>
              <w:ind w:left="360" w:hanging="360"/>
              <w:jc w:val="left"/>
            </w:pPr>
          </w:p>
        </w:tc>
        <w:tc>
          <w:tcPr>
            <w:tcW w:w="6948" w:type="dxa"/>
          </w:tcPr>
          <w:p w14:paraId="5C8F6DD7" w14:textId="77777777" w:rsidR="003E20BC" w:rsidRPr="00A86E30" w:rsidRDefault="003E20BC" w:rsidP="00721F97">
            <w:pPr>
              <w:ind w:left="1080" w:right="-72" w:hanging="540"/>
            </w:pPr>
            <w:r w:rsidRPr="00A86E30">
              <w:t>(c)</w:t>
            </w:r>
            <w:r w:rsidRPr="00A86E30">
              <w:tab/>
              <w:t>The Purchaser has paid the Supplier the advance payment, in accordance with GCC Clause 12;</w:t>
            </w:r>
          </w:p>
          <w:p w14:paraId="0575AC86" w14:textId="77777777" w:rsidR="003E20BC" w:rsidRPr="00A86E30" w:rsidRDefault="003E20BC" w:rsidP="00721F97">
            <w:pPr>
              <w:ind w:left="540" w:right="-72"/>
            </w:pPr>
            <w:r w:rsidRPr="00A86E30">
              <w:t>Each party shall use its best efforts to fulfill the above conditions for which it is responsible as soon as practicable.</w:t>
            </w:r>
          </w:p>
          <w:p w14:paraId="0E6834E0" w14:textId="77777777" w:rsidR="003E20BC" w:rsidRPr="00A86E30" w:rsidRDefault="003E20BC" w:rsidP="00721F97">
            <w:pPr>
              <w:ind w:left="540" w:right="-72" w:hanging="540"/>
            </w:pPr>
            <w:r w:rsidRPr="00A86E30">
              <w:t>3.2</w:t>
            </w:r>
            <w:r w:rsidRPr="00A86E30">
              <w:tab/>
              <w:t>If the conditions listed under 3.1 are not fulfilled within two (2) months from the date of this Contract Agreement because of reasons not attributable to the Supplier, the parties shall discuss and agree on an equitable adjustment to the Contract Price and the Time for Achieving Operational Acceptance and/or other relevant conditions of the Contract.</w:t>
            </w:r>
          </w:p>
        </w:tc>
      </w:tr>
      <w:tr w:rsidR="003E20BC" w:rsidRPr="00A86E30" w14:paraId="67B46C14" w14:textId="77777777" w:rsidTr="00721F97">
        <w:tc>
          <w:tcPr>
            <w:tcW w:w="2160" w:type="dxa"/>
          </w:tcPr>
          <w:p w14:paraId="61BF3695" w14:textId="77777777" w:rsidR="003E20BC" w:rsidRPr="00A86E30" w:rsidRDefault="003E20BC" w:rsidP="00721F97">
            <w:pPr>
              <w:jc w:val="left"/>
            </w:pPr>
            <w:r w:rsidRPr="00A86E30">
              <w:t xml:space="preserve">Article 4.  </w:t>
            </w:r>
            <w:r w:rsidRPr="00A86E30">
              <w:br/>
            </w:r>
            <w:r w:rsidRPr="00A86E30">
              <w:br/>
              <w:t>Appendixes</w:t>
            </w:r>
          </w:p>
        </w:tc>
        <w:tc>
          <w:tcPr>
            <w:tcW w:w="6948" w:type="dxa"/>
          </w:tcPr>
          <w:p w14:paraId="7F9DE703" w14:textId="77777777" w:rsidR="003E20BC" w:rsidRPr="00A86E30" w:rsidRDefault="003E20BC" w:rsidP="00721F97">
            <w:pPr>
              <w:ind w:left="540" w:right="-72" w:hanging="540"/>
            </w:pPr>
            <w:r w:rsidRPr="00A86E30">
              <w:t>4.1</w:t>
            </w:r>
            <w:r w:rsidRPr="00A86E30">
              <w:tab/>
              <w:t>The Appendixes listed below shall be deemed to form an integral part of this Contract Agreement.</w:t>
            </w:r>
          </w:p>
        </w:tc>
      </w:tr>
      <w:tr w:rsidR="003E20BC" w:rsidRPr="00A86E30" w14:paraId="4F4EBA44" w14:textId="77777777" w:rsidTr="00721F97">
        <w:tc>
          <w:tcPr>
            <w:tcW w:w="2160" w:type="dxa"/>
          </w:tcPr>
          <w:p w14:paraId="0FA31D33" w14:textId="77777777" w:rsidR="003E20BC" w:rsidRPr="00A86E30" w:rsidRDefault="003E20BC" w:rsidP="00721F97">
            <w:pPr>
              <w:ind w:left="360" w:hanging="360"/>
              <w:jc w:val="left"/>
            </w:pPr>
          </w:p>
        </w:tc>
        <w:tc>
          <w:tcPr>
            <w:tcW w:w="6948" w:type="dxa"/>
          </w:tcPr>
          <w:p w14:paraId="7FA3F082" w14:textId="77777777" w:rsidR="003E20BC" w:rsidRPr="00A86E30" w:rsidRDefault="003E20BC" w:rsidP="00721F97">
            <w:pPr>
              <w:ind w:left="540" w:right="-72" w:hanging="540"/>
            </w:pPr>
            <w:r w:rsidRPr="00A86E30">
              <w:t>4.2</w:t>
            </w:r>
            <w:r w:rsidRPr="00A86E30">
              <w:tab/>
              <w:t>Reference in the Contract to any Appendix shall mean the Appendixes listed below and attached to this Contract Agreement, and the Contract shall be read and construed accordingly.</w:t>
            </w:r>
          </w:p>
        </w:tc>
      </w:tr>
    </w:tbl>
    <w:p w14:paraId="1A4C931B" w14:textId="77777777" w:rsidR="003E20BC" w:rsidRPr="00A86E30" w:rsidRDefault="003E20BC" w:rsidP="003E20BC"/>
    <w:p w14:paraId="06B42278" w14:textId="77777777" w:rsidR="003E20BC" w:rsidRPr="00A86E30" w:rsidRDefault="003E20BC" w:rsidP="003E20BC">
      <w:r w:rsidRPr="00A86E30">
        <w:t>APPENDIXES</w:t>
      </w:r>
    </w:p>
    <w:p w14:paraId="479AF6C9" w14:textId="77777777" w:rsidR="003E20BC" w:rsidRPr="00A86E30" w:rsidRDefault="003E20BC" w:rsidP="003E20BC">
      <w:pPr>
        <w:spacing w:after="60"/>
        <w:ind w:left="2160" w:hanging="1440"/>
      </w:pPr>
      <w:r w:rsidRPr="00A86E30">
        <w:t>Appendix 1.</w:t>
      </w:r>
      <w:r w:rsidRPr="00A86E30">
        <w:tab/>
        <w:t>Supplier’s Representative</w:t>
      </w:r>
      <w:r w:rsidRPr="00A86E30">
        <w:tab/>
      </w:r>
    </w:p>
    <w:p w14:paraId="1EFA68C5" w14:textId="77777777" w:rsidR="003E20BC" w:rsidRPr="00A86E30" w:rsidRDefault="003E20BC" w:rsidP="003E20BC">
      <w:pPr>
        <w:spacing w:after="60"/>
        <w:ind w:left="2160" w:hanging="1440"/>
        <w:rPr>
          <w:i/>
        </w:rPr>
      </w:pPr>
      <w:r w:rsidRPr="00A86E30">
        <w:t>Appendix 2.</w:t>
      </w:r>
      <w:r w:rsidRPr="00A86E30">
        <w:tab/>
        <w:t xml:space="preserve">Adjudicator </w:t>
      </w:r>
      <w:r w:rsidRPr="00A86E30">
        <w:rPr>
          <w:i/>
        </w:rPr>
        <w:t xml:space="preserve">[if there is no Adjudicator, state </w:t>
      </w:r>
      <w:r w:rsidRPr="00A86E30">
        <w:rPr>
          <w:b/>
          <w:i/>
        </w:rPr>
        <w:t>“not applicable”</w:t>
      </w:r>
      <w:r w:rsidRPr="00A86E30">
        <w:rPr>
          <w:i/>
        </w:rPr>
        <w:t>]</w:t>
      </w:r>
    </w:p>
    <w:p w14:paraId="079208B0" w14:textId="77777777" w:rsidR="003E20BC" w:rsidRPr="00A86E30" w:rsidRDefault="003E20BC" w:rsidP="003E20BC">
      <w:pPr>
        <w:spacing w:after="60"/>
        <w:ind w:left="2160" w:hanging="1440"/>
      </w:pPr>
      <w:r w:rsidRPr="00A86E30">
        <w:t>Appendix 3.</w:t>
      </w:r>
      <w:r w:rsidRPr="00A86E30">
        <w:tab/>
        <w:t>List of Approved Subcontractors</w:t>
      </w:r>
    </w:p>
    <w:p w14:paraId="0864077B" w14:textId="77777777" w:rsidR="003E20BC" w:rsidRPr="00A86E30" w:rsidRDefault="003E20BC" w:rsidP="003E20BC">
      <w:pPr>
        <w:spacing w:after="60"/>
        <w:ind w:left="2160" w:hanging="1440"/>
      </w:pPr>
      <w:r w:rsidRPr="00A86E30">
        <w:t>Appendix 4.</w:t>
      </w:r>
      <w:r w:rsidRPr="00A86E30">
        <w:tab/>
        <w:t>Categories of Software</w:t>
      </w:r>
    </w:p>
    <w:p w14:paraId="007FAE5D" w14:textId="77777777" w:rsidR="003E20BC" w:rsidRPr="00A86E30" w:rsidRDefault="003E20BC" w:rsidP="003E20BC">
      <w:pPr>
        <w:spacing w:after="60"/>
        <w:ind w:left="2160" w:hanging="1440"/>
      </w:pPr>
      <w:r w:rsidRPr="00A86E30">
        <w:t>Appendix 5.</w:t>
      </w:r>
      <w:r w:rsidRPr="00A86E30">
        <w:tab/>
        <w:t>Custom Materials</w:t>
      </w:r>
    </w:p>
    <w:p w14:paraId="3D50CD7F" w14:textId="77777777" w:rsidR="003E20BC" w:rsidRPr="00A86E30" w:rsidRDefault="003E20BC" w:rsidP="003E20BC">
      <w:pPr>
        <w:spacing w:after="60"/>
        <w:ind w:left="2160" w:hanging="1440"/>
      </w:pPr>
      <w:r w:rsidRPr="00A86E30">
        <w:t>Appendix 6.</w:t>
      </w:r>
      <w:r w:rsidRPr="00A86E30">
        <w:tab/>
        <w:t>Revised Price Schedules (if any)</w:t>
      </w:r>
    </w:p>
    <w:p w14:paraId="5FE86551" w14:textId="77777777" w:rsidR="003E20BC" w:rsidRPr="00A86E30" w:rsidRDefault="003E20BC" w:rsidP="003E20BC">
      <w:pPr>
        <w:spacing w:after="0"/>
        <w:ind w:left="2160" w:hanging="1440"/>
      </w:pPr>
      <w:r w:rsidRPr="00A86E30">
        <w:t>Appendix 7.</w:t>
      </w:r>
      <w:r w:rsidRPr="00A86E30">
        <w:tab/>
        <w:t>Minutes of Contract Finalization Discussions and Agreed-to Contract Amendments</w:t>
      </w:r>
    </w:p>
    <w:p w14:paraId="7183B41B" w14:textId="77777777" w:rsidR="003E20BC" w:rsidRPr="00A86E30" w:rsidRDefault="003E20BC" w:rsidP="003E20BC"/>
    <w:p w14:paraId="64A16E49" w14:textId="77777777" w:rsidR="003E20BC" w:rsidRPr="00A86E30" w:rsidRDefault="003E20BC" w:rsidP="003E20BC">
      <w:r w:rsidRPr="00A86E30">
        <w:t>IN WITNESS WHEREOF the Purchaser and the Supplier have caused this Agreement to be duly executed by their duly authorized representatives the day and year first above written.</w:t>
      </w:r>
    </w:p>
    <w:p w14:paraId="2010D7BD" w14:textId="77777777" w:rsidR="003E20BC" w:rsidRPr="00A86E30" w:rsidRDefault="003E20BC" w:rsidP="003E20BC"/>
    <w:p w14:paraId="413132BF" w14:textId="77777777" w:rsidR="003E20BC" w:rsidRPr="00A86E30" w:rsidRDefault="003E20BC" w:rsidP="003E20BC">
      <w:r w:rsidRPr="00A86E30">
        <w:t>For and on behalf of the Purchaser</w:t>
      </w:r>
    </w:p>
    <w:p w14:paraId="17748EFF" w14:textId="77777777" w:rsidR="003E20BC" w:rsidRPr="00A86E30" w:rsidRDefault="003E20BC" w:rsidP="003E20BC"/>
    <w:p w14:paraId="6D9E9CA8" w14:textId="77777777" w:rsidR="003E20BC" w:rsidRPr="00A86E30" w:rsidRDefault="003E20BC" w:rsidP="003E20BC">
      <w:pPr>
        <w:tabs>
          <w:tab w:val="left" w:pos="900"/>
          <w:tab w:val="left" w:pos="7200"/>
        </w:tabs>
      </w:pPr>
      <w:r w:rsidRPr="00A86E30">
        <w:t>Signed:</w:t>
      </w:r>
      <w:r w:rsidRPr="00A86E30">
        <w:tab/>
      </w:r>
      <w:r w:rsidRPr="00A86E30">
        <w:tab/>
      </w:r>
    </w:p>
    <w:p w14:paraId="78ECD8EE" w14:textId="77777777" w:rsidR="003E20BC" w:rsidRPr="00A86E30" w:rsidRDefault="003E20BC" w:rsidP="003E20BC">
      <w:pPr>
        <w:tabs>
          <w:tab w:val="left" w:pos="900"/>
          <w:tab w:val="left" w:pos="7200"/>
        </w:tabs>
        <w:rPr>
          <w:b/>
        </w:rPr>
      </w:pPr>
      <w:r w:rsidRPr="00A86E30">
        <w:tab/>
        <w:t xml:space="preserve">in the capacity of </w:t>
      </w:r>
      <w:r w:rsidRPr="00A86E30">
        <w:rPr>
          <w:rStyle w:val="preparersnote"/>
        </w:rPr>
        <w:t>[ insert:  title or other appropriate designation ]</w:t>
      </w:r>
    </w:p>
    <w:p w14:paraId="314B2510" w14:textId="77777777" w:rsidR="003E20BC" w:rsidRPr="00A86E30" w:rsidRDefault="003E20BC" w:rsidP="003E20BC"/>
    <w:p w14:paraId="2AD9A15E" w14:textId="77777777" w:rsidR="003E20BC" w:rsidRPr="00A86E30" w:rsidRDefault="003E20BC" w:rsidP="003E20BC">
      <w:pPr>
        <w:tabs>
          <w:tab w:val="left" w:pos="7200"/>
        </w:tabs>
      </w:pPr>
      <w:r w:rsidRPr="00A86E30">
        <w:t xml:space="preserve">in the presence of </w:t>
      </w:r>
      <w:r w:rsidRPr="00A86E30">
        <w:tab/>
      </w:r>
    </w:p>
    <w:p w14:paraId="7A1062B8" w14:textId="77777777" w:rsidR="003E20BC" w:rsidRPr="00A86E30" w:rsidRDefault="003E20BC" w:rsidP="003E20BC"/>
    <w:p w14:paraId="61A8294C" w14:textId="77777777" w:rsidR="003E20BC" w:rsidRPr="00A86E30" w:rsidRDefault="003E20BC" w:rsidP="003E20BC">
      <w:r w:rsidRPr="00A86E30">
        <w:t>For and on behalf of the Supplier</w:t>
      </w:r>
    </w:p>
    <w:p w14:paraId="0B453D93" w14:textId="77777777" w:rsidR="003E20BC" w:rsidRPr="00A86E30" w:rsidRDefault="003E20BC" w:rsidP="003E20BC"/>
    <w:p w14:paraId="7A57F8A1" w14:textId="77777777" w:rsidR="003E20BC" w:rsidRPr="00A86E30" w:rsidRDefault="003E20BC" w:rsidP="003E20BC">
      <w:pPr>
        <w:tabs>
          <w:tab w:val="left" w:pos="900"/>
          <w:tab w:val="left" w:pos="7200"/>
        </w:tabs>
      </w:pPr>
      <w:r w:rsidRPr="00A86E30">
        <w:t>Signed:</w:t>
      </w:r>
      <w:r w:rsidRPr="00A86E30">
        <w:tab/>
      </w:r>
      <w:r w:rsidRPr="00A86E30">
        <w:tab/>
      </w:r>
    </w:p>
    <w:p w14:paraId="1BEA3C97" w14:textId="77777777" w:rsidR="003E20BC" w:rsidRPr="00A86E30" w:rsidRDefault="003E20BC" w:rsidP="003E20BC">
      <w:pPr>
        <w:tabs>
          <w:tab w:val="left" w:pos="900"/>
          <w:tab w:val="left" w:pos="7200"/>
        </w:tabs>
      </w:pPr>
      <w:r w:rsidRPr="00A86E30">
        <w:tab/>
        <w:t xml:space="preserve">in the capacity of </w:t>
      </w:r>
      <w:r w:rsidRPr="00A86E30">
        <w:rPr>
          <w:rStyle w:val="preparersnote"/>
        </w:rPr>
        <w:t>[ insert:  title or other appropriate designation ]</w:t>
      </w:r>
    </w:p>
    <w:p w14:paraId="04232954" w14:textId="77777777" w:rsidR="003E20BC" w:rsidRPr="00A86E30" w:rsidRDefault="003E20BC" w:rsidP="003E20BC"/>
    <w:p w14:paraId="53F51F08" w14:textId="77777777" w:rsidR="003E20BC" w:rsidRPr="00A86E30" w:rsidRDefault="003E20BC" w:rsidP="003E20BC">
      <w:pPr>
        <w:tabs>
          <w:tab w:val="left" w:pos="7200"/>
        </w:tabs>
      </w:pPr>
      <w:r w:rsidRPr="00A86E30">
        <w:t xml:space="preserve">in the presence of </w:t>
      </w:r>
      <w:r w:rsidRPr="00A86E30">
        <w:tab/>
      </w:r>
    </w:p>
    <w:p w14:paraId="7DB4537D" w14:textId="77777777" w:rsidR="003E20BC" w:rsidRPr="00A86E30" w:rsidRDefault="003E20BC" w:rsidP="003E20BC"/>
    <w:p w14:paraId="09F3DD99" w14:textId="77777777" w:rsidR="003E20BC" w:rsidRPr="00A86E30" w:rsidRDefault="003E20BC" w:rsidP="003E20BC">
      <w:r w:rsidRPr="00A86E30">
        <w:t>CONTRACT AGREEMENT</w:t>
      </w:r>
    </w:p>
    <w:p w14:paraId="6B88DB5F" w14:textId="77777777" w:rsidR="003E20BC" w:rsidRPr="00A86E30" w:rsidRDefault="003E20BC" w:rsidP="003E20BC">
      <w:pPr>
        <w:tabs>
          <w:tab w:val="left" w:pos="900"/>
          <w:tab w:val="left" w:pos="3600"/>
          <w:tab w:val="left" w:pos="7200"/>
          <w:tab w:val="left" w:pos="8280"/>
        </w:tabs>
      </w:pPr>
      <w:r w:rsidRPr="00A86E30">
        <w:tab/>
        <w:t xml:space="preserve">dated the </w:t>
      </w:r>
      <w:r w:rsidRPr="00A86E30">
        <w:rPr>
          <w:rStyle w:val="preparersnote"/>
        </w:rPr>
        <w:t>[ insert:  number ]</w:t>
      </w:r>
      <w:r w:rsidRPr="00A86E30">
        <w:rPr>
          <w:b/>
        </w:rPr>
        <w:t xml:space="preserve"> </w:t>
      </w:r>
      <w:r w:rsidRPr="00A86E30">
        <w:t xml:space="preserve">day of </w:t>
      </w:r>
      <w:r w:rsidRPr="00A86E30">
        <w:rPr>
          <w:rStyle w:val="preparersnote"/>
        </w:rPr>
        <w:t>[ insert:  month ], [ insert:  year ]</w:t>
      </w:r>
    </w:p>
    <w:p w14:paraId="7C54AC77" w14:textId="77777777" w:rsidR="003E20BC" w:rsidRPr="00A86E30" w:rsidRDefault="003E20BC" w:rsidP="003E20BC">
      <w:r w:rsidRPr="00A86E30">
        <w:t>BETWEEN</w:t>
      </w:r>
    </w:p>
    <w:p w14:paraId="5769533B" w14:textId="77777777" w:rsidR="003E20BC" w:rsidRPr="00A86E30" w:rsidRDefault="003E20BC" w:rsidP="003E20BC">
      <w:pPr>
        <w:tabs>
          <w:tab w:val="left" w:pos="900"/>
        </w:tabs>
      </w:pPr>
      <w:r w:rsidRPr="00A86E30">
        <w:tab/>
      </w:r>
      <w:r w:rsidRPr="00A86E30">
        <w:rPr>
          <w:rStyle w:val="preparersnote"/>
        </w:rPr>
        <w:t>[ insert:  name of Purchaser ],</w:t>
      </w:r>
      <w:r w:rsidRPr="00A86E30">
        <w:rPr>
          <w:b/>
        </w:rPr>
        <w:t xml:space="preserve"> </w:t>
      </w:r>
      <w:r w:rsidRPr="00A86E30">
        <w:t>“the Purchaser”</w:t>
      </w:r>
    </w:p>
    <w:p w14:paraId="7EAADDF7" w14:textId="77777777" w:rsidR="003E20BC" w:rsidRPr="00A86E30" w:rsidRDefault="003E20BC" w:rsidP="003E20BC">
      <w:r w:rsidRPr="00A86E30">
        <w:t>and</w:t>
      </w:r>
    </w:p>
    <w:p w14:paraId="7C123D45" w14:textId="77777777" w:rsidR="003E20BC" w:rsidRPr="00A86E30" w:rsidRDefault="003E20BC" w:rsidP="003E20BC">
      <w:pPr>
        <w:tabs>
          <w:tab w:val="left" w:pos="900"/>
        </w:tabs>
      </w:pPr>
      <w:r w:rsidRPr="00A86E30">
        <w:tab/>
      </w:r>
      <w:r w:rsidRPr="00A86E30">
        <w:rPr>
          <w:rStyle w:val="preparersnote"/>
        </w:rPr>
        <w:t>[ insert:  name of Supplier ],</w:t>
      </w:r>
      <w:r w:rsidRPr="00A86E30">
        <w:t xml:space="preserve"> “the Supplier”</w:t>
      </w:r>
    </w:p>
    <w:p w14:paraId="62C579AC" w14:textId="77777777" w:rsidR="003E20BC" w:rsidRPr="00A86E30" w:rsidRDefault="003E20BC" w:rsidP="003E20BC"/>
    <w:p w14:paraId="4CD9B432" w14:textId="77777777" w:rsidR="003E20BC" w:rsidRPr="00A86E30" w:rsidRDefault="003E20BC" w:rsidP="003E20BC">
      <w:pPr>
        <w:pStyle w:val="Head82"/>
      </w:pPr>
      <w:r w:rsidRPr="00A86E30">
        <w:br w:type="page"/>
      </w:r>
      <w:bookmarkStart w:id="770" w:name="_Toc25497175"/>
      <w:r w:rsidRPr="00A86E30">
        <w:t>Appendix 1.  Supplier’s Representative</w:t>
      </w:r>
      <w:bookmarkEnd w:id="770"/>
    </w:p>
    <w:p w14:paraId="56E2AD8A" w14:textId="77777777" w:rsidR="003E20BC" w:rsidRPr="00A86E30" w:rsidRDefault="003E20BC" w:rsidP="003E20BC">
      <w:pPr>
        <w:rPr>
          <w:sz w:val="22"/>
        </w:rPr>
      </w:pPr>
    </w:p>
    <w:p w14:paraId="51287CFF" w14:textId="77777777" w:rsidR="003E20BC" w:rsidRPr="00A86E30" w:rsidRDefault="003E20BC" w:rsidP="003E20BC">
      <w:r w:rsidRPr="00A86E30">
        <w:t>In accordance with GCC Clause 1.1 (b) (iv), the Supplier’s Representative is:</w:t>
      </w:r>
    </w:p>
    <w:p w14:paraId="195011C4" w14:textId="77777777" w:rsidR="003E20BC" w:rsidRPr="00A86E30" w:rsidRDefault="003E20BC" w:rsidP="003E20BC"/>
    <w:p w14:paraId="2FC6387D" w14:textId="77777777" w:rsidR="003E20BC" w:rsidRPr="00A86E30" w:rsidRDefault="003E20BC" w:rsidP="003E20BC">
      <w:pPr>
        <w:tabs>
          <w:tab w:val="left" w:pos="7200"/>
        </w:tabs>
        <w:ind w:left="1620" w:hanging="900"/>
        <w:rPr>
          <w:b/>
        </w:rPr>
      </w:pPr>
      <w:r w:rsidRPr="00A86E30">
        <w:t xml:space="preserve">Name: </w:t>
      </w:r>
      <w:r w:rsidRPr="00A86E30">
        <w:tab/>
      </w:r>
      <w:r w:rsidRPr="00A86E30">
        <w:rPr>
          <w:rStyle w:val="preparersnote"/>
        </w:rPr>
        <w:t>[ insert:  name and provide title and address further below, or state “to be nominated within fourteen (14) days of the Effective Date” ]</w:t>
      </w:r>
    </w:p>
    <w:p w14:paraId="6271D44C" w14:textId="77777777" w:rsidR="003E20BC" w:rsidRPr="00A86E30" w:rsidRDefault="003E20BC" w:rsidP="003E20BC">
      <w:pPr>
        <w:ind w:left="720"/>
      </w:pPr>
    </w:p>
    <w:p w14:paraId="43EA4CFD" w14:textId="77777777" w:rsidR="003E20BC" w:rsidRPr="00A86E30" w:rsidRDefault="003E20BC" w:rsidP="003E20BC">
      <w:pPr>
        <w:tabs>
          <w:tab w:val="left" w:pos="7200"/>
        </w:tabs>
        <w:ind w:left="1620" w:hanging="900"/>
        <w:rPr>
          <w:b/>
        </w:rPr>
      </w:pPr>
      <w:r w:rsidRPr="00A86E30">
        <w:t xml:space="preserve">Title: </w:t>
      </w:r>
      <w:r w:rsidRPr="00A86E30">
        <w:tab/>
      </w:r>
      <w:r w:rsidRPr="00A86E30">
        <w:rPr>
          <w:rStyle w:val="preparersnote"/>
        </w:rPr>
        <w:t>[ if appropriate, insert:  title ]</w:t>
      </w:r>
    </w:p>
    <w:p w14:paraId="0E985689" w14:textId="77777777" w:rsidR="003E20BC" w:rsidRPr="00A86E30" w:rsidRDefault="003E20BC" w:rsidP="003E20BC">
      <w:pPr>
        <w:ind w:left="720"/>
      </w:pPr>
    </w:p>
    <w:p w14:paraId="053C8A55" w14:textId="77777777" w:rsidR="003E20BC" w:rsidRPr="00A86E30" w:rsidRDefault="003E20BC" w:rsidP="003E20BC">
      <w:pPr>
        <w:ind w:left="720" w:hanging="720"/>
      </w:pPr>
      <w:r w:rsidRPr="00A86E30">
        <w:t>In accordance with GCC Clause 4.3, the Supplier's addresses for notices under the Contract are:</w:t>
      </w:r>
    </w:p>
    <w:p w14:paraId="7E939A12" w14:textId="77777777" w:rsidR="003E20BC" w:rsidRPr="00A86E30" w:rsidRDefault="003E20BC" w:rsidP="003E20BC">
      <w:pPr>
        <w:ind w:left="720"/>
      </w:pPr>
    </w:p>
    <w:p w14:paraId="7F8A9168" w14:textId="72D294F9" w:rsidR="003E20BC" w:rsidRPr="00A86E30" w:rsidRDefault="003E20BC" w:rsidP="003E20BC">
      <w:pPr>
        <w:spacing w:after="160"/>
        <w:ind w:left="734" w:right="-72" w:hanging="14"/>
        <w:rPr>
          <w:rStyle w:val="preparersnote"/>
        </w:rPr>
      </w:pPr>
      <w:r w:rsidRPr="00A86E30">
        <w:t xml:space="preserve">Address of the Supplier's Representative:  </w:t>
      </w:r>
      <w:r w:rsidRPr="00A86E30">
        <w:rPr>
          <w:rStyle w:val="preparersnote"/>
        </w:rPr>
        <w:t>[ as appropriate, insert: personal delivery, postal, electronic mail, and/or EDI addresses. ]</w:t>
      </w:r>
    </w:p>
    <w:p w14:paraId="01F94024" w14:textId="77777777" w:rsidR="003E20BC" w:rsidRPr="00A86E30" w:rsidRDefault="003E20BC" w:rsidP="003E20BC">
      <w:pPr>
        <w:spacing w:after="160"/>
        <w:ind w:left="734" w:right="-72" w:hanging="734"/>
        <w:rPr>
          <w:rStyle w:val="preparersnote"/>
        </w:rPr>
      </w:pPr>
    </w:p>
    <w:p w14:paraId="521E5435" w14:textId="13AA14BD" w:rsidR="003E20BC" w:rsidRPr="00A86E30" w:rsidRDefault="003E20BC" w:rsidP="003E20BC">
      <w:pPr>
        <w:ind w:left="720"/>
      </w:pPr>
      <w:r w:rsidRPr="00A86E30">
        <w:t xml:space="preserve">Fallback address of the Supplier:  </w:t>
      </w:r>
      <w:r w:rsidRPr="00A86E30">
        <w:rPr>
          <w:rStyle w:val="preparersnote"/>
        </w:rPr>
        <w:t>[ as appropriate, insert: personal delivery, postal, electronic mail, and/or EDI addresses. ]</w:t>
      </w:r>
    </w:p>
    <w:p w14:paraId="709158C2" w14:textId="77777777" w:rsidR="003E20BC" w:rsidRPr="00A86E30" w:rsidRDefault="003E20BC" w:rsidP="003E20BC"/>
    <w:p w14:paraId="130703B7" w14:textId="77777777" w:rsidR="003E20BC" w:rsidRPr="00A86E30" w:rsidRDefault="003E20BC" w:rsidP="003E20BC">
      <w:pPr>
        <w:pStyle w:val="Head82"/>
      </w:pPr>
      <w:r w:rsidRPr="00A86E30">
        <w:rPr>
          <w:sz w:val="24"/>
        </w:rPr>
        <w:br w:type="page"/>
      </w:r>
      <w:bookmarkStart w:id="771" w:name="_Toc25497176"/>
      <w:r w:rsidRPr="00A86E30">
        <w:t>Appendix 2.  Adjudicator</w:t>
      </w:r>
      <w:bookmarkEnd w:id="771"/>
    </w:p>
    <w:p w14:paraId="0F263310" w14:textId="77777777" w:rsidR="003E20BC" w:rsidRPr="00A86E30" w:rsidRDefault="003E20BC" w:rsidP="003E20BC">
      <w:pPr>
        <w:rPr>
          <w:sz w:val="22"/>
        </w:rPr>
      </w:pPr>
    </w:p>
    <w:p w14:paraId="4781AD67" w14:textId="77777777" w:rsidR="003E20BC" w:rsidRPr="00A86E30" w:rsidRDefault="003E20BC" w:rsidP="003E20BC">
      <w:r w:rsidRPr="00A86E30">
        <w:t>In accordance with GCC Clause 1.1 (b) (vi), the agreed-upon Adjudicator is:</w:t>
      </w:r>
    </w:p>
    <w:p w14:paraId="54E611EC" w14:textId="77777777" w:rsidR="003E20BC" w:rsidRPr="00A86E30" w:rsidRDefault="003E20BC" w:rsidP="003E20BC">
      <w:pPr>
        <w:rPr>
          <w:sz w:val="28"/>
        </w:rPr>
      </w:pPr>
    </w:p>
    <w:p w14:paraId="194A6BD8" w14:textId="77777777" w:rsidR="003E20BC" w:rsidRPr="00A86E30" w:rsidRDefault="003E20BC" w:rsidP="003E20BC">
      <w:pPr>
        <w:tabs>
          <w:tab w:val="left" w:pos="7200"/>
        </w:tabs>
        <w:ind w:left="720"/>
        <w:rPr>
          <w:sz w:val="28"/>
        </w:rPr>
      </w:pPr>
      <w:r w:rsidRPr="00A86E30">
        <w:t>Name:</w:t>
      </w:r>
      <w:r w:rsidRPr="00A86E30">
        <w:rPr>
          <w:sz w:val="28"/>
        </w:rPr>
        <w:t xml:space="preserve">  </w:t>
      </w:r>
      <w:r w:rsidRPr="00A86E30">
        <w:rPr>
          <w:rStyle w:val="preparersnote"/>
        </w:rPr>
        <w:t>[ insert:  name ]</w:t>
      </w:r>
      <w:r w:rsidRPr="00A86E30">
        <w:rPr>
          <w:sz w:val="28"/>
        </w:rPr>
        <w:tab/>
      </w:r>
    </w:p>
    <w:p w14:paraId="57180087" w14:textId="77777777" w:rsidR="003E20BC" w:rsidRPr="00A86E30" w:rsidRDefault="003E20BC" w:rsidP="003E20BC">
      <w:pPr>
        <w:ind w:left="720"/>
        <w:rPr>
          <w:sz w:val="28"/>
        </w:rPr>
      </w:pPr>
    </w:p>
    <w:p w14:paraId="4ED92AAF" w14:textId="77777777" w:rsidR="003E20BC" w:rsidRPr="00A86E30" w:rsidRDefault="003E20BC" w:rsidP="003E20BC">
      <w:pPr>
        <w:tabs>
          <w:tab w:val="left" w:pos="7200"/>
        </w:tabs>
        <w:ind w:left="720"/>
        <w:rPr>
          <w:sz w:val="28"/>
        </w:rPr>
      </w:pPr>
      <w:r w:rsidRPr="00A86E30">
        <w:t>Title:</w:t>
      </w:r>
      <w:r w:rsidRPr="00A86E30">
        <w:rPr>
          <w:sz w:val="28"/>
        </w:rPr>
        <w:t xml:space="preserve">  </w:t>
      </w:r>
      <w:r w:rsidRPr="00A86E30">
        <w:rPr>
          <w:rStyle w:val="preparersnote"/>
        </w:rPr>
        <w:t>[ insert:  title ]</w:t>
      </w:r>
      <w:r w:rsidRPr="00A86E30">
        <w:rPr>
          <w:sz w:val="28"/>
        </w:rPr>
        <w:tab/>
      </w:r>
    </w:p>
    <w:p w14:paraId="7C476E23" w14:textId="77777777" w:rsidR="003E20BC" w:rsidRPr="00A86E30" w:rsidRDefault="003E20BC" w:rsidP="003E20BC">
      <w:pPr>
        <w:tabs>
          <w:tab w:val="left" w:pos="7200"/>
        </w:tabs>
        <w:ind w:left="720"/>
        <w:rPr>
          <w:sz w:val="28"/>
        </w:rPr>
      </w:pPr>
    </w:p>
    <w:p w14:paraId="5B592A80" w14:textId="77777777" w:rsidR="003E20BC" w:rsidRPr="00A86E30" w:rsidRDefault="003E20BC" w:rsidP="003E20BC">
      <w:pPr>
        <w:tabs>
          <w:tab w:val="left" w:pos="7200"/>
        </w:tabs>
        <w:ind w:left="720"/>
        <w:rPr>
          <w:sz w:val="28"/>
        </w:rPr>
      </w:pPr>
      <w:r w:rsidRPr="00A86E30">
        <w:t xml:space="preserve">Address: </w:t>
      </w:r>
      <w:r w:rsidRPr="00A86E30">
        <w:rPr>
          <w:b/>
          <w:sz w:val="28"/>
        </w:rPr>
        <w:t xml:space="preserve"> </w:t>
      </w:r>
      <w:r w:rsidRPr="00A86E30">
        <w:rPr>
          <w:rStyle w:val="preparersnote"/>
        </w:rPr>
        <w:t>[ insert:  postal address ]</w:t>
      </w:r>
      <w:r w:rsidRPr="00A86E30">
        <w:rPr>
          <w:sz w:val="28"/>
        </w:rPr>
        <w:tab/>
      </w:r>
    </w:p>
    <w:p w14:paraId="06C05F06" w14:textId="77777777" w:rsidR="003E20BC" w:rsidRPr="00A86E30" w:rsidRDefault="003E20BC" w:rsidP="003E20BC">
      <w:pPr>
        <w:ind w:left="720"/>
        <w:rPr>
          <w:sz w:val="28"/>
        </w:rPr>
      </w:pPr>
    </w:p>
    <w:p w14:paraId="1D0A1996" w14:textId="77777777" w:rsidR="003E20BC" w:rsidRPr="00A86E30" w:rsidRDefault="003E20BC" w:rsidP="003E20BC">
      <w:pPr>
        <w:tabs>
          <w:tab w:val="left" w:pos="7200"/>
        </w:tabs>
        <w:ind w:left="720"/>
        <w:rPr>
          <w:sz w:val="28"/>
        </w:rPr>
      </w:pPr>
      <w:r w:rsidRPr="00A86E30">
        <w:t xml:space="preserve">Telephone: </w:t>
      </w:r>
      <w:r w:rsidRPr="00A86E30">
        <w:rPr>
          <w:sz w:val="28"/>
        </w:rPr>
        <w:t xml:space="preserve"> </w:t>
      </w:r>
      <w:r w:rsidRPr="00A86E30">
        <w:rPr>
          <w:rStyle w:val="preparersnote"/>
        </w:rPr>
        <w:t>[ insert:  telephone ]</w:t>
      </w:r>
      <w:r w:rsidRPr="00A86E30">
        <w:rPr>
          <w:sz w:val="28"/>
        </w:rPr>
        <w:tab/>
      </w:r>
    </w:p>
    <w:p w14:paraId="27845002" w14:textId="77777777" w:rsidR="003E20BC" w:rsidRPr="00A86E30" w:rsidRDefault="003E20BC" w:rsidP="003E20BC">
      <w:pPr>
        <w:ind w:left="720"/>
        <w:rPr>
          <w:sz w:val="28"/>
        </w:rPr>
      </w:pPr>
    </w:p>
    <w:p w14:paraId="19FE1F44" w14:textId="77777777" w:rsidR="003E20BC" w:rsidRPr="00A86E30" w:rsidRDefault="003E20BC" w:rsidP="003E20BC">
      <w:pPr>
        <w:ind w:left="720"/>
        <w:rPr>
          <w:sz w:val="28"/>
        </w:rPr>
      </w:pPr>
    </w:p>
    <w:p w14:paraId="45023291" w14:textId="77777777" w:rsidR="003E20BC" w:rsidRPr="00A86E30" w:rsidRDefault="003E20BC" w:rsidP="003E20BC">
      <w:r w:rsidRPr="00A86E30">
        <w:t xml:space="preserve">In accordance with GCC Clause </w:t>
      </w:r>
      <w:r w:rsidR="00A11BF1" w:rsidRPr="00A86E30">
        <w:t>43</w:t>
      </w:r>
      <w:r w:rsidRPr="00A86E30">
        <w:t>.1.3, the agreed-upon fees and reimbursable expenses are:</w:t>
      </w:r>
    </w:p>
    <w:p w14:paraId="005ACDBB" w14:textId="77777777" w:rsidR="003E20BC" w:rsidRPr="00A86E30" w:rsidRDefault="003E20BC" w:rsidP="003E20BC">
      <w:pPr>
        <w:ind w:left="720"/>
        <w:rPr>
          <w:sz w:val="28"/>
        </w:rPr>
      </w:pPr>
    </w:p>
    <w:p w14:paraId="3693255F" w14:textId="77777777" w:rsidR="003E20BC" w:rsidRPr="00A86E30" w:rsidRDefault="003E20BC" w:rsidP="003E20BC">
      <w:pPr>
        <w:tabs>
          <w:tab w:val="left" w:pos="7200"/>
        </w:tabs>
        <w:ind w:left="720"/>
        <w:rPr>
          <w:sz w:val="28"/>
        </w:rPr>
      </w:pPr>
      <w:r w:rsidRPr="00A86E30">
        <w:t>Hourly Fees:</w:t>
      </w:r>
      <w:r w:rsidRPr="00A86E30">
        <w:rPr>
          <w:sz w:val="28"/>
        </w:rPr>
        <w:t xml:space="preserve"> </w:t>
      </w:r>
      <w:r w:rsidRPr="00A86E30">
        <w:rPr>
          <w:rStyle w:val="preparersnote"/>
        </w:rPr>
        <w:t>[ insert:  hourly fees ]</w:t>
      </w:r>
      <w:r w:rsidRPr="00A86E30">
        <w:rPr>
          <w:sz w:val="28"/>
        </w:rPr>
        <w:tab/>
      </w:r>
    </w:p>
    <w:p w14:paraId="460D8E52" w14:textId="77777777" w:rsidR="003E20BC" w:rsidRPr="00A86E30" w:rsidRDefault="003E20BC" w:rsidP="003E20BC">
      <w:pPr>
        <w:ind w:left="720"/>
        <w:rPr>
          <w:sz w:val="28"/>
        </w:rPr>
      </w:pPr>
    </w:p>
    <w:p w14:paraId="1119BBBB" w14:textId="77777777" w:rsidR="003E20BC" w:rsidRPr="00A86E30" w:rsidRDefault="003E20BC" w:rsidP="003E20BC">
      <w:pPr>
        <w:tabs>
          <w:tab w:val="left" w:pos="7200"/>
        </w:tabs>
        <w:ind w:left="720"/>
        <w:rPr>
          <w:sz w:val="28"/>
        </w:rPr>
      </w:pPr>
      <w:r w:rsidRPr="00A86E30">
        <w:t>Reimbursable Expenses:</w:t>
      </w:r>
      <w:r w:rsidRPr="00A86E30">
        <w:rPr>
          <w:sz w:val="28"/>
        </w:rPr>
        <w:t xml:space="preserve"> </w:t>
      </w:r>
      <w:r w:rsidRPr="00A86E30">
        <w:rPr>
          <w:rStyle w:val="preparersnote"/>
        </w:rPr>
        <w:t>[ list:  reimbursables ]</w:t>
      </w:r>
      <w:r w:rsidRPr="00A86E30">
        <w:rPr>
          <w:sz w:val="28"/>
        </w:rPr>
        <w:tab/>
      </w:r>
    </w:p>
    <w:p w14:paraId="2343A38B" w14:textId="77777777" w:rsidR="003E20BC" w:rsidRPr="00A86E30" w:rsidRDefault="003E20BC" w:rsidP="003E20BC">
      <w:pPr>
        <w:ind w:left="720"/>
        <w:rPr>
          <w:sz w:val="28"/>
        </w:rPr>
      </w:pPr>
    </w:p>
    <w:p w14:paraId="74E5BE38" w14:textId="77777777" w:rsidR="003E20BC" w:rsidRPr="00A86E30" w:rsidRDefault="003E20BC" w:rsidP="003E20BC">
      <w:pPr>
        <w:ind w:left="720"/>
        <w:rPr>
          <w:sz w:val="28"/>
        </w:rPr>
      </w:pPr>
    </w:p>
    <w:p w14:paraId="2CBF696C" w14:textId="77777777" w:rsidR="003E20BC" w:rsidRPr="00A86E30" w:rsidRDefault="003E20BC" w:rsidP="003E20BC">
      <w:r w:rsidRPr="00A86E30">
        <w:t xml:space="preserve">Pursuant to GCC Clause </w:t>
      </w:r>
      <w:r w:rsidR="00A11BF1" w:rsidRPr="00A86E30">
        <w:t>43</w:t>
      </w:r>
      <w:r w:rsidRPr="00A86E30">
        <w:t>.1.4, if at the time of Contract signing, agreement has not been reached between the Purchaser and the Supplier, an Adjudicator will be appointed by the Appointing Authority named in the SCC.</w:t>
      </w:r>
    </w:p>
    <w:p w14:paraId="463C3079" w14:textId="77777777" w:rsidR="003E20BC" w:rsidRPr="00A86E30" w:rsidRDefault="003E20BC" w:rsidP="003E20BC">
      <w:pPr>
        <w:pStyle w:val="Head82"/>
      </w:pPr>
      <w:r w:rsidRPr="00A86E30">
        <w:rPr>
          <w:sz w:val="22"/>
        </w:rPr>
        <w:br w:type="page"/>
      </w:r>
      <w:bookmarkStart w:id="772" w:name="_Toc25497177"/>
      <w:r w:rsidRPr="00A86E30">
        <w:t>Appendix 3.  List of Approved Subcontractors</w:t>
      </w:r>
      <w:bookmarkEnd w:id="772"/>
      <w:r w:rsidRPr="00A86E30">
        <w:t xml:space="preserve"> </w:t>
      </w:r>
    </w:p>
    <w:p w14:paraId="0E1C5C70" w14:textId="77777777" w:rsidR="003E20BC" w:rsidRPr="00A86E30" w:rsidRDefault="003E20BC" w:rsidP="003E20BC">
      <w:pPr>
        <w:pStyle w:val="explanatorynotes"/>
        <w:rPr>
          <w:rFonts w:ascii="Times New Roman" w:hAnsi="Times New Roman"/>
        </w:rPr>
      </w:pPr>
    </w:p>
    <w:p w14:paraId="7112FD4A" w14:textId="77777777" w:rsidR="003E20BC" w:rsidRPr="00A86E30" w:rsidRDefault="003E20BC" w:rsidP="003E20BC">
      <w:r w:rsidRPr="00A86E30">
        <w:t>The Purchaser has approved use of the following Subcontractors nominated by the Supplier for carrying out the item or component of the System indicated.  Where more than one Subcontractor is listed, the Supplier is free to choose between them, but it must notify the Purchaser of its choice sufficiently in advance of the time when the subcontracted work needs to commence to give the Purchaser reasonable time for review.  In accordance with GCC Clause 20.1, the Supplier is free to submit proposals for Subcontractors for additional items from time to time.  No subcontracts shall be placed with any such Subcontractors for additional items until the Subcontractors have been approved in writing by the Purchaser and their names have been added to this list of Approved Subcontractors, subject to GCC Clause 20.3.</w:t>
      </w:r>
    </w:p>
    <w:p w14:paraId="008C0077" w14:textId="77777777" w:rsidR="003E20BC" w:rsidRPr="00A86E30" w:rsidRDefault="003E20BC" w:rsidP="003E20BC"/>
    <w:p w14:paraId="15FA7D05" w14:textId="77777777" w:rsidR="003E20BC" w:rsidRPr="00A86E30" w:rsidRDefault="003E20BC" w:rsidP="003E20BC">
      <w:pPr>
        <w:rPr>
          <w:rStyle w:val="preparersnote"/>
        </w:rPr>
      </w:pPr>
      <w:r w:rsidRPr="00A86E30">
        <w:rPr>
          <w:rStyle w:val="preparersnote"/>
        </w:rPr>
        <w:t xml:space="preserve">[  specify:  item, approved Subcontractors, and their place of registration that the Supplier proposed in the corresponding attachment to its bid and that the Purchaser approves that the Supplier engage during the performance of the Contract.  Add additional pages as necessary. ] </w:t>
      </w:r>
    </w:p>
    <w:p w14:paraId="459AED9A" w14:textId="77777777" w:rsidR="003E20BC" w:rsidRPr="00A86E30" w:rsidRDefault="003E20BC" w:rsidP="003E20B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3E20BC" w:rsidRPr="00A86E30" w14:paraId="65CBF73C" w14:textId="77777777" w:rsidTr="00721F97">
        <w:trPr>
          <w:jc w:val="center"/>
        </w:trPr>
        <w:tc>
          <w:tcPr>
            <w:tcW w:w="2628" w:type="dxa"/>
          </w:tcPr>
          <w:p w14:paraId="639A088B" w14:textId="77777777" w:rsidR="003E20BC" w:rsidRPr="00A86E30" w:rsidRDefault="003E20BC" w:rsidP="00721F97">
            <w:pPr>
              <w:pStyle w:val="Heading4"/>
              <w:spacing w:before="120"/>
            </w:pPr>
            <w:r w:rsidRPr="00A86E30">
              <w:t>Item</w:t>
            </w:r>
          </w:p>
        </w:tc>
        <w:tc>
          <w:tcPr>
            <w:tcW w:w="3528" w:type="dxa"/>
          </w:tcPr>
          <w:p w14:paraId="2746ABB1" w14:textId="77777777" w:rsidR="003E20BC" w:rsidRPr="00A86E30" w:rsidRDefault="003E20BC" w:rsidP="00721F97">
            <w:pPr>
              <w:spacing w:before="120"/>
              <w:jc w:val="center"/>
            </w:pPr>
            <w:r w:rsidRPr="00A86E30">
              <w:t>Approved Subcontractors</w:t>
            </w:r>
          </w:p>
        </w:tc>
        <w:tc>
          <w:tcPr>
            <w:tcW w:w="2340" w:type="dxa"/>
          </w:tcPr>
          <w:p w14:paraId="5D356E0E" w14:textId="77777777" w:rsidR="003E20BC" w:rsidRPr="00A86E30" w:rsidRDefault="003E20BC" w:rsidP="00721F97">
            <w:pPr>
              <w:spacing w:before="120"/>
              <w:jc w:val="center"/>
            </w:pPr>
            <w:r w:rsidRPr="00A86E30">
              <w:t>Place of Registration</w:t>
            </w:r>
          </w:p>
        </w:tc>
      </w:tr>
      <w:tr w:rsidR="003E20BC" w:rsidRPr="00A86E30" w14:paraId="04A582BE" w14:textId="77777777" w:rsidTr="00721F97">
        <w:trPr>
          <w:jc w:val="center"/>
        </w:trPr>
        <w:tc>
          <w:tcPr>
            <w:tcW w:w="2628" w:type="dxa"/>
          </w:tcPr>
          <w:p w14:paraId="5CD8A511" w14:textId="77777777" w:rsidR="003E20BC" w:rsidRPr="00A86E30" w:rsidRDefault="003E20BC" w:rsidP="00721F97">
            <w:pPr>
              <w:spacing w:before="120"/>
            </w:pPr>
          </w:p>
        </w:tc>
        <w:tc>
          <w:tcPr>
            <w:tcW w:w="3528" w:type="dxa"/>
          </w:tcPr>
          <w:p w14:paraId="7E416912" w14:textId="77777777" w:rsidR="003E20BC" w:rsidRPr="00A86E30" w:rsidRDefault="003E20BC" w:rsidP="00721F97">
            <w:pPr>
              <w:spacing w:before="120"/>
            </w:pPr>
          </w:p>
        </w:tc>
        <w:tc>
          <w:tcPr>
            <w:tcW w:w="2340" w:type="dxa"/>
          </w:tcPr>
          <w:p w14:paraId="2E68C6F5" w14:textId="77777777" w:rsidR="003E20BC" w:rsidRPr="00A86E30" w:rsidRDefault="003E20BC" w:rsidP="00721F97">
            <w:pPr>
              <w:spacing w:before="120"/>
            </w:pPr>
          </w:p>
        </w:tc>
      </w:tr>
      <w:tr w:rsidR="003E20BC" w:rsidRPr="00A86E30" w14:paraId="6125843A" w14:textId="77777777" w:rsidTr="00721F97">
        <w:trPr>
          <w:jc w:val="center"/>
        </w:trPr>
        <w:tc>
          <w:tcPr>
            <w:tcW w:w="2628" w:type="dxa"/>
          </w:tcPr>
          <w:p w14:paraId="5C956F6A" w14:textId="77777777" w:rsidR="003E20BC" w:rsidRPr="00A86E30" w:rsidRDefault="003E20BC" w:rsidP="00721F97">
            <w:pPr>
              <w:spacing w:before="120"/>
            </w:pPr>
          </w:p>
        </w:tc>
        <w:tc>
          <w:tcPr>
            <w:tcW w:w="3528" w:type="dxa"/>
          </w:tcPr>
          <w:p w14:paraId="6BE01EC8" w14:textId="77777777" w:rsidR="003E20BC" w:rsidRPr="00A86E30" w:rsidRDefault="003E20BC" w:rsidP="00721F97">
            <w:pPr>
              <w:spacing w:before="120"/>
            </w:pPr>
          </w:p>
        </w:tc>
        <w:tc>
          <w:tcPr>
            <w:tcW w:w="2340" w:type="dxa"/>
          </w:tcPr>
          <w:p w14:paraId="1009C05E" w14:textId="77777777" w:rsidR="003E20BC" w:rsidRPr="00A86E30" w:rsidRDefault="003E20BC" w:rsidP="00721F97">
            <w:pPr>
              <w:spacing w:before="120"/>
            </w:pPr>
          </w:p>
        </w:tc>
      </w:tr>
      <w:tr w:rsidR="003E20BC" w:rsidRPr="00A86E30" w14:paraId="311F57A1" w14:textId="77777777" w:rsidTr="00721F97">
        <w:trPr>
          <w:jc w:val="center"/>
        </w:trPr>
        <w:tc>
          <w:tcPr>
            <w:tcW w:w="2628" w:type="dxa"/>
          </w:tcPr>
          <w:p w14:paraId="774E9A1B" w14:textId="77777777" w:rsidR="003E20BC" w:rsidRPr="00A86E30" w:rsidRDefault="003E20BC" w:rsidP="00721F97">
            <w:pPr>
              <w:spacing w:before="120"/>
            </w:pPr>
          </w:p>
        </w:tc>
        <w:tc>
          <w:tcPr>
            <w:tcW w:w="3528" w:type="dxa"/>
          </w:tcPr>
          <w:p w14:paraId="1D7AF360" w14:textId="77777777" w:rsidR="003E20BC" w:rsidRPr="00A86E30" w:rsidRDefault="003E20BC" w:rsidP="00721F97">
            <w:pPr>
              <w:spacing w:before="120"/>
            </w:pPr>
          </w:p>
        </w:tc>
        <w:tc>
          <w:tcPr>
            <w:tcW w:w="2340" w:type="dxa"/>
          </w:tcPr>
          <w:p w14:paraId="10D75D34" w14:textId="77777777" w:rsidR="003E20BC" w:rsidRPr="00A86E30" w:rsidRDefault="003E20BC" w:rsidP="00721F97">
            <w:pPr>
              <w:spacing w:before="120"/>
            </w:pPr>
          </w:p>
        </w:tc>
      </w:tr>
      <w:tr w:rsidR="003E20BC" w:rsidRPr="00A86E30" w14:paraId="59AAF383" w14:textId="77777777" w:rsidTr="00721F97">
        <w:trPr>
          <w:jc w:val="center"/>
        </w:trPr>
        <w:tc>
          <w:tcPr>
            <w:tcW w:w="2628" w:type="dxa"/>
          </w:tcPr>
          <w:p w14:paraId="1A7176C2" w14:textId="77777777" w:rsidR="003E20BC" w:rsidRPr="00A86E30" w:rsidRDefault="003E20BC" w:rsidP="00721F97">
            <w:pPr>
              <w:spacing w:before="120"/>
            </w:pPr>
          </w:p>
        </w:tc>
        <w:tc>
          <w:tcPr>
            <w:tcW w:w="3528" w:type="dxa"/>
          </w:tcPr>
          <w:p w14:paraId="0DE5BDF5" w14:textId="77777777" w:rsidR="003E20BC" w:rsidRPr="00A86E30" w:rsidRDefault="003E20BC" w:rsidP="00721F97">
            <w:pPr>
              <w:spacing w:before="120"/>
            </w:pPr>
          </w:p>
        </w:tc>
        <w:tc>
          <w:tcPr>
            <w:tcW w:w="2340" w:type="dxa"/>
          </w:tcPr>
          <w:p w14:paraId="41B50C70" w14:textId="77777777" w:rsidR="003E20BC" w:rsidRPr="00A86E30" w:rsidRDefault="003E20BC" w:rsidP="00721F97">
            <w:pPr>
              <w:spacing w:before="120"/>
            </w:pPr>
          </w:p>
        </w:tc>
      </w:tr>
      <w:tr w:rsidR="003E20BC" w:rsidRPr="00A86E30" w14:paraId="0F5AC0AC" w14:textId="77777777" w:rsidTr="00721F97">
        <w:trPr>
          <w:jc w:val="center"/>
        </w:trPr>
        <w:tc>
          <w:tcPr>
            <w:tcW w:w="2628" w:type="dxa"/>
          </w:tcPr>
          <w:p w14:paraId="0E4CC5BB" w14:textId="77777777" w:rsidR="003E20BC" w:rsidRPr="00A86E30" w:rsidRDefault="003E20BC" w:rsidP="00721F97">
            <w:pPr>
              <w:spacing w:before="120"/>
            </w:pPr>
          </w:p>
        </w:tc>
        <w:tc>
          <w:tcPr>
            <w:tcW w:w="3528" w:type="dxa"/>
          </w:tcPr>
          <w:p w14:paraId="324A41F2" w14:textId="77777777" w:rsidR="003E20BC" w:rsidRPr="00A86E30" w:rsidRDefault="003E20BC" w:rsidP="00721F97">
            <w:pPr>
              <w:spacing w:before="120"/>
            </w:pPr>
          </w:p>
        </w:tc>
        <w:tc>
          <w:tcPr>
            <w:tcW w:w="2340" w:type="dxa"/>
          </w:tcPr>
          <w:p w14:paraId="65D09E6E" w14:textId="77777777" w:rsidR="003E20BC" w:rsidRPr="00A86E30" w:rsidRDefault="003E20BC" w:rsidP="00721F97">
            <w:pPr>
              <w:spacing w:before="120"/>
            </w:pPr>
          </w:p>
        </w:tc>
      </w:tr>
      <w:tr w:rsidR="003E20BC" w:rsidRPr="00A86E30" w14:paraId="71EDCB1E" w14:textId="77777777" w:rsidTr="00721F97">
        <w:trPr>
          <w:jc w:val="center"/>
        </w:trPr>
        <w:tc>
          <w:tcPr>
            <w:tcW w:w="2628" w:type="dxa"/>
          </w:tcPr>
          <w:p w14:paraId="279E50BD" w14:textId="77777777" w:rsidR="003E20BC" w:rsidRPr="00A86E30" w:rsidRDefault="003E20BC" w:rsidP="00721F97">
            <w:pPr>
              <w:spacing w:before="120"/>
            </w:pPr>
          </w:p>
        </w:tc>
        <w:tc>
          <w:tcPr>
            <w:tcW w:w="3528" w:type="dxa"/>
          </w:tcPr>
          <w:p w14:paraId="7F8C3CB8" w14:textId="77777777" w:rsidR="003E20BC" w:rsidRPr="00A86E30" w:rsidRDefault="003E20BC" w:rsidP="00721F97">
            <w:pPr>
              <w:spacing w:before="120"/>
            </w:pPr>
          </w:p>
        </w:tc>
        <w:tc>
          <w:tcPr>
            <w:tcW w:w="2340" w:type="dxa"/>
          </w:tcPr>
          <w:p w14:paraId="42026BC9" w14:textId="77777777" w:rsidR="003E20BC" w:rsidRPr="00A86E30" w:rsidRDefault="003E20BC" w:rsidP="00721F97">
            <w:pPr>
              <w:spacing w:before="120"/>
            </w:pPr>
          </w:p>
        </w:tc>
      </w:tr>
      <w:tr w:rsidR="003E20BC" w:rsidRPr="00A86E30" w14:paraId="780C0894" w14:textId="77777777" w:rsidTr="00721F97">
        <w:trPr>
          <w:jc w:val="center"/>
        </w:trPr>
        <w:tc>
          <w:tcPr>
            <w:tcW w:w="2628" w:type="dxa"/>
          </w:tcPr>
          <w:p w14:paraId="4A963A94" w14:textId="77777777" w:rsidR="003E20BC" w:rsidRPr="00A86E30" w:rsidRDefault="003E20BC" w:rsidP="00721F97">
            <w:pPr>
              <w:spacing w:before="120"/>
            </w:pPr>
          </w:p>
        </w:tc>
        <w:tc>
          <w:tcPr>
            <w:tcW w:w="3528" w:type="dxa"/>
          </w:tcPr>
          <w:p w14:paraId="00522333" w14:textId="77777777" w:rsidR="003E20BC" w:rsidRPr="00A86E30" w:rsidRDefault="003E20BC" w:rsidP="00721F97">
            <w:pPr>
              <w:spacing w:before="120"/>
            </w:pPr>
          </w:p>
        </w:tc>
        <w:tc>
          <w:tcPr>
            <w:tcW w:w="2340" w:type="dxa"/>
          </w:tcPr>
          <w:p w14:paraId="6A1D106D" w14:textId="77777777" w:rsidR="003E20BC" w:rsidRPr="00A86E30" w:rsidRDefault="003E20BC" w:rsidP="00721F97">
            <w:pPr>
              <w:spacing w:before="120"/>
            </w:pPr>
          </w:p>
        </w:tc>
      </w:tr>
      <w:tr w:rsidR="003E20BC" w:rsidRPr="00A86E30" w14:paraId="3DC8BE8C" w14:textId="77777777" w:rsidTr="00721F97">
        <w:trPr>
          <w:jc w:val="center"/>
        </w:trPr>
        <w:tc>
          <w:tcPr>
            <w:tcW w:w="2628" w:type="dxa"/>
          </w:tcPr>
          <w:p w14:paraId="00B1FBF9" w14:textId="77777777" w:rsidR="003E20BC" w:rsidRPr="00A86E30" w:rsidRDefault="003E20BC" w:rsidP="00721F97">
            <w:pPr>
              <w:spacing w:before="120"/>
            </w:pPr>
          </w:p>
        </w:tc>
        <w:tc>
          <w:tcPr>
            <w:tcW w:w="3528" w:type="dxa"/>
          </w:tcPr>
          <w:p w14:paraId="471C29A4" w14:textId="77777777" w:rsidR="003E20BC" w:rsidRPr="00A86E30" w:rsidRDefault="003E20BC" w:rsidP="00721F97">
            <w:pPr>
              <w:spacing w:before="120"/>
            </w:pPr>
          </w:p>
        </w:tc>
        <w:tc>
          <w:tcPr>
            <w:tcW w:w="2340" w:type="dxa"/>
          </w:tcPr>
          <w:p w14:paraId="1E765C89" w14:textId="77777777" w:rsidR="003E20BC" w:rsidRPr="00A86E30" w:rsidRDefault="003E20BC" w:rsidP="00721F97">
            <w:pPr>
              <w:spacing w:before="120"/>
            </w:pPr>
          </w:p>
        </w:tc>
      </w:tr>
    </w:tbl>
    <w:p w14:paraId="5942E556" w14:textId="77777777" w:rsidR="003E20BC" w:rsidRPr="00A86E30" w:rsidRDefault="003E20BC" w:rsidP="003E20BC"/>
    <w:p w14:paraId="76650455" w14:textId="77777777" w:rsidR="003E20BC" w:rsidRPr="00A86E30" w:rsidRDefault="003E20BC" w:rsidP="003E20BC">
      <w:pPr>
        <w:pStyle w:val="Head82"/>
      </w:pPr>
      <w:r w:rsidRPr="00A86E30">
        <w:br w:type="page"/>
      </w:r>
      <w:bookmarkStart w:id="773" w:name="_Toc25497178"/>
      <w:r w:rsidRPr="00A86E30">
        <w:t>Appendix 4.  Categories of Software</w:t>
      </w:r>
      <w:bookmarkEnd w:id="773"/>
      <w:r w:rsidRPr="00A86E30">
        <w:t xml:space="preserve"> </w:t>
      </w:r>
    </w:p>
    <w:p w14:paraId="1C6426E5" w14:textId="77777777" w:rsidR="003E20BC" w:rsidRPr="00A86E30" w:rsidRDefault="003E20BC" w:rsidP="003E20BC">
      <w:r w:rsidRPr="00A86E30">
        <w:t xml:space="preserve">The following table assigns each item of Software supplied and installed under the Contract to one of the three categories: (i) System Software, (ii) General-Purpose Software, or (iii) Application Software; and to one of the two categories: (i) Standard Software or (ii) Custom Software.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3E20BC" w:rsidRPr="00A86E30" w14:paraId="40D9B9DD" w14:textId="77777777" w:rsidTr="00721F97">
        <w:trPr>
          <w:tblHeader/>
          <w:jc w:val="center"/>
        </w:trPr>
        <w:tc>
          <w:tcPr>
            <w:tcW w:w="2304" w:type="dxa"/>
          </w:tcPr>
          <w:p w14:paraId="4934D5F7" w14:textId="77777777" w:rsidR="003E20BC" w:rsidRPr="00A86E30" w:rsidRDefault="003E20BC" w:rsidP="00721F97">
            <w:pPr>
              <w:spacing w:before="120"/>
              <w:rPr>
                <w:sz w:val="22"/>
              </w:rPr>
            </w:pPr>
          </w:p>
        </w:tc>
        <w:tc>
          <w:tcPr>
            <w:tcW w:w="3672" w:type="dxa"/>
            <w:gridSpan w:val="3"/>
          </w:tcPr>
          <w:p w14:paraId="0B01361B" w14:textId="77777777" w:rsidR="003E20BC" w:rsidRPr="00A86E30" w:rsidRDefault="003E20BC" w:rsidP="00721F97">
            <w:pPr>
              <w:spacing w:before="120"/>
              <w:jc w:val="center"/>
              <w:rPr>
                <w:sz w:val="22"/>
              </w:rPr>
            </w:pPr>
            <w:r w:rsidRPr="00A86E30">
              <w:rPr>
                <w:sz w:val="22"/>
              </w:rPr>
              <w:t>(select one per item)</w:t>
            </w:r>
          </w:p>
        </w:tc>
        <w:tc>
          <w:tcPr>
            <w:tcW w:w="2448" w:type="dxa"/>
            <w:gridSpan w:val="2"/>
          </w:tcPr>
          <w:p w14:paraId="48856753" w14:textId="77777777" w:rsidR="003E20BC" w:rsidRPr="00A86E30" w:rsidRDefault="003E20BC" w:rsidP="00721F97">
            <w:pPr>
              <w:spacing w:before="120"/>
              <w:jc w:val="center"/>
              <w:rPr>
                <w:sz w:val="22"/>
              </w:rPr>
            </w:pPr>
            <w:r w:rsidRPr="00A86E30">
              <w:rPr>
                <w:sz w:val="22"/>
              </w:rPr>
              <w:t>(select one per item)</w:t>
            </w:r>
          </w:p>
        </w:tc>
      </w:tr>
      <w:tr w:rsidR="003E20BC" w:rsidRPr="00A86E30" w14:paraId="272F4F30" w14:textId="77777777" w:rsidTr="00721F97">
        <w:trPr>
          <w:tblHeader/>
          <w:jc w:val="center"/>
        </w:trPr>
        <w:tc>
          <w:tcPr>
            <w:tcW w:w="2304" w:type="dxa"/>
          </w:tcPr>
          <w:p w14:paraId="7BBC1D89" w14:textId="77777777" w:rsidR="003E20BC" w:rsidRPr="00A86E30" w:rsidRDefault="003E20BC" w:rsidP="00721F97">
            <w:pPr>
              <w:spacing w:before="120"/>
              <w:jc w:val="center"/>
              <w:rPr>
                <w:sz w:val="22"/>
              </w:rPr>
            </w:pPr>
            <w:r w:rsidRPr="00A86E30">
              <w:rPr>
                <w:sz w:val="22"/>
              </w:rPr>
              <w:br/>
            </w:r>
            <w:r w:rsidRPr="00A86E30">
              <w:rPr>
                <w:sz w:val="22"/>
              </w:rPr>
              <w:br/>
              <w:t>Software Item</w:t>
            </w:r>
          </w:p>
        </w:tc>
        <w:tc>
          <w:tcPr>
            <w:tcW w:w="1224" w:type="dxa"/>
          </w:tcPr>
          <w:p w14:paraId="7AC61132" w14:textId="77777777" w:rsidR="003E20BC" w:rsidRPr="00A86E30" w:rsidRDefault="003E20BC" w:rsidP="00721F97">
            <w:pPr>
              <w:spacing w:before="120"/>
              <w:jc w:val="center"/>
              <w:rPr>
                <w:sz w:val="22"/>
              </w:rPr>
            </w:pPr>
            <w:r w:rsidRPr="00A86E30">
              <w:rPr>
                <w:sz w:val="22"/>
              </w:rPr>
              <w:br/>
              <w:t>System Software</w:t>
            </w:r>
          </w:p>
        </w:tc>
        <w:tc>
          <w:tcPr>
            <w:tcW w:w="1224" w:type="dxa"/>
          </w:tcPr>
          <w:p w14:paraId="1B8E91E5" w14:textId="77777777" w:rsidR="003E20BC" w:rsidRPr="00A86E30" w:rsidRDefault="003E20BC" w:rsidP="00721F97">
            <w:pPr>
              <w:spacing w:before="120"/>
              <w:jc w:val="center"/>
              <w:rPr>
                <w:sz w:val="22"/>
              </w:rPr>
            </w:pPr>
            <w:r w:rsidRPr="00A86E30">
              <w:rPr>
                <w:sz w:val="22"/>
              </w:rPr>
              <w:t>General-Purpose Software</w:t>
            </w:r>
          </w:p>
        </w:tc>
        <w:tc>
          <w:tcPr>
            <w:tcW w:w="1224" w:type="dxa"/>
          </w:tcPr>
          <w:p w14:paraId="477FB2DE" w14:textId="77777777" w:rsidR="003E20BC" w:rsidRPr="00A86E30" w:rsidRDefault="003E20BC" w:rsidP="00721F97">
            <w:pPr>
              <w:spacing w:before="120"/>
              <w:jc w:val="center"/>
              <w:rPr>
                <w:sz w:val="22"/>
              </w:rPr>
            </w:pPr>
            <w:r w:rsidRPr="00A86E30">
              <w:rPr>
                <w:sz w:val="22"/>
              </w:rPr>
              <w:br/>
              <w:t>Application Software</w:t>
            </w:r>
          </w:p>
        </w:tc>
        <w:tc>
          <w:tcPr>
            <w:tcW w:w="1224" w:type="dxa"/>
          </w:tcPr>
          <w:p w14:paraId="08FDBCBA" w14:textId="77777777" w:rsidR="003E20BC" w:rsidRPr="00A86E30" w:rsidRDefault="003E20BC" w:rsidP="00721F97">
            <w:pPr>
              <w:spacing w:before="120"/>
              <w:jc w:val="center"/>
              <w:rPr>
                <w:sz w:val="22"/>
              </w:rPr>
            </w:pPr>
            <w:r w:rsidRPr="00A86E30">
              <w:rPr>
                <w:sz w:val="22"/>
              </w:rPr>
              <w:br/>
              <w:t>Standard Software</w:t>
            </w:r>
          </w:p>
        </w:tc>
        <w:tc>
          <w:tcPr>
            <w:tcW w:w="1224" w:type="dxa"/>
          </w:tcPr>
          <w:p w14:paraId="093DE964" w14:textId="77777777" w:rsidR="003E20BC" w:rsidRPr="00A86E30" w:rsidRDefault="003E20BC" w:rsidP="00721F97">
            <w:pPr>
              <w:spacing w:before="120"/>
              <w:jc w:val="center"/>
              <w:rPr>
                <w:sz w:val="22"/>
              </w:rPr>
            </w:pPr>
            <w:r w:rsidRPr="00A86E30">
              <w:rPr>
                <w:sz w:val="22"/>
              </w:rPr>
              <w:br/>
              <w:t>Custom Software</w:t>
            </w:r>
          </w:p>
        </w:tc>
      </w:tr>
      <w:tr w:rsidR="003E20BC" w:rsidRPr="00A86E30" w14:paraId="13660B13" w14:textId="77777777" w:rsidTr="00721F97">
        <w:trPr>
          <w:tblHeader/>
          <w:jc w:val="center"/>
        </w:trPr>
        <w:tc>
          <w:tcPr>
            <w:tcW w:w="2304" w:type="dxa"/>
          </w:tcPr>
          <w:p w14:paraId="5CFD9E35" w14:textId="77777777" w:rsidR="003E20BC" w:rsidRPr="00A86E30" w:rsidRDefault="003E20BC" w:rsidP="00721F97">
            <w:pPr>
              <w:spacing w:before="120"/>
            </w:pPr>
          </w:p>
        </w:tc>
        <w:tc>
          <w:tcPr>
            <w:tcW w:w="1224" w:type="dxa"/>
          </w:tcPr>
          <w:p w14:paraId="08AB32D2" w14:textId="77777777" w:rsidR="003E20BC" w:rsidRPr="00A86E30" w:rsidRDefault="003E20BC" w:rsidP="00721F97">
            <w:pPr>
              <w:spacing w:before="120"/>
            </w:pPr>
          </w:p>
        </w:tc>
        <w:tc>
          <w:tcPr>
            <w:tcW w:w="1224" w:type="dxa"/>
          </w:tcPr>
          <w:p w14:paraId="2AC9546B" w14:textId="77777777" w:rsidR="003E20BC" w:rsidRPr="00A86E30" w:rsidRDefault="003E20BC" w:rsidP="00721F97">
            <w:pPr>
              <w:spacing w:before="120"/>
            </w:pPr>
          </w:p>
        </w:tc>
        <w:tc>
          <w:tcPr>
            <w:tcW w:w="1224" w:type="dxa"/>
          </w:tcPr>
          <w:p w14:paraId="08B85435" w14:textId="77777777" w:rsidR="003E20BC" w:rsidRPr="00A86E30" w:rsidRDefault="003E20BC" w:rsidP="00721F97">
            <w:pPr>
              <w:spacing w:before="120"/>
            </w:pPr>
          </w:p>
        </w:tc>
        <w:tc>
          <w:tcPr>
            <w:tcW w:w="1224" w:type="dxa"/>
          </w:tcPr>
          <w:p w14:paraId="228325BC" w14:textId="77777777" w:rsidR="003E20BC" w:rsidRPr="00A86E30" w:rsidRDefault="003E20BC" w:rsidP="00721F97">
            <w:pPr>
              <w:spacing w:before="120"/>
            </w:pPr>
          </w:p>
        </w:tc>
        <w:tc>
          <w:tcPr>
            <w:tcW w:w="1224" w:type="dxa"/>
          </w:tcPr>
          <w:p w14:paraId="1C4B64C8" w14:textId="77777777" w:rsidR="003E20BC" w:rsidRPr="00A86E30" w:rsidRDefault="003E20BC" w:rsidP="00721F97">
            <w:pPr>
              <w:spacing w:before="120"/>
            </w:pPr>
          </w:p>
        </w:tc>
      </w:tr>
      <w:tr w:rsidR="003E20BC" w:rsidRPr="00A86E30" w14:paraId="2B8FB6DC" w14:textId="77777777" w:rsidTr="00721F97">
        <w:trPr>
          <w:jc w:val="center"/>
        </w:trPr>
        <w:tc>
          <w:tcPr>
            <w:tcW w:w="2304" w:type="dxa"/>
          </w:tcPr>
          <w:p w14:paraId="4CC39724" w14:textId="77777777" w:rsidR="003E20BC" w:rsidRPr="00A86E30" w:rsidRDefault="003E20BC" w:rsidP="00721F97">
            <w:pPr>
              <w:spacing w:before="120"/>
            </w:pPr>
          </w:p>
        </w:tc>
        <w:tc>
          <w:tcPr>
            <w:tcW w:w="1224" w:type="dxa"/>
          </w:tcPr>
          <w:p w14:paraId="068A259C" w14:textId="77777777" w:rsidR="003E20BC" w:rsidRPr="00A86E30" w:rsidRDefault="003E20BC" w:rsidP="00721F97">
            <w:pPr>
              <w:spacing w:before="120"/>
            </w:pPr>
          </w:p>
        </w:tc>
        <w:tc>
          <w:tcPr>
            <w:tcW w:w="1224" w:type="dxa"/>
          </w:tcPr>
          <w:p w14:paraId="7CD189DD" w14:textId="77777777" w:rsidR="003E20BC" w:rsidRPr="00A86E30" w:rsidRDefault="003E20BC" w:rsidP="00721F97">
            <w:pPr>
              <w:spacing w:before="120"/>
            </w:pPr>
          </w:p>
        </w:tc>
        <w:tc>
          <w:tcPr>
            <w:tcW w:w="1224" w:type="dxa"/>
          </w:tcPr>
          <w:p w14:paraId="0DA2EC55" w14:textId="77777777" w:rsidR="003E20BC" w:rsidRPr="00A86E30" w:rsidRDefault="003E20BC" w:rsidP="00721F97">
            <w:pPr>
              <w:spacing w:before="120"/>
            </w:pPr>
          </w:p>
        </w:tc>
        <w:tc>
          <w:tcPr>
            <w:tcW w:w="1224" w:type="dxa"/>
          </w:tcPr>
          <w:p w14:paraId="3E5134E6" w14:textId="77777777" w:rsidR="003E20BC" w:rsidRPr="00A86E30" w:rsidRDefault="003E20BC" w:rsidP="00721F97">
            <w:pPr>
              <w:spacing w:before="120"/>
            </w:pPr>
          </w:p>
        </w:tc>
        <w:tc>
          <w:tcPr>
            <w:tcW w:w="1224" w:type="dxa"/>
          </w:tcPr>
          <w:p w14:paraId="4C6721FD" w14:textId="77777777" w:rsidR="003E20BC" w:rsidRPr="00A86E30" w:rsidRDefault="003E20BC" w:rsidP="00721F97">
            <w:pPr>
              <w:spacing w:before="120"/>
            </w:pPr>
          </w:p>
        </w:tc>
      </w:tr>
      <w:tr w:rsidR="003E20BC" w:rsidRPr="00A86E30" w14:paraId="3521134F" w14:textId="77777777" w:rsidTr="00721F97">
        <w:trPr>
          <w:jc w:val="center"/>
        </w:trPr>
        <w:tc>
          <w:tcPr>
            <w:tcW w:w="2304" w:type="dxa"/>
          </w:tcPr>
          <w:p w14:paraId="4366E87E" w14:textId="77777777" w:rsidR="003E20BC" w:rsidRPr="00A86E30" w:rsidRDefault="003E20BC" w:rsidP="00721F97">
            <w:pPr>
              <w:spacing w:before="120"/>
            </w:pPr>
          </w:p>
        </w:tc>
        <w:tc>
          <w:tcPr>
            <w:tcW w:w="1224" w:type="dxa"/>
          </w:tcPr>
          <w:p w14:paraId="5DF20A0E" w14:textId="77777777" w:rsidR="003E20BC" w:rsidRPr="00A86E30" w:rsidRDefault="003E20BC" w:rsidP="00721F97">
            <w:pPr>
              <w:spacing w:before="120"/>
            </w:pPr>
          </w:p>
        </w:tc>
        <w:tc>
          <w:tcPr>
            <w:tcW w:w="1224" w:type="dxa"/>
          </w:tcPr>
          <w:p w14:paraId="2978A496" w14:textId="77777777" w:rsidR="003E20BC" w:rsidRPr="00A86E30" w:rsidRDefault="003E20BC" w:rsidP="00721F97">
            <w:pPr>
              <w:spacing w:before="120"/>
            </w:pPr>
          </w:p>
        </w:tc>
        <w:tc>
          <w:tcPr>
            <w:tcW w:w="1224" w:type="dxa"/>
          </w:tcPr>
          <w:p w14:paraId="144EDEBE" w14:textId="77777777" w:rsidR="003E20BC" w:rsidRPr="00A86E30" w:rsidRDefault="003E20BC" w:rsidP="00721F97">
            <w:pPr>
              <w:spacing w:before="120"/>
            </w:pPr>
          </w:p>
        </w:tc>
        <w:tc>
          <w:tcPr>
            <w:tcW w:w="1224" w:type="dxa"/>
          </w:tcPr>
          <w:p w14:paraId="30C3E71B" w14:textId="77777777" w:rsidR="003E20BC" w:rsidRPr="00A86E30" w:rsidRDefault="003E20BC" w:rsidP="00721F97">
            <w:pPr>
              <w:spacing w:before="120"/>
            </w:pPr>
          </w:p>
        </w:tc>
        <w:tc>
          <w:tcPr>
            <w:tcW w:w="1224" w:type="dxa"/>
          </w:tcPr>
          <w:p w14:paraId="6685C69B" w14:textId="77777777" w:rsidR="003E20BC" w:rsidRPr="00A86E30" w:rsidRDefault="003E20BC" w:rsidP="00721F97">
            <w:pPr>
              <w:spacing w:before="120"/>
            </w:pPr>
          </w:p>
        </w:tc>
      </w:tr>
      <w:tr w:rsidR="003E20BC" w:rsidRPr="00A86E30" w14:paraId="3354C3EA" w14:textId="77777777" w:rsidTr="00721F97">
        <w:trPr>
          <w:jc w:val="center"/>
        </w:trPr>
        <w:tc>
          <w:tcPr>
            <w:tcW w:w="2304" w:type="dxa"/>
          </w:tcPr>
          <w:p w14:paraId="50EE7FDC" w14:textId="77777777" w:rsidR="003E20BC" w:rsidRPr="00A86E30" w:rsidRDefault="003E20BC" w:rsidP="00721F97">
            <w:pPr>
              <w:spacing w:before="120"/>
            </w:pPr>
          </w:p>
        </w:tc>
        <w:tc>
          <w:tcPr>
            <w:tcW w:w="1224" w:type="dxa"/>
          </w:tcPr>
          <w:p w14:paraId="68AC03AB" w14:textId="77777777" w:rsidR="003E20BC" w:rsidRPr="00A86E30" w:rsidRDefault="003E20BC" w:rsidP="00721F97">
            <w:pPr>
              <w:spacing w:before="120"/>
            </w:pPr>
          </w:p>
        </w:tc>
        <w:tc>
          <w:tcPr>
            <w:tcW w:w="1224" w:type="dxa"/>
          </w:tcPr>
          <w:p w14:paraId="2A15B4C7" w14:textId="77777777" w:rsidR="003E20BC" w:rsidRPr="00A86E30" w:rsidRDefault="003E20BC" w:rsidP="00721F97">
            <w:pPr>
              <w:spacing w:before="120"/>
            </w:pPr>
          </w:p>
        </w:tc>
        <w:tc>
          <w:tcPr>
            <w:tcW w:w="1224" w:type="dxa"/>
          </w:tcPr>
          <w:p w14:paraId="1DC50139" w14:textId="77777777" w:rsidR="003E20BC" w:rsidRPr="00A86E30" w:rsidRDefault="003E20BC" w:rsidP="00721F97">
            <w:pPr>
              <w:spacing w:before="120"/>
            </w:pPr>
          </w:p>
        </w:tc>
        <w:tc>
          <w:tcPr>
            <w:tcW w:w="1224" w:type="dxa"/>
          </w:tcPr>
          <w:p w14:paraId="29CCB3C3" w14:textId="77777777" w:rsidR="003E20BC" w:rsidRPr="00A86E30" w:rsidRDefault="003E20BC" w:rsidP="00721F97">
            <w:pPr>
              <w:spacing w:before="120"/>
            </w:pPr>
          </w:p>
        </w:tc>
        <w:tc>
          <w:tcPr>
            <w:tcW w:w="1224" w:type="dxa"/>
          </w:tcPr>
          <w:p w14:paraId="2D190154" w14:textId="77777777" w:rsidR="003E20BC" w:rsidRPr="00A86E30" w:rsidRDefault="003E20BC" w:rsidP="00721F97">
            <w:pPr>
              <w:spacing w:before="120"/>
            </w:pPr>
          </w:p>
        </w:tc>
      </w:tr>
      <w:tr w:rsidR="003E20BC" w:rsidRPr="00A86E30" w14:paraId="7EEC08DA" w14:textId="77777777" w:rsidTr="00721F97">
        <w:trPr>
          <w:jc w:val="center"/>
        </w:trPr>
        <w:tc>
          <w:tcPr>
            <w:tcW w:w="2304" w:type="dxa"/>
          </w:tcPr>
          <w:p w14:paraId="55ECBE06" w14:textId="77777777" w:rsidR="003E20BC" w:rsidRPr="00A86E30" w:rsidRDefault="003E20BC" w:rsidP="00721F97">
            <w:pPr>
              <w:spacing w:before="120"/>
            </w:pPr>
          </w:p>
        </w:tc>
        <w:tc>
          <w:tcPr>
            <w:tcW w:w="1224" w:type="dxa"/>
          </w:tcPr>
          <w:p w14:paraId="7642DA19" w14:textId="77777777" w:rsidR="003E20BC" w:rsidRPr="00A86E30" w:rsidRDefault="003E20BC" w:rsidP="00721F97">
            <w:pPr>
              <w:spacing w:before="120"/>
            </w:pPr>
          </w:p>
        </w:tc>
        <w:tc>
          <w:tcPr>
            <w:tcW w:w="1224" w:type="dxa"/>
          </w:tcPr>
          <w:p w14:paraId="7DB5DCD3" w14:textId="77777777" w:rsidR="003E20BC" w:rsidRPr="00A86E30" w:rsidRDefault="003E20BC" w:rsidP="00721F97">
            <w:pPr>
              <w:spacing w:before="120"/>
            </w:pPr>
          </w:p>
        </w:tc>
        <w:tc>
          <w:tcPr>
            <w:tcW w:w="1224" w:type="dxa"/>
          </w:tcPr>
          <w:p w14:paraId="44E592A6" w14:textId="77777777" w:rsidR="003E20BC" w:rsidRPr="00A86E30" w:rsidRDefault="003E20BC" w:rsidP="00721F97">
            <w:pPr>
              <w:spacing w:before="120"/>
            </w:pPr>
          </w:p>
        </w:tc>
        <w:tc>
          <w:tcPr>
            <w:tcW w:w="1224" w:type="dxa"/>
          </w:tcPr>
          <w:p w14:paraId="3637B7DB" w14:textId="77777777" w:rsidR="003E20BC" w:rsidRPr="00A86E30" w:rsidRDefault="003E20BC" w:rsidP="00721F97">
            <w:pPr>
              <w:spacing w:before="120"/>
            </w:pPr>
          </w:p>
        </w:tc>
        <w:tc>
          <w:tcPr>
            <w:tcW w:w="1224" w:type="dxa"/>
          </w:tcPr>
          <w:p w14:paraId="12952653" w14:textId="77777777" w:rsidR="003E20BC" w:rsidRPr="00A86E30" w:rsidRDefault="003E20BC" w:rsidP="00721F97">
            <w:pPr>
              <w:spacing w:before="120"/>
            </w:pPr>
          </w:p>
        </w:tc>
      </w:tr>
      <w:tr w:rsidR="003E20BC" w:rsidRPr="00A86E30" w14:paraId="115714DA" w14:textId="77777777" w:rsidTr="00721F97">
        <w:trPr>
          <w:jc w:val="center"/>
        </w:trPr>
        <w:tc>
          <w:tcPr>
            <w:tcW w:w="2304" w:type="dxa"/>
          </w:tcPr>
          <w:p w14:paraId="401C9712" w14:textId="77777777" w:rsidR="003E20BC" w:rsidRPr="00A86E30" w:rsidRDefault="003E20BC" w:rsidP="00721F97">
            <w:pPr>
              <w:spacing w:before="120"/>
            </w:pPr>
          </w:p>
        </w:tc>
        <w:tc>
          <w:tcPr>
            <w:tcW w:w="1224" w:type="dxa"/>
          </w:tcPr>
          <w:p w14:paraId="23DC5B64" w14:textId="77777777" w:rsidR="003E20BC" w:rsidRPr="00A86E30" w:rsidRDefault="003E20BC" w:rsidP="00721F97">
            <w:pPr>
              <w:spacing w:before="120"/>
            </w:pPr>
          </w:p>
        </w:tc>
        <w:tc>
          <w:tcPr>
            <w:tcW w:w="1224" w:type="dxa"/>
          </w:tcPr>
          <w:p w14:paraId="57AADA9A" w14:textId="77777777" w:rsidR="003E20BC" w:rsidRPr="00A86E30" w:rsidRDefault="003E20BC" w:rsidP="00721F97">
            <w:pPr>
              <w:spacing w:before="120"/>
            </w:pPr>
          </w:p>
        </w:tc>
        <w:tc>
          <w:tcPr>
            <w:tcW w:w="1224" w:type="dxa"/>
          </w:tcPr>
          <w:p w14:paraId="50912687" w14:textId="77777777" w:rsidR="003E20BC" w:rsidRPr="00A86E30" w:rsidRDefault="003E20BC" w:rsidP="00721F97">
            <w:pPr>
              <w:spacing w:before="120"/>
            </w:pPr>
          </w:p>
        </w:tc>
        <w:tc>
          <w:tcPr>
            <w:tcW w:w="1224" w:type="dxa"/>
          </w:tcPr>
          <w:p w14:paraId="6B7FE80D" w14:textId="77777777" w:rsidR="003E20BC" w:rsidRPr="00A86E30" w:rsidRDefault="003E20BC" w:rsidP="00721F97">
            <w:pPr>
              <w:spacing w:before="120"/>
            </w:pPr>
          </w:p>
        </w:tc>
        <w:tc>
          <w:tcPr>
            <w:tcW w:w="1224" w:type="dxa"/>
          </w:tcPr>
          <w:p w14:paraId="24F620DA" w14:textId="77777777" w:rsidR="003E20BC" w:rsidRPr="00A86E30" w:rsidRDefault="003E20BC" w:rsidP="00721F97">
            <w:pPr>
              <w:spacing w:before="120"/>
            </w:pPr>
          </w:p>
        </w:tc>
      </w:tr>
      <w:tr w:rsidR="003E20BC" w:rsidRPr="00A86E30" w14:paraId="391080A5" w14:textId="77777777" w:rsidTr="00721F97">
        <w:trPr>
          <w:jc w:val="center"/>
        </w:trPr>
        <w:tc>
          <w:tcPr>
            <w:tcW w:w="2304" w:type="dxa"/>
          </w:tcPr>
          <w:p w14:paraId="54C7B7E0" w14:textId="77777777" w:rsidR="003E20BC" w:rsidRPr="00A86E30" w:rsidRDefault="003E20BC" w:rsidP="00721F97">
            <w:pPr>
              <w:spacing w:before="120"/>
            </w:pPr>
          </w:p>
        </w:tc>
        <w:tc>
          <w:tcPr>
            <w:tcW w:w="1224" w:type="dxa"/>
          </w:tcPr>
          <w:p w14:paraId="0CE5ED8F" w14:textId="77777777" w:rsidR="003E20BC" w:rsidRPr="00A86E30" w:rsidRDefault="003E20BC" w:rsidP="00721F97">
            <w:pPr>
              <w:spacing w:before="120"/>
            </w:pPr>
          </w:p>
        </w:tc>
        <w:tc>
          <w:tcPr>
            <w:tcW w:w="1224" w:type="dxa"/>
          </w:tcPr>
          <w:p w14:paraId="6BD750FA" w14:textId="77777777" w:rsidR="003E20BC" w:rsidRPr="00A86E30" w:rsidRDefault="003E20BC" w:rsidP="00721F97">
            <w:pPr>
              <w:spacing w:before="120"/>
            </w:pPr>
          </w:p>
        </w:tc>
        <w:tc>
          <w:tcPr>
            <w:tcW w:w="1224" w:type="dxa"/>
          </w:tcPr>
          <w:p w14:paraId="3E4A7258" w14:textId="77777777" w:rsidR="003E20BC" w:rsidRPr="00A86E30" w:rsidRDefault="003E20BC" w:rsidP="00721F97">
            <w:pPr>
              <w:spacing w:before="120"/>
            </w:pPr>
          </w:p>
        </w:tc>
        <w:tc>
          <w:tcPr>
            <w:tcW w:w="1224" w:type="dxa"/>
          </w:tcPr>
          <w:p w14:paraId="4911669F" w14:textId="77777777" w:rsidR="003E20BC" w:rsidRPr="00A86E30" w:rsidRDefault="003E20BC" w:rsidP="00721F97">
            <w:pPr>
              <w:spacing w:before="120"/>
            </w:pPr>
          </w:p>
        </w:tc>
        <w:tc>
          <w:tcPr>
            <w:tcW w:w="1224" w:type="dxa"/>
          </w:tcPr>
          <w:p w14:paraId="3B9AB4A2" w14:textId="77777777" w:rsidR="003E20BC" w:rsidRPr="00A86E30" w:rsidRDefault="003E20BC" w:rsidP="00721F97">
            <w:pPr>
              <w:spacing w:before="120"/>
            </w:pPr>
          </w:p>
        </w:tc>
      </w:tr>
      <w:tr w:rsidR="003E20BC" w:rsidRPr="00A86E30" w14:paraId="7D6F3513" w14:textId="77777777" w:rsidTr="00721F97">
        <w:trPr>
          <w:jc w:val="center"/>
        </w:trPr>
        <w:tc>
          <w:tcPr>
            <w:tcW w:w="2304" w:type="dxa"/>
          </w:tcPr>
          <w:p w14:paraId="492412F5" w14:textId="77777777" w:rsidR="003E20BC" w:rsidRPr="00A86E30" w:rsidRDefault="003E20BC" w:rsidP="00721F97">
            <w:pPr>
              <w:spacing w:before="120"/>
            </w:pPr>
          </w:p>
        </w:tc>
        <w:tc>
          <w:tcPr>
            <w:tcW w:w="1224" w:type="dxa"/>
          </w:tcPr>
          <w:p w14:paraId="07F812C1" w14:textId="77777777" w:rsidR="003E20BC" w:rsidRPr="00A86E30" w:rsidRDefault="003E20BC" w:rsidP="00721F97">
            <w:pPr>
              <w:spacing w:before="120"/>
            </w:pPr>
          </w:p>
        </w:tc>
        <w:tc>
          <w:tcPr>
            <w:tcW w:w="1224" w:type="dxa"/>
          </w:tcPr>
          <w:p w14:paraId="52F4301B" w14:textId="77777777" w:rsidR="003E20BC" w:rsidRPr="00A86E30" w:rsidRDefault="003E20BC" w:rsidP="00721F97">
            <w:pPr>
              <w:spacing w:before="120"/>
            </w:pPr>
          </w:p>
        </w:tc>
        <w:tc>
          <w:tcPr>
            <w:tcW w:w="1224" w:type="dxa"/>
          </w:tcPr>
          <w:p w14:paraId="7CE66C46" w14:textId="77777777" w:rsidR="003E20BC" w:rsidRPr="00A86E30" w:rsidRDefault="003E20BC" w:rsidP="00721F97">
            <w:pPr>
              <w:spacing w:before="120"/>
            </w:pPr>
          </w:p>
        </w:tc>
        <w:tc>
          <w:tcPr>
            <w:tcW w:w="1224" w:type="dxa"/>
          </w:tcPr>
          <w:p w14:paraId="2ED4ABEC" w14:textId="77777777" w:rsidR="003E20BC" w:rsidRPr="00A86E30" w:rsidRDefault="003E20BC" w:rsidP="00721F97">
            <w:pPr>
              <w:spacing w:before="120"/>
            </w:pPr>
          </w:p>
        </w:tc>
        <w:tc>
          <w:tcPr>
            <w:tcW w:w="1224" w:type="dxa"/>
          </w:tcPr>
          <w:p w14:paraId="2FD44531" w14:textId="77777777" w:rsidR="003E20BC" w:rsidRPr="00A86E30" w:rsidRDefault="003E20BC" w:rsidP="00721F97">
            <w:pPr>
              <w:spacing w:before="120"/>
            </w:pPr>
          </w:p>
        </w:tc>
      </w:tr>
      <w:tr w:rsidR="003E20BC" w:rsidRPr="00A86E30" w14:paraId="3438AABA" w14:textId="77777777" w:rsidTr="00721F97">
        <w:trPr>
          <w:jc w:val="center"/>
        </w:trPr>
        <w:tc>
          <w:tcPr>
            <w:tcW w:w="2304" w:type="dxa"/>
          </w:tcPr>
          <w:p w14:paraId="2E5416A9" w14:textId="77777777" w:rsidR="003E20BC" w:rsidRPr="00A86E30" w:rsidRDefault="003E20BC" w:rsidP="00721F97">
            <w:pPr>
              <w:spacing w:before="120"/>
            </w:pPr>
          </w:p>
        </w:tc>
        <w:tc>
          <w:tcPr>
            <w:tcW w:w="1224" w:type="dxa"/>
          </w:tcPr>
          <w:p w14:paraId="6AF61581" w14:textId="77777777" w:rsidR="003E20BC" w:rsidRPr="00A86E30" w:rsidRDefault="003E20BC" w:rsidP="00721F97">
            <w:pPr>
              <w:spacing w:before="120"/>
            </w:pPr>
          </w:p>
        </w:tc>
        <w:tc>
          <w:tcPr>
            <w:tcW w:w="1224" w:type="dxa"/>
          </w:tcPr>
          <w:p w14:paraId="7DA3D3F8" w14:textId="77777777" w:rsidR="003E20BC" w:rsidRPr="00A86E30" w:rsidRDefault="003E20BC" w:rsidP="00721F97">
            <w:pPr>
              <w:spacing w:before="120"/>
            </w:pPr>
          </w:p>
        </w:tc>
        <w:tc>
          <w:tcPr>
            <w:tcW w:w="1224" w:type="dxa"/>
          </w:tcPr>
          <w:p w14:paraId="1107D6B2" w14:textId="77777777" w:rsidR="003E20BC" w:rsidRPr="00A86E30" w:rsidRDefault="003E20BC" w:rsidP="00721F97">
            <w:pPr>
              <w:spacing w:before="120"/>
            </w:pPr>
          </w:p>
        </w:tc>
        <w:tc>
          <w:tcPr>
            <w:tcW w:w="1224" w:type="dxa"/>
          </w:tcPr>
          <w:p w14:paraId="74C4190B" w14:textId="77777777" w:rsidR="003E20BC" w:rsidRPr="00A86E30" w:rsidRDefault="003E20BC" w:rsidP="00721F97">
            <w:pPr>
              <w:spacing w:before="120"/>
            </w:pPr>
          </w:p>
        </w:tc>
        <w:tc>
          <w:tcPr>
            <w:tcW w:w="1224" w:type="dxa"/>
          </w:tcPr>
          <w:p w14:paraId="2201A58C" w14:textId="77777777" w:rsidR="003E20BC" w:rsidRPr="00A86E30" w:rsidRDefault="003E20BC" w:rsidP="00721F97">
            <w:pPr>
              <w:spacing w:before="120"/>
            </w:pPr>
          </w:p>
        </w:tc>
      </w:tr>
      <w:tr w:rsidR="003E20BC" w:rsidRPr="00A86E30" w14:paraId="24B04D25" w14:textId="77777777" w:rsidTr="00721F97">
        <w:trPr>
          <w:jc w:val="center"/>
        </w:trPr>
        <w:tc>
          <w:tcPr>
            <w:tcW w:w="2304" w:type="dxa"/>
          </w:tcPr>
          <w:p w14:paraId="7CFA6441" w14:textId="77777777" w:rsidR="003E20BC" w:rsidRPr="00A86E30" w:rsidRDefault="003E20BC" w:rsidP="00721F97">
            <w:pPr>
              <w:spacing w:before="120"/>
            </w:pPr>
          </w:p>
        </w:tc>
        <w:tc>
          <w:tcPr>
            <w:tcW w:w="1224" w:type="dxa"/>
          </w:tcPr>
          <w:p w14:paraId="2CE504C8" w14:textId="77777777" w:rsidR="003E20BC" w:rsidRPr="00A86E30" w:rsidRDefault="003E20BC" w:rsidP="00721F97">
            <w:pPr>
              <w:spacing w:before="120"/>
            </w:pPr>
          </w:p>
        </w:tc>
        <w:tc>
          <w:tcPr>
            <w:tcW w:w="1224" w:type="dxa"/>
          </w:tcPr>
          <w:p w14:paraId="68F5272C" w14:textId="77777777" w:rsidR="003E20BC" w:rsidRPr="00A86E30" w:rsidRDefault="003E20BC" w:rsidP="00721F97">
            <w:pPr>
              <w:spacing w:before="120"/>
            </w:pPr>
          </w:p>
        </w:tc>
        <w:tc>
          <w:tcPr>
            <w:tcW w:w="1224" w:type="dxa"/>
          </w:tcPr>
          <w:p w14:paraId="1FECBDDE" w14:textId="77777777" w:rsidR="003E20BC" w:rsidRPr="00A86E30" w:rsidRDefault="003E20BC" w:rsidP="00721F97">
            <w:pPr>
              <w:spacing w:before="120"/>
            </w:pPr>
          </w:p>
        </w:tc>
        <w:tc>
          <w:tcPr>
            <w:tcW w:w="1224" w:type="dxa"/>
          </w:tcPr>
          <w:p w14:paraId="583CC34A" w14:textId="77777777" w:rsidR="003E20BC" w:rsidRPr="00A86E30" w:rsidRDefault="003E20BC" w:rsidP="00721F97">
            <w:pPr>
              <w:spacing w:before="120"/>
            </w:pPr>
          </w:p>
        </w:tc>
        <w:tc>
          <w:tcPr>
            <w:tcW w:w="1224" w:type="dxa"/>
          </w:tcPr>
          <w:p w14:paraId="2E1CDF53" w14:textId="77777777" w:rsidR="003E20BC" w:rsidRPr="00A86E30" w:rsidRDefault="003E20BC" w:rsidP="00721F97">
            <w:pPr>
              <w:spacing w:before="120"/>
            </w:pPr>
          </w:p>
        </w:tc>
      </w:tr>
      <w:tr w:rsidR="003E20BC" w:rsidRPr="00A86E30" w14:paraId="07483A17" w14:textId="77777777" w:rsidTr="00721F97">
        <w:trPr>
          <w:jc w:val="center"/>
        </w:trPr>
        <w:tc>
          <w:tcPr>
            <w:tcW w:w="2304" w:type="dxa"/>
          </w:tcPr>
          <w:p w14:paraId="1A8C3DB0" w14:textId="77777777" w:rsidR="003E20BC" w:rsidRPr="00A86E30" w:rsidRDefault="003E20BC" w:rsidP="00721F97">
            <w:pPr>
              <w:spacing w:before="120"/>
            </w:pPr>
          </w:p>
        </w:tc>
        <w:tc>
          <w:tcPr>
            <w:tcW w:w="1224" w:type="dxa"/>
          </w:tcPr>
          <w:p w14:paraId="11275A17" w14:textId="77777777" w:rsidR="003E20BC" w:rsidRPr="00A86E30" w:rsidRDefault="003E20BC" w:rsidP="00721F97">
            <w:pPr>
              <w:spacing w:before="120"/>
            </w:pPr>
          </w:p>
        </w:tc>
        <w:tc>
          <w:tcPr>
            <w:tcW w:w="1224" w:type="dxa"/>
          </w:tcPr>
          <w:p w14:paraId="2DB7CCF8" w14:textId="77777777" w:rsidR="003E20BC" w:rsidRPr="00A86E30" w:rsidRDefault="003E20BC" w:rsidP="00721F97">
            <w:pPr>
              <w:spacing w:before="120"/>
            </w:pPr>
          </w:p>
        </w:tc>
        <w:tc>
          <w:tcPr>
            <w:tcW w:w="1224" w:type="dxa"/>
          </w:tcPr>
          <w:p w14:paraId="7F3F0ACD" w14:textId="77777777" w:rsidR="003E20BC" w:rsidRPr="00A86E30" w:rsidRDefault="003E20BC" w:rsidP="00721F97">
            <w:pPr>
              <w:spacing w:before="120"/>
            </w:pPr>
          </w:p>
        </w:tc>
        <w:tc>
          <w:tcPr>
            <w:tcW w:w="1224" w:type="dxa"/>
          </w:tcPr>
          <w:p w14:paraId="308E49F8" w14:textId="77777777" w:rsidR="003E20BC" w:rsidRPr="00A86E30" w:rsidRDefault="003E20BC" w:rsidP="00721F97">
            <w:pPr>
              <w:spacing w:before="120"/>
            </w:pPr>
          </w:p>
        </w:tc>
        <w:tc>
          <w:tcPr>
            <w:tcW w:w="1224" w:type="dxa"/>
          </w:tcPr>
          <w:p w14:paraId="5DB86D5C" w14:textId="77777777" w:rsidR="003E20BC" w:rsidRPr="00A86E30" w:rsidRDefault="003E20BC" w:rsidP="00721F97">
            <w:pPr>
              <w:spacing w:before="120"/>
            </w:pPr>
          </w:p>
        </w:tc>
      </w:tr>
      <w:tr w:rsidR="003E20BC" w:rsidRPr="00A86E30" w14:paraId="192F3522" w14:textId="77777777" w:rsidTr="00721F97">
        <w:trPr>
          <w:jc w:val="center"/>
        </w:trPr>
        <w:tc>
          <w:tcPr>
            <w:tcW w:w="2304" w:type="dxa"/>
          </w:tcPr>
          <w:p w14:paraId="78E94BC2" w14:textId="77777777" w:rsidR="003E20BC" w:rsidRPr="00A86E30" w:rsidRDefault="003E20BC" w:rsidP="00721F97">
            <w:pPr>
              <w:spacing w:before="120"/>
            </w:pPr>
          </w:p>
        </w:tc>
        <w:tc>
          <w:tcPr>
            <w:tcW w:w="1224" w:type="dxa"/>
          </w:tcPr>
          <w:p w14:paraId="290C55A7" w14:textId="77777777" w:rsidR="003E20BC" w:rsidRPr="00A86E30" w:rsidRDefault="003E20BC" w:rsidP="00721F97">
            <w:pPr>
              <w:spacing w:before="120"/>
            </w:pPr>
          </w:p>
        </w:tc>
        <w:tc>
          <w:tcPr>
            <w:tcW w:w="1224" w:type="dxa"/>
          </w:tcPr>
          <w:p w14:paraId="593EAB07" w14:textId="77777777" w:rsidR="003E20BC" w:rsidRPr="00A86E30" w:rsidRDefault="003E20BC" w:rsidP="00721F97">
            <w:pPr>
              <w:spacing w:before="120"/>
            </w:pPr>
          </w:p>
        </w:tc>
        <w:tc>
          <w:tcPr>
            <w:tcW w:w="1224" w:type="dxa"/>
          </w:tcPr>
          <w:p w14:paraId="543410B2" w14:textId="77777777" w:rsidR="003E20BC" w:rsidRPr="00A86E30" w:rsidRDefault="003E20BC" w:rsidP="00721F97">
            <w:pPr>
              <w:spacing w:before="120"/>
            </w:pPr>
          </w:p>
        </w:tc>
        <w:tc>
          <w:tcPr>
            <w:tcW w:w="1224" w:type="dxa"/>
          </w:tcPr>
          <w:p w14:paraId="6C715EBE" w14:textId="77777777" w:rsidR="003E20BC" w:rsidRPr="00A86E30" w:rsidRDefault="003E20BC" w:rsidP="00721F97">
            <w:pPr>
              <w:spacing w:before="120"/>
            </w:pPr>
          </w:p>
        </w:tc>
        <w:tc>
          <w:tcPr>
            <w:tcW w:w="1224" w:type="dxa"/>
          </w:tcPr>
          <w:p w14:paraId="544C964F" w14:textId="77777777" w:rsidR="003E20BC" w:rsidRPr="00A86E30" w:rsidRDefault="003E20BC" w:rsidP="00721F97">
            <w:pPr>
              <w:spacing w:before="120"/>
            </w:pPr>
          </w:p>
        </w:tc>
      </w:tr>
      <w:tr w:rsidR="003E20BC" w:rsidRPr="00A86E30" w14:paraId="2694C5B4" w14:textId="77777777" w:rsidTr="00721F97">
        <w:trPr>
          <w:jc w:val="center"/>
        </w:trPr>
        <w:tc>
          <w:tcPr>
            <w:tcW w:w="2304" w:type="dxa"/>
          </w:tcPr>
          <w:p w14:paraId="43162A6D" w14:textId="77777777" w:rsidR="003E20BC" w:rsidRPr="00A86E30" w:rsidRDefault="003E20BC" w:rsidP="00721F97">
            <w:pPr>
              <w:spacing w:before="120"/>
            </w:pPr>
          </w:p>
        </w:tc>
        <w:tc>
          <w:tcPr>
            <w:tcW w:w="1224" w:type="dxa"/>
          </w:tcPr>
          <w:p w14:paraId="44665F9B" w14:textId="77777777" w:rsidR="003E20BC" w:rsidRPr="00A86E30" w:rsidRDefault="003E20BC" w:rsidP="00721F97">
            <w:pPr>
              <w:spacing w:before="120"/>
            </w:pPr>
          </w:p>
        </w:tc>
        <w:tc>
          <w:tcPr>
            <w:tcW w:w="1224" w:type="dxa"/>
          </w:tcPr>
          <w:p w14:paraId="266E8624" w14:textId="77777777" w:rsidR="003E20BC" w:rsidRPr="00A86E30" w:rsidRDefault="003E20BC" w:rsidP="00721F97">
            <w:pPr>
              <w:spacing w:before="120"/>
            </w:pPr>
          </w:p>
        </w:tc>
        <w:tc>
          <w:tcPr>
            <w:tcW w:w="1224" w:type="dxa"/>
          </w:tcPr>
          <w:p w14:paraId="791CDBD5" w14:textId="77777777" w:rsidR="003E20BC" w:rsidRPr="00A86E30" w:rsidRDefault="003E20BC" w:rsidP="00721F97">
            <w:pPr>
              <w:spacing w:before="120"/>
            </w:pPr>
          </w:p>
        </w:tc>
        <w:tc>
          <w:tcPr>
            <w:tcW w:w="1224" w:type="dxa"/>
          </w:tcPr>
          <w:p w14:paraId="632A6287" w14:textId="77777777" w:rsidR="003E20BC" w:rsidRPr="00A86E30" w:rsidRDefault="003E20BC" w:rsidP="00721F97">
            <w:pPr>
              <w:spacing w:before="120"/>
            </w:pPr>
          </w:p>
        </w:tc>
        <w:tc>
          <w:tcPr>
            <w:tcW w:w="1224" w:type="dxa"/>
          </w:tcPr>
          <w:p w14:paraId="6C12C176" w14:textId="77777777" w:rsidR="003E20BC" w:rsidRPr="00A86E30" w:rsidRDefault="003E20BC" w:rsidP="00721F97">
            <w:pPr>
              <w:spacing w:before="120"/>
            </w:pPr>
          </w:p>
        </w:tc>
      </w:tr>
      <w:tr w:rsidR="003E20BC" w:rsidRPr="00A86E30" w14:paraId="675FDEEE" w14:textId="77777777" w:rsidTr="00721F97">
        <w:trPr>
          <w:jc w:val="center"/>
        </w:trPr>
        <w:tc>
          <w:tcPr>
            <w:tcW w:w="2304" w:type="dxa"/>
          </w:tcPr>
          <w:p w14:paraId="34714B5B" w14:textId="77777777" w:rsidR="003E20BC" w:rsidRPr="00A86E30" w:rsidRDefault="003E20BC" w:rsidP="00721F97">
            <w:pPr>
              <w:spacing w:before="120"/>
            </w:pPr>
          </w:p>
        </w:tc>
        <w:tc>
          <w:tcPr>
            <w:tcW w:w="1224" w:type="dxa"/>
          </w:tcPr>
          <w:p w14:paraId="7964A80A" w14:textId="77777777" w:rsidR="003E20BC" w:rsidRPr="00A86E30" w:rsidRDefault="003E20BC" w:rsidP="00721F97">
            <w:pPr>
              <w:spacing w:before="120"/>
            </w:pPr>
          </w:p>
        </w:tc>
        <w:tc>
          <w:tcPr>
            <w:tcW w:w="1224" w:type="dxa"/>
          </w:tcPr>
          <w:p w14:paraId="258F7A80" w14:textId="77777777" w:rsidR="003E20BC" w:rsidRPr="00A86E30" w:rsidRDefault="003E20BC" w:rsidP="00721F97">
            <w:pPr>
              <w:spacing w:before="120"/>
            </w:pPr>
          </w:p>
        </w:tc>
        <w:tc>
          <w:tcPr>
            <w:tcW w:w="1224" w:type="dxa"/>
          </w:tcPr>
          <w:p w14:paraId="0C5B4583" w14:textId="77777777" w:rsidR="003E20BC" w:rsidRPr="00A86E30" w:rsidRDefault="003E20BC" w:rsidP="00721F97">
            <w:pPr>
              <w:spacing w:before="120"/>
            </w:pPr>
          </w:p>
        </w:tc>
        <w:tc>
          <w:tcPr>
            <w:tcW w:w="1224" w:type="dxa"/>
          </w:tcPr>
          <w:p w14:paraId="2486713B" w14:textId="77777777" w:rsidR="003E20BC" w:rsidRPr="00A86E30" w:rsidRDefault="003E20BC" w:rsidP="00721F97">
            <w:pPr>
              <w:spacing w:before="120"/>
            </w:pPr>
          </w:p>
        </w:tc>
        <w:tc>
          <w:tcPr>
            <w:tcW w:w="1224" w:type="dxa"/>
          </w:tcPr>
          <w:p w14:paraId="54B2B894" w14:textId="77777777" w:rsidR="003E20BC" w:rsidRPr="00A86E30" w:rsidRDefault="003E20BC" w:rsidP="00721F97">
            <w:pPr>
              <w:spacing w:before="120"/>
            </w:pPr>
          </w:p>
        </w:tc>
      </w:tr>
    </w:tbl>
    <w:p w14:paraId="63F83024" w14:textId="77777777" w:rsidR="003E20BC" w:rsidRPr="00A86E30" w:rsidRDefault="003E20BC" w:rsidP="003E20BC"/>
    <w:p w14:paraId="435BD38F" w14:textId="77777777" w:rsidR="003E20BC" w:rsidRPr="00A86E30" w:rsidRDefault="003E20BC" w:rsidP="003E20BC">
      <w:pPr>
        <w:rPr>
          <w:sz w:val="22"/>
        </w:rPr>
      </w:pPr>
    </w:p>
    <w:p w14:paraId="34CFDFCE" w14:textId="77777777" w:rsidR="003E20BC" w:rsidRPr="00A86E30" w:rsidRDefault="003E20BC" w:rsidP="003E20BC">
      <w:pPr>
        <w:pStyle w:val="Head82"/>
      </w:pPr>
      <w:r w:rsidRPr="00A86E30">
        <w:rPr>
          <w:sz w:val="22"/>
        </w:rPr>
        <w:br w:type="page"/>
      </w:r>
      <w:bookmarkStart w:id="774" w:name="_Toc25497179"/>
      <w:r w:rsidRPr="00A86E30">
        <w:t>Appendix 5.  Custom Materials</w:t>
      </w:r>
      <w:bookmarkEnd w:id="774"/>
    </w:p>
    <w:p w14:paraId="25C9A6EC" w14:textId="77777777" w:rsidR="003E20BC" w:rsidRPr="00A86E30" w:rsidRDefault="003E20BC" w:rsidP="003E20BC">
      <w:pPr>
        <w:rPr>
          <w:sz w:val="22"/>
        </w:rPr>
      </w:pPr>
    </w:p>
    <w:p w14:paraId="44157158" w14:textId="77777777" w:rsidR="003E20BC" w:rsidRPr="00A86E30" w:rsidRDefault="003E20BC" w:rsidP="003E20BC">
      <w:r w:rsidRPr="00A86E30">
        <w:t xml:space="preserve">The follow table specifies the Custom Materials the Supplier will provide under the Contract.  </w:t>
      </w:r>
    </w:p>
    <w:p w14:paraId="05AA0CFF" w14:textId="77777777" w:rsidR="003E20BC" w:rsidRPr="00A86E30" w:rsidRDefault="003E20BC" w:rsidP="003E20BC"/>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3E20BC" w:rsidRPr="00A86E30" w14:paraId="7CA018B9" w14:textId="77777777" w:rsidTr="00721F97">
        <w:trPr>
          <w:jc w:val="center"/>
        </w:trPr>
        <w:tc>
          <w:tcPr>
            <w:tcW w:w="8280" w:type="dxa"/>
          </w:tcPr>
          <w:p w14:paraId="67C145D0" w14:textId="77777777" w:rsidR="003E20BC" w:rsidRPr="00A86E30" w:rsidRDefault="003E20BC" w:rsidP="00721F97">
            <w:pPr>
              <w:spacing w:before="120"/>
              <w:jc w:val="center"/>
            </w:pPr>
            <w:r w:rsidRPr="00A86E30">
              <w:t>Custom Materials</w:t>
            </w:r>
          </w:p>
        </w:tc>
      </w:tr>
      <w:tr w:rsidR="003E20BC" w:rsidRPr="00A86E30" w14:paraId="7470016D" w14:textId="77777777" w:rsidTr="00721F97">
        <w:trPr>
          <w:jc w:val="center"/>
        </w:trPr>
        <w:tc>
          <w:tcPr>
            <w:tcW w:w="8280" w:type="dxa"/>
          </w:tcPr>
          <w:p w14:paraId="24E15B15" w14:textId="77777777" w:rsidR="003E20BC" w:rsidRPr="00A86E30" w:rsidRDefault="003E20BC" w:rsidP="00721F97">
            <w:pPr>
              <w:spacing w:before="120"/>
            </w:pPr>
          </w:p>
        </w:tc>
      </w:tr>
      <w:tr w:rsidR="003E20BC" w:rsidRPr="00A86E30" w14:paraId="2C2A881E" w14:textId="77777777" w:rsidTr="00721F97">
        <w:trPr>
          <w:jc w:val="center"/>
        </w:trPr>
        <w:tc>
          <w:tcPr>
            <w:tcW w:w="8280" w:type="dxa"/>
          </w:tcPr>
          <w:p w14:paraId="07F3B9C6" w14:textId="77777777" w:rsidR="003E20BC" w:rsidRPr="00A86E30" w:rsidRDefault="003E20BC" w:rsidP="00721F97">
            <w:pPr>
              <w:spacing w:before="120"/>
            </w:pPr>
          </w:p>
        </w:tc>
      </w:tr>
      <w:tr w:rsidR="003E20BC" w:rsidRPr="00A86E30" w14:paraId="0F500477" w14:textId="77777777" w:rsidTr="00721F97">
        <w:trPr>
          <w:jc w:val="center"/>
        </w:trPr>
        <w:tc>
          <w:tcPr>
            <w:tcW w:w="8280" w:type="dxa"/>
          </w:tcPr>
          <w:p w14:paraId="76B4C0A9" w14:textId="77777777" w:rsidR="003E20BC" w:rsidRPr="00A86E30" w:rsidRDefault="003E20BC" w:rsidP="00721F97">
            <w:pPr>
              <w:spacing w:before="120"/>
            </w:pPr>
          </w:p>
        </w:tc>
      </w:tr>
      <w:tr w:rsidR="003E20BC" w:rsidRPr="00A86E30" w14:paraId="12C636F6" w14:textId="77777777" w:rsidTr="00721F97">
        <w:trPr>
          <w:jc w:val="center"/>
        </w:trPr>
        <w:tc>
          <w:tcPr>
            <w:tcW w:w="8280" w:type="dxa"/>
          </w:tcPr>
          <w:p w14:paraId="0BC80075" w14:textId="77777777" w:rsidR="003E20BC" w:rsidRPr="00A86E30" w:rsidRDefault="003E20BC" w:rsidP="00721F97">
            <w:pPr>
              <w:spacing w:before="120"/>
            </w:pPr>
          </w:p>
        </w:tc>
      </w:tr>
      <w:tr w:rsidR="003E20BC" w:rsidRPr="00A86E30" w14:paraId="38993D46" w14:textId="77777777" w:rsidTr="00721F97">
        <w:trPr>
          <w:jc w:val="center"/>
        </w:trPr>
        <w:tc>
          <w:tcPr>
            <w:tcW w:w="8280" w:type="dxa"/>
          </w:tcPr>
          <w:p w14:paraId="59374685" w14:textId="77777777" w:rsidR="003E20BC" w:rsidRPr="00A86E30" w:rsidRDefault="003E20BC" w:rsidP="00721F97">
            <w:pPr>
              <w:spacing w:before="120"/>
            </w:pPr>
          </w:p>
        </w:tc>
      </w:tr>
      <w:tr w:rsidR="003E20BC" w:rsidRPr="00A86E30" w14:paraId="7F14E5E4" w14:textId="77777777" w:rsidTr="00721F97">
        <w:trPr>
          <w:jc w:val="center"/>
        </w:trPr>
        <w:tc>
          <w:tcPr>
            <w:tcW w:w="8280" w:type="dxa"/>
          </w:tcPr>
          <w:p w14:paraId="69D081EA" w14:textId="77777777" w:rsidR="003E20BC" w:rsidRPr="00A86E30" w:rsidRDefault="003E20BC" w:rsidP="00721F97">
            <w:pPr>
              <w:spacing w:before="120"/>
            </w:pPr>
          </w:p>
        </w:tc>
      </w:tr>
      <w:tr w:rsidR="003E20BC" w:rsidRPr="00A86E30" w14:paraId="08E3897D" w14:textId="77777777" w:rsidTr="00721F97">
        <w:trPr>
          <w:jc w:val="center"/>
        </w:trPr>
        <w:tc>
          <w:tcPr>
            <w:tcW w:w="8280" w:type="dxa"/>
          </w:tcPr>
          <w:p w14:paraId="5FC44DA5" w14:textId="77777777" w:rsidR="003E20BC" w:rsidRPr="00A86E30" w:rsidRDefault="003E20BC" w:rsidP="00721F97">
            <w:pPr>
              <w:spacing w:before="120"/>
            </w:pPr>
          </w:p>
        </w:tc>
      </w:tr>
      <w:tr w:rsidR="003E20BC" w:rsidRPr="00A86E30" w14:paraId="4C8B8AB7" w14:textId="77777777" w:rsidTr="00721F97">
        <w:trPr>
          <w:jc w:val="center"/>
        </w:trPr>
        <w:tc>
          <w:tcPr>
            <w:tcW w:w="8280" w:type="dxa"/>
          </w:tcPr>
          <w:p w14:paraId="1C1E2C05" w14:textId="77777777" w:rsidR="003E20BC" w:rsidRPr="00A86E30" w:rsidRDefault="003E20BC" w:rsidP="00721F97">
            <w:pPr>
              <w:spacing w:before="120"/>
            </w:pPr>
          </w:p>
        </w:tc>
      </w:tr>
      <w:tr w:rsidR="003E20BC" w:rsidRPr="00A86E30" w14:paraId="0919B1BF" w14:textId="77777777" w:rsidTr="00721F97">
        <w:trPr>
          <w:jc w:val="center"/>
        </w:trPr>
        <w:tc>
          <w:tcPr>
            <w:tcW w:w="8280" w:type="dxa"/>
          </w:tcPr>
          <w:p w14:paraId="20557296" w14:textId="77777777" w:rsidR="003E20BC" w:rsidRPr="00A86E30" w:rsidRDefault="003E20BC" w:rsidP="00721F97">
            <w:pPr>
              <w:spacing w:before="120"/>
            </w:pPr>
          </w:p>
        </w:tc>
      </w:tr>
      <w:tr w:rsidR="003E20BC" w:rsidRPr="00A86E30" w14:paraId="48C540FB" w14:textId="77777777" w:rsidTr="00721F97">
        <w:trPr>
          <w:jc w:val="center"/>
        </w:trPr>
        <w:tc>
          <w:tcPr>
            <w:tcW w:w="8280" w:type="dxa"/>
          </w:tcPr>
          <w:p w14:paraId="39C4AA47" w14:textId="77777777" w:rsidR="003E20BC" w:rsidRPr="00A86E30" w:rsidRDefault="003E20BC" w:rsidP="00721F97">
            <w:pPr>
              <w:spacing w:before="120"/>
            </w:pPr>
          </w:p>
        </w:tc>
      </w:tr>
      <w:tr w:rsidR="003E20BC" w:rsidRPr="00A86E30" w14:paraId="7D7F8F19" w14:textId="77777777" w:rsidTr="00721F97">
        <w:trPr>
          <w:jc w:val="center"/>
        </w:trPr>
        <w:tc>
          <w:tcPr>
            <w:tcW w:w="8280" w:type="dxa"/>
          </w:tcPr>
          <w:p w14:paraId="525AB932" w14:textId="77777777" w:rsidR="003E20BC" w:rsidRPr="00A86E30" w:rsidRDefault="003E20BC" w:rsidP="00721F97">
            <w:pPr>
              <w:spacing w:before="120"/>
            </w:pPr>
          </w:p>
        </w:tc>
      </w:tr>
      <w:tr w:rsidR="003E20BC" w:rsidRPr="00A86E30" w14:paraId="528694BF" w14:textId="77777777" w:rsidTr="00721F97">
        <w:trPr>
          <w:jc w:val="center"/>
        </w:trPr>
        <w:tc>
          <w:tcPr>
            <w:tcW w:w="8280" w:type="dxa"/>
          </w:tcPr>
          <w:p w14:paraId="21A1AD6B" w14:textId="77777777" w:rsidR="003E20BC" w:rsidRPr="00A86E30" w:rsidRDefault="003E20BC" w:rsidP="00721F97">
            <w:pPr>
              <w:spacing w:before="120"/>
            </w:pPr>
          </w:p>
        </w:tc>
      </w:tr>
      <w:tr w:rsidR="003E20BC" w:rsidRPr="00A86E30" w14:paraId="35F635A1" w14:textId="77777777" w:rsidTr="00721F97">
        <w:trPr>
          <w:jc w:val="center"/>
        </w:trPr>
        <w:tc>
          <w:tcPr>
            <w:tcW w:w="8280" w:type="dxa"/>
          </w:tcPr>
          <w:p w14:paraId="10054A0B" w14:textId="77777777" w:rsidR="003E20BC" w:rsidRPr="00A86E30" w:rsidRDefault="003E20BC" w:rsidP="00721F97">
            <w:pPr>
              <w:spacing w:before="120"/>
            </w:pPr>
          </w:p>
        </w:tc>
      </w:tr>
      <w:tr w:rsidR="003E20BC" w:rsidRPr="00A86E30" w14:paraId="20E45069" w14:textId="77777777" w:rsidTr="00721F97">
        <w:trPr>
          <w:jc w:val="center"/>
        </w:trPr>
        <w:tc>
          <w:tcPr>
            <w:tcW w:w="8280" w:type="dxa"/>
          </w:tcPr>
          <w:p w14:paraId="41742CB7" w14:textId="77777777" w:rsidR="003E20BC" w:rsidRPr="00A86E30" w:rsidRDefault="003E20BC" w:rsidP="00721F97">
            <w:pPr>
              <w:spacing w:before="120"/>
            </w:pPr>
          </w:p>
        </w:tc>
      </w:tr>
      <w:tr w:rsidR="003E20BC" w:rsidRPr="00A86E30" w14:paraId="3EE6ECB4" w14:textId="77777777" w:rsidTr="00721F97">
        <w:trPr>
          <w:jc w:val="center"/>
        </w:trPr>
        <w:tc>
          <w:tcPr>
            <w:tcW w:w="8280" w:type="dxa"/>
          </w:tcPr>
          <w:p w14:paraId="71ED7D25" w14:textId="77777777" w:rsidR="003E20BC" w:rsidRPr="00A86E30" w:rsidRDefault="003E20BC" w:rsidP="00721F97">
            <w:pPr>
              <w:spacing w:before="120"/>
            </w:pPr>
          </w:p>
        </w:tc>
      </w:tr>
    </w:tbl>
    <w:p w14:paraId="3C137D66" w14:textId="77777777" w:rsidR="003E20BC" w:rsidRPr="00A86E30" w:rsidRDefault="003E20BC" w:rsidP="003E20BC"/>
    <w:p w14:paraId="52BE7AE2" w14:textId="77777777" w:rsidR="003E20BC" w:rsidRPr="00A86E30" w:rsidRDefault="003E20BC" w:rsidP="003E20BC"/>
    <w:p w14:paraId="707D1F38" w14:textId="77777777" w:rsidR="003E20BC" w:rsidRPr="00A86E30" w:rsidRDefault="003E20BC" w:rsidP="003E20BC">
      <w:pPr>
        <w:pStyle w:val="Head82"/>
      </w:pPr>
      <w:r w:rsidRPr="00A86E30">
        <w:rPr>
          <w:sz w:val="22"/>
        </w:rPr>
        <w:br w:type="page"/>
      </w:r>
      <w:bookmarkStart w:id="775" w:name="_Toc25497180"/>
      <w:r w:rsidRPr="00A86E30">
        <w:t>Appendix 6.  Revised Price Schedules</w:t>
      </w:r>
      <w:bookmarkEnd w:id="775"/>
    </w:p>
    <w:p w14:paraId="0B238F7F" w14:textId="77777777" w:rsidR="003E20BC" w:rsidRPr="00A86E30" w:rsidRDefault="003E20BC" w:rsidP="003E20BC">
      <w:pPr>
        <w:rPr>
          <w:sz w:val="22"/>
        </w:rPr>
      </w:pPr>
    </w:p>
    <w:p w14:paraId="6E44C131" w14:textId="77777777" w:rsidR="003E20BC" w:rsidRPr="00A86E30" w:rsidRDefault="003E20BC" w:rsidP="003E20BC">
      <w:r w:rsidRPr="00A86E30">
        <w:t>The attached Revised Price Schedules (if any) shall form part of this Contract Agreement and, where differences exist, shall supersede the Price Schedules contained in the Supplier’s Bid.  These Revised Price Schedules reflect any corrections or adjustments to the Supplier’s bid price, pursuant to the ITB Clauses 30.3 and 38.2.</w:t>
      </w:r>
    </w:p>
    <w:p w14:paraId="5EB46EA2" w14:textId="77777777" w:rsidR="003E20BC" w:rsidRPr="00A86E30" w:rsidRDefault="003E20BC" w:rsidP="003E20BC"/>
    <w:p w14:paraId="4B05242D" w14:textId="77777777" w:rsidR="003E20BC" w:rsidRPr="00A86E30" w:rsidRDefault="003E20BC" w:rsidP="003E20BC">
      <w:pPr>
        <w:jc w:val="center"/>
      </w:pPr>
    </w:p>
    <w:p w14:paraId="1F49BEB2" w14:textId="77777777" w:rsidR="003E20BC" w:rsidRPr="00A86E30" w:rsidRDefault="003E20BC" w:rsidP="003E20BC">
      <w:pPr>
        <w:jc w:val="center"/>
      </w:pPr>
    </w:p>
    <w:p w14:paraId="6B257F2A" w14:textId="77777777" w:rsidR="003E20BC" w:rsidRPr="00A86E30" w:rsidRDefault="003E20BC" w:rsidP="003E20BC">
      <w:pPr>
        <w:jc w:val="center"/>
      </w:pPr>
    </w:p>
    <w:p w14:paraId="188C598F" w14:textId="77777777" w:rsidR="003E20BC" w:rsidRPr="00A86E30" w:rsidRDefault="003E20BC" w:rsidP="003E20BC">
      <w:pPr>
        <w:pStyle w:val="Head82"/>
      </w:pPr>
      <w:r w:rsidRPr="00A86E30">
        <w:rPr>
          <w:sz w:val="22"/>
        </w:rPr>
        <w:br w:type="page"/>
      </w:r>
      <w:bookmarkStart w:id="776" w:name="_Toc25497181"/>
      <w:r w:rsidRPr="00A86E30">
        <w:t>Appendix 7.  Minutes of Contract Finalization Discussions and Agreed-to Contract Amendments</w:t>
      </w:r>
      <w:bookmarkEnd w:id="776"/>
    </w:p>
    <w:p w14:paraId="5B547A9F" w14:textId="77777777" w:rsidR="003E20BC" w:rsidRPr="00A86E30" w:rsidRDefault="003E20BC" w:rsidP="003E20BC">
      <w:pPr>
        <w:rPr>
          <w:sz w:val="28"/>
        </w:rPr>
      </w:pPr>
    </w:p>
    <w:p w14:paraId="52F0FE07" w14:textId="77777777" w:rsidR="003E20BC" w:rsidRPr="00A86E30" w:rsidRDefault="003E20BC" w:rsidP="003E20BC">
      <w:r w:rsidRPr="00A86E30">
        <w:t>The attached Contract amendments (if any) shall form part of this Contract Agreement and, where differences exist, shall supersede the relevant clauses in the GCC, SCC, Technical Requirements, or other parts of this Contract as defined in GCC Clause 1.1 (a) (ii).</w:t>
      </w:r>
    </w:p>
    <w:p w14:paraId="024E2B56" w14:textId="77777777" w:rsidR="003E20BC" w:rsidRPr="00A86E30" w:rsidRDefault="003E20BC" w:rsidP="003E20BC">
      <w:pPr>
        <w:jc w:val="center"/>
      </w:pPr>
    </w:p>
    <w:p w14:paraId="0BE13F16" w14:textId="77777777" w:rsidR="00156D5A" w:rsidRPr="00A86E30" w:rsidRDefault="003E20BC" w:rsidP="003E20BC">
      <w:pPr>
        <w:pStyle w:val="Head81"/>
        <w:rPr>
          <w:rFonts w:ascii="Times New Roman" w:hAnsi="Times New Roman"/>
          <w:sz w:val="22"/>
        </w:rPr>
      </w:pPr>
      <w:r w:rsidRPr="00A86E30">
        <w:rPr>
          <w:rFonts w:ascii="Times New Roman" w:hAnsi="Times New Roman"/>
          <w:sz w:val="22"/>
        </w:rPr>
        <w:br w:type="page"/>
      </w:r>
    </w:p>
    <w:p w14:paraId="5B3DF55A" w14:textId="77777777" w:rsidR="003E20BC" w:rsidRPr="00A86E30" w:rsidRDefault="003E20BC" w:rsidP="003E20BC">
      <w:pPr>
        <w:pStyle w:val="Head81"/>
        <w:rPr>
          <w:rFonts w:ascii="Times New Roman" w:hAnsi="Times New Roman"/>
        </w:rPr>
      </w:pPr>
      <w:bookmarkStart w:id="777" w:name="_Toc25497182"/>
      <w:r w:rsidRPr="00A86E30">
        <w:rPr>
          <w:rFonts w:ascii="Times New Roman" w:hAnsi="Times New Roman"/>
        </w:rPr>
        <w:t>2.  Performance and Advance Payment Security Forms</w:t>
      </w:r>
      <w:bookmarkEnd w:id="777"/>
    </w:p>
    <w:p w14:paraId="72FA5DAB" w14:textId="77777777" w:rsidR="003E20BC" w:rsidRPr="00A86E30" w:rsidRDefault="003E20BC" w:rsidP="003E20BC">
      <w:pPr>
        <w:rPr>
          <w:sz w:val="22"/>
        </w:rPr>
      </w:pPr>
    </w:p>
    <w:p w14:paraId="09E84DD4" w14:textId="77777777" w:rsidR="00C45A9D" w:rsidRPr="00A86E30" w:rsidRDefault="003E20BC" w:rsidP="00C45A9D">
      <w:pPr>
        <w:rPr>
          <w:sz w:val="22"/>
        </w:rPr>
      </w:pPr>
      <w:r w:rsidRPr="00A86E30">
        <w:rPr>
          <w:sz w:val="22"/>
        </w:rPr>
        <w:br w:type="page"/>
      </w:r>
      <w:bookmarkEnd w:id="756"/>
      <w:bookmarkEnd w:id="757"/>
    </w:p>
    <w:p w14:paraId="2FFE764A" w14:textId="77777777" w:rsidR="00C45A9D" w:rsidRPr="00A86E30" w:rsidRDefault="00C45A9D" w:rsidP="00C45A9D">
      <w:pPr>
        <w:pStyle w:val="Head82"/>
      </w:pPr>
      <w:bookmarkStart w:id="778" w:name="_Toc521497273"/>
      <w:bookmarkStart w:id="779" w:name="_Toc207770106"/>
      <w:r w:rsidRPr="00A86E30">
        <w:tab/>
      </w:r>
      <w:bookmarkStart w:id="780" w:name="_Toc25497183"/>
      <w:r w:rsidR="00156D5A" w:rsidRPr="00A86E30">
        <w:t xml:space="preserve">2.1 </w:t>
      </w:r>
      <w:r w:rsidRPr="00A86E30">
        <w:t>Performance Security Form (Bank Guarantee</w:t>
      </w:r>
      <w:bookmarkEnd w:id="778"/>
      <w:r w:rsidRPr="00A86E30">
        <w:t>)</w:t>
      </w:r>
      <w:bookmarkEnd w:id="779"/>
      <w:bookmarkEnd w:id="780"/>
    </w:p>
    <w:p w14:paraId="500CB82B" w14:textId="77777777" w:rsidR="00CB6035" w:rsidRPr="00A86E30" w:rsidRDefault="00CB6035" w:rsidP="00CB6035">
      <w:pPr>
        <w:suppressAutoHyphens w:val="0"/>
        <w:spacing w:after="0"/>
        <w:jc w:val="center"/>
        <w:rPr>
          <w:b/>
          <w:sz w:val="28"/>
          <w:szCs w:val="28"/>
        </w:rPr>
      </w:pPr>
      <w:bookmarkStart w:id="781" w:name="_Toc348001572"/>
      <w:r w:rsidRPr="00A86E30">
        <w:rPr>
          <w:b/>
          <w:sz w:val="28"/>
          <w:szCs w:val="28"/>
        </w:rPr>
        <w:t xml:space="preserve"> (Bank Guarantee)</w:t>
      </w:r>
      <w:bookmarkEnd w:id="781"/>
    </w:p>
    <w:p w14:paraId="130227CF" w14:textId="77777777" w:rsidR="00CB6035" w:rsidRPr="00A86E30" w:rsidRDefault="00CB6035" w:rsidP="00A01121"/>
    <w:p w14:paraId="54BDF00A" w14:textId="77777777" w:rsidR="00CB6035" w:rsidRPr="00A86E30" w:rsidRDefault="00CB6035" w:rsidP="00CB6035">
      <w:pPr>
        <w:suppressAutoHyphens w:val="0"/>
        <w:spacing w:after="0"/>
        <w:jc w:val="left"/>
        <w:rPr>
          <w:i/>
          <w:iCs/>
        </w:rPr>
      </w:pPr>
      <w:r w:rsidRPr="00A86E30">
        <w:rPr>
          <w:i/>
          <w:iCs/>
        </w:rPr>
        <w:t xml:space="preserve">[The bank, as requested by the successful Bidder, shall fill in this form in accordance with the instructions indicated]  </w:t>
      </w:r>
    </w:p>
    <w:p w14:paraId="15AE802F" w14:textId="77777777" w:rsidR="00CB6035" w:rsidRPr="00A86E30" w:rsidRDefault="00CB6035" w:rsidP="00CB6035">
      <w:pPr>
        <w:suppressAutoHyphens w:val="0"/>
        <w:spacing w:after="0"/>
        <w:jc w:val="left"/>
        <w:rPr>
          <w:i/>
          <w:iCs/>
        </w:rPr>
      </w:pPr>
    </w:p>
    <w:p w14:paraId="627848AA" w14:textId="77777777" w:rsidR="00CB6035" w:rsidRPr="00A86E30" w:rsidRDefault="00CB6035" w:rsidP="00CB6035">
      <w:pPr>
        <w:suppressAutoHyphens w:val="0"/>
        <w:spacing w:after="0"/>
        <w:jc w:val="left"/>
        <w:rPr>
          <w:i/>
        </w:rPr>
      </w:pPr>
      <w:r w:rsidRPr="00A86E30">
        <w:rPr>
          <w:i/>
        </w:rPr>
        <w:t>[Guarantor letterhead or SWIFT identifier code]</w:t>
      </w:r>
    </w:p>
    <w:p w14:paraId="3B888770" w14:textId="77777777" w:rsidR="00CB6035" w:rsidRPr="00A86E30" w:rsidRDefault="00CB6035" w:rsidP="00A01121"/>
    <w:p w14:paraId="7FC099D1" w14:textId="77777777" w:rsidR="00C45A9D" w:rsidRPr="00A86E30" w:rsidRDefault="00C45A9D" w:rsidP="00C45A9D">
      <w:pPr>
        <w:pStyle w:val="NormalWeb"/>
        <w:spacing w:before="0"/>
        <w:rPr>
          <w:rFonts w:ascii="Times New Roman" w:hAnsi="Times New Roman" w:cs="Times New Roman"/>
        </w:rPr>
      </w:pPr>
      <w:r w:rsidRPr="00A86E30">
        <w:rPr>
          <w:rFonts w:ascii="Times New Roman" w:hAnsi="Times New Roman" w:cs="Times New Roman"/>
          <w:i/>
        </w:rPr>
        <w:t>________________________________</w:t>
      </w:r>
      <w:r w:rsidRPr="00A86E30">
        <w:rPr>
          <w:rFonts w:ascii="Times New Roman" w:hAnsi="Times New Roman" w:cs="Times New Roman"/>
          <w:i/>
        </w:rPr>
        <w:br/>
        <w:t xml:space="preserve">[insert: </w:t>
      </w:r>
      <w:r w:rsidRPr="00A86E30">
        <w:rPr>
          <w:rFonts w:ascii="Times New Roman" w:hAnsi="Times New Roman" w:cs="Times New Roman"/>
          <w:b/>
          <w:i/>
        </w:rPr>
        <w:t>Bank’s Name, and Address of Issuing Branch or Office</w:t>
      </w:r>
      <w:r w:rsidRPr="00A86E30">
        <w:rPr>
          <w:rFonts w:ascii="Times New Roman" w:hAnsi="Times New Roman" w:cs="Times New Roman"/>
          <w:i/>
        </w:rPr>
        <w:t>]</w:t>
      </w:r>
    </w:p>
    <w:p w14:paraId="1AD9E7BB" w14:textId="77777777" w:rsidR="00C45A9D" w:rsidRPr="00A86E30" w:rsidRDefault="00C45A9D" w:rsidP="00C45A9D">
      <w:pPr>
        <w:pStyle w:val="NormalWeb"/>
        <w:spacing w:before="40"/>
        <w:rPr>
          <w:rFonts w:ascii="Times New Roman" w:hAnsi="Times New Roman" w:cs="Times New Roman"/>
          <w:i/>
        </w:rPr>
      </w:pPr>
      <w:r w:rsidRPr="00A86E30">
        <w:rPr>
          <w:rFonts w:ascii="Times New Roman" w:hAnsi="Times New Roman" w:cs="Times New Roman"/>
          <w:b/>
        </w:rPr>
        <w:t>Beneficiary</w:t>
      </w:r>
      <w:r w:rsidR="00DD472D" w:rsidRPr="00A86E30">
        <w:rPr>
          <w:rFonts w:ascii="Times New Roman" w:hAnsi="Times New Roman" w:cs="Times New Roman"/>
          <w:b/>
        </w:rPr>
        <w:t>:</w:t>
      </w:r>
      <w:r w:rsidR="00DD472D" w:rsidRPr="00A86E30">
        <w:rPr>
          <w:rFonts w:ascii="Times New Roman" w:hAnsi="Times New Roman" w:cs="Times New Roman"/>
        </w:rPr>
        <w:t xml:space="preserve"> [</w:t>
      </w:r>
      <w:r w:rsidRPr="00A86E30">
        <w:rPr>
          <w:rFonts w:ascii="Times New Roman" w:hAnsi="Times New Roman" w:cs="Times New Roman"/>
          <w:i/>
        </w:rPr>
        <w:t xml:space="preserve">insert: </w:t>
      </w:r>
      <w:r w:rsidRPr="00A86E30">
        <w:rPr>
          <w:rFonts w:ascii="Times New Roman" w:hAnsi="Times New Roman" w:cs="Times New Roman"/>
          <w:b/>
          <w:i/>
        </w:rPr>
        <w:t xml:space="preserve">Name and Address of </w:t>
      </w:r>
      <w:r w:rsidR="006E0425" w:rsidRPr="00A86E30">
        <w:rPr>
          <w:rFonts w:ascii="Times New Roman" w:hAnsi="Times New Roman" w:cs="Times New Roman"/>
          <w:b/>
          <w:i/>
        </w:rPr>
        <w:t>Purchaser</w:t>
      </w:r>
      <w:r w:rsidRPr="00A86E30">
        <w:rPr>
          <w:rFonts w:ascii="Times New Roman" w:hAnsi="Times New Roman" w:cs="Times New Roman"/>
          <w:i/>
        </w:rPr>
        <w:t>]</w:t>
      </w:r>
    </w:p>
    <w:p w14:paraId="349BADB4" w14:textId="77777777" w:rsidR="00C45A9D" w:rsidRPr="00A86E30" w:rsidRDefault="00C45A9D" w:rsidP="00C45A9D">
      <w:pPr>
        <w:pStyle w:val="NormalWeb"/>
        <w:spacing w:before="40"/>
        <w:rPr>
          <w:rFonts w:ascii="Times New Roman" w:hAnsi="Times New Roman" w:cs="Times New Roman"/>
          <w:i/>
        </w:rPr>
      </w:pPr>
      <w:r w:rsidRPr="00A86E30">
        <w:rPr>
          <w:rFonts w:ascii="Times New Roman" w:hAnsi="Times New Roman" w:cs="Times New Roman"/>
          <w:b/>
        </w:rPr>
        <w:t>Date:</w:t>
      </w:r>
      <w:r w:rsidRPr="00A86E30">
        <w:rPr>
          <w:rFonts w:ascii="Times New Roman" w:hAnsi="Times New Roman" w:cs="Times New Roman"/>
        </w:rPr>
        <w:t xml:space="preserve">  </w:t>
      </w:r>
      <w:r w:rsidRPr="00A86E30">
        <w:rPr>
          <w:rFonts w:ascii="Times New Roman" w:hAnsi="Times New Roman" w:cs="Times New Roman"/>
          <w:i/>
        </w:rPr>
        <w:t xml:space="preserve">[insert: </w:t>
      </w:r>
      <w:r w:rsidRPr="00A86E30">
        <w:rPr>
          <w:rFonts w:ascii="Times New Roman" w:hAnsi="Times New Roman" w:cs="Times New Roman"/>
          <w:b/>
          <w:i/>
        </w:rPr>
        <w:t>date</w:t>
      </w:r>
      <w:r w:rsidRPr="00A86E30">
        <w:rPr>
          <w:rFonts w:ascii="Times New Roman" w:hAnsi="Times New Roman" w:cs="Times New Roman"/>
          <w:i/>
        </w:rPr>
        <w:t>]</w:t>
      </w:r>
    </w:p>
    <w:p w14:paraId="536391C7" w14:textId="77777777" w:rsidR="00C45A9D" w:rsidRPr="00A86E30" w:rsidRDefault="00C45A9D" w:rsidP="00C45A9D">
      <w:pPr>
        <w:pStyle w:val="NormalWeb"/>
        <w:spacing w:before="40" w:after="200"/>
        <w:rPr>
          <w:rFonts w:ascii="Times New Roman" w:hAnsi="Times New Roman" w:cs="Times New Roman"/>
          <w:i/>
        </w:rPr>
      </w:pPr>
      <w:r w:rsidRPr="00A86E30">
        <w:rPr>
          <w:rFonts w:ascii="Times New Roman" w:hAnsi="Times New Roman" w:cs="Times New Roman"/>
          <w:b/>
        </w:rPr>
        <w:t>PERFORMANCE GUARANTEE No.</w:t>
      </w:r>
      <w:r w:rsidR="00DD472D" w:rsidRPr="00A86E30">
        <w:rPr>
          <w:rFonts w:ascii="Times New Roman" w:hAnsi="Times New Roman" w:cs="Times New Roman"/>
          <w:b/>
        </w:rPr>
        <w:t>:</w:t>
      </w:r>
      <w:r w:rsidR="00DD472D" w:rsidRPr="00A86E30">
        <w:rPr>
          <w:rFonts w:ascii="Times New Roman" w:hAnsi="Times New Roman" w:cs="Times New Roman"/>
        </w:rPr>
        <w:t xml:space="preserve"> [</w:t>
      </w:r>
      <w:r w:rsidRPr="00A86E30">
        <w:rPr>
          <w:rFonts w:ascii="Times New Roman" w:hAnsi="Times New Roman" w:cs="Times New Roman"/>
          <w:i/>
        </w:rPr>
        <w:t xml:space="preserve">insert: </w:t>
      </w:r>
      <w:r w:rsidRPr="00A86E30">
        <w:rPr>
          <w:rFonts w:ascii="Times New Roman" w:hAnsi="Times New Roman" w:cs="Times New Roman"/>
          <w:b/>
          <w:i/>
        </w:rPr>
        <w:t>Performance Guarantee Number</w:t>
      </w:r>
      <w:r w:rsidRPr="00A86E30">
        <w:rPr>
          <w:rFonts w:ascii="Times New Roman" w:hAnsi="Times New Roman" w:cs="Times New Roman"/>
          <w:i/>
        </w:rPr>
        <w:t>]</w:t>
      </w:r>
    </w:p>
    <w:p w14:paraId="2DDC72C2" w14:textId="77777777" w:rsidR="00CB6035" w:rsidRPr="00A86E30" w:rsidRDefault="00CB6035" w:rsidP="00A01121">
      <w:pPr>
        <w:suppressAutoHyphens w:val="0"/>
        <w:spacing w:before="100" w:beforeAutospacing="1" w:after="100" w:afterAutospacing="1"/>
        <w:jc w:val="left"/>
      </w:pPr>
      <w:r w:rsidRPr="00A86E30">
        <w:rPr>
          <w:rFonts w:eastAsia="Arial Unicode MS"/>
          <w:b/>
        </w:rPr>
        <w:t xml:space="preserve">Guarantor:  </w:t>
      </w:r>
      <w:r w:rsidRPr="00A86E30">
        <w:rPr>
          <w:rFonts w:eastAsia="Arial Unicode MS"/>
          <w:i/>
        </w:rPr>
        <w:t>[Insert name and address of place of issue, unless indicated in the letterhead</w:t>
      </w:r>
    </w:p>
    <w:p w14:paraId="7D2B52CA" w14:textId="77777777" w:rsidR="00C45A9D" w:rsidRPr="00A86E30" w:rsidRDefault="00C45A9D" w:rsidP="00C45A9D">
      <w:r w:rsidRPr="00A86E30">
        <w:t xml:space="preserve">We have been informed that on </w:t>
      </w:r>
      <w:r w:rsidRPr="00A86E30">
        <w:rPr>
          <w:i/>
        </w:rPr>
        <w:t xml:space="preserve">[insert: </w:t>
      </w:r>
      <w:r w:rsidRPr="00A86E30">
        <w:rPr>
          <w:b/>
          <w:i/>
        </w:rPr>
        <w:t>date of award</w:t>
      </w:r>
      <w:r w:rsidRPr="00A86E30">
        <w:rPr>
          <w:i/>
        </w:rPr>
        <w:t xml:space="preserve">] </w:t>
      </w:r>
      <w:r w:rsidRPr="00A86E30">
        <w:t xml:space="preserve">you awarded Contract No. </w:t>
      </w:r>
      <w:r w:rsidRPr="00A86E30">
        <w:rPr>
          <w:i/>
        </w:rPr>
        <w:t xml:space="preserve">[insert: </w:t>
      </w:r>
      <w:r w:rsidRPr="00A86E30">
        <w:rPr>
          <w:b/>
          <w:i/>
        </w:rPr>
        <w:t>Contract number</w:t>
      </w:r>
      <w:r w:rsidRPr="00A86E30">
        <w:rPr>
          <w:i/>
        </w:rPr>
        <w:t xml:space="preserve">] </w:t>
      </w:r>
      <w:r w:rsidRPr="00A86E30">
        <w:t xml:space="preserve">for </w:t>
      </w:r>
      <w:r w:rsidRPr="00A86E30">
        <w:rPr>
          <w:i/>
        </w:rPr>
        <w:t xml:space="preserve">[insert: </w:t>
      </w:r>
      <w:r w:rsidRPr="00A86E30">
        <w:rPr>
          <w:b/>
          <w:i/>
        </w:rPr>
        <w:t>title and/or brief description of the Contract</w:t>
      </w:r>
      <w:r w:rsidRPr="00A86E30">
        <w:rPr>
          <w:i/>
        </w:rPr>
        <w:t xml:space="preserve">] </w:t>
      </w:r>
      <w:r w:rsidRPr="00A86E30">
        <w:t xml:space="preserve">(hereinafter called "the Contract") to </w:t>
      </w:r>
      <w:r w:rsidRPr="00A86E30">
        <w:rPr>
          <w:i/>
        </w:rPr>
        <w:t xml:space="preserve">[insert: </w:t>
      </w:r>
      <w:r w:rsidRPr="00A86E30">
        <w:rPr>
          <w:b/>
          <w:i/>
        </w:rPr>
        <w:t>complete name of Supplier</w:t>
      </w:r>
      <w:r w:rsidR="00F55936" w:rsidRPr="00A86E30">
        <w:rPr>
          <w:b/>
          <w:i/>
        </w:rPr>
        <w:t xml:space="preserve"> which in the case of a joint venture shall be in the name of the joint venture</w:t>
      </w:r>
      <w:r w:rsidRPr="00A86E30">
        <w:rPr>
          <w:i/>
        </w:rPr>
        <w:t>]</w:t>
      </w:r>
      <w:r w:rsidRPr="00A86E30">
        <w:t xml:space="preserve"> (hereinafter called "the </w:t>
      </w:r>
      <w:r w:rsidR="00F55936" w:rsidRPr="00A86E30">
        <w:t>Applicant</w:t>
      </w:r>
      <w:r w:rsidRPr="00A86E30">
        <w:t>").  Furthermore, we understand that, according to the conditions of the Contract, a performance guarantee is required.</w:t>
      </w:r>
    </w:p>
    <w:p w14:paraId="0214192E" w14:textId="77777777" w:rsidR="00C45A9D" w:rsidRPr="00A86E30" w:rsidRDefault="00C45A9D" w:rsidP="00C45A9D">
      <w:r w:rsidRPr="00A86E30">
        <w:t>At the request of the</w:t>
      </w:r>
      <w:r w:rsidR="00CB6035" w:rsidRPr="00A86E30">
        <w:t xml:space="preserve"> Applicant </w:t>
      </w:r>
      <w:r w:rsidRPr="00A86E30">
        <w:t xml:space="preserve">, we </w:t>
      </w:r>
      <w:r w:rsidR="00CB6035" w:rsidRPr="00A86E30">
        <w:t xml:space="preserve"> as Guarantor </w:t>
      </w:r>
      <w:r w:rsidRPr="00A86E30">
        <w:t xml:space="preserve">hereby irrevocably undertake to pay you any sum(s) not exceeding </w:t>
      </w:r>
      <w:r w:rsidRPr="00A86E30">
        <w:rPr>
          <w:i/>
        </w:rPr>
        <w:t xml:space="preserve">[insert: </w:t>
      </w:r>
      <w:r w:rsidRPr="00A86E30">
        <w:rPr>
          <w:b/>
          <w:i/>
        </w:rPr>
        <w:t>amount(s)</w:t>
      </w:r>
      <w:bookmarkStart w:id="782" w:name="_Ref144029320"/>
      <w:r w:rsidRPr="00A86E30">
        <w:rPr>
          <w:rStyle w:val="FootnoteReference"/>
          <w:i/>
        </w:rPr>
        <w:footnoteReference w:id="12"/>
      </w:r>
      <w:bookmarkEnd w:id="782"/>
      <w:r w:rsidRPr="00A86E30">
        <w:rPr>
          <w:b/>
          <w:i/>
        </w:rPr>
        <w:t xml:space="preserve"> in figures and words</w:t>
      </w:r>
      <w:r w:rsidRPr="00A86E30">
        <w:rPr>
          <w:i/>
        </w:rPr>
        <w:t>]</w:t>
      </w:r>
      <w:r w:rsidR="00CB6035" w:rsidRPr="00A86E30">
        <w:rPr>
          <w:i/>
        </w:rPr>
        <w:t xml:space="preserve"> </w:t>
      </w:r>
      <w:r w:rsidR="00CB6035" w:rsidRPr="00A86E30">
        <w:t>such sum being payable in the types and proportions of currencies which the Contract Price is payable</w:t>
      </w:r>
      <w:r w:rsidRPr="00A86E30">
        <w:rPr>
          <w:i/>
        </w:rPr>
        <w:t xml:space="preserve"> </w:t>
      </w:r>
      <w:r w:rsidRPr="00A86E30">
        <w:t xml:space="preserve">upon receipt by us of </w:t>
      </w:r>
      <w:r w:rsidR="00CB6035" w:rsidRPr="00A86E30">
        <w:t xml:space="preserve">the Beneficiary’s </w:t>
      </w:r>
      <w:r w:rsidR="00F55936" w:rsidRPr="00A86E30">
        <w:t>statement</w:t>
      </w:r>
      <w:r w:rsidR="00CB6035" w:rsidRPr="00A86E30">
        <w:t xml:space="preserve">, whether in the demand itself or in a separate signed document accompanying or identifying the demand, </w:t>
      </w:r>
      <w:r w:rsidR="00F55936" w:rsidRPr="00A86E30">
        <w:t>stating</w:t>
      </w:r>
      <w:r w:rsidR="00CB6035" w:rsidRPr="00A86E30">
        <w:t xml:space="preserve"> that the Applicant is</w:t>
      </w:r>
      <w:r w:rsidR="00A62857" w:rsidRPr="00A86E30">
        <w:t xml:space="preserve"> in breach of its obligation(s)</w:t>
      </w:r>
      <w:r w:rsidR="00CB6035" w:rsidRPr="00A86E30">
        <w:t xml:space="preserve"> under the contract</w:t>
      </w:r>
      <w:r w:rsidR="00F55936" w:rsidRPr="00A86E30">
        <w:t xml:space="preserve"> </w:t>
      </w:r>
      <w:r w:rsidRPr="00A86E30">
        <w:t xml:space="preserve">without </w:t>
      </w:r>
      <w:r w:rsidR="00F55936" w:rsidRPr="00A86E30">
        <w:t>the Beneficiary</w:t>
      </w:r>
      <w:r w:rsidRPr="00A86E30">
        <w:t xml:space="preserve"> needing to prove or to show grounds or reasons for </w:t>
      </w:r>
      <w:r w:rsidR="00F55936" w:rsidRPr="00A86E30">
        <w:t xml:space="preserve">their </w:t>
      </w:r>
      <w:r w:rsidRPr="00A86E30">
        <w:t>demand or the sum specified therein.</w:t>
      </w:r>
    </w:p>
    <w:p w14:paraId="5816AEAF" w14:textId="77777777" w:rsidR="00C45A9D" w:rsidRPr="00A86E30" w:rsidRDefault="00C45A9D" w:rsidP="00C45A9D">
      <w:r w:rsidRPr="00A86E30">
        <w:t xml:space="preserve">On the date of your issuing, to the Supplier, the Operational Acceptance Certificate for the System, the value of this guarantee will be reduced to any sum(s) not exceeding </w:t>
      </w:r>
      <w:r w:rsidRPr="00A86E30">
        <w:rPr>
          <w:i/>
        </w:rPr>
        <w:t xml:space="preserve">[insert: </w:t>
      </w:r>
      <w:r w:rsidRPr="00A86E30">
        <w:rPr>
          <w:b/>
          <w:i/>
        </w:rPr>
        <w:t>amount(s)</w:t>
      </w:r>
      <w:r w:rsidR="00C65D81" w:rsidRPr="00A86E30">
        <w:rPr>
          <w:rStyle w:val="FootnoteReference"/>
        </w:rPr>
        <w:fldChar w:fldCharType="begin"/>
      </w:r>
      <w:r w:rsidR="00C65D81" w:rsidRPr="00A86E30">
        <w:rPr>
          <w:rStyle w:val="FootnoteReference"/>
        </w:rPr>
        <w:instrText xml:space="preserve"> NOTEREF _Ref144029320 \f  \* MERGEFORMAT </w:instrText>
      </w:r>
      <w:r w:rsidR="00C65D81" w:rsidRPr="00A86E30">
        <w:rPr>
          <w:rStyle w:val="FootnoteReference"/>
        </w:rPr>
        <w:fldChar w:fldCharType="separate"/>
      </w:r>
      <w:r w:rsidR="00811092" w:rsidRPr="00A86E30">
        <w:rPr>
          <w:rStyle w:val="FootnoteReference"/>
        </w:rPr>
        <w:t>1</w:t>
      </w:r>
      <w:r w:rsidR="00C65D81" w:rsidRPr="00A86E30">
        <w:rPr>
          <w:rStyle w:val="FootnoteReference"/>
        </w:rPr>
        <w:fldChar w:fldCharType="end"/>
      </w:r>
      <w:r w:rsidRPr="00A86E30">
        <w:rPr>
          <w:b/>
          <w:i/>
        </w:rPr>
        <w:t xml:space="preserve"> in figures and words</w:t>
      </w:r>
      <w:r w:rsidRPr="00A86E30">
        <w:rPr>
          <w:i/>
        </w:rPr>
        <w:t xml:space="preserve">].  </w:t>
      </w:r>
      <w:r w:rsidRPr="00A86E30">
        <w:t xml:space="preserve">This remaining guarantee shall expire no later than </w:t>
      </w:r>
      <w:r w:rsidRPr="00A86E30">
        <w:rPr>
          <w:i/>
        </w:rPr>
        <w:t xml:space="preserve">[insert: </w:t>
      </w:r>
      <w:r w:rsidRPr="00A86E30">
        <w:rPr>
          <w:b/>
          <w:i/>
        </w:rPr>
        <w:t>number</w:t>
      </w:r>
      <w:r w:rsidRPr="00A86E30">
        <w:rPr>
          <w:i/>
        </w:rPr>
        <w:t xml:space="preserve"> and select: </w:t>
      </w:r>
      <w:r w:rsidRPr="00A86E30">
        <w:rPr>
          <w:b/>
          <w:i/>
        </w:rPr>
        <w:t>of months/of years</w:t>
      </w:r>
      <w:r w:rsidRPr="00A86E30">
        <w:rPr>
          <w:i/>
        </w:rPr>
        <w:t xml:space="preserve"> (of the Warranty Period that needs to be covered by the remaining guarantee)] </w:t>
      </w:r>
      <w:r w:rsidRPr="00A86E30">
        <w:t>from the date of the Operational Acceptance Certificate for the System,</w:t>
      </w:r>
      <w:r w:rsidRPr="00A86E30">
        <w:rPr>
          <w:rStyle w:val="FootnoteReference"/>
          <w:i/>
        </w:rPr>
        <w:footnoteReference w:id="13"/>
      </w:r>
      <w:r w:rsidRPr="00A86E30">
        <w:t xml:space="preserve"> and any demand for payment under it must be received by us at this office on or before that date.</w:t>
      </w:r>
    </w:p>
    <w:p w14:paraId="79385986" w14:textId="77777777" w:rsidR="00C45A9D" w:rsidRPr="00A86E30" w:rsidRDefault="00C45A9D" w:rsidP="00C45A9D">
      <w:r w:rsidRPr="00A86E30">
        <w:t xml:space="preserve">This guarantee is subject to the Uniform Rules for Demand Guarantees, </w:t>
      </w:r>
      <w:r w:rsidR="00CB6035" w:rsidRPr="00A86E30">
        <w:t xml:space="preserve">(URDG) 2010 Revision, </w:t>
      </w:r>
      <w:r w:rsidRPr="00A86E30">
        <w:t xml:space="preserve">ICC Publication No. </w:t>
      </w:r>
      <w:r w:rsidR="00CB6035" w:rsidRPr="00A86E30">
        <w:t>758</w:t>
      </w:r>
      <w:r w:rsidRPr="00A86E30">
        <w:t xml:space="preserve">, except that </w:t>
      </w:r>
      <w:r w:rsidR="00CB6035" w:rsidRPr="00A86E30">
        <w:t>the supporting statement under 15</w:t>
      </w:r>
      <w:r w:rsidRPr="00A86E30">
        <w:t> (a) is hereby excluded.</w:t>
      </w:r>
    </w:p>
    <w:p w14:paraId="01CF5462" w14:textId="77777777" w:rsidR="00C45A9D" w:rsidRPr="00A86E30" w:rsidRDefault="00C45A9D" w:rsidP="00C45A9D">
      <w:pPr>
        <w:spacing w:after="0"/>
        <w:rPr>
          <w:i/>
        </w:rPr>
      </w:pPr>
      <w:r w:rsidRPr="00A86E30">
        <w:rPr>
          <w:i/>
        </w:rPr>
        <w:t>_______________________</w:t>
      </w:r>
    </w:p>
    <w:p w14:paraId="09E4D9E5" w14:textId="77777777" w:rsidR="00C45A9D" w:rsidRPr="00A86E30" w:rsidRDefault="00C45A9D" w:rsidP="00C45A9D">
      <w:pPr>
        <w:rPr>
          <w:i/>
        </w:rPr>
      </w:pPr>
      <w:r w:rsidRPr="00A86E30">
        <w:rPr>
          <w:i/>
        </w:rPr>
        <w:t>[Signature(s)]</w:t>
      </w:r>
    </w:p>
    <w:p w14:paraId="2B87D2B4" w14:textId="77777777" w:rsidR="00F55936" w:rsidRPr="00A86E30" w:rsidRDefault="00F55936" w:rsidP="00C45A9D"/>
    <w:p w14:paraId="14AB09D1" w14:textId="77777777" w:rsidR="00F55936" w:rsidRPr="00A86E30" w:rsidRDefault="00F55936" w:rsidP="00F55936">
      <w:pPr>
        <w:suppressAutoHyphens w:val="0"/>
        <w:spacing w:after="0"/>
        <w:jc w:val="left"/>
      </w:pPr>
      <w:r w:rsidRPr="00A86E30">
        <w:rPr>
          <w:b/>
          <w:i/>
        </w:rPr>
        <w:t>Note:  All italicized text (including footnotes) is for use in preparing this form and shall be deleted from the final product.</w:t>
      </w:r>
    </w:p>
    <w:p w14:paraId="00A457A1" w14:textId="77777777" w:rsidR="00E21D16" w:rsidRPr="00A86E30" w:rsidRDefault="00C45A9D">
      <w:pPr>
        <w:pStyle w:val="Head82"/>
      </w:pPr>
      <w:r w:rsidRPr="00A86E30">
        <w:br w:type="page"/>
      </w:r>
      <w:bookmarkStart w:id="783" w:name="_Toc25497184"/>
      <w:bookmarkStart w:id="784" w:name="_Toc521497274"/>
      <w:bookmarkStart w:id="785" w:name="_Toc207770107"/>
      <w:r w:rsidRPr="00A86E30">
        <w:t>2.2</w:t>
      </w:r>
      <w:r w:rsidRPr="00A86E30">
        <w:tab/>
        <w:t>Advance Payment Security</w:t>
      </w:r>
      <w:bookmarkEnd w:id="783"/>
      <w:r w:rsidRPr="00A86E30">
        <w:t xml:space="preserve"> </w:t>
      </w:r>
    </w:p>
    <w:p w14:paraId="3BC27C44" w14:textId="77777777" w:rsidR="00C45A9D" w:rsidRPr="00A86E30" w:rsidRDefault="00C45A9D" w:rsidP="00790A4F">
      <w:pPr>
        <w:pStyle w:val="Head82"/>
      </w:pPr>
      <w:bookmarkStart w:id="786" w:name="_Toc25497185"/>
      <w:r w:rsidRPr="00A86E30">
        <w:t>Bank Guarantee</w:t>
      </w:r>
      <w:bookmarkEnd w:id="784"/>
      <w:bookmarkEnd w:id="785"/>
      <w:bookmarkEnd w:id="786"/>
    </w:p>
    <w:p w14:paraId="2F260473" w14:textId="77777777" w:rsidR="001219FA" w:rsidRPr="00A86E30" w:rsidRDefault="00C45A9D" w:rsidP="001728CE">
      <w:pPr>
        <w:pStyle w:val="NormalWeb"/>
        <w:jc w:val="center"/>
        <w:rPr>
          <w:rFonts w:ascii="Times New Roman" w:hAnsi="Times New Roman" w:cs="Times New Roman"/>
          <w:b/>
          <w:i/>
          <w:smallCaps/>
        </w:rPr>
      </w:pPr>
      <w:r w:rsidRPr="00A86E30">
        <w:rPr>
          <w:rFonts w:ascii="Times New Roman" w:hAnsi="Times New Roman" w:cs="Times New Roman"/>
        </w:rPr>
        <w:t>________________________________</w:t>
      </w:r>
      <w:r w:rsidRPr="00A86E30">
        <w:rPr>
          <w:rFonts w:ascii="Times New Roman" w:hAnsi="Times New Roman" w:cs="Times New Roman"/>
        </w:rPr>
        <w:br/>
      </w:r>
    </w:p>
    <w:p w14:paraId="60857EE6" w14:textId="77777777" w:rsidR="001219FA" w:rsidRPr="00A86E30" w:rsidRDefault="001219FA" w:rsidP="001219FA">
      <w:pPr>
        <w:pStyle w:val="NormalWeb"/>
        <w:rPr>
          <w:rFonts w:ascii="Times New Roman" w:hAnsi="Times New Roman" w:cs="Times New Roman"/>
          <w:i/>
        </w:rPr>
      </w:pPr>
      <w:r w:rsidRPr="00A86E30">
        <w:rPr>
          <w:rFonts w:ascii="Times New Roman" w:hAnsi="Times New Roman" w:cs="Times New Roman"/>
          <w:i/>
        </w:rPr>
        <w:t xml:space="preserve">[Guarantor letterhead or SWIFT identifier code] </w:t>
      </w:r>
    </w:p>
    <w:p w14:paraId="7C62368F" w14:textId="77777777" w:rsidR="00C45A9D" w:rsidRPr="00A86E30" w:rsidRDefault="00C45A9D" w:rsidP="00C45A9D">
      <w:pPr>
        <w:tabs>
          <w:tab w:val="right" w:pos="3780"/>
          <w:tab w:val="left" w:pos="3960"/>
          <w:tab w:val="left" w:pos="9000"/>
        </w:tabs>
      </w:pPr>
    </w:p>
    <w:p w14:paraId="5ED41990" w14:textId="77777777" w:rsidR="00C45A9D" w:rsidRPr="00A86E30" w:rsidRDefault="00C45A9D" w:rsidP="00C45A9D">
      <w:pPr>
        <w:pStyle w:val="NormalWeb"/>
        <w:spacing w:before="40"/>
        <w:rPr>
          <w:rFonts w:ascii="Times New Roman" w:hAnsi="Times New Roman" w:cs="Times New Roman"/>
          <w:i/>
        </w:rPr>
      </w:pPr>
      <w:r w:rsidRPr="00A86E30">
        <w:rPr>
          <w:rFonts w:ascii="Times New Roman" w:hAnsi="Times New Roman" w:cs="Times New Roman"/>
          <w:b/>
        </w:rPr>
        <w:t>Beneficiary:</w:t>
      </w:r>
      <w:r w:rsidRPr="00A86E30">
        <w:rPr>
          <w:rFonts w:ascii="Times New Roman" w:hAnsi="Times New Roman" w:cs="Times New Roman"/>
        </w:rPr>
        <w:t xml:space="preserve">  </w:t>
      </w:r>
      <w:r w:rsidRPr="00A86E30">
        <w:rPr>
          <w:rFonts w:ascii="Times New Roman" w:hAnsi="Times New Roman" w:cs="Times New Roman"/>
          <w:i/>
        </w:rPr>
        <w:t xml:space="preserve">[insert: </w:t>
      </w:r>
      <w:r w:rsidRPr="00A86E30">
        <w:rPr>
          <w:rFonts w:ascii="Times New Roman" w:hAnsi="Times New Roman" w:cs="Times New Roman"/>
          <w:b/>
          <w:i/>
        </w:rPr>
        <w:t xml:space="preserve">Name and Address of </w:t>
      </w:r>
      <w:r w:rsidR="006E0425" w:rsidRPr="00A86E30">
        <w:rPr>
          <w:rFonts w:ascii="Times New Roman" w:hAnsi="Times New Roman" w:cs="Times New Roman"/>
          <w:b/>
          <w:i/>
        </w:rPr>
        <w:t>Purchaser</w:t>
      </w:r>
      <w:r w:rsidRPr="00A86E30">
        <w:rPr>
          <w:rFonts w:ascii="Times New Roman" w:hAnsi="Times New Roman" w:cs="Times New Roman"/>
          <w:i/>
        </w:rPr>
        <w:t>]</w:t>
      </w:r>
    </w:p>
    <w:p w14:paraId="09E58ED8" w14:textId="77777777" w:rsidR="00C45A9D" w:rsidRPr="00A86E30" w:rsidRDefault="00C45A9D" w:rsidP="00C45A9D">
      <w:pPr>
        <w:pStyle w:val="NormalWeb"/>
        <w:spacing w:before="40"/>
        <w:rPr>
          <w:rFonts w:ascii="Times New Roman" w:hAnsi="Times New Roman" w:cs="Times New Roman"/>
          <w:i/>
        </w:rPr>
      </w:pPr>
      <w:r w:rsidRPr="00A86E30">
        <w:rPr>
          <w:rFonts w:ascii="Times New Roman" w:hAnsi="Times New Roman" w:cs="Times New Roman"/>
          <w:b/>
        </w:rPr>
        <w:t>Date:</w:t>
      </w:r>
      <w:r w:rsidRPr="00A86E30">
        <w:rPr>
          <w:rFonts w:ascii="Times New Roman" w:hAnsi="Times New Roman" w:cs="Times New Roman"/>
        </w:rPr>
        <w:t xml:space="preserve">  </w:t>
      </w:r>
      <w:r w:rsidRPr="00A86E30">
        <w:rPr>
          <w:rFonts w:ascii="Times New Roman" w:hAnsi="Times New Roman" w:cs="Times New Roman"/>
          <w:i/>
        </w:rPr>
        <w:t>[</w:t>
      </w:r>
      <w:r w:rsidRPr="00A86E30">
        <w:rPr>
          <w:rFonts w:ascii="Times New Roman" w:hAnsi="Times New Roman" w:cs="Times New Roman"/>
          <w:b/>
          <w:i/>
        </w:rPr>
        <w:t>insert</w:t>
      </w:r>
      <w:r w:rsidR="002D691E" w:rsidRPr="00A86E30">
        <w:rPr>
          <w:rFonts w:ascii="Times New Roman" w:hAnsi="Times New Roman" w:cs="Times New Roman"/>
          <w:b/>
          <w:i/>
        </w:rPr>
        <w:t xml:space="preserve"> </w:t>
      </w:r>
      <w:r w:rsidRPr="00A86E30">
        <w:rPr>
          <w:rFonts w:ascii="Times New Roman" w:hAnsi="Times New Roman" w:cs="Times New Roman"/>
          <w:b/>
          <w:i/>
        </w:rPr>
        <w:t>date</w:t>
      </w:r>
      <w:r w:rsidR="002E4CCA" w:rsidRPr="00A86E30">
        <w:rPr>
          <w:rFonts w:ascii="Times New Roman" w:hAnsi="Times New Roman" w:cs="Times New Roman"/>
          <w:b/>
          <w:i/>
        </w:rPr>
        <w:t xml:space="preserve"> of issue</w:t>
      </w:r>
      <w:r w:rsidRPr="00A86E30">
        <w:rPr>
          <w:rFonts w:ascii="Times New Roman" w:hAnsi="Times New Roman" w:cs="Times New Roman"/>
          <w:i/>
        </w:rPr>
        <w:t>]</w:t>
      </w:r>
    </w:p>
    <w:p w14:paraId="46A5ACAA" w14:textId="77777777" w:rsidR="00C45A9D" w:rsidRPr="00A86E30" w:rsidRDefault="00C45A9D" w:rsidP="00C45A9D">
      <w:pPr>
        <w:pStyle w:val="NormalWeb"/>
        <w:spacing w:before="40" w:after="200"/>
        <w:rPr>
          <w:rFonts w:ascii="Times New Roman" w:hAnsi="Times New Roman" w:cs="Times New Roman"/>
          <w:i/>
        </w:rPr>
      </w:pPr>
      <w:r w:rsidRPr="00A86E30">
        <w:rPr>
          <w:rFonts w:ascii="Times New Roman" w:hAnsi="Times New Roman" w:cs="Times New Roman"/>
          <w:b/>
        </w:rPr>
        <w:t>ADVANCE PAYMENT GUARANTEE No.</w:t>
      </w:r>
      <w:r w:rsidR="00DD472D" w:rsidRPr="00A86E30">
        <w:rPr>
          <w:rFonts w:ascii="Times New Roman" w:hAnsi="Times New Roman" w:cs="Times New Roman"/>
          <w:b/>
        </w:rPr>
        <w:t>:</w:t>
      </w:r>
      <w:r w:rsidR="00DD472D" w:rsidRPr="00A86E30">
        <w:rPr>
          <w:rFonts w:ascii="Times New Roman" w:hAnsi="Times New Roman" w:cs="Times New Roman"/>
        </w:rPr>
        <w:t xml:space="preserve"> [</w:t>
      </w:r>
      <w:r w:rsidRPr="00A86E30">
        <w:rPr>
          <w:rFonts w:ascii="Times New Roman" w:hAnsi="Times New Roman" w:cs="Times New Roman"/>
          <w:i/>
        </w:rPr>
        <w:t xml:space="preserve">insert: </w:t>
      </w:r>
      <w:r w:rsidRPr="00A86E30">
        <w:rPr>
          <w:rFonts w:ascii="Times New Roman" w:hAnsi="Times New Roman" w:cs="Times New Roman"/>
          <w:b/>
          <w:i/>
        </w:rPr>
        <w:t>Advance Payment Guarantee Number</w:t>
      </w:r>
      <w:r w:rsidRPr="00A86E30">
        <w:rPr>
          <w:rFonts w:ascii="Times New Roman" w:hAnsi="Times New Roman" w:cs="Times New Roman"/>
          <w:i/>
        </w:rPr>
        <w:t>]</w:t>
      </w:r>
    </w:p>
    <w:p w14:paraId="5CDDD870" w14:textId="77777777" w:rsidR="002E4CCA" w:rsidRPr="00A86E30" w:rsidRDefault="002E4CCA" w:rsidP="00A01121">
      <w:pPr>
        <w:suppressAutoHyphens w:val="0"/>
        <w:spacing w:before="100" w:beforeAutospacing="1" w:after="100" w:afterAutospacing="1"/>
        <w:jc w:val="left"/>
      </w:pPr>
      <w:r w:rsidRPr="00A86E30">
        <w:rPr>
          <w:rFonts w:eastAsia="Arial Unicode MS"/>
          <w:b/>
        </w:rPr>
        <w:t xml:space="preserve">Guarantor: </w:t>
      </w:r>
      <w:r w:rsidRPr="00A86E30">
        <w:rPr>
          <w:rFonts w:eastAsia="Arial Unicode MS"/>
          <w:i/>
        </w:rPr>
        <w:t xml:space="preserve"> [Insert name and address of place of issue, unless indicated in the letterhead]</w:t>
      </w:r>
    </w:p>
    <w:p w14:paraId="45C522FE" w14:textId="77777777" w:rsidR="002E4CCA" w:rsidRPr="00A86E30" w:rsidRDefault="00C45A9D" w:rsidP="00C45A9D">
      <w:r w:rsidRPr="00A86E30">
        <w:t xml:space="preserve">We have been informed that on </w:t>
      </w:r>
      <w:r w:rsidRPr="00A86E30">
        <w:rPr>
          <w:i/>
        </w:rPr>
        <w:t xml:space="preserve">[insert: </w:t>
      </w:r>
      <w:r w:rsidRPr="00A86E30">
        <w:rPr>
          <w:b/>
          <w:i/>
        </w:rPr>
        <w:t>date of award</w:t>
      </w:r>
      <w:r w:rsidRPr="00A86E30">
        <w:rPr>
          <w:i/>
        </w:rPr>
        <w:t xml:space="preserve">] </w:t>
      </w:r>
      <w:r w:rsidRPr="00A86E30">
        <w:t xml:space="preserve">you awarded Contract No. </w:t>
      </w:r>
      <w:r w:rsidRPr="00A86E30">
        <w:rPr>
          <w:i/>
        </w:rPr>
        <w:t xml:space="preserve">[insert: </w:t>
      </w:r>
      <w:r w:rsidRPr="00A86E30">
        <w:rPr>
          <w:b/>
          <w:i/>
        </w:rPr>
        <w:t>Contract number</w:t>
      </w:r>
      <w:r w:rsidRPr="00A86E30">
        <w:rPr>
          <w:i/>
        </w:rPr>
        <w:t xml:space="preserve">] </w:t>
      </w:r>
      <w:r w:rsidRPr="00A86E30">
        <w:t xml:space="preserve">for </w:t>
      </w:r>
      <w:r w:rsidRPr="00A86E30">
        <w:rPr>
          <w:i/>
        </w:rPr>
        <w:t xml:space="preserve">[insert: </w:t>
      </w:r>
      <w:r w:rsidRPr="00A86E30">
        <w:rPr>
          <w:b/>
          <w:i/>
        </w:rPr>
        <w:t>title and/or brief description of the Contract</w:t>
      </w:r>
      <w:r w:rsidRPr="00A86E30">
        <w:rPr>
          <w:i/>
        </w:rPr>
        <w:t xml:space="preserve">] </w:t>
      </w:r>
      <w:r w:rsidRPr="00A86E30">
        <w:t xml:space="preserve">(hereinafter called "the Contract") to </w:t>
      </w:r>
      <w:r w:rsidRPr="00A86E30">
        <w:rPr>
          <w:i/>
        </w:rPr>
        <w:t xml:space="preserve">[insert: </w:t>
      </w:r>
      <w:r w:rsidRPr="00A86E30">
        <w:rPr>
          <w:b/>
          <w:i/>
        </w:rPr>
        <w:t>complete name of Supplier</w:t>
      </w:r>
      <w:r w:rsidR="002E4CCA" w:rsidRPr="00A86E30">
        <w:rPr>
          <w:b/>
          <w:i/>
        </w:rPr>
        <w:t>, which in the case of a joint venture shall be the name of the joint venture</w:t>
      </w:r>
      <w:r w:rsidRPr="00A86E30">
        <w:rPr>
          <w:i/>
        </w:rPr>
        <w:t>]</w:t>
      </w:r>
      <w:r w:rsidRPr="00A86E30">
        <w:t xml:space="preserve"> (hereinafter called "the </w:t>
      </w:r>
      <w:r w:rsidR="002E4CCA" w:rsidRPr="00A86E30">
        <w:t>Applicant</w:t>
      </w:r>
      <w:r w:rsidRPr="00A86E30">
        <w:t xml:space="preserve">").  </w:t>
      </w:r>
    </w:p>
    <w:p w14:paraId="36DC501A" w14:textId="77777777" w:rsidR="00C45A9D" w:rsidRPr="00A86E30" w:rsidRDefault="00C45A9D" w:rsidP="00C45A9D">
      <w:r w:rsidRPr="00A86E30">
        <w:t xml:space="preserve">Furthermore, we understand that, according to the conditions of the Contract, an advance payment in the sum of </w:t>
      </w:r>
      <w:r w:rsidRPr="00A86E30">
        <w:rPr>
          <w:rStyle w:val="preparersnote"/>
        </w:rPr>
        <w:t xml:space="preserve">[insert: amount in numbers and words, for each currency of the advance payment] </w:t>
      </w:r>
      <w:r w:rsidRPr="00A86E30">
        <w:t>is to be made to the Supplier against an advance payment guarantee.</w:t>
      </w:r>
    </w:p>
    <w:p w14:paraId="3CF9C984" w14:textId="77777777" w:rsidR="00C92016" w:rsidRPr="00A86E30" w:rsidRDefault="00C92016" w:rsidP="00C92016">
      <w:pPr>
        <w:suppressAutoHyphens w:val="0"/>
        <w:spacing w:before="100" w:beforeAutospacing="1" w:after="100" w:afterAutospacing="1"/>
        <w:rPr>
          <w:rFonts w:eastAsia="Arial Unicode MS"/>
        </w:rPr>
      </w:pPr>
      <w:r w:rsidRPr="00A86E30">
        <w:rPr>
          <w:rFonts w:eastAsia="Arial Unicode MS"/>
        </w:rPr>
        <w:t xml:space="preserve">At the request of the Applicant, we as Guarantor, hereby irrevocably undertake to pay the Beneficiary any sum or sums not exceeding in total an amount of </w:t>
      </w:r>
      <w:r w:rsidRPr="00A86E30">
        <w:rPr>
          <w:rFonts w:eastAsia="Arial Unicode MS"/>
          <w:i/>
        </w:rPr>
        <w:t xml:space="preserve">[insert amount in figures] </w:t>
      </w:r>
      <w:r w:rsidRPr="00A86E30">
        <w:rPr>
          <w:rFonts w:eastAsia="Arial Unicode MS"/>
          <w:i/>
        </w:rPr>
        <w:br/>
      </w:r>
      <w:r w:rsidRPr="00A86E30">
        <w:rPr>
          <w:rFonts w:eastAsia="Arial Unicode MS"/>
        </w:rPr>
        <w:t>(</w:t>
      </w:r>
      <w:r w:rsidRPr="00A86E30">
        <w:rPr>
          <w:rFonts w:eastAsia="Arial Unicode MS"/>
          <w:u w:val="single"/>
        </w:rPr>
        <w:t xml:space="preserve">                    </w:t>
      </w:r>
      <w:r w:rsidRPr="00A86E30">
        <w:rPr>
          <w:rFonts w:eastAsia="Arial Unicode MS"/>
        </w:rPr>
        <w:t>)</w:t>
      </w:r>
      <w:r w:rsidRPr="00A86E30">
        <w:rPr>
          <w:rFonts w:eastAsia="Arial Unicode MS"/>
          <w:i/>
        </w:rPr>
        <w:t xml:space="preserve"> [insert amount in words]</w:t>
      </w:r>
      <w:r w:rsidRPr="00A86E30">
        <w:rPr>
          <w:rFonts w:eastAsia="Arial Unicode MS"/>
          <w:i/>
          <w:vertAlign w:val="superscript"/>
        </w:rPr>
        <w:footnoteReference w:customMarkFollows="1" w:id="14"/>
        <w:t>1</w:t>
      </w:r>
      <w:r w:rsidRPr="00A86E30">
        <w:rPr>
          <w:rFonts w:eastAsia="Arial Unicode MS"/>
        </w:rPr>
        <w:t xml:space="preserve"> upon receipt by us of the Beneficiary’s complying demand supported by the Beneficiary’s statement, whether in the demand itself or in a separate signed document accompanying or identifying the demand, stating either that the Applicant:</w:t>
      </w:r>
    </w:p>
    <w:p w14:paraId="55B49F26" w14:textId="77777777" w:rsidR="00C92016" w:rsidRPr="00A86E30" w:rsidRDefault="00C92016" w:rsidP="00F45896">
      <w:pPr>
        <w:numPr>
          <w:ilvl w:val="2"/>
          <w:numId w:val="19"/>
        </w:numPr>
        <w:suppressAutoHyphens w:val="0"/>
        <w:spacing w:after="200"/>
        <w:jc w:val="left"/>
      </w:pPr>
      <w:r w:rsidRPr="00A86E30">
        <w:t>has used the advance payment for purposes other than toward delivery of Goods; or</w:t>
      </w:r>
    </w:p>
    <w:p w14:paraId="0D4A589D" w14:textId="77777777" w:rsidR="00C92016" w:rsidRPr="00A86E30" w:rsidRDefault="00C92016" w:rsidP="00F45896">
      <w:pPr>
        <w:numPr>
          <w:ilvl w:val="2"/>
          <w:numId w:val="19"/>
        </w:numPr>
        <w:suppressAutoHyphens w:val="0"/>
        <w:spacing w:after="200"/>
        <w:jc w:val="left"/>
      </w:pPr>
      <w:r w:rsidRPr="00A86E30">
        <w:t xml:space="preserve">has failed to repay the advance payment in accordance with the Contract conditions, specifying the amount which the Applicant has failed to repay. </w:t>
      </w:r>
    </w:p>
    <w:p w14:paraId="78363069" w14:textId="77777777" w:rsidR="00C92016" w:rsidRPr="00A86E30" w:rsidRDefault="00C92016" w:rsidP="00C92016">
      <w:pPr>
        <w:suppressAutoHyphens w:val="0"/>
        <w:spacing w:before="100" w:beforeAutospacing="1" w:after="100" w:afterAutospacing="1"/>
        <w:rPr>
          <w:rFonts w:eastAsia="Arial Unicode MS"/>
        </w:rPr>
      </w:pPr>
    </w:p>
    <w:p w14:paraId="51EC20E2" w14:textId="77777777" w:rsidR="00C92016" w:rsidRPr="00A86E30" w:rsidRDefault="00C92016" w:rsidP="00C92016">
      <w:pPr>
        <w:suppressAutoHyphens w:val="0"/>
        <w:spacing w:before="100" w:beforeAutospacing="1" w:after="100" w:afterAutospacing="1"/>
        <w:rPr>
          <w:rFonts w:eastAsia="Arial Unicode MS"/>
        </w:rPr>
      </w:pPr>
      <w:r w:rsidRPr="00A86E30">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A86E30">
        <w:rPr>
          <w:rFonts w:eastAsia="Arial Unicode MS"/>
          <w:i/>
        </w:rPr>
        <w:t>[insert number]</w:t>
      </w:r>
      <w:r w:rsidRPr="00A86E30">
        <w:rPr>
          <w:rFonts w:eastAsia="Arial Unicode MS"/>
        </w:rPr>
        <w:t xml:space="preserve"> at  </w:t>
      </w:r>
      <w:r w:rsidRPr="00A86E30">
        <w:rPr>
          <w:rFonts w:eastAsia="Arial Unicode MS"/>
          <w:i/>
        </w:rPr>
        <w:t>[insert name and address of Applicant’s bank]</w:t>
      </w:r>
      <w:r w:rsidRPr="00A86E30">
        <w:rPr>
          <w:rFonts w:eastAsia="Arial Unicode MS"/>
        </w:rPr>
        <w:t>.</w:t>
      </w:r>
    </w:p>
    <w:p w14:paraId="6AB657F0" w14:textId="77777777" w:rsidR="00C92016" w:rsidRPr="00A86E30" w:rsidRDefault="00C92016" w:rsidP="00C92016">
      <w:pPr>
        <w:suppressAutoHyphens w:val="0"/>
        <w:spacing w:before="100" w:beforeAutospacing="1" w:after="100" w:afterAutospacing="1"/>
        <w:rPr>
          <w:rFonts w:eastAsia="Arial Unicode MS"/>
        </w:rPr>
      </w:pPr>
      <w:r w:rsidRPr="00A86E30">
        <w:rPr>
          <w:rFonts w:eastAsia="Arial Unicode MS"/>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A86E30">
        <w:rPr>
          <w:rFonts w:eastAsia="Arial Unicode MS"/>
          <w:i/>
        </w:rPr>
        <w:t>[insert day]</w:t>
      </w:r>
      <w:r w:rsidRPr="00A86E30">
        <w:rPr>
          <w:rFonts w:eastAsia="Arial Unicode MS"/>
        </w:rPr>
        <w:t xml:space="preserve"> day of </w:t>
      </w:r>
      <w:r w:rsidRPr="00A86E30">
        <w:rPr>
          <w:rFonts w:eastAsia="Arial Unicode MS"/>
          <w:i/>
        </w:rPr>
        <w:t>[insert month]</w:t>
      </w:r>
      <w:r w:rsidRPr="00A86E30">
        <w:rPr>
          <w:rFonts w:eastAsia="Arial Unicode MS"/>
        </w:rPr>
        <w:t xml:space="preserve">, 2 </w:t>
      </w:r>
      <w:r w:rsidRPr="00A86E30">
        <w:rPr>
          <w:rFonts w:eastAsia="Arial Unicode MS"/>
          <w:i/>
        </w:rPr>
        <w:t>[insert year]</w:t>
      </w:r>
      <w:r w:rsidRPr="00A86E30">
        <w:rPr>
          <w:rFonts w:eastAsia="Arial Unicode MS"/>
        </w:rPr>
        <w:t>, whichever is earlier.  Consequently, any demand for payment under this guarantee must be received by us at this office on or before that date.</w:t>
      </w:r>
    </w:p>
    <w:p w14:paraId="70588A38" w14:textId="77777777" w:rsidR="00C92016" w:rsidRPr="00A86E30" w:rsidRDefault="00C92016" w:rsidP="00C92016">
      <w:pPr>
        <w:suppressAutoHyphens w:val="0"/>
        <w:spacing w:before="100" w:beforeAutospacing="1" w:after="100" w:afterAutospacing="1"/>
        <w:rPr>
          <w:rFonts w:eastAsia="Arial Unicode MS"/>
        </w:rPr>
      </w:pPr>
      <w:r w:rsidRPr="00A86E30">
        <w:rPr>
          <w:rFonts w:eastAsia="Arial Unicode MS"/>
        </w:rPr>
        <w:t>This guarantee is subject to the Uniform Rules for Demand Guarantees (URDG) 2010 Revision, ICC Publication No.758, except that the supporting statement under Article 15(a) is hereby excluded.</w:t>
      </w:r>
    </w:p>
    <w:p w14:paraId="0FBB861A" w14:textId="77777777" w:rsidR="00C92016" w:rsidRPr="00A86E30" w:rsidRDefault="00C92016" w:rsidP="00C92016">
      <w:pPr>
        <w:suppressAutoHyphens w:val="0"/>
        <w:spacing w:beforeAutospacing="1" w:after="0" w:afterAutospacing="1"/>
        <w:rPr>
          <w:rFonts w:eastAsia="Arial Unicode MS"/>
        </w:rPr>
      </w:pPr>
      <w:r w:rsidRPr="00A86E30">
        <w:rPr>
          <w:rFonts w:eastAsia="Arial Unicode MS"/>
        </w:rPr>
        <w:t>.</w:t>
      </w:r>
    </w:p>
    <w:p w14:paraId="28143B62" w14:textId="77777777" w:rsidR="00C92016" w:rsidRPr="00A86E30" w:rsidRDefault="00C92016" w:rsidP="00C92016">
      <w:pPr>
        <w:suppressAutoHyphens w:val="0"/>
        <w:spacing w:beforeAutospacing="1" w:after="0" w:afterAutospacing="1"/>
        <w:rPr>
          <w:rFonts w:eastAsia="Arial Unicode MS"/>
        </w:rPr>
      </w:pPr>
    </w:p>
    <w:p w14:paraId="2B36F153" w14:textId="77777777" w:rsidR="00C92016" w:rsidRPr="00A86E30" w:rsidRDefault="00C92016" w:rsidP="00C92016">
      <w:pPr>
        <w:suppressAutoHyphens w:val="0"/>
        <w:spacing w:after="0"/>
        <w:jc w:val="left"/>
      </w:pPr>
      <w:r w:rsidRPr="00A86E30">
        <w:t xml:space="preserve">____________________ </w:t>
      </w:r>
      <w:r w:rsidRPr="00A86E30">
        <w:br/>
      </w:r>
      <w:r w:rsidRPr="00A86E30">
        <w:rPr>
          <w:i/>
        </w:rPr>
        <w:t>[signature(s)]</w:t>
      </w:r>
      <w:r w:rsidRPr="00A86E30">
        <w:t xml:space="preserve"> </w:t>
      </w:r>
    </w:p>
    <w:p w14:paraId="75D4C501" w14:textId="77777777" w:rsidR="00C92016" w:rsidRPr="00A86E30" w:rsidRDefault="00C92016" w:rsidP="00C92016">
      <w:pPr>
        <w:suppressAutoHyphens w:val="0"/>
        <w:spacing w:after="0"/>
        <w:jc w:val="left"/>
      </w:pPr>
      <w:r w:rsidRPr="00A86E30">
        <w:br/>
      </w:r>
      <w:r w:rsidRPr="00A86E30">
        <w:rPr>
          <w:b/>
          <w:i/>
        </w:rPr>
        <w:t>Note:  All italicized text (including footnotes) is for use in preparing this form and shall be deleted from the final product.</w:t>
      </w:r>
    </w:p>
    <w:p w14:paraId="7E96BEFB" w14:textId="77777777" w:rsidR="00C92016" w:rsidRPr="00A86E30" w:rsidRDefault="00C92016" w:rsidP="00C92016">
      <w:pPr>
        <w:suppressAutoHyphens w:val="0"/>
        <w:spacing w:after="0"/>
        <w:jc w:val="left"/>
      </w:pPr>
      <w:r w:rsidRPr="00A86E30">
        <w:t xml:space="preserve"> </w:t>
      </w:r>
    </w:p>
    <w:p w14:paraId="78299AB1" w14:textId="77777777" w:rsidR="00C92016" w:rsidRPr="00A86E30" w:rsidRDefault="00C92016" w:rsidP="00C92016">
      <w:pPr>
        <w:suppressAutoHyphens w:val="0"/>
        <w:spacing w:after="0"/>
        <w:jc w:val="left"/>
      </w:pPr>
      <w:r w:rsidRPr="00A86E30">
        <w:br w:type="page"/>
      </w:r>
    </w:p>
    <w:p w14:paraId="6F206DB6" w14:textId="77777777" w:rsidR="00C45A9D" w:rsidRPr="00A86E30" w:rsidRDefault="00C45A9D" w:rsidP="00A01121">
      <w:pPr>
        <w:pStyle w:val="Head81"/>
        <w:pBdr>
          <w:bottom w:val="single" w:sz="24" w:space="0" w:color="auto"/>
        </w:pBdr>
        <w:rPr>
          <w:rFonts w:ascii="Times New Roman" w:hAnsi="Times New Roman"/>
        </w:rPr>
      </w:pPr>
      <w:bookmarkStart w:id="787" w:name="_Toc521497275"/>
      <w:bookmarkStart w:id="788" w:name="_Toc207770108"/>
      <w:bookmarkStart w:id="789" w:name="_Toc25497186"/>
      <w:r w:rsidRPr="00A86E30">
        <w:rPr>
          <w:rFonts w:ascii="Times New Roman" w:hAnsi="Times New Roman"/>
        </w:rPr>
        <w:t>3.  Installation and Acceptance Certificates</w:t>
      </w:r>
      <w:bookmarkEnd w:id="787"/>
      <w:bookmarkEnd w:id="788"/>
      <w:bookmarkEnd w:id="789"/>
    </w:p>
    <w:p w14:paraId="4A1DD13C" w14:textId="77777777" w:rsidR="00E00C44" w:rsidRPr="00A86E30" w:rsidRDefault="00EC6118" w:rsidP="00E00C44">
      <w:pPr>
        <w:pStyle w:val="Head82"/>
      </w:pPr>
      <w:bookmarkStart w:id="790" w:name="_Toc252363661"/>
      <w:bookmarkStart w:id="791" w:name="_Toc25497187"/>
      <w:r w:rsidRPr="00A86E30">
        <w:t>3.  Installation and Acceptance Certificates</w:t>
      </w:r>
      <w:bookmarkEnd w:id="790"/>
      <w:bookmarkEnd w:id="791"/>
      <w:r w:rsidRPr="00A86E30">
        <w:rPr>
          <w:sz w:val="22"/>
        </w:rPr>
        <w:t xml:space="preserve"> </w:t>
      </w:r>
      <w:r w:rsidR="00C45A9D" w:rsidRPr="00A86E30">
        <w:rPr>
          <w:sz w:val="22"/>
        </w:rPr>
        <w:br w:type="page"/>
      </w:r>
      <w:bookmarkStart w:id="792" w:name="_Toc521497276"/>
      <w:bookmarkStart w:id="793" w:name="_Toc207770109"/>
    </w:p>
    <w:p w14:paraId="74F0B6D9" w14:textId="77777777" w:rsidR="00E00C44" w:rsidRPr="00A86E30" w:rsidRDefault="00E00C44" w:rsidP="00E00C44">
      <w:pPr>
        <w:pStyle w:val="Head82"/>
      </w:pPr>
      <w:bookmarkStart w:id="794" w:name="_Toc25497188"/>
      <w:r w:rsidRPr="00A86E30">
        <w:t>3.1</w:t>
      </w:r>
      <w:r w:rsidRPr="00A86E30">
        <w:tab/>
        <w:t>Installation Certificate</w:t>
      </w:r>
      <w:bookmarkEnd w:id="794"/>
    </w:p>
    <w:p w14:paraId="51A38AAF" w14:textId="77777777" w:rsidR="00E00C44" w:rsidRPr="00A86E30" w:rsidRDefault="00E00C44" w:rsidP="00E00C44">
      <w:pPr>
        <w:tabs>
          <w:tab w:val="right" w:pos="3780"/>
          <w:tab w:val="left" w:pos="3960"/>
          <w:tab w:val="left" w:pos="9000"/>
        </w:tabs>
      </w:pPr>
      <w:r w:rsidRPr="00A86E30">
        <w:rPr>
          <w:sz w:val="22"/>
        </w:rPr>
        <w:tab/>
      </w:r>
      <w:r w:rsidRPr="00A86E30">
        <w:t>Date:</w:t>
      </w:r>
      <w:r w:rsidRPr="00A86E30">
        <w:tab/>
      </w:r>
      <w:r w:rsidRPr="00A86E30">
        <w:rPr>
          <w:rStyle w:val="preparersnote"/>
        </w:rPr>
        <w:t xml:space="preserve">[ insert:  </w:t>
      </w:r>
      <w:r w:rsidR="00750A2E" w:rsidRPr="00A86E30">
        <w:rPr>
          <w:rStyle w:val="preparersnote"/>
        </w:rPr>
        <w:t>date]</w:t>
      </w:r>
    </w:p>
    <w:p w14:paraId="0A0C2C20" w14:textId="77777777" w:rsidR="00E00C44" w:rsidRPr="00A86E30" w:rsidRDefault="00E00C44" w:rsidP="00E00C44">
      <w:pPr>
        <w:tabs>
          <w:tab w:val="right" w:pos="3780"/>
          <w:tab w:val="left" w:pos="3960"/>
          <w:tab w:val="left" w:pos="9000"/>
        </w:tabs>
      </w:pPr>
      <w:r w:rsidRPr="00A86E30">
        <w:tab/>
        <w:t>Loan/Credit Number:</w:t>
      </w:r>
      <w:r w:rsidRPr="00A86E30">
        <w:tab/>
      </w:r>
      <w:r w:rsidRPr="00A86E30">
        <w:rPr>
          <w:rStyle w:val="preparersnote"/>
        </w:rPr>
        <w:t xml:space="preserve">[ insert:  loan </w:t>
      </w:r>
      <w:r w:rsidR="00DD472D" w:rsidRPr="00A86E30">
        <w:rPr>
          <w:rStyle w:val="preparersnote"/>
        </w:rPr>
        <w:t xml:space="preserve">number </w:t>
      </w:r>
      <w:r w:rsidRPr="00A86E30">
        <w:rPr>
          <w:rStyle w:val="preparersnote"/>
        </w:rPr>
        <w:t xml:space="preserve">from </w:t>
      </w:r>
      <w:r w:rsidR="00DD472D" w:rsidRPr="00A86E30">
        <w:rPr>
          <w:rStyle w:val="preparersnote"/>
        </w:rPr>
        <w:t>bidding]</w:t>
      </w:r>
    </w:p>
    <w:p w14:paraId="10058538" w14:textId="77777777" w:rsidR="00E00C44" w:rsidRPr="00A86E30" w:rsidRDefault="00E00C44" w:rsidP="00E00C44">
      <w:pPr>
        <w:tabs>
          <w:tab w:val="right" w:pos="3780"/>
          <w:tab w:val="left" w:pos="3960"/>
          <w:tab w:val="left" w:pos="9000"/>
        </w:tabs>
      </w:pPr>
      <w:r w:rsidRPr="00A86E30">
        <w:tab/>
      </w:r>
      <w:r w:rsidR="00750A2E" w:rsidRPr="00A86E30">
        <w:t>Bidding</w:t>
      </w:r>
      <w:r w:rsidRPr="00A86E30">
        <w:t>:</w:t>
      </w:r>
      <w:r w:rsidRPr="00A86E30">
        <w:tab/>
      </w:r>
      <w:r w:rsidRPr="00A86E30">
        <w:rPr>
          <w:rStyle w:val="preparersnote"/>
        </w:rPr>
        <w:t xml:space="preserve">[ insert:  title and number of </w:t>
      </w:r>
      <w:r w:rsidR="00DD472D" w:rsidRPr="00A86E30">
        <w:rPr>
          <w:rStyle w:val="preparersnote"/>
        </w:rPr>
        <w:t>bidding]</w:t>
      </w:r>
    </w:p>
    <w:p w14:paraId="3ED474A9" w14:textId="77777777" w:rsidR="00E00C44" w:rsidRPr="00A86E30" w:rsidRDefault="00E00C44" w:rsidP="00E00C44">
      <w:pPr>
        <w:tabs>
          <w:tab w:val="right" w:pos="3780"/>
          <w:tab w:val="left" w:pos="3960"/>
          <w:tab w:val="left" w:pos="9000"/>
        </w:tabs>
      </w:pPr>
      <w:r w:rsidRPr="00A86E30">
        <w:tab/>
        <w:t>Contract:</w:t>
      </w:r>
      <w:r w:rsidRPr="00A86E30">
        <w:tab/>
      </w:r>
      <w:r w:rsidRPr="00A86E30">
        <w:rPr>
          <w:rStyle w:val="preparersnote"/>
        </w:rPr>
        <w:t xml:space="preserve">[ insert:  name and number of </w:t>
      </w:r>
      <w:r w:rsidR="00DD472D" w:rsidRPr="00A86E30">
        <w:rPr>
          <w:rStyle w:val="preparersnote"/>
        </w:rPr>
        <w:t>Contract]</w:t>
      </w:r>
    </w:p>
    <w:p w14:paraId="778C3D86" w14:textId="77777777" w:rsidR="00E00C44" w:rsidRPr="00A86E30" w:rsidRDefault="00E00C44" w:rsidP="00E00C44"/>
    <w:p w14:paraId="5A213E7B" w14:textId="77777777" w:rsidR="00E00C44" w:rsidRPr="00A86E30" w:rsidRDefault="00E00C44" w:rsidP="00E00C44">
      <w:pPr>
        <w:rPr>
          <w:b/>
        </w:rPr>
      </w:pPr>
      <w:r w:rsidRPr="00A86E30">
        <w:t>To</w:t>
      </w:r>
      <w:r w:rsidR="00DD472D" w:rsidRPr="00A86E30">
        <w:t>: [</w:t>
      </w:r>
      <w:r w:rsidRPr="00A86E30">
        <w:rPr>
          <w:rStyle w:val="preparersnote"/>
        </w:rPr>
        <w:t xml:space="preserve"> insert:  name and address of </w:t>
      </w:r>
      <w:r w:rsidR="00DD472D" w:rsidRPr="00A86E30">
        <w:rPr>
          <w:rStyle w:val="preparersnote"/>
        </w:rPr>
        <w:t>Supplier]</w:t>
      </w:r>
    </w:p>
    <w:p w14:paraId="4866D7D0" w14:textId="77777777" w:rsidR="00E00C44" w:rsidRPr="00A86E30" w:rsidRDefault="00E00C44" w:rsidP="00E00C44">
      <w:r w:rsidRPr="00A86E30">
        <w:t>Dear Sir or Madam:</w:t>
      </w:r>
    </w:p>
    <w:p w14:paraId="2C722C51" w14:textId="77777777" w:rsidR="00E00C44" w:rsidRPr="00A86E30" w:rsidRDefault="00E00C44" w:rsidP="00E00C44">
      <w:r w:rsidRPr="00A86E30">
        <w:tab/>
        <w:t xml:space="preserve">Pursuant to GCC Clause 26 (Installation of the System) of the Contract entered into between yourselves and the </w:t>
      </w:r>
      <w:r w:rsidRPr="00A86E30">
        <w:rPr>
          <w:rStyle w:val="preparersnote"/>
        </w:rPr>
        <w:t>[ insert:  name of Purchaser ]</w:t>
      </w:r>
      <w:r w:rsidRPr="00A86E30">
        <w:rPr>
          <w:b/>
        </w:rPr>
        <w:t xml:space="preserve"> </w:t>
      </w:r>
      <w:r w:rsidRPr="00A86E30">
        <w:t xml:space="preserve">(hereinafter the “Purchaser”) dated </w:t>
      </w:r>
      <w:r w:rsidRPr="00A86E30">
        <w:rPr>
          <w:rStyle w:val="preparersnote"/>
        </w:rPr>
        <w:t>[ insert:  date of  Contract ],</w:t>
      </w:r>
      <w:r w:rsidRPr="00A86E30">
        <w:t xml:space="preserve"> relating to the </w:t>
      </w:r>
      <w:r w:rsidRPr="00A86E30">
        <w:rPr>
          <w:rStyle w:val="preparersnote"/>
        </w:rPr>
        <w:t>[ insert:  brief description of the Information System ],</w:t>
      </w:r>
      <w:r w:rsidRPr="00A86E30">
        <w:t xml:space="preserve"> we hereby notify you that the System (or a Subsystem or major component thereof) was deemed to have been correctly installed on the date specified below.</w:t>
      </w:r>
    </w:p>
    <w:p w14:paraId="331AEC87" w14:textId="77777777" w:rsidR="00E00C44" w:rsidRPr="00A86E30" w:rsidRDefault="00E00C44" w:rsidP="00E00C44">
      <w:r w:rsidRPr="00A86E30">
        <w:t>1.</w:t>
      </w:r>
      <w:r w:rsidRPr="00A86E30">
        <w:tab/>
        <w:t>Description of the System (or relevant Subsystem or major component</w:t>
      </w:r>
      <w:r w:rsidR="00DD472D" w:rsidRPr="00A86E30">
        <w:t>: [</w:t>
      </w:r>
      <w:r w:rsidRPr="00A86E30">
        <w:rPr>
          <w:rStyle w:val="preparersnote"/>
        </w:rPr>
        <w:t xml:space="preserve"> insert:  </w:t>
      </w:r>
      <w:r w:rsidR="00DD472D" w:rsidRPr="00A86E30">
        <w:rPr>
          <w:rStyle w:val="preparersnote"/>
        </w:rPr>
        <w:t>description]</w:t>
      </w:r>
    </w:p>
    <w:p w14:paraId="2AF0CD5D" w14:textId="77777777" w:rsidR="00E00C44" w:rsidRPr="00A86E30" w:rsidRDefault="00E00C44" w:rsidP="00E00C44">
      <w:r w:rsidRPr="00A86E30">
        <w:t>2.</w:t>
      </w:r>
      <w:r w:rsidRPr="00A86E30">
        <w:tab/>
        <w:t>Date of Installation</w:t>
      </w:r>
      <w:r w:rsidR="00DD472D" w:rsidRPr="00A86E30">
        <w:t>: [</w:t>
      </w:r>
      <w:r w:rsidRPr="00A86E30">
        <w:rPr>
          <w:rStyle w:val="preparersnote"/>
        </w:rPr>
        <w:t xml:space="preserve"> insert:  </w:t>
      </w:r>
      <w:r w:rsidR="00DD472D" w:rsidRPr="00A86E30">
        <w:rPr>
          <w:rStyle w:val="preparersnote"/>
        </w:rPr>
        <w:t>date]</w:t>
      </w:r>
    </w:p>
    <w:p w14:paraId="730325D9" w14:textId="77777777" w:rsidR="00E00C44" w:rsidRPr="00A86E30" w:rsidRDefault="00E00C44" w:rsidP="00E00C44">
      <w:r w:rsidRPr="00A86E30">
        <w:tab/>
        <w:t>Notwithstanding the above, you are required to complete the outstanding items listed in the attachment to this certificate as soon as practicable.  This letter shall not relieve you of your obligation to achieve Operational Acceptance of the System in accordance with the Contract nor of your obligations during the Warranty Period.</w:t>
      </w:r>
    </w:p>
    <w:p w14:paraId="5ACFF775" w14:textId="77777777" w:rsidR="00E00C44" w:rsidRPr="00A86E30" w:rsidRDefault="00E00C44" w:rsidP="00E00C44"/>
    <w:p w14:paraId="775526A2" w14:textId="77777777" w:rsidR="00E00C44" w:rsidRPr="00A86E30" w:rsidRDefault="00E00C44" w:rsidP="00E00C44">
      <w:r w:rsidRPr="00A86E30">
        <w:t>For and on behalf of the Purchaser</w:t>
      </w:r>
    </w:p>
    <w:p w14:paraId="18B7FA9B" w14:textId="77777777" w:rsidR="00E00C44" w:rsidRPr="00A86E30" w:rsidRDefault="00E00C44" w:rsidP="00E00C44"/>
    <w:p w14:paraId="6515D98F" w14:textId="77777777" w:rsidR="00E00C44" w:rsidRPr="00A86E30" w:rsidRDefault="00E00C44" w:rsidP="00E00C44">
      <w:pPr>
        <w:tabs>
          <w:tab w:val="right" w:pos="900"/>
          <w:tab w:val="left" w:pos="7200"/>
        </w:tabs>
      </w:pPr>
      <w:r w:rsidRPr="00A86E30">
        <w:t>Signed:</w:t>
      </w:r>
      <w:r w:rsidRPr="00A86E30">
        <w:tab/>
      </w:r>
      <w:r w:rsidRPr="00A86E30">
        <w:tab/>
      </w:r>
    </w:p>
    <w:p w14:paraId="12482735" w14:textId="77777777" w:rsidR="00E00C44" w:rsidRPr="00A86E30" w:rsidRDefault="00E00C44" w:rsidP="00E00C44">
      <w:pPr>
        <w:tabs>
          <w:tab w:val="right" w:pos="4320"/>
        </w:tabs>
      </w:pPr>
      <w:r w:rsidRPr="00A86E30">
        <w:t xml:space="preserve">Date:  </w:t>
      </w:r>
      <w:r w:rsidRPr="00A86E30">
        <w:tab/>
      </w:r>
    </w:p>
    <w:p w14:paraId="7514D113" w14:textId="71D3DF68" w:rsidR="00E00C44" w:rsidRPr="00A86E30" w:rsidRDefault="00E00C44" w:rsidP="00E00C44">
      <w:r w:rsidRPr="00A86E30">
        <w:t xml:space="preserve">in the capacity of:  </w:t>
      </w:r>
      <w:r w:rsidRPr="00A86E30">
        <w:rPr>
          <w:rStyle w:val="preparersnote"/>
        </w:rPr>
        <w:t>[ state:  “Project Manager”  or state the title of a higher</w:t>
      </w:r>
      <w:r w:rsidR="00A86E30">
        <w:rPr>
          <w:rStyle w:val="preparersnote"/>
        </w:rPr>
        <w:t>-</w:t>
      </w:r>
      <w:r w:rsidRPr="00A86E30">
        <w:rPr>
          <w:rStyle w:val="preparersnote"/>
        </w:rPr>
        <w:t>level authority in the Purchaser’s organization ]</w:t>
      </w:r>
      <w:r w:rsidR="00A86E30">
        <w:rPr>
          <w:rStyle w:val="preparersnote"/>
        </w:rPr>
        <w:t>.</w:t>
      </w:r>
    </w:p>
    <w:p w14:paraId="3AA5C847" w14:textId="77777777" w:rsidR="00E00C44" w:rsidRPr="00A86E30" w:rsidRDefault="00E00C44" w:rsidP="00E00C44">
      <w:pPr>
        <w:rPr>
          <w:sz w:val="22"/>
        </w:rPr>
      </w:pPr>
    </w:p>
    <w:p w14:paraId="050127BC" w14:textId="77777777" w:rsidR="00E00C44" w:rsidRPr="00A86E30" w:rsidRDefault="00E00C44" w:rsidP="00E00C44">
      <w:pPr>
        <w:pStyle w:val="Head82"/>
      </w:pPr>
      <w:r w:rsidRPr="00A86E30">
        <w:rPr>
          <w:sz w:val="22"/>
        </w:rPr>
        <w:br w:type="page"/>
      </w:r>
      <w:bookmarkStart w:id="795" w:name="_Toc25497189"/>
      <w:r w:rsidRPr="00A86E30">
        <w:t>3.2</w:t>
      </w:r>
      <w:r w:rsidRPr="00A86E30">
        <w:tab/>
        <w:t>Operational Acceptance Certificate</w:t>
      </w:r>
      <w:bookmarkEnd w:id="795"/>
    </w:p>
    <w:p w14:paraId="185E05E8" w14:textId="77777777" w:rsidR="00E00C44" w:rsidRPr="00A86E30" w:rsidRDefault="00E00C44" w:rsidP="00E00C44">
      <w:pPr>
        <w:tabs>
          <w:tab w:val="right" w:pos="3780"/>
          <w:tab w:val="left" w:pos="3960"/>
          <w:tab w:val="left" w:pos="9000"/>
        </w:tabs>
      </w:pPr>
    </w:p>
    <w:p w14:paraId="6A154801" w14:textId="77777777" w:rsidR="00E00C44" w:rsidRPr="00A86E30" w:rsidRDefault="00E00C44" w:rsidP="00E00C44">
      <w:pPr>
        <w:tabs>
          <w:tab w:val="right" w:pos="3780"/>
          <w:tab w:val="left" w:pos="3960"/>
          <w:tab w:val="left" w:pos="9000"/>
        </w:tabs>
      </w:pPr>
      <w:r w:rsidRPr="00A86E30">
        <w:tab/>
        <w:t>Date:</w:t>
      </w:r>
      <w:r w:rsidRPr="00A86E30">
        <w:tab/>
      </w:r>
      <w:r w:rsidRPr="00A86E30">
        <w:rPr>
          <w:rStyle w:val="preparersnote"/>
        </w:rPr>
        <w:t xml:space="preserve">[ insert:  </w:t>
      </w:r>
      <w:r w:rsidR="00750A2E" w:rsidRPr="00A86E30">
        <w:rPr>
          <w:rStyle w:val="preparersnote"/>
        </w:rPr>
        <w:t>date]</w:t>
      </w:r>
    </w:p>
    <w:p w14:paraId="4D784D71" w14:textId="77777777" w:rsidR="00E00C44" w:rsidRPr="00A86E30" w:rsidRDefault="00E00C44" w:rsidP="00E00C44">
      <w:pPr>
        <w:tabs>
          <w:tab w:val="right" w:pos="3780"/>
          <w:tab w:val="left" w:pos="3960"/>
          <w:tab w:val="left" w:pos="9000"/>
        </w:tabs>
      </w:pPr>
      <w:r w:rsidRPr="00A86E30">
        <w:tab/>
        <w:t>Loan/Credit Number:</w:t>
      </w:r>
      <w:r w:rsidRPr="00A86E30">
        <w:tab/>
      </w:r>
      <w:r w:rsidRPr="00A86E30">
        <w:rPr>
          <w:rStyle w:val="preparersnote"/>
        </w:rPr>
        <w:t xml:space="preserve">[ insert:  loan number from </w:t>
      </w:r>
      <w:r w:rsidR="00750A2E" w:rsidRPr="00A86E30">
        <w:rPr>
          <w:rStyle w:val="preparersnote"/>
        </w:rPr>
        <w:t>bidding]</w:t>
      </w:r>
    </w:p>
    <w:p w14:paraId="1B3FC44A" w14:textId="77777777" w:rsidR="00E00C44" w:rsidRPr="00A86E30" w:rsidRDefault="00E00C44" w:rsidP="00E00C44">
      <w:pPr>
        <w:tabs>
          <w:tab w:val="right" w:pos="3780"/>
          <w:tab w:val="left" w:pos="3960"/>
          <w:tab w:val="left" w:pos="9000"/>
        </w:tabs>
        <w:ind w:left="3960" w:hanging="3960"/>
      </w:pPr>
      <w:r w:rsidRPr="00A86E30">
        <w:tab/>
      </w:r>
      <w:r w:rsidR="00750A2E" w:rsidRPr="00A86E30">
        <w:t>Bidding</w:t>
      </w:r>
      <w:r w:rsidRPr="00A86E30">
        <w:t>:</w:t>
      </w:r>
      <w:r w:rsidRPr="00A86E30">
        <w:tab/>
      </w:r>
      <w:r w:rsidRPr="00A86E30">
        <w:rPr>
          <w:rStyle w:val="preparersnote"/>
        </w:rPr>
        <w:t xml:space="preserve">[ insert:  title and number of </w:t>
      </w:r>
      <w:r w:rsidR="00750A2E" w:rsidRPr="00A86E30">
        <w:rPr>
          <w:rStyle w:val="preparersnote"/>
        </w:rPr>
        <w:t>bidding]</w:t>
      </w:r>
    </w:p>
    <w:p w14:paraId="785A155C" w14:textId="77777777" w:rsidR="00E00C44" w:rsidRPr="00A86E30" w:rsidRDefault="00E00C44" w:rsidP="00E00C44">
      <w:pPr>
        <w:tabs>
          <w:tab w:val="right" w:pos="3780"/>
          <w:tab w:val="left" w:pos="3960"/>
          <w:tab w:val="left" w:pos="9000"/>
        </w:tabs>
        <w:ind w:left="3960" w:hanging="3960"/>
        <w:rPr>
          <w:b/>
        </w:rPr>
      </w:pPr>
      <w:r w:rsidRPr="00A86E30">
        <w:tab/>
        <w:t>Contract:</w:t>
      </w:r>
      <w:r w:rsidRPr="00A86E30">
        <w:tab/>
      </w:r>
      <w:r w:rsidRPr="00A86E30">
        <w:rPr>
          <w:rStyle w:val="preparersnote"/>
        </w:rPr>
        <w:t xml:space="preserve">[ insert:  name of System or Subsystem and number of </w:t>
      </w:r>
      <w:r w:rsidR="00750A2E" w:rsidRPr="00A86E30">
        <w:rPr>
          <w:rStyle w:val="preparersnote"/>
        </w:rPr>
        <w:t>Contract]</w:t>
      </w:r>
    </w:p>
    <w:p w14:paraId="32F25964" w14:textId="77777777" w:rsidR="00E00C44" w:rsidRPr="00A86E30" w:rsidRDefault="00E00C44" w:rsidP="00E00C44"/>
    <w:p w14:paraId="165C2B9F" w14:textId="77777777" w:rsidR="00E00C44" w:rsidRPr="00A86E30" w:rsidRDefault="00E00C44" w:rsidP="00E00C44">
      <w:pPr>
        <w:rPr>
          <w:b/>
        </w:rPr>
      </w:pPr>
      <w:r w:rsidRPr="00A86E30">
        <w:t xml:space="preserve">To:  </w:t>
      </w:r>
      <w:r w:rsidRPr="00A86E30">
        <w:rPr>
          <w:rStyle w:val="preparersnote"/>
        </w:rPr>
        <w:t>[ insert:  name and address of Supplier ]</w:t>
      </w:r>
    </w:p>
    <w:p w14:paraId="69022184" w14:textId="77777777" w:rsidR="00E00C44" w:rsidRPr="00A86E30" w:rsidRDefault="00E00C44" w:rsidP="00E00C44"/>
    <w:p w14:paraId="11CCABFC" w14:textId="77777777" w:rsidR="00E00C44" w:rsidRPr="00A86E30" w:rsidRDefault="00E00C44" w:rsidP="00E00C44">
      <w:r w:rsidRPr="00A86E30">
        <w:t>Dear Sir or Madam:</w:t>
      </w:r>
    </w:p>
    <w:p w14:paraId="73EE8CA7" w14:textId="77777777" w:rsidR="00E00C44" w:rsidRPr="00A86E30" w:rsidRDefault="00E00C44" w:rsidP="00E00C44"/>
    <w:p w14:paraId="2196E605" w14:textId="77777777" w:rsidR="00E00C44" w:rsidRPr="00A86E30" w:rsidRDefault="00E00C44" w:rsidP="00E00C44">
      <w:r w:rsidRPr="00A86E30">
        <w:tab/>
        <w:t xml:space="preserve">Pursuant to GCC Clause 27 (Commissioning and Operational Acceptance) of the Contract entered into between yourselves and the </w:t>
      </w:r>
      <w:r w:rsidRPr="00A86E30">
        <w:rPr>
          <w:rStyle w:val="preparersnote"/>
        </w:rPr>
        <w:t>[ insert:  name of Purchaser ]</w:t>
      </w:r>
      <w:r w:rsidRPr="00A86E30">
        <w:t xml:space="preserve"> (hereinafter the “Purchaser”) dated </w:t>
      </w:r>
      <w:r w:rsidRPr="00A86E30">
        <w:rPr>
          <w:rStyle w:val="preparersnote"/>
        </w:rPr>
        <w:t>[ insert:  date of Contract ],</w:t>
      </w:r>
      <w:r w:rsidRPr="00A86E30">
        <w:t xml:space="preserve"> relating to the </w:t>
      </w:r>
      <w:r w:rsidRPr="00A86E30">
        <w:rPr>
          <w:rStyle w:val="preparersnote"/>
        </w:rPr>
        <w:t>[ insert:  brief description of the Information System ],</w:t>
      </w:r>
      <w:r w:rsidRPr="00A86E30">
        <w:t xml:space="preserve"> we hereby notify you the System (or the Subsystem or major component identified below) successfully completed the Operational Acceptance Tests specified in the Contract.  In accordance with the terms of the Contract, the Purchaser hereby takes over the System (or the Subsystem or major component identified below), together with the responsibility for care and custody and the risk of loss thereof on the date mentioned below.</w:t>
      </w:r>
    </w:p>
    <w:p w14:paraId="35031154" w14:textId="77777777" w:rsidR="00E00C44" w:rsidRPr="00A86E30" w:rsidRDefault="00E00C44" w:rsidP="00E00C44">
      <w:r w:rsidRPr="00A86E30">
        <w:t>1.</w:t>
      </w:r>
      <w:r w:rsidRPr="00A86E30">
        <w:tab/>
        <w:t xml:space="preserve">Description of the System (or Subsystem or major component):  </w:t>
      </w:r>
      <w:r w:rsidRPr="00A86E30">
        <w:rPr>
          <w:rStyle w:val="preparersnote"/>
        </w:rPr>
        <w:t>[ insert:  description ]</w:t>
      </w:r>
    </w:p>
    <w:p w14:paraId="51BC903E" w14:textId="77777777" w:rsidR="00E00C44" w:rsidRPr="00A86E30" w:rsidRDefault="00E00C44" w:rsidP="00E00C44">
      <w:r w:rsidRPr="00A86E30">
        <w:t>2.</w:t>
      </w:r>
      <w:r w:rsidRPr="00A86E30">
        <w:tab/>
        <w:t xml:space="preserve">Date of Operational Acceptance:  </w:t>
      </w:r>
      <w:r w:rsidRPr="00A86E30">
        <w:rPr>
          <w:rStyle w:val="preparersnote"/>
        </w:rPr>
        <w:t>[ insert:  date ]</w:t>
      </w:r>
    </w:p>
    <w:p w14:paraId="49F6745D" w14:textId="77777777" w:rsidR="00E00C44" w:rsidRPr="00A86E30" w:rsidRDefault="00E00C44" w:rsidP="00E00C44">
      <w:r w:rsidRPr="00A86E30">
        <w:tab/>
        <w:t>This letter shall not relieve you of your remaining performance obligations under the Contract nor of your obligations during the Warranty Period.</w:t>
      </w:r>
    </w:p>
    <w:p w14:paraId="0EDAE576" w14:textId="77777777" w:rsidR="00E00C44" w:rsidRPr="00A86E30" w:rsidRDefault="00E00C44" w:rsidP="00E00C44">
      <w:pPr>
        <w:spacing w:after="0"/>
      </w:pPr>
    </w:p>
    <w:p w14:paraId="7EA192E4" w14:textId="77777777" w:rsidR="00E00C44" w:rsidRPr="00A86E30"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r w:rsidRPr="00A86E30">
        <w:t>For and on behalf of the Purchaser</w:t>
      </w:r>
    </w:p>
    <w:p w14:paraId="178D296B" w14:textId="77777777" w:rsidR="00E00C44" w:rsidRPr="00A86E30" w:rsidRDefault="00E00C44" w:rsidP="00E00C44"/>
    <w:p w14:paraId="1D7AB9A0" w14:textId="77777777" w:rsidR="00E00C44" w:rsidRPr="00A86E30" w:rsidRDefault="00E00C44" w:rsidP="00E00C44"/>
    <w:p w14:paraId="082FFB1B" w14:textId="77777777" w:rsidR="00E00C44" w:rsidRPr="00A86E30" w:rsidRDefault="00E00C44" w:rsidP="00E00C44">
      <w:pPr>
        <w:tabs>
          <w:tab w:val="right" w:pos="900"/>
          <w:tab w:val="left" w:pos="7200"/>
        </w:tabs>
      </w:pPr>
      <w:r w:rsidRPr="00A86E30">
        <w:t>Signed:</w:t>
      </w:r>
      <w:r w:rsidRPr="00A86E30">
        <w:tab/>
      </w:r>
      <w:r w:rsidRPr="00A86E30">
        <w:tab/>
      </w:r>
    </w:p>
    <w:p w14:paraId="33C0F554" w14:textId="77777777" w:rsidR="00E00C44" w:rsidRPr="00A86E30" w:rsidRDefault="00E00C44" w:rsidP="00E00C44">
      <w:pPr>
        <w:tabs>
          <w:tab w:val="right" w:pos="4320"/>
        </w:tabs>
      </w:pPr>
      <w:r w:rsidRPr="00A86E30">
        <w:t xml:space="preserve">Date:  </w:t>
      </w:r>
      <w:r w:rsidRPr="00A86E30">
        <w:tab/>
      </w:r>
    </w:p>
    <w:p w14:paraId="0C906C0A" w14:textId="55928950" w:rsidR="00E00C44" w:rsidRPr="00A86E30" w:rsidRDefault="00E00C44" w:rsidP="00E00C44">
      <w:r w:rsidRPr="00A86E30">
        <w:t xml:space="preserve">in the capacity of:  </w:t>
      </w:r>
      <w:r w:rsidRPr="00A86E30">
        <w:rPr>
          <w:rStyle w:val="preparersnote"/>
        </w:rPr>
        <w:t xml:space="preserve">[ state:  “Project Manager” or </w:t>
      </w:r>
      <w:r w:rsidR="00C2304E" w:rsidRPr="00A86E30">
        <w:rPr>
          <w:rStyle w:val="preparersnote"/>
        </w:rPr>
        <w:t>higher-level</w:t>
      </w:r>
      <w:r w:rsidRPr="00A86E30">
        <w:rPr>
          <w:rStyle w:val="preparersnote"/>
        </w:rPr>
        <w:t xml:space="preserve"> authority in the Purchaser’s organization ]</w:t>
      </w:r>
    </w:p>
    <w:p w14:paraId="1B8D6AEA" w14:textId="77777777" w:rsidR="00E00C44" w:rsidRPr="00A86E30" w:rsidRDefault="00E00C44" w:rsidP="00E00C44">
      <w:pPr>
        <w:pStyle w:val="Head81"/>
        <w:rPr>
          <w:rFonts w:ascii="Times New Roman" w:hAnsi="Times New Roman"/>
        </w:rPr>
      </w:pPr>
      <w:r w:rsidRPr="00A86E30">
        <w:rPr>
          <w:rFonts w:ascii="Times New Roman" w:hAnsi="Times New Roman"/>
          <w:sz w:val="22"/>
        </w:rPr>
        <w:br w:type="page"/>
      </w:r>
      <w:bookmarkStart w:id="796" w:name="_Toc25497190"/>
      <w:r w:rsidRPr="00A86E30">
        <w:rPr>
          <w:rFonts w:ascii="Times New Roman" w:hAnsi="Times New Roman"/>
        </w:rPr>
        <w:t>4.  Change Order Procedures and Forms</w:t>
      </w:r>
      <w:bookmarkEnd w:id="796"/>
    </w:p>
    <w:p w14:paraId="1B4B5E17" w14:textId="77777777" w:rsidR="00E00C44" w:rsidRPr="00A86E30" w:rsidRDefault="00E00C44" w:rsidP="00E00C44">
      <w:pPr>
        <w:tabs>
          <w:tab w:val="right" w:pos="3780"/>
          <w:tab w:val="left" w:pos="3960"/>
          <w:tab w:val="left" w:pos="9000"/>
        </w:tabs>
        <w:rPr>
          <w:sz w:val="22"/>
        </w:rPr>
      </w:pPr>
    </w:p>
    <w:p w14:paraId="35654BFB" w14:textId="77777777" w:rsidR="00E00C44" w:rsidRPr="00A86E30" w:rsidRDefault="00E00C44" w:rsidP="00E00C44">
      <w:pPr>
        <w:tabs>
          <w:tab w:val="right" w:pos="3780"/>
          <w:tab w:val="left" w:pos="3960"/>
          <w:tab w:val="left" w:pos="9000"/>
        </w:tabs>
      </w:pPr>
      <w:r w:rsidRPr="00A86E30">
        <w:rPr>
          <w:sz w:val="22"/>
        </w:rPr>
        <w:tab/>
      </w:r>
      <w:r w:rsidRPr="00A86E30">
        <w:t>Date:</w:t>
      </w:r>
      <w:r w:rsidRPr="00A86E30">
        <w:tab/>
      </w:r>
      <w:r w:rsidRPr="00A86E30">
        <w:rPr>
          <w:rStyle w:val="preparersnote"/>
        </w:rPr>
        <w:t xml:space="preserve">[ insert:  </w:t>
      </w:r>
      <w:r w:rsidR="00DD472D" w:rsidRPr="00A86E30">
        <w:rPr>
          <w:rStyle w:val="preparersnote"/>
        </w:rPr>
        <w:t>date]</w:t>
      </w:r>
    </w:p>
    <w:p w14:paraId="0A20BBCC" w14:textId="77777777" w:rsidR="00E00C44" w:rsidRPr="00A86E30" w:rsidRDefault="00E00C44" w:rsidP="00E00C44">
      <w:pPr>
        <w:tabs>
          <w:tab w:val="right" w:pos="3780"/>
          <w:tab w:val="left" w:pos="3960"/>
          <w:tab w:val="left" w:pos="9000"/>
        </w:tabs>
      </w:pPr>
      <w:r w:rsidRPr="00A86E30">
        <w:tab/>
        <w:t>Loan/Credit Number:</w:t>
      </w:r>
      <w:r w:rsidRPr="00A86E30">
        <w:tab/>
      </w:r>
      <w:r w:rsidRPr="00A86E30">
        <w:rPr>
          <w:rStyle w:val="preparersnote"/>
        </w:rPr>
        <w:t xml:space="preserve">[ insert:  loan number from </w:t>
      </w:r>
      <w:r w:rsidR="00750A2E" w:rsidRPr="00A86E30">
        <w:rPr>
          <w:rStyle w:val="preparersnote"/>
        </w:rPr>
        <w:t>bidding]</w:t>
      </w:r>
    </w:p>
    <w:p w14:paraId="24D12BE5" w14:textId="77777777" w:rsidR="00E00C44" w:rsidRPr="00A86E30" w:rsidRDefault="00E00C44" w:rsidP="00E00C44">
      <w:pPr>
        <w:tabs>
          <w:tab w:val="right" w:pos="3780"/>
          <w:tab w:val="left" w:pos="3960"/>
          <w:tab w:val="left" w:pos="9000"/>
        </w:tabs>
        <w:ind w:left="3960" w:hanging="3960"/>
      </w:pPr>
      <w:r w:rsidRPr="00A86E30">
        <w:tab/>
      </w:r>
      <w:r w:rsidR="00750A2E" w:rsidRPr="00A86E30">
        <w:t>Bidding</w:t>
      </w:r>
      <w:r w:rsidRPr="00A86E30">
        <w:t>:</w:t>
      </w:r>
      <w:r w:rsidRPr="00A86E30">
        <w:tab/>
      </w:r>
      <w:r w:rsidRPr="00A86E30">
        <w:rPr>
          <w:rStyle w:val="preparersnote"/>
        </w:rPr>
        <w:t xml:space="preserve">[ insert:  title and number of </w:t>
      </w:r>
      <w:r w:rsidR="00750A2E" w:rsidRPr="00A86E30">
        <w:rPr>
          <w:rStyle w:val="preparersnote"/>
        </w:rPr>
        <w:t>bidding</w:t>
      </w:r>
      <w:r w:rsidRPr="00A86E30">
        <w:rPr>
          <w:rStyle w:val="preparersnote"/>
        </w:rPr>
        <w:t>]</w:t>
      </w:r>
    </w:p>
    <w:p w14:paraId="078DBF2B" w14:textId="77777777" w:rsidR="00E00C44" w:rsidRPr="00A86E30" w:rsidRDefault="00E00C44" w:rsidP="00E00C44">
      <w:pPr>
        <w:tabs>
          <w:tab w:val="right" w:pos="3780"/>
          <w:tab w:val="left" w:pos="3960"/>
          <w:tab w:val="left" w:pos="9000"/>
        </w:tabs>
        <w:ind w:left="3960" w:hanging="3960"/>
      </w:pPr>
      <w:r w:rsidRPr="00A86E30">
        <w:tab/>
        <w:t>Contract:</w:t>
      </w:r>
      <w:r w:rsidRPr="00A86E30">
        <w:tab/>
      </w:r>
      <w:r w:rsidRPr="00A86E30">
        <w:rPr>
          <w:rStyle w:val="preparersnote"/>
        </w:rPr>
        <w:t xml:space="preserve">[ insert:  name or System or Subsystem and number of </w:t>
      </w:r>
      <w:r w:rsidR="00DD472D" w:rsidRPr="00A86E30">
        <w:rPr>
          <w:rStyle w:val="preparersnote"/>
        </w:rPr>
        <w:t>Contract]</w:t>
      </w:r>
    </w:p>
    <w:p w14:paraId="63EB9954" w14:textId="77777777" w:rsidR="00E00C44" w:rsidRPr="00A86E30" w:rsidRDefault="00E00C44" w:rsidP="00E00C44">
      <w:pPr>
        <w:spacing w:before="120"/>
        <w:ind w:left="547" w:hanging="547"/>
        <w:rPr>
          <w:b/>
        </w:rPr>
      </w:pPr>
      <w:r w:rsidRPr="00A86E30">
        <w:rPr>
          <w:b/>
        </w:rPr>
        <w:t>General</w:t>
      </w:r>
    </w:p>
    <w:p w14:paraId="60661B02" w14:textId="77777777" w:rsidR="00E00C44" w:rsidRPr="00A86E30" w:rsidRDefault="00E00C44" w:rsidP="00E00C44">
      <w:pPr>
        <w:ind w:left="540"/>
      </w:pPr>
      <w:r w:rsidRPr="00A86E30">
        <w:t>This section provides samples of procedures and forms for carrying out changes to the System during the performance of the Contract in accordance with GCC Clause 39 (Changes to the System) of the Contract.</w:t>
      </w:r>
    </w:p>
    <w:p w14:paraId="4827005B" w14:textId="77777777" w:rsidR="00E00C44" w:rsidRPr="00A86E30" w:rsidRDefault="00E00C44" w:rsidP="00E00C44">
      <w:pPr>
        <w:spacing w:before="120"/>
        <w:ind w:left="547" w:hanging="547"/>
        <w:rPr>
          <w:b/>
        </w:rPr>
      </w:pPr>
      <w:r w:rsidRPr="00A86E30">
        <w:rPr>
          <w:b/>
        </w:rPr>
        <w:t>Change Order Log</w:t>
      </w:r>
    </w:p>
    <w:p w14:paraId="1B457ABA" w14:textId="77777777" w:rsidR="00E00C44" w:rsidRPr="00A86E30" w:rsidRDefault="00E00C44" w:rsidP="00E00C44">
      <w:pPr>
        <w:ind w:left="540"/>
      </w:pPr>
      <w:r w:rsidRPr="00A86E30">
        <w:t>The Supplier shall keep an up-to-date Change Order Log to show the current status of Requests for Change and Change Orders authorized or pending.  Changes shall be entered regularly in the Change Order Log to ensure that the log is kept up-to-date.  The Supplier shall attach a copy of the current Change Order Log in the monthly progress report to be submitted to the Purchaser.</w:t>
      </w:r>
    </w:p>
    <w:p w14:paraId="5381F8FA" w14:textId="77777777" w:rsidR="00E00C44" w:rsidRPr="00A86E30" w:rsidRDefault="00E00C44" w:rsidP="00E00C44">
      <w:pPr>
        <w:spacing w:before="120"/>
        <w:ind w:left="547" w:hanging="547"/>
        <w:rPr>
          <w:b/>
        </w:rPr>
      </w:pPr>
      <w:r w:rsidRPr="00A86E30">
        <w:rPr>
          <w:b/>
        </w:rPr>
        <w:t>References to Changes</w:t>
      </w:r>
    </w:p>
    <w:p w14:paraId="3C396CA2" w14:textId="77777777" w:rsidR="00E00C44" w:rsidRPr="00A86E30" w:rsidRDefault="00E00C44" w:rsidP="00E00C44">
      <w:pPr>
        <w:spacing w:after="40"/>
        <w:ind w:left="1094" w:hanging="547"/>
      </w:pPr>
      <w:r w:rsidRPr="00A86E30">
        <w:t>(1)</w:t>
      </w:r>
      <w:r w:rsidRPr="00A86E30">
        <w:tab/>
        <w:t>Request for Change Proposals (including Application for Change Proposals) shall be serially numbered CR-nnn.</w:t>
      </w:r>
    </w:p>
    <w:p w14:paraId="02094637" w14:textId="77777777" w:rsidR="00E00C44" w:rsidRPr="00A86E30" w:rsidRDefault="00E00C44" w:rsidP="00E00C44">
      <w:pPr>
        <w:spacing w:after="40"/>
        <w:ind w:left="1094" w:hanging="547"/>
      </w:pPr>
      <w:r w:rsidRPr="00A86E30">
        <w:t>(2)</w:t>
      </w:r>
      <w:r w:rsidRPr="00A86E30">
        <w:tab/>
        <w:t>Change Estimate Proposals shall be numbered CN-nnn.</w:t>
      </w:r>
    </w:p>
    <w:p w14:paraId="38D76AC5" w14:textId="77777777" w:rsidR="00E00C44" w:rsidRPr="00A86E30" w:rsidRDefault="00E00C44" w:rsidP="00E00C44">
      <w:pPr>
        <w:spacing w:after="40"/>
        <w:ind w:left="1094" w:hanging="547"/>
      </w:pPr>
      <w:r w:rsidRPr="00A86E30">
        <w:t>(3)</w:t>
      </w:r>
      <w:r w:rsidRPr="00A86E30">
        <w:tab/>
        <w:t>Estimate Acceptances shall be numbered CA-nnn.</w:t>
      </w:r>
    </w:p>
    <w:p w14:paraId="3B27E9A7" w14:textId="77777777" w:rsidR="00E00C44" w:rsidRPr="00A86E30" w:rsidRDefault="00E00C44" w:rsidP="00E00C44">
      <w:pPr>
        <w:spacing w:after="40"/>
        <w:ind w:left="1094" w:hanging="547"/>
      </w:pPr>
      <w:r w:rsidRPr="00A86E30">
        <w:t>(4)</w:t>
      </w:r>
      <w:r w:rsidRPr="00A86E30">
        <w:tab/>
        <w:t>Change Proposals shall be numbered CP-nnn.</w:t>
      </w:r>
    </w:p>
    <w:p w14:paraId="053B6D3C" w14:textId="77777777" w:rsidR="00E00C44" w:rsidRPr="00A86E30" w:rsidRDefault="00E00C44" w:rsidP="00E00C44">
      <w:pPr>
        <w:ind w:left="1094" w:hanging="547"/>
      </w:pPr>
      <w:r w:rsidRPr="00A86E30">
        <w:t>(5)</w:t>
      </w:r>
      <w:r w:rsidRPr="00A86E30">
        <w:tab/>
        <w:t>Change Orders shall be numbered CO-nnn.</w:t>
      </w:r>
    </w:p>
    <w:p w14:paraId="53DA47CD" w14:textId="77777777" w:rsidR="00E00C44" w:rsidRPr="00A86E30" w:rsidRDefault="00E00C44" w:rsidP="00E00C44">
      <w:pPr>
        <w:tabs>
          <w:tab w:val="left" w:pos="1260"/>
        </w:tabs>
        <w:ind w:left="1800" w:hanging="1260"/>
      </w:pPr>
      <w:r w:rsidRPr="00A86E30">
        <w:t>On all forms, the numbering shall be determined by the original CR-nnn.</w:t>
      </w:r>
    </w:p>
    <w:p w14:paraId="7801555E" w14:textId="77777777" w:rsidR="00E00C44" w:rsidRPr="00A86E30"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rPr>
      </w:pPr>
      <w:r w:rsidRPr="00A86E30">
        <w:rPr>
          <w:b/>
        </w:rPr>
        <w:t>Annexes</w:t>
      </w:r>
    </w:p>
    <w:p w14:paraId="6634E571" w14:textId="77777777" w:rsidR="00E00C44" w:rsidRPr="00A86E30" w:rsidRDefault="00E00C44" w:rsidP="00E00C44">
      <w:pPr>
        <w:spacing w:after="40"/>
        <w:ind w:left="720" w:hanging="720"/>
      </w:pPr>
      <w:r w:rsidRPr="00A86E30">
        <w:t>4.1</w:t>
      </w:r>
      <w:r w:rsidRPr="00A86E30">
        <w:tab/>
        <w:t>Request for Change Proposal Form</w:t>
      </w:r>
    </w:p>
    <w:p w14:paraId="16530847" w14:textId="77777777" w:rsidR="00E00C44" w:rsidRPr="00A86E30" w:rsidRDefault="00E00C44" w:rsidP="00E00C44">
      <w:pPr>
        <w:spacing w:after="40"/>
        <w:ind w:left="720" w:hanging="720"/>
      </w:pPr>
      <w:r w:rsidRPr="00A86E30">
        <w:t>4.2</w:t>
      </w:r>
      <w:r w:rsidRPr="00A86E30">
        <w:tab/>
        <w:t>Change Estimate Proposal Form</w:t>
      </w:r>
    </w:p>
    <w:p w14:paraId="0A7158AC" w14:textId="77777777" w:rsidR="00E00C44" w:rsidRPr="00A86E30" w:rsidRDefault="00E00C44" w:rsidP="00E00C44">
      <w:pPr>
        <w:spacing w:after="40"/>
        <w:ind w:left="720" w:hanging="720"/>
      </w:pPr>
      <w:r w:rsidRPr="00A86E30">
        <w:t>4.3</w:t>
      </w:r>
      <w:r w:rsidRPr="00A86E30">
        <w:tab/>
        <w:t>Estimate Acceptance Form</w:t>
      </w:r>
    </w:p>
    <w:p w14:paraId="39637FE6" w14:textId="77777777" w:rsidR="00E00C44" w:rsidRPr="00A86E30" w:rsidRDefault="00E00C44" w:rsidP="00E00C44">
      <w:pPr>
        <w:spacing w:after="40"/>
        <w:ind w:left="720" w:hanging="720"/>
      </w:pPr>
      <w:r w:rsidRPr="00A86E30">
        <w:t>4.4</w:t>
      </w:r>
      <w:r w:rsidRPr="00A86E30">
        <w:tab/>
        <w:t>Change Proposal Form</w:t>
      </w:r>
    </w:p>
    <w:p w14:paraId="392E63FC" w14:textId="77777777" w:rsidR="00E00C44" w:rsidRPr="00A86E30" w:rsidRDefault="00E00C44" w:rsidP="00E00C44">
      <w:pPr>
        <w:spacing w:after="40"/>
        <w:ind w:left="720" w:hanging="720"/>
      </w:pPr>
      <w:r w:rsidRPr="00A86E30">
        <w:t>4.5</w:t>
      </w:r>
      <w:r w:rsidRPr="00A86E30">
        <w:tab/>
        <w:t>Change Order Form</w:t>
      </w:r>
    </w:p>
    <w:p w14:paraId="43BE94B0" w14:textId="77777777" w:rsidR="00E00C44" w:rsidRPr="00A86E30" w:rsidRDefault="00E00C44" w:rsidP="00E00C44">
      <w:pPr>
        <w:spacing w:after="40"/>
        <w:ind w:left="720" w:hanging="720"/>
      </w:pPr>
      <w:r w:rsidRPr="00A86E30">
        <w:t>4.6</w:t>
      </w:r>
      <w:r w:rsidRPr="00A86E30">
        <w:tab/>
        <w:t>Application for Change Proposal Form</w:t>
      </w:r>
    </w:p>
    <w:p w14:paraId="015AEB20" w14:textId="77777777" w:rsidR="00E00C44" w:rsidRPr="00A86E30" w:rsidRDefault="00E00C44" w:rsidP="00E00C44">
      <w:pPr>
        <w:pStyle w:val="Head82"/>
      </w:pPr>
      <w:r w:rsidRPr="00A86E30">
        <w:rPr>
          <w:sz w:val="24"/>
        </w:rPr>
        <w:br w:type="page"/>
      </w:r>
      <w:bookmarkStart w:id="797" w:name="_Toc25497191"/>
      <w:r w:rsidRPr="00A86E30">
        <w:t>4.1</w:t>
      </w:r>
      <w:r w:rsidRPr="00A86E30">
        <w:tab/>
        <w:t>Request for Change Proposal Form</w:t>
      </w:r>
      <w:bookmarkEnd w:id="797"/>
    </w:p>
    <w:p w14:paraId="17FACD2B" w14:textId="77777777" w:rsidR="00E00C44" w:rsidRPr="00A86E30" w:rsidRDefault="00E00C44" w:rsidP="00E00C44">
      <w:pPr>
        <w:jc w:val="center"/>
      </w:pPr>
      <w:r w:rsidRPr="00A86E30">
        <w:t>(Purchaser’s Letterhead)</w:t>
      </w:r>
    </w:p>
    <w:p w14:paraId="0B9DBA59" w14:textId="77777777" w:rsidR="00E00C44" w:rsidRPr="00A86E30" w:rsidRDefault="00E00C44" w:rsidP="00E00C44"/>
    <w:p w14:paraId="3D02B180" w14:textId="77777777" w:rsidR="00E00C44" w:rsidRPr="00A86E30" w:rsidRDefault="00E00C44" w:rsidP="00E00C44">
      <w:pPr>
        <w:tabs>
          <w:tab w:val="right" w:pos="3780"/>
          <w:tab w:val="left" w:pos="3960"/>
          <w:tab w:val="left" w:pos="9000"/>
        </w:tabs>
      </w:pPr>
      <w:r w:rsidRPr="00A86E30">
        <w:tab/>
        <w:t>Date:</w:t>
      </w:r>
      <w:r w:rsidRPr="00A86E30">
        <w:tab/>
      </w:r>
      <w:r w:rsidRPr="00A86E30">
        <w:rPr>
          <w:rStyle w:val="preparersnote"/>
        </w:rPr>
        <w:t xml:space="preserve">[ insert:  </w:t>
      </w:r>
      <w:r w:rsidR="00750A2E" w:rsidRPr="00A86E30">
        <w:rPr>
          <w:rStyle w:val="preparersnote"/>
        </w:rPr>
        <w:t>date]</w:t>
      </w:r>
    </w:p>
    <w:p w14:paraId="2B60506F" w14:textId="77777777" w:rsidR="00E00C44" w:rsidRPr="00A86E30" w:rsidRDefault="00E00C44" w:rsidP="00E00C44">
      <w:pPr>
        <w:tabs>
          <w:tab w:val="right" w:pos="3780"/>
          <w:tab w:val="left" w:pos="3960"/>
          <w:tab w:val="left" w:pos="9000"/>
        </w:tabs>
      </w:pPr>
      <w:r w:rsidRPr="00A86E30">
        <w:tab/>
        <w:t>Loan/Credit Number:</w:t>
      </w:r>
      <w:r w:rsidRPr="00A86E30">
        <w:tab/>
      </w:r>
      <w:r w:rsidRPr="00A86E30">
        <w:rPr>
          <w:rStyle w:val="preparersnote"/>
        </w:rPr>
        <w:t xml:space="preserve">[ insert:  loan number from </w:t>
      </w:r>
      <w:r w:rsidR="00750A2E" w:rsidRPr="00A86E30">
        <w:rPr>
          <w:rStyle w:val="preparersnote"/>
        </w:rPr>
        <w:t>bidding</w:t>
      </w:r>
      <w:r w:rsidRPr="00A86E30">
        <w:rPr>
          <w:rStyle w:val="preparersnote"/>
        </w:rPr>
        <w:t>]</w:t>
      </w:r>
    </w:p>
    <w:p w14:paraId="28FA74B6" w14:textId="77777777" w:rsidR="00E00C44" w:rsidRPr="00A86E30" w:rsidRDefault="00E00C44" w:rsidP="00E00C44">
      <w:pPr>
        <w:tabs>
          <w:tab w:val="right" w:pos="3780"/>
          <w:tab w:val="left" w:pos="3960"/>
          <w:tab w:val="left" w:pos="9000"/>
        </w:tabs>
        <w:ind w:left="3960" w:hanging="3960"/>
      </w:pPr>
      <w:r w:rsidRPr="00A86E30">
        <w:tab/>
      </w:r>
      <w:r w:rsidR="00750A2E" w:rsidRPr="00A86E30">
        <w:t>Bidding</w:t>
      </w:r>
      <w:r w:rsidRPr="00A86E30">
        <w:t>:</w:t>
      </w:r>
      <w:r w:rsidRPr="00A86E30">
        <w:tab/>
      </w:r>
      <w:r w:rsidRPr="00A86E30">
        <w:rPr>
          <w:rStyle w:val="preparersnote"/>
        </w:rPr>
        <w:t xml:space="preserve">[ insert:  title and number of </w:t>
      </w:r>
      <w:r w:rsidR="00750A2E" w:rsidRPr="00A86E30">
        <w:rPr>
          <w:rStyle w:val="preparersnote"/>
        </w:rPr>
        <w:t>bidding</w:t>
      </w:r>
      <w:r w:rsidRPr="00A86E30">
        <w:rPr>
          <w:rStyle w:val="preparersnote"/>
        </w:rPr>
        <w:t>]</w:t>
      </w:r>
    </w:p>
    <w:p w14:paraId="2B5C4169" w14:textId="77777777" w:rsidR="00E00C44" w:rsidRPr="00A86E30" w:rsidRDefault="00E00C44" w:rsidP="00E00C44">
      <w:pPr>
        <w:tabs>
          <w:tab w:val="right" w:pos="3780"/>
          <w:tab w:val="left" w:pos="3960"/>
          <w:tab w:val="left" w:pos="9000"/>
        </w:tabs>
        <w:ind w:left="3960" w:hanging="3960"/>
        <w:rPr>
          <w:b/>
        </w:rPr>
      </w:pPr>
      <w:r w:rsidRPr="00A86E30">
        <w:tab/>
        <w:t>Contract:</w:t>
      </w:r>
      <w:r w:rsidRPr="00A86E30">
        <w:tab/>
      </w:r>
      <w:r w:rsidRPr="00A86E30">
        <w:rPr>
          <w:rStyle w:val="preparersnote"/>
        </w:rPr>
        <w:t xml:space="preserve">[ insert:  name of System or Subsystem or number of </w:t>
      </w:r>
      <w:r w:rsidR="00750A2E" w:rsidRPr="00A86E30">
        <w:rPr>
          <w:rStyle w:val="preparersnote"/>
        </w:rPr>
        <w:t>Contract]</w:t>
      </w:r>
    </w:p>
    <w:p w14:paraId="0D462414" w14:textId="77777777" w:rsidR="00E00C44" w:rsidRPr="00A86E30" w:rsidRDefault="00E00C44" w:rsidP="00E00C44"/>
    <w:p w14:paraId="56E2B8F4" w14:textId="77777777" w:rsidR="00E00C44" w:rsidRPr="00A86E30" w:rsidRDefault="00E00C44" w:rsidP="00E00C44">
      <w:pPr>
        <w:tabs>
          <w:tab w:val="left" w:pos="6480"/>
          <w:tab w:val="left" w:pos="9000"/>
        </w:tabs>
      </w:pPr>
      <w:r w:rsidRPr="00A86E30">
        <w:t>To</w:t>
      </w:r>
      <w:r w:rsidR="00750A2E" w:rsidRPr="00A86E30">
        <w:t>: [</w:t>
      </w:r>
      <w:r w:rsidRPr="00A86E30">
        <w:rPr>
          <w:rStyle w:val="preparersnote"/>
        </w:rPr>
        <w:t xml:space="preserve"> insert:  name of Supplier and </w:t>
      </w:r>
      <w:r w:rsidR="00750A2E" w:rsidRPr="00A86E30">
        <w:rPr>
          <w:rStyle w:val="preparersnote"/>
        </w:rPr>
        <w:t>address]</w:t>
      </w:r>
    </w:p>
    <w:p w14:paraId="52DE507E" w14:textId="77777777" w:rsidR="00E00C44" w:rsidRPr="00A86E30" w:rsidRDefault="00E00C44" w:rsidP="00E00C44">
      <w:r w:rsidRPr="00A86E30">
        <w:t>Attention</w:t>
      </w:r>
      <w:r w:rsidR="00750A2E" w:rsidRPr="00A86E30">
        <w:t>: [</w:t>
      </w:r>
      <w:r w:rsidRPr="00A86E30">
        <w:rPr>
          <w:rStyle w:val="preparersnote"/>
        </w:rPr>
        <w:t xml:space="preserve"> insert:  name and </w:t>
      </w:r>
      <w:r w:rsidR="00750A2E" w:rsidRPr="00A86E30">
        <w:rPr>
          <w:rStyle w:val="preparersnote"/>
        </w:rPr>
        <w:t>title]</w:t>
      </w:r>
    </w:p>
    <w:p w14:paraId="35C2C22C" w14:textId="77777777" w:rsidR="00E00C44" w:rsidRPr="00A86E30" w:rsidRDefault="00E00C44" w:rsidP="00E00C44"/>
    <w:p w14:paraId="0B9FE801" w14:textId="77777777" w:rsidR="00E00C44" w:rsidRPr="00A86E30" w:rsidRDefault="00E00C44" w:rsidP="00E00C44">
      <w:r w:rsidRPr="00A86E30">
        <w:t>Dear Sir or Madam:</w:t>
      </w:r>
    </w:p>
    <w:p w14:paraId="109435EC" w14:textId="77777777" w:rsidR="00E00C44" w:rsidRPr="00A86E30" w:rsidRDefault="00E00C44" w:rsidP="00E00C44"/>
    <w:p w14:paraId="20E5641F" w14:textId="77777777" w:rsidR="00E00C44" w:rsidRPr="00A86E30" w:rsidRDefault="00E00C44" w:rsidP="00E00C44">
      <w:r w:rsidRPr="00A86E30">
        <w:tab/>
        <w:t xml:space="preserve">With reference to the above-referenced Contract, you are requested to prepare and submit a Change Proposal for the Change noted below in accordance with the following instructions within </w:t>
      </w:r>
      <w:r w:rsidRPr="00A86E30">
        <w:rPr>
          <w:rStyle w:val="preparersnote"/>
        </w:rPr>
        <w:t xml:space="preserve">[ insert:  </w:t>
      </w:r>
      <w:r w:rsidR="00750A2E" w:rsidRPr="00A86E30">
        <w:rPr>
          <w:rStyle w:val="preparersnote"/>
        </w:rPr>
        <w:t>number]</w:t>
      </w:r>
      <w:r w:rsidRPr="00A86E30">
        <w:t xml:space="preserve"> days of the date of this letter.</w:t>
      </w:r>
    </w:p>
    <w:p w14:paraId="1B3EB462" w14:textId="77777777" w:rsidR="00E00C44" w:rsidRPr="00A86E30" w:rsidRDefault="00E00C44" w:rsidP="00E00C44">
      <w:pPr>
        <w:ind w:left="540" w:hanging="540"/>
      </w:pPr>
    </w:p>
    <w:p w14:paraId="4F9AD324" w14:textId="77777777" w:rsidR="00E00C44" w:rsidRPr="00A86E30" w:rsidRDefault="00E00C44" w:rsidP="00E00C44">
      <w:pPr>
        <w:ind w:left="540" w:hanging="540"/>
      </w:pPr>
      <w:r w:rsidRPr="00A86E30">
        <w:t>1.</w:t>
      </w:r>
      <w:r w:rsidRPr="00A86E30">
        <w:tab/>
        <w:t>Title of Change</w:t>
      </w:r>
      <w:r w:rsidR="00750A2E" w:rsidRPr="00A86E30">
        <w:t>: [</w:t>
      </w:r>
      <w:r w:rsidRPr="00A86E30">
        <w:rPr>
          <w:rStyle w:val="preparersnote"/>
        </w:rPr>
        <w:t xml:space="preserve"> insert:  </w:t>
      </w:r>
      <w:r w:rsidR="00DD472D" w:rsidRPr="00A86E30">
        <w:rPr>
          <w:rStyle w:val="preparersnote"/>
        </w:rPr>
        <w:t>title]</w:t>
      </w:r>
    </w:p>
    <w:p w14:paraId="01A2E71F" w14:textId="77777777" w:rsidR="00E00C44" w:rsidRPr="00A86E30" w:rsidRDefault="00E00C44" w:rsidP="00E00C44">
      <w:pPr>
        <w:ind w:left="540" w:hanging="540"/>
      </w:pPr>
    </w:p>
    <w:p w14:paraId="618937F9" w14:textId="77777777" w:rsidR="00E00C44" w:rsidRPr="00A86E30" w:rsidRDefault="00E00C44" w:rsidP="00E00C44">
      <w:pPr>
        <w:ind w:left="540" w:hanging="540"/>
      </w:pPr>
      <w:r w:rsidRPr="00A86E30">
        <w:t>2.</w:t>
      </w:r>
      <w:r w:rsidRPr="00A86E30">
        <w:tab/>
        <w:t>Request for Change No./Rev.</w:t>
      </w:r>
      <w:r w:rsidR="00750A2E" w:rsidRPr="00A86E30">
        <w:t>: [</w:t>
      </w:r>
      <w:r w:rsidRPr="00A86E30">
        <w:rPr>
          <w:rStyle w:val="preparersnote"/>
        </w:rPr>
        <w:t xml:space="preserve"> insert:  </w:t>
      </w:r>
      <w:r w:rsidR="00DD472D" w:rsidRPr="00A86E30">
        <w:rPr>
          <w:rStyle w:val="preparersnote"/>
        </w:rPr>
        <w:t>number]</w:t>
      </w:r>
    </w:p>
    <w:p w14:paraId="68352FA3" w14:textId="77777777" w:rsidR="00E00C44" w:rsidRPr="00A86E30" w:rsidRDefault="00E00C44" w:rsidP="00E00C44">
      <w:pPr>
        <w:ind w:left="540" w:hanging="540"/>
      </w:pPr>
    </w:p>
    <w:p w14:paraId="5B715FE6" w14:textId="77777777" w:rsidR="00E00C44" w:rsidRPr="00A86E30" w:rsidRDefault="00E00C44" w:rsidP="00E00C44">
      <w:pPr>
        <w:ind w:left="540" w:hanging="540"/>
      </w:pPr>
      <w:r w:rsidRPr="00A86E30">
        <w:t>3.</w:t>
      </w:r>
      <w:r w:rsidRPr="00A86E30">
        <w:tab/>
        <w:t>Originator of Change</w:t>
      </w:r>
      <w:r w:rsidR="00750A2E" w:rsidRPr="00A86E30">
        <w:t>: [</w:t>
      </w:r>
      <w:r w:rsidRPr="00A86E30">
        <w:rPr>
          <w:rStyle w:val="preparersnote"/>
        </w:rPr>
        <w:t xml:space="preserve"> select Purchaser / Supplier (by Application for Change Proposal), and add: name of </w:t>
      </w:r>
      <w:r w:rsidR="00DD472D" w:rsidRPr="00A86E30">
        <w:rPr>
          <w:rStyle w:val="preparersnote"/>
        </w:rPr>
        <w:t>originator]</w:t>
      </w:r>
    </w:p>
    <w:p w14:paraId="2778D2AC" w14:textId="77777777" w:rsidR="00E00C44" w:rsidRPr="00A86E30" w:rsidRDefault="00E00C44" w:rsidP="00E00C44">
      <w:pPr>
        <w:ind w:left="540" w:hanging="540"/>
      </w:pPr>
    </w:p>
    <w:p w14:paraId="6136DB56" w14:textId="77777777" w:rsidR="00E00C44" w:rsidRPr="00A86E30" w:rsidRDefault="00E00C44" w:rsidP="00E00C44">
      <w:pPr>
        <w:ind w:left="540" w:hanging="540"/>
      </w:pPr>
      <w:r w:rsidRPr="00A86E30">
        <w:t>4.</w:t>
      </w:r>
      <w:r w:rsidRPr="00A86E30">
        <w:tab/>
        <w:t>Brief Description of Change</w:t>
      </w:r>
      <w:r w:rsidR="00750A2E" w:rsidRPr="00A86E30">
        <w:t>: [</w:t>
      </w:r>
      <w:r w:rsidRPr="00A86E30">
        <w:rPr>
          <w:rStyle w:val="preparersnote"/>
        </w:rPr>
        <w:t xml:space="preserve"> insert:  </w:t>
      </w:r>
      <w:r w:rsidR="00750A2E" w:rsidRPr="00A86E30">
        <w:rPr>
          <w:rStyle w:val="preparersnote"/>
        </w:rPr>
        <w:t>description]</w:t>
      </w:r>
    </w:p>
    <w:p w14:paraId="10895DB1" w14:textId="77777777" w:rsidR="00E00C44" w:rsidRPr="00A86E30" w:rsidRDefault="00E00C44" w:rsidP="00E00C44">
      <w:pPr>
        <w:ind w:left="540" w:hanging="540"/>
      </w:pPr>
    </w:p>
    <w:p w14:paraId="00DC14EA" w14:textId="77777777" w:rsidR="00E00C44" w:rsidRPr="00A86E30" w:rsidRDefault="00E00C44" w:rsidP="00E00C44">
      <w:pPr>
        <w:ind w:left="540" w:hanging="540"/>
      </w:pPr>
      <w:r w:rsidRPr="00A86E30">
        <w:t>5.</w:t>
      </w:r>
      <w:r w:rsidRPr="00A86E30">
        <w:tab/>
        <w:t>System (or Subsystem or major component affected by requested Change)</w:t>
      </w:r>
      <w:r w:rsidR="00750A2E" w:rsidRPr="00A86E30">
        <w:t>: [</w:t>
      </w:r>
      <w:r w:rsidRPr="00A86E30">
        <w:rPr>
          <w:rStyle w:val="preparersnote"/>
        </w:rPr>
        <w:t xml:space="preserve"> insert:  </w:t>
      </w:r>
      <w:r w:rsidR="00DD472D" w:rsidRPr="00A86E30">
        <w:rPr>
          <w:rStyle w:val="preparersnote"/>
        </w:rPr>
        <w:t>description]</w:t>
      </w:r>
    </w:p>
    <w:p w14:paraId="161AFEAC" w14:textId="77777777" w:rsidR="00E00C44" w:rsidRPr="00A86E30" w:rsidRDefault="00E00C44" w:rsidP="00E00C44">
      <w:pPr>
        <w:ind w:left="540" w:hanging="540"/>
      </w:pPr>
    </w:p>
    <w:p w14:paraId="24A8BFAA" w14:textId="77777777" w:rsidR="00E00C44" w:rsidRPr="00A86E30" w:rsidRDefault="00E00C44" w:rsidP="00E00C44">
      <w:pPr>
        <w:ind w:left="540" w:hanging="540"/>
      </w:pPr>
      <w:r w:rsidRPr="00A86E30">
        <w:t>6.</w:t>
      </w:r>
      <w:r w:rsidRPr="00A86E30">
        <w:tab/>
        <w:t>Technical documents and/or drawings for the request of Change:</w:t>
      </w:r>
    </w:p>
    <w:p w14:paraId="78CD9E0E" w14:textId="77777777" w:rsidR="00E00C44" w:rsidRPr="00A86E30" w:rsidRDefault="00E00C44" w:rsidP="00E00C44">
      <w:pPr>
        <w:ind w:left="540" w:hanging="540"/>
      </w:pPr>
    </w:p>
    <w:p w14:paraId="0335779D" w14:textId="77777777" w:rsidR="00E00C44" w:rsidRPr="00A86E30" w:rsidRDefault="00E00C44" w:rsidP="00E00C44">
      <w:pPr>
        <w:tabs>
          <w:tab w:val="left" w:pos="4320"/>
        </w:tabs>
        <w:ind w:left="540"/>
      </w:pPr>
      <w:r w:rsidRPr="00A86E30">
        <w:t>Document or Drawing No.</w:t>
      </w:r>
      <w:r w:rsidRPr="00A86E30">
        <w:tab/>
        <w:t>Description</w:t>
      </w:r>
    </w:p>
    <w:p w14:paraId="353A68ED" w14:textId="77777777" w:rsidR="00E00C44" w:rsidRPr="00A86E30" w:rsidRDefault="00E00C44" w:rsidP="00E00C44">
      <w:pPr>
        <w:ind w:left="540" w:hanging="540"/>
      </w:pPr>
    </w:p>
    <w:p w14:paraId="1CD809FE" w14:textId="77777777" w:rsidR="00E00C44" w:rsidRPr="00A86E30" w:rsidRDefault="00E00C44" w:rsidP="00E00C44">
      <w:pPr>
        <w:ind w:left="540" w:hanging="540"/>
      </w:pPr>
      <w:r w:rsidRPr="00A86E30">
        <w:t>7.</w:t>
      </w:r>
      <w:r w:rsidRPr="00A86E30">
        <w:tab/>
        <w:t xml:space="preserve">Detailed conditions or special requirements of the requested Change:  </w:t>
      </w:r>
      <w:r w:rsidRPr="00A86E30">
        <w:rPr>
          <w:rStyle w:val="preparersnote"/>
        </w:rPr>
        <w:t>[ insert:  description ]</w:t>
      </w:r>
    </w:p>
    <w:p w14:paraId="2704211A" w14:textId="77777777" w:rsidR="00E00C44" w:rsidRPr="00A86E30" w:rsidRDefault="00E00C44" w:rsidP="00E00C44">
      <w:pPr>
        <w:ind w:left="540" w:hanging="540"/>
      </w:pPr>
    </w:p>
    <w:p w14:paraId="6476B564" w14:textId="77777777" w:rsidR="00E00C44" w:rsidRPr="00A86E30" w:rsidRDefault="00E00C44" w:rsidP="00E00C44">
      <w:pPr>
        <w:ind w:left="540" w:hanging="540"/>
      </w:pPr>
      <w:r w:rsidRPr="00A86E30">
        <w:t>8.</w:t>
      </w:r>
      <w:r w:rsidRPr="00A86E30">
        <w:tab/>
        <w:t>Procedures to be followed:</w:t>
      </w:r>
    </w:p>
    <w:p w14:paraId="39199A17" w14:textId="77777777" w:rsidR="00E00C44" w:rsidRPr="00A86E30" w:rsidRDefault="00E00C44" w:rsidP="00E00C44">
      <w:pPr>
        <w:ind w:left="1080" w:hanging="540"/>
      </w:pPr>
      <w:r w:rsidRPr="00A86E30">
        <w:t>(a)</w:t>
      </w:r>
      <w:r w:rsidRPr="00A86E30">
        <w:tab/>
        <w:t>Your Change Proposal will have to show what effect the requested Change will have on the Contract Price.</w:t>
      </w:r>
    </w:p>
    <w:p w14:paraId="26393940" w14:textId="77777777" w:rsidR="00E00C44" w:rsidRPr="00A86E30" w:rsidRDefault="00E00C44" w:rsidP="00E00C44">
      <w:pPr>
        <w:ind w:left="1080" w:hanging="540"/>
      </w:pPr>
      <w:r w:rsidRPr="00A86E30">
        <w:t>(b)</w:t>
      </w:r>
      <w:r w:rsidRPr="00A86E30">
        <w:tab/>
        <w:t>Your Change Proposal shall explain the time it will take to complete the requested Change and the impact, if any, it will have on the date when Operational Acceptance of the entire System agreed in the Contract.</w:t>
      </w:r>
    </w:p>
    <w:p w14:paraId="7C561E5E" w14:textId="77777777" w:rsidR="00E00C44" w:rsidRPr="00A86E30" w:rsidRDefault="00E00C44" w:rsidP="00E00C44">
      <w:pPr>
        <w:ind w:left="1080" w:hanging="540"/>
      </w:pPr>
      <w:r w:rsidRPr="00A86E30">
        <w:t>(c)</w:t>
      </w:r>
      <w:r w:rsidRPr="00A86E30">
        <w:tab/>
        <w:t xml:space="preserve">If you believe implementation of the requested Change will have a negative impact on the quality, operability, or integrity of the System, please provide a detailed explanation, including other approaches that might achieve the same impact as the requested Change.  </w:t>
      </w:r>
    </w:p>
    <w:p w14:paraId="0ED7FF5A" w14:textId="77777777" w:rsidR="00E00C44" w:rsidRPr="00A86E30" w:rsidRDefault="00E00C44" w:rsidP="00E00C44">
      <w:pPr>
        <w:ind w:left="1080" w:hanging="540"/>
      </w:pPr>
      <w:r w:rsidRPr="00A86E30">
        <w:t>(d)</w:t>
      </w:r>
      <w:r w:rsidRPr="00A86E30">
        <w:tab/>
        <w:t xml:space="preserve">You should also indicate what impact the Change will have on the number and mix of staff needed by the Supplier to perform the Contract.  </w:t>
      </w:r>
    </w:p>
    <w:p w14:paraId="0F6BD546" w14:textId="77777777" w:rsidR="00E00C44" w:rsidRPr="00A86E30" w:rsidRDefault="00E00C44" w:rsidP="00E00C44">
      <w:pPr>
        <w:ind w:left="1080" w:hanging="540"/>
      </w:pPr>
      <w:r w:rsidRPr="00A86E30">
        <w:t>(e)</w:t>
      </w:r>
      <w:r w:rsidRPr="00A86E30">
        <w:tab/>
        <w:t>You shall not proceed with the execution of work related to the requested Change until we have accepted and confirmed the impact it will have on the Contract Price and the Implementation Schedule in writing.</w:t>
      </w:r>
    </w:p>
    <w:p w14:paraId="36E18D09" w14:textId="77777777" w:rsidR="00E00C44" w:rsidRPr="00A86E30" w:rsidRDefault="00E00C44" w:rsidP="00E00C44">
      <w:pPr>
        <w:ind w:left="540" w:hanging="540"/>
      </w:pPr>
      <w:r w:rsidRPr="00A86E30">
        <w:t>9.</w:t>
      </w:r>
      <w:r w:rsidRPr="00A86E30">
        <w:tab/>
        <w:t>As next step, please respond using the Change Estimate Proposal form, indicating how much it will cost you to prepare a concrete Change Proposal that will describe the proposed approach for implementing the Change, all its elements, and will also address the points in paragraph 8 above pursuant to GCC Clause 39.2.1.  Your Change Estimate Proposal should contain a first approximation of the proposed approach, and implications for schedule and cost, of the Change.</w:t>
      </w:r>
    </w:p>
    <w:p w14:paraId="05EC6B5D" w14:textId="77777777" w:rsidR="00E00C44" w:rsidRPr="00A86E30" w:rsidRDefault="00E00C44" w:rsidP="00E00C44"/>
    <w:p w14:paraId="59DF8123" w14:textId="77777777" w:rsidR="00E00C44" w:rsidRPr="00A86E30" w:rsidRDefault="00E00C44" w:rsidP="00E00C44">
      <w:r w:rsidRPr="00A86E30">
        <w:t>For and on behalf of the Purchaser</w:t>
      </w:r>
    </w:p>
    <w:p w14:paraId="6E69F7F3" w14:textId="77777777" w:rsidR="00E00C44" w:rsidRPr="00A86E30" w:rsidRDefault="00E00C44" w:rsidP="00E00C44"/>
    <w:p w14:paraId="725A161E" w14:textId="77777777" w:rsidR="00E00C44" w:rsidRPr="00A86E30" w:rsidRDefault="00E00C44" w:rsidP="00E00C44">
      <w:pPr>
        <w:tabs>
          <w:tab w:val="right" w:pos="900"/>
          <w:tab w:val="left" w:pos="7200"/>
        </w:tabs>
      </w:pPr>
      <w:r w:rsidRPr="00A86E30">
        <w:t>Signed:</w:t>
      </w:r>
      <w:r w:rsidRPr="00A86E30">
        <w:tab/>
      </w:r>
      <w:r w:rsidRPr="00A86E30">
        <w:tab/>
      </w:r>
    </w:p>
    <w:p w14:paraId="050F6C05" w14:textId="77777777" w:rsidR="00E00C44" w:rsidRPr="00A86E30" w:rsidRDefault="00E00C44" w:rsidP="00E00C44">
      <w:pPr>
        <w:tabs>
          <w:tab w:val="right" w:pos="4320"/>
        </w:tabs>
      </w:pPr>
      <w:r w:rsidRPr="00A86E30">
        <w:t xml:space="preserve">Date:  </w:t>
      </w:r>
      <w:r w:rsidRPr="00A86E30">
        <w:tab/>
      </w:r>
    </w:p>
    <w:p w14:paraId="3BAFBDAE" w14:textId="71AA98E7" w:rsidR="00E00C44" w:rsidRPr="00A86E30" w:rsidRDefault="00E00C44" w:rsidP="00E00C44">
      <w:r w:rsidRPr="00A86E30">
        <w:t xml:space="preserve">in the capacity of:  </w:t>
      </w:r>
      <w:r w:rsidRPr="00A86E30">
        <w:rPr>
          <w:rStyle w:val="preparersnote"/>
        </w:rPr>
        <w:t xml:space="preserve">[ state:  “Project Manager” or </w:t>
      </w:r>
      <w:r w:rsidR="00C2304E" w:rsidRPr="00A86E30">
        <w:rPr>
          <w:rStyle w:val="preparersnote"/>
        </w:rPr>
        <w:t>higher-level</w:t>
      </w:r>
      <w:r w:rsidRPr="00A86E30">
        <w:rPr>
          <w:rStyle w:val="preparersnote"/>
        </w:rPr>
        <w:t xml:space="preserve"> authority in the Purchaser’s organization  ]</w:t>
      </w:r>
    </w:p>
    <w:p w14:paraId="600C8916" w14:textId="77777777" w:rsidR="00E00C44" w:rsidRPr="00A86E30" w:rsidRDefault="00E00C44" w:rsidP="00E00C44">
      <w:pPr>
        <w:pStyle w:val="Head82"/>
      </w:pPr>
      <w:r w:rsidRPr="00A86E30">
        <w:rPr>
          <w:sz w:val="22"/>
        </w:rPr>
        <w:br w:type="page"/>
      </w:r>
      <w:bookmarkStart w:id="798" w:name="_Toc25497192"/>
      <w:r w:rsidRPr="00A86E30">
        <w:t>4.2</w:t>
      </w:r>
      <w:r w:rsidRPr="00A86E30">
        <w:tab/>
        <w:t>Change Estimate Proposal Form</w:t>
      </w:r>
      <w:bookmarkEnd w:id="798"/>
    </w:p>
    <w:p w14:paraId="5BF3F8C4" w14:textId="77777777" w:rsidR="00E00C44" w:rsidRPr="00A86E30" w:rsidRDefault="00E00C44" w:rsidP="00E00C44">
      <w:pPr>
        <w:jc w:val="center"/>
      </w:pPr>
      <w:r w:rsidRPr="00A86E30">
        <w:t>(Supplier’s Letterhead)</w:t>
      </w:r>
    </w:p>
    <w:p w14:paraId="399B66FF" w14:textId="77777777" w:rsidR="00E00C44" w:rsidRPr="00A86E30" w:rsidRDefault="00E00C44" w:rsidP="00E00C44"/>
    <w:p w14:paraId="19CB1EC7" w14:textId="77777777" w:rsidR="00E00C44" w:rsidRPr="00A86E30" w:rsidRDefault="00E00C44" w:rsidP="00E00C44">
      <w:pPr>
        <w:tabs>
          <w:tab w:val="right" w:pos="3780"/>
          <w:tab w:val="left" w:pos="3960"/>
          <w:tab w:val="left" w:pos="9000"/>
        </w:tabs>
      </w:pPr>
      <w:r w:rsidRPr="00A86E30">
        <w:tab/>
        <w:t>Date:</w:t>
      </w:r>
      <w:r w:rsidRPr="00A86E30">
        <w:tab/>
      </w:r>
      <w:r w:rsidRPr="00A86E30">
        <w:rPr>
          <w:rStyle w:val="preparersnote"/>
        </w:rPr>
        <w:t xml:space="preserve">[ insert:  </w:t>
      </w:r>
      <w:r w:rsidR="00750A2E" w:rsidRPr="00A86E30">
        <w:rPr>
          <w:rStyle w:val="preparersnote"/>
        </w:rPr>
        <w:t>date]</w:t>
      </w:r>
    </w:p>
    <w:p w14:paraId="20687F7A" w14:textId="77777777" w:rsidR="00E00C44" w:rsidRPr="00A86E30" w:rsidRDefault="00E00C44" w:rsidP="00E00C44">
      <w:pPr>
        <w:tabs>
          <w:tab w:val="right" w:pos="3780"/>
          <w:tab w:val="left" w:pos="3960"/>
          <w:tab w:val="left" w:pos="9000"/>
        </w:tabs>
      </w:pPr>
      <w:r w:rsidRPr="00A86E30">
        <w:tab/>
        <w:t>Loan/Credit Number:</w:t>
      </w:r>
      <w:r w:rsidRPr="00A86E30">
        <w:tab/>
      </w:r>
      <w:r w:rsidRPr="00A86E30">
        <w:rPr>
          <w:rStyle w:val="preparersnote"/>
        </w:rPr>
        <w:t xml:space="preserve">[ insert:  loan number from </w:t>
      </w:r>
      <w:r w:rsidR="00750A2E" w:rsidRPr="00A86E30">
        <w:rPr>
          <w:rStyle w:val="preparersnote"/>
        </w:rPr>
        <w:t>bidding]</w:t>
      </w:r>
    </w:p>
    <w:p w14:paraId="63EF3439" w14:textId="77777777" w:rsidR="00E00C44" w:rsidRPr="00A86E30" w:rsidRDefault="00E00C44" w:rsidP="00E00C44">
      <w:pPr>
        <w:tabs>
          <w:tab w:val="right" w:pos="3780"/>
          <w:tab w:val="left" w:pos="3960"/>
          <w:tab w:val="left" w:pos="9000"/>
        </w:tabs>
        <w:ind w:left="3960" w:hanging="3960"/>
      </w:pPr>
      <w:r w:rsidRPr="00A86E30">
        <w:tab/>
      </w:r>
      <w:r w:rsidR="00750A2E" w:rsidRPr="00A86E30">
        <w:t>Bidding</w:t>
      </w:r>
      <w:r w:rsidRPr="00A86E30">
        <w:t>:</w:t>
      </w:r>
      <w:r w:rsidRPr="00A86E30">
        <w:tab/>
      </w:r>
      <w:r w:rsidRPr="00A86E30">
        <w:rPr>
          <w:rStyle w:val="preparersnote"/>
        </w:rPr>
        <w:t xml:space="preserve">[ insert:  title and number of </w:t>
      </w:r>
      <w:r w:rsidR="00750A2E" w:rsidRPr="00A86E30">
        <w:rPr>
          <w:rStyle w:val="preparersnote"/>
        </w:rPr>
        <w:t>bidding]</w:t>
      </w:r>
    </w:p>
    <w:p w14:paraId="6AB364CB" w14:textId="77777777" w:rsidR="00E00C44" w:rsidRPr="00A86E30" w:rsidRDefault="00E00C44" w:rsidP="00E00C44">
      <w:pPr>
        <w:tabs>
          <w:tab w:val="right" w:pos="3780"/>
          <w:tab w:val="left" w:pos="3960"/>
          <w:tab w:val="left" w:pos="9000"/>
        </w:tabs>
        <w:ind w:left="3960" w:hanging="3960"/>
      </w:pPr>
      <w:r w:rsidRPr="00A86E30">
        <w:tab/>
        <w:t>Contract:</w:t>
      </w:r>
      <w:r w:rsidRPr="00A86E30">
        <w:tab/>
      </w:r>
      <w:r w:rsidRPr="00A86E30">
        <w:rPr>
          <w:rStyle w:val="preparersnote"/>
        </w:rPr>
        <w:t xml:space="preserve">[ insert:  name of System or Subsystem and number of </w:t>
      </w:r>
      <w:r w:rsidR="00750A2E" w:rsidRPr="00A86E30">
        <w:rPr>
          <w:rStyle w:val="preparersnote"/>
        </w:rPr>
        <w:t>Contract]</w:t>
      </w:r>
    </w:p>
    <w:p w14:paraId="7F2EA3C6" w14:textId="77777777" w:rsidR="00E00C44" w:rsidRPr="00A86E30" w:rsidRDefault="00E00C44" w:rsidP="00E00C44"/>
    <w:p w14:paraId="3B4DCF94" w14:textId="77777777" w:rsidR="00E00C44" w:rsidRPr="00A86E30" w:rsidRDefault="00E00C44" w:rsidP="00E00C44">
      <w:pPr>
        <w:tabs>
          <w:tab w:val="left" w:pos="6480"/>
          <w:tab w:val="left" w:pos="9000"/>
        </w:tabs>
      </w:pPr>
      <w:r w:rsidRPr="00A86E30">
        <w:t>To</w:t>
      </w:r>
      <w:r w:rsidR="00750A2E" w:rsidRPr="00A86E30">
        <w:t>: [</w:t>
      </w:r>
      <w:r w:rsidRPr="00A86E30">
        <w:rPr>
          <w:rStyle w:val="preparersnote"/>
        </w:rPr>
        <w:t xml:space="preserve"> insert:  name of Purchaser and </w:t>
      </w:r>
      <w:r w:rsidR="00750A2E" w:rsidRPr="00A86E30">
        <w:rPr>
          <w:rStyle w:val="preparersnote"/>
        </w:rPr>
        <w:t>address]</w:t>
      </w:r>
    </w:p>
    <w:p w14:paraId="332122EE" w14:textId="77777777" w:rsidR="00E00C44" w:rsidRPr="00A86E30" w:rsidRDefault="00E00C44" w:rsidP="00E00C44">
      <w:pPr>
        <w:rPr>
          <w:b/>
        </w:rPr>
      </w:pPr>
      <w:r w:rsidRPr="00A86E30">
        <w:t xml:space="preserve"> Attention</w:t>
      </w:r>
      <w:r w:rsidR="00750A2E" w:rsidRPr="00A86E30">
        <w:t>: [</w:t>
      </w:r>
      <w:r w:rsidRPr="00A86E30">
        <w:rPr>
          <w:rStyle w:val="preparersnote"/>
        </w:rPr>
        <w:t xml:space="preserve"> insert:  name and </w:t>
      </w:r>
      <w:r w:rsidR="00753445" w:rsidRPr="00A86E30">
        <w:rPr>
          <w:rStyle w:val="preparersnote"/>
        </w:rPr>
        <w:t>title]</w:t>
      </w:r>
    </w:p>
    <w:p w14:paraId="1945C6DA" w14:textId="77777777" w:rsidR="00E00C44" w:rsidRPr="00A86E30" w:rsidRDefault="00E00C44" w:rsidP="00E00C44"/>
    <w:p w14:paraId="24EA4A20" w14:textId="77777777" w:rsidR="00E00C44" w:rsidRPr="00A86E30" w:rsidRDefault="00E00C44" w:rsidP="00E00C44">
      <w:r w:rsidRPr="00A86E30">
        <w:t>Dear Sir or Madam:</w:t>
      </w:r>
    </w:p>
    <w:p w14:paraId="4B2A788E" w14:textId="77777777" w:rsidR="00E00C44" w:rsidRPr="00A86E30" w:rsidRDefault="00E00C44" w:rsidP="00E00C44"/>
    <w:p w14:paraId="375FABA4" w14:textId="77777777" w:rsidR="00E00C44" w:rsidRPr="00A86E30" w:rsidRDefault="00E00C44" w:rsidP="00E00C44">
      <w:r w:rsidRPr="00A86E30">
        <w:tab/>
        <w:t>With reference to your Request for Change Proposal, we are pleased to notify you of the approximate cost of preparing the below-referenced Change in accordance with GCC Clause 39.2.1 of the Contract.  We acknowledge that your agreement to the cost of preparing the Change Proposal, in accordance with GCC Clause 39.2.2, is required before we proceed to prepare the actual Change Proposal including a detailed estimate of the cost of implementing the Change itself.</w:t>
      </w:r>
    </w:p>
    <w:p w14:paraId="6C487410" w14:textId="77777777" w:rsidR="00E00C44" w:rsidRPr="00A86E30" w:rsidRDefault="00E00C44" w:rsidP="00E00C44"/>
    <w:p w14:paraId="32998093" w14:textId="77777777" w:rsidR="00E00C44" w:rsidRPr="00A86E30" w:rsidRDefault="00E00C44" w:rsidP="00E00C44">
      <w:pPr>
        <w:ind w:left="540" w:hanging="540"/>
      </w:pPr>
      <w:r w:rsidRPr="00A86E30">
        <w:t>1.</w:t>
      </w:r>
      <w:r w:rsidRPr="00A86E30">
        <w:tab/>
        <w:t>Title of Change</w:t>
      </w:r>
      <w:r w:rsidR="00750A2E" w:rsidRPr="00A86E30">
        <w:t>: [</w:t>
      </w:r>
      <w:r w:rsidRPr="00A86E30">
        <w:rPr>
          <w:rStyle w:val="preparersnote"/>
        </w:rPr>
        <w:t xml:space="preserve"> insert:  </w:t>
      </w:r>
      <w:r w:rsidR="00753445" w:rsidRPr="00A86E30">
        <w:rPr>
          <w:rStyle w:val="preparersnote"/>
        </w:rPr>
        <w:t>title]</w:t>
      </w:r>
    </w:p>
    <w:p w14:paraId="45E65D7F" w14:textId="77777777" w:rsidR="00E00C44" w:rsidRPr="00A86E30" w:rsidRDefault="00E00C44" w:rsidP="00E00C44">
      <w:pPr>
        <w:ind w:left="540" w:hanging="540"/>
      </w:pPr>
    </w:p>
    <w:p w14:paraId="319D9FAA" w14:textId="77777777" w:rsidR="00E00C44" w:rsidRPr="00A86E30" w:rsidRDefault="00E00C44" w:rsidP="00E00C44">
      <w:pPr>
        <w:ind w:left="540" w:hanging="540"/>
      </w:pPr>
      <w:r w:rsidRPr="00A86E30">
        <w:t>2.</w:t>
      </w:r>
      <w:r w:rsidRPr="00A86E30">
        <w:tab/>
        <w:t>Request for Change No./Rev.</w:t>
      </w:r>
      <w:r w:rsidR="00750A2E" w:rsidRPr="00A86E30">
        <w:t>: [</w:t>
      </w:r>
      <w:r w:rsidRPr="00A86E30">
        <w:rPr>
          <w:rStyle w:val="preparersnote"/>
        </w:rPr>
        <w:t xml:space="preserve"> insert:  </w:t>
      </w:r>
      <w:r w:rsidR="00753445" w:rsidRPr="00A86E30">
        <w:rPr>
          <w:rStyle w:val="preparersnote"/>
        </w:rPr>
        <w:t>number]</w:t>
      </w:r>
    </w:p>
    <w:p w14:paraId="0702FE06" w14:textId="77777777" w:rsidR="00E00C44" w:rsidRPr="00A86E30" w:rsidRDefault="00E00C44" w:rsidP="00E00C44">
      <w:pPr>
        <w:ind w:left="540" w:hanging="540"/>
      </w:pPr>
    </w:p>
    <w:p w14:paraId="18D7E7AD" w14:textId="77777777" w:rsidR="00E00C44" w:rsidRPr="00A86E30" w:rsidRDefault="00E00C44" w:rsidP="00E00C44">
      <w:pPr>
        <w:ind w:left="540" w:hanging="540"/>
      </w:pPr>
      <w:r w:rsidRPr="00A86E30">
        <w:t>3.</w:t>
      </w:r>
      <w:r w:rsidRPr="00A86E30">
        <w:tab/>
        <w:t xml:space="preserve">Brief Description of Change (including proposed implementation approach):  </w:t>
      </w:r>
      <w:r w:rsidRPr="00A86E30">
        <w:rPr>
          <w:rStyle w:val="preparersnote"/>
        </w:rPr>
        <w:t>[ insert:  description ]</w:t>
      </w:r>
    </w:p>
    <w:p w14:paraId="2DDF93DE" w14:textId="77777777" w:rsidR="00E00C44" w:rsidRPr="00A86E30" w:rsidRDefault="00E00C44" w:rsidP="00E00C44">
      <w:pPr>
        <w:ind w:left="540" w:hanging="540"/>
      </w:pPr>
    </w:p>
    <w:p w14:paraId="75387214" w14:textId="77777777" w:rsidR="00E00C44" w:rsidRPr="00A86E30" w:rsidRDefault="00E00C44" w:rsidP="00E00C44">
      <w:pPr>
        <w:ind w:left="540" w:hanging="540"/>
      </w:pPr>
      <w:r w:rsidRPr="00A86E30">
        <w:t>4.</w:t>
      </w:r>
      <w:r w:rsidRPr="00A86E30">
        <w:tab/>
        <w:t>Schedule Impact of Change (initial estimate)</w:t>
      </w:r>
      <w:r w:rsidR="00750A2E" w:rsidRPr="00A86E30">
        <w:t>: [</w:t>
      </w:r>
      <w:r w:rsidRPr="00A86E30">
        <w:rPr>
          <w:rStyle w:val="preparersnote"/>
        </w:rPr>
        <w:t xml:space="preserve"> insert:  </w:t>
      </w:r>
      <w:r w:rsidR="00753445" w:rsidRPr="00A86E30">
        <w:rPr>
          <w:rStyle w:val="preparersnote"/>
        </w:rPr>
        <w:t>description]</w:t>
      </w:r>
    </w:p>
    <w:p w14:paraId="117D5F95" w14:textId="77777777" w:rsidR="00E00C44" w:rsidRPr="00A86E30" w:rsidRDefault="00E00C44" w:rsidP="00E00C44">
      <w:pPr>
        <w:ind w:left="540" w:hanging="540"/>
      </w:pPr>
    </w:p>
    <w:p w14:paraId="11C8836A" w14:textId="77777777" w:rsidR="00E00C44" w:rsidRPr="00A86E30" w:rsidRDefault="00E00C44" w:rsidP="00E00C44">
      <w:pPr>
        <w:ind w:left="540" w:hanging="540"/>
        <w:rPr>
          <w:i/>
        </w:rPr>
      </w:pPr>
      <w:r w:rsidRPr="00A86E30">
        <w:t>5.</w:t>
      </w:r>
      <w:r w:rsidRPr="00A86E30">
        <w:tab/>
        <w:t>Initial Cost Estimate for Implementing the Change</w:t>
      </w:r>
      <w:r w:rsidR="00753445" w:rsidRPr="00A86E30">
        <w:t>: [</w:t>
      </w:r>
      <w:r w:rsidRPr="00A86E30">
        <w:rPr>
          <w:i/>
        </w:rPr>
        <w:t xml:space="preserve">insert:  </w:t>
      </w:r>
      <w:r w:rsidRPr="00A86E30">
        <w:rPr>
          <w:b/>
          <w:i/>
        </w:rPr>
        <w:t>initial cost estimate</w:t>
      </w:r>
      <w:r w:rsidRPr="00A86E30">
        <w:rPr>
          <w:i/>
        </w:rPr>
        <w:t>]</w:t>
      </w:r>
    </w:p>
    <w:p w14:paraId="54663A65" w14:textId="77777777" w:rsidR="00E00C44" w:rsidRPr="00A86E30" w:rsidRDefault="00E00C44" w:rsidP="00E00C44">
      <w:pPr>
        <w:ind w:left="540" w:hanging="540"/>
      </w:pPr>
    </w:p>
    <w:p w14:paraId="70DB1A11" w14:textId="77777777" w:rsidR="00E00C44" w:rsidRPr="00A86E30" w:rsidRDefault="00E00C44" w:rsidP="00E00C44">
      <w:pPr>
        <w:ind w:left="540" w:hanging="540"/>
      </w:pPr>
      <w:r w:rsidRPr="00A86E30">
        <w:t>6.</w:t>
      </w:r>
      <w:r w:rsidRPr="00A86E30">
        <w:tab/>
        <w:t>Cost for Preparation of Change Proposal</w:t>
      </w:r>
      <w:r w:rsidR="00750A2E" w:rsidRPr="00A86E30">
        <w:t>: [</w:t>
      </w:r>
      <w:r w:rsidRPr="00A86E30">
        <w:rPr>
          <w:rStyle w:val="preparersnote"/>
        </w:rPr>
        <w:t xml:space="preserve"> insert:  cost in the currencies of the </w:t>
      </w:r>
      <w:r w:rsidR="00753445" w:rsidRPr="00A86E30">
        <w:rPr>
          <w:rStyle w:val="preparersnote"/>
        </w:rPr>
        <w:t>Contract]</w:t>
      </w:r>
      <w:r w:rsidRPr="00A86E30">
        <w:rPr>
          <w:rStyle w:val="preparersnote"/>
        </w:rPr>
        <w:t>,</w:t>
      </w:r>
      <w:r w:rsidRPr="00A86E30">
        <w:t xml:space="preserve"> as detailed below in the breakdown of prices, rates, and quantities.</w:t>
      </w:r>
    </w:p>
    <w:p w14:paraId="2083F52A" w14:textId="77777777" w:rsidR="00E00C44" w:rsidRPr="00A86E30" w:rsidRDefault="00E00C44" w:rsidP="00E00C44">
      <w:pPr>
        <w:ind w:left="540" w:hanging="540"/>
      </w:pPr>
    </w:p>
    <w:p w14:paraId="016110D2" w14:textId="77777777" w:rsidR="00E00C44" w:rsidRPr="00A86E30" w:rsidRDefault="00E00C44" w:rsidP="00E00C44">
      <w:pPr>
        <w:ind w:left="540" w:hanging="540"/>
      </w:pPr>
    </w:p>
    <w:p w14:paraId="03CF037D" w14:textId="77777777" w:rsidR="00E00C44" w:rsidRPr="00A86E30" w:rsidRDefault="00E00C44" w:rsidP="00E00C44">
      <w:r w:rsidRPr="00A86E30">
        <w:t>For and on behalf of the Supplier</w:t>
      </w:r>
    </w:p>
    <w:p w14:paraId="37C5728E" w14:textId="77777777" w:rsidR="00E00C44" w:rsidRPr="00A86E30" w:rsidRDefault="00E00C44" w:rsidP="00E00C44"/>
    <w:p w14:paraId="2CC89400" w14:textId="77777777" w:rsidR="00E00C44" w:rsidRPr="00A86E30" w:rsidRDefault="00E00C44" w:rsidP="00E00C44">
      <w:pPr>
        <w:tabs>
          <w:tab w:val="right" w:pos="900"/>
          <w:tab w:val="left" w:pos="7200"/>
        </w:tabs>
      </w:pPr>
      <w:r w:rsidRPr="00A86E30">
        <w:t>Signed:</w:t>
      </w:r>
      <w:r w:rsidRPr="00A86E30">
        <w:tab/>
      </w:r>
      <w:r w:rsidRPr="00A86E30">
        <w:tab/>
      </w:r>
    </w:p>
    <w:p w14:paraId="25E2997F" w14:textId="77777777" w:rsidR="00E00C44" w:rsidRPr="00A86E30" w:rsidRDefault="00E00C44" w:rsidP="00E00C44">
      <w:pPr>
        <w:tabs>
          <w:tab w:val="right" w:pos="4320"/>
        </w:tabs>
      </w:pPr>
      <w:r w:rsidRPr="00A86E30">
        <w:t xml:space="preserve">Date:  </w:t>
      </w:r>
      <w:r w:rsidRPr="00A86E30">
        <w:tab/>
      </w:r>
    </w:p>
    <w:p w14:paraId="01275A48" w14:textId="38B8C3C3" w:rsidR="00E00C44" w:rsidRPr="00A86E30" w:rsidRDefault="00E00C44" w:rsidP="00E00C44">
      <w:r w:rsidRPr="00A86E30">
        <w:t>in the capacity of</w:t>
      </w:r>
      <w:r w:rsidR="00DD472D" w:rsidRPr="00A86E30">
        <w:t>: [</w:t>
      </w:r>
      <w:r w:rsidRPr="00A86E30">
        <w:rPr>
          <w:rStyle w:val="preparersnote"/>
        </w:rPr>
        <w:t xml:space="preserve"> state:  “Supplier’s Representative” or other </w:t>
      </w:r>
      <w:r w:rsidR="00C2304E" w:rsidRPr="00A86E30">
        <w:rPr>
          <w:rStyle w:val="preparersnote"/>
        </w:rPr>
        <w:t>higher-level</w:t>
      </w:r>
      <w:r w:rsidRPr="00A86E30">
        <w:rPr>
          <w:rStyle w:val="preparersnote"/>
        </w:rPr>
        <w:t xml:space="preserve"> authority in the Supplier’s organization ]</w:t>
      </w:r>
    </w:p>
    <w:p w14:paraId="5DBF3806" w14:textId="77777777" w:rsidR="00E00C44" w:rsidRPr="00A86E30" w:rsidRDefault="00E00C44" w:rsidP="00E00C44">
      <w:pPr>
        <w:ind w:left="540" w:hanging="540"/>
      </w:pPr>
    </w:p>
    <w:p w14:paraId="0BD51D0B" w14:textId="77777777" w:rsidR="00E00C44" w:rsidRPr="00A86E30" w:rsidRDefault="00E00C44" w:rsidP="00E00C44"/>
    <w:p w14:paraId="09C7EC4B" w14:textId="77777777" w:rsidR="00E00C44" w:rsidRPr="00A86E30" w:rsidRDefault="00E00C44" w:rsidP="00E00C44">
      <w:pPr>
        <w:pStyle w:val="Head82"/>
      </w:pPr>
      <w:r w:rsidRPr="00A86E30">
        <w:rPr>
          <w:sz w:val="22"/>
        </w:rPr>
        <w:br w:type="page"/>
      </w:r>
      <w:bookmarkStart w:id="799" w:name="_Toc25497193"/>
      <w:r w:rsidRPr="00A86E30">
        <w:t>4.3</w:t>
      </w:r>
      <w:r w:rsidRPr="00A86E30">
        <w:tab/>
        <w:t>Estimate Acceptance Form</w:t>
      </w:r>
      <w:bookmarkEnd w:id="799"/>
    </w:p>
    <w:p w14:paraId="55C09CB0" w14:textId="77777777" w:rsidR="00E00C44" w:rsidRPr="00A86E30" w:rsidRDefault="00E00C44" w:rsidP="00E00C44">
      <w:pPr>
        <w:jc w:val="center"/>
      </w:pPr>
      <w:r w:rsidRPr="00A86E30">
        <w:t>(Purchaser’s Letterhead)</w:t>
      </w:r>
    </w:p>
    <w:p w14:paraId="5947E28E" w14:textId="77777777" w:rsidR="00E00C44" w:rsidRPr="00A86E30" w:rsidRDefault="00E00C44" w:rsidP="00E00C44"/>
    <w:p w14:paraId="35CB3A87" w14:textId="77777777" w:rsidR="00E00C44" w:rsidRPr="00A86E30" w:rsidRDefault="00E00C44" w:rsidP="00E00C44">
      <w:pPr>
        <w:tabs>
          <w:tab w:val="right" w:pos="3780"/>
          <w:tab w:val="left" w:pos="3960"/>
          <w:tab w:val="left" w:pos="9000"/>
        </w:tabs>
      </w:pPr>
      <w:r w:rsidRPr="00A86E30">
        <w:tab/>
        <w:t>Date:</w:t>
      </w:r>
      <w:r w:rsidRPr="00A86E30">
        <w:tab/>
      </w:r>
      <w:r w:rsidRPr="00A86E30">
        <w:rPr>
          <w:rStyle w:val="preparersnote"/>
        </w:rPr>
        <w:t xml:space="preserve">[ insert:  </w:t>
      </w:r>
      <w:r w:rsidR="00753445" w:rsidRPr="00A86E30">
        <w:rPr>
          <w:rStyle w:val="preparersnote"/>
        </w:rPr>
        <w:t>date]</w:t>
      </w:r>
    </w:p>
    <w:p w14:paraId="509117D2" w14:textId="77777777" w:rsidR="00E00C44" w:rsidRPr="00A86E30" w:rsidRDefault="00E00C44" w:rsidP="00E00C44">
      <w:pPr>
        <w:tabs>
          <w:tab w:val="right" w:pos="3780"/>
          <w:tab w:val="left" w:pos="3960"/>
          <w:tab w:val="left" w:pos="9000"/>
        </w:tabs>
      </w:pPr>
      <w:r w:rsidRPr="00A86E30">
        <w:tab/>
        <w:t>Loan/Credit Number:</w:t>
      </w:r>
      <w:r w:rsidRPr="00A86E30">
        <w:tab/>
      </w:r>
      <w:r w:rsidRPr="00A86E30">
        <w:rPr>
          <w:rStyle w:val="preparersnote"/>
        </w:rPr>
        <w:t xml:space="preserve">[ insert:  loan number from </w:t>
      </w:r>
      <w:r w:rsidR="00753445" w:rsidRPr="00A86E30">
        <w:rPr>
          <w:rStyle w:val="preparersnote"/>
        </w:rPr>
        <w:t>bidding</w:t>
      </w:r>
      <w:r w:rsidRPr="00A86E30">
        <w:rPr>
          <w:rStyle w:val="preparersnote"/>
        </w:rPr>
        <w:t>]</w:t>
      </w:r>
    </w:p>
    <w:p w14:paraId="694BB7C4" w14:textId="77777777" w:rsidR="00E00C44" w:rsidRPr="00A86E30" w:rsidRDefault="00E00C44" w:rsidP="00E00C44">
      <w:pPr>
        <w:tabs>
          <w:tab w:val="right" w:pos="3780"/>
          <w:tab w:val="left" w:pos="3960"/>
          <w:tab w:val="left" w:pos="9000"/>
        </w:tabs>
        <w:ind w:left="3960" w:hanging="3960"/>
      </w:pPr>
      <w:r w:rsidRPr="00A86E30">
        <w:tab/>
      </w:r>
      <w:r w:rsidR="00753445" w:rsidRPr="00A86E30">
        <w:t>Bidding</w:t>
      </w:r>
      <w:r w:rsidRPr="00A86E30">
        <w:t>:</w:t>
      </w:r>
      <w:r w:rsidRPr="00A86E30">
        <w:tab/>
      </w:r>
      <w:r w:rsidRPr="00A86E30">
        <w:rPr>
          <w:rStyle w:val="preparersnote"/>
        </w:rPr>
        <w:t xml:space="preserve">[ insert:  title and number of </w:t>
      </w:r>
      <w:r w:rsidR="00753445" w:rsidRPr="00A86E30">
        <w:rPr>
          <w:rStyle w:val="preparersnote"/>
        </w:rPr>
        <w:t>bidding</w:t>
      </w:r>
      <w:r w:rsidRPr="00A86E30">
        <w:rPr>
          <w:rStyle w:val="preparersnote"/>
        </w:rPr>
        <w:t>]</w:t>
      </w:r>
    </w:p>
    <w:p w14:paraId="18D5CA4C" w14:textId="77777777" w:rsidR="00E00C44" w:rsidRPr="00A86E30" w:rsidRDefault="00E00C44" w:rsidP="00E00C44">
      <w:pPr>
        <w:tabs>
          <w:tab w:val="right" w:pos="3780"/>
          <w:tab w:val="left" w:pos="3960"/>
          <w:tab w:val="left" w:pos="9000"/>
        </w:tabs>
        <w:ind w:left="3960" w:hanging="3960"/>
      </w:pPr>
      <w:r w:rsidRPr="00A86E30">
        <w:tab/>
        <w:t>Contract:</w:t>
      </w:r>
      <w:r w:rsidRPr="00A86E30">
        <w:tab/>
      </w:r>
      <w:r w:rsidRPr="00A86E30">
        <w:rPr>
          <w:rStyle w:val="preparersnote"/>
        </w:rPr>
        <w:t xml:space="preserve">[ insert:  name of System or Subsystem and number of </w:t>
      </w:r>
      <w:r w:rsidR="00753445" w:rsidRPr="00A86E30">
        <w:rPr>
          <w:rStyle w:val="preparersnote"/>
        </w:rPr>
        <w:t>Contract]</w:t>
      </w:r>
    </w:p>
    <w:p w14:paraId="5CBE9542" w14:textId="77777777" w:rsidR="00E00C44" w:rsidRPr="00A86E30" w:rsidRDefault="00E00C44" w:rsidP="00E00C44"/>
    <w:p w14:paraId="1670E20A" w14:textId="77777777" w:rsidR="00E00C44" w:rsidRPr="00A86E30" w:rsidRDefault="00E00C44" w:rsidP="00E00C44">
      <w:pPr>
        <w:tabs>
          <w:tab w:val="left" w:pos="6480"/>
          <w:tab w:val="left" w:pos="9000"/>
        </w:tabs>
      </w:pPr>
      <w:r w:rsidRPr="00A86E30">
        <w:t>To</w:t>
      </w:r>
      <w:r w:rsidR="00753445" w:rsidRPr="00A86E30">
        <w:t>: [</w:t>
      </w:r>
      <w:r w:rsidRPr="00A86E30">
        <w:rPr>
          <w:rStyle w:val="preparersnote"/>
        </w:rPr>
        <w:t xml:space="preserve"> insert:  name of Supplier and </w:t>
      </w:r>
      <w:r w:rsidR="00DD472D" w:rsidRPr="00A86E30">
        <w:rPr>
          <w:rStyle w:val="preparersnote"/>
        </w:rPr>
        <w:t>address]</w:t>
      </w:r>
    </w:p>
    <w:p w14:paraId="039C640A" w14:textId="77777777" w:rsidR="00E00C44" w:rsidRPr="00A86E30" w:rsidRDefault="00E00C44" w:rsidP="00E00C44"/>
    <w:p w14:paraId="21B69546" w14:textId="77777777" w:rsidR="00E00C44" w:rsidRPr="00A86E30" w:rsidRDefault="00E00C44" w:rsidP="00E00C44">
      <w:r w:rsidRPr="00A86E30">
        <w:t>Attention</w:t>
      </w:r>
      <w:r w:rsidR="00753445" w:rsidRPr="00A86E30">
        <w:t>:</w:t>
      </w:r>
      <w:r w:rsidR="00753445" w:rsidRPr="00A86E30">
        <w:rPr>
          <w:b/>
        </w:rPr>
        <w:t xml:space="preserve"> [</w:t>
      </w:r>
      <w:r w:rsidRPr="00A86E30">
        <w:rPr>
          <w:rStyle w:val="preparersnote"/>
        </w:rPr>
        <w:t xml:space="preserve"> insert:  name and </w:t>
      </w:r>
      <w:r w:rsidR="00DD472D" w:rsidRPr="00A86E30">
        <w:rPr>
          <w:rStyle w:val="preparersnote"/>
        </w:rPr>
        <w:t>title]</w:t>
      </w:r>
    </w:p>
    <w:p w14:paraId="74895666" w14:textId="77777777" w:rsidR="00E00C44" w:rsidRPr="00A86E30" w:rsidRDefault="00E00C44" w:rsidP="00E00C44"/>
    <w:p w14:paraId="53C47B31" w14:textId="77777777" w:rsidR="00E00C44" w:rsidRPr="00A86E30" w:rsidRDefault="00E00C44" w:rsidP="00E00C44">
      <w:r w:rsidRPr="00A86E30">
        <w:t>Dear Sir or Madam:</w:t>
      </w:r>
    </w:p>
    <w:p w14:paraId="33B6F59F" w14:textId="77777777" w:rsidR="00E00C44" w:rsidRPr="00A86E30" w:rsidRDefault="00E00C44" w:rsidP="00E00C44"/>
    <w:p w14:paraId="0CF9A10B" w14:textId="77777777" w:rsidR="00E00C44" w:rsidRPr="00A86E30" w:rsidRDefault="00E00C44" w:rsidP="00E00C44">
      <w:r w:rsidRPr="00A86E30">
        <w:tab/>
        <w:t>We hereby accept your Change Estimate and agree that you should proceed with the preparation of a formal Change Proposal.</w:t>
      </w:r>
    </w:p>
    <w:p w14:paraId="5FA3D306" w14:textId="77777777" w:rsidR="00E00C44" w:rsidRPr="00A86E30" w:rsidRDefault="00E00C44" w:rsidP="00E00C44"/>
    <w:p w14:paraId="2AE37794" w14:textId="77777777" w:rsidR="00E00C44" w:rsidRPr="00A86E30" w:rsidRDefault="00E00C44" w:rsidP="00E00C44">
      <w:pPr>
        <w:ind w:left="540" w:hanging="540"/>
      </w:pPr>
      <w:r w:rsidRPr="00A86E30">
        <w:t>1.</w:t>
      </w:r>
      <w:r w:rsidRPr="00A86E30">
        <w:tab/>
        <w:t>Title of Change</w:t>
      </w:r>
      <w:r w:rsidR="00753445" w:rsidRPr="00A86E30">
        <w:t>: [</w:t>
      </w:r>
      <w:r w:rsidRPr="00A86E30">
        <w:rPr>
          <w:rStyle w:val="preparersnote"/>
        </w:rPr>
        <w:t xml:space="preserve"> insert: </w:t>
      </w:r>
      <w:r w:rsidR="00DD472D" w:rsidRPr="00A86E30">
        <w:rPr>
          <w:rStyle w:val="preparersnote"/>
        </w:rPr>
        <w:t>title]</w:t>
      </w:r>
    </w:p>
    <w:p w14:paraId="736F3FE8" w14:textId="77777777" w:rsidR="00E00C44" w:rsidRPr="00A86E30" w:rsidRDefault="00E00C44" w:rsidP="00E00C44">
      <w:pPr>
        <w:ind w:left="540" w:hanging="540"/>
      </w:pPr>
    </w:p>
    <w:p w14:paraId="0DF38AA4" w14:textId="77777777" w:rsidR="00E00C44" w:rsidRPr="00A86E30" w:rsidRDefault="00E00C44" w:rsidP="00E00C44">
      <w:pPr>
        <w:ind w:left="540" w:hanging="540"/>
      </w:pPr>
      <w:r w:rsidRPr="00A86E30">
        <w:t>2.</w:t>
      </w:r>
      <w:r w:rsidRPr="00A86E30">
        <w:tab/>
        <w:t>Request for Change No./Rev.</w:t>
      </w:r>
      <w:r w:rsidR="00753445" w:rsidRPr="00A86E30">
        <w:t>: [</w:t>
      </w:r>
      <w:r w:rsidRPr="00A86E30">
        <w:rPr>
          <w:rStyle w:val="preparersnote"/>
        </w:rPr>
        <w:t xml:space="preserve"> insert:  request number / </w:t>
      </w:r>
      <w:r w:rsidR="00753445" w:rsidRPr="00A86E30">
        <w:rPr>
          <w:rStyle w:val="preparersnote"/>
        </w:rPr>
        <w:t>revision]</w:t>
      </w:r>
    </w:p>
    <w:p w14:paraId="531A63A8" w14:textId="77777777" w:rsidR="00E00C44" w:rsidRPr="00A86E30" w:rsidRDefault="00E00C44" w:rsidP="00E00C44">
      <w:pPr>
        <w:ind w:left="540" w:hanging="540"/>
      </w:pPr>
    </w:p>
    <w:p w14:paraId="366E1912" w14:textId="77777777" w:rsidR="00E00C44" w:rsidRPr="00A86E30" w:rsidRDefault="00E00C44" w:rsidP="00E00C44">
      <w:pPr>
        <w:ind w:left="540" w:hanging="540"/>
      </w:pPr>
      <w:r w:rsidRPr="00A86E30">
        <w:t>3.</w:t>
      </w:r>
      <w:r w:rsidRPr="00A86E30">
        <w:tab/>
        <w:t>Change Estimate Proposal No./Rev.</w:t>
      </w:r>
      <w:r w:rsidR="00753445" w:rsidRPr="00A86E30">
        <w:t>: [</w:t>
      </w:r>
      <w:r w:rsidRPr="00A86E30">
        <w:rPr>
          <w:rStyle w:val="preparersnote"/>
        </w:rPr>
        <w:t xml:space="preserve"> insert:  proposal number / </w:t>
      </w:r>
      <w:r w:rsidR="00DD472D" w:rsidRPr="00A86E30">
        <w:rPr>
          <w:rStyle w:val="preparersnote"/>
        </w:rPr>
        <w:t>revision]</w:t>
      </w:r>
    </w:p>
    <w:p w14:paraId="38C496BD" w14:textId="77777777" w:rsidR="00E00C44" w:rsidRPr="00A86E30" w:rsidRDefault="00E00C44" w:rsidP="00E00C44">
      <w:pPr>
        <w:ind w:left="540" w:hanging="540"/>
      </w:pPr>
    </w:p>
    <w:p w14:paraId="68D7AA46" w14:textId="77777777" w:rsidR="00E00C44" w:rsidRPr="00A86E30" w:rsidRDefault="00E00C44" w:rsidP="00E00C44">
      <w:pPr>
        <w:ind w:left="540" w:hanging="540"/>
      </w:pPr>
      <w:r w:rsidRPr="00A86E30">
        <w:t>4.</w:t>
      </w:r>
      <w:r w:rsidRPr="00A86E30">
        <w:tab/>
        <w:t>Estimate Acceptance No./Rev.</w:t>
      </w:r>
      <w:r w:rsidR="00753445" w:rsidRPr="00A86E30">
        <w:t>: [</w:t>
      </w:r>
      <w:r w:rsidRPr="00A86E30">
        <w:rPr>
          <w:rStyle w:val="preparersnote"/>
        </w:rPr>
        <w:t xml:space="preserve"> insert:  estimate number / </w:t>
      </w:r>
      <w:r w:rsidR="00DD472D" w:rsidRPr="00A86E30">
        <w:rPr>
          <w:rStyle w:val="preparersnote"/>
        </w:rPr>
        <w:t>revision]</w:t>
      </w:r>
    </w:p>
    <w:p w14:paraId="34AC2290" w14:textId="77777777" w:rsidR="00E00C44" w:rsidRPr="00A86E30" w:rsidRDefault="00E00C44" w:rsidP="00E00C44">
      <w:pPr>
        <w:ind w:left="540" w:hanging="540"/>
      </w:pPr>
    </w:p>
    <w:p w14:paraId="4AB6ADB4" w14:textId="77777777" w:rsidR="00E00C44" w:rsidRPr="00A86E30" w:rsidRDefault="00E00C44" w:rsidP="00E00C44">
      <w:pPr>
        <w:ind w:left="540" w:hanging="540"/>
      </w:pPr>
      <w:r w:rsidRPr="00A86E30">
        <w:t>5.</w:t>
      </w:r>
      <w:r w:rsidRPr="00A86E30">
        <w:tab/>
        <w:t>Brief Description of Change</w:t>
      </w:r>
      <w:r w:rsidR="00753445" w:rsidRPr="00A86E30">
        <w:t>: [</w:t>
      </w:r>
      <w:r w:rsidRPr="00A86E30">
        <w:rPr>
          <w:rStyle w:val="preparersnote"/>
        </w:rPr>
        <w:t xml:space="preserve"> insert:  </w:t>
      </w:r>
      <w:r w:rsidR="00DD472D" w:rsidRPr="00A86E30">
        <w:rPr>
          <w:rStyle w:val="preparersnote"/>
        </w:rPr>
        <w:t>description]</w:t>
      </w:r>
    </w:p>
    <w:p w14:paraId="5D329F7E" w14:textId="77777777" w:rsidR="00E00C44" w:rsidRPr="00A86E30" w:rsidRDefault="00E00C44" w:rsidP="00E00C44">
      <w:pPr>
        <w:ind w:left="540" w:hanging="540"/>
      </w:pPr>
    </w:p>
    <w:p w14:paraId="7A1D7B16" w14:textId="77777777" w:rsidR="00E00C44" w:rsidRPr="00A86E30" w:rsidRDefault="00E00C44" w:rsidP="00E00C44">
      <w:pPr>
        <w:ind w:left="540" w:hanging="540"/>
      </w:pPr>
      <w:r w:rsidRPr="00A86E30">
        <w:t>6.</w:t>
      </w:r>
      <w:r w:rsidRPr="00A86E30">
        <w:tab/>
        <w:t xml:space="preserve">Other Terms and Conditions:  </w:t>
      </w:r>
    </w:p>
    <w:p w14:paraId="580804C9" w14:textId="77777777" w:rsidR="00E00C44" w:rsidRPr="00A86E30" w:rsidRDefault="00E00C44" w:rsidP="00E00C44">
      <w:pPr>
        <w:ind w:left="540" w:hanging="540"/>
      </w:pPr>
    </w:p>
    <w:p w14:paraId="46AC6E5B" w14:textId="77777777" w:rsidR="00E00C44" w:rsidRPr="00A86E30" w:rsidRDefault="00E00C44" w:rsidP="00E00C44">
      <w:pPr>
        <w:ind w:left="540" w:hanging="540"/>
      </w:pPr>
      <w:r w:rsidRPr="00A86E30">
        <w:tab/>
        <w:t>In the event that we decide not to order the Change referenced above, you shall be entitled to compensation for the cost of preparing the Change Proposal up to the amount estimated for this purpose in the Change Estimate Proposal, in accordance with GCC Clause 39 of the General Conditions of Contract.</w:t>
      </w:r>
    </w:p>
    <w:p w14:paraId="60128301" w14:textId="77777777" w:rsidR="00E00C44" w:rsidRPr="00A86E30" w:rsidRDefault="00E00C44" w:rsidP="00E00C44"/>
    <w:p w14:paraId="4138B76C" w14:textId="77777777" w:rsidR="00E00C44" w:rsidRPr="00A86E30" w:rsidRDefault="00E00C44" w:rsidP="00E00C44">
      <w:r w:rsidRPr="00A86E30">
        <w:t>For and on behalf of the Purchaser</w:t>
      </w:r>
    </w:p>
    <w:p w14:paraId="37E17FF4" w14:textId="77777777" w:rsidR="00E00C44" w:rsidRPr="00A86E30" w:rsidRDefault="00E00C44" w:rsidP="00E00C44"/>
    <w:p w14:paraId="60F685AF" w14:textId="77777777" w:rsidR="00E00C44" w:rsidRPr="00A86E30" w:rsidRDefault="00E00C44" w:rsidP="00E00C44">
      <w:pPr>
        <w:tabs>
          <w:tab w:val="right" w:pos="900"/>
          <w:tab w:val="left" w:pos="7200"/>
        </w:tabs>
      </w:pPr>
      <w:r w:rsidRPr="00A86E30">
        <w:t>Signed:</w:t>
      </w:r>
      <w:r w:rsidRPr="00A86E30">
        <w:tab/>
      </w:r>
      <w:r w:rsidRPr="00A86E30">
        <w:tab/>
      </w:r>
    </w:p>
    <w:p w14:paraId="6C7386CE" w14:textId="77777777" w:rsidR="00E00C44" w:rsidRPr="00A86E30" w:rsidRDefault="00E00C44" w:rsidP="00E00C44">
      <w:pPr>
        <w:tabs>
          <w:tab w:val="right" w:pos="4320"/>
        </w:tabs>
      </w:pPr>
      <w:r w:rsidRPr="00A86E30">
        <w:t xml:space="preserve">Date:  </w:t>
      </w:r>
      <w:r w:rsidRPr="00A86E30">
        <w:tab/>
      </w:r>
    </w:p>
    <w:p w14:paraId="27076CD2" w14:textId="233AF4C5" w:rsidR="00E00C44" w:rsidRPr="00A86E30" w:rsidRDefault="00E00C44" w:rsidP="00E00C44">
      <w:r w:rsidRPr="00A86E30">
        <w:t>in the capacity of</w:t>
      </w:r>
      <w:r w:rsidR="00753445" w:rsidRPr="00A86E30">
        <w:t>: [</w:t>
      </w:r>
      <w:r w:rsidRPr="00A86E30">
        <w:rPr>
          <w:rStyle w:val="preparersnote"/>
        </w:rPr>
        <w:t> state</w:t>
      </w:r>
      <w:r w:rsidR="00DD472D" w:rsidRPr="00A86E30">
        <w:rPr>
          <w:rStyle w:val="preparersnote"/>
        </w:rPr>
        <w:t>: “</w:t>
      </w:r>
      <w:r w:rsidRPr="00A86E30">
        <w:rPr>
          <w:rStyle w:val="preparersnote"/>
        </w:rPr>
        <w:t xml:space="preserve">Project Manager” or </w:t>
      </w:r>
      <w:r w:rsidR="00C2304E" w:rsidRPr="00A86E30">
        <w:rPr>
          <w:rStyle w:val="preparersnote"/>
        </w:rPr>
        <w:t>higher-level</w:t>
      </w:r>
      <w:r w:rsidRPr="00A86E30">
        <w:rPr>
          <w:rStyle w:val="preparersnote"/>
        </w:rPr>
        <w:t xml:space="preserve"> authority in the Purchaser’s organization  ]</w:t>
      </w:r>
    </w:p>
    <w:p w14:paraId="62E681FD" w14:textId="77777777" w:rsidR="00E00C44" w:rsidRPr="00A86E30" w:rsidRDefault="00E00C44" w:rsidP="00E00C44">
      <w:pPr>
        <w:rPr>
          <w:sz w:val="22"/>
        </w:rPr>
      </w:pPr>
    </w:p>
    <w:p w14:paraId="4015AE9C" w14:textId="77777777" w:rsidR="00E00C44" w:rsidRPr="00A86E30" w:rsidRDefault="00E00C44" w:rsidP="00E00C44">
      <w:pPr>
        <w:pStyle w:val="Head82"/>
      </w:pPr>
      <w:r w:rsidRPr="00A86E30">
        <w:rPr>
          <w:sz w:val="22"/>
        </w:rPr>
        <w:br w:type="page"/>
      </w:r>
      <w:bookmarkStart w:id="800" w:name="_Toc25497194"/>
      <w:r w:rsidRPr="00A86E30">
        <w:t>4.4</w:t>
      </w:r>
      <w:r w:rsidRPr="00A86E30">
        <w:tab/>
        <w:t>Change Proposal Form</w:t>
      </w:r>
      <w:bookmarkEnd w:id="800"/>
    </w:p>
    <w:p w14:paraId="1AD87F80" w14:textId="77777777" w:rsidR="00E00C44" w:rsidRPr="00A86E30" w:rsidRDefault="00E00C44" w:rsidP="00E00C44">
      <w:pPr>
        <w:jc w:val="center"/>
      </w:pPr>
      <w:r w:rsidRPr="00A86E30">
        <w:t>(Supplier’s Letterhead)</w:t>
      </w:r>
    </w:p>
    <w:p w14:paraId="7EA00965" w14:textId="77777777" w:rsidR="00E00C44" w:rsidRPr="00A86E30" w:rsidRDefault="00E00C44" w:rsidP="00E00C44"/>
    <w:p w14:paraId="5C9554DC" w14:textId="77777777" w:rsidR="00E00C44" w:rsidRPr="00A86E30" w:rsidRDefault="00E00C44" w:rsidP="00E00C44">
      <w:pPr>
        <w:tabs>
          <w:tab w:val="right" w:pos="3780"/>
          <w:tab w:val="left" w:pos="3960"/>
          <w:tab w:val="left" w:pos="9000"/>
        </w:tabs>
      </w:pPr>
      <w:r w:rsidRPr="00A86E30">
        <w:tab/>
        <w:t>Date:</w:t>
      </w:r>
      <w:r w:rsidRPr="00A86E30">
        <w:tab/>
      </w:r>
      <w:r w:rsidRPr="00A86E30">
        <w:rPr>
          <w:rStyle w:val="preparersnote"/>
        </w:rPr>
        <w:t xml:space="preserve">[ insert:  </w:t>
      </w:r>
      <w:r w:rsidR="00753445" w:rsidRPr="00A86E30">
        <w:rPr>
          <w:rStyle w:val="preparersnote"/>
        </w:rPr>
        <w:t>date]</w:t>
      </w:r>
    </w:p>
    <w:p w14:paraId="67E56EC9" w14:textId="77777777" w:rsidR="00E00C44" w:rsidRPr="00A86E30" w:rsidRDefault="00E00C44" w:rsidP="00E00C44">
      <w:pPr>
        <w:tabs>
          <w:tab w:val="right" w:pos="3780"/>
          <w:tab w:val="left" w:pos="3960"/>
          <w:tab w:val="left" w:pos="9000"/>
        </w:tabs>
      </w:pPr>
      <w:r w:rsidRPr="00A86E30">
        <w:tab/>
        <w:t>Loan/Credit Number:</w:t>
      </w:r>
      <w:r w:rsidRPr="00A86E30">
        <w:tab/>
      </w:r>
      <w:r w:rsidRPr="00A86E30">
        <w:rPr>
          <w:rStyle w:val="preparersnote"/>
        </w:rPr>
        <w:t xml:space="preserve">[ insert:  loan number from </w:t>
      </w:r>
      <w:r w:rsidR="00753445" w:rsidRPr="00A86E30">
        <w:rPr>
          <w:rStyle w:val="preparersnote"/>
        </w:rPr>
        <w:t>bidding]</w:t>
      </w:r>
    </w:p>
    <w:p w14:paraId="67D80051" w14:textId="77777777" w:rsidR="00E00C44" w:rsidRPr="00A86E30" w:rsidRDefault="00E00C44" w:rsidP="00E00C44">
      <w:pPr>
        <w:tabs>
          <w:tab w:val="right" w:pos="3780"/>
          <w:tab w:val="left" w:pos="3960"/>
          <w:tab w:val="left" w:pos="9000"/>
        </w:tabs>
        <w:ind w:left="3960" w:hanging="3960"/>
      </w:pPr>
      <w:r w:rsidRPr="00A86E30">
        <w:tab/>
      </w:r>
      <w:r w:rsidR="00753445" w:rsidRPr="00A86E30">
        <w:t>Bidding</w:t>
      </w:r>
      <w:r w:rsidRPr="00A86E30">
        <w:t>:</w:t>
      </w:r>
      <w:r w:rsidRPr="00A86E30">
        <w:tab/>
      </w:r>
      <w:r w:rsidRPr="00A86E30">
        <w:rPr>
          <w:rStyle w:val="preparersnote"/>
        </w:rPr>
        <w:t xml:space="preserve">[ insert:  title and number of </w:t>
      </w:r>
      <w:r w:rsidR="00753445" w:rsidRPr="00A86E30">
        <w:rPr>
          <w:rStyle w:val="preparersnote"/>
        </w:rPr>
        <w:t>bidding]</w:t>
      </w:r>
    </w:p>
    <w:p w14:paraId="64910175" w14:textId="77777777" w:rsidR="00E00C44" w:rsidRPr="00A86E30" w:rsidRDefault="00E00C44" w:rsidP="00E00C44">
      <w:pPr>
        <w:tabs>
          <w:tab w:val="right" w:pos="3780"/>
          <w:tab w:val="left" w:pos="3960"/>
          <w:tab w:val="left" w:pos="9000"/>
        </w:tabs>
        <w:ind w:left="3960" w:hanging="3960"/>
      </w:pPr>
      <w:r w:rsidRPr="00A86E30">
        <w:tab/>
        <w:t>Contract:</w:t>
      </w:r>
      <w:r w:rsidRPr="00A86E30">
        <w:tab/>
      </w:r>
      <w:r w:rsidRPr="00A86E30">
        <w:rPr>
          <w:rStyle w:val="preparersnote"/>
        </w:rPr>
        <w:t xml:space="preserve">[ insert:  name of System or Subsystem and number of </w:t>
      </w:r>
      <w:r w:rsidR="00753445" w:rsidRPr="00A86E30">
        <w:rPr>
          <w:rStyle w:val="preparersnote"/>
        </w:rPr>
        <w:t>Contract]</w:t>
      </w:r>
    </w:p>
    <w:p w14:paraId="29F1E422" w14:textId="77777777" w:rsidR="00E00C44" w:rsidRPr="00A86E30" w:rsidRDefault="00E00C44" w:rsidP="00E00C44"/>
    <w:p w14:paraId="3FC9C524" w14:textId="77777777" w:rsidR="00E00C44" w:rsidRPr="00A86E30" w:rsidRDefault="00E00C44" w:rsidP="00E00C44">
      <w:pPr>
        <w:tabs>
          <w:tab w:val="left" w:pos="6480"/>
          <w:tab w:val="left" w:pos="9000"/>
        </w:tabs>
      </w:pPr>
      <w:r w:rsidRPr="00A86E30">
        <w:t>To</w:t>
      </w:r>
      <w:r w:rsidR="00753445" w:rsidRPr="00A86E30">
        <w:t>: [</w:t>
      </w:r>
      <w:r w:rsidRPr="00A86E30">
        <w:rPr>
          <w:rStyle w:val="preparersnote"/>
        </w:rPr>
        <w:t xml:space="preserve"> insert:  name of Purchaser and </w:t>
      </w:r>
      <w:r w:rsidR="00753445" w:rsidRPr="00A86E30">
        <w:rPr>
          <w:rStyle w:val="preparersnote"/>
        </w:rPr>
        <w:t>address]</w:t>
      </w:r>
    </w:p>
    <w:p w14:paraId="3A9CD949" w14:textId="77777777" w:rsidR="00E00C44" w:rsidRPr="00A86E30" w:rsidRDefault="00E00C44" w:rsidP="00E00C44"/>
    <w:p w14:paraId="2E488BE1" w14:textId="77777777" w:rsidR="00E00C44" w:rsidRPr="00A86E30" w:rsidRDefault="00E00C44" w:rsidP="00E00C44">
      <w:r w:rsidRPr="00A86E30">
        <w:t>Attention</w:t>
      </w:r>
      <w:r w:rsidR="00753445" w:rsidRPr="00A86E30">
        <w:t>: [</w:t>
      </w:r>
      <w:r w:rsidRPr="00A86E30">
        <w:rPr>
          <w:rStyle w:val="preparersnote"/>
        </w:rPr>
        <w:t xml:space="preserve"> insert:  name and </w:t>
      </w:r>
      <w:r w:rsidR="00753445" w:rsidRPr="00A86E30">
        <w:rPr>
          <w:rStyle w:val="preparersnote"/>
        </w:rPr>
        <w:t>title]</w:t>
      </w:r>
    </w:p>
    <w:p w14:paraId="302AFFB8" w14:textId="77777777" w:rsidR="00E00C44" w:rsidRPr="00A86E30" w:rsidRDefault="00E00C44" w:rsidP="00E00C44"/>
    <w:p w14:paraId="7CA10C88" w14:textId="77777777" w:rsidR="00E00C44" w:rsidRPr="00A86E30" w:rsidRDefault="00E00C44" w:rsidP="00E00C44">
      <w:r w:rsidRPr="00A86E30">
        <w:t>Dear Sir or Madam:</w:t>
      </w:r>
    </w:p>
    <w:p w14:paraId="496AC3AD" w14:textId="77777777" w:rsidR="00E00C44" w:rsidRPr="00A86E30" w:rsidRDefault="00E00C44" w:rsidP="00E00C44"/>
    <w:p w14:paraId="1FE1B0DF" w14:textId="77777777" w:rsidR="00E00C44" w:rsidRPr="00A86E30" w:rsidRDefault="00E00C44" w:rsidP="00E00C44">
      <w:r w:rsidRPr="00A86E30">
        <w:tab/>
        <w:t xml:space="preserve">In response to your Request for Change Proposal No. </w:t>
      </w:r>
      <w:r w:rsidRPr="00A86E30">
        <w:rPr>
          <w:rStyle w:val="preparersnote"/>
        </w:rPr>
        <w:t xml:space="preserve">[ insert: </w:t>
      </w:r>
      <w:r w:rsidR="00753445" w:rsidRPr="00A86E30">
        <w:rPr>
          <w:rStyle w:val="preparersnote"/>
        </w:rPr>
        <w:t>number]</w:t>
      </w:r>
      <w:r w:rsidRPr="00A86E30">
        <w:rPr>
          <w:rStyle w:val="preparersnote"/>
        </w:rPr>
        <w:t>,</w:t>
      </w:r>
      <w:r w:rsidRPr="00A86E30">
        <w:rPr>
          <w:b/>
        </w:rPr>
        <w:t xml:space="preserve"> </w:t>
      </w:r>
      <w:r w:rsidRPr="00A86E30">
        <w:t>we hereby submit our proposal as follows:</w:t>
      </w:r>
    </w:p>
    <w:p w14:paraId="304B1981" w14:textId="77777777" w:rsidR="00E00C44" w:rsidRPr="00A86E30" w:rsidRDefault="00E00C44" w:rsidP="00E00C44"/>
    <w:p w14:paraId="4C1E3012" w14:textId="77777777" w:rsidR="00E00C44" w:rsidRPr="00A86E30" w:rsidRDefault="00E00C44" w:rsidP="00E00C44">
      <w:pPr>
        <w:ind w:left="540" w:hanging="540"/>
      </w:pPr>
      <w:r w:rsidRPr="00A86E30">
        <w:t>1.</w:t>
      </w:r>
      <w:r w:rsidRPr="00A86E30">
        <w:tab/>
        <w:t>Title of Change</w:t>
      </w:r>
      <w:r w:rsidR="00753445" w:rsidRPr="00A86E30">
        <w:t>: [</w:t>
      </w:r>
      <w:r w:rsidRPr="00A86E30">
        <w:rPr>
          <w:rStyle w:val="preparersnote"/>
        </w:rPr>
        <w:t xml:space="preserve"> insert: </w:t>
      </w:r>
      <w:r w:rsidR="00753445" w:rsidRPr="00A86E30">
        <w:rPr>
          <w:rStyle w:val="preparersnote"/>
        </w:rPr>
        <w:t>name]</w:t>
      </w:r>
    </w:p>
    <w:p w14:paraId="3D2703F2" w14:textId="77777777" w:rsidR="00E00C44" w:rsidRPr="00A86E30" w:rsidRDefault="00E00C44" w:rsidP="00E00C44">
      <w:pPr>
        <w:ind w:left="540" w:hanging="540"/>
      </w:pPr>
    </w:p>
    <w:p w14:paraId="1CCF39DA" w14:textId="77777777" w:rsidR="00E00C44" w:rsidRPr="00A86E30" w:rsidRDefault="00E00C44" w:rsidP="00E00C44">
      <w:pPr>
        <w:ind w:left="540" w:hanging="540"/>
      </w:pPr>
      <w:r w:rsidRPr="00A86E30">
        <w:t>2.</w:t>
      </w:r>
      <w:r w:rsidRPr="00A86E30">
        <w:tab/>
        <w:t>Change Proposal No./Rev.</w:t>
      </w:r>
      <w:r w:rsidR="00753445" w:rsidRPr="00A86E30">
        <w:t>: [</w:t>
      </w:r>
      <w:r w:rsidRPr="00A86E30">
        <w:rPr>
          <w:rStyle w:val="preparersnote"/>
        </w:rPr>
        <w:t> insert:  proposal number/</w:t>
      </w:r>
      <w:r w:rsidR="00753445" w:rsidRPr="00A86E30">
        <w:rPr>
          <w:rStyle w:val="preparersnote"/>
        </w:rPr>
        <w:t>revision]</w:t>
      </w:r>
    </w:p>
    <w:p w14:paraId="54EB18FD" w14:textId="77777777" w:rsidR="00E00C44" w:rsidRPr="00A86E30" w:rsidRDefault="00E00C44" w:rsidP="00E00C44">
      <w:pPr>
        <w:ind w:left="540" w:hanging="540"/>
      </w:pPr>
    </w:p>
    <w:p w14:paraId="5A2A95F9" w14:textId="77777777" w:rsidR="00E00C44" w:rsidRPr="00A86E30" w:rsidRDefault="00E00C44" w:rsidP="00E00C44">
      <w:pPr>
        <w:ind w:left="540" w:hanging="540"/>
        <w:rPr>
          <w:rStyle w:val="preparersnote"/>
        </w:rPr>
      </w:pPr>
      <w:r w:rsidRPr="00A86E30">
        <w:t>3.</w:t>
      </w:r>
      <w:r w:rsidRPr="00A86E30">
        <w:tab/>
        <w:t>Originator of Change</w:t>
      </w:r>
      <w:r w:rsidR="00753445" w:rsidRPr="00A86E30">
        <w:t>: [</w:t>
      </w:r>
      <w:r w:rsidRPr="00A86E30">
        <w:rPr>
          <w:rStyle w:val="preparersnote"/>
        </w:rPr>
        <w:t> select: Purchaser / Supplier; and add: name]</w:t>
      </w:r>
    </w:p>
    <w:p w14:paraId="2EC85929" w14:textId="77777777" w:rsidR="00E00C44" w:rsidRPr="00A86E30" w:rsidRDefault="00E00C44" w:rsidP="00E00C44">
      <w:pPr>
        <w:ind w:left="540" w:hanging="540"/>
      </w:pPr>
    </w:p>
    <w:p w14:paraId="57113C5B" w14:textId="77777777" w:rsidR="00E00C44" w:rsidRPr="00A86E30" w:rsidRDefault="00E00C44" w:rsidP="00E00C44">
      <w:pPr>
        <w:ind w:left="540" w:hanging="540"/>
      </w:pPr>
      <w:r w:rsidRPr="00A86E30">
        <w:t>4.</w:t>
      </w:r>
      <w:r w:rsidRPr="00A86E30">
        <w:tab/>
        <w:t>Brief Description of Change</w:t>
      </w:r>
      <w:r w:rsidR="00753445" w:rsidRPr="00A86E30">
        <w:t>: [</w:t>
      </w:r>
      <w:r w:rsidRPr="00A86E30">
        <w:rPr>
          <w:rStyle w:val="preparersnote"/>
        </w:rPr>
        <w:t xml:space="preserve"> insert:  </w:t>
      </w:r>
      <w:r w:rsidR="00753445" w:rsidRPr="00A86E30">
        <w:rPr>
          <w:rStyle w:val="preparersnote"/>
        </w:rPr>
        <w:t>description]</w:t>
      </w:r>
    </w:p>
    <w:p w14:paraId="4B454D51" w14:textId="77777777" w:rsidR="00E00C44" w:rsidRPr="00A86E30" w:rsidRDefault="00E00C44" w:rsidP="00E00C44">
      <w:pPr>
        <w:ind w:left="540" w:hanging="540"/>
      </w:pPr>
    </w:p>
    <w:p w14:paraId="3CB40999" w14:textId="77777777" w:rsidR="00E00C44" w:rsidRPr="00A86E30" w:rsidRDefault="00E00C44" w:rsidP="00E00C44">
      <w:pPr>
        <w:ind w:left="540" w:hanging="540"/>
      </w:pPr>
      <w:r w:rsidRPr="00A86E30">
        <w:t>5.</w:t>
      </w:r>
      <w:r w:rsidRPr="00A86E30">
        <w:tab/>
        <w:t>Reasons for Change</w:t>
      </w:r>
      <w:r w:rsidR="00753445" w:rsidRPr="00A86E30">
        <w:t>: [</w:t>
      </w:r>
      <w:r w:rsidRPr="00A86E30">
        <w:rPr>
          <w:rStyle w:val="preparersnote"/>
        </w:rPr>
        <w:t xml:space="preserve"> insert:  </w:t>
      </w:r>
      <w:r w:rsidR="00753445" w:rsidRPr="00A86E30">
        <w:rPr>
          <w:rStyle w:val="preparersnote"/>
        </w:rPr>
        <w:t>reason]</w:t>
      </w:r>
    </w:p>
    <w:p w14:paraId="61E0FF02" w14:textId="77777777" w:rsidR="00E00C44" w:rsidRPr="00A86E30" w:rsidRDefault="00E00C44" w:rsidP="00E00C44">
      <w:pPr>
        <w:ind w:left="540" w:hanging="540"/>
      </w:pPr>
    </w:p>
    <w:p w14:paraId="0FA3D40F" w14:textId="77777777" w:rsidR="00E00C44" w:rsidRPr="00A86E30" w:rsidRDefault="00E00C44" w:rsidP="00E00C44">
      <w:pPr>
        <w:ind w:left="540" w:hanging="540"/>
      </w:pPr>
      <w:r w:rsidRPr="00A86E30">
        <w:t>6.</w:t>
      </w:r>
      <w:r w:rsidRPr="00A86E30">
        <w:tab/>
        <w:t>The System Subsystem, major component, or equipment that will be affected by the requested Change</w:t>
      </w:r>
      <w:r w:rsidR="00753445" w:rsidRPr="00A86E30">
        <w:t>: [</w:t>
      </w:r>
      <w:r w:rsidRPr="00A86E30">
        <w:rPr>
          <w:rStyle w:val="preparersnote"/>
        </w:rPr>
        <w:t xml:space="preserve"> insert:  </w:t>
      </w:r>
      <w:r w:rsidR="00753445" w:rsidRPr="00A86E30">
        <w:rPr>
          <w:rStyle w:val="preparersnote"/>
        </w:rPr>
        <w:t>description]</w:t>
      </w:r>
    </w:p>
    <w:p w14:paraId="1B0AFF3F" w14:textId="77777777" w:rsidR="00E00C44" w:rsidRPr="00A86E30" w:rsidRDefault="00E00C44" w:rsidP="00E00C44">
      <w:pPr>
        <w:ind w:left="540" w:hanging="540"/>
      </w:pPr>
    </w:p>
    <w:p w14:paraId="0FEEC56B" w14:textId="77777777" w:rsidR="00E00C44" w:rsidRPr="00A86E30" w:rsidRDefault="00E00C44" w:rsidP="00E00C44">
      <w:pPr>
        <w:ind w:left="540" w:hanging="540"/>
      </w:pPr>
      <w:r w:rsidRPr="00A86E30">
        <w:t>7.</w:t>
      </w:r>
      <w:r w:rsidRPr="00A86E30">
        <w:tab/>
        <w:t>Technical documents and/or drawings for the requested Change:</w:t>
      </w:r>
    </w:p>
    <w:p w14:paraId="56184FD2" w14:textId="77777777" w:rsidR="00E00C44" w:rsidRPr="00A86E30" w:rsidRDefault="00E00C44" w:rsidP="00E00C44">
      <w:pPr>
        <w:tabs>
          <w:tab w:val="left" w:pos="3960"/>
        </w:tabs>
        <w:ind w:left="540"/>
      </w:pPr>
      <w:r w:rsidRPr="00A86E30">
        <w:t>Document or Drawing No.</w:t>
      </w:r>
      <w:r w:rsidRPr="00A86E30">
        <w:tab/>
        <w:t>Description</w:t>
      </w:r>
    </w:p>
    <w:p w14:paraId="7DBAFCBC" w14:textId="77777777" w:rsidR="00E00C44" w:rsidRPr="00A86E30" w:rsidRDefault="00E00C44" w:rsidP="00E00C44"/>
    <w:p w14:paraId="097EA326" w14:textId="77777777" w:rsidR="00E00C44" w:rsidRPr="00A86E30" w:rsidRDefault="00E00C44" w:rsidP="00E00C44">
      <w:pPr>
        <w:ind w:left="540" w:hanging="540"/>
      </w:pPr>
      <w:r w:rsidRPr="00A86E30">
        <w:t>8.</w:t>
      </w:r>
      <w:r w:rsidRPr="00A86E30">
        <w:tab/>
        <w:t>Estimate of the increase/decrease to the Contract Price resulting from the proposed Change</w:t>
      </w:r>
      <w:r w:rsidR="00753445" w:rsidRPr="00A86E30">
        <w:t>: [</w:t>
      </w:r>
      <w:r w:rsidRPr="00A86E30">
        <w:rPr>
          <w:rStyle w:val="preparersnote"/>
        </w:rPr>
        <w:t> insert:  amount in currencies of Contract ],</w:t>
      </w:r>
      <w:r w:rsidRPr="00A86E30">
        <w:t xml:space="preserve"> as detailed below in the breakdown of prices, rates, and quantities.</w:t>
      </w:r>
    </w:p>
    <w:p w14:paraId="5A459D2E" w14:textId="77777777" w:rsidR="00E00C44" w:rsidRPr="00A86E30" w:rsidRDefault="00E00C44" w:rsidP="00E00C44">
      <w:pPr>
        <w:tabs>
          <w:tab w:val="left" w:pos="6480"/>
          <w:tab w:val="left" w:pos="8640"/>
        </w:tabs>
        <w:ind w:left="1080" w:hanging="540"/>
      </w:pPr>
      <w:r w:rsidRPr="00A86E30">
        <w:t>Total lump sum cost of the Change:</w:t>
      </w:r>
    </w:p>
    <w:p w14:paraId="3BABC647" w14:textId="77777777" w:rsidR="00E00C44" w:rsidRPr="00A86E30" w:rsidRDefault="00E00C44" w:rsidP="00E00C44">
      <w:pPr>
        <w:tabs>
          <w:tab w:val="left" w:pos="6480"/>
          <w:tab w:val="left" w:pos="8640"/>
        </w:tabs>
        <w:spacing w:before="120"/>
        <w:ind w:left="547"/>
      </w:pPr>
      <w:r w:rsidRPr="00A86E30">
        <w:t>Cost to prepare this Change Proposal (i.e., the amount payable if the Change is not accepted, limited as provided by GCC Clause 39.2.6):</w:t>
      </w:r>
    </w:p>
    <w:p w14:paraId="47E26018" w14:textId="77777777" w:rsidR="00E00C44" w:rsidRPr="00A86E30" w:rsidRDefault="00E00C44" w:rsidP="00E00C44">
      <w:pPr>
        <w:ind w:left="540" w:hanging="540"/>
      </w:pPr>
    </w:p>
    <w:p w14:paraId="528D4B70" w14:textId="77777777" w:rsidR="00E00C44" w:rsidRPr="00A86E30" w:rsidRDefault="00E00C44" w:rsidP="00E00C44">
      <w:pPr>
        <w:ind w:left="540" w:hanging="540"/>
      </w:pPr>
      <w:r w:rsidRPr="00A86E30">
        <w:t>9.</w:t>
      </w:r>
      <w:r w:rsidRPr="00A86E30">
        <w:tab/>
        <w:t xml:space="preserve">Additional Time for Achieving Operational Acceptance required due to the Change:  </w:t>
      </w:r>
      <w:r w:rsidRPr="00A86E30">
        <w:rPr>
          <w:rStyle w:val="preparersnote"/>
        </w:rPr>
        <w:t>[ insert:  amount in days / weeks ]</w:t>
      </w:r>
    </w:p>
    <w:p w14:paraId="1193F5E9" w14:textId="77777777" w:rsidR="00E00C44" w:rsidRPr="00A86E30" w:rsidRDefault="00E00C44" w:rsidP="00E00C44">
      <w:pPr>
        <w:ind w:left="540" w:hanging="540"/>
      </w:pPr>
    </w:p>
    <w:p w14:paraId="744DA689" w14:textId="77777777" w:rsidR="00E00C44" w:rsidRPr="00A86E30" w:rsidRDefault="00E00C44" w:rsidP="00E00C44">
      <w:pPr>
        <w:ind w:left="540" w:hanging="540"/>
      </w:pPr>
      <w:r w:rsidRPr="00A86E30">
        <w:t>10.</w:t>
      </w:r>
      <w:r w:rsidRPr="00A86E30">
        <w:tab/>
        <w:t>Effect on the Functional Guarantees</w:t>
      </w:r>
      <w:r w:rsidR="00753445" w:rsidRPr="00A86E30">
        <w:t>: [</w:t>
      </w:r>
      <w:r w:rsidRPr="00A86E30">
        <w:rPr>
          <w:rStyle w:val="preparersnote"/>
        </w:rPr>
        <w:t xml:space="preserve"> insert:  </w:t>
      </w:r>
      <w:r w:rsidR="00753445" w:rsidRPr="00A86E30">
        <w:rPr>
          <w:rStyle w:val="preparersnote"/>
        </w:rPr>
        <w:t>description]</w:t>
      </w:r>
    </w:p>
    <w:p w14:paraId="61FACD21" w14:textId="77777777" w:rsidR="00E00C44" w:rsidRPr="00A86E30" w:rsidRDefault="00E00C44" w:rsidP="00E00C44">
      <w:pPr>
        <w:ind w:left="540" w:hanging="540"/>
      </w:pPr>
    </w:p>
    <w:p w14:paraId="6D9C5276" w14:textId="77777777" w:rsidR="00E00C44" w:rsidRPr="00A86E30" w:rsidRDefault="00E00C44" w:rsidP="00E00C44">
      <w:pPr>
        <w:ind w:left="540" w:hanging="540"/>
      </w:pPr>
      <w:r w:rsidRPr="00A86E30">
        <w:t>11.</w:t>
      </w:r>
      <w:r w:rsidRPr="00A86E30">
        <w:tab/>
        <w:t xml:space="preserve">Effect on the other terms and conditions of the Contract: </w:t>
      </w:r>
      <w:r w:rsidRPr="00A86E30">
        <w:rPr>
          <w:rStyle w:val="preparersnote"/>
        </w:rPr>
        <w:t xml:space="preserve">[ insert:  </w:t>
      </w:r>
      <w:r w:rsidR="00753445" w:rsidRPr="00A86E30">
        <w:rPr>
          <w:rStyle w:val="preparersnote"/>
        </w:rPr>
        <w:t>description]</w:t>
      </w:r>
    </w:p>
    <w:p w14:paraId="21147327" w14:textId="77777777" w:rsidR="00E00C44" w:rsidRPr="00A86E30" w:rsidRDefault="00E00C44" w:rsidP="00E00C44">
      <w:pPr>
        <w:ind w:left="540" w:hanging="540"/>
      </w:pPr>
    </w:p>
    <w:p w14:paraId="2892636E" w14:textId="77777777" w:rsidR="00E00C44" w:rsidRPr="00A86E30" w:rsidRDefault="00E00C44" w:rsidP="00E00C44">
      <w:pPr>
        <w:ind w:left="540" w:hanging="540"/>
      </w:pPr>
      <w:r w:rsidRPr="00A86E30">
        <w:t>12.</w:t>
      </w:r>
      <w:r w:rsidRPr="00A86E30">
        <w:tab/>
        <w:t xml:space="preserve">Validity of this Proposal:  for a period </w:t>
      </w:r>
      <w:r w:rsidR="00753445" w:rsidRPr="00A86E30">
        <w:t>of [</w:t>
      </w:r>
      <w:r w:rsidRPr="00A86E30">
        <w:rPr>
          <w:rStyle w:val="preparersnote"/>
        </w:rPr>
        <w:t xml:space="preserve"> insert:  </w:t>
      </w:r>
      <w:r w:rsidR="00753445" w:rsidRPr="00A86E30">
        <w:rPr>
          <w:rStyle w:val="preparersnote"/>
        </w:rPr>
        <w:t>number]</w:t>
      </w:r>
      <w:r w:rsidRPr="00A86E30">
        <w:t xml:space="preserve"> days after receipt of this Proposal by the Purchaser</w:t>
      </w:r>
    </w:p>
    <w:p w14:paraId="12FD38A6" w14:textId="77777777" w:rsidR="00E00C44" w:rsidRPr="00A86E30" w:rsidRDefault="00E00C44" w:rsidP="00E00C44">
      <w:pPr>
        <w:ind w:left="540" w:hanging="540"/>
      </w:pPr>
    </w:p>
    <w:p w14:paraId="1772E8F0" w14:textId="77777777" w:rsidR="00E00C44" w:rsidRPr="00A86E30" w:rsidRDefault="00E00C44" w:rsidP="00E00C44">
      <w:pPr>
        <w:ind w:left="540" w:hanging="540"/>
      </w:pPr>
      <w:r w:rsidRPr="00A86E30">
        <w:t>13.</w:t>
      </w:r>
      <w:r w:rsidRPr="00A86E30">
        <w:tab/>
        <w:t>Procedures to be followed:</w:t>
      </w:r>
    </w:p>
    <w:p w14:paraId="2E5EEE3E" w14:textId="77777777" w:rsidR="00E00C44" w:rsidRPr="00A86E30" w:rsidRDefault="00E00C44" w:rsidP="00E00C44">
      <w:pPr>
        <w:ind w:left="1080" w:hanging="540"/>
      </w:pPr>
      <w:r w:rsidRPr="00A86E30">
        <w:t>(a)</w:t>
      </w:r>
      <w:r w:rsidRPr="00A86E30">
        <w:tab/>
        <w:t xml:space="preserve">You are requested to notify us of your acceptance, comments, or rejection of this detailed Change Proposal within </w:t>
      </w:r>
      <w:r w:rsidRPr="00A86E30">
        <w:rPr>
          <w:rStyle w:val="preparersnote"/>
        </w:rPr>
        <w:t xml:space="preserve">[ insert:  </w:t>
      </w:r>
      <w:r w:rsidR="00753445" w:rsidRPr="00A86E30">
        <w:rPr>
          <w:rStyle w:val="preparersnote"/>
        </w:rPr>
        <w:t>number]</w:t>
      </w:r>
      <w:r w:rsidRPr="00A86E30">
        <w:t xml:space="preserve"> days from your receipt of this Proposal.</w:t>
      </w:r>
    </w:p>
    <w:p w14:paraId="0AE69D10" w14:textId="77777777" w:rsidR="00E00C44" w:rsidRPr="00A86E30" w:rsidRDefault="00E00C44" w:rsidP="00E00C44">
      <w:pPr>
        <w:ind w:left="1080" w:hanging="540"/>
      </w:pPr>
      <w:r w:rsidRPr="00A86E30">
        <w:t>(b)</w:t>
      </w:r>
      <w:r w:rsidRPr="00A86E30">
        <w:tab/>
        <w:t>The amount of any increase and/or decrease shall be taken into account in the adjustment of the Contract Price.</w:t>
      </w:r>
    </w:p>
    <w:p w14:paraId="4C242ECD" w14:textId="77777777" w:rsidR="00E00C44" w:rsidRPr="00A86E30" w:rsidRDefault="00E00C44" w:rsidP="00E00C44"/>
    <w:p w14:paraId="23244CF6" w14:textId="77777777" w:rsidR="00E00C44" w:rsidRPr="00A86E30" w:rsidRDefault="00E00C44" w:rsidP="00E00C44">
      <w:r w:rsidRPr="00A86E30">
        <w:t>For and on behalf of the Supplier</w:t>
      </w:r>
    </w:p>
    <w:p w14:paraId="42A92EB7" w14:textId="77777777" w:rsidR="00E00C44" w:rsidRPr="00A86E30" w:rsidRDefault="00E00C44" w:rsidP="00E00C44"/>
    <w:p w14:paraId="6F7208E8" w14:textId="77777777" w:rsidR="00E00C44" w:rsidRPr="00A86E30" w:rsidRDefault="00E00C44" w:rsidP="00E00C44">
      <w:pPr>
        <w:tabs>
          <w:tab w:val="right" w:pos="900"/>
          <w:tab w:val="left" w:pos="7200"/>
        </w:tabs>
      </w:pPr>
      <w:r w:rsidRPr="00A86E30">
        <w:t>Signed:</w:t>
      </w:r>
      <w:r w:rsidRPr="00A86E30">
        <w:tab/>
      </w:r>
      <w:r w:rsidRPr="00A86E30">
        <w:tab/>
      </w:r>
    </w:p>
    <w:p w14:paraId="04CC91BD" w14:textId="77777777" w:rsidR="00E00C44" w:rsidRPr="00A86E30" w:rsidRDefault="00E00C44" w:rsidP="00E00C44">
      <w:pPr>
        <w:tabs>
          <w:tab w:val="right" w:pos="4320"/>
        </w:tabs>
      </w:pPr>
      <w:r w:rsidRPr="00A86E30">
        <w:t xml:space="preserve">Date:  </w:t>
      </w:r>
      <w:r w:rsidRPr="00A86E30">
        <w:tab/>
      </w:r>
    </w:p>
    <w:p w14:paraId="36FFB10A" w14:textId="27CCF6BF" w:rsidR="00E00C44" w:rsidRPr="00A86E30" w:rsidRDefault="00E00C44" w:rsidP="00E00C44">
      <w:r w:rsidRPr="00A86E30">
        <w:t>in the capacity of</w:t>
      </w:r>
      <w:r w:rsidR="00753445" w:rsidRPr="00A86E30">
        <w:t>: [</w:t>
      </w:r>
      <w:r w:rsidRPr="00A86E30">
        <w:rPr>
          <w:rStyle w:val="preparersnote"/>
        </w:rPr>
        <w:t xml:space="preserve"> state:  “Supplier’s Representative” or other </w:t>
      </w:r>
      <w:r w:rsidR="00C2304E" w:rsidRPr="00A86E30">
        <w:rPr>
          <w:rStyle w:val="preparersnote"/>
        </w:rPr>
        <w:t>higher-level</w:t>
      </w:r>
      <w:r w:rsidRPr="00A86E30">
        <w:rPr>
          <w:rStyle w:val="preparersnote"/>
        </w:rPr>
        <w:t xml:space="preserve"> authority in the Supplier’s organization ]</w:t>
      </w:r>
    </w:p>
    <w:p w14:paraId="0A379B03" w14:textId="77777777" w:rsidR="00E00C44" w:rsidRPr="00A86E30" w:rsidRDefault="00E00C44" w:rsidP="00E00C44">
      <w:pPr>
        <w:pStyle w:val="Head82"/>
      </w:pPr>
      <w:r w:rsidRPr="00A86E30">
        <w:rPr>
          <w:sz w:val="22"/>
        </w:rPr>
        <w:br w:type="page"/>
      </w:r>
      <w:bookmarkStart w:id="801" w:name="_Toc25497195"/>
      <w:r w:rsidRPr="00A86E30">
        <w:t>4.5</w:t>
      </w:r>
      <w:r w:rsidRPr="00A86E30">
        <w:tab/>
        <w:t>Change Order Form</w:t>
      </w:r>
      <w:bookmarkEnd w:id="801"/>
    </w:p>
    <w:p w14:paraId="1242756B" w14:textId="77777777" w:rsidR="00E00C44" w:rsidRPr="00A86E30" w:rsidRDefault="00E00C44" w:rsidP="00E00C44">
      <w:pPr>
        <w:jc w:val="center"/>
      </w:pPr>
      <w:r w:rsidRPr="00A86E30">
        <w:t>(Purchaser’s Letterhead)</w:t>
      </w:r>
    </w:p>
    <w:p w14:paraId="1A9F4D9C" w14:textId="77777777" w:rsidR="00E00C44" w:rsidRPr="00A86E30" w:rsidRDefault="00E00C44" w:rsidP="00E00C44"/>
    <w:p w14:paraId="6C7114F0" w14:textId="77777777" w:rsidR="00E00C44" w:rsidRPr="00A86E30" w:rsidRDefault="00E00C44" w:rsidP="00E00C44">
      <w:pPr>
        <w:tabs>
          <w:tab w:val="right" w:pos="3780"/>
          <w:tab w:val="left" w:pos="3960"/>
          <w:tab w:val="left" w:pos="9000"/>
        </w:tabs>
      </w:pPr>
      <w:r w:rsidRPr="00A86E30">
        <w:tab/>
        <w:t>Date:</w:t>
      </w:r>
      <w:r w:rsidRPr="00A86E30">
        <w:tab/>
      </w:r>
      <w:r w:rsidRPr="00A86E30">
        <w:rPr>
          <w:rStyle w:val="preparersnote"/>
        </w:rPr>
        <w:t xml:space="preserve">[ insert:  </w:t>
      </w:r>
      <w:r w:rsidR="00753445" w:rsidRPr="00A86E30">
        <w:rPr>
          <w:rStyle w:val="preparersnote"/>
        </w:rPr>
        <w:t>date]</w:t>
      </w:r>
    </w:p>
    <w:p w14:paraId="493D2F07" w14:textId="77777777" w:rsidR="00E00C44" w:rsidRPr="00A86E30" w:rsidRDefault="00E00C44" w:rsidP="00E00C44">
      <w:pPr>
        <w:tabs>
          <w:tab w:val="right" w:pos="3780"/>
          <w:tab w:val="left" w:pos="3960"/>
          <w:tab w:val="left" w:pos="9000"/>
        </w:tabs>
      </w:pPr>
      <w:r w:rsidRPr="00A86E30">
        <w:tab/>
        <w:t>Loan/Credit Number:</w:t>
      </w:r>
      <w:r w:rsidRPr="00A86E30">
        <w:tab/>
      </w:r>
      <w:r w:rsidRPr="00A86E30">
        <w:rPr>
          <w:rStyle w:val="preparersnote"/>
        </w:rPr>
        <w:t xml:space="preserve">[ insert:  loan number from </w:t>
      </w:r>
      <w:r w:rsidR="00753445" w:rsidRPr="00A86E30">
        <w:rPr>
          <w:rStyle w:val="preparersnote"/>
        </w:rPr>
        <w:t>bidding]</w:t>
      </w:r>
    </w:p>
    <w:p w14:paraId="4B41F27D" w14:textId="77777777" w:rsidR="00E00C44" w:rsidRPr="00A86E30" w:rsidRDefault="00E00C44" w:rsidP="00E00C44">
      <w:pPr>
        <w:tabs>
          <w:tab w:val="right" w:pos="3780"/>
          <w:tab w:val="left" w:pos="3960"/>
          <w:tab w:val="left" w:pos="9000"/>
        </w:tabs>
        <w:ind w:left="3960" w:hanging="3960"/>
      </w:pPr>
      <w:r w:rsidRPr="00A86E30">
        <w:tab/>
      </w:r>
      <w:r w:rsidR="00753445" w:rsidRPr="00A86E30">
        <w:t>Bidding</w:t>
      </w:r>
      <w:r w:rsidRPr="00A86E30">
        <w:t>:</w:t>
      </w:r>
      <w:r w:rsidRPr="00A86E30">
        <w:tab/>
      </w:r>
      <w:r w:rsidRPr="00A86E30">
        <w:rPr>
          <w:rStyle w:val="preparersnote"/>
        </w:rPr>
        <w:t xml:space="preserve">[ insert:  title and number of </w:t>
      </w:r>
      <w:r w:rsidR="00753445" w:rsidRPr="00A86E30">
        <w:rPr>
          <w:rStyle w:val="preparersnote"/>
        </w:rPr>
        <w:t>bidding]</w:t>
      </w:r>
    </w:p>
    <w:p w14:paraId="3C00822C" w14:textId="77777777" w:rsidR="00E00C44" w:rsidRPr="00A86E30" w:rsidRDefault="00E00C44" w:rsidP="00E00C44">
      <w:pPr>
        <w:tabs>
          <w:tab w:val="right" w:pos="3780"/>
          <w:tab w:val="left" w:pos="3960"/>
          <w:tab w:val="left" w:pos="9000"/>
        </w:tabs>
        <w:ind w:left="3960" w:hanging="3960"/>
      </w:pPr>
      <w:r w:rsidRPr="00A86E30">
        <w:tab/>
        <w:t>Contract:</w:t>
      </w:r>
      <w:r w:rsidRPr="00A86E30">
        <w:tab/>
      </w:r>
      <w:r w:rsidRPr="00A86E30">
        <w:rPr>
          <w:rStyle w:val="preparersnote"/>
        </w:rPr>
        <w:t xml:space="preserve">[ insert:  name of System or Subsystem and number of </w:t>
      </w:r>
      <w:r w:rsidR="00753445" w:rsidRPr="00A86E30">
        <w:rPr>
          <w:rStyle w:val="preparersnote"/>
        </w:rPr>
        <w:t>Contract]</w:t>
      </w:r>
    </w:p>
    <w:p w14:paraId="7A8EA6E0" w14:textId="77777777" w:rsidR="00E00C44" w:rsidRPr="00A86E30" w:rsidRDefault="00E00C44" w:rsidP="00E00C44"/>
    <w:p w14:paraId="4DA4D7DC" w14:textId="77777777" w:rsidR="00E00C44" w:rsidRPr="00A86E30" w:rsidRDefault="00E00C44" w:rsidP="00E00C44">
      <w:pPr>
        <w:tabs>
          <w:tab w:val="left" w:pos="6480"/>
          <w:tab w:val="left" w:pos="9000"/>
        </w:tabs>
      </w:pPr>
      <w:r w:rsidRPr="00A86E30">
        <w:t>To</w:t>
      </w:r>
      <w:r w:rsidR="00753445" w:rsidRPr="00A86E30">
        <w:t>: [</w:t>
      </w:r>
      <w:r w:rsidRPr="00A86E30">
        <w:rPr>
          <w:rStyle w:val="preparersnote"/>
        </w:rPr>
        <w:t xml:space="preserve"> insert:  name of Supplier and </w:t>
      </w:r>
      <w:r w:rsidR="00753445" w:rsidRPr="00A86E30">
        <w:rPr>
          <w:rStyle w:val="preparersnote"/>
        </w:rPr>
        <w:t>address]</w:t>
      </w:r>
    </w:p>
    <w:p w14:paraId="47F9EFC2" w14:textId="77777777" w:rsidR="00E00C44" w:rsidRPr="00A86E30" w:rsidRDefault="00E00C44" w:rsidP="00E00C44"/>
    <w:p w14:paraId="5A6FC156" w14:textId="77777777" w:rsidR="00E00C44" w:rsidRPr="00A86E30" w:rsidRDefault="00E00C44" w:rsidP="00E00C44">
      <w:r w:rsidRPr="00A86E30">
        <w:t>Attention</w:t>
      </w:r>
      <w:r w:rsidR="00753445" w:rsidRPr="00A86E30">
        <w:t>: [</w:t>
      </w:r>
      <w:r w:rsidRPr="00A86E30">
        <w:rPr>
          <w:rStyle w:val="preparersnote"/>
        </w:rPr>
        <w:t xml:space="preserve"> insert:  name and </w:t>
      </w:r>
      <w:r w:rsidR="00753445" w:rsidRPr="00A86E30">
        <w:rPr>
          <w:rStyle w:val="preparersnote"/>
        </w:rPr>
        <w:t>title]</w:t>
      </w:r>
    </w:p>
    <w:p w14:paraId="0C58F49C" w14:textId="77777777" w:rsidR="00E00C44" w:rsidRPr="00A86E30" w:rsidRDefault="00E00C44" w:rsidP="00E00C44"/>
    <w:p w14:paraId="4BACBB85" w14:textId="77777777" w:rsidR="00E00C44" w:rsidRPr="00A86E30" w:rsidRDefault="00E00C44" w:rsidP="00E00C44">
      <w:r w:rsidRPr="00A86E30">
        <w:t>Dear Sir or Madam:</w:t>
      </w:r>
    </w:p>
    <w:p w14:paraId="3CA2B5A8" w14:textId="77777777" w:rsidR="00E00C44" w:rsidRPr="00A86E30" w:rsidRDefault="00E00C44" w:rsidP="00E00C44"/>
    <w:p w14:paraId="491FCDCA" w14:textId="77777777" w:rsidR="00E00C44" w:rsidRPr="00A86E30" w:rsidRDefault="00E00C44" w:rsidP="00E00C44">
      <w:pPr>
        <w:tabs>
          <w:tab w:val="left" w:pos="547"/>
          <w:tab w:val="left" w:pos="8460"/>
        </w:tabs>
      </w:pPr>
      <w:r w:rsidRPr="00A86E30">
        <w:tab/>
        <w:t xml:space="preserve">We hereby approve the Change Order for the work specified in Change Proposal No. </w:t>
      </w:r>
      <w:r w:rsidRPr="00A86E30">
        <w:rPr>
          <w:rStyle w:val="preparersnote"/>
        </w:rPr>
        <w:t xml:space="preserve">[ insert:  </w:t>
      </w:r>
      <w:r w:rsidR="00753445" w:rsidRPr="00A86E30">
        <w:rPr>
          <w:rStyle w:val="preparersnote"/>
        </w:rPr>
        <w:t>number</w:t>
      </w:r>
      <w:r w:rsidR="00753445" w:rsidRPr="00A86E30">
        <w:t>]</w:t>
      </w:r>
      <w:r w:rsidRPr="00A86E30">
        <w:t>, and agree to adjust the Contract Price, Time for Completion, and/or other conditions of the Contract in accordance with GCC Clause 39 of the Contract.</w:t>
      </w:r>
    </w:p>
    <w:p w14:paraId="64269D77" w14:textId="77777777" w:rsidR="00E00C44" w:rsidRPr="00A86E30" w:rsidRDefault="00E00C44" w:rsidP="00E00C44"/>
    <w:p w14:paraId="3873CB54" w14:textId="77777777" w:rsidR="00E00C44" w:rsidRPr="00A86E30" w:rsidRDefault="00E00C44" w:rsidP="00E00C44">
      <w:pPr>
        <w:ind w:left="540" w:hanging="540"/>
      </w:pPr>
      <w:r w:rsidRPr="00A86E30">
        <w:t>1.</w:t>
      </w:r>
      <w:r w:rsidRPr="00A86E30">
        <w:tab/>
        <w:t>Title of Change</w:t>
      </w:r>
      <w:r w:rsidR="00753445" w:rsidRPr="00A86E30">
        <w:t>: [</w:t>
      </w:r>
      <w:r w:rsidRPr="00A86E30">
        <w:rPr>
          <w:rStyle w:val="preparersnote"/>
        </w:rPr>
        <w:t xml:space="preserve"> insert:  </w:t>
      </w:r>
      <w:r w:rsidR="00753445" w:rsidRPr="00A86E30">
        <w:rPr>
          <w:rStyle w:val="preparersnote"/>
        </w:rPr>
        <w:t>name]</w:t>
      </w:r>
    </w:p>
    <w:p w14:paraId="4D4C1AF9" w14:textId="77777777" w:rsidR="00E00C44" w:rsidRPr="00A86E30" w:rsidRDefault="00E00C44" w:rsidP="00E00C44">
      <w:pPr>
        <w:ind w:left="540" w:hanging="540"/>
      </w:pPr>
    </w:p>
    <w:p w14:paraId="7BB3AAE7" w14:textId="77777777" w:rsidR="00E00C44" w:rsidRPr="00A86E30" w:rsidRDefault="00E00C44" w:rsidP="00E00C44">
      <w:pPr>
        <w:ind w:left="540" w:hanging="540"/>
      </w:pPr>
      <w:r w:rsidRPr="00A86E30">
        <w:t>2.</w:t>
      </w:r>
      <w:r w:rsidRPr="00A86E30">
        <w:tab/>
        <w:t>Request for Change No./Rev.</w:t>
      </w:r>
      <w:r w:rsidR="00753445" w:rsidRPr="00A86E30">
        <w:t>: [</w:t>
      </w:r>
      <w:r w:rsidRPr="00A86E30">
        <w:rPr>
          <w:rStyle w:val="preparersnote"/>
        </w:rPr>
        <w:t xml:space="preserve"> insert:  request number / </w:t>
      </w:r>
      <w:r w:rsidR="00753445" w:rsidRPr="00A86E30">
        <w:rPr>
          <w:rStyle w:val="preparersnote"/>
        </w:rPr>
        <w:t>revision]</w:t>
      </w:r>
    </w:p>
    <w:p w14:paraId="36B06810" w14:textId="77777777" w:rsidR="00E00C44" w:rsidRPr="00A86E30" w:rsidRDefault="00E00C44" w:rsidP="00E00C44">
      <w:pPr>
        <w:ind w:left="540" w:hanging="540"/>
      </w:pPr>
    </w:p>
    <w:p w14:paraId="2895094D" w14:textId="77777777" w:rsidR="00E00C44" w:rsidRPr="00A86E30" w:rsidRDefault="00E00C44" w:rsidP="00E00C44">
      <w:pPr>
        <w:ind w:left="540" w:hanging="540"/>
      </w:pPr>
      <w:r w:rsidRPr="00A86E30">
        <w:t>3.</w:t>
      </w:r>
      <w:r w:rsidRPr="00A86E30">
        <w:tab/>
        <w:t>Change Order No./Rev.</w:t>
      </w:r>
      <w:r w:rsidR="00753445" w:rsidRPr="00A86E30">
        <w:t>: [</w:t>
      </w:r>
      <w:r w:rsidRPr="00A86E30">
        <w:rPr>
          <w:rStyle w:val="preparersnote"/>
        </w:rPr>
        <w:t xml:space="preserve"> insert:  order number / </w:t>
      </w:r>
      <w:r w:rsidR="00753445" w:rsidRPr="00A86E30">
        <w:rPr>
          <w:rStyle w:val="preparersnote"/>
        </w:rPr>
        <w:t>revision]</w:t>
      </w:r>
    </w:p>
    <w:p w14:paraId="7892A07E" w14:textId="77777777" w:rsidR="00E00C44" w:rsidRPr="00A86E30" w:rsidRDefault="00E00C44" w:rsidP="00E00C44">
      <w:pPr>
        <w:ind w:left="540" w:hanging="540"/>
      </w:pPr>
    </w:p>
    <w:p w14:paraId="2C23F397" w14:textId="77777777" w:rsidR="00E00C44" w:rsidRPr="00A86E30" w:rsidRDefault="00E00C44" w:rsidP="00E00C44">
      <w:pPr>
        <w:ind w:left="540" w:hanging="540"/>
      </w:pPr>
      <w:r w:rsidRPr="00A86E30">
        <w:t>4.</w:t>
      </w:r>
      <w:r w:rsidRPr="00A86E30">
        <w:tab/>
        <w:t>Originator of Change</w:t>
      </w:r>
      <w:r w:rsidR="00753445" w:rsidRPr="00A86E30">
        <w:t>: [</w:t>
      </w:r>
      <w:r w:rsidRPr="00A86E30">
        <w:rPr>
          <w:rStyle w:val="preparersnote"/>
        </w:rPr>
        <w:t xml:space="preserve"> select: Purchaser / Supplier; and add: </w:t>
      </w:r>
      <w:r w:rsidR="00753445" w:rsidRPr="00A86E30">
        <w:rPr>
          <w:rStyle w:val="preparersnote"/>
        </w:rPr>
        <w:t>name]</w:t>
      </w:r>
    </w:p>
    <w:p w14:paraId="7A44BE65" w14:textId="77777777" w:rsidR="00E00C44" w:rsidRPr="00A86E30" w:rsidRDefault="00E00C44" w:rsidP="00E00C44">
      <w:pPr>
        <w:ind w:left="540" w:hanging="540"/>
      </w:pPr>
    </w:p>
    <w:p w14:paraId="3A492107" w14:textId="77777777" w:rsidR="00E00C44" w:rsidRPr="00A86E30" w:rsidRDefault="00E00C44" w:rsidP="00E00C44">
      <w:pPr>
        <w:tabs>
          <w:tab w:val="left" w:pos="5760"/>
        </w:tabs>
        <w:ind w:left="540" w:hanging="540"/>
      </w:pPr>
      <w:r w:rsidRPr="00A86E30">
        <w:t>5.</w:t>
      </w:r>
      <w:r w:rsidRPr="00A86E30">
        <w:tab/>
        <w:t>Authorized Price for the Change:</w:t>
      </w:r>
    </w:p>
    <w:p w14:paraId="2284D898" w14:textId="77777777" w:rsidR="00E00C44" w:rsidRPr="00A86E30" w:rsidRDefault="00E00C44" w:rsidP="00E00C44">
      <w:pPr>
        <w:tabs>
          <w:tab w:val="left" w:pos="5760"/>
        </w:tabs>
        <w:ind w:left="540"/>
      </w:pPr>
      <w:r w:rsidRPr="00A86E30">
        <w:t>Ref. No.</w:t>
      </w:r>
      <w:r w:rsidR="00753445" w:rsidRPr="00A86E30">
        <w:t>: [</w:t>
      </w:r>
      <w:r w:rsidRPr="00A86E30">
        <w:rPr>
          <w:rStyle w:val="preparersnote"/>
        </w:rPr>
        <w:t xml:space="preserve"> insert:  </w:t>
      </w:r>
      <w:r w:rsidR="00753445" w:rsidRPr="00A86E30">
        <w:rPr>
          <w:rStyle w:val="preparersnote"/>
        </w:rPr>
        <w:t>number]</w:t>
      </w:r>
      <w:r w:rsidRPr="00A86E30">
        <w:tab/>
        <w:t xml:space="preserve">Date:  </w:t>
      </w:r>
      <w:r w:rsidRPr="00A86E30">
        <w:rPr>
          <w:rStyle w:val="preparersnote"/>
        </w:rPr>
        <w:t>[ insert:  date ]</w:t>
      </w:r>
    </w:p>
    <w:p w14:paraId="5D760AE5" w14:textId="77777777" w:rsidR="00E00C44" w:rsidRPr="00A86E30" w:rsidRDefault="00E00C44" w:rsidP="00E00C44">
      <w:pPr>
        <w:ind w:left="540"/>
      </w:pPr>
    </w:p>
    <w:p w14:paraId="148CDE91" w14:textId="77777777" w:rsidR="00E00C44" w:rsidRPr="00A86E30" w:rsidRDefault="00E00C44" w:rsidP="00E00C44">
      <w:pPr>
        <w:ind w:left="540"/>
      </w:pPr>
      <w:r w:rsidRPr="00A86E30">
        <w:rPr>
          <w:rStyle w:val="preparersnote"/>
        </w:rPr>
        <w:t xml:space="preserve">[ insert:  amount in foreign currency </w:t>
      </w:r>
      <w:r w:rsidR="00753445" w:rsidRPr="00A86E30">
        <w:rPr>
          <w:rStyle w:val="preparersnote"/>
        </w:rPr>
        <w:t>A]</w:t>
      </w:r>
      <w:r w:rsidRPr="00A86E30">
        <w:rPr>
          <w:b/>
        </w:rPr>
        <w:t xml:space="preserve"> </w:t>
      </w:r>
      <w:r w:rsidRPr="00A86E30">
        <w:t xml:space="preserve"> plus </w:t>
      </w:r>
      <w:r w:rsidRPr="00A86E30">
        <w:rPr>
          <w:rStyle w:val="preparersnote"/>
        </w:rPr>
        <w:t>[ insert:  amount in foreign currency B]</w:t>
      </w:r>
      <w:r w:rsidRPr="00A86E30">
        <w:t xml:space="preserve">  plus </w:t>
      </w:r>
      <w:r w:rsidRPr="00A86E30">
        <w:rPr>
          <w:rStyle w:val="preparersnote"/>
        </w:rPr>
        <w:t>[ insert:  amount in foreign currency C]</w:t>
      </w:r>
      <w:r w:rsidRPr="00A86E30">
        <w:t xml:space="preserve">  plus </w:t>
      </w:r>
      <w:r w:rsidRPr="00A86E30">
        <w:rPr>
          <w:rStyle w:val="preparersnote"/>
        </w:rPr>
        <w:t>[ insert:  amount in local currency ]</w:t>
      </w:r>
    </w:p>
    <w:p w14:paraId="7B431F50" w14:textId="77777777" w:rsidR="00E00C44" w:rsidRPr="00A86E30" w:rsidRDefault="00E00C44" w:rsidP="00E00C44">
      <w:pPr>
        <w:ind w:left="540" w:hanging="540"/>
      </w:pPr>
    </w:p>
    <w:p w14:paraId="59153A92" w14:textId="77777777" w:rsidR="00E00C44" w:rsidRPr="00A86E30" w:rsidRDefault="00E00C44" w:rsidP="00E00C44">
      <w:pPr>
        <w:ind w:left="540" w:hanging="540"/>
      </w:pPr>
      <w:r w:rsidRPr="00A86E30">
        <w:t>6.</w:t>
      </w:r>
      <w:r w:rsidRPr="00A86E30">
        <w:tab/>
        <w:t>Adjustment of Time for Achieving Operational Acceptance</w:t>
      </w:r>
      <w:r w:rsidR="00753445" w:rsidRPr="00A86E30">
        <w:t>: [</w:t>
      </w:r>
      <w:r w:rsidRPr="00A86E30">
        <w:rPr>
          <w:rStyle w:val="preparersnote"/>
        </w:rPr>
        <w:t> insert:  amount and description of adjustment ]</w:t>
      </w:r>
    </w:p>
    <w:p w14:paraId="1E74CC48" w14:textId="77777777" w:rsidR="00E00C44" w:rsidRPr="00A86E30" w:rsidRDefault="00E00C44" w:rsidP="00E00C44">
      <w:pPr>
        <w:ind w:left="540" w:hanging="540"/>
      </w:pPr>
    </w:p>
    <w:p w14:paraId="01CDA673" w14:textId="77777777" w:rsidR="00E00C44" w:rsidRPr="00A86E30" w:rsidRDefault="00E00C44" w:rsidP="00E00C44">
      <w:pPr>
        <w:ind w:left="540" w:hanging="540"/>
        <w:rPr>
          <w:b/>
        </w:rPr>
      </w:pPr>
      <w:r w:rsidRPr="00A86E30">
        <w:t>7.</w:t>
      </w:r>
      <w:r w:rsidRPr="00A86E30">
        <w:tab/>
        <w:t>Other effects, if any</w:t>
      </w:r>
      <w:r w:rsidR="00753445" w:rsidRPr="00A86E30">
        <w:t>: [</w:t>
      </w:r>
      <w:r w:rsidRPr="00A86E30">
        <w:rPr>
          <w:rStyle w:val="preparersnote"/>
        </w:rPr>
        <w:t> state:  “none” or insert  description ]</w:t>
      </w:r>
    </w:p>
    <w:p w14:paraId="49773769" w14:textId="77777777" w:rsidR="00E00C44" w:rsidRPr="00A86E30" w:rsidRDefault="00E00C44" w:rsidP="00E00C44"/>
    <w:p w14:paraId="7D95825F" w14:textId="77777777" w:rsidR="00E00C44" w:rsidRPr="00A86E30" w:rsidRDefault="00E00C44" w:rsidP="00E00C44">
      <w:r w:rsidRPr="00A86E30">
        <w:t>For and on behalf of the Purchaser</w:t>
      </w:r>
    </w:p>
    <w:p w14:paraId="6BB77570" w14:textId="77777777" w:rsidR="00E00C44" w:rsidRPr="00A86E30" w:rsidRDefault="00E00C44" w:rsidP="00E00C44">
      <w:pPr>
        <w:tabs>
          <w:tab w:val="right" w:pos="900"/>
          <w:tab w:val="left" w:pos="7200"/>
        </w:tabs>
      </w:pPr>
      <w:r w:rsidRPr="00A86E30">
        <w:t>Signed:</w:t>
      </w:r>
      <w:r w:rsidRPr="00A86E30">
        <w:tab/>
      </w:r>
      <w:r w:rsidRPr="00A86E30">
        <w:tab/>
      </w:r>
    </w:p>
    <w:p w14:paraId="78213E7F" w14:textId="77777777" w:rsidR="00E00C44" w:rsidRPr="00A86E30" w:rsidRDefault="00E00C44" w:rsidP="00E00C44">
      <w:pPr>
        <w:tabs>
          <w:tab w:val="right" w:pos="4320"/>
        </w:tabs>
      </w:pPr>
      <w:r w:rsidRPr="00A86E30">
        <w:t xml:space="preserve">Date:  </w:t>
      </w:r>
      <w:r w:rsidRPr="00A86E30">
        <w:tab/>
      </w:r>
    </w:p>
    <w:p w14:paraId="2E67953C" w14:textId="7D22B44E" w:rsidR="00E00C44" w:rsidRPr="00A86E30" w:rsidRDefault="00E00C44" w:rsidP="00E00C44">
      <w:r w:rsidRPr="00A86E30">
        <w:t>in the capacity of</w:t>
      </w:r>
      <w:r w:rsidR="00753445" w:rsidRPr="00A86E30">
        <w:t>: [</w:t>
      </w:r>
      <w:r w:rsidRPr="00A86E30">
        <w:rPr>
          <w:rStyle w:val="preparersnote"/>
        </w:rPr>
        <w:t xml:space="preserve"> state:  “Project Manager” or </w:t>
      </w:r>
      <w:r w:rsidR="00C2304E" w:rsidRPr="00A86E30">
        <w:rPr>
          <w:rStyle w:val="preparersnote"/>
        </w:rPr>
        <w:t>higher-level</w:t>
      </w:r>
      <w:r w:rsidRPr="00A86E30">
        <w:rPr>
          <w:rStyle w:val="preparersnote"/>
        </w:rPr>
        <w:t xml:space="preserve"> authority in the Purchaser’s organization  ]</w:t>
      </w:r>
    </w:p>
    <w:p w14:paraId="56D4E574" w14:textId="77777777" w:rsidR="00E00C44" w:rsidRPr="00A86E30" w:rsidRDefault="00E00C44" w:rsidP="00E00C44"/>
    <w:p w14:paraId="407377FF" w14:textId="77777777" w:rsidR="00E00C44" w:rsidRPr="00A86E30" w:rsidRDefault="00E00C44" w:rsidP="00E00C44">
      <w:r w:rsidRPr="00A86E30">
        <w:t>For and on behalf of the Supplier</w:t>
      </w:r>
    </w:p>
    <w:p w14:paraId="28CF37D9" w14:textId="77777777" w:rsidR="00E00C44" w:rsidRPr="00A86E30" w:rsidRDefault="00E00C44" w:rsidP="00E00C44">
      <w:pPr>
        <w:tabs>
          <w:tab w:val="right" w:pos="900"/>
          <w:tab w:val="left" w:pos="7200"/>
        </w:tabs>
      </w:pPr>
    </w:p>
    <w:p w14:paraId="309E3AE0" w14:textId="77777777" w:rsidR="00E00C44" w:rsidRPr="00A86E30" w:rsidRDefault="00E00C44" w:rsidP="00E00C44">
      <w:pPr>
        <w:tabs>
          <w:tab w:val="right" w:pos="900"/>
          <w:tab w:val="left" w:pos="7200"/>
        </w:tabs>
      </w:pPr>
      <w:r w:rsidRPr="00A86E30">
        <w:t>Signed:</w:t>
      </w:r>
      <w:r w:rsidRPr="00A86E30">
        <w:tab/>
      </w:r>
      <w:r w:rsidRPr="00A86E30">
        <w:tab/>
      </w:r>
    </w:p>
    <w:p w14:paraId="4145824F" w14:textId="77777777" w:rsidR="00E00C44" w:rsidRPr="00A86E30" w:rsidRDefault="00E00C44" w:rsidP="00E00C44">
      <w:pPr>
        <w:tabs>
          <w:tab w:val="right" w:pos="4320"/>
        </w:tabs>
      </w:pPr>
      <w:r w:rsidRPr="00A86E30">
        <w:t xml:space="preserve">Date:  </w:t>
      </w:r>
      <w:r w:rsidRPr="00A86E30">
        <w:tab/>
      </w:r>
    </w:p>
    <w:p w14:paraId="22A4EFDC" w14:textId="77777777" w:rsidR="00E00C44" w:rsidRPr="00A86E30" w:rsidRDefault="00E00C44" w:rsidP="00E00C44">
      <w:r w:rsidRPr="00A86E30">
        <w:t>in the capacity of</w:t>
      </w:r>
      <w:r w:rsidR="00753445" w:rsidRPr="00A86E30">
        <w:t>: [</w:t>
      </w:r>
      <w:r w:rsidRPr="00A86E30">
        <w:rPr>
          <w:rStyle w:val="preparersnote"/>
        </w:rPr>
        <w:t xml:space="preserve"> state “Supplier’s Representative” or </w:t>
      </w:r>
      <w:r w:rsidR="00753445" w:rsidRPr="00A86E30">
        <w:rPr>
          <w:rStyle w:val="preparersnote"/>
        </w:rPr>
        <w:t>higher-level</w:t>
      </w:r>
      <w:r w:rsidRPr="00A86E30">
        <w:rPr>
          <w:rStyle w:val="preparersnote"/>
        </w:rPr>
        <w:t xml:space="preserve"> authority in the Supplier’s </w:t>
      </w:r>
      <w:r w:rsidR="00753445" w:rsidRPr="00A86E30">
        <w:rPr>
          <w:rStyle w:val="preparersnote"/>
        </w:rPr>
        <w:t>organization]</w:t>
      </w:r>
    </w:p>
    <w:p w14:paraId="2C9298A0" w14:textId="77777777" w:rsidR="00E00C44" w:rsidRPr="00A86E30" w:rsidRDefault="00E00C44" w:rsidP="00E00C44">
      <w:pPr>
        <w:jc w:val="center"/>
      </w:pPr>
    </w:p>
    <w:p w14:paraId="0EF5F377" w14:textId="77777777" w:rsidR="00E00C44" w:rsidRPr="00A86E30" w:rsidRDefault="00E00C44" w:rsidP="00E00C44">
      <w:pPr>
        <w:pStyle w:val="Head82"/>
      </w:pPr>
      <w:r w:rsidRPr="00A86E30">
        <w:rPr>
          <w:sz w:val="22"/>
        </w:rPr>
        <w:br w:type="page"/>
      </w:r>
      <w:bookmarkStart w:id="802" w:name="_Toc25497196"/>
      <w:r w:rsidRPr="00A86E30">
        <w:t>4.6</w:t>
      </w:r>
      <w:r w:rsidRPr="00A86E30">
        <w:tab/>
        <w:t>Application for Change Proposal Form</w:t>
      </w:r>
      <w:bookmarkEnd w:id="802"/>
    </w:p>
    <w:p w14:paraId="0C89DEB2" w14:textId="77777777" w:rsidR="00E00C44" w:rsidRPr="00A86E30" w:rsidRDefault="00E00C44" w:rsidP="00E00C44">
      <w:pPr>
        <w:jc w:val="center"/>
      </w:pPr>
      <w:r w:rsidRPr="00A86E30">
        <w:t>(Supplier’s Letterhead)</w:t>
      </w:r>
    </w:p>
    <w:p w14:paraId="20310A90" w14:textId="77777777" w:rsidR="00E00C44" w:rsidRPr="00A86E30" w:rsidRDefault="00E00C44" w:rsidP="00E00C44"/>
    <w:p w14:paraId="146EFD1F" w14:textId="77777777" w:rsidR="00E00C44" w:rsidRPr="00A86E30" w:rsidRDefault="00E00C44" w:rsidP="00E00C44">
      <w:pPr>
        <w:tabs>
          <w:tab w:val="right" w:pos="3780"/>
          <w:tab w:val="left" w:pos="3960"/>
          <w:tab w:val="left" w:pos="9000"/>
        </w:tabs>
      </w:pPr>
      <w:r w:rsidRPr="00A86E30">
        <w:tab/>
        <w:t>Date:</w:t>
      </w:r>
      <w:r w:rsidRPr="00A86E30">
        <w:tab/>
      </w:r>
      <w:r w:rsidRPr="00A86E30">
        <w:rPr>
          <w:rStyle w:val="preparersnote"/>
        </w:rPr>
        <w:t xml:space="preserve">[ insert:  </w:t>
      </w:r>
      <w:r w:rsidR="00753445" w:rsidRPr="00A86E30">
        <w:rPr>
          <w:rStyle w:val="preparersnote"/>
        </w:rPr>
        <w:t>date]</w:t>
      </w:r>
    </w:p>
    <w:p w14:paraId="00F15AB1" w14:textId="77777777" w:rsidR="00E00C44" w:rsidRPr="00A86E30" w:rsidRDefault="00E00C44" w:rsidP="00E00C44">
      <w:pPr>
        <w:tabs>
          <w:tab w:val="right" w:pos="3780"/>
          <w:tab w:val="left" w:pos="3960"/>
          <w:tab w:val="left" w:pos="9000"/>
        </w:tabs>
      </w:pPr>
      <w:r w:rsidRPr="00A86E30">
        <w:tab/>
        <w:t>Loan/Credit Number:</w:t>
      </w:r>
      <w:r w:rsidRPr="00A86E30">
        <w:tab/>
      </w:r>
      <w:r w:rsidRPr="00A86E30">
        <w:rPr>
          <w:rStyle w:val="preparersnote"/>
        </w:rPr>
        <w:t xml:space="preserve">[ insert:  loan number from </w:t>
      </w:r>
      <w:r w:rsidR="00753445" w:rsidRPr="00A86E30">
        <w:rPr>
          <w:rStyle w:val="preparersnote"/>
        </w:rPr>
        <w:t>bidding]</w:t>
      </w:r>
    </w:p>
    <w:p w14:paraId="4630F644" w14:textId="77777777" w:rsidR="00E00C44" w:rsidRPr="00A86E30" w:rsidRDefault="00E00C44" w:rsidP="00E00C44">
      <w:pPr>
        <w:tabs>
          <w:tab w:val="right" w:pos="3780"/>
          <w:tab w:val="left" w:pos="3960"/>
          <w:tab w:val="left" w:pos="9000"/>
        </w:tabs>
        <w:ind w:left="3960" w:hanging="3960"/>
      </w:pPr>
      <w:r w:rsidRPr="00A86E30">
        <w:tab/>
      </w:r>
      <w:r w:rsidR="00753445" w:rsidRPr="00A86E30">
        <w:t>Bidding</w:t>
      </w:r>
      <w:r w:rsidRPr="00A86E30">
        <w:t>:</w:t>
      </w:r>
      <w:r w:rsidRPr="00A86E30">
        <w:tab/>
      </w:r>
      <w:r w:rsidRPr="00A86E30">
        <w:rPr>
          <w:rStyle w:val="preparersnote"/>
        </w:rPr>
        <w:t xml:space="preserve">[ insert:  title and number of </w:t>
      </w:r>
      <w:r w:rsidR="00753445" w:rsidRPr="00A86E30">
        <w:rPr>
          <w:rStyle w:val="preparersnote"/>
        </w:rPr>
        <w:t>bidding</w:t>
      </w:r>
      <w:r w:rsidRPr="00A86E30">
        <w:rPr>
          <w:rStyle w:val="preparersnote"/>
        </w:rPr>
        <w:t>]</w:t>
      </w:r>
    </w:p>
    <w:p w14:paraId="5F6470DC" w14:textId="77777777" w:rsidR="00E00C44" w:rsidRPr="00A86E30" w:rsidRDefault="00E00C44" w:rsidP="00E00C44">
      <w:pPr>
        <w:tabs>
          <w:tab w:val="right" w:pos="3780"/>
          <w:tab w:val="left" w:pos="3960"/>
          <w:tab w:val="left" w:pos="9000"/>
        </w:tabs>
        <w:ind w:left="3960" w:hanging="3960"/>
      </w:pPr>
      <w:r w:rsidRPr="00A86E30">
        <w:tab/>
        <w:t>Contract:</w:t>
      </w:r>
      <w:r w:rsidRPr="00A86E30">
        <w:tab/>
      </w:r>
      <w:r w:rsidRPr="00A86E30">
        <w:rPr>
          <w:rStyle w:val="preparersnote"/>
        </w:rPr>
        <w:t xml:space="preserve">[ insert:  name of System or Subsystem and number of </w:t>
      </w:r>
      <w:r w:rsidR="00753445" w:rsidRPr="00A86E30">
        <w:rPr>
          <w:rStyle w:val="preparersnote"/>
        </w:rPr>
        <w:t>Contract]</w:t>
      </w:r>
    </w:p>
    <w:p w14:paraId="2B4A8B47" w14:textId="77777777" w:rsidR="00E00C44" w:rsidRPr="00A86E30" w:rsidRDefault="00E00C44" w:rsidP="00E00C44"/>
    <w:p w14:paraId="65CDF716" w14:textId="77777777" w:rsidR="00E00C44" w:rsidRPr="00A86E30" w:rsidRDefault="00E00C44" w:rsidP="00E00C44">
      <w:pPr>
        <w:tabs>
          <w:tab w:val="left" w:pos="6480"/>
          <w:tab w:val="left" w:pos="9000"/>
        </w:tabs>
      </w:pPr>
      <w:r w:rsidRPr="00A86E30">
        <w:t>To</w:t>
      </w:r>
      <w:r w:rsidR="00753445" w:rsidRPr="00A86E30">
        <w:t>: [</w:t>
      </w:r>
      <w:r w:rsidRPr="00A86E30">
        <w:rPr>
          <w:rStyle w:val="preparersnote"/>
        </w:rPr>
        <w:t xml:space="preserve"> insert:  name of Purchaser and </w:t>
      </w:r>
      <w:r w:rsidR="00753445" w:rsidRPr="00A86E30">
        <w:rPr>
          <w:rStyle w:val="preparersnote"/>
        </w:rPr>
        <w:t>address]</w:t>
      </w:r>
    </w:p>
    <w:p w14:paraId="298CEE18" w14:textId="77777777" w:rsidR="00E00C44" w:rsidRPr="00A86E30" w:rsidRDefault="00E00C44" w:rsidP="00E00C44"/>
    <w:p w14:paraId="1E96E62A" w14:textId="77777777" w:rsidR="00E00C44" w:rsidRPr="00A86E30" w:rsidRDefault="00E00C44" w:rsidP="00E00C44">
      <w:r w:rsidRPr="00A86E30">
        <w:t>Attention</w:t>
      </w:r>
      <w:r w:rsidR="00753445" w:rsidRPr="00A86E30">
        <w:t>: [</w:t>
      </w:r>
      <w:r w:rsidRPr="00A86E30">
        <w:rPr>
          <w:rStyle w:val="preparersnote"/>
        </w:rPr>
        <w:t> insert:  name and title ]</w:t>
      </w:r>
    </w:p>
    <w:p w14:paraId="1E088BC3" w14:textId="77777777" w:rsidR="00E00C44" w:rsidRPr="00A86E30" w:rsidRDefault="00E00C44" w:rsidP="00E00C44"/>
    <w:p w14:paraId="48E67BA6" w14:textId="77777777" w:rsidR="00E00C44" w:rsidRPr="00A86E30" w:rsidRDefault="00E00C44" w:rsidP="00E00C44">
      <w:r w:rsidRPr="00A86E30">
        <w:t>Dear Sir or Madam:</w:t>
      </w:r>
    </w:p>
    <w:p w14:paraId="4D2277E7" w14:textId="77777777" w:rsidR="00E00C44" w:rsidRPr="00A86E30" w:rsidRDefault="00E00C44" w:rsidP="00E00C44"/>
    <w:p w14:paraId="3E5EC8A3" w14:textId="77777777" w:rsidR="00E00C44" w:rsidRPr="00A86E30" w:rsidRDefault="00E00C44" w:rsidP="00E00C44">
      <w:r w:rsidRPr="00A86E30">
        <w:tab/>
        <w:t>We hereby propose that the below-mentioned work be treated as a Change to the System.</w:t>
      </w:r>
    </w:p>
    <w:p w14:paraId="5543E862" w14:textId="77777777" w:rsidR="00E00C44" w:rsidRPr="00A86E30" w:rsidRDefault="00E00C44" w:rsidP="00E00C44"/>
    <w:p w14:paraId="2936E945" w14:textId="77777777" w:rsidR="00E00C44" w:rsidRPr="00A86E30" w:rsidRDefault="00E00C44" w:rsidP="00E00C44">
      <w:pPr>
        <w:ind w:left="540" w:hanging="540"/>
        <w:rPr>
          <w:b/>
        </w:rPr>
      </w:pPr>
      <w:r w:rsidRPr="00A86E30">
        <w:t>1.</w:t>
      </w:r>
      <w:r w:rsidRPr="00A86E30">
        <w:tab/>
        <w:t>Title of Change</w:t>
      </w:r>
      <w:r w:rsidR="00753445" w:rsidRPr="00A86E30">
        <w:t>: [</w:t>
      </w:r>
      <w:r w:rsidRPr="00A86E30">
        <w:rPr>
          <w:rStyle w:val="preparersnote"/>
        </w:rPr>
        <w:t xml:space="preserve"> insert:  </w:t>
      </w:r>
      <w:r w:rsidR="00753445" w:rsidRPr="00A86E30">
        <w:rPr>
          <w:rStyle w:val="preparersnote"/>
        </w:rPr>
        <w:t>name]</w:t>
      </w:r>
    </w:p>
    <w:p w14:paraId="3A9FC499" w14:textId="77777777" w:rsidR="00E00C44" w:rsidRPr="00A86E30" w:rsidRDefault="00E00C44" w:rsidP="00E00C44">
      <w:pPr>
        <w:ind w:left="540" w:hanging="540"/>
      </w:pPr>
    </w:p>
    <w:p w14:paraId="1E45F4D4" w14:textId="77777777" w:rsidR="00E00C44" w:rsidRPr="00A86E30" w:rsidRDefault="00E00C44" w:rsidP="00E00C44">
      <w:pPr>
        <w:tabs>
          <w:tab w:val="left" w:pos="7560"/>
        </w:tabs>
        <w:ind w:left="540" w:hanging="540"/>
      </w:pPr>
      <w:r w:rsidRPr="00A86E30">
        <w:t>2.</w:t>
      </w:r>
      <w:r w:rsidRPr="00A86E30">
        <w:tab/>
        <w:t>Application for Change Proposal No./Rev.</w:t>
      </w:r>
      <w:r w:rsidR="00753445" w:rsidRPr="00A86E30">
        <w:t>: [</w:t>
      </w:r>
      <w:r w:rsidRPr="00A86E30">
        <w:rPr>
          <w:rStyle w:val="preparersnote"/>
        </w:rPr>
        <w:t xml:space="preserve"> insert:  number / revision] </w:t>
      </w:r>
      <w:r w:rsidRPr="00A86E30">
        <w:t>dated</w:t>
      </w:r>
      <w:r w:rsidR="00753445" w:rsidRPr="00A86E30">
        <w:t>: [</w:t>
      </w:r>
      <w:r w:rsidRPr="00A86E30">
        <w:rPr>
          <w:rStyle w:val="preparersnote"/>
        </w:rPr>
        <w:t> insert:  date ]</w:t>
      </w:r>
    </w:p>
    <w:p w14:paraId="7CCE3B49" w14:textId="77777777" w:rsidR="00E00C44" w:rsidRPr="00A86E30" w:rsidRDefault="00E00C44" w:rsidP="00E00C44">
      <w:pPr>
        <w:ind w:left="540" w:hanging="540"/>
      </w:pPr>
    </w:p>
    <w:p w14:paraId="0EC54A4C" w14:textId="77777777" w:rsidR="00E00C44" w:rsidRPr="00A86E30" w:rsidRDefault="00E00C44" w:rsidP="00E00C44">
      <w:pPr>
        <w:ind w:left="540" w:hanging="540"/>
      </w:pPr>
      <w:r w:rsidRPr="00A86E30">
        <w:t>3.</w:t>
      </w:r>
      <w:r w:rsidRPr="00A86E30">
        <w:tab/>
        <w:t>Brief Description of Change</w:t>
      </w:r>
      <w:r w:rsidR="00753445" w:rsidRPr="00A86E30">
        <w:t>: [</w:t>
      </w:r>
      <w:r w:rsidRPr="00A86E30">
        <w:rPr>
          <w:rStyle w:val="preparersnote"/>
        </w:rPr>
        <w:t xml:space="preserve"> insert:  </w:t>
      </w:r>
      <w:r w:rsidR="00753445" w:rsidRPr="00A86E30">
        <w:rPr>
          <w:rStyle w:val="preparersnote"/>
        </w:rPr>
        <w:t>description]</w:t>
      </w:r>
    </w:p>
    <w:p w14:paraId="41BFF2F1" w14:textId="77777777" w:rsidR="00E00C44" w:rsidRPr="00A86E30" w:rsidRDefault="00E00C44" w:rsidP="00E00C44">
      <w:pPr>
        <w:ind w:left="540" w:hanging="540"/>
      </w:pPr>
    </w:p>
    <w:p w14:paraId="7BD7DD44" w14:textId="77777777" w:rsidR="00E00C44" w:rsidRPr="00A86E30" w:rsidRDefault="00E00C44" w:rsidP="00E00C44">
      <w:pPr>
        <w:ind w:left="540" w:hanging="540"/>
      </w:pPr>
      <w:r w:rsidRPr="00A86E30">
        <w:t>4.</w:t>
      </w:r>
      <w:r w:rsidRPr="00A86E30">
        <w:tab/>
        <w:t xml:space="preserve">Reasons for Change: </w:t>
      </w:r>
      <w:r w:rsidRPr="00A86E30">
        <w:rPr>
          <w:rStyle w:val="preparersnote"/>
        </w:rPr>
        <w:t xml:space="preserve">[ insert:  </w:t>
      </w:r>
      <w:r w:rsidR="00753445" w:rsidRPr="00A86E30">
        <w:rPr>
          <w:rStyle w:val="preparersnote"/>
        </w:rPr>
        <w:t>description]</w:t>
      </w:r>
    </w:p>
    <w:p w14:paraId="2350721D" w14:textId="77777777" w:rsidR="00E00C44" w:rsidRPr="00A86E30" w:rsidRDefault="00E00C44" w:rsidP="00E00C44">
      <w:pPr>
        <w:ind w:left="540" w:hanging="540"/>
      </w:pPr>
    </w:p>
    <w:p w14:paraId="6036987A" w14:textId="77777777" w:rsidR="00E00C44" w:rsidRPr="00A86E30" w:rsidRDefault="00E00C44" w:rsidP="00E00C44">
      <w:pPr>
        <w:ind w:left="540" w:hanging="540"/>
      </w:pPr>
      <w:r w:rsidRPr="00A86E30">
        <w:t>5.</w:t>
      </w:r>
      <w:r w:rsidRPr="00A86E30">
        <w:tab/>
        <w:t xml:space="preserve">Order of Magnitude Estimation: </w:t>
      </w:r>
      <w:r w:rsidRPr="00A86E30">
        <w:rPr>
          <w:rStyle w:val="preparersnote"/>
        </w:rPr>
        <w:t xml:space="preserve">[ insert:  amount in currencies of the </w:t>
      </w:r>
      <w:r w:rsidR="00753445" w:rsidRPr="00A86E30">
        <w:rPr>
          <w:rStyle w:val="preparersnote"/>
        </w:rPr>
        <w:t>Contract]</w:t>
      </w:r>
    </w:p>
    <w:p w14:paraId="29846746" w14:textId="77777777" w:rsidR="00E00C44" w:rsidRPr="00A86E30" w:rsidRDefault="00E00C44" w:rsidP="00E00C44">
      <w:pPr>
        <w:ind w:left="540" w:hanging="540"/>
      </w:pPr>
    </w:p>
    <w:p w14:paraId="577AB1EF" w14:textId="77777777" w:rsidR="00E00C44" w:rsidRPr="00A86E30" w:rsidRDefault="00E00C44" w:rsidP="00E00C44">
      <w:pPr>
        <w:ind w:left="540" w:hanging="540"/>
      </w:pPr>
      <w:r w:rsidRPr="00A86E30">
        <w:t>6.</w:t>
      </w:r>
      <w:r w:rsidRPr="00A86E30">
        <w:tab/>
        <w:t xml:space="preserve">Schedule Impact of Change: </w:t>
      </w:r>
      <w:r w:rsidRPr="00A86E30">
        <w:rPr>
          <w:rStyle w:val="preparersnote"/>
        </w:rPr>
        <w:t xml:space="preserve">[ insert:  </w:t>
      </w:r>
      <w:r w:rsidR="00753445" w:rsidRPr="00A86E30">
        <w:rPr>
          <w:rStyle w:val="preparersnote"/>
        </w:rPr>
        <w:t>description]</w:t>
      </w:r>
    </w:p>
    <w:p w14:paraId="1908FEEF" w14:textId="77777777" w:rsidR="00E00C44" w:rsidRPr="00A86E30" w:rsidRDefault="00E00C44" w:rsidP="00E00C44">
      <w:pPr>
        <w:ind w:left="540" w:hanging="540"/>
      </w:pPr>
    </w:p>
    <w:p w14:paraId="0928D9E4" w14:textId="77777777" w:rsidR="00E00C44" w:rsidRPr="00A86E30" w:rsidRDefault="00E00C44" w:rsidP="00E00C44">
      <w:pPr>
        <w:ind w:left="540" w:hanging="540"/>
      </w:pPr>
      <w:r w:rsidRPr="00A86E30">
        <w:t>7.</w:t>
      </w:r>
      <w:r w:rsidRPr="00A86E30">
        <w:tab/>
        <w:t xml:space="preserve">Effect on Functional Guarantees, if any: </w:t>
      </w:r>
      <w:r w:rsidRPr="00A86E30">
        <w:rPr>
          <w:rStyle w:val="preparersnote"/>
        </w:rPr>
        <w:t xml:space="preserve">[ insert:  </w:t>
      </w:r>
      <w:r w:rsidR="00753445" w:rsidRPr="00A86E30">
        <w:rPr>
          <w:rStyle w:val="preparersnote"/>
        </w:rPr>
        <w:t>description]</w:t>
      </w:r>
    </w:p>
    <w:p w14:paraId="7F3BA2BE" w14:textId="77777777" w:rsidR="00E00C44" w:rsidRPr="00A86E30" w:rsidRDefault="00E00C44" w:rsidP="00E00C44">
      <w:pPr>
        <w:ind w:left="540" w:hanging="540"/>
      </w:pPr>
    </w:p>
    <w:p w14:paraId="2DDF4597" w14:textId="77777777" w:rsidR="00E00C44" w:rsidRPr="00A86E30" w:rsidRDefault="00E00C44" w:rsidP="00E00C44">
      <w:pPr>
        <w:ind w:left="540" w:hanging="540"/>
      </w:pPr>
      <w:r w:rsidRPr="00A86E30">
        <w:t>8.</w:t>
      </w:r>
      <w:r w:rsidRPr="00A86E30">
        <w:tab/>
        <w:t xml:space="preserve">Appendix:  </w:t>
      </w:r>
      <w:r w:rsidRPr="00A86E30">
        <w:rPr>
          <w:rStyle w:val="preparersnote"/>
        </w:rPr>
        <w:t>[ insert:  titles (if any); otherwise state  “none” ]</w:t>
      </w:r>
    </w:p>
    <w:p w14:paraId="697D815A" w14:textId="77777777" w:rsidR="00E00C44" w:rsidRPr="00A86E30" w:rsidRDefault="00E00C44" w:rsidP="00E00C44"/>
    <w:p w14:paraId="0ED84F30" w14:textId="77777777" w:rsidR="00E00C44" w:rsidRPr="00A86E30" w:rsidRDefault="00E00C44" w:rsidP="00E00C44">
      <w:r w:rsidRPr="00A86E30">
        <w:t>For and on behalf of the Supplier</w:t>
      </w:r>
    </w:p>
    <w:p w14:paraId="1B6290B9" w14:textId="77777777" w:rsidR="00E00C44" w:rsidRPr="00A86E30" w:rsidRDefault="00E00C44" w:rsidP="00E00C44">
      <w:pPr>
        <w:tabs>
          <w:tab w:val="right" w:pos="900"/>
          <w:tab w:val="left" w:pos="7200"/>
        </w:tabs>
      </w:pPr>
    </w:p>
    <w:p w14:paraId="2F56CA19" w14:textId="77777777" w:rsidR="00E00C44" w:rsidRPr="00A86E30" w:rsidRDefault="00E00C44" w:rsidP="00E00C44">
      <w:pPr>
        <w:tabs>
          <w:tab w:val="right" w:pos="900"/>
          <w:tab w:val="left" w:pos="7200"/>
        </w:tabs>
      </w:pPr>
      <w:r w:rsidRPr="00A86E30">
        <w:t>Signed:</w:t>
      </w:r>
      <w:r w:rsidRPr="00A86E30">
        <w:tab/>
      </w:r>
      <w:r w:rsidRPr="00A86E30">
        <w:tab/>
      </w:r>
    </w:p>
    <w:p w14:paraId="2F93E019" w14:textId="77777777" w:rsidR="00E00C44" w:rsidRPr="00A86E30" w:rsidRDefault="00E00C44" w:rsidP="00E00C44">
      <w:pPr>
        <w:tabs>
          <w:tab w:val="right" w:pos="4320"/>
        </w:tabs>
      </w:pPr>
      <w:r w:rsidRPr="00A86E30">
        <w:t xml:space="preserve">Date:  </w:t>
      </w:r>
      <w:r w:rsidRPr="00A86E30">
        <w:tab/>
      </w:r>
    </w:p>
    <w:p w14:paraId="5708EFB4" w14:textId="376C1A02" w:rsidR="00E00C44" w:rsidRPr="00A86E30" w:rsidRDefault="00E00C44" w:rsidP="00E00C44">
      <w:r w:rsidRPr="00A86E30">
        <w:t>in the capacity of</w:t>
      </w:r>
      <w:r w:rsidR="00753445" w:rsidRPr="00A86E30">
        <w:t>: [</w:t>
      </w:r>
      <w:r w:rsidRPr="00A86E30">
        <w:rPr>
          <w:rStyle w:val="preparersnote"/>
        </w:rPr>
        <w:t xml:space="preserve"> state:  “Supplier’s Representative” or </w:t>
      </w:r>
      <w:r w:rsidR="00C2304E" w:rsidRPr="00A86E30">
        <w:rPr>
          <w:rStyle w:val="preparersnote"/>
        </w:rPr>
        <w:t>higher-level</w:t>
      </w:r>
      <w:r w:rsidRPr="00A86E30">
        <w:rPr>
          <w:rStyle w:val="preparersnote"/>
        </w:rPr>
        <w:t xml:space="preserve"> authority in the Supplier’s organization ]</w:t>
      </w:r>
    </w:p>
    <w:p w14:paraId="0CE0B751" w14:textId="77777777" w:rsidR="00E00C44" w:rsidRPr="00A86E30" w:rsidRDefault="00E00C44" w:rsidP="00E00C4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pPr>
    </w:p>
    <w:p w14:paraId="23E5599F" w14:textId="77777777" w:rsidR="00E00C44" w:rsidRPr="00A86E30" w:rsidRDefault="00E00C44" w:rsidP="00E00C44"/>
    <w:bookmarkEnd w:id="792"/>
    <w:bookmarkEnd w:id="793"/>
    <w:p w14:paraId="30ABEF45" w14:textId="7CF6A7A1" w:rsidR="00F55FE2" w:rsidRPr="00A86E30" w:rsidRDefault="00F55FE2">
      <w:pPr>
        <w:suppressAutoHyphens w:val="0"/>
        <w:spacing w:after="0"/>
        <w:jc w:val="left"/>
        <w:rPr>
          <w:b/>
          <w:sz w:val="32"/>
          <w:szCs w:val="32"/>
        </w:rPr>
      </w:pPr>
      <w:r w:rsidRPr="00A86E30">
        <w:rPr>
          <w:b/>
          <w:sz w:val="32"/>
          <w:szCs w:val="32"/>
        </w:rPr>
        <w:br w:type="page"/>
      </w:r>
    </w:p>
    <w:p w14:paraId="4783B7A3" w14:textId="16EBA5B5" w:rsidR="00F55FE2" w:rsidRPr="00A86E30" w:rsidRDefault="00F55FE2" w:rsidP="00F55FE2">
      <w:pPr>
        <w:pStyle w:val="Head82"/>
      </w:pPr>
      <w:bookmarkStart w:id="803" w:name="_Toc25497197"/>
      <w:r w:rsidRPr="00A86E30">
        <w:t>4.7</w:t>
      </w:r>
      <w:r w:rsidRPr="00A86E30">
        <w:tab/>
        <w:t xml:space="preserve">Application for </w:t>
      </w:r>
      <w:r w:rsidR="00A27986" w:rsidRPr="00A86E30">
        <w:t xml:space="preserve">Key </w:t>
      </w:r>
      <w:r w:rsidRPr="00A86E30">
        <w:t>Personnel Change Proposal Form</w:t>
      </w:r>
      <w:bookmarkEnd w:id="803"/>
    </w:p>
    <w:p w14:paraId="2328CB46" w14:textId="77777777" w:rsidR="00F55FE2" w:rsidRPr="00A86E30" w:rsidRDefault="00F55FE2" w:rsidP="00F55FE2">
      <w:pPr>
        <w:jc w:val="center"/>
      </w:pPr>
      <w:r w:rsidRPr="00A86E30">
        <w:t>(Supplier’s Letterhead)</w:t>
      </w:r>
    </w:p>
    <w:p w14:paraId="6F0AF4D9" w14:textId="77777777" w:rsidR="00F55FE2" w:rsidRPr="00A86E30" w:rsidRDefault="00F55FE2" w:rsidP="00F55FE2"/>
    <w:p w14:paraId="1260206C" w14:textId="77777777" w:rsidR="00F55FE2" w:rsidRPr="00A86E30" w:rsidRDefault="00F55FE2" w:rsidP="00F55FE2">
      <w:pPr>
        <w:tabs>
          <w:tab w:val="right" w:pos="3780"/>
          <w:tab w:val="left" w:pos="3960"/>
          <w:tab w:val="left" w:pos="9000"/>
        </w:tabs>
      </w:pPr>
      <w:r w:rsidRPr="00A86E30">
        <w:tab/>
        <w:t>Date:</w:t>
      </w:r>
      <w:r w:rsidRPr="00A86E30">
        <w:tab/>
      </w:r>
      <w:r w:rsidRPr="00A86E30">
        <w:rPr>
          <w:rStyle w:val="preparersnote"/>
        </w:rPr>
        <w:t>[ insert:  date]</w:t>
      </w:r>
    </w:p>
    <w:p w14:paraId="0CC87ED1" w14:textId="77777777" w:rsidR="00F55FE2" w:rsidRPr="00A86E30" w:rsidRDefault="00F55FE2" w:rsidP="00F55FE2">
      <w:pPr>
        <w:tabs>
          <w:tab w:val="right" w:pos="3780"/>
          <w:tab w:val="left" w:pos="3960"/>
          <w:tab w:val="left" w:pos="9000"/>
        </w:tabs>
      </w:pPr>
      <w:r w:rsidRPr="00A86E30">
        <w:tab/>
        <w:t>Loan/Credit Number:</w:t>
      </w:r>
      <w:r w:rsidRPr="00A86E30">
        <w:tab/>
      </w:r>
      <w:r w:rsidRPr="00A86E30">
        <w:rPr>
          <w:rStyle w:val="preparersnote"/>
        </w:rPr>
        <w:t>[ insert:  loan number from bidding]</w:t>
      </w:r>
    </w:p>
    <w:p w14:paraId="02B5D885" w14:textId="77777777" w:rsidR="00F55FE2" w:rsidRPr="00A86E30" w:rsidRDefault="00F55FE2" w:rsidP="00F55FE2">
      <w:pPr>
        <w:tabs>
          <w:tab w:val="right" w:pos="3780"/>
          <w:tab w:val="left" w:pos="3960"/>
          <w:tab w:val="left" w:pos="9000"/>
        </w:tabs>
        <w:ind w:left="3960" w:hanging="3960"/>
      </w:pPr>
      <w:r w:rsidRPr="00A86E30">
        <w:tab/>
        <w:t>Bidding:</w:t>
      </w:r>
      <w:r w:rsidRPr="00A86E30">
        <w:tab/>
      </w:r>
      <w:r w:rsidRPr="00A86E30">
        <w:rPr>
          <w:rStyle w:val="preparersnote"/>
        </w:rPr>
        <w:t>[ insert:  title and number of bidding]</w:t>
      </w:r>
    </w:p>
    <w:p w14:paraId="15400976" w14:textId="77777777" w:rsidR="00F55FE2" w:rsidRPr="00A86E30" w:rsidRDefault="00F55FE2" w:rsidP="00F55FE2">
      <w:pPr>
        <w:tabs>
          <w:tab w:val="right" w:pos="3780"/>
          <w:tab w:val="left" w:pos="3960"/>
          <w:tab w:val="left" w:pos="9000"/>
        </w:tabs>
        <w:ind w:left="3960" w:hanging="3960"/>
      </w:pPr>
      <w:r w:rsidRPr="00A86E30">
        <w:tab/>
        <w:t>Contract:</w:t>
      </w:r>
      <w:r w:rsidRPr="00A86E30">
        <w:tab/>
      </w:r>
      <w:r w:rsidRPr="00A86E30">
        <w:rPr>
          <w:rStyle w:val="preparersnote"/>
        </w:rPr>
        <w:t>[ insert:  name of System or Subsystem and number of Contract]</w:t>
      </w:r>
    </w:p>
    <w:p w14:paraId="54B7AE9D" w14:textId="77777777" w:rsidR="00F55FE2" w:rsidRPr="00A86E30" w:rsidRDefault="00F55FE2" w:rsidP="00F55FE2"/>
    <w:p w14:paraId="25B2971A" w14:textId="77777777" w:rsidR="00F55FE2" w:rsidRPr="00A86E30" w:rsidRDefault="00F55FE2" w:rsidP="00F55FE2">
      <w:pPr>
        <w:tabs>
          <w:tab w:val="left" w:pos="6480"/>
          <w:tab w:val="left" w:pos="9000"/>
        </w:tabs>
      </w:pPr>
      <w:r w:rsidRPr="00A86E30">
        <w:t>To: [</w:t>
      </w:r>
      <w:r w:rsidRPr="00A86E30">
        <w:rPr>
          <w:rStyle w:val="preparersnote"/>
        </w:rPr>
        <w:t> insert:  name of Purchaser and address]</w:t>
      </w:r>
    </w:p>
    <w:p w14:paraId="4F5B80A9" w14:textId="77777777" w:rsidR="00F55FE2" w:rsidRPr="00A86E30" w:rsidRDefault="00F55FE2" w:rsidP="00F55FE2"/>
    <w:p w14:paraId="0463A06D" w14:textId="1816A6F0" w:rsidR="00F55FE2" w:rsidRPr="00A86E30" w:rsidRDefault="00F55FE2" w:rsidP="00F55FE2">
      <w:r w:rsidRPr="00A86E30">
        <w:t>Attention: [</w:t>
      </w:r>
      <w:r w:rsidRPr="00A86E30">
        <w:rPr>
          <w:rStyle w:val="preparersnote"/>
        </w:rPr>
        <w:t> insert:  name and title]</w:t>
      </w:r>
    </w:p>
    <w:p w14:paraId="7D0E1E94" w14:textId="77777777" w:rsidR="00F55FE2" w:rsidRPr="00A86E30" w:rsidRDefault="00F55FE2" w:rsidP="00F55FE2"/>
    <w:p w14:paraId="21B821AF" w14:textId="77777777" w:rsidR="00F55FE2" w:rsidRPr="00A86E30" w:rsidRDefault="00F55FE2" w:rsidP="00F55FE2">
      <w:r w:rsidRPr="00A86E30">
        <w:t>Dear Sir or Madam:</w:t>
      </w:r>
    </w:p>
    <w:p w14:paraId="2FF0EB40" w14:textId="77777777" w:rsidR="00F55FE2" w:rsidRPr="00A86E30" w:rsidRDefault="00F55FE2" w:rsidP="00F55FE2"/>
    <w:p w14:paraId="487DC453" w14:textId="2DF7554E" w:rsidR="00F55FE2" w:rsidRPr="00A86E30" w:rsidRDefault="00F55FE2" w:rsidP="00F55FE2">
      <w:r w:rsidRPr="00A86E30">
        <w:tab/>
        <w:t>We hereby propose that the Personnel listed below is changed</w:t>
      </w:r>
      <w:r w:rsidR="00A27986" w:rsidRPr="00A86E30">
        <w:t>. Please acknowledge acceptance of the proposed change.</w:t>
      </w:r>
    </w:p>
    <w:p w14:paraId="1BE18856" w14:textId="77777777" w:rsidR="00F55FE2" w:rsidRPr="00A86E30" w:rsidRDefault="00F55FE2" w:rsidP="00F55FE2"/>
    <w:p w14:paraId="3637F919" w14:textId="6EDA889D" w:rsidR="00F55FE2" w:rsidRPr="00A86E30" w:rsidRDefault="00F55FE2" w:rsidP="00F55FE2">
      <w:pPr>
        <w:ind w:left="540" w:hanging="540"/>
        <w:rPr>
          <w:b/>
        </w:rPr>
      </w:pPr>
      <w:r w:rsidRPr="00A86E30">
        <w:t>1.</w:t>
      </w:r>
      <w:r w:rsidRPr="00A86E30">
        <w:tab/>
        <w:t>Title of Position: [</w:t>
      </w:r>
      <w:r w:rsidRPr="00A86E30">
        <w:rPr>
          <w:rStyle w:val="preparersnote"/>
        </w:rPr>
        <w:t> insert:  name]</w:t>
      </w:r>
    </w:p>
    <w:p w14:paraId="1C5C1438" w14:textId="77777777" w:rsidR="00F55FE2" w:rsidRPr="00A86E30" w:rsidRDefault="00F55FE2" w:rsidP="00F55FE2">
      <w:pPr>
        <w:ind w:left="540" w:hanging="540"/>
      </w:pPr>
    </w:p>
    <w:p w14:paraId="13805D8C" w14:textId="5A9ED877" w:rsidR="00F55FE2" w:rsidRPr="00A86E30" w:rsidRDefault="00F55FE2" w:rsidP="00F55FE2">
      <w:pPr>
        <w:tabs>
          <w:tab w:val="left" w:pos="7560"/>
        </w:tabs>
        <w:ind w:left="540" w:hanging="540"/>
      </w:pPr>
      <w:r w:rsidRPr="00A86E30">
        <w:t>2.</w:t>
      </w:r>
      <w:r w:rsidRPr="00A86E30">
        <w:tab/>
        <w:t>Application for Change Proposal No./Rev.: [</w:t>
      </w:r>
      <w:r w:rsidRPr="00A86E30">
        <w:rPr>
          <w:rStyle w:val="preparersnote"/>
        </w:rPr>
        <w:t xml:space="preserve"> insert:  number / revision] </w:t>
      </w:r>
      <w:r w:rsidRPr="00A86E30">
        <w:t>dated: [</w:t>
      </w:r>
      <w:r w:rsidRPr="00A86E30">
        <w:rPr>
          <w:rStyle w:val="preparersnote"/>
        </w:rPr>
        <w:t> insert:  date]</w:t>
      </w:r>
    </w:p>
    <w:p w14:paraId="3E9175FD" w14:textId="77777777" w:rsidR="00F55FE2" w:rsidRPr="00A86E30" w:rsidRDefault="00F55FE2" w:rsidP="00F55FE2">
      <w:pPr>
        <w:ind w:left="540" w:hanging="540"/>
      </w:pPr>
    </w:p>
    <w:p w14:paraId="6D68323D" w14:textId="786DDC35" w:rsidR="00F55FE2" w:rsidRPr="00A86E30" w:rsidRDefault="00F55FE2" w:rsidP="00F55FE2">
      <w:pPr>
        <w:ind w:left="540" w:hanging="540"/>
      </w:pPr>
      <w:r w:rsidRPr="00A86E30">
        <w:t>3.</w:t>
      </w:r>
      <w:r w:rsidRPr="00A86E30">
        <w:tab/>
        <w:t>Brief Description of Personnel Change: [</w:t>
      </w:r>
      <w:r w:rsidRPr="00A86E30">
        <w:rPr>
          <w:rStyle w:val="preparersnote"/>
        </w:rPr>
        <w:t> insert:  description]</w:t>
      </w:r>
    </w:p>
    <w:p w14:paraId="515C4B5D" w14:textId="77777777" w:rsidR="00F55FE2" w:rsidRPr="00A86E30" w:rsidRDefault="00F55FE2" w:rsidP="00F55FE2">
      <w:pPr>
        <w:ind w:left="540" w:hanging="540"/>
      </w:pPr>
    </w:p>
    <w:p w14:paraId="67344D32" w14:textId="6B0F2071" w:rsidR="00F55FE2" w:rsidRPr="00A86E30" w:rsidRDefault="00F55FE2" w:rsidP="00F55FE2">
      <w:pPr>
        <w:ind w:left="540" w:hanging="540"/>
      </w:pPr>
      <w:r w:rsidRPr="00A86E30">
        <w:t>4.</w:t>
      </w:r>
      <w:r w:rsidRPr="00A86E30">
        <w:tab/>
        <w:t xml:space="preserve">Reasons for Change: </w:t>
      </w:r>
      <w:r w:rsidRPr="00A86E30">
        <w:rPr>
          <w:rStyle w:val="preparersnote"/>
        </w:rPr>
        <w:t>[ insert:  description]</w:t>
      </w:r>
    </w:p>
    <w:p w14:paraId="5C825D11" w14:textId="77777777" w:rsidR="00F55FE2" w:rsidRPr="00A86E30" w:rsidRDefault="00F55FE2" w:rsidP="00F55FE2">
      <w:pPr>
        <w:ind w:left="540" w:hanging="540"/>
      </w:pPr>
    </w:p>
    <w:p w14:paraId="7CFB7C0D" w14:textId="6E9C687D" w:rsidR="00F55FE2" w:rsidRPr="00A86E30" w:rsidRDefault="00F55FE2" w:rsidP="00F55FE2">
      <w:pPr>
        <w:ind w:left="540" w:hanging="540"/>
      </w:pPr>
      <w:r w:rsidRPr="00A86E30">
        <w:t>5.</w:t>
      </w:r>
      <w:r w:rsidRPr="00A86E30">
        <w:tab/>
        <w:t xml:space="preserve">Schedule Impact of Change: </w:t>
      </w:r>
      <w:r w:rsidRPr="00A86E30">
        <w:rPr>
          <w:rStyle w:val="preparersnote"/>
        </w:rPr>
        <w:t>[ insert:  description]</w:t>
      </w:r>
    </w:p>
    <w:p w14:paraId="791749FF" w14:textId="77777777" w:rsidR="00F55FE2" w:rsidRPr="00A86E30" w:rsidRDefault="00F55FE2" w:rsidP="00F55FE2">
      <w:pPr>
        <w:ind w:left="540" w:hanging="540"/>
      </w:pPr>
    </w:p>
    <w:p w14:paraId="0D7EA2BE" w14:textId="117698A7" w:rsidR="00F55FE2" w:rsidRPr="00A86E30" w:rsidRDefault="00F55FE2" w:rsidP="00F55FE2">
      <w:pPr>
        <w:ind w:left="540" w:hanging="540"/>
      </w:pPr>
      <w:r w:rsidRPr="00A86E30">
        <w:t>6.</w:t>
      </w:r>
      <w:r w:rsidRPr="00A86E30">
        <w:tab/>
        <w:t xml:space="preserve">Appendix:  </w:t>
      </w:r>
      <w:r w:rsidRPr="00A86E30">
        <w:rPr>
          <w:rStyle w:val="preparersnote"/>
        </w:rPr>
        <w:t>[ insert:  titles (if any); otherwise state  “none” ]</w:t>
      </w:r>
    </w:p>
    <w:p w14:paraId="4E36041A" w14:textId="77777777" w:rsidR="00F55FE2" w:rsidRPr="00A86E30" w:rsidRDefault="00F55FE2" w:rsidP="00F55FE2"/>
    <w:p w14:paraId="09483250" w14:textId="77777777" w:rsidR="00F55FE2" w:rsidRPr="00A86E30" w:rsidRDefault="00F55FE2" w:rsidP="00F55FE2">
      <w:r w:rsidRPr="00A86E30">
        <w:t>For and on behalf of the Supplier</w:t>
      </w:r>
    </w:p>
    <w:p w14:paraId="31BEEAE0" w14:textId="77777777" w:rsidR="00F55FE2" w:rsidRPr="00A86E30" w:rsidRDefault="00F55FE2" w:rsidP="00F55FE2">
      <w:pPr>
        <w:tabs>
          <w:tab w:val="right" w:pos="900"/>
          <w:tab w:val="left" w:pos="7200"/>
        </w:tabs>
      </w:pPr>
    </w:p>
    <w:p w14:paraId="0445559E" w14:textId="77777777" w:rsidR="00F55FE2" w:rsidRPr="00A86E30" w:rsidRDefault="00F55FE2" w:rsidP="00F55FE2">
      <w:pPr>
        <w:tabs>
          <w:tab w:val="right" w:pos="900"/>
          <w:tab w:val="left" w:pos="7200"/>
        </w:tabs>
      </w:pPr>
      <w:r w:rsidRPr="00A86E30">
        <w:t>Signed:</w:t>
      </w:r>
      <w:r w:rsidRPr="00A86E30">
        <w:tab/>
      </w:r>
      <w:r w:rsidRPr="00A86E30">
        <w:tab/>
      </w:r>
    </w:p>
    <w:p w14:paraId="72F23163" w14:textId="77777777" w:rsidR="00F55FE2" w:rsidRPr="00A86E30" w:rsidRDefault="00F55FE2" w:rsidP="00F55FE2">
      <w:pPr>
        <w:tabs>
          <w:tab w:val="right" w:pos="4320"/>
        </w:tabs>
      </w:pPr>
      <w:r w:rsidRPr="00A86E30">
        <w:t xml:space="preserve">Date:  </w:t>
      </w:r>
      <w:r w:rsidRPr="00A86E30">
        <w:tab/>
      </w:r>
    </w:p>
    <w:p w14:paraId="505D9C7F" w14:textId="51963EA4" w:rsidR="00F55FE2" w:rsidRPr="00A86E30" w:rsidRDefault="00F55FE2" w:rsidP="00F55FE2">
      <w:r w:rsidRPr="00A86E30">
        <w:t>in the capacity of: [</w:t>
      </w:r>
      <w:r w:rsidRPr="00A86E30">
        <w:rPr>
          <w:rStyle w:val="preparersnote"/>
        </w:rPr>
        <w:t xml:space="preserve"> state: “Supplier’s Representative” or </w:t>
      </w:r>
      <w:r w:rsidR="00C2304E" w:rsidRPr="00A86E30">
        <w:rPr>
          <w:rStyle w:val="preparersnote"/>
        </w:rPr>
        <w:t>higher-level</w:t>
      </w:r>
      <w:r w:rsidRPr="00A86E30">
        <w:rPr>
          <w:rStyle w:val="preparersnote"/>
        </w:rPr>
        <w:t xml:space="preserve"> authority in the Supplier’s organization ]</w:t>
      </w:r>
    </w:p>
    <w:p w14:paraId="1D89B8D0" w14:textId="77777777" w:rsidR="00DE5F66" w:rsidRPr="00A86E30" w:rsidRDefault="00DE5F66" w:rsidP="00E43505">
      <w:pPr>
        <w:jc w:val="center"/>
        <w:rPr>
          <w:b/>
          <w:sz w:val="32"/>
          <w:szCs w:val="32"/>
        </w:rPr>
      </w:pPr>
    </w:p>
    <w:sectPr w:rsidR="00DE5F66" w:rsidRPr="00A86E30" w:rsidSect="00A01121">
      <w:headerReference w:type="even" r:id="rId82"/>
      <w:footnotePr>
        <w:numRestart w:val="eachPage"/>
      </w:footnotePr>
      <w:endnotePr>
        <w:numRestart w:val="eachSect"/>
      </w:endnotePr>
      <w:pgSz w:w="12240" w:h="15840" w:code="1"/>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4F70" w14:textId="77777777" w:rsidR="00236E1D" w:rsidRDefault="00236E1D">
      <w:r>
        <w:separator/>
      </w:r>
    </w:p>
  </w:endnote>
  <w:endnote w:type="continuationSeparator" w:id="0">
    <w:p w14:paraId="108583E8" w14:textId="77777777" w:rsidR="00236E1D" w:rsidRDefault="00236E1D">
      <w:r>
        <w:continuationSeparator/>
      </w:r>
    </w:p>
  </w:endnote>
  <w:endnote w:type="continuationNotice" w:id="1">
    <w:p w14:paraId="4E9A1A47" w14:textId="77777777" w:rsidR="00236E1D" w:rsidRDefault="00236E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33A8" w14:textId="77777777" w:rsidR="000478F1" w:rsidRDefault="000478F1" w:rsidP="009570DF">
    <w:pPr>
      <w:tabs>
        <w:tab w:val="left" w:pos="2160"/>
        <w:tab w:val="left" w:pos="3600"/>
        <w:tab w:val="left" w:pos="576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9C06" w14:textId="77777777" w:rsidR="000478F1" w:rsidRDefault="000478F1" w:rsidP="009570D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DF06" w14:textId="77777777" w:rsidR="000478F1" w:rsidRDefault="000478F1"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F282" w14:textId="77777777" w:rsidR="00236E1D" w:rsidRDefault="00236E1D">
      <w:r>
        <w:separator/>
      </w:r>
    </w:p>
  </w:footnote>
  <w:footnote w:type="continuationSeparator" w:id="0">
    <w:p w14:paraId="7EFB8C5F" w14:textId="77777777" w:rsidR="00236E1D" w:rsidRDefault="00236E1D">
      <w:r>
        <w:continuationSeparator/>
      </w:r>
    </w:p>
  </w:footnote>
  <w:footnote w:type="continuationNotice" w:id="1">
    <w:p w14:paraId="5B39D421" w14:textId="77777777" w:rsidR="00236E1D" w:rsidRDefault="00236E1D">
      <w:pPr>
        <w:spacing w:after="0"/>
      </w:pPr>
    </w:p>
  </w:footnote>
  <w:footnote w:id="2">
    <w:p w14:paraId="4B357CD5" w14:textId="77777777" w:rsidR="000478F1" w:rsidRPr="00593811" w:rsidRDefault="000478F1" w:rsidP="00593811">
      <w:pPr>
        <w:pStyle w:val="FootnoteText"/>
        <w:ind w:left="142" w:hanging="142"/>
        <w:jc w:val="both"/>
        <w:rPr>
          <w:rFonts w:ascii="Times New Roman" w:hAnsi="Times New Roman"/>
          <w:szCs w:val="20"/>
        </w:rPr>
      </w:pPr>
      <w:r>
        <w:rPr>
          <w:rStyle w:val="FootnoteReference"/>
        </w:rPr>
        <w:footnoteRef/>
      </w:r>
      <w:r>
        <w:t xml:space="preserve"> </w:t>
      </w:r>
      <w:r w:rsidRPr="00593811">
        <w:rPr>
          <w:rFonts w:ascii="Times New Roman" w:hAnsi="Times New Roman"/>
          <w:szCs w:val="20"/>
        </w:rPr>
        <w:t>The Bank has two types of international public bidding documents (ICB): Request for Bids (RFB) that shall be used when the Borrower can specify in detail all the requirements, which allows firms to submit bids that meet the requirements established in the bidding document and where the evaluation criteria are normally expressed in monetary terms; and the Request for Proposals (RPF) to be used when the Borrower cannot clearly specify its requirements (in general, it is used for complex and innovative procurement), which allows firms to submit proposals that vary in the degree of compliance with the requirements established in the bidding document; in that case, the evaluation criteria usually include rated type criteria.</w:t>
      </w:r>
    </w:p>
  </w:footnote>
  <w:footnote w:id="3">
    <w:p w14:paraId="2E3D5643" w14:textId="0BEDFECF" w:rsidR="000478F1" w:rsidRPr="00101013" w:rsidRDefault="000478F1" w:rsidP="00101013">
      <w:pPr>
        <w:rPr>
          <w:sz w:val="20"/>
          <w:szCs w:val="20"/>
        </w:rPr>
      </w:pPr>
      <w:r>
        <w:rPr>
          <w:rStyle w:val="FootnoteReference"/>
        </w:rPr>
        <w:footnoteRef/>
      </w:r>
      <w:r>
        <w:t xml:space="preserve"> </w:t>
      </w:r>
      <w:r w:rsidRPr="00637303">
        <w:rPr>
          <w:color w:val="212121"/>
          <w:sz w:val="18"/>
          <w:szCs w:val="18"/>
          <w:shd w:val="clear" w:color="auto" w:fill="FFFFFF"/>
        </w:rPr>
        <w:t xml:space="preserve">In such cases, the Bank must be satisfied with the functionality of said system, as provided in paragraph </w:t>
      </w:r>
      <w:r>
        <w:rPr>
          <w:color w:val="212121"/>
          <w:sz w:val="18"/>
          <w:szCs w:val="18"/>
          <w:shd w:val="clear" w:color="auto" w:fill="FFFFFF"/>
        </w:rPr>
        <w:t>3.21</w:t>
      </w:r>
      <w:r w:rsidRPr="00637303">
        <w:rPr>
          <w:color w:val="212121"/>
          <w:sz w:val="18"/>
          <w:szCs w:val="18"/>
          <w:shd w:val="clear" w:color="auto" w:fill="FFFFFF"/>
        </w:rPr>
        <w:t xml:space="preserve"> of the Procurement Policies</w:t>
      </w:r>
      <w:r>
        <w:rPr>
          <w:color w:val="212121"/>
          <w:sz w:val="18"/>
          <w:szCs w:val="18"/>
          <w:shd w:val="clear" w:color="auto" w:fill="FFFFFF"/>
        </w:rPr>
        <w:t xml:space="preserve"> GN-2349-15</w:t>
      </w:r>
      <w:r w:rsidRPr="00637303">
        <w:rPr>
          <w:color w:val="212121"/>
          <w:sz w:val="18"/>
          <w:szCs w:val="18"/>
          <w:shd w:val="clear" w:color="auto" w:fill="FFFFFF"/>
        </w:rPr>
        <w:t>.</w:t>
      </w:r>
    </w:p>
    <w:p w14:paraId="371A2F37" w14:textId="3928F280" w:rsidR="000478F1" w:rsidRDefault="000478F1">
      <w:pPr>
        <w:pStyle w:val="FootnoteText"/>
      </w:pPr>
    </w:p>
  </w:footnote>
  <w:footnote w:id="4">
    <w:p w14:paraId="1DDB15A9" w14:textId="77777777" w:rsidR="000478F1" w:rsidRPr="00397EC5" w:rsidRDefault="000478F1" w:rsidP="00EA01AE">
      <w:pPr>
        <w:pStyle w:val="FootnoteText"/>
        <w:rPr>
          <w:rFonts w:ascii="Times New Roman" w:hAnsi="Times New Roman"/>
        </w:rPr>
      </w:pPr>
      <w:r w:rsidRPr="009915A9">
        <w:rPr>
          <w:rStyle w:val="FootnoteReference"/>
        </w:rPr>
        <w:footnoteRef/>
      </w:r>
      <w:r w:rsidRPr="00397EC5">
        <w:rPr>
          <w:rFonts w:ascii="Times New Roman" w:hAnsi="Times New Roman"/>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5">
    <w:p w14:paraId="1E37296F" w14:textId="77777777" w:rsidR="000478F1" w:rsidRPr="00D8306B" w:rsidRDefault="000478F1" w:rsidP="003F0ABE">
      <w:pPr>
        <w:rPr>
          <w:sz w:val="18"/>
          <w:szCs w:val="18"/>
        </w:rPr>
      </w:pPr>
      <w:r w:rsidRPr="00637303">
        <w:rPr>
          <w:rStyle w:val="FootnoteReference"/>
          <w:sz w:val="18"/>
          <w:szCs w:val="18"/>
        </w:rPr>
        <w:footnoteRef/>
      </w:r>
      <w:r w:rsidRPr="00637303">
        <w:rPr>
          <w:sz w:val="18"/>
          <w:szCs w:val="18"/>
        </w:rPr>
        <w:t xml:space="preserve"> </w:t>
      </w:r>
      <w:r w:rsidRPr="003F0ABE">
        <w:rPr>
          <w:sz w:val="18"/>
          <w:szCs w:val="18"/>
        </w:rPr>
        <w:t>Control means the power to, directly or indirectly, direct or cause the direction of the management and policies of the companies or projects, whether through the ownership of voting shares, by contract or otherwise. It could include majority ownership of voting shares, other control mechanisms (such as “golden shares”, veto rights or shareholders’ agreements requesting special majorities) or, in the case of investment fund financing, the control exercised by a general partner or fund manager. Control will be determined in the context of each specific case.</w:t>
      </w:r>
    </w:p>
    <w:p w14:paraId="453D58B2" w14:textId="77777777" w:rsidR="000478F1" w:rsidRDefault="000478F1" w:rsidP="003F0ABE">
      <w:pPr>
        <w:pStyle w:val="FootnoteText"/>
      </w:pPr>
    </w:p>
  </w:footnote>
  <w:footnote w:id="6">
    <w:p w14:paraId="6E3762A3" w14:textId="77777777" w:rsidR="000478F1" w:rsidRPr="00A969A1" w:rsidRDefault="000478F1" w:rsidP="003F0ABE">
      <w:pPr>
        <w:rPr>
          <w:sz w:val="18"/>
          <w:szCs w:val="18"/>
        </w:rPr>
      </w:pPr>
      <w:r w:rsidRPr="00E84072">
        <w:rPr>
          <w:rStyle w:val="FootnoteReference"/>
        </w:rPr>
        <w:footnoteRef/>
      </w:r>
      <w:r w:rsidRPr="00E84072">
        <w:t xml:space="preserve"> </w:t>
      </w:r>
      <w:r w:rsidRPr="00A969A1">
        <w:rPr>
          <w:sz w:val="18"/>
          <w:szCs w:val="18"/>
        </w:rPr>
        <w:t>A close relationship should be understood as being related up to the fourth degree of relationship by blood (consanguinity) or by adoption, or up to the second degree of relationship by marriage or domestic partnership (affinity).</w:t>
      </w:r>
    </w:p>
    <w:p w14:paraId="5DCFF49C" w14:textId="77777777" w:rsidR="000478F1" w:rsidRDefault="000478F1" w:rsidP="003F0ABE">
      <w:pPr>
        <w:pStyle w:val="FootnoteText"/>
      </w:pPr>
    </w:p>
  </w:footnote>
  <w:footnote w:id="7">
    <w:p w14:paraId="2F49829E" w14:textId="5C822662" w:rsidR="000478F1" w:rsidRDefault="000478F1" w:rsidP="00A01121">
      <w:pPr>
        <w:pStyle w:val="FootnoteText"/>
        <w:ind w:left="0" w:firstLine="0"/>
      </w:pPr>
      <w:r>
        <w:rPr>
          <w:rStyle w:val="FootnoteReference"/>
        </w:rPr>
        <w:footnoteRef/>
      </w:r>
      <w:r>
        <w:t xml:space="preserve"> </w:t>
      </w:r>
      <w:r w:rsidRPr="00A01121">
        <w:rPr>
          <w:rFonts w:ascii="Times New Roman" w:hAnsi="Times New Roman"/>
        </w:rPr>
        <w:t xml:space="preserve">Nonperformance, as decided by the Purchaser, shall include all contracts where (a) nonperformance was not challenged by the </w:t>
      </w:r>
      <w:r>
        <w:rPr>
          <w:rFonts w:ascii="Times New Roman" w:hAnsi="Times New Roman"/>
        </w:rPr>
        <w:t>Supplier</w:t>
      </w:r>
      <w:r w:rsidRPr="00A01121">
        <w:rPr>
          <w:rFonts w:ascii="Times New Roman" w:hAnsi="Times New Roman"/>
        </w:rPr>
        <w:t xml:space="preserve">, including through referral to the dispute resolution mechanism under the respective contract, and (b) contracts that were so challenged but fully settled against the </w:t>
      </w:r>
      <w:r>
        <w:rPr>
          <w:rFonts w:ascii="Times New Roman" w:hAnsi="Times New Roman"/>
        </w:rPr>
        <w:t>Supplie</w:t>
      </w:r>
      <w:r w:rsidRPr="00A01121">
        <w:rPr>
          <w:rFonts w:ascii="Times New Roman" w:hAnsi="Times New Roman"/>
        </w:rPr>
        <w:t>r. Nonperformance shall not include contracts where Purchaser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8">
    <w:p w14:paraId="3224BB8B" w14:textId="10DD22BF" w:rsidR="000478F1" w:rsidRDefault="000478F1">
      <w:pPr>
        <w:pStyle w:val="FootnoteText"/>
      </w:pPr>
      <w:r>
        <w:rPr>
          <w:rStyle w:val="FootnoteReference"/>
        </w:rPr>
        <w:footnoteRef/>
      </w:r>
      <w:r>
        <w:t xml:space="preserve"> </w:t>
      </w:r>
      <w:r w:rsidRPr="00A01121">
        <w:rPr>
          <w:rFonts w:ascii="Times New Roman" w:hAnsi="Times New Roman"/>
        </w:rPr>
        <w:t xml:space="preserve">This requirement also applies to contracts executed by the Applicant as </w:t>
      </w:r>
      <w:r>
        <w:rPr>
          <w:rFonts w:ascii="Times New Roman" w:hAnsi="Times New Roman"/>
        </w:rPr>
        <w:t>JVCA</w:t>
      </w:r>
      <w:r w:rsidRPr="00A01121">
        <w:rPr>
          <w:rFonts w:ascii="Times New Roman" w:hAnsi="Times New Roman"/>
        </w:rPr>
        <w:t xml:space="preserve"> member.</w:t>
      </w:r>
    </w:p>
  </w:footnote>
  <w:footnote w:id="9">
    <w:p w14:paraId="463B9CA9" w14:textId="77777777" w:rsidR="000478F1" w:rsidRDefault="000478F1">
      <w:pPr>
        <w:pStyle w:val="FootnoteText"/>
      </w:pPr>
      <w:r>
        <w:rPr>
          <w:rStyle w:val="FootnoteReference"/>
        </w:rPr>
        <w:footnoteRef/>
      </w:r>
      <w:r>
        <w:t xml:space="preserve"> </w:t>
      </w:r>
      <w:r w:rsidRPr="00A01121">
        <w:rPr>
          <w:rFonts w:ascii="Times New Roman" w:hAnsi="Times New Roman"/>
        </w:rPr>
        <w:t>For contracts under which the Bidder participated as a joint venture member or sub-contractor, only the Bidder’s share, by value, and role and responsibilities shall be considered to meet this requirement.</w:t>
      </w:r>
    </w:p>
  </w:footnote>
  <w:footnote w:id="10">
    <w:p w14:paraId="77F5DF13" w14:textId="77777777" w:rsidR="000478F1" w:rsidRDefault="000478F1" w:rsidP="00580092">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sidRPr="00A01121">
        <w:rPr>
          <w:rFonts w:ascii="Times New Roman" w:hAnsi="Times New Roman"/>
          <w:i/>
        </w:rPr>
        <w:t>Purchaser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1">
    <w:p w14:paraId="3BAE91C9" w14:textId="77777777" w:rsidR="000478F1" w:rsidRPr="00397EC5" w:rsidRDefault="000478F1" w:rsidP="008275B2">
      <w:pPr>
        <w:pStyle w:val="FootnoteText"/>
        <w:ind w:left="0" w:firstLine="0"/>
        <w:rPr>
          <w:rFonts w:ascii="Times New Roman" w:hAnsi="Times New Roman"/>
        </w:rPr>
      </w:pPr>
      <w:r w:rsidRPr="009915A9">
        <w:rPr>
          <w:rStyle w:val="FootnoteReference"/>
        </w:rPr>
        <w:footnoteRef/>
      </w:r>
      <w:r w:rsidRPr="00397EC5">
        <w:rPr>
          <w:rFonts w:ascii="Times New Roman" w:hAnsi="Times New Roman"/>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12">
    <w:p w14:paraId="64F36B76" w14:textId="77777777" w:rsidR="000478F1" w:rsidRPr="00803110" w:rsidRDefault="000478F1" w:rsidP="00C45A9D">
      <w:pPr>
        <w:pStyle w:val="FootnoteText"/>
        <w:tabs>
          <w:tab w:val="left" w:pos="360"/>
        </w:tabs>
        <w:rPr>
          <w:rFonts w:ascii="Times New Roman" w:hAnsi="Times New Roman"/>
          <w:i/>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The bank shall insert the amount(s) specified and denominated in the SCC for </w:t>
      </w:r>
      <w:r>
        <w:rPr>
          <w:rFonts w:ascii="Times New Roman" w:hAnsi="Times New Roman"/>
          <w:i/>
        </w:rPr>
        <w:t>GCC</w:t>
      </w:r>
      <w:r w:rsidRPr="00803110">
        <w:rPr>
          <w:rFonts w:ascii="Times New Roman" w:hAnsi="Times New Roman"/>
          <w:i/>
        </w:rPr>
        <w:t xml:space="preserve"> Clauses 13.3.1 and 13.3.4 respectively, either in the currency(ies) of the Contract or a freely convertible currency acceptable to the </w:t>
      </w:r>
      <w:r>
        <w:rPr>
          <w:rFonts w:ascii="Times New Roman" w:hAnsi="Times New Roman"/>
          <w:i/>
        </w:rPr>
        <w:t>Purchaser</w:t>
      </w:r>
      <w:r w:rsidRPr="00803110">
        <w:rPr>
          <w:rFonts w:ascii="Times New Roman" w:hAnsi="Times New Roman"/>
          <w:i/>
        </w:rPr>
        <w:t>.</w:t>
      </w:r>
    </w:p>
  </w:footnote>
  <w:footnote w:id="13">
    <w:p w14:paraId="696E8440" w14:textId="77777777" w:rsidR="000478F1" w:rsidRPr="00803110" w:rsidRDefault="000478F1" w:rsidP="00C45A9D">
      <w:pPr>
        <w:pStyle w:val="FootnoteText"/>
        <w:tabs>
          <w:tab w:val="left" w:pos="360"/>
        </w:tabs>
        <w:rPr>
          <w:rFonts w:ascii="Times New Roman" w:hAnsi="Times New Roman"/>
          <w:b/>
          <w:i/>
          <w:color w:val="FF0000"/>
        </w:rPr>
      </w:pPr>
      <w:r w:rsidRPr="00803110">
        <w:rPr>
          <w:rStyle w:val="FootnoteReference"/>
          <w:i/>
        </w:rPr>
        <w:footnoteRef/>
      </w:r>
      <w:r w:rsidRPr="00803110">
        <w:rPr>
          <w:rFonts w:ascii="Times New Roman" w:hAnsi="Times New Roman"/>
          <w:i/>
        </w:rPr>
        <w:t xml:space="preserve"> </w:t>
      </w:r>
      <w:r w:rsidRPr="00803110">
        <w:rPr>
          <w:rFonts w:ascii="Times New Roman" w:hAnsi="Times New Roman"/>
          <w:i/>
        </w:rPr>
        <w:tab/>
        <w:t xml:space="preserve">In this sample form, the formulation of this paragraph reflects the usual SCC provisions for </w:t>
      </w:r>
      <w:r>
        <w:rPr>
          <w:rFonts w:ascii="Times New Roman" w:hAnsi="Times New Roman"/>
          <w:i/>
        </w:rPr>
        <w:t>GCC</w:t>
      </w:r>
      <w:r w:rsidRPr="00803110">
        <w:rPr>
          <w:rFonts w:ascii="Times New Roman" w:hAnsi="Times New Roman"/>
          <w:i/>
        </w:rPr>
        <w:t xml:space="preserve"> Clause 13.3.  However, if the SCC for </w:t>
      </w:r>
      <w:r>
        <w:rPr>
          <w:rFonts w:ascii="Times New Roman" w:hAnsi="Times New Roman"/>
          <w:i/>
        </w:rPr>
        <w:t>GCC</w:t>
      </w:r>
      <w:r w:rsidRPr="00803110">
        <w:rPr>
          <w:rFonts w:ascii="Times New Roman" w:hAnsi="Times New Roman"/>
          <w:i/>
        </w:rPr>
        <w:t xml:space="preserve"> Clauses 13.3.1 and 13.3.4 varies from the usual provisions, the paragraph, and possibly the previous paragraph, need to be adjusted to precisely reflect the provisions specified in the SCC.</w:t>
      </w:r>
    </w:p>
  </w:footnote>
  <w:footnote w:id="14">
    <w:p w14:paraId="4FD48B27" w14:textId="77777777" w:rsidR="000478F1" w:rsidRPr="00BC09A2" w:rsidRDefault="000478F1" w:rsidP="00C9201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38C2" w14:textId="77777777" w:rsidR="000478F1" w:rsidRDefault="000478F1">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A5C9"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 – Bid Data Sheet (BDS) </w:t>
    </w:r>
    <w:r>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53</w:t>
    </w:r>
    <w:r w:rsidRPr="00DF0955">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F747" w14:textId="77777777" w:rsidR="000478F1" w:rsidRDefault="000478F1">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9AF2" w14:textId="77777777" w:rsidR="000478F1" w:rsidRPr="0037209E" w:rsidRDefault="000478F1"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rsidRPr="0037209E">
      <w:rPr>
        <w:sz w:val="20"/>
      </w:rPr>
      <w:tab/>
      <w:t>Section III -  Evaluation and Qualification Criteria</w:t>
    </w:r>
    <w:r>
      <w:rPr>
        <w:sz w:val="20"/>
      </w:rPr>
      <w:t xml:space="preserve"> (After Prequalification)</w:t>
    </w:r>
  </w:p>
  <w:p w14:paraId="2160F1EF" w14:textId="77777777" w:rsidR="000478F1" w:rsidRDefault="000478F1">
    <w:pPr>
      <w:pStyle w:val="Header"/>
      <w:tabs>
        <w:tab w:val="right" w:pos="9720"/>
      </w:tabs>
      <w:ind w:right="-36"/>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1DEEE"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62</w:t>
    </w:r>
    <w:r w:rsidRPr="00DF0955">
      <w:rPr>
        <w:rStyle w:val="PageNumber"/>
      </w:rPr>
      <w:fldChar w:fldCharType="end"/>
    </w:r>
  </w:p>
  <w:p w14:paraId="3C4219F7" w14:textId="77777777" w:rsidR="000478F1" w:rsidRDefault="000478F1">
    <w:pPr>
      <w:pStyle w:val="Header"/>
      <w:tabs>
        <w:tab w:val="right" w:pos="9720"/>
      </w:tabs>
      <w:ind w:right="-36"/>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702B"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63</w:t>
    </w:r>
    <w:r w:rsidRPr="00DF0955">
      <w:rPr>
        <w:rStyle w:val="PageNumber"/>
      </w:rPr>
      <w:fldChar w:fldCharType="end"/>
    </w:r>
  </w:p>
  <w:p w14:paraId="5EFEEAE6" w14:textId="77777777" w:rsidR="000478F1" w:rsidRPr="00711EE1" w:rsidRDefault="000478F1" w:rsidP="00711EE1">
    <w:pPr>
      <w:pStyle w:val="Header"/>
      <w:tabs>
        <w:tab w:val="clear" w:pos="8640"/>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B0AF" w14:textId="77777777" w:rsidR="000478F1" w:rsidRPr="00A1263D" w:rsidRDefault="000478F1" w:rsidP="00EA7C53">
    <w:pPr>
      <w:pStyle w:val="Header"/>
      <w:numPr>
        <w:ilvl w:val="12"/>
        <w:numId w:val="0"/>
      </w:numPr>
      <w:pBdr>
        <w:bottom w:val="single" w:sz="6" w:space="2" w:color="auto"/>
      </w:pBdr>
      <w:tabs>
        <w:tab w:val="clear" w:pos="4320"/>
        <w:tab w:val="clear" w:pos="8640"/>
        <w:tab w:val="right" w:pos="9000"/>
      </w:tabs>
      <w:rPr>
        <w:sz w:val="20"/>
      </w:rPr>
    </w:pPr>
    <w:r w:rsidRPr="00C3236A">
      <w:rPr>
        <w:rStyle w:val="PageNumber"/>
      </w:rPr>
      <w:fldChar w:fldCharType="begin"/>
    </w:r>
    <w:r w:rsidRPr="00ED1812">
      <w:rPr>
        <w:rStyle w:val="PageNumber"/>
      </w:rPr>
      <w:instrText xml:space="preserve"> PAGE </w:instrText>
    </w:r>
    <w:r w:rsidRPr="00C3236A">
      <w:rPr>
        <w:rStyle w:val="PageNumber"/>
      </w:rPr>
      <w:fldChar w:fldCharType="separate"/>
    </w:r>
    <w:r>
      <w:rPr>
        <w:rStyle w:val="PageNumber"/>
        <w:noProof/>
      </w:rPr>
      <w:t>58</w:t>
    </w:r>
    <w:r w:rsidRPr="00C3236A">
      <w:rPr>
        <w:rStyle w:val="PageNumber"/>
      </w:rPr>
      <w:fldChar w:fldCharType="end"/>
    </w:r>
    <w:r w:rsidRPr="00A1263D">
      <w:rPr>
        <w:sz w:val="20"/>
      </w:rPr>
      <w:tab/>
      <w:t>Section III -  Evaluation and Qualification Criteria</w:t>
    </w:r>
    <w:r>
      <w:rPr>
        <w:sz w:val="20"/>
      </w:rPr>
      <w:t xml:space="preserve"> (Without Prequalification) </w:t>
    </w:r>
  </w:p>
  <w:p w14:paraId="56FD1818" w14:textId="77777777" w:rsidR="000478F1" w:rsidRDefault="000478F1">
    <w:pPr>
      <w:pStyle w:val="Header"/>
      <w:tabs>
        <w:tab w:val="right" w:pos="9720"/>
      </w:tabs>
      <w:ind w:right="-36"/>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A6EC"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p>
  <w:p w14:paraId="0A6D94A3" w14:textId="77777777" w:rsidR="000478F1" w:rsidRDefault="000478F1" w:rsidP="00711EE1">
    <w:pPr>
      <w:pStyle w:val="Header"/>
      <w:tabs>
        <w:tab w:val="clear" w:pos="4320"/>
        <w:tab w:val="clear" w:pos="8640"/>
        <w:tab w:val="right" w:pos="9360"/>
      </w:tabs>
      <w:ind w:right="-36"/>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1850" w14:textId="77777777" w:rsidR="000478F1" w:rsidRPr="0037209E" w:rsidRDefault="000478F1"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64</w:t>
    </w:r>
    <w:r w:rsidRPr="00DF0955">
      <w:rPr>
        <w:rStyle w:val="PageNumber"/>
      </w:rPr>
      <w:fldChar w:fldCharType="end"/>
    </w:r>
    <w:r w:rsidRPr="0037209E">
      <w:rPr>
        <w:sz w:val="20"/>
      </w:rPr>
      <w:tab/>
    </w:r>
    <w:r>
      <w:rPr>
        <w:sz w:val="20"/>
      </w:rPr>
      <w:t xml:space="preserve">          </w:t>
    </w:r>
    <w:r w:rsidRPr="0037209E">
      <w:rPr>
        <w:sz w:val="20"/>
      </w:rPr>
      <w:t>Section III -  Evaluation and Qualification Criteria</w:t>
    </w:r>
    <w:r>
      <w:rPr>
        <w:sz w:val="20"/>
      </w:rPr>
      <w:t xml:space="preserve"> (Without Prequalification)</w:t>
    </w:r>
  </w:p>
  <w:p w14:paraId="2DBFA83B" w14:textId="77777777" w:rsidR="000478F1" w:rsidRDefault="000478F1" w:rsidP="001040E4">
    <w:pPr>
      <w:pStyle w:val="Header"/>
      <w:tabs>
        <w:tab w:val="right" w:pos="12960"/>
      </w:tabs>
      <w:ind w:right="-36"/>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FA28"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75</w:t>
    </w:r>
    <w:r w:rsidRPr="00DF0955">
      <w:rPr>
        <w:rStyle w:val="PageNumber"/>
      </w:rPr>
      <w:fldChar w:fldCharType="end"/>
    </w:r>
  </w:p>
  <w:p w14:paraId="47FCCC8A" w14:textId="77777777" w:rsidR="000478F1" w:rsidRPr="00A01121" w:rsidRDefault="000478F1" w:rsidP="00711EE1">
    <w:pPr>
      <w:pStyle w:val="Header"/>
      <w:tabs>
        <w:tab w:val="clear" w:pos="4320"/>
        <w:tab w:val="clear" w:pos="8640"/>
        <w:tab w:val="right" w:pos="12960"/>
      </w:tabs>
      <w:ind w:right="-36"/>
      <w:jc w:val="left"/>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129B"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69</w:t>
    </w:r>
    <w:r w:rsidRPr="00DF0955">
      <w:rPr>
        <w:rStyle w:val="PageNumber"/>
      </w:rPr>
      <w:fldChar w:fldCharType="end"/>
    </w:r>
  </w:p>
  <w:p w14:paraId="6372A3EA" w14:textId="77777777" w:rsidR="000478F1" w:rsidRPr="00711EE1" w:rsidRDefault="000478F1" w:rsidP="00711EE1">
    <w:pPr>
      <w:pStyle w:val="Header"/>
      <w:tabs>
        <w:tab w:val="clear" w:pos="4320"/>
        <w:tab w:val="clear" w:pos="8640"/>
        <w:tab w:val="right" w:pos="12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E1F3" w14:textId="77777777" w:rsidR="000478F1" w:rsidRDefault="000478F1" w:rsidP="00166078">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ii</w:t>
    </w:r>
    <w:r>
      <w:rPr>
        <w:noProof/>
      </w:rPr>
      <w:fldChar w:fldCharType="end"/>
    </w:r>
  </w:p>
  <w:p w14:paraId="6F40DE16" w14:textId="77777777" w:rsidR="000478F1" w:rsidRDefault="000478F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A04A" w14:textId="77777777" w:rsidR="000478F1" w:rsidRPr="00714D9E" w:rsidRDefault="000478F1"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68</w:t>
    </w:r>
    <w:r w:rsidRPr="00DF0955">
      <w:rPr>
        <w:rStyle w:val="PageNumber"/>
      </w:rPr>
      <w:fldChar w:fldCharType="end"/>
    </w:r>
    <w:r w:rsidRPr="00714D9E">
      <w:rPr>
        <w:sz w:val="20"/>
      </w:rPr>
      <w:tab/>
      <w:t>Section III -  Evaluation and Qualification Criteria</w:t>
    </w:r>
    <w:r>
      <w:rPr>
        <w:sz w:val="20"/>
      </w:rPr>
      <w:t xml:space="preserve"> (Without Prequalification)</w:t>
    </w:r>
  </w:p>
  <w:p w14:paraId="723E21F4" w14:textId="77777777" w:rsidR="000478F1" w:rsidRDefault="000478F1" w:rsidP="001040E4">
    <w:pPr>
      <w:pStyle w:val="Header"/>
      <w:tabs>
        <w:tab w:val="right" w:pos="12960"/>
      </w:tabs>
      <w:ind w:right="-36"/>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45EE" w14:textId="77777777" w:rsidR="000478F1" w:rsidRPr="00A01121" w:rsidRDefault="000478F1" w:rsidP="00EA7C53">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89</w:t>
    </w:r>
    <w:r w:rsidRPr="00DF0955">
      <w:rPr>
        <w:rStyle w:val="PageNumber"/>
      </w:rPr>
      <w:fldChar w:fldCharType="end"/>
    </w:r>
    <w:r w:rsidRPr="00A01121">
      <w:rPr>
        <w:sz w:val="20"/>
      </w:rPr>
      <w:tab/>
      <w:t>Section III -  Evaluation and Qualification Criteria</w:t>
    </w:r>
  </w:p>
  <w:p w14:paraId="67C86F9C" w14:textId="77777777" w:rsidR="000478F1" w:rsidRDefault="000478F1" w:rsidP="001040E4">
    <w:pPr>
      <w:pStyle w:val="Header"/>
      <w:tabs>
        <w:tab w:val="right" w:pos="12780"/>
      </w:tabs>
      <w:ind w:right="-36"/>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9054"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III – Evaluation and Qualification Criteria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76</w:t>
    </w:r>
    <w:r w:rsidRPr="00DF0955">
      <w:rPr>
        <w:rStyle w:val="PageNumber"/>
      </w:rPr>
      <w:fldChar w:fldCharType="end"/>
    </w:r>
  </w:p>
  <w:p w14:paraId="4141B81D" w14:textId="77777777" w:rsidR="000478F1" w:rsidRDefault="000478F1" w:rsidP="00711EE1">
    <w:pPr>
      <w:pStyle w:val="Header"/>
      <w:tabs>
        <w:tab w:val="clear" w:pos="4320"/>
        <w:tab w:val="clear" w:pos="8640"/>
        <w:tab w:val="right" w:pos="9360"/>
        <w:tab w:val="right" w:pos="12960"/>
      </w:tabs>
      <w:ind w:right="-18"/>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435B" w14:textId="77777777" w:rsidR="000478F1" w:rsidRDefault="000478F1"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rPr>
        <w:sz w:val="20"/>
      </w:rPr>
      <w:tab/>
      <w:t>Section IV -  Bidding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6B67" w14:textId="5BEED14A" w:rsidR="000478F1" w:rsidRPr="00A242C2" w:rsidRDefault="000478F1" w:rsidP="002A2ABF">
    <w:pPr>
      <w:pStyle w:val="Header"/>
      <w:numPr>
        <w:ilvl w:val="12"/>
        <w:numId w:val="0"/>
      </w:numPr>
      <w:pBdr>
        <w:bottom w:val="single" w:sz="6" w:space="2" w:color="auto"/>
      </w:pBdr>
      <w:tabs>
        <w:tab w:val="clear" w:pos="4320"/>
        <w:tab w:val="clear" w:pos="8640"/>
        <w:tab w:val="right" w:pos="12960"/>
      </w:tabs>
      <w:jc w:val="left"/>
      <w:rPr>
        <w:sz w:val="20"/>
      </w:rPr>
    </w:pPr>
    <w:r>
      <w:rPr>
        <w:sz w:val="20"/>
      </w:rPr>
      <w:t xml:space="preserve">Section IV – Bidding Forms                                                                                                                         </w:t>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99</w:t>
    </w:r>
    <w:r w:rsidRPr="00DF0955">
      <w:rPr>
        <w:rStyle w:val="PageNumber"/>
      </w:rPr>
      <w:fldChar w:fldCharType="end"/>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99</w:t>
    </w:r>
    <w:r w:rsidRPr="00DF0955">
      <w:rPr>
        <w:rStyle w:val="PageNumber"/>
      </w:rPr>
      <w:fldChar w:fldCharType="end"/>
    </w:r>
  </w:p>
  <w:p w14:paraId="4D671D8B" w14:textId="77777777" w:rsidR="000478F1" w:rsidRPr="00711EE1" w:rsidRDefault="000478F1" w:rsidP="00711EE1">
    <w:pPr>
      <w:pStyle w:val="Header"/>
      <w:tabs>
        <w:tab w:val="clear" w:pos="4320"/>
        <w:tab w:val="clear" w:pos="8640"/>
        <w:tab w:val="right" w:pos="12960"/>
      </w:tabs>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BC53"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106</w:t>
    </w:r>
    <w:r w:rsidRPr="00DF0955">
      <w:rPr>
        <w:rStyle w:val="PageNumber"/>
      </w:rPr>
      <w:fldChar w:fldCharType="end"/>
    </w:r>
  </w:p>
  <w:p w14:paraId="5F69C7E4" w14:textId="77777777" w:rsidR="000478F1" w:rsidRPr="00711EE1" w:rsidRDefault="000478F1" w:rsidP="00711EE1">
    <w:pPr>
      <w:pStyle w:val="Header"/>
      <w:tabs>
        <w:tab w:val="clear" w:pos="8640"/>
        <w:tab w:val="right" w:pos="1296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325A" w14:textId="77777777" w:rsidR="000478F1" w:rsidRDefault="000478F1">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Section IV – Bidding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9118"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117</w:t>
    </w:r>
    <w:r w:rsidRPr="00DF0955">
      <w:rPr>
        <w:rStyle w:val="PageNumber"/>
      </w:rPr>
      <w:fldChar w:fldCharType="end"/>
    </w:r>
  </w:p>
  <w:p w14:paraId="0D942016" w14:textId="77777777" w:rsidR="000478F1" w:rsidRPr="00711EE1" w:rsidRDefault="000478F1" w:rsidP="00711EE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CC63" w14:textId="77777777" w:rsidR="000478F1" w:rsidRDefault="000478F1"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rsidRPr="00DF0955">
      <w:rPr>
        <w:sz w:val="20"/>
      </w:rPr>
      <w:tab/>
      <w:t>Section IV -  Bidding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7F07"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124</w:t>
    </w:r>
    <w:r w:rsidRPr="00DF0955">
      <w:rPr>
        <w:rStyle w:val="PageNumber"/>
      </w:rPr>
      <w:fldChar w:fldCharType="end"/>
    </w:r>
  </w:p>
  <w:p w14:paraId="73A804BC" w14:textId="77777777" w:rsidR="000478F1" w:rsidRPr="00711EE1" w:rsidRDefault="000478F1" w:rsidP="00711EE1">
    <w:pPr>
      <w:pStyle w:val="Header"/>
      <w:tabs>
        <w:tab w:val="clear" w:pos="4320"/>
        <w:tab w:val="clear" w:pos="864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4209" w14:textId="77777777" w:rsidR="000478F1" w:rsidRDefault="000478F1" w:rsidP="006E0F45">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v</w:t>
    </w:r>
    <w:r>
      <w:rPr>
        <w:noProof/>
      </w:rPr>
      <w:fldChar w:fldCharType="end"/>
    </w:r>
  </w:p>
  <w:p w14:paraId="1F034B75" w14:textId="77777777" w:rsidR="000478F1" w:rsidRPr="00F241A1" w:rsidRDefault="000478F1" w:rsidP="00F241A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9F99"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12960"/>
      </w:tabs>
      <w:rPr>
        <w:sz w:val="20"/>
      </w:rPr>
    </w:pPr>
    <w:r>
      <w:rPr>
        <w:sz w:val="20"/>
      </w:rPr>
      <w:t xml:space="preserve">Section IV – Bidding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118</w:t>
    </w:r>
    <w:r w:rsidRPr="00DF0955">
      <w:rPr>
        <w:rStyle w:val="PageNumber"/>
      </w:rPr>
      <w:fldChar w:fldCharType="end"/>
    </w:r>
  </w:p>
  <w:p w14:paraId="67148DF1" w14:textId="77777777" w:rsidR="000478F1" w:rsidRPr="00711EE1" w:rsidRDefault="000478F1" w:rsidP="00711EE1">
    <w:pPr>
      <w:pStyle w:val="Header"/>
      <w:tabs>
        <w:tab w:val="clear" w:pos="8640"/>
        <w:tab w:val="right" w:pos="12960"/>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6889" w14:textId="77777777" w:rsidR="000478F1" w:rsidRDefault="000478F1"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Section VI -  Fraud and Corruption</w:t>
    </w:r>
  </w:p>
  <w:p w14:paraId="27BF093E" w14:textId="77777777" w:rsidR="000478F1" w:rsidRDefault="000478F1">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B398" w14:textId="77777777" w:rsidR="000478F1" w:rsidRPr="00A242C2" w:rsidRDefault="000478F1" w:rsidP="00453848">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 Eligible Countries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129</w:t>
    </w:r>
    <w:r w:rsidRPr="00DF0955">
      <w:rPr>
        <w:rStyle w:val="PageNumber"/>
      </w:rPr>
      <w:fldChar w:fldCharType="end"/>
    </w:r>
    <w:r w:rsidRPr="00A242C2">
      <w:rPr>
        <w:sz w:val="20"/>
      </w:rPr>
      <w:tab/>
    </w:r>
  </w:p>
  <w:p w14:paraId="0037940E" w14:textId="77777777" w:rsidR="000478F1" w:rsidRPr="00711EE1" w:rsidRDefault="000478F1" w:rsidP="00711EE1">
    <w:pPr>
      <w:pStyle w:val="Header"/>
      <w:tabs>
        <w:tab w:val="clear" w:pos="4320"/>
        <w:tab w:val="clear" w:pos="8640"/>
        <w:tab w:val="right" w:pos="12960"/>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22D8"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 – Eligible Countries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127</w:t>
    </w:r>
    <w:r w:rsidRPr="00DF0955">
      <w:rPr>
        <w:rStyle w:val="PageNumber"/>
      </w:rPr>
      <w:fldChar w:fldCharType="end"/>
    </w:r>
  </w:p>
  <w:p w14:paraId="1A54A425" w14:textId="77777777" w:rsidR="000478F1" w:rsidRPr="00711EE1" w:rsidRDefault="000478F1" w:rsidP="00711EE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731E1" w14:textId="77777777" w:rsidR="000478F1" w:rsidRDefault="000478F1">
    <w:pPr>
      <w:pStyle w:val="Header"/>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C404"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 – Fraud and Corruption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118</w:t>
    </w:r>
    <w:r w:rsidRPr="00DF0955">
      <w:rPr>
        <w:rStyle w:val="PageNumber"/>
      </w:rPr>
      <w:fldChar w:fldCharType="end"/>
    </w:r>
  </w:p>
  <w:p w14:paraId="28DD9FE0" w14:textId="77777777" w:rsidR="000478F1" w:rsidRDefault="000478F1" w:rsidP="00EA7C53">
    <w:pPr>
      <w:pStyle w:val="Header"/>
      <w:ind w:right="-18"/>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5296" w14:textId="77777777" w:rsidR="000478F1" w:rsidRPr="00A242C2" w:rsidRDefault="000478F1" w:rsidP="00711EE1">
    <w:pPr>
      <w:pStyle w:val="Header"/>
      <w:numPr>
        <w:ilvl w:val="12"/>
        <w:numId w:val="0"/>
      </w:numPr>
      <w:pBdr>
        <w:bottom w:val="single" w:sz="6" w:space="2" w:color="auto"/>
      </w:pBdr>
      <w:tabs>
        <w:tab w:val="clear" w:pos="4320"/>
        <w:tab w:val="clear" w:pos="8640"/>
        <w:tab w:val="right" w:pos="9360"/>
      </w:tabs>
      <w:rPr>
        <w:sz w:val="20"/>
      </w:rPr>
    </w:pP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131</w:t>
    </w:r>
    <w:r w:rsidRPr="00DF0955">
      <w:rPr>
        <w:rStyle w:val="PageNumber"/>
      </w:rPr>
      <w:fldChar w:fldCharType="end"/>
    </w:r>
  </w:p>
  <w:p w14:paraId="6D8213FD" w14:textId="77777777" w:rsidR="000478F1" w:rsidRPr="00711EE1" w:rsidRDefault="000478F1" w:rsidP="00711EE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09B4" w14:textId="77777777" w:rsidR="000478F1" w:rsidRDefault="000478F1"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r>
    <w:r w:rsidRPr="00A05825">
      <w:t>Section V</w:t>
    </w:r>
    <w:r>
      <w:t>II</w:t>
    </w:r>
    <w:r>
      <w:rPr>
        <w:caps/>
      </w:rPr>
      <w:t xml:space="preserve">:  </w:t>
    </w:r>
    <w:r w:rsidRPr="00206761">
      <w:t>Requirements</w:t>
    </w:r>
    <w:r w:rsidRPr="00A05825">
      <w:t xml:space="preserve"> of the </w:t>
    </w:r>
    <w:r>
      <w:t xml:space="preserve">Information </w:t>
    </w:r>
    <w:r w:rsidRPr="00A05825">
      <w:t>System</w:t>
    </w:r>
  </w:p>
  <w:p w14:paraId="5655FF47" w14:textId="77777777" w:rsidR="000478F1" w:rsidRDefault="000478F1"/>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649B" w14:textId="2248C144" w:rsidR="000478F1" w:rsidRPr="00A242C2" w:rsidRDefault="000478F1" w:rsidP="00711EE1">
    <w:pPr>
      <w:pStyle w:val="Header"/>
      <w:numPr>
        <w:ilvl w:val="12"/>
        <w:numId w:val="0"/>
      </w:numPr>
      <w:pBdr>
        <w:bottom w:val="single" w:sz="6" w:space="2" w:color="auto"/>
      </w:pBdr>
      <w:tabs>
        <w:tab w:val="clear" w:pos="4320"/>
        <w:tab w:val="clear" w:pos="8640"/>
        <w:tab w:val="right" w:pos="9360"/>
      </w:tabs>
      <w:rPr>
        <w:sz w:val="20"/>
      </w:rPr>
    </w:pPr>
    <w:r>
      <w:rPr>
        <w:sz w:val="20"/>
      </w:rPr>
      <w:t xml:space="preserve">Section VI – Purchaser’s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160</w:t>
    </w:r>
    <w:r w:rsidRPr="00DF0955">
      <w:rPr>
        <w:rStyle w:val="PageNumber"/>
      </w:rPr>
      <w:fldChar w:fldCharType="end"/>
    </w:r>
  </w:p>
  <w:p w14:paraId="3B26793B" w14:textId="77777777" w:rsidR="000478F1" w:rsidRDefault="000478F1"/>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8FA7" w14:textId="77777777" w:rsidR="000478F1" w:rsidRDefault="000478F1">
    <w:pPr>
      <w:pStyle w:val="Heade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11C8" w14:textId="77777777" w:rsidR="000478F1" w:rsidRDefault="000478F1" w:rsidP="00F241A1">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1</w:t>
    </w:r>
    <w:r>
      <w:rPr>
        <w:noProof/>
      </w:rPr>
      <w:fldChar w:fldCharType="end"/>
    </w:r>
  </w:p>
  <w:p w14:paraId="64E5FB26" w14:textId="77777777" w:rsidR="000478F1" w:rsidRPr="00F241A1" w:rsidRDefault="000478F1" w:rsidP="00F241A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C00D" w14:textId="77777777" w:rsidR="000478F1" w:rsidRDefault="000478F1" w:rsidP="009B0D16">
    <w:pPr>
      <w:pStyle w:val="Header"/>
      <w:pBdr>
        <w:bottom w:val="single" w:sz="4" w:space="2" w:color="auto"/>
      </w:pBdr>
      <w:tabs>
        <w:tab w:val="clear" w:pos="4320"/>
        <w:tab w:val="clear" w:pos="8640"/>
        <w:tab w:val="right" w:pos="13860"/>
      </w:tabs>
    </w:pPr>
    <w:r>
      <w:fldChar w:fldCharType="begin"/>
    </w:r>
    <w:r>
      <w:instrText xml:space="preserve"> PAGE </w:instrText>
    </w:r>
    <w:r>
      <w:fldChar w:fldCharType="separate"/>
    </w:r>
    <w:r>
      <w:rPr>
        <w:noProof/>
      </w:rPr>
      <w:t>142</w:t>
    </w:r>
    <w:r>
      <w:rPr>
        <w:noProof/>
      </w:rPr>
      <w:fldChar w:fldCharType="end"/>
    </w:r>
    <w:r>
      <w:tab/>
      <w:t>Section V.  Requirements of the Information System</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7A27" w14:textId="5C2B21FF" w:rsidR="000478F1" w:rsidRPr="00A242C2" w:rsidRDefault="000478F1" w:rsidP="00D61B0B">
    <w:pPr>
      <w:pStyle w:val="Header"/>
      <w:numPr>
        <w:ilvl w:val="12"/>
        <w:numId w:val="0"/>
      </w:numPr>
      <w:pBdr>
        <w:bottom w:val="single" w:sz="6" w:space="2" w:color="auto"/>
      </w:pBdr>
      <w:tabs>
        <w:tab w:val="clear" w:pos="4320"/>
        <w:tab w:val="clear" w:pos="8640"/>
        <w:tab w:val="right" w:pos="13860"/>
      </w:tabs>
      <w:rPr>
        <w:sz w:val="20"/>
      </w:rPr>
    </w:pPr>
    <w:r>
      <w:rPr>
        <w:sz w:val="20"/>
      </w:rPr>
      <w:t xml:space="preserve">Section VI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163</w:t>
    </w:r>
    <w:r w:rsidRPr="00DF0955">
      <w:rPr>
        <w:rStyle w:val="PageNumber"/>
      </w:rPr>
      <w:fldChar w:fldCharType="end"/>
    </w:r>
  </w:p>
  <w:p w14:paraId="0C481505" w14:textId="77777777" w:rsidR="000478F1" w:rsidRPr="00D61B0B" w:rsidRDefault="000478F1" w:rsidP="00D61B0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D15D" w14:textId="77777777" w:rsidR="000478F1" w:rsidRDefault="000478F1">
    <w:pPr>
      <w:pBdr>
        <w:bottom w:val="single" w:sz="4" w:space="2" w:color="auto"/>
      </w:pBdr>
      <w:tabs>
        <w:tab w:val="right" w:pos="9000"/>
      </w:tabs>
    </w:pPr>
    <w:r>
      <w:fldChar w:fldCharType="begin"/>
    </w:r>
    <w:r>
      <w:instrText xml:space="preserve"> PAGE </w:instrText>
    </w:r>
    <w:r>
      <w:fldChar w:fldCharType="separate"/>
    </w:r>
    <w:r>
      <w:rPr>
        <w:noProof/>
      </w:rPr>
      <w:t>144</w:t>
    </w:r>
    <w:r>
      <w:rPr>
        <w:noProof/>
      </w:rPr>
      <w:fldChar w:fldCharType="end"/>
    </w:r>
    <w:r>
      <w:tab/>
      <w:t>Section V.  Requirements of the Information System</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FB93" w14:textId="77777777" w:rsidR="000478F1" w:rsidRPr="00A242C2" w:rsidRDefault="000478F1" w:rsidP="00212601">
    <w:pPr>
      <w:pStyle w:val="Header"/>
      <w:numPr>
        <w:ilvl w:val="12"/>
        <w:numId w:val="0"/>
      </w:numPr>
      <w:pBdr>
        <w:bottom w:val="single" w:sz="6" w:space="2" w:color="auto"/>
      </w:pBdr>
      <w:tabs>
        <w:tab w:val="clear" w:pos="4320"/>
        <w:tab w:val="left" w:pos="8640"/>
        <w:tab w:val="right" w:pos="13860"/>
      </w:tabs>
      <w:rPr>
        <w:sz w:val="20"/>
      </w:rPr>
    </w:pPr>
    <w:r>
      <w:rPr>
        <w:sz w:val="20"/>
      </w:rPr>
      <w:t xml:space="preserve">Section VII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165</w:t>
    </w:r>
    <w:r w:rsidRPr="00DF0955">
      <w:rPr>
        <w:rStyle w:val="PageNumber"/>
      </w:rPr>
      <w:fldChar w:fldCharType="end"/>
    </w:r>
  </w:p>
  <w:p w14:paraId="1A47053B" w14:textId="77777777" w:rsidR="000478F1" w:rsidRPr="00D61B0B" w:rsidRDefault="000478F1" w:rsidP="00D61B0B">
    <w:pPr>
      <w:pStyle w:val="Header"/>
      <w:tabs>
        <w:tab w:val="clear" w:pos="8640"/>
        <w:tab w:val="right" w:pos="9000"/>
      </w:tabs>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45A0" w14:textId="77777777" w:rsidR="000478F1" w:rsidRDefault="000478F1">
    <w:pPr>
      <w:pBdr>
        <w:bottom w:val="single" w:sz="4" w:space="2" w:color="auto"/>
      </w:pBdr>
      <w:tabs>
        <w:tab w:val="right" w:pos="9000"/>
      </w:tabs>
    </w:pPr>
    <w:r>
      <w:tab/>
    </w:r>
    <w:r>
      <w:fldChar w:fldCharType="begin"/>
    </w:r>
    <w:r>
      <w:instrText xml:space="preserve"> PAGE </w:instrText>
    </w:r>
    <w:r>
      <w:fldChar w:fldCharType="separate"/>
    </w:r>
    <w:r>
      <w:rPr>
        <w:noProof/>
      </w:rPr>
      <w:t>1</w:t>
    </w:r>
    <w:r>
      <w:rPr>
        <w:noProof/>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D826" w14:textId="77777777" w:rsidR="000478F1" w:rsidRDefault="000478F1">
    <w:pPr>
      <w:pBdr>
        <w:bottom w:val="single" w:sz="4" w:space="2" w:color="auto"/>
      </w:pBdr>
      <w:tabs>
        <w:tab w:val="right" w:pos="12960"/>
      </w:tabs>
    </w:pPr>
    <w:r>
      <w:fldChar w:fldCharType="begin"/>
    </w:r>
    <w:r>
      <w:instrText xml:space="preserve"> PAGE </w:instrText>
    </w:r>
    <w:r>
      <w:fldChar w:fldCharType="separate"/>
    </w:r>
    <w:r>
      <w:rPr>
        <w:noProof/>
      </w:rPr>
      <w:t>146</w:t>
    </w:r>
    <w:r>
      <w:rPr>
        <w:noProof/>
      </w:rPr>
      <w:fldChar w:fldCharType="end"/>
    </w:r>
    <w:r>
      <w:tab/>
      <w:t>Section V.  Requirements of the Information System</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117D" w14:textId="7DC41ABC" w:rsidR="000478F1" w:rsidRPr="00A242C2" w:rsidRDefault="000478F1" w:rsidP="00212601">
    <w:pPr>
      <w:pStyle w:val="Header"/>
      <w:numPr>
        <w:ilvl w:val="12"/>
        <w:numId w:val="0"/>
      </w:numPr>
      <w:pBdr>
        <w:bottom w:val="single" w:sz="6" w:space="2" w:color="auto"/>
      </w:pBdr>
      <w:tabs>
        <w:tab w:val="clear" w:pos="4320"/>
        <w:tab w:val="clear" w:pos="8640"/>
        <w:tab w:val="left" w:pos="8910"/>
        <w:tab w:val="right" w:pos="12960"/>
      </w:tabs>
      <w:rPr>
        <w:sz w:val="20"/>
      </w:rPr>
    </w:pPr>
    <w:r>
      <w:rPr>
        <w:sz w:val="20"/>
      </w:rPr>
      <w:t xml:space="preserve">Section VI – Requirements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172</w:t>
    </w:r>
    <w:r w:rsidRPr="00DF0955">
      <w:rPr>
        <w:rStyle w:val="PageNumber"/>
      </w:rPr>
      <w:fldChar w:fldCharType="end"/>
    </w:r>
  </w:p>
  <w:p w14:paraId="6613A8FF" w14:textId="77777777" w:rsidR="000478F1" w:rsidRPr="00D61B0B" w:rsidRDefault="000478F1" w:rsidP="00D61B0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EBF9" w14:textId="77777777" w:rsidR="000478F1" w:rsidRDefault="000478F1"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232</w:t>
    </w:r>
    <w:r w:rsidRPr="002C7814">
      <w:rPr>
        <w:rStyle w:val="PageNumber"/>
      </w:rPr>
      <w:fldChar w:fldCharType="end"/>
    </w:r>
    <w:r w:rsidRPr="002C7814">
      <w:tab/>
    </w:r>
    <w:r>
      <w:t>Section VIII - General Conditions of Contract</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2199" w14:textId="67429C19" w:rsidR="000478F1" w:rsidRPr="00A242C2" w:rsidRDefault="000478F1" w:rsidP="00212601">
    <w:pPr>
      <w:pStyle w:val="Header"/>
      <w:numPr>
        <w:ilvl w:val="12"/>
        <w:numId w:val="0"/>
      </w:numPr>
      <w:pBdr>
        <w:bottom w:val="single" w:sz="6" w:space="2" w:color="auto"/>
      </w:pBdr>
      <w:tabs>
        <w:tab w:val="clear" w:pos="4320"/>
        <w:tab w:val="left" w:pos="8640"/>
        <w:tab w:val="right" w:pos="12960"/>
      </w:tabs>
      <w:rPr>
        <w:sz w:val="20"/>
      </w:rPr>
    </w:pPr>
    <w:r>
      <w:rPr>
        <w:sz w:val="20"/>
      </w:rPr>
      <w:t xml:space="preserve">Section VII– General Conditions of Contract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193</w:t>
    </w:r>
    <w:r w:rsidRPr="00DF0955">
      <w:rPr>
        <w:rStyle w:val="PageNumber"/>
      </w:rPr>
      <w:fldChar w:fldCharType="end"/>
    </w:r>
  </w:p>
  <w:p w14:paraId="592FB6C8" w14:textId="77777777" w:rsidR="000478F1" w:rsidRPr="00D61B0B" w:rsidRDefault="000478F1" w:rsidP="00D61B0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E3991" w14:textId="77777777" w:rsidR="000478F1" w:rsidRDefault="000478F1"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258</w:t>
    </w:r>
    <w:r w:rsidRPr="002C7814">
      <w:rPr>
        <w:rStyle w:val="PageNumber"/>
      </w:rPr>
      <w:fldChar w:fldCharType="end"/>
    </w:r>
    <w:r w:rsidRPr="002C7814">
      <w:tab/>
    </w:r>
    <w:r>
      <w:t>Section IX -  Special Conditions of Contract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ECED" w14:textId="77777777" w:rsidR="000478F1" w:rsidRDefault="000478F1">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 1:  Bidding Procedures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01B6" w14:textId="016B6A64" w:rsidR="000478F1" w:rsidRPr="00A242C2" w:rsidRDefault="000478F1" w:rsidP="00212601">
    <w:pPr>
      <w:pStyle w:val="Header"/>
      <w:numPr>
        <w:ilvl w:val="12"/>
        <w:numId w:val="0"/>
      </w:numPr>
      <w:pBdr>
        <w:bottom w:val="single" w:sz="6" w:space="2" w:color="auto"/>
      </w:pBdr>
      <w:tabs>
        <w:tab w:val="clear" w:pos="4320"/>
        <w:tab w:val="left" w:pos="8640"/>
        <w:tab w:val="right" w:pos="12960"/>
      </w:tabs>
      <w:rPr>
        <w:sz w:val="20"/>
      </w:rPr>
    </w:pPr>
    <w:r>
      <w:rPr>
        <w:sz w:val="20"/>
      </w:rPr>
      <w:t xml:space="preserve">Section VIII – Special Conditions of Contract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275</w:t>
    </w:r>
    <w:r w:rsidRPr="00DF0955">
      <w:rPr>
        <w:rStyle w:val="PageNumber"/>
      </w:rPr>
      <w:fldChar w:fldCharType="end"/>
    </w:r>
  </w:p>
  <w:p w14:paraId="77888C04" w14:textId="77777777" w:rsidR="000478F1" w:rsidRPr="00D61B0B" w:rsidRDefault="000478F1" w:rsidP="00D61B0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26B6" w14:textId="77777777" w:rsidR="000478F1" w:rsidRDefault="000478F1"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noProof/>
      </w:rPr>
      <w:t>260</w:t>
    </w:r>
    <w:r w:rsidRPr="002C7814">
      <w:rPr>
        <w:rStyle w:val="PageNumber"/>
      </w:rPr>
      <w:fldChar w:fldCharType="end"/>
    </w:r>
    <w:r w:rsidRPr="002C7814">
      <w:tab/>
    </w:r>
    <w:r>
      <w:t>Section X – Contract Forms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00EB" w14:textId="7E71C548" w:rsidR="000478F1" w:rsidRPr="00A242C2" w:rsidRDefault="000478F1" w:rsidP="002E5E77">
    <w:pPr>
      <w:pStyle w:val="Header"/>
      <w:numPr>
        <w:ilvl w:val="12"/>
        <w:numId w:val="0"/>
      </w:numPr>
      <w:pBdr>
        <w:bottom w:val="single" w:sz="6" w:space="2" w:color="auto"/>
      </w:pBdr>
      <w:tabs>
        <w:tab w:val="clear" w:pos="4320"/>
        <w:tab w:val="clear" w:pos="8640"/>
        <w:tab w:val="left" w:pos="9000"/>
        <w:tab w:val="right" w:pos="12960"/>
      </w:tabs>
      <w:rPr>
        <w:sz w:val="20"/>
      </w:rPr>
    </w:pPr>
    <w:r>
      <w:rPr>
        <w:sz w:val="20"/>
      </w:rPr>
      <w:t xml:space="preserve">Section IX – Contract Forms   </w:t>
    </w:r>
    <w:r w:rsidRPr="00A242C2">
      <w:rPr>
        <w:sz w:val="20"/>
      </w:rP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303</w:t>
    </w:r>
    <w:r w:rsidRPr="00DF0955">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163B" w14:textId="77777777" w:rsidR="000478F1" w:rsidRDefault="000478F1">
    <w:pPr>
      <w:pBdr>
        <w:bottom w:val="single" w:sz="4" w:space="2" w:color="auto"/>
      </w:pBdr>
      <w:tabs>
        <w:tab w:val="right" w:pos="9000"/>
      </w:tabs>
    </w:pPr>
    <w:r>
      <w:t>Section VII.  Sample Forms</w:t>
    </w:r>
    <w:r>
      <w:tab/>
    </w:r>
    <w:r>
      <w:fldChar w:fldCharType="begin"/>
    </w:r>
    <w:r>
      <w:instrText xml:space="preserve"> PAGE </w:instrText>
    </w:r>
    <w:r>
      <w:fldChar w:fldCharType="separate"/>
    </w:r>
    <w:r>
      <w:rPr>
        <w:noProof/>
      </w:rPr>
      <w:t>233</w:t>
    </w:r>
    <w:r>
      <w:rPr>
        <w:noProof/>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5F91" w14:textId="77777777" w:rsidR="000478F1" w:rsidRDefault="000478F1" w:rsidP="009B0D16">
    <w:pPr>
      <w:pBdr>
        <w:bottom w:val="single" w:sz="6" w:space="2" w:color="auto"/>
      </w:pBdr>
      <w:tabs>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3322" w14:textId="77777777" w:rsidR="000478F1" w:rsidRPr="00F241A1" w:rsidRDefault="000478F1" w:rsidP="00F241A1">
    <w:pPr>
      <w:numPr>
        <w:ilvl w:val="12"/>
        <w:numId w:val="0"/>
      </w:numPr>
      <w:pBdr>
        <w:bottom w:val="single" w:sz="6" w:space="2" w:color="auto"/>
      </w:pBdr>
      <w:tabs>
        <w:tab w:val="right" w:pos="9360"/>
      </w:tabs>
    </w:pPr>
    <w:r>
      <w:t>Part 1 – Bidding Procedures</w:t>
    </w:r>
    <w:r>
      <w:tab/>
    </w:r>
    <w:r>
      <w:fldChar w:fldCharType="begin"/>
    </w:r>
    <w:r>
      <w:instrText xml:space="preserve"> PAGE </w:instrText>
    </w:r>
    <w:r>
      <w:fldChar w:fldCharType="separate"/>
    </w:r>
    <w:r>
      <w:rPr>
        <w:noProof/>
      </w:rPr>
      <w:t>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7678" w14:textId="77777777" w:rsidR="000478F1" w:rsidRPr="00DB5021" w:rsidRDefault="000478F1">
    <w:pPr>
      <w:pBdr>
        <w:bottom w:val="single" w:sz="4" w:space="2" w:color="auto"/>
      </w:pBdr>
      <w:tabs>
        <w:tab w:val="right" w:pos="9000"/>
      </w:tabs>
      <w:rPr>
        <w:sz w:val="20"/>
      </w:rPr>
    </w:pPr>
    <w:r w:rsidRPr="00DB5021">
      <w:rPr>
        <w:sz w:val="20"/>
      </w:rPr>
      <w:fldChar w:fldCharType="begin"/>
    </w:r>
    <w:r w:rsidRPr="00DB5021">
      <w:rPr>
        <w:sz w:val="20"/>
      </w:rPr>
      <w:instrText xml:space="preserve"> PAGE </w:instrText>
    </w:r>
    <w:r w:rsidRPr="00DB5021">
      <w:rPr>
        <w:sz w:val="20"/>
      </w:rPr>
      <w:fldChar w:fldCharType="separate"/>
    </w:r>
    <w:r>
      <w:rPr>
        <w:noProof/>
        <w:sz w:val="20"/>
      </w:rPr>
      <w:t>34</w:t>
    </w:r>
    <w:r w:rsidRPr="00DB5021">
      <w:rPr>
        <w:noProof/>
        <w:sz w:val="20"/>
      </w:rPr>
      <w:fldChar w:fldCharType="end"/>
    </w:r>
    <w:r w:rsidRPr="00DB5021">
      <w:rPr>
        <w:sz w:val="20"/>
      </w:rPr>
      <w:tab/>
      <w:t>Section I - Instructions to Bidders (ITB)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39C3" w14:textId="77777777" w:rsidR="000478F1" w:rsidRPr="00F241A1" w:rsidRDefault="000478F1" w:rsidP="00711EE1">
    <w:pPr>
      <w:numPr>
        <w:ilvl w:val="12"/>
        <w:numId w:val="0"/>
      </w:numPr>
      <w:pBdr>
        <w:bottom w:val="single" w:sz="6" w:space="2" w:color="auto"/>
      </w:pBdr>
      <w:tabs>
        <w:tab w:val="right" w:pos="9360"/>
      </w:tabs>
    </w:pPr>
    <w:r>
      <w:t xml:space="preserve">Section I – Instructions to Bidders (ITB) </w:t>
    </w:r>
    <w:r>
      <w:tab/>
    </w:r>
    <w:r>
      <w:fldChar w:fldCharType="begin"/>
    </w:r>
    <w:r>
      <w:instrText xml:space="preserve"> PAGE </w:instrText>
    </w:r>
    <w:r>
      <w:fldChar w:fldCharType="separate"/>
    </w:r>
    <w:r>
      <w:rPr>
        <w:noProof/>
      </w:rPr>
      <w:t>2</w:t>
    </w:r>
    <w:r>
      <w:rPr>
        <w:noProof/>
      </w:rPr>
      <w:fldChar w:fldCharType="end"/>
    </w:r>
  </w:p>
  <w:p w14:paraId="53D4AFED" w14:textId="77777777" w:rsidR="000478F1" w:rsidRPr="00F241A1" w:rsidRDefault="000478F1" w:rsidP="00F241A1">
    <w:pPr>
      <w:pStyle w:val="Header"/>
      <w:tabs>
        <w:tab w:val="clear" w:pos="8640"/>
        <w:tab w:val="right" w:pos="936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B27" w14:textId="77777777" w:rsidR="000478F1" w:rsidRPr="00A242C2" w:rsidRDefault="000478F1">
    <w:pPr>
      <w:pStyle w:val="Header"/>
      <w:numPr>
        <w:ilvl w:val="12"/>
        <w:numId w:val="0"/>
      </w:numPr>
      <w:pBdr>
        <w:bottom w:val="single" w:sz="6" w:space="2" w:color="auto"/>
      </w:pBdr>
      <w:tabs>
        <w:tab w:val="clear" w:pos="4320"/>
        <w:tab w:val="clear" w:pos="8640"/>
        <w:tab w:val="right" w:pos="9000"/>
      </w:tabs>
      <w:rPr>
        <w:sz w:val="20"/>
      </w:rPr>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rsidRPr="00A242C2">
      <w:rPr>
        <w:sz w:val="20"/>
      </w:rPr>
      <w:tab/>
      <w:t>Section II -  Bid Data Sheet (BDS)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97AC850"/>
    <w:lvl w:ilvl="0">
      <w:start w:val="1"/>
      <w:numFmt w:val="decimal"/>
      <w:pStyle w:val="ListNumber2"/>
      <w:lvlText w:val="%1."/>
      <w:lvlJc w:val="left"/>
      <w:pPr>
        <w:tabs>
          <w:tab w:val="num" w:pos="720"/>
        </w:tabs>
        <w:ind w:left="720" w:hanging="360"/>
      </w:p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372674F"/>
    <w:multiLevelType w:val="hybridMultilevel"/>
    <w:tmpl w:val="18863F1C"/>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2F1BA9"/>
    <w:multiLevelType w:val="hybridMultilevel"/>
    <w:tmpl w:val="CC58F8B0"/>
    <w:lvl w:ilvl="0" w:tplc="F770381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D2D9D"/>
    <w:multiLevelType w:val="hybridMultilevel"/>
    <w:tmpl w:val="1A0C871C"/>
    <w:lvl w:ilvl="0" w:tplc="B388D57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E65436"/>
    <w:multiLevelType w:val="multilevel"/>
    <w:tmpl w:val="FF46D032"/>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954"/>
        </w:tabs>
        <w:ind w:left="95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7D65161"/>
    <w:multiLevelType w:val="hybridMultilevel"/>
    <w:tmpl w:val="6E762890"/>
    <w:lvl w:ilvl="0" w:tplc="C68684D2">
      <w:start w:val="2"/>
      <w:numFmt w:val="decimal"/>
      <w:lvlText w:val="21.%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0C2B0920"/>
    <w:multiLevelType w:val="hybridMultilevel"/>
    <w:tmpl w:val="90C8CEC0"/>
    <w:lvl w:ilvl="0" w:tplc="DD48B6F6">
      <w:start w:val="1"/>
      <w:numFmt w:val="decimal"/>
      <w:lvlText w:val="%1."/>
      <w:lvlJc w:val="left"/>
      <w:pPr>
        <w:ind w:left="786"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CA26258"/>
    <w:multiLevelType w:val="hybridMultilevel"/>
    <w:tmpl w:val="3E501438"/>
    <w:lvl w:ilvl="0" w:tplc="BBFC4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150D8"/>
    <w:multiLevelType w:val="hybridMultilevel"/>
    <w:tmpl w:val="E23EFC42"/>
    <w:lvl w:ilvl="0" w:tplc="13B42B26">
      <w:start w:val="1"/>
      <w:numFmt w:val="decimal"/>
      <w:lvlText w:val="56.%1"/>
      <w:lvlJc w:val="left"/>
      <w:pPr>
        <w:ind w:left="60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11" w15:restartNumberingAfterBreak="0">
    <w:nsid w:val="0FDB089D"/>
    <w:multiLevelType w:val="multilevel"/>
    <w:tmpl w:val="D1622A7A"/>
    <w:lvl w:ilvl="0">
      <w:start w:val="1"/>
      <w:numFmt w:val="decimal"/>
      <w:isLgl/>
      <w:lvlText w:val="%1."/>
      <w:lvlJc w:val="left"/>
      <w:pPr>
        <w:tabs>
          <w:tab w:val="num" w:pos="522"/>
        </w:tabs>
        <w:ind w:left="522" w:hanging="432"/>
      </w:pPr>
      <w:rPr>
        <w:rFonts w:hint="default"/>
        <w:b w:val="0"/>
        <w:i w:val="0"/>
        <w:sz w:val="24"/>
        <w:szCs w:val="24"/>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151E6F"/>
    <w:multiLevelType w:val="hybridMultilevel"/>
    <w:tmpl w:val="842888AC"/>
    <w:lvl w:ilvl="0" w:tplc="AF8033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590823"/>
    <w:multiLevelType w:val="hybridMultilevel"/>
    <w:tmpl w:val="98601F2A"/>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E7564A"/>
    <w:multiLevelType w:val="hybridMultilevel"/>
    <w:tmpl w:val="1C36B55C"/>
    <w:lvl w:ilvl="0" w:tplc="EBB2B33E">
      <w:start w:val="1"/>
      <w:numFmt w:val="decimal"/>
      <w:lvlText w:val="42.%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0C5AEA"/>
    <w:multiLevelType w:val="multilevel"/>
    <w:tmpl w:val="FF46D032"/>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954"/>
        </w:tabs>
        <w:ind w:left="95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3542E7A"/>
    <w:multiLevelType w:val="hybridMultilevel"/>
    <w:tmpl w:val="53F071B2"/>
    <w:lvl w:ilvl="0" w:tplc="BBD67A94">
      <w:start w:val="2"/>
      <w:numFmt w:val="decimal"/>
      <w:lvlText w:val="%1."/>
      <w:lvlJc w:val="left"/>
      <w:pPr>
        <w:ind w:left="735"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13D61D6B"/>
    <w:multiLevelType w:val="hybridMultilevel"/>
    <w:tmpl w:val="18863F1C"/>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ED586D"/>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22" w15:restartNumberingAfterBreak="0">
    <w:nsid w:val="17250BAF"/>
    <w:multiLevelType w:val="hybridMultilevel"/>
    <w:tmpl w:val="BB621AD0"/>
    <w:lvl w:ilvl="0" w:tplc="1C2AF360">
      <w:start w:val="1"/>
      <w:numFmt w:val="decimal"/>
      <w:lvlText w:val="51.%1"/>
      <w:lvlJc w:val="left"/>
      <w:pPr>
        <w:ind w:left="360"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8B04EE3"/>
    <w:multiLevelType w:val="hybridMultilevel"/>
    <w:tmpl w:val="626E7B80"/>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3953C3"/>
    <w:multiLevelType w:val="singleLevel"/>
    <w:tmpl w:val="B1325E96"/>
    <w:lvl w:ilvl="0">
      <w:start w:val="1"/>
      <w:numFmt w:val="lowerLetter"/>
      <w:lvlText w:val="(%1)"/>
      <w:legacy w:legacy="1" w:legacySpace="120" w:legacyIndent="720"/>
      <w:lvlJc w:val="left"/>
      <w:pPr>
        <w:ind w:left="1530" w:hanging="720"/>
      </w:pPr>
      <w:rPr>
        <w:b w:val="0"/>
        <w:sz w:val="24"/>
        <w:szCs w:val="24"/>
      </w:rPr>
    </w:lvl>
  </w:abstractNum>
  <w:abstractNum w:abstractNumId="27" w15:restartNumberingAfterBreak="0">
    <w:nsid w:val="1AD93773"/>
    <w:multiLevelType w:val="multilevel"/>
    <w:tmpl w:val="DE9A3450"/>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1B4F66CE"/>
    <w:multiLevelType w:val="hybridMultilevel"/>
    <w:tmpl w:val="7E866EC2"/>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BE270BF"/>
    <w:multiLevelType w:val="hybridMultilevel"/>
    <w:tmpl w:val="63042198"/>
    <w:lvl w:ilvl="0" w:tplc="60D897BA">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1E084357"/>
    <w:multiLevelType w:val="hybridMultilevel"/>
    <w:tmpl w:val="4D5AD880"/>
    <w:lvl w:ilvl="0" w:tplc="04C2CAE4">
      <w:start w:val="1"/>
      <w:numFmt w:val="lowerRoman"/>
      <w:lvlText w:val="(%1)"/>
      <w:lvlJc w:val="left"/>
      <w:pPr>
        <w:ind w:left="1800" w:hanging="360"/>
      </w:pPr>
      <w:rPr>
        <w:rFonts w:ascii="Times New Roman" w:hAnsi="Times New Roman" w:cs="Times New Roman"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3" w15:restartNumberingAfterBreak="0">
    <w:nsid w:val="220A1518"/>
    <w:multiLevelType w:val="hybridMultilevel"/>
    <w:tmpl w:val="26C0E9A2"/>
    <w:lvl w:ilvl="0" w:tplc="80E8AA8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2764FA5"/>
    <w:multiLevelType w:val="hybridMultilevel"/>
    <w:tmpl w:val="981E4726"/>
    <w:lvl w:ilvl="0" w:tplc="72245FC6">
      <w:start w:val="1"/>
      <w:numFmt w:val="decimal"/>
      <w:lvlText w:val="4.%1"/>
      <w:lvlJc w:val="right"/>
      <w:pPr>
        <w:ind w:left="720" w:hanging="360"/>
      </w:pPr>
      <w:rPr>
        <w:rFonts w:hint="default"/>
        <w:i w:val="0"/>
        <w:lang w:val="en-US"/>
      </w:rPr>
    </w:lvl>
    <w:lvl w:ilvl="1" w:tplc="04090019">
      <w:start w:val="1"/>
      <w:numFmt w:val="lowerLetter"/>
      <w:lvlText w:val="%2."/>
      <w:lvlJc w:val="left"/>
      <w:pPr>
        <w:ind w:left="1440" w:hanging="360"/>
      </w:pPr>
    </w:lvl>
    <w:lvl w:ilvl="2" w:tplc="9E14EA3E">
      <w:start w:val="1"/>
      <w:numFmt w:val="lowerLetter"/>
      <w:lvlText w:val="(%3)"/>
      <w:lvlJc w:val="left"/>
      <w:pPr>
        <w:ind w:left="2340" w:hanging="360"/>
      </w:pPr>
      <w:rPr>
        <w:rFonts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8E4CE3"/>
    <w:multiLevelType w:val="hybridMultilevel"/>
    <w:tmpl w:val="78C46B98"/>
    <w:lvl w:ilvl="0" w:tplc="54BABD3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452061"/>
    <w:multiLevelType w:val="hybridMultilevel"/>
    <w:tmpl w:val="B5668818"/>
    <w:lvl w:ilvl="0" w:tplc="B554D28E">
      <w:start w:val="1"/>
      <w:numFmt w:val="decimal"/>
      <w:lvlText w:val="41.%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8110EB"/>
    <w:multiLevelType w:val="hybridMultilevel"/>
    <w:tmpl w:val="4386C6C0"/>
    <w:lvl w:ilvl="0" w:tplc="CDF4ADA0">
      <w:start w:val="1"/>
      <w:numFmt w:val="decimal"/>
      <w:lvlText w:val="31.%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2B6801"/>
    <w:multiLevelType w:val="hybridMultilevel"/>
    <w:tmpl w:val="9B6AA7B6"/>
    <w:lvl w:ilvl="0" w:tplc="08A284DA">
      <w:start w:val="1"/>
      <w:numFmt w:val="decimal"/>
      <w:lvlText w:val="1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BBB513B"/>
    <w:multiLevelType w:val="hybridMultilevel"/>
    <w:tmpl w:val="B486F12A"/>
    <w:lvl w:ilvl="0" w:tplc="D9BC7D5C">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E628EE"/>
    <w:multiLevelType w:val="singleLevel"/>
    <w:tmpl w:val="96FE171E"/>
    <w:lvl w:ilvl="0">
      <w:start w:val="1"/>
      <w:numFmt w:val="bullet"/>
      <w:pStyle w:val="A1-Heading2"/>
      <w:lvlText w:val=""/>
      <w:lvlJc w:val="left"/>
      <w:pPr>
        <w:tabs>
          <w:tab w:val="num" w:pos="792"/>
        </w:tabs>
        <w:ind w:left="792" w:hanging="360"/>
      </w:pPr>
      <w:rPr>
        <w:rFonts w:ascii="Wingdings" w:hAnsi="Wingdings" w:hint="default"/>
        <w:sz w:val="16"/>
      </w:rPr>
    </w:lvl>
  </w:abstractNum>
  <w:abstractNum w:abstractNumId="41"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42" w15:restartNumberingAfterBreak="0">
    <w:nsid w:val="2D4C6E00"/>
    <w:multiLevelType w:val="hybridMultilevel"/>
    <w:tmpl w:val="A44C9DF2"/>
    <w:lvl w:ilvl="0" w:tplc="FD46F998">
      <w:start w:val="1"/>
      <w:numFmt w:val="decimal"/>
      <w:lvlText w:val="53.%1"/>
      <w:lvlJc w:val="left"/>
      <w:pPr>
        <w:ind w:left="720"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654BB2"/>
    <w:multiLevelType w:val="hybridMultilevel"/>
    <w:tmpl w:val="4B240D64"/>
    <w:lvl w:ilvl="0" w:tplc="DBA299EA">
      <w:start w:val="1"/>
      <w:numFmt w:val="lowerRoman"/>
      <w:lvlText w:val="(%1)"/>
      <w:lvlJc w:val="left"/>
      <w:pPr>
        <w:ind w:left="720" w:hanging="360"/>
      </w:pPr>
      <w:rPr>
        <w:rFonts w:hint="default"/>
        <w:b w:val="0"/>
        <w:i w:val="0"/>
        <w:color w:val="auto"/>
        <w:lang w:val="en-A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D50272"/>
    <w:multiLevelType w:val="hybridMultilevel"/>
    <w:tmpl w:val="025AA734"/>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41F568A"/>
    <w:multiLevelType w:val="hybridMultilevel"/>
    <w:tmpl w:val="0CEAC9D6"/>
    <w:lvl w:ilvl="0" w:tplc="0409001B">
      <w:start w:val="1"/>
      <w:numFmt w:val="lowerRoman"/>
      <w:lvlText w:val="%1."/>
      <w:lvlJc w:val="righ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47" w15:restartNumberingAfterBreak="0">
    <w:nsid w:val="3482298D"/>
    <w:multiLevelType w:val="hybridMultilevel"/>
    <w:tmpl w:val="808CEA96"/>
    <w:lvl w:ilvl="0" w:tplc="FFFFFFFF">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4F13BF8"/>
    <w:multiLevelType w:val="hybridMultilevel"/>
    <w:tmpl w:val="A05454EE"/>
    <w:lvl w:ilvl="0" w:tplc="D42C5294">
      <w:start w:val="1"/>
      <w:numFmt w:val="decimal"/>
      <w:lvlText w:val="2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B1A0F1A"/>
    <w:multiLevelType w:val="multilevel"/>
    <w:tmpl w:val="B3B4B17E"/>
    <w:lvl w:ilvl="0">
      <w:start w:val="40"/>
      <w:numFmt w:val="decimal"/>
      <w:lvlText w:val="%1"/>
      <w:lvlJc w:val="left"/>
      <w:pPr>
        <w:ind w:left="420" w:hanging="420"/>
      </w:pPr>
      <w:rPr>
        <w:rFonts w:hint="default"/>
      </w:rPr>
    </w:lvl>
    <w:lvl w:ilvl="1">
      <w:start w:val="1"/>
      <w:numFmt w:val="decimal"/>
      <w:lvlText w:val="46.%2"/>
      <w:lvlJc w:val="left"/>
      <w:pPr>
        <w:ind w:left="360" w:hanging="360"/>
      </w:pPr>
      <w:rPr>
        <w:rFonts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F9570B8"/>
    <w:multiLevelType w:val="hybridMultilevel"/>
    <w:tmpl w:val="498E567C"/>
    <w:lvl w:ilvl="0" w:tplc="2D7C610C">
      <w:start w:val="1"/>
      <w:numFmt w:val="decimal"/>
      <w:lvlText w:val="6.%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D63E9"/>
    <w:multiLevelType w:val="multilevel"/>
    <w:tmpl w:val="35F683C8"/>
    <w:lvl w:ilvl="0">
      <w:start w:val="1"/>
      <w:numFmt w:val="decimal"/>
      <w:pStyle w:val="iAuto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1C73365"/>
    <w:multiLevelType w:val="hybridMultilevel"/>
    <w:tmpl w:val="B6ECF3F2"/>
    <w:lvl w:ilvl="0" w:tplc="0BB8CC8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6" w15:restartNumberingAfterBreak="0">
    <w:nsid w:val="42837003"/>
    <w:multiLevelType w:val="hybridMultilevel"/>
    <w:tmpl w:val="1A0C871C"/>
    <w:lvl w:ilvl="0" w:tplc="B388D57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2BA2AE8"/>
    <w:multiLevelType w:val="hybridMultilevel"/>
    <w:tmpl w:val="18863F1C"/>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50F1727"/>
    <w:multiLevelType w:val="hybridMultilevel"/>
    <w:tmpl w:val="FC2271E0"/>
    <w:lvl w:ilvl="0" w:tplc="C18CB55C">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1E298B"/>
    <w:multiLevelType w:val="hybridMultilevel"/>
    <w:tmpl w:val="F49E15BE"/>
    <w:lvl w:ilvl="0" w:tplc="12465F5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2" w15:restartNumberingAfterBreak="0">
    <w:nsid w:val="4A283569"/>
    <w:multiLevelType w:val="hybridMultilevel"/>
    <w:tmpl w:val="4D5AD880"/>
    <w:lvl w:ilvl="0" w:tplc="04C2CAE4">
      <w:start w:val="1"/>
      <w:numFmt w:val="lowerRoman"/>
      <w:lvlText w:val="(%1)"/>
      <w:lvlJc w:val="left"/>
      <w:pPr>
        <w:ind w:left="1800" w:hanging="360"/>
      </w:pPr>
      <w:rPr>
        <w:rFonts w:ascii="Times New Roman" w:hAnsi="Times New Roman" w:cs="Times New Roman"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AD0499A"/>
    <w:multiLevelType w:val="hybridMultilevel"/>
    <w:tmpl w:val="D272F09E"/>
    <w:lvl w:ilvl="0" w:tplc="DFC0622A">
      <w:start w:val="1"/>
      <w:numFmt w:val="decimal"/>
      <w:lvlText w:val="37.%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64" w15:restartNumberingAfterBreak="0">
    <w:nsid w:val="4C633B92"/>
    <w:multiLevelType w:val="hybridMultilevel"/>
    <w:tmpl w:val="5F36F4D2"/>
    <w:lvl w:ilvl="0" w:tplc="1E72497E">
      <w:start w:val="1"/>
      <w:numFmt w:val="decimal"/>
      <w:lvlText w:val="%1."/>
      <w:lvlJc w:val="left"/>
      <w:pPr>
        <w:ind w:left="644" w:hanging="360"/>
      </w:pPr>
      <w:rPr>
        <w:rFonts w:hint="default"/>
        <w:b/>
        <w:sz w:val="28"/>
        <w:szCs w:val="28"/>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50E777C3"/>
    <w:multiLevelType w:val="hybridMultilevel"/>
    <w:tmpl w:val="490CDD3A"/>
    <w:lvl w:ilvl="0" w:tplc="836AF3C6">
      <w:start w:val="1"/>
      <w:numFmt w:val="lowerLetter"/>
      <w:lvlText w:val="(%1)"/>
      <w:lvlJc w:val="left"/>
      <w:pPr>
        <w:tabs>
          <w:tab w:val="num" w:pos="720"/>
        </w:tabs>
        <w:ind w:left="1080" w:hanging="446"/>
      </w:pPr>
      <w:rPr>
        <w:rFonts w:ascii="Times New Roman" w:hAnsi="Times New Roman" w:cs="Times New Roman" w:hint="default"/>
        <w:b w:val="0"/>
        <w:i w:val="0"/>
        <w:color w:val="auto"/>
        <w:sz w:val="24"/>
        <w:szCs w:val="24"/>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67" w15:restartNumberingAfterBreak="0">
    <w:nsid w:val="524200B0"/>
    <w:multiLevelType w:val="hybridMultilevel"/>
    <w:tmpl w:val="084EF446"/>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29A15A4"/>
    <w:multiLevelType w:val="hybridMultilevel"/>
    <w:tmpl w:val="8F1ED404"/>
    <w:lvl w:ilvl="0" w:tplc="1BD8A516">
      <w:start w:val="1"/>
      <w:numFmt w:val="decimal"/>
      <w:lvlText w:val="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2C51A30"/>
    <w:multiLevelType w:val="hybridMultilevel"/>
    <w:tmpl w:val="98941462"/>
    <w:lvl w:ilvl="0" w:tplc="25CEA81A">
      <w:start w:val="1"/>
      <w:numFmt w:val="decimal"/>
      <w:lvlText w:val="4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DD2D53"/>
    <w:multiLevelType w:val="hybridMultilevel"/>
    <w:tmpl w:val="F7C49DD8"/>
    <w:lvl w:ilvl="0" w:tplc="FFFFFFFF">
      <w:start w:val="1"/>
      <w:numFmt w:val="lowerRoman"/>
      <w:lvlText w:val="(%1)"/>
      <w:lvlJc w:val="left"/>
      <w:pPr>
        <w:ind w:left="2249" w:hanging="360"/>
      </w:pPr>
      <w:rPr>
        <w:rFonts w:hint="default"/>
      </w:rPr>
    </w:lvl>
    <w:lvl w:ilvl="1" w:tplc="04090019">
      <w:start w:val="1"/>
      <w:numFmt w:val="lowerLetter"/>
      <w:lvlText w:val="%2."/>
      <w:lvlJc w:val="left"/>
      <w:pPr>
        <w:ind w:left="2969" w:hanging="360"/>
      </w:pPr>
    </w:lvl>
    <w:lvl w:ilvl="2" w:tplc="0409001B">
      <w:start w:val="1"/>
      <w:numFmt w:val="lowerRoman"/>
      <w:lvlText w:val="%3."/>
      <w:lvlJc w:val="right"/>
      <w:pPr>
        <w:ind w:left="3689" w:hanging="180"/>
      </w:pPr>
    </w:lvl>
    <w:lvl w:ilvl="3" w:tplc="0409000F" w:tentative="1">
      <w:start w:val="1"/>
      <w:numFmt w:val="decimal"/>
      <w:lvlText w:val="%4."/>
      <w:lvlJc w:val="left"/>
      <w:pPr>
        <w:ind w:left="4409" w:hanging="360"/>
      </w:pPr>
    </w:lvl>
    <w:lvl w:ilvl="4" w:tplc="04090019" w:tentative="1">
      <w:start w:val="1"/>
      <w:numFmt w:val="lowerLetter"/>
      <w:lvlText w:val="%5."/>
      <w:lvlJc w:val="left"/>
      <w:pPr>
        <w:ind w:left="5129" w:hanging="360"/>
      </w:pPr>
    </w:lvl>
    <w:lvl w:ilvl="5" w:tplc="0409001B" w:tentative="1">
      <w:start w:val="1"/>
      <w:numFmt w:val="lowerRoman"/>
      <w:lvlText w:val="%6."/>
      <w:lvlJc w:val="right"/>
      <w:pPr>
        <w:ind w:left="5849" w:hanging="180"/>
      </w:pPr>
    </w:lvl>
    <w:lvl w:ilvl="6" w:tplc="0409000F" w:tentative="1">
      <w:start w:val="1"/>
      <w:numFmt w:val="decimal"/>
      <w:lvlText w:val="%7."/>
      <w:lvlJc w:val="left"/>
      <w:pPr>
        <w:ind w:left="6569" w:hanging="360"/>
      </w:pPr>
    </w:lvl>
    <w:lvl w:ilvl="7" w:tplc="04090019" w:tentative="1">
      <w:start w:val="1"/>
      <w:numFmt w:val="lowerLetter"/>
      <w:lvlText w:val="%8."/>
      <w:lvlJc w:val="left"/>
      <w:pPr>
        <w:ind w:left="7289" w:hanging="360"/>
      </w:pPr>
    </w:lvl>
    <w:lvl w:ilvl="8" w:tplc="0409001B" w:tentative="1">
      <w:start w:val="1"/>
      <w:numFmt w:val="lowerRoman"/>
      <w:lvlText w:val="%9."/>
      <w:lvlJc w:val="right"/>
      <w:pPr>
        <w:ind w:left="8009" w:hanging="180"/>
      </w:pPr>
    </w:lvl>
  </w:abstractNum>
  <w:abstractNum w:abstractNumId="7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4" w15:restartNumberingAfterBreak="0">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75" w15:restartNumberingAfterBreak="0">
    <w:nsid w:val="54354924"/>
    <w:multiLevelType w:val="hybridMultilevel"/>
    <w:tmpl w:val="2020C754"/>
    <w:lvl w:ilvl="0" w:tplc="5A0ACE16">
      <w:start w:val="1"/>
      <w:numFmt w:val="lowerLetter"/>
      <w:lvlText w:val="(%1)"/>
      <w:lvlJc w:val="left"/>
      <w:pPr>
        <w:tabs>
          <w:tab w:val="num" w:pos="2556"/>
        </w:tabs>
        <w:ind w:left="2556" w:hanging="576"/>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76" w15:restartNumberingAfterBreak="0">
    <w:nsid w:val="543956F4"/>
    <w:multiLevelType w:val="hybridMultilevel"/>
    <w:tmpl w:val="51160D58"/>
    <w:lvl w:ilvl="0" w:tplc="17CC38A0">
      <w:start w:val="1"/>
      <w:numFmt w:val="decimal"/>
      <w:lvlText w:val="3.%1"/>
      <w:lvlJc w:val="left"/>
      <w:pPr>
        <w:ind w:left="74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77" w15:restartNumberingAfterBreak="0">
    <w:nsid w:val="56E42838"/>
    <w:multiLevelType w:val="hybridMultilevel"/>
    <w:tmpl w:val="1A0C871C"/>
    <w:lvl w:ilvl="0" w:tplc="B388D578">
      <w:start w:val="1"/>
      <w:numFmt w:val="decimal"/>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7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7E11D4D"/>
    <w:multiLevelType w:val="hybridMultilevel"/>
    <w:tmpl w:val="9C7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7F4690B"/>
    <w:multiLevelType w:val="hybridMultilevel"/>
    <w:tmpl w:val="920A2E72"/>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88705BD"/>
    <w:multiLevelType w:val="hybridMultilevel"/>
    <w:tmpl w:val="1A0C871C"/>
    <w:lvl w:ilvl="0" w:tplc="B388D57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9886E9A"/>
    <w:multiLevelType w:val="hybridMultilevel"/>
    <w:tmpl w:val="48CE7C4C"/>
    <w:lvl w:ilvl="0" w:tplc="6A8A8D34">
      <w:start w:val="1"/>
      <w:numFmt w:val="decimal"/>
      <w:lvlText w:val="17.%1"/>
      <w:lvlJc w:val="left"/>
      <w:pPr>
        <w:ind w:left="720" w:hanging="360"/>
      </w:pPr>
      <w:rPr>
        <w:rFonts w:ascii="Times New Roman" w:hAnsi="Times New Roman" w:cs="Times New Roman" w:hint="default"/>
      </w:rPr>
    </w:lvl>
    <w:lvl w:ilvl="1" w:tplc="6D3AB7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CE561F"/>
    <w:multiLevelType w:val="hybridMultilevel"/>
    <w:tmpl w:val="40E28374"/>
    <w:lvl w:ilvl="0" w:tplc="575E3B50">
      <w:start w:val="1"/>
      <w:numFmt w:val="lowerRoman"/>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5" w15:restartNumberingAfterBreak="0">
    <w:nsid w:val="5B466644"/>
    <w:multiLevelType w:val="hybridMultilevel"/>
    <w:tmpl w:val="12FA4D5C"/>
    <w:lvl w:ilvl="0" w:tplc="5910257E">
      <w:start w:val="1"/>
      <w:numFmt w:val="decimal"/>
      <w:lvlText w:val="43.%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E576EB"/>
    <w:multiLevelType w:val="hybridMultilevel"/>
    <w:tmpl w:val="40E28374"/>
    <w:lvl w:ilvl="0" w:tplc="575E3B50">
      <w:start w:val="1"/>
      <w:numFmt w:val="lowerRoman"/>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7" w15:restartNumberingAfterBreak="0">
    <w:nsid w:val="5D427217"/>
    <w:multiLevelType w:val="hybridMultilevel"/>
    <w:tmpl w:val="5D747F7C"/>
    <w:lvl w:ilvl="0" w:tplc="FC3E816A">
      <w:start w:val="1"/>
      <w:numFmt w:val="lowerRoman"/>
      <w:lvlText w:val="(%1)"/>
      <w:lvlJc w:val="left"/>
      <w:pPr>
        <w:ind w:left="1782" w:hanging="360"/>
      </w:pPr>
      <w:rPr>
        <w:rFonts w:ascii="Times New Roman" w:hAnsi="Times New Roman" w:hint="default"/>
        <w:b w:val="0"/>
        <w:i w:val="0"/>
        <w:sz w:val="24"/>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8"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9" w15:restartNumberingAfterBreak="0">
    <w:nsid w:val="5ECF7FF6"/>
    <w:multiLevelType w:val="multilevel"/>
    <w:tmpl w:val="A2F63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4A12E4D"/>
    <w:multiLevelType w:val="hybridMultilevel"/>
    <w:tmpl w:val="DE70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69E792D"/>
    <w:multiLevelType w:val="hybridMultilevel"/>
    <w:tmpl w:val="3BBCEF72"/>
    <w:lvl w:ilvl="0" w:tplc="D85612D4">
      <w:start w:val="1"/>
      <w:numFmt w:val="decimal"/>
      <w:lvlText w:val="4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6B15410"/>
    <w:multiLevelType w:val="hybridMultilevel"/>
    <w:tmpl w:val="79089416"/>
    <w:lvl w:ilvl="0" w:tplc="04090001">
      <w:start w:val="1"/>
      <w:numFmt w:val="bullet"/>
      <w:lvlText w:val=""/>
      <w:lvlJc w:val="left"/>
      <w:pPr>
        <w:tabs>
          <w:tab w:val="num" w:pos="2880"/>
        </w:tabs>
        <w:ind w:left="2880" w:hanging="360"/>
      </w:pPr>
      <w:rPr>
        <w:rFonts w:ascii="Symbol" w:hAnsi="Symbol" w:hint="default"/>
      </w:rPr>
    </w:lvl>
    <w:lvl w:ilvl="1" w:tplc="A814854A" w:tentative="1">
      <w:start w:val="1"/>
      <w:numFmt w:val="bullet"/>
      <w:lvlText w:val="o"/>
      <w:lvlJc w:val="left"/>
      <w:pPr>
        <w:tabs>
          <w:tab w:val="num" w:pos="3600"/>
        </w:tabs>
        <w:ind w:left="3600" w:hanging="360"/>
      </w:pPr>
      <w:rPr>
        <w:rFonts w:ascii="Courier New" w:hAnsi="Courier New" w:cs="Courier New" w:hint="default"/>
      </w:rPr>
    </w:lvl>
    <w:lvl w:ilvl="2" w:tplc="1270C0CE" w:tentative="1">
      <w:start w:val="1"/>
      <w:numFmt w:val="bullet"/>
      <w:lvlText w:val=""/>
      <w:lvlJc w:val="left"/>
      <w:pPr>
        <w:tabs>
          <w:tab w:val="num" w:pos="4320"/>
        </w:tabs>
        <w:ind w:left="4320" w:hanging="360"/>
      </w:pPr>
      <w:rPr>
        <w:rFonts w:ascii="Wingdings" w:hAnsi="Wingdings" w:hint="default"/>
      </w:rPr>
    </w:lvl>
    <w:lvl w:ilvl="3" w:tplc="4B321EB2" w:tentative="1">
      <w:start w:val="1"/>
      <w:numFmt w:val="bullet"/>
      <w:lvlText w:val=""/>
      <w:lvlJc w:val="left"/>
      <w:pPr>
        <w:tabs>
          <w:tab w:val="num" w:pos="5040"/>
        </w:tabs>
        <w:ind w:left="5040" w:hanging="360"/>
      </w:pPr>
      <w:rPr>
        <w:rFonts w:ascii="Symbol" w:hAnsi="Symbol" w:hint="default"/>
      </w:rPr>
    </w:lvl>
    <w:lvl w:ilvl="4" w:tplc="0B7E1B02" w:tentative="1">
      <w:start w:val="1"/>
      <w:numFmt w:val="bullet"/>
      <w:lvlText w:val="o"/>
      <w:lvlJc w:val="left"/>
      <w:pPr>
        <w:tabs>
          <w:tab w:val="num" w:pos="5760"/>
        </w:tabs>
        <w:ind w:left="5760" w:hanging="360"/>
      </w:pPr>
      <w:rPr>
        <w:rFonts w:ascii="Courier New" w:hAnsi="Courier New" w:cs="Courier New" w:hint="default"/>
      </w:rPr>
    </w:lvl>
    <w:lvl w:ilvl="5" w:tplc="5EC88FD2" w:tentative="1">
      <w:start w:val="1"/>
      <w:numFmt w:val="bullet"/>
      <w:lvlText w:val=""/>
      <w:lvlJc w:val="left"/>
      <w:pPr>
        <w:tabs>
          <w:tab w:val="num" w:pos="6480"/>
        </w:tabs>
        <w:ind w:left="6480" w:hanging="360"/>
      </w:pPr>
      <w:rPr>
        <w:rFonts w:ascii="Wingdings" w:hAnsi="Wingdings" w:hint="default"/>
      </w:rPr>
    </w:lvl>
    <w:lvl w:ilvl="6" w:tplc="D7C6528E" w:tentative="1">
      <w:start w:val="1"/>
      <w:numFmt w:val="bullet"/>
      <w:lvlText w:val=""/>
      <w:lvlJc w:val="left"/>
      <w:pPr>
        <w:tabs>
          <w:tab w:val="num" w:pos="7200"/>
        </w:tabs>
        <w:ind w:left="7200" w:hanging="360"/>
      </w:pPr>
      <w:rPr>
        <w:rFonts w:ascii="Symbol" w:hAnsi="Symbol" w:hint="default"/>
      </w:rPr>
    </w:lvl>
    <w:lvl w:ilvl="7" w:tplc="8D8A490A" w:tentative="1">
      <w:start w:val="1"/>
      <w:numFmt w:val="bullet"/>
      <w:lvlText w:val="o"/>
      <w:lvlJc w:val="left"/>
      <w:pPr>
        <w:tabs>
          <w:tab w:val="num" w:pos="7920"/>
        </w:tabs>
        <w:ind w:left="7920" w:hanging="360"/>
      </w:pPr>
      <w:rPr>
        <w:rFonts w:ascii="Courier New" w:hAnsi="Courier New" w:cs="Courier New" w:hint="default"/>
      </w:rPr>
    </w:lvl>
    <w:lvl w:ilvl="8" w:tplc="87B25564" w:tentative="1">
      <w:start w:val="1"/>
      <w:numFmt w:val="bullet"/>
      <w:lvlText w:val=""/>
      <w:lvlJc w:val="left"/>
      <w:pPr>
        <w:tabs>
          <w:tab w:val="num" w:pos="8640"/>
        </w:tabs>
        <w:ind w:left="8640" w:hanging="360"/>
      </w:pPr>
      <w:rPr>
        <w:rFonts w:ascii="Wingdings" w:hAnsi="Wingdings" w:hint="default"/>
      </w:rPr>
    </w:lvl>
  </w:abstractNum>
  <w:abstractNum w:abstractNumId="95" w15:restartNumberingAfterBreak="0">
    <w:nsid w:val="66F50D4C"/>
    <w:multiLevelType w:val="hybridMultilevel"/>
    <w:tmpl w:val="5DA27674"/>
    <w:lvl w:ilvl="0" w:tplc="AD16D01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7137E36"/>
    <w:multiLevelType w:val="hybridMultilevel"/>
    <w:tmpl w:val="4A5040CC"/>
    <w:lvl w:ilvl="0" w:tplc="7B3C4804">
      <w:start w:val="1"/>
      <w:numFmt w:val="decimal"/>
      <w:lvlText w:val="49.%1"/>
      <w:lvlJc w:val="left"/>
      <w:pPr>
        <w:ind w:left="13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69D00D36"/>
    <w:multiLevelType w:val="hybridMultilevel"/>
    <w:tmpl w:val="737E2498"/>
    <w:lvl w:ilvl="0" w:tplc="DF5A3B02">
      <w:start w:val="1"/>
      <w:numFmt w:val="decimal"/>
      <w:lvlText w:val="52.%1"/>
      <w:lvlJc w:val="left"/>
      <w:pPr>
        <w:ind w:left="60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99" w15:restartNumberingAfterBreak="0">
    <w:nsid w:val="6A091BC8"/>
    <w:multiLevelType w:val="hybridMultilevel"/>
    <w:tmpl w:val="2D78A2CC"/>
    <w:lvl w:ilvl="0" w:tplc="1C3A505A">
      <w:start w:val="1"/>
      <w:numFmt w:val="decimal"/>
      <w:lvlText w:val="54.%1"/>
      <w:lvlJc w:val="left"/>
      <w:pPr>
        <w:ind w:left="720" w:hanging="360"/>
      </w:pPr>
      <w:rPr>
        <w:rFonts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AA4859"/>
    <w:multiLevelType w:val="hybridMultilevel"/>
    <w:tmpl w:val="C2ACD210"/>
    <w:lvl w:ilvl="0" w:tplc="D6B8E98C">
      <w:start w:val="1"/>
      <w:numFmt w:val="decimal"/>
      <w:lvlText w:val="48.%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C3442CD"/>
    <w:multiLevelType w:val="hybridMultilevel"/>
    <w:tmpl w:val="EF427E8A"/>
    <w:lvl w:ilvl="0" w:tplc="A126A9A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1E700A"/>
    <w:multiLevelType w:val="hybridMultilevel"/>
    <w:tmpl w:val="F1448038"/>
    <w:lvl w:ilvl="0" w:tplc="7F08C22E">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3" w15:restartNumberingAfterBreak="0">
    <w:nsid w:val="70BB181E"/>
    <w:multiLevelType w:val="hybridMultilevel"/>
    <w:tmpl w:val="DC6CA51E"/>
    <w:lvl w:ilvl="0" w:tplc="53AED4A4">
      <w:start w:val="1"/>
      <w:numFmt w:val="decimal"/>
      <w:lvlText w:val="44.%1"/>
      <w:lvlJc w:val="left"/>
      <w:pPr>
        <w:ind w:left="748" w:hanging="360"/>
      </w:pPr>
      <w:rPr>
        <w:rFonts w:hint="default"/>
        <w:b w:val="0"/>
        <w:i w:val="0"/>
        <w:color w:val="auto"/>
        <w:sz w:val="24"/>
        <w:szCs w:val="24"/>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04" w15:restartNumberingAfterBreak="0">
    <w:nsid w:val="71260EDC"/>
    <w:multiLevelType w:val="hybridMultilevel"/>
    <w:tmpl w:val="8B1417E6"/>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24332B7"/>
    <w:multiLevelType w:val="hybridMultilevel"/>
    <w:tmpl w:val="3C1688BC"/>
    <w:lvl w:ilvl="0" w:tplc="6204C170">
      <w:start w:val="1"/>
      <w:numFmt w:val="decimal"/>
      <w:lvlText w:val="55.%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A56BAF"/>
    <w:multiLevelType w:val="hybridMultilevel"/>
    <w:tmpl w:val="877AF8BE"/>
    <w:lvl w:ilvl="0" w:tplc="866C6694">
      <w:start w:val="1"/>
      <w:numFmt w:val="decimal"/>
      <w:lvlText w:val="50.%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3B66B58"/>
    <w:multiLevelType w:val="hybridMultilevel"/>
    <w:tmpl w:val="B7DC200A"/>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7B51F2"/>
    <w:multiLevelType w:val="hybridMultilevel"/>
    <w:tmpl w:val="0CEAC9D6"/>
    <w:lvl w:ilvl="0" w:tplc="0409001B">
      <w:start w:val="1"/>
      <w:numFmt w:val="lowerRoman"/>
      <w:lvlText w:val="%1."/>
      <w:lvlJc w:val="righ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109" w15:restartNumberingAfterBreak="0">
    <w:nsid w:val="76D63BDD"/>
    <w:multiLevelType w:val="hybridMultilevel"/>
    <w:tmpl w:val="A94E91B6"/>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0" w15:restartNumberingAfterBreak="0">
    <w:nsid w:val="778C184E"/>
    <w:multiLevelType w:val="hybridMultilevel"/>
    <w:tmpl w:val="4F6435DE"/>
    <w:lvl w:ilvl="0" w:tplc="9B8CC46E">
      <w:start w:val="1"/>
      <w:numFmt w:val="decimal"/>
      <w:lvlText w:val="47.%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B65422"/>
    <w:multiLevelType w:val="hybridMultilevel"/>
    <w:tmpl w:val="A3161742"/>
    <w:lvl w:ilvl="0" w:tplc="72FCD2CE">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7DE63A5"/>
    <w:multiLevelType w:val="hybridMultilevel"/>
    <w:tmpl w:val="EC96DD9E"/>
    <w:lvl w:ilvl="0" w:tplc="64F0D42A">
      <w:start w:val="1"/>
      <w:numFmt w:val="decimal"/>
      <w:lvlText w:val="45.%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7375CE"/>
    <w:multiLevelType w:val="hybridMultilevel"/>
    <w:tmpl w:val="5874B484"/>
    <w:lvl w:ilvl="0" w:tplc="C6B24058">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7"/>
  </w:num>
  <w:num w:numId="2">
    <w:abstractNumId w:val="92"/>
  </w:num>
  <w:num w:numId="3">
    <w:abstractNumId w:val="88"/>
  </w:num>
  <w:num w:numId="4">
    <w:abstractNumId w:val="32"/>
  </w:num>
  <w:num w:numId="5">
    <w:abstractNumId w:val="1"/>
  </w:num>
  <w:num w:numId="6">
    <w:abstractNumId w:val="72"/>
  </w:num>
  <w:num w:numId="7">
    <w:abstractNumId w:val="74"/>
  </w:num>
  <w:num w:numId="8">
    <w:abstractNumId w:val="75"/>
  </w:num>
  <w:num w:numId="9">
    <w:abstractNumId w:val="66"/>
  </w:num>
  <w:num w:numId="10">
    <w:abstractNumId w:val="47"/>
  </w:num>
  <w:num w:numId="11">
    <w:abstractNumId w:val="65"/>
  </w:num>
  <w:num w:numId="12">
    <w:abstractNumId w:val="45"/>
  </w:num>
  <w:num w:numId="13">
    <w:abstractNumId w:val="41"/>
  </w:num>
  <w:num w:numId="14">
    <w:abstractNumId w:val="24"/>
  </w:num>
  <w:num w:numId="15">
    <w:abstractNumId w:val="73"/>
  </w:num>
  <w:num w:numId="16">
    <w:abstractNumId w:val="33"/>
  </w:num>
  <w:num w:numId="17">
    <w:abstractNumId w:val="14"/>
  </w:num>
  <w:num w:numId="18">
    <w:abstractNumId w:val="90"/>
  </w:num>
  <w:num w:numId="19">
    <w:abstractNumId w:val="71"/>
  </w:num>
  <w:num w:numId="20">
    <w:abstractNumId w:val="44"/>
  </w:num>
  <w:num w:numId="21">
    <w:abstractNumId w:val="27"/>
  </w:num>
  <w:num w:numId="22">
    <w:abstractNumId w:val="81"/>
  </w:num>
  <w:num w:numId="23">
    <w:abstractNumId w:val="59"/>
  </w:num>
  <w:num w:numId="24">
    <w:abstractNumId w:val="7"/>
  </w:num>
  <w:num w:numId="25">
    <w:abstractNumId w:val="83"/>
  </w:num>
  <w:num w:numId="26">
    <w:abstractNumId w:val="38"/>
  </w:num>
  <w:num w:numId="27">
    <w:abstractNumId w:val="70"/>
  </w:num>
  <w:num w:numId="28">
    <w:abstractNumId w:val="48"/>
  </w:num>
  <w:num w:numId="29">
    <w:abstractNumId w:val="36"/>
  </w:num>
  <w:num w:numId="30">
    <w:abstractNumId w:val="39"/>
  </w:num>
  <w:num w:numId="31">
    <w:abstractNumId w:val="107"/>
  </w:num>
  <w:num w:numId="32">
    <w:abstractNumId w:val="54"/>
  </w:num>
  <w:num w:numId="33">
    <w:abstractNumId w:val="113"/>
  </w:num>
  <w:num w:numId="34">
    <w:abstractNumId w:val="67"/>
  </w:num>
  <w:num w:numId="35">
    <w:abstractNumId w:val="13"/>
  </w:num>
  <w:num w:numId="36">
    <w:abstractNumId w:val="89"/>
  </w:num>
  <w:num w:numId="37">
    <w:abstractNumId w:val="109"/>
  </w:num>
  <w:num w:numId="38">
    <w:abstractNumId w:val="0"/>
  </w:num>
  <w:num w:numId="39">
    <w:abstractNumId w:val="30"/>
  </w:num>
  <w:num w:numId="40">
    <w:abstractNumId w:val="80"/>
  </w:num>
  <w:num w:numId="41">
    <w:abstractNumId w:val="94"/>
  </w:num>
  <w:num w:numId="42">
    <w:abstractNumId w:val="87"/>
  </w:num>
  <w:num w:numId="43">
    <w:abstractNumId w:val="50"/>
  </w:num>
  <w:num w:numId="44">
    <w:abstractNumId w:val="91"/>
  </w:num>
  <w:num w:numId="45">
    <w:abstractNumId w:val="20"/>
  </w:num>
  <w:num w:numId="46">
    <w:abstractNumId w:val="8"/>
  </w:num>
  <w:num w:numId="47">
    <w:abstractNumId w:val="64"/>
  </w:num>
  <w:num w:numId="48">
    <w:abstractNumId w:val="28"/>
  </w:num>
  <w:num w:numId="49">
    <w:abstractNumId w:val="78"/>
  </w:num>
  <w:num w:numId="50">
    <w:abstractNumId w:val="4"/>
  </w:num>
  <w:num w:numId="51">
    <w:abstractNumId w:val="68"/>
  </w:num>
  <w:num w:numId="52">
    <w:abstractNumId w:val="17"/>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60"/>
  </w:num>
  <w:num w:numId="56">
    <w:abstractNumId w:val="35"/>
  </w:num>
  <w:num w:numId="57">
    <w:abstractNumId w:val="29"/>
  </w:num>
  <w:num w:numId="58">
    <w:abstractNumId w:val="3"/>
  </w:num>
  <w:num w:numId="59">
    <w:abstractNumId w:val="19"/>
  </w:num>
  <w:num w:numId="60">
    <w:abstractNumId w:val="57"/>
  </w:num>
  <w:num w:numId="61">
    <w:abstractNumId w:val="101"/>
  </w:num>
  <w:num w:numId="62">
    <w:abstractNumId w:val="63"/>
  </w:num>
  <w:num w:numId="63">
    <w:abstractNumId w:val="69"/>
  </w:num>
  <w:num w:numId="64">
    <w:abstractNumId w:val="34"/>
  </w:num>
  <w:num w:numId="65">
    <w:abstractNumId w:val="95"/>
  </w:num>
  <w:num w:numId="66">
    <w:abstractNumId w:val="55"/>
  </w:num>
  <w:num w:numId="67">
    <w:abstractNumId w:val="40"/>
  </w:num>
  <w:num w:numId="68">
    <w:abstractNumId w:val="23"/>
  </w:num>
  <w:num w:numId="69">
    <w:abstractNumId w:val="111"/>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 w:numId="72">
    <w:abstractNumId w:val="43"/>
  </w:num>
  <w:num w:numId="73">
    <w:abstractNumId w:val="77"/>
  </w:num>
  <w:num w:numId="74">
    <w:abstractNumId w:val="5"/>
  </w:num>
  <w:num w:numId="75">
    <w:abstractNumId w:val="56"/>
  </w:num>
  <w:num w:numId="76">
    <w:abstractNumId w:val="82"/>
  </w:num>
  <w:num w:numId="77">
    <w:abstractNumId w:val="9"/>
  </w:num>
  <w:num w:numId="78">
    <w:abstractNumId w:val="102"/>
  </w:num>
  <w:num w:numId="79">
    <w:abstractNumId w:val="108"/>
  </w:num>
  <w:num w:numId="80">
    <w:abstractNumId w:val="26"/>
  </w:num>
  <w:num w:numId="81">
    <w:abstractNumId w:val="93"/>
  </w:num>
  <w:num w:numId="82">
    <w:abstractNumId w:val="21"/>
  </w:num>
  <w:num w:numId="83">
    <w:abstractNumId w:val="16"/>
  </w:num>
  <w:num w:numId="84">
    <w:abstractNumId w:val="110"/>
  </w:num>
  <w:num w:numId="85">
    <w:abstractNumId w:val="100"/>
  </w:num>
  <w:num w:numId="86">
    <w:abstractNumId w:val="96"/>
  </w:num>
  <w:num w:numId="87">
    <w:abstractNumId w:val="104"/>
  </w:num>
  <w:num w:numId="88">
    <w:abstractNumId w:val="31"/>
  </w:num>
  <w:num w:numId="89">
    <w:abstractNumId w:val="62"/>
  </w:num>
  <w:num w:numId="90">
    <w:abstractNumId w:val="106"/>
  </w:num>
  <w:num w:numId="91">
    <w:abstractNumId w:val="22"/>
  </w:num>
  <w:num w:numId="92">
    <w:abstractNumId w:val="42"/>
  </w:num>
  <w:num w:numId="93">
    <w:abstractNumId w:val="99"/>
  </w:num>
  <w:num w:numId="94">
    <w:abstractNumId w:val="105"/>
  </w:num>
  <w:num w:numId="95">
    <w:abstractNumId w:val="10"/>
  </w:num>
  <w:num w:numId="96">
    <w:abstractNumId w:val="6"/>
  </w:num>
  <w:num w:numId="97">
    <w:abstractNumId w:val="98"/>
  </w:num>
  <w:num w:numId="98">
    <w:abstractNumId w:val="85"/>
  </w:num>
  <w:num w:numId="99">
    <w:abstractNumId w:val="11"/>
  </w:num>
  <w:num w:numId="100">
    <w:abstractNumId w:val="103"/>
  </w:num>
  <w:num w:numId="101">
    <w:abstractNumId w:val="84"/>
  </w:num>
  <w:num w:numId="102">
    <w:abstractNumId w:val="86"/>
  </w:num>
  <w:num w:numId="103">
    <w:abstractNumId w:val="112"/>
  </w:num>
  <w:num w:numId="104">
    <w:abstractNumId w:val="49"/>
  </w:num>
  <w:num w:numId="105">
    <w:abstractNumId w:val="114"/>
  </w:num>
  <w:num w:numId="106">
    <w:abstractNumId w:val="12"/>
  </w:num>
  <w:num w:numId="107">
    <w:abstractNumId w:val="79"/>
  </w:num>
  <w:num w:numId="108">
    <w:abstractNumId w:val="46"/>
  </w:num>
  <w:num w:numId="109">
    <w:abstractNumId w:val="61"/>
  </w:num>
  <w:num w:numId="110">
    <w:abstractNumId w:val="18"/>
  </w:num>
  <w:num w:numId="111">
    <w:abstractNumId w:val="51"/>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
  </w:num>
  <w:num w:numId="114">
    <w:abstractNumId w:val="2"/>
  </w:num>
  <w:num w:numId="115">
    <w:abstractNumId w:val="76"/>
  </w:num>
  <w:num w:numId="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5"/>
  </w:num>
  <w:num w:numId="120">
    <w:abstractNumId w:val="65"/>
  </w:num>
  <w:num w:numId="121">
    <w:abstractNumId w:val="25"/>
  </w:num>
  <w:num w:numId="122">
    <w:abstractNumId w:val="52"/>
  </w:num>
  <w:num w:numId="123">
    <w:abstractNumId w:val="1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E"/>
    <w:rsid w:val="00000EF8"/>
    <w:rsid w:val="000058C2"/>
    <w:rsid w:val="00010BC2"/>
    <w:rsid w:val="00011CC7"/>
    <w:rsid w:val="0001220E"/>
    <w:rsid w:val="00013B19"/>
    <w:rsid w:val="00014767"/>
    <w:rsid w:val="00015BD8"/>
    <w:rsid w:val="000166C5"/>
    <w:rsid w:val="00016BED"/>
    <w:rsid w:val="00016F49"/>
    <w:rsid w:val="000202D1"/>
    <w:rsid w:val="000211B6"/>
    <w:rsid w:val="00022BE9"/>
    <w:rsid w:val="00023E90"/>
    <w:rsid w:val="00023F25"/>
    <w:rsid w:val="000241D1"/>
    <w:rsid w:val="00025354"/>
    <w:rsid w:val="00025B9E"/>
    <w:rsid w:val="00025E7A"/>
    <w:rsid w:val="000303E7"/>
    <w:rsid w:val="00030F5F"/>
    <w:rsid w:val="00031093"/>
    <w:rsid w:val="00031486"/>
    <w:rsid w:val="00031C15"/>
    <w:rsid w:val="00031CB1"/>
    <w:rsid w:val="00032612"/>
    <w:rsid w:val="00033997"/>
    <w:rsid w:val="000345E9"/>
    <w:rsid w:val="00034D69"/>
    <w:rsid w:val="0003541C"/>
    <w:rsid w:val="000377D2"/>
    <w:rsid w:val="00037CA7"/>
    <w:rsid w:val="00040BAB"/>
    <w:rsid w:val="000434C9"/>
    <w:rsid w:val="000435F2"/>
    <w:rsid w:val="000467C7"/>
    <w:rsid w:val="00046EE0"/>
    <w:rsid w:val="000476FD"/>
    <w:rsid w:val="000478F1"/>
    <w:rsid w:val="00052F9E"/>
    <w:rsid w:val="0005540E"/>
    <w:rsid w:val="00055CCB"/>
    <w:rsid w:val="00056AF3"/>
    <w:rsid w:val="00061391"/>
    <w:rsid w:val="000633CE"/>
    <w:rsid w:val="00063AEB"/>
    <w:rsid w:val="00064D24"/>
    <w:rsid w:val="000653DC"/>
    <w:rsid w:val="00065FDA"/>
    <w:rsid w:val="000660A4"/>
    <w:rsid w:val="000672EE"/>
    <w:rsid w:val="0006791F"/>
    <w:rsid w:val="00071BCF"/>
    <w:rsid w:val="0007347E"/>
    <w:rsid w:val="000759B1"/>
    <w:rsid w:val="000773BC"/>
    <w:rsid w:val="00082292"/>
    <w:rsid w:val="0008515F"/>
    <w:rsid w:val="0008737A"/>
    <w:rsid w:val="0009003F"/>
    <w:rsid w:val="00090C06"/>
    <w:rsid w:val="000936C3"/>
    <w:rsid w:val="00094872"/>
    <w:rsid w:val="00096B84"/>
    <w:rsid w:val="00097665"/>
    <w:rsid w:val="000A105C"/>
    <w:rsid w:val="000A4E2F"/>
    <w:rsid w:val="000B06D8"/>
    <w:rsid w:val="000B084E"/>
    <w:rsid w:val="000B24FA"/>
    <w:rsid w:val="000B3F4B"/>
    <w:rsid w:val="000B4D3E"/>
    <w:rsid w:val="000B5040"/>
    <w:rsid w:val="000B6356"/>
    <w:rsid w:val="000B6BF5"/>
    <w:rsid w:val="000B7304"/>
    <w:rsid w:val="000B76BF"/>
    <w:rsid w:val="000B782C"/>
    <w:rsid w:val="000C09C5"/>
    <w:rsid w:val="000C0C00"/>
    <w:rsid w:val="000C10DF"/>
    <w:rsid w:val="000C3189"/>
    <w:rsid w:val="000C359C"/>
    <w:rsid w:val="000C71AE"/>
    <w:rsid w:val="000C7C64"/>
    <w:rsid w:val="000D042B"/>
    <w:rsid w:val="000D223F"/>
    <w:rsid w:val="000D51A2"/>
    <w:rsid w:val="000D551C"/>
    <w:rsid w:val="000D6731"/>
    <w:rsid w:val="000D6E44"/>
    <w:rsid w:val="000D73FF"/>
    <w:rsid w:val="000E110B"/>
    <w:rsid w:val="000E2926"/>
    <w:rsid w:val="000E2E79"/>
    <w:rsid w:val="000E3308"/>
    <w:rsid w:val="000F16C9"/>
    <w:rsid w:val="000F1C45"/>
    <w:rsid w:val="000F35D9"/>
    <w:rsid w:val="000F40C8"/>
    <w:rsid w:val="000F4DBD"/>
    <w:rsid w:val="00101013"/>
    <w:rsid w:val="001024CF"/>
    <w:rsid w:val="0010250D"/>
    <w:rsid w:val="00102A67"/>
    <w:rsid w:val="001040E4"/>
    <w:rsid w:val="00104EBF"/>
    <w:rsid w:val="00107A6F"/>
    <w:rsid w:val="001125AC"/>
    <w:rsid w:val="0011300D"/>
    <w:rsid w:val="001138B9"/>
    <w:rsid w:val="001162B2"/>
    <w:rsid w:val="00116FE6"/>
    <w:rsid w:val="001206C4"/>
    <w:rsid w:val="001206E8"/>
    <w:rsid w:val="001219FA"/>
    <w:rsid w:val="0012353A"/>
    <w:rsid w:val="00123904"/>
    <w:rsid w:val="00124826"/>
    <w:rsid w:val="00124A60"/>
    <w:rsid w:val="00124B62"/>
    <w:rsid w:val="00124F67"/>
    <w:rsid w:val="001257F8"/>
    <w:rsid w:val="00125EE9"/>
    <w:rsid w:val="0012620E"/>
    <w:rsid w:val="00127250"/>
    <w:rsid w:val="0013012F"/>
    <w:rsid w:val="0013148F"/>
    <w:rsid w:val="00131941"/>
    <w:rsid w:val="00135D53"/>
    <w:rsid w:val="00137350"/>
    <w:rsid w:val="00141FCB"/>
    <w:rsid w:val="00142218"/>
    <w:rsid w:val="0014345D"/>
    <w:rsid w:val="00143DBF"/>
    <w:rsid w:val="001446DC"/>
    <w:rsid w:val="00145A7F"/>
    <w:rsid w:val="00145A81"/>
    <w:rsid w:val="00145E3E"/>
    <w:rsid w:val="00146C8A"/>
    <w:rsid w:val="001502B6"/>
    <w:rsid w:val="001509A6"/>
    <w:rsid w:val="00150B96"/>
    <w:rsid w:val="001539AD"/>
    <w:rsid w:val="00154508"/>
    <w:rsid w:val="001553A5"/>
    <w:rsid w:val="00155B76"/>
    <w:rsid w:val="00156941"/>
    <w:rsid w:val="00156D5A"/>
    <w:rsid w:val="00161352"/>
    <w:rsid w:val="00163E02"/>
    <w:rsid w:val="00164F23"/>
    <w:rsid w:val="001652FF"/>
    <w:rsid w:val="00166078"/>
    <w:rsid w:val="0016744F"/>
    <w:rsid w:val="0017005E"/>
    <w:rsid w:val="00170BD7"/>
    <w:rsid w:val="00171BCD"/>
    <w:rsid w:val="001728CE"/>
    <w:rsid w:val="00173A90"/>
    <w:rsid w:val="00173F6C"/>
    <w:rsid w:val="0017476F"/>
    <w:rsid w:val="00174974"/>
    <w:rsid w:val="00175513"/>
    <w:rsid w:val="001761D7"/>
    <w:rsid w:val="001822A1"/>
    <w:rsid w:val="00183FEA"/>
    <w:rsid w:val="001914EE"/>
    <w:rsid w:val="00191705"/>
    <w:rsid w:val="0019305C"/>
    <w:rsid w:val="0019376F"/>
    <w:rsid w:val="00194DC4"/>
    <w:rsid w:val="00194FC3"/>
    <w:rsid w:val="0019524B"/>
    <w:rsid w:val="00196BAE"/>
    <w:rsid w:val="001A1610"/>
    <w:rsid w:val="001A6088"/>
    <w:rsid w:val="001A60EE"/>
    <w:rsid w:val="001A6FAE"/>
    <w:rsid w:val="001B0040"/>
    <w:rsid w:val="001B03FB"/>
    <w:rsid w:val="001B1441"/>
    <w:rsid w:val="001B2F04"/>
    <w:rsid w:val="001B39EE"/>
    <w:rsid w:val="001B55F6"/>
    <w:rsid w:val="001B567A"/>
    <w:rsid w:val="001B6503"/>
    <w:rsid w:val="001B65FB"/>
    <w:rsid w:val="001B74CA"/>
    <w:rsid w:val="001C0DC2"/>
    <w:rsid w:val="001C149C"/>
    <w:rsid w:val="001C222A"/>
    <w:rsid w:val="001D0F39"/>
    <w:rsid w:val="001D13A5"/>
    <w:rsid w:val="001D177B"/>
    <w:rsid w:val="001D19C1"/>
    <w:rsid w:val="001D33E5"/>
    <w:rsid w:val="001D38BA"/>
    <w:rsid w:val="001D478C"/>
    <w:rsid w:val="001D50B4"/>
    <w:rsid w:val="001D56AA"/>
    <w:rsid w:val="001D5F2C"/>
    <w:rsid w:val="001D696E"/>
    <w:rsid w:val="001E0645"/>
    <w:rsid w:val="001E14C8"/>
    <w:rsid w:val="001E498D"/>
    <w:rsid w:val="001E64B8"/>
    <w:rsid w:val="001E6C97"/>
    <w:rsid w:val="001F02AD"/>
    <w:rsid w:val="001F743B"/>
    <w:rsid w:val="00200187"/>
    <w:rsid w:val="00200487"/>
    <w:rsid w:val="00201B1E"/>
    <w:rsid w:val="00202EB0"/>
    <w:rsid w:val="00204CA5"/>
    <w:rsid w:val="00206761"/>
    <w:rsid w:val="00207DAB"/>
    <w:rsid w:val="00212601"/>
    <w:rsid w:val="00215195"/>
    <w:rsid w:val="002151A3"/>
    <w:rsid w:val="0021530A"/>
    <w:rsid w:val="00216ECF"/>
    <w:rsid w:val="0021793A"/>
    <w:rsid w:val="0022071E"/>
    <w:rsid w:val="00221A4E"/>
    <w:rsid w:val="0022239A"/>
    <w:rsid w:val="00223595"/>
    <w:rsid w:val="00225AA5"/>
    <w:rsid w:val="00226F24"/>
    <w:rsid w:val="00230EAD"/>
    <w:rsid w:val="002310DE"/>
    <w:rsid w:val="002330E1"/>
    <w:rsid w:val="00233E1A"/>
    <w:rsid w:val="002363E1"/>
    <w:rsid w:val="00236E1D"/>
    <w:rsid w:val="0024083A"/>
    <w:rsid w:val="002413FE"/>
    <w:rsid w:val="0024153E"/>
    <w:rsid w:val="00242668"/>
    <w:rsid w:val="00243843"/>
    <w:rsid w:val="00243AA5"/>
    <w:rsid w:val="0024400B"/>
    <w:rsid w:val="00244825"/>
    <w:rsid w:val="00246D59"/>
    <w:rsid w:val="002470A8"/>
    <w:rsid w:val="00250456"/>
    <w:rsid w:val="00250B2C"/>
    <w:rsid w:val="00252682"/>
    <w:rsid w:val="00253A1C"/>
    <w:rsid w:val="00253B19"/>
    <w:rsid w:val="002557DD"/>
    <w:rsid w:val="00260198"/>
    <w:rsid w:val="00261532"/>
    <w:rsid w:val="00262408"/>
    <w:rsid w:val="00262BCD"/>
    <w:rsid w:val="00263F6D"/>
    <w:rsid w:val="00266064"/>
    <w:rsid w:val="002675D8"/>
    <w:rsid w:val="00267C37"/>
    <w:rsid w:val="00267D93"/>
    <w:rsid w:val="002702E9"/>
    <w:rsid w:val="0027040C"/>
    <w:rsid w:val="002708C6"/>
    <w:rsid w:val="00271127"/>
    <w:rsid w:val="00271183"/>
    <w:rsid w:val="00271C84"/>
    <w:rsid w:val="00272B11"/>
    <w:rsid w:val="002737CE"/>
    <w:rsid w:val="00276BD8"/>
    <w:rsid w:val="002778DA"/>
    <w:rsid w:val="0028064E"/>
    <w:rsid w:val="00281C2C"/>
    <w:rsid w:val="00284AF9"/>
    <w:rsid w:val="0028612B"/>
    <w:rsid w:val="00286245"/>
    <w:rsid w:val="00286D11"/>
    <w:rsid w:val="0028729F"/>
    <w:rsid w:val="002938BA"/>
    <w:rsid w:val="002942A0"/>
    <w:rsid w:val="00294917"/>
    <w:rsid w:val="00296B58"/>
    <w:rsid w:val="00297482"/>
    <w:rsid w:val="00297AF4"/>
    <w:rsid w:val="002A03DD"/>
    <w:rsid w:val="002A2ABF"/>
    <w:rsid w:val="002A73AF"/>
    <w:rsid w:val="002A7831"/>
    <w:rsid w:val="002B1BEA"/>
    <w:rsid w:val="002B20C2"/>
    <w:rsid w:val="002B2854"/>
    <w:rsid w:val="002B2B84"/>
    <w:rsid w:val="002B3147"/>
    <w:rsid w:val="002B35AD"/>
    <w:rsid w:val="002B4E9F"/>
    <w:rsid w:val="002B5725"/>
    <w:rsid w:val="002B7764"/>
    <w:rsid w:val="002C04C7"/>
    <w:rsid w:val="002C2E02"/>
    <w:rsid w:val="002C2FB5"/>
    <w:rsid w:val="002C33A0"/>
    <w:rsid w:val="002C34AB"/>
    <w:rsid w:val="002C387A"/>
    <w:rsid w:val="002C4733"/>
    <w:rsid w:val="002C4E6E"/>
    <w:rsid w:val="002C6F65"/>
    <w:rsid w:val="002C7814"/>
    <w:rsid w:val="002C7D88"/>
    <w:rsid w:val="002D0052"/>
    <w:rsid w:val="002D20AB"/>
    <w:rsid w:val="002D3233"/>
    <w:rsid w:val="002D4DEE"/>
    <w:rsid w:val="002D691E"/>
    <w:rsid w:val="002E2161"/>
    <w:rsid w:val="002E4CCA"/>
    <w:rsid w:val="002E5E77"/>
    <w:rsid w:val="002E6209"/>
    <w:rsid w:val="002E6F71"/>
    <w:rsid w:val="002E7DC5"/>
    <w:rsid w:val="002E7F03"/>
    <w:rsid w:val="002F1122"/>
    <w:rsid w:val="002F1E65"/>
    <w:rsid w:val="002F2E2B"/>
    <w:rsid w:val="002F349B"/>
    <w:rsid w:val="002F3F28"/>
    <w:rsid w:val="002F4822"/>
    <w:rsid w:val="002F4FE7"/>
    <w:rsid w:val="002F5EF8"/>
    <w:rsid w:val="002F665F"/>
    <w:rsid w:val="002F7A6A"/>
    <w:rsid w:val="002F7EE6"/>
    <w:rsid w:val="003002E5"/>
    <w:rsid w:val="003009B0"/>
    <w:rsid w:val="00300FF2"/>
    <w:rsid w:val="00301D4C"/>
    <w:rsid w:val="00302086"/>
    <w:rsid w:val="003023CB"/>
    <w:rsid w:val="00302C13"/>
    <w:rsid w:val="00303A71"/>
    <w:rsid w:val="003045BA"/>
    <w:rsid w:val="00304B0B"/>
    <w:rsid w:val="00310EB9"/>
    <w:rsid w:val="00311327"/>
    <w:rsid w:val="00312078"/>
    <w:rsid w:val="0031317B"/>
    <w:rsid w:val="003138BF"/>
    <w:rsid w:val="0031400A"/>
    <w:rsid w:val="00314D08"/>
    <w:rsid w:val="00315898"/>
    <w:rsid w:val="00315B93"/>
    <w:rsid w:val="00316D8B"/>
    <w:rsid w:val="003177D7"/>
    <w:rsid w:val="003233AA"/>
    <w:rsid w:val="00324145"/>
    <w:rsid w:val="00324BEF"/>
    <w:rsid w:val="0032545E"/>
    <w:rsid w:val="00325C04"/>
    <w:rsid w:val="00325DDF"/>
    <w:rsid w:val="0032646B"/>
    <w:rsid w:val="00326AE2"/>
    <w:rsid w:val="00331103"/>
    <w:rsid w:val="00333B78"/>
    <w:rsid w:val="00335A50"/>
    <w:rsid w:val="00335EC0"/>
    <w:rsid w:val="003362C0"/>
    <w:rsid w:val="0034069F"/>
    <w:rsid w:val="00343C1C"/>
    <w:rsid w:val="00345B9B"/>
    <w:rsid w:val="003463ED"/>
    <w:rsid w:val="003479CD"/>
    <w:rsid w:val="00350891"/>
    <w:rsid w:val="00351B1F"/>
    <w:rsid w:val="00351BF6"/>
    <w:rsid w:val="00351FEC"/>
    <w:rsid w:val="00352133"/>
    <w:rsid w:val="0035225A"/>
    <w:rsid w:val="0035278C"/>
    <w:rsid w:val="00353068"/>
    <w:rsid w:val="00354409"/>
    <w:rsid w:val="003560CB"/>
    <w:rsid w:val="00356E4C"/>
    <w:rsid w:val="003616FF"/>
    <w:rsid w:val="00362EB8"/>
    <w:rsid w:val="0036475D"/>
    <w:rsid w:val="0036482C"/>
    <w:rsid w:val="00365A8E"/>
    <w:rsid w:val="00366934"/>
    <w:rsid w:val="003719F1"/>
    <w:rsid w:val="0037209E"/>
    <w:rsid w:val="0037315C"/>
    <w:rsid w:val="003732C2"/>
    <w:rsid w:val="003738AC"/>
    <w:rsid w:val="00375B20"/>
    <w:rsid w:val="0037723F"/>
    <w:rsid w:val="00377A8F"/>
    <w:rsid w:val="00380FEC"/>
    <w:rsid w:val="00381C5D"/>
    <w:rsid w:val="00382ECF"/>
    <w:rsid w:val="003846BA"/>
    <w:rsid w:val="00385DC4"/>
    <w:rsid w:val="00386C0C"/>
    <w:rsid w:val="003872AF"/>
    <w:rsid w:val="00387E36"/>
    <w:rsid w:val="003906E8"/>
    <w:rsid w:val="00394252"/>
    <w:rsid w:val="00397892"/>
    <w:rsid w:val="003A1C0C"/>
    <w:rsid w:val="003A1FEC"/>
    <w:rsid w:val="003A3780"/>
    <w:rsid w:val="003A3D59"/>
    <w:rsid w:val="003A43AF"/>
    <w:rsid w:val="003A5AD7"/>
    <w:rsid w:val="003A65FA"/>
    <w:rsid w:val="003A6E30"/>
    <w:rsid w:val="003B00FF"/>
    <w:rsid w:val="003B3CF6"/>
    <w:rsid w:val="003B501B"/>
    <w:rsid w:val="003C0675"/>
    <w:rsid w:val="003C1A9F"/>
    <w:rsid w:val="003C2F1E"/>
    <w:rsid w:val="003C376D"/>
    <w:rsid w:val="003C5319"/>
    <w:rsid w:val="003C5E14"/>
    <w:rsid w:val="003C652C"/>
    <w:rsid w:val="003C6BEF"/>
    <w:rsid w:val="003C7054"/>
    <w:rsid w:val="003D000C"/>
    <w:rsid w:val="003D1DDD"/>
    <w:rsid w:val="003D30B0"/>
    <w:rsid w:val="003D515B"/>
    <w:rsid w:val="003D5389"/>
    <w:rsid w:val="003E093B"/>
    <w:rsid w:val="003E0975"/>
    <w:rsid w:val="003E20BC"/>
    <w:rsid w:val="003E2EAE"/>
    <w:rsid w:val="003E50AA"/>
    <w:rsid w:val="003E5614"/>
    <w:rsid w:val="003E58F4"/>
    <w:rsid w:val="003E59D2"/>
    <w:rsid w:val="003E60F8"/>
    <w:rsid w:val="003E6B3D"/>
    <w:rsid w:val="003E6EDD"/>
    <w:rsid w:val="003E729B"/>
    <w:rsid w:val="003F0ABE"/>
    <w:rsid w:val="003F2581"/>
    <w:rsid w:val="003F302E"/>
    <w:rsid w:val="003F48E5"/>
    <w:rsid w:val="003F5A73"/>
    <w:rsid w:val="003F79BD"/>
    <w:rsid w:val="0040049B"/>
    <w:rsid w:val="00402306"/>
    <w:rsid w:val="00403368"/>
    <w:rsid w:val="00404147"/>
    <w:rsid w:val="00407497"/>
    <w:rsid w:val="0041063B"/>
    <w:rsid w:val="00410710"/>
    <w:rsid w:val="00410B06"/>
    <w:rsid w:val="00412222"/>
    <w:rsid w:val="004122F5"/>
    <w:rsid w:val="00412C1B"/>
    <w:rsid w:val="00412D90"/>
    <w:rsid w:val="00413955"/>
    <w:rsid w:val="00415E4E"/>
    <w:rsid w:val="00416FC4"/>
    <w:rsid w:val="004171E8"/>
    <w:rsid w:val="004211D4"/>
    <w:rsid w:val="00421FCA"/>
    <w:rsid w:val="00423F27"/>
    <w:rsid w:val="00424A10"/>
    <w:rsid w:val="00424FC7"/>
    <w:rsid w:val="004253AA"/>
    <w:rsid w:val="004256F1"/>
    <w:rsid w:val="004261F4"/>
    <w:rsid w:val="00426A15"/>
    <w:rsid w:val="00430306"/>
    <w:rsid w:val="00430F0F"/>
    <w:rsid w:val="0043163C"/>
    <w:rsid w:val="00433D3A"/>
    <w:rsid w:val="00435E70"/>
    <w:rsid w:val="0043789E"/>
    <w:rsid w:val="00440589"/>
    <w:rsid w:val="00441E40"/>
    <w:rsid w:val="004428E2"/>
    <w:rsid w:val="0044371E"/>
    <w:rsid w:val="00444D42"/>
    <w:rsid w:val="00445B40"/>
    <w:rsid w:val="00445C3C"/>
    <w:rsid w:val="00446EA5"/>
    <w:rsid w:val="004516D3"/>
    <w:rsid w:val="00452AC2"/>
    <w:rsid w:val="00453848"/>
    <w:rsid w:val="00453A2B"/>
    <w:rsid w:val="00453F39"/>
    <w:rsid w:val="00454109"/>
    <w:rsid w:val="00455583"/>
    <w:rsid w:val="00455886"/>
    <w:rsid w:val="00455E20"/>
    <w:rsid w:val="00461C05"/>
    <w:rsid w:val="0046250A"/>
    <w:rsid w:val="00463870"/>
    <w:rsid w:val="00465E26"/>
    <w:rsid w:val="00466A12"/>
    <w:rsid w:val="00472C8C"/>
    <w:rsid w:val="0047420C"/>
    <w:rsid w:val="00476C1B"/>
    <w:rsid w:val="00476C8A"/>
    <w:rsid w:val="0048085A"/>
    <w:rsid w:val="00480A9F"/>
    <w:rsid w:val="00481052"/>
    <w:rsid w:val="00483696"/>
    <w:rsid w:val="00483B9A"/>
    <w:rsid w:val="00484ACC"/>
    <w:rsid w:val="00485E93"/>
    <w:rsid w:val="00486C5C"/>
    <w:rsid w:val="00486D5F"/>
    <w:rsid w:val="00490167"/>
    <w:rsid w:val="00490366"/>
    <w:rsid w:val="00490D16"/>
    <w:rsid w:val="0049227E"/>
    <w:rsid w:val="004924C5"/>
    <w:rsid w:val="00496EAC"/>
    <w:rsid w:val="00497333"/>
    <w:rsid w:val="004A0CE2"/>
    <w:rsid w:val="004A3D93"/>
    <w:rsid w:val="004A424A"/>
    <w:rsid w:val="004A48DA"/>
    <w:rsid w:val="004A4B46"/>
    <w:rsid w:val="004A65B6"/>
    <w:rsid w:val="004B0AEF"/>
    <w:rsid w:val="004B0CF7"/>
    <w:rsid w:val="004B11CB"/>
    <w:rsid w:val="004B2405"/>
    <w:rsid w:val="004B5710"/>
    <w:rsid w:val="004C0080"/>
    <w:rsid w:val="004C1558"/>
    <w:rsid w:val="004C2BCD"/>
    <w:rsid w:val="004C4256"/>
    <w:rsid w:val="004C4BAA"/>
    <w:rsid w:val="004C623E"/>
    <w:rsid w:val="004D190D"/>
    <w:rsid w:val="004D2292"/>
    <w:rsid w:val="004D3871"/>
    <w:rsid w:val="004D598F"/>
    <w:rsid w:val="004D5C5B"/>
    <w:rsid w:val="004D5D78"/>
    <w:rsid w:val="004D7D8E"/>
    <w:rsid w:val="004E1638"/>
    <w:rsid w:val="004E1FA8"/>
    <w:rsid w:val="004E1FBF"/>
    <w:rsid w:val="004E27DD"/>
    <w:rsid w:val="004E512F"/>
    <w:rsid w:val="004E51A8"/>
    <w:rsid w:val="004E59F3"/>
    <w:rsid w:val="004F0812"/>
    <w:rsid w:val="004F127D"/>
    <w:rsid w:val="004F1BCB"/>
    <w:rsid w:val="004F1D42"/>
    <w:rsid w:val="004F4D14"/>
    <w:rsid w:val="004F57EB"/>
    <w:rsid w:val="004F6E7A"/>
    <w:rsid w:val="004F7570"/>
    <w:rsid w:val="004F7656"/>
    <w:rsid w:val="004F76C5"/>
    <w:rsid w:val="005007B1"/>
    <w:rsid w:val="00501A19"/>
    <w:rsid w:val="00501C52"/>
    <w:rsid w:val="00502194"/>
    <w:rsid w:val="00505A5B"/>
    <w:rsid w:val="00506D64"/>
    <w:rsid w:val="005071F2"/>
    <w:rsid w:val="0051327B"/>
    <w:rsid w:val="005154FD"/>
    <w:rsid w:val="00515EBD"/>
    <w:rsid w:val="0051676F"/>
    <w:rsid w:val="00517E5D"/>
    <w:rsid w:val="00520697"/>
    <w:rsid w:val="00521805"/>
    <w:rsid w:val="00523257"/>
    <w:rsid w:val="0052487E"/>
    <w:rsid w:val="0052539E"/>
    <w:rsid w:val="00526105"/>
    <w:rsid w:val="005266F7"/>
    <w:rsid w:val="00526B31"/>
    <w:rsid w:val="005279D2"/>
    <w:rsid w:val="00531F82"/>
    <w:rsid w:val="00533DFF"/>
    <w:rsid w:val="00534972"/>
    <w:rsid w:val="00535016"/>
    <w:rsid w:val="00536780"/>
    <w:rsid w:val="005375BB"/>
    <w:rsid w:val="00541048"/>
    <w:rsid w:val="005429FF"/>
    <w:rsid w:val="00542F0E"/>
    <w:rsid w:val="00543764"/>
    <w:rsid w:val="005469BC"/>
    <w:rsid w:val="00547D73"/>
    <w:rsid w:val="00553157"/>
    <w:rsid w:val="005543CA"/>
    <w:rsid w:val="0055466E"/>
    <w:rsid w:val="0055552B"/>
    <w:rsid w:val="0055728E"/>
    <w:rsid w:val="00557EF8"/>
    <w:rsid w:val="0056251D"/>
    <w:rsid w:val="00562612"/>
    <w:rsid w:val="00563159"/>
    <w:rsid w:val="00563E60"/>
    <w:rsid w:val="00564B0D"/>
    <w:rsid w:val="005651CC"/>
    <w:rsid w:val="00565FBE"/>
    <w:rsid w:val="00566990"/>
    <w:rsid w:val="005674A7"/>
    <w:rsid w:val="0056795E"/>
    <w:rsid w:val="00567D70"/>
    <w:rsid w:val="00572AAF"/>
    <w:rsid w:val="0057337F"/>
    <w:rsid w:val="00576462"/>
    <w:rsid w:val="00577104"/>
    <w:rsid w:val="00577ABC"/>
    <w:rsid w:val="00577C63"/>
    <w:rsid w:val="00580092"/>
    <w:rsid w:val="00581019"/>
    <w:rsid w:val="00582D37"/>
    <w:rsid w:val="00583685"/>
    <w:rsid w:val="005841EF"/>
    <w:rsid w:val="0058472F"/>
    <w:rsid w:val="005849AB"/>
    <w:rsid w:val="00593811"/>
    <w:rsid w:val="005938E1"/>
    <w:rsid w:val="005961D3"/>
    <w:rsid w:val="005A1C6D"/>
    <w:rsid w:val="005A361B"/>
    <w:rsid w:val="005A44BA"/>
    <w:rsid w:val="005A46D6"/>
    <w:rsid w:val="005A64F3"/>
    <w:rsid w:val="005A6EE3"/>
    <w:rsid w:val="005B50AA"/>
    <w:rsid w:val="005B66FB"/>
    <w:rsid w:val="005B6958"/>
    <w:rsid w:val="005C0DEB"/>
    <w:rsid w:val="005C1734"/>
    <w:rsid w:val="005C1CA2"/>
    <w:rsid w:val="005C3162"/>
    <w:rsid w:val="005C402E"/>
    <w:rsid w:val="005C697F"/>
    <w:rsid w:val="005C71FC"/>
    <w:rsid w:val="005C75AC"/>
    <w:rsid w:val="005D1346"/>
    <w:rsid w:val="005D1E41"/>
    <w:rsid w:val="005D1EDA"/>
    <w:rsid w:val="005D26C6"/>
    <w:rsid w:val="005D2936"/>
    <w:rsid w:val="005D2DD9"/>
    <w:rsid w:val="005D3A16"/>
    <w:rsid w:val="005D4C98"/>
    <w:rsid w:val="005D5549"/>
    <w:rsid w:val="005D6214"/>
    <w:rsid w:val="005D72B9"/>
    <w:rsid w:val="005E1763"/>
    <w:rsid w:val="005E23B6"/>
    <w:rsid w:val="005E2C8B"/>
    <w:rsid w:val="005E2F53"/>
    <w:rsid w:val="005E48BB"/>
    <w:rsid w:val="005E559E"/>
    <w:rsid w:val="005E61D4"/>
    <w:rsid w:val="005E6B43"/>
    <w:rsid w:val="005E6F48"/>
    <w:rsid w:val="005E7B19"/>
    <w:rsid w:val="005F0A22"/>
    <w:rsid w:val="005F0D14"/>
    <w:rsid w:val="005F0D21"/>
    <w:rsid w:val="005F0D2C"/>
    <w:rsid w:val="005F0DB7"/>
    <w:rsid w:val="005F0FD3"/>
    <w:rsid w:val="005F1E64"/>
    <w:rsid w:val="005F3F7B"/>
    <w:rsid w:val="005F4040"/>
    <w:rsid w:val="005F6073"/>
    <w:rsid w:val="005F6C43"/>
    <w:rsid w:val="005F77ED"/>
    <w:rsid w:val="0060032B"/>
    <w:rsid w:val="00601189"/>
    <w:rsid w:val="00601DCC"/>
    <w:rsid w:val="0060230F"/>
    <w:rsid w:val="00602394"/>
    <w:rsid w:val="0060486E"/>
    <w:rsid w:val="006066F7"/>
    <w:rsid w:val="00613C0D"/>
    <w:rsid w:val="006145C2"/>
    <w:rsid w:val="006149E0"/>
    <w:rsid w:val="0061706A"/>
    <w:rsid w:val="00623DBC"/>
    <w:rsid w:val="0062773B"/>
    <w:rsid w:val="00627B2B"/>
    <w:rsid w:val="0063095D"/>
    <w:rsid w:val="00631FD4"/>
    <w:rsid w:val="00631FDA"/>
    <w:rsid w:val="0063414A"/>
    <w:rsid w:val="00635C32"/>
    <w:rsid w:val="00636A89"/>
    <w:rsid w:val="00637008"/>
    <w:rsid w:val="00637303"/>
    <w:rsid w:val="00637907"/>
    <w:rsid w:val="006418D5"/>
    <w:rsid w:val="00641C4B"/>
    <w:rsid w:val="00642254"/>
    <w:rsid w:val="00643023"/>
    <w:rsid w:val="0064691C"/>
    <w:rsid w:val="006469F0"/>
    <w:rsid w:val="006506EC"/>
    <w:rsid w:val="006510F2"/>
    <w:rsid w:val="006542C2"/>
    <w:rsid w:val="00655E91"/>
    <w:rsid w:val="006572AB"/>
    <w:rsid w:val="0065777C"/>
    <w:rsid w:val="0066017B"/>
    <w:rsid w:val="006629A3"/>
    <w:rsid w:val="0066357A"/>
    <w:rsid w:val="00667E39"/>
    <w:rsid w:val="00670118"/>
    <w:rsid w:val="0067069B"/>
    <w:rsid w:val="00670E25"/>
    <w:rsid w:val="00670E5B"/>
    <w:rsid w:val="00671B22"/>
    <w:rsid w:val="00671EC5"/>
    <w:rsid w:val="00671F9B"/>
    <w:rsid w:val="00683113"/>
    <w:rsid w:val="00683744"/>
    <w:rsid w:val="00683CBF"/>
    <w:rsid w:val="00683F93"/>
    <w:rsid w:val="0068661D"/>
    <w:rsid w:val="006869DB"/>
    <w:rsid w:val="006905AD"/>
    <w:rsid w:val="00690E5F"/>
    <w:rsid w:val="006917EF"/>
    <w:rsid w:val="00692F56"/>
    <w:rsid w:val="006934A1"/>
    <w:rsid w:val="006934CD"/>
    <w:rsid w:val="00694F1B"/>
    <w:rsid w:val="00696705"/>
    <w:rsid w:val="00696D4E"/>
    <w:rsid w:val="00697241"/>
    <w:rsid w:val="006A0933"/>
    <w:rsid w:val="006A1B6A"/>
    <w:rsid w:val="006A2972"/>
    <w:rsid w:val="006A578B"/>
    <w:rsid w:val="006A59A1"/>
    <w:rsid w:val="006A73AE"/>
    <w:rsid w:val="006A7C57"/>
    <w:rsid w:val="006B09E1"/>
    <w:rsid w:val="006B0DC2"/>
    <w:rsid w:val="006B2FE6"/>
    <w:rsid w:val="006B3F52"/>
    <w:rsid w:val="006B5A80"/>
    <w:rsid w:val="006B75B8"/>
    <w:rsid w:val="006C240F"/>
    <w:rsid w:val="006C38A8"/>
    <w:rsid w:val="006C3CC3"/>
    <w:rsid w:val="006C4179"/>
    <w:rsid w:val="006C423D"/>
    <w:rsid w:val="006C71B9"/>
    <w:rsid w:val="006C7900"/>
    <w:rsid w:val="006D0855"/>
    <w:rsid w:val="006D1876"/>
    <w:rsid w:val="006D23F1"/>
    <w:rsid w:val="006D26DC"/>
    <w:rsid w:val="006D69B3"/>
    <w:rsid w:val="006D7311"/>
    <w:rsid w:val="006E0425"/>
    <w:rsid w:val="006E0A06"/>
    <w:rsid w:val="006E0F45"/>
    <w:rsid w:val="006E1915"/>
    <w:rsid w:val="006E22E0"/>
    <w:rsid w:val="006E4DD5"/>
    <w:rsid w:val="006E6739"/>
    <w:rsid w:val="006E6D05"/>
    <w:rsid w:val="006E6D3F"/>
    <w:rsid w:val="006E715F"/>
    <w:rsid w:val="006E766F"/>
    <w:rsid w:val="006F0320"/>
    <w:rsid w:val="006F0354"/>
    <w:rsid w:val="006F058C"/>
    <w:rsid w:val="006F13B1"/>
    <w:rsid w:val="006F234B"/>
    <w:rsid w:val="006F2356"/>
    <w:rsid w:val="006F275A"/>
    <w:rsid w:val="006F3B70"/>
    <w:rsid w:val="006F507F"/>
    <w:rsid w:val="006F6F9C"/>
    <w:rsid w:val="0070000C"/>
    <w:rsid w:val="0070045D"/>
    <w:rsid w:val="00700B17"/>
    <w:rsid w:val="00703C98"/>
    <w:rsid w:val="00703EBD"/>
    <w:rsid w:val="0070653F"/>
    <w:rsid w:val="0071082F"/>
    <w:rsid w:val="00711EE1"/>
    <w:rsid w:val="00713666"/>
    <w:rsid w:val="007147C7"/>
    <w:rsid w:val="00714D9E"/>
    <w:rsid w:val="00714EA3"/>
    <w:rsid w:val="007159A1"/>
    <w:rsid w:val="00716471"/>
    <w:rsid w:val="007172F2"/>
    <w:rsid w:val="00717387"/>
    <w:rsid w:val="00717F06"/>
    <w:rsid w:val="00721A11"/>
    <w:rsid w:val="00721AC7"/>
    <w:rsid w:val="00721F97"/>
    <w:rsid w:val="00724BE1"/>
    <w:rsid w:val="00727C64"/>
    <w:rsid w:val="007318C1"/>
    <w:rsid w:val="00735381"/>
    <w:rsid w:val="00736919"/>
    <w:rsid w:val="0074166E"/>
    <w:rsid w:val="007417C8"/>
    <w:rsid w:val="007443A2"/>
    <w:rsid w:val="007449BA"/>
    <w:rsid w:val="00745BC4"/>
    <w:rsid w:val="00747210"/>
    <w:rsid w:val="007506F9"/>
    <w:rsid w:val="00750A2E"/>
    <w:rsid w:val="00751C32"/>
    <w:rsid w:val="00753445"/>
    <w:rsid w:val="00754474"/>
    <w:rsid w:val="00756DBA"/>
    <w:rsid w:val="00763E8F"/>
    <w:rsid w:val="0076405A"/>
    <w:rsid w:val="00764282"/>
    <w:rsid w:val="007659EC"/>
    <w:rsid w:val="007663CA"/>
    <w:rsid w:val="00766DF7"/>
    <w:rsid w:val="007703E4"/>
    <w:rsid w:val="00771A2A"/>
    <w:rsid w:val="00772784"/>
    <w:rsid w:val="007736E5"/>
    <w:rsid w:val="00773713"/>
    <w:rsid w:val="007749AF"/>
    <w:rsid w:val="007751C3"/>
    <w:rsid w:val="00775828"/>
    <w:rsid w:val="0077632D"/>
    <w:rsid w:val="00777FA5"/>
    <w:rsid w:val="00781F39"/>
    <w:rsid w:val="00782256"/>
    <w:rsid w:val="00782483"/>
    <w:rsid w:val="00782B09"/>
    <w:rsid w:val="00782D82"/>
    <w:rsid w:val="007845FD"/>
    <w:rsid w:val="00784903"/>
    <w:rsid w:val="0078605C"/>
    <w:rsid w:val="00787EFE"/>
    <w:rsid w:val="007908ED"/>
    <w:rsid w:val="00790A4F"/>
    <w:rsid w:val="007939EB"/>
    <w:rsid w:val="00793D45"/>
    <w:rsid w:val="007955F2"/>
    <w:rsid w:val="0079693F"/>
    <w:rsid w:val="0079715D"/>
    <w:rsid w:val="007A074E"/>
    <w:rsid w:val="007A0A9B"/>
    <w:rsid w:val="007A0F16"/>
    <w:rsid w:val="007A699C"/>
    <w:rsid w:val="007A78F3"/>
    <w:rsid w:val="007A7D90"/>
    <w:rsid w:val="007B1202"/>
    <w:rsid w:val="007B2267"/>
    <w:rsid w:val="007B2819"/>
    <w:rsid w:val="007B2A3A"/>
    <w:rsid w:val="007B7FAD"/>
    <w:rsid w:val="007C1CBC"/>
    <w:rsid w:val="007C2C86"/>
    <w:rsid w:val="007C3C91"/>
    <w:rsid w:val="007C5575"/>
    <w:rsid w:val="007C5C0D"/>
    <w:rsid w:val="007C6FC6"/>
    <w:rsid w:val="007D3BE8"/>
    <w:rsid w:val="007D6A46"/>
    <w:rsid w:val="007D7632"/>
    <w:rsid w:val="007D7969"/>
    <w:rsid w:val="007D7DA0"/>
    <w:rsid w:val="007E0897"/>
    <w:rsid w:val="007E1558"/>
    <w:rsid w:val="007E16E5"/>
    <w:rsid w:val="007E2181"/>
    <w:rsid w:val="007E21B2"/>
    <w:rsid w:val="007E2E32"/>
    <w:rsid w:val="007E528C"/>
    <w:rsid w:val="007E6320"/>
    <w:rsid w:val="007F0288"/>
    <w:rsid w:val="007F2746"/>
    <w:rsid w:val="007F3A2F"/>
    <w:rsid w:val="007F42E6"/>
    <w:rsid w:val="007F4A04"/>
    <w:rsid w:val="007F561C"/>
    <w:rsid w:val="007F7789"/>
    <w:rsid w:val="00801ABF"/>
    <w:rsid w:val="0080318E"/>
    <w:rsid w:val="00803414"/>
    <w:rsid w:val="00803886"/>
    <w:rsid w:val="00803B80"/>
    <w:rsid w:val="00803EC1"/>
    <w:rsid w:val="00804618"/>
    <w:rsid w:val="008047F2"/>
    <w:rsid w:val="00805000"/>
    <w:rsid w:val="008053CC"/>
    <w:rsid w:val="00805BAB"/>
    <w:rsid w:val="00806740"/>
    <w:rsid w:val="00806E4E"/>
    <w:rsid w:val="00811092"/>
    <w:rsid w:val="00813164"/>
    <w:rsid w:val="008133DA"/>
    <w:rsid w:val="0081537B"/>
    <w:rsid w:val="00815FE5"/>
    <w:rsid w:val="00823339"/>
    <w:rsid w:val="00823764"/>
    <w:rsid w:val="00826164"/>
    <w:rsid w:val="008275B2"/>
    <w:rsid w:val="00827E31"/>
    <w:rsid w:val="00827FBB"/>
    <w:rsid w:val="0083065B"/>
    <w:rsid w:val="00832DB3"/>
    <w:rsid w:val="00832F2A"/>
    <w:rsid w:val="00833DA4"/>
    <w:rsid w:val="00834DEB"/>
    <w:rsid w:val="0083701F"/>
    <w:rsid w:val="00837309"/>
    <w:rsid w:val="00844830"/>
    <w:rsid w:val="00844921"/>
    <w:rsid w:val="008451F2"/>
    <w:rsid w:val="008467FF"/>
    <w:rsid w:val="008473A2"/>
    <w:rsid w:val="0085009E"/>
    <w:rsid w:val="00851C48"/>
    <w:rsid w:val="0085200F"/>
    <w:rsid w:val="0085282F"/>
    <w:rsid w:val="008531DC"/>
    <w:rsid w:val="00855A61"/>
    <w:rsid w:val="00856A77"/>
    <w:rsid w:val="008572AD"/>
    <w:rsid w:val="00862498"/>
    <w:rsid w:val="008634EF"/>
    <w:rsid w:val="0086393F"/>
    <w:rsid w:val="008664FC"/>
    <w:rsid w:val="0086784B"/>
    <w:rsid w:val="00867EE4"/>
    <w:rsid w:val="00871558"/>
    <w:rsid w:val="008728ED"/>
    <w:rsid w:val="00873649"/>
    <w:rsid w:val="00873FDD"/>
    <w:rsid w:val="00875102"/>
    <w:rsid w:val="0087511E"/>
    <w:rsid w:val="00875712"/>
    <w:rsid w:val="00876A71"/>
    <w:rsid w:val="008800FA"/>
    <w:rsid w:val="00880922"/>
    <w:rsid w:val="008838F8"/>
    <w:rsid w:val="008844EA"/>
    <w:rsid w:val="008847D2"/>
    <w:rsid w:val="0088493B"/>
    <w:rsid w:val="00886504"/>
    <w:rsid w:val="00886749"/>
    <w:rsid w:val="00887332"/>
    <w:rsid w:val="008909DF"/>
    <w:rsid w:val="008924BA"/>
    <w:rsid w:val="00893362"/>
    <w:rsid w:val="00893448"/>
    <w:rsid w:val="008938C3"/>
    <w:rsid w:val="00894349"/>
    <w:rsid w:val="0089469C"/>
    <w:rsid w:val="00894D3C"/>
    <w:rsid w:val="008971BA"/>
    <w:rsid w:val="00897E28"/>
    <w:rsid w:val="00897FD3"/>
    <w:rsid w:val="008A362A"/>
    <w:rsid w:val="008A372C"/>
    <w:rsid w:val="008A440D"/>
    <w:rsid w:val="008A6275"/>
    <w:rsid w:val="008A6412"/>
    <w:rsid w:val="008B0690"/>
    <w:rsid w:val="008B2C74"/>
    <w:rsid w:val="008B389C"/>
    <w:rsid w:val="008B3E82"/>
    <w:rsid w:val="008B5D0B"/>
    <w:rsid w:val="008B6208"/>
    <w:rsid w:val="008B62E1"/>
    <w:rsid w:val="008B73AC"/>
    <w:rsid w:val="008B7C99"/>
    <w:rsid w:val="008C274B"/>
    <w:rsid w:val="008C296E"/>
    <w:rsid w:val="008C2D6D"/>
    <w:rsid w:val="008C31CE"/>
    <w:rsid w:val="008C445B"/>
    <w:rsid w:val="008C44BD"/>
    <w:rsid w:val="008C54FB"/>
    <w:rsid w:val="008C620E"/>
    <w:rsid w:val="008C6879"/>
    <w:rsid w:val="008C6B89"/>
    <w:rsid w:val="008C6F48"/>
    <w:rsid w:val="008D38B8"/>
    <w:rsid w:val="008D4DA7"/>
    <w:rsid w:val="008D6791"/>
    <w:rsid w:val="008D7B75"/>
    <w:rsid w:val="008E2650"/>
    <w:rsid w:val="008E3088"/>
    <w:rsid w:val="008E32C0"/>
    <w:rsid w:val="008E3C2E"/>
    <w:rsid w:val="008E40B3"/>
    <w:rsid w:val="008E46AA"/>
    <w:rsid w:val="008E6263"/>
    <w:rsid w:val="008E7C29"/>
    <w:rsid w:val="008F0B4C"/>
    <w:rsid w:val="008F102A"/>
    <w:rsid w:val="008F29C6"/>
    <w:rsid w:val="008F2C34"/>
    <w:rsid w:val="008F3E18"/>
    <w:rsid w:val="008F3F58"/>
    <w:rsid w:val="008F4EF7"/>
    <w:rsid w:val="00900647"/>
    <w:rsid w:val="00901635"/>
    <w:rsid w:val="00901AB5"/>
    <w:rsid w:val="0090427F"/>
    <w:rsid w:val="00906052"/>
    <w:rsid w:val="00906C29"/>
    <w:rsid w:val="009070E4"/>
    <w:rsid w:val="00907548"/>
    <w:rsid w:val="00910B70"/>
    <w:rsid w:val="009124EA"/>
    <w:rsid w:val="009167F8"/>
    <w:rsid w:val="0091750A"/>
    <w:rsid w:val="00920181"/>
    <w:rsid w:val="0092031C"/>
    <w:rsid w:val="00920868"/>
    <w:rsid w:val="009217D6"/>
    <w:rsid w:val="0092268C"/>
    <w:rsid w:val="0092282C"/>
    <w:rsid w:val="00922C2F"/>
    <w:rsid w:val="0092346B"/>
    <w:rsid w:val="0092426D"/>
    <w:rsid w:val="009309F2"/>
    <w:rsid w:val="00930D54"/>
    <w:rsid w:val="0093100C"/>
    <w:rsid w:val="00933481"/>
    <w:rsid w:val="00933B9C"/>
    <w:rsid w:val="00934BA3"/>
    <w:rsid w:val="00936980"/>
    <w:rsid w:val="009369C6"/>
    <w:rsid w:val="009370E6"/>
    <w:rsid w:val="009374CF"/>
    <w:rsid w:val="00940234"/>
    <w:rsid w:val="00940956"/>
    <w:rsid w:val="00940EB6"/>
    <w:rsid w:val="009416E8"/>
    <w:rsid w:val="00941EBB"/>
    <w:rsid w:val="009469B6"/>
    <w:rsid w:val="009476DB"/>
    <w:rsid w:val="0095096D"/>
    <w:rsid w:val="00950BAE"/>
    <w:rsid w:val="00952D55"/>
    <w:rsid w:val="00955096"/>
    <w:rsid w:val="00955C2D"/>
    <w:rsid w:val="00956D74"/>
    <w:rsid w:val="0095701E"/>
    <w:rsid w:val="009570DF"/>
    <w:rsid w:val="0096407D"/>
    <w:rsid w:val="00966518"/>
    <w:rsid w:val="00967543"/>
    <w:rsid w:val="0097104C"/>
    <w:rsid w:val="009714B7"/>
    <w:rsid w:val="00971747"/>
    <w:rsid w:val="009718A7"/>
    <w:rsid w:val="00971EDE"/>
    <w:rsid w:val="00973159"/>
    <w:rsid w:val="00973C95"/>
    <w:rsid w:val="00975067"/>
    <w:rsid w:val="0097516A"/>
    <w:rsid w:val="009752E9"/>
    <w:rsid w:val="00975A84"/>
    <w:rsid w:val="00976197"/>
    <w:rsid w:val="009815D5"/>
    <w:rsid w:val="00982064"/>
    <w:rsid w:val="00984E5C"/>
    <w:rsid w:val="00987998"/>
    <w:rsid w:val="009908DB"/>
    <w:rsid w:val="009912E7"/>
    <w:rsid w:val="00991F39"/>
    <w:rsid w:val="00993E11"/>
    <w:rsid w:val="0099498E"/>
    <w:rsid w:val="00996426"/>
    <w:rsid w:val="009975EF"/>
    <w:rsid w:val="00997D9F"/>
    <w:rsid w:val="009A0922"/>
    <w:rsid w:val="009A148B"/>
    <w:rsid w:val="009A1AFC"/>
    <w:rsid w:val="009A25D0"/>
    <w:rsid w:val="009A35E7"/>
    <w:rsid w:val="009A53EC"/>
    <w:rsid w:val="009A695B"/>
    <w:rsid w:val="009A79F3"/>
    <w:rsid w:val="009B0D16"/>
    <w:rsid w:val="009B1377"/>
    <w:rsid w:val="009B1E2E"/>
    <w:rsid w:val="009B313D"/>
    <w:rsid w:val="009B3C2C"/>
    <w:rsid w:val="009B3DA0"/>
    <w:rsid w:val="009B3FBA"/>
    <w:rsid w:val="009B4E6E"/>
    <w:rsid w:val="009B65A9"/>
    <w:rsid w:val="009B683D"/>
    <w:rsid w:val="009B6F3A"/>
    <w:rsid w:val="009B7329"/>
    <w:rsid w:val="009B7FA1"/>
    <w:rsid w:val="009C10A5"/>
    <w:rsid w:val="009C133A"/>
    <w:rsid w:val="009C1DF9"/>
    <w:rsid w:val="009C4CD8"/>
    <w:rsid w:val="009C60D6"/>
    <w:rsid w:val="009C6144"/>
    <w:rsid w:val="009C6BEF"/>
    <w:rsid w:val="009D1EE8"/>
    <w:rsid w:val="009D5D20"/>
    <w:rsid w:val="009D64CF"/>
    <w:rsid w:val="009E3077"/>
    <w:rsid w:val="009E3BB2"/>
    <w:rsid w:val="009E3C81"/>
    <w:rsid w:val="009E49C6"/>
    <w:rsid w:val="009E65DA"/>
    <w:rsid w:val="009E6D44"/>
    <w:rsid w:val="009F0201"/>
    <w:rsid w:val="009F2841"/>
    <w:rsid w:val="009F5703"/>
    <w:rsid w:val="009F5C91"/>
    <w:rsid w:val="009F648F"/>
    <w:rsid w:val="00A00234"/>
    <w:rsid w:val="00A00A66"/>
    <w:rsid w:val="00A01121"/>
    <w:rsid w:val="00A01871"/>
    <w:rsid w:val="00A04FA9"/>
    <w:rsid w:val="00A05825"/>
    <w:rsid w:val="00A06326"/>
    <w:rsid w:val="00A06333"/>
    <w:rsid w:val="00A11BF1"/>
    <w:rsid w:val="00A1263D"/>
    <w:rsid w:val="00A13FD2"/>
    <w:rsid w:val="00A14A5F"/>
    <w:rsid w:val="00A161EB"/>
    <w:rsid w:val="00A203C6"/>
    <w:rsid w:val="00A20ED9"/>
    <w:rsid w:val="00A21115"/>
    <w:rsid w:val="00A22CE6"/>
    <w:rsid w:val="00A22F4F"/>
    <w:rsid w:val="00A23DFF"/>
    <w:rsid w:val="00A242C2"/>
    <w:rsid w:val="00A24758"/>
    <w:rsid w:val="00A24EF4"/>
    <w:rsid w:val="00A27986"/>
    <w:rsid w:val="00A32748"/>
    <w:rsid w:val="00A33028"/>
    <w:rsid w:val="00A332E3"/>
    <w:rsid w:val="00A33A3E"/>
    <w:rsid w:val="00A3510B"/>
    <w:rsid w:val="00A365C1"/>
    <w:rsid w:val="00A3740C"/>
    <w:rsid w:val="00A40391"/>
    <w:rsid w:val="00A4196B"/>
    <w:rsid w:val="00A41DD0"/>
    <w:rsid w:val="00A4447D"/>
    <w:rsid w:val="00A46FE2"/>
    <w:rsid w:val="00A47875"/>
    <w:rsid w:val="00A50999"/>
    <w:rsid w:val="00A55985"/>
    <w:rsid w:val="00A5764C"/>
    <w:rsid w:val="00A60B55"/>
    <w:rsid w:val="00A61F0C"/>
    <w:rsid w:val="00A62857"/>
    <w:rsid w:val="00A63014"/>
    <w:rsid w:val="00A6438E"/>
    <w:rsid w:val="00A66BFD"/>
    <w:rsid w:val="00A674CF"/>
    <w:rsid w:val="00A679FC"/>
    <w:rsid w:val="00A71AB7"/>
    <w:rsid w:val="00A71D98"/>
    <w:rsid w:val="00A75B93"/>
    <w:rsid w:val="00A75EA1"/>
    <w:rsid w:val="00A776F8"/>
    <w:rsid w:val="00A80381"/>
    <w:rsid w:val="00A81CAD"/>
    <w:rsid w:val="00A82162"/>
    <w:rsid w:val="00A83A31"/>
    <w:rsid w:val="00A855B2"/>
    <w:rsid w:val="00A86E30"/>
    <w:rsid w:val="00A87747"/>
    <w:rsid w:val="00A87CF3"/>
    <w:rsid w:val="00A90067"/>
    <w:rsid w:val="00A91CDC"/>
    <w:rsid w:val="00A91F0F"/>
    <w:rsid w:val="00A93313"/>
    <w:rsid w:val="00A935B4"/>
    <w:rsid w:val="00A963A1"/>
    <w:rsid w:val="00AA14B8"/>
    <w:rsid w:val="00AA1CBF"/>
    <w:rsid w:val="00AA2778"/>
    <w:rsid w:val="00AA332C"/>
    <w:rsid w:val="00AA3B1B"/>
    <w:rsid w:val="00AA4B46"/>
    <w:rsid w:val="00AA5A38"/>
    <w:rsid w:val="00AB011A"/>
    <w:rsid w:val="00AB073B"/>
    <w:rsid w:val="00AB3BB6"/>
    <w:rsid w:val="00AB5BFC"/>
    <w:rsid w:val="00AB5C5A"/>
    <w:rsid w:val="00AB7D36"/>
    <w:rsid w:val="00AC0012"/>
    <w:rsid w:val="00AC07F9"/>
    <w:rsid w:val="00AC1851"/>
    <w:rsid w:val="00AC1D37"/>
    <w:rsid w:val="00AC2244"/>
    <w:rsid w:val="00AC29DB"/>
    <w:rsid w:val="00AC5E11"/>
    <w:rsid w:val="00AC6306"/>
    <w:rsid w:val="00AD033C"/>
    <w:rsid w:val="00AD08CF"/>
    <w:rsid w:val="00AD312C"/>
    <w:rsid w:val="00AD4BD6"/>
    <w:rsid w:val="00AD4E94"/>
    <w:rsid w:val="00AD4FFD"/>
    <w:rsid w:val="00AD5707"/>
    <w:rsid w:val="00AE06DD"/>
    <w:rsid w:val="00AE12DB"/>
    <w:rsid w:val="00AE1803"/>
    <w:rsid w:val="00AE260E"/>
    <w:rsid w:val="00AE2F00"/>
    <w:rsid w:val="00AE3D49"/>
    <w:rsid w:val="00AE5624"/>
    <w:rsid w:val="00AE58CD"/>
    <w:rsid w:val="00AE5FB9"/>
    <w:rsid w:val="00AE6F90"/>
    <w:rsid w:val="00AF09DE"/>
    <w:rsid w:val="00AF378D"/>
    <w:rsid w:val="00AF389C"/>
    <w:rsid w:val="00B015DD"/>
    <w:rsid w:val="00B03C34"/>
    <w:rsid w:val="00B04C66"/>
    <w:rsid w:val="00B04E14"/>
    <w:rsid w:val="00B05CA9"/>
    <w:rsid w:val="00B061A9"/>
    <w:rsid w:val="00B0633B"/>
    <w:rsid w:val="00B06475"/>
    <w:rsid w:val="00B0654C"/>
    <w:rsid w:val="00B07860"/>
    <w:rsid w:val="00B1049E"/>
    <w:rsid w:val="00B14849"/>
    <w:rsid w:val="00B15C89"/>
    <w:rsid w:val="00B17937"/>
    <w:rsid w:val="00B241DA"/>
    <w:rsid w:val="00B24B8F"/>
    <w:rsid w:val="00B255BA"/>
    <w:rsid w:val="00B2618B"/>
    <w:rsid w:val="00B26AD9"/>
    <w:rsid w:val="00B30248"/>
    <w:rsid w:val="00B31730"/>
    <w:rsid w:val="00B319FE"/>
    <w:rsid w:val="00B32DAE"/>
    <w:rsid w:val="00B41C2B"/>
    <w:rsid w:val="00B41D0B"/>
    <w:rsid w:val="00B4359E"/>
    <w:rsid w:val="00B44278"/>
    <w:rsid w:val="00B461EC"/>
    <w:rsid w:val="00B46BA0"/>
    <w:rsid w:val="00B472F5"/>
    <w:rsid w:val="00B50139"/>
    <w:rsid w:val="00B5226C"/>
    <w:rsid w:val="00B5296B"/>
    <w:rsid w:val="00B52E46"/>
    <w:rsid w:val="00B54BCB"/>
    <w:rsid w:val="00B54D9F"/>
    <w:rsid w:val="00B55BDB"/>
    <w:rsid w:val="00B55DFD"/>
    <w:rsid w:val="00B5770E"/>
    <w:rsid w:val="00B57877"/>
    <w:rsid w:val="00B60860"/>
    <w:rsid w:val="00B61D17"/>
    <w:rsid w:val="00B61D5B"/>
    <w:rsid w:val="00B6364C"/>
    <w:rsid w:val="00B6402D"/>
    <w:rsid w:val="00B666A1"/>
    <w:rsid w:val="00B6690D"/>
    <w:rsid w:val="00B70370"/>
    <w:rsid w:val="00B713B5"/>
    <w:rsid w:val="00B720D6"/>
    <w:rsid w:val="00B7351D"/>
    <w:rsid w:val="00B738DE"/>
    <w:rsid w:val="00B73EA2"/>
    <w:rsid w:val="00B74271"/>
    <w:rsid w:val="00B74AC3"/>
    <w:rsid w:val="00B758B6"/>
    <w:rsid w:val="00B8162D"/>
    <w:rsid w:val="00B8295A"/>
    <w:rsid w:val="00B82B74"/>
    <w:rsid w:val="00B8309A"/>
    <w:rsid w:val="00B8338E"/>
    <w:rsid w:val="00B8551C"/>
    <w:rsid w:val="00B91BCA"/>
    <w:rsid w:val="00B9332D"/>
    <w:rsid w:val="00B93C39"/>
    <w:rsid w:val="00B93F03"/>
    <w:rsid w:val="00B96C74"/>
    <w:rsid w:val="00BA0EB3"/>
    <w:rsid w:val="00BA2B49"/>
    <w:rsid w:val="00BA4F46"/>
    <w:rsid w:val="00BA500E"/>
    <w:rsid w:val="00BA7B3D"/>
    <w:rsid w:val="00BB03E3"/>
    <w:rsid w:val="00BB067E"/>
    <w:rsid w:val="00BB075B"/>
    <w:rsid w:val="00BB182C"/>
    <w:rsid w:val="00BB24D0"/>
    <w:rsid w:val="00BB7076"/>
    <w:rsid w:val="00BB71DC"/>
    <w:rsid w:val="00BC776B"/>
    <w:rsid w:val="00BD0201"/>
    <w:rsid w:val="00BD0A01"/>
    <w:rsid w:val="00BD0F7D"/>
    <w:rsid w:val="00BD28B9"/>
    <w:rsid w:val="00BD2B7B"/>
    <w:rsid w:val="00BD31EC"/>
    <w:rsid w:val="00BD3931"/>
    <w:rsid w:val="00BD4ED2"/>
    <w:rsid w:val="00BD54D6"/>
    <w:rsid w:val="00BD5E42"/>
    <w:rsid w:val="00BE043C"/>
    <w:rsid w:val="00BE0FA3"/>
    <w:rsid w:val="00BE1895"/>
    <w:rsid w:val="00BE25DA"/>
    <w:rsid w:val="00BE2DEF"/>
    <w:rsid w:val="00BE31FC"/>
    <w:rsid w:val="00BE44FB"/>
    <w:rsid w:val="00BE4AB0"/>
    <w:rsid w:val="00BE7013"/>
    <w:rsid w:val="00BE7AE6"/>
    <w:rsid w:val="00BE7F56"/>
    <w:rsid w:val="00BF0A76"/>
    <w:rsid w:val="00BF0B54"/>
    <w:rsid w:val="00BF1C5E"/>
    <w:rsid w:val="00BF1EFB"/>
    <w:rsid w:val="00BF300F"/>
    <w:rsid w:val="00BF555F"/>
    <w:rsid w:val="00BF670B"/>
    <w:rsid w:val="00BF69F0"/>
    <w:rsid w:val="00BF7734"/>
    <w:rsid w:val="00BF7C02"/>
    <w:rsid w:val="00C02D78"/>
    <w:rsid w:val="00C0522C"/>
    <w:rsid w:val="00C05616"/>
    <w:rsid w:val="00C0578B"/>
    <w:rsid w:val="00C0742C"/>
    <w:rsid w:val="00C10A6A"/>
    <w:rsid w:val="00C114FF"/>
    <w:rsid w:val="00C11BBA"/>
    <w:rsid w:val="00C12621"/>
    <w:rsid w:val="00C1272B"/>
    <w:rsid w:val="00C142C3"/>
    <w:rsid w:val="00C147F0"/>
    <w:rsid w:val="00C153DD"/>
    <w:rsid w:val="00C16BFB"/>
    <w:rsid w:val="00C204E9"/>
    <w:rsid w:val="00C21C71"/>
    <w:rsid w:val="00C2304E"/>
    <w:rsid w:val="00C2318E"/>
    <w:rsid w:val="00C2413B"/>
    <w:rsid w:val="00C24F45"/>
    <w:rsid w:val="00C25F3C"/>
    <w:rsid w:val="00C26064"/>
    <w:rsid w:val="00C26109"/>
    <w:rsid w:val="00C26669"/>
    <w:rsid w:val="00C26994"/>
    <w:rsid w:val="00C300B4"/>
    <w:rsid w:val="00C30148"/>
    <w:rsid w:val="00C310A8"/>
    <w:rsid w:val="00C3236A"/>
    <w:rsid w:val="00C328F6"/>
    <w:rsid w:val="00C3337A"/>
    <w:rsid w:val="00C33A71"/>
    <w:rsid w:val="00C33E62"/>
    <w:rsid w:val="00C379F8"/>
    <w:rsid w:val="00C4144C"/>
    <w:rsid w:val="00C43DF3"/>
    <w:rsid w:val="00C43E64"/>
    <w:rsid w:val="00C446E4"/>
    <w:rsid w:val="00C45054"/>
    <w:rsid w:val="00C45A9D"/>
    <w:rsid w:val="00C462D0"/>
    <w:rsid w:val="00C51C1F"/>
    <w:rsid w:val="00C53803"/>
    <w:rsid w:val="00C54102"/>
    <w:rsid w:val="00C54338"/>
    <w:rsid w:val="00C5481A"/>
    <w:rsid w:val="00C54D77"/>
    <w:rsid w:val="00C563D5"/>
    <w:rsid w:val="00C60AB8"/>
    <w:rsid w:val="00C60F6C"/>
    <w:rsid w:val="00C6143F"/>
    <w:rsid w:val="00C6150A"/>
    <w:rsid w:val="00C65D3B"/>
    <w:rsid w:val="00C65D81"/>
    <w:rsid w:val="00C709A6"/>
    <w:rsid w:val="00C729A9"/>
    <w:rsid w:val="00C73F46"/>
    <w:rsid w:val="00C74939"/>
    <w:rsid w:val="00C7560A"/>
    <w:rsid w:val="00C75BEA"/>
    <w:rsid w:val="00C81C08"/>
    <w:rsid w:val="00C81F49"/>
    <w:rsid w:val="00C82E90"/>
    <w:rsid w:val="00C8395F"/>
    <w:rsid w:val="00C90281"/>
    <w:rsid w:val="00C902D7"/>
    <w:rsid w:val="00C91EC5"/>
    <w:rsid w:val="00C92016"/>
    <w:rsid w:val="00C92129"/>
    <w:rsid w:val="00C9316D"/>
    <w:rsid w:val="00C947EB"/>
    <w:rsid w:val="00C95E06"/>
    <w:rsid w:val="00C9786C"/>
    <w:rsid w:val="00C97CCB"/>
    <w:rsid w:val="00CA2AC9"/>
    <w:rsid w:val="00CA49E2"/>
    <w:rsid w:val="00CA59E4"/>
    <w:rsid w:val="00CA645A"/>
    <w:rsid w:val="00CA6FB3"/>
    <w:rsid w:val="00CB05D7"/>
    <w:rsid w:val="00CB0BA3"/>
    <w:rsid w:val="00CB0D9F"/>
    <w:rsid w:val="00CB1737"/>
    <w:rsid w:val="00CB1A64"/>
    <w:rsid w:val="00CB1AA4"/>
    <w:rsid w:val="00CB32A7"/>
    <w:rsid w:val="00CB529C"/>
    <w:rsid w:val="00CB597C"/>
    <w:rsid w:val="00CB5A64"/>
    <w:rsid w:val="00CB5B22"/>
    <w:rsid w:val="00CB6035"/>
    <w:rsid w:val="00CB6930"/>
    <w:rsid w:val="00CB6C26"/>
    <w:rsid w:val="00CC2E04"/>
    <w:rsid w:val="00CC2E88"/>
    <w:rsid w:val="00CC2F3C"/>
    <w:rsid w:val="00CC5C75"/>
    <w:rsid w:val="00CC7032"/>
    <w:rsid w:val="00CC76B5"/>
    <w:rsid w:val="00CD1205"/>
    <w:rsid w:val="00CD1ED3"/>
    <w:rsid w:val="00CD279F"/>
    <w:rsid w:val="00CD57D8"/>
    <w:rsid w:val="00CD69FB"/>
    <w:rsid w:val="00CD6A52"/>
    <w:rsid w:val="00CD7EF0"/>
    <w:rsid w:val="00CE01A5"/>
    <w:rsid w:val="00CE0EB8"/>
    <w:rsid w:val="00CE6579"/>
    <w:rsid w:val="00CF325C"/>
    <w:rsid w:val="00CF6C0B"/>
    <w:rsid w:val="00D00072"/>
    <w:rsid w:val="00D007B4"/>
    <w:rsid w:val="00D00A40"/>
    <w:rsid w:val="00D02F66"/>
    <w:rsid w:val="00D03367"/>
    <w:rsid w:val="00D10295"/>
    <w:rsid w:val="00D10AF0"/>
    <w:rsid w:val="00D11BA4"/>
    <w:rsid w:val="00D12275"/>
    <w:rsid w:val="00D12DDE"/>
    <w:rsid w:val="00D1306A"/>
    <w:rsid w:val="00D13899"/>
    <w:rsid w:val="00D14AA3"/>
    <w:rsid w:val="00D16331"/>
    <w:rsid w:val="00D1726A"/>
    <w:rsid w:val="00D205E9"/>
    <w:rsid w:val="00D2156E"/>
    <w:rsid w:val="00D230E8"/>
    <w:rsid w:val="00D23DFD"/>
    <w:rsid w:val="00D24C3E"/>
    <w:rsid w:val="00D24F94"/>
    <w:rsid w:val="00D271FD"/>
    <w:rsid w:val="00D30FCB"/>
    <w:rsid w:val="00D31AC9"/>
    <w:rsid w:val="00D32324"/>
    <w:rsid w:val="00D327BC"/>
    <w:rsid w:val="00D33083"/>
    <w:rsid w:val="00D400E6"/>
    <w:rsid w:val="00D40195"/>
    <w:rsid w:val="00D41DB7"/>
    <w:rsid w:val="00D423FB"/>
    <w:rsid w:val="00D448F5"/>
    <w:rsid w:val="00D449E7"/>
    <w:rsid w:val="00D4542C"/>
    <w:rsid w:val="00D46756"/>
    <w:rsid w:val="00D5127B"/>
    <w:rsid w:val="00D513D9"/>
    <w:rsid w:val="00D522FE"/>
    <w:rsid w:val="00D53291"/>
    <w:rsid w:val="00D53A59"/>
    <w:rsid w:val="00D54CF2"/>
    <w:rsid w:val="00D56849"/>
    <w:rsid w:val="00D56A9F"/>
    <w:rsid w:val="00D6002B"/>
    <w:rsid w:val="00D60196"/>
    <w:rsid w:val="00D612AE"/>
    <w:rsid w:val="00D61B0B"/>
    <w:rsid w:val="00D62B6F"/>
    <w:rsid w:val="00D63497"/>
    <w:rsid w:val="00D63BCF"/>
    <w:rsid w:val="00D63E8F"/>
    <w:rsid w:val="00D64943"/>
    <w:rsid w:val="00D64F70"/>
    <w:rsid w:val="00D653FF"/>
    <w:rsid w:val="00D66737"/>
    <w:rsid w:val="00D66CC6"/>
    <w:rsid w:val="00D66D26"/>
    <w:rsid w:val="00D67AA2"/>
    <w:rsid w:val="00D72565"/>
    <w:rsid w:val="00D728EA"/>
    <w:rsid w:val="00D73041"/>
    <w:rsid w:val="00D743B5"/>
    <w:rsid w:val="00D74401"/>
    <w:rsid w:val="00D75C8D"/>
    <w:rsid w:val="00D76ED9"/>
    <w:rsid w:val="00D77815"/>
    <w:rsid w:val="00D80DA9"/>
    <w:rsid w:val="00D80F3F"/>
    <w:rsid w:val="00D8120F"/>
    <w:rsid w:val="00D8306B"/>
    <w:rsid w:val="00D83F5C"/>
    <w:rsid w:val="00D847EE"/>
    <w:rsid w:val="00D85909"/>
    <w:rsid w:val="00D861FC"/>
    <w:rsid w:val="00D870CD"/>
    <w:rsid w:val="00D909A0"/>
    <w:rsid w:val="00D92410"/>
    <w:rsid w:val="00D933CF"/>
    <w:rsid w:val="00D9419D"/>
    <w:rsid w:val="00D945A1"/>
    <w:rsid w:val="00D945E8"/>
    <w:rsid w:val="00D95DA9"/>
    <w:rsid w:val="00D97113"/>
    <w:rsid w:val="00DA19EE"/>
    <w:rsid w:val="00DA1C82"/>
    <w:rsid w:val="00DA3FF8"/>
    <w:rsid w:val="00DA464A"/>
    <w:rsid w:val="00DA51EB"/>
    <w:rsid w:val="00DA7687"/>
    <w:rsid w:val="00DA7ABE"/>
    <w:rsid w:val="00DB1F2C"/>
    <w:rsid w:val="00DB39F2"/>
    <w:rsid w:val="00DB45EC"/>
    <w:rsid w:val="00DB4963"/>
    <w:rsid w:val="00DB4FB7"/>
    <w:rsid w:val="00DB5021"/>
    <w:rsid w:val="00DC0B39"/>
    <w:rsid w:val="00DC4A9E"/>
    <w:rsid w:val="00DC623A"/>
    <w:rsid w:val="00DC73DF"/>
    <w:rsid w:val="00DC7DC0"/>
    <w:rsid w:val="00DC7E92"/>
    <w:rsid w:val="00DC7EAB"/>
    <w:rsid w:val="00DC7FD6"/>
    <w:rsid w:val="00DD300D"/>
    <w:rsid w:val="00DD33B9"/>
    <w:rsid w:val="00DD472D"/>
    <w:rsid w:val="00DE0484"/>
    <w:rsid w:val="00DE40E6"/>
    <w:rsid w:val="00DE4C37"/>
    <w:rsid w:val="00DE5F66"/>
    <w:rsid w:val="00DE670F"/>
    <w:rsid w:val="00DE6A8B"/>
    <w:rsid w:val="00DE6B30"/>
    <w:rsid w:val="00DE6E8B"/>
    <w:rsid w:val="00DE6F08"/>
    <w:rsid w:val="00DE7061"/>
    <w:rsid w:val="00DF0955"/>
    <w:rsid w:val="00DF27FF"/>
    <w:rsid w:val="00DF3CF9"/>
    <w:rsid w:val="00DF7214"/>
    <w:rsid w:val="00DF7446"/>
    <w:rsid w:val="00DF7E58"/>
    <w:rsid w:val="00E00091"/>
    <w:rsid w:val="00E0024C"/>
    <w:rsid w:val="00E00ACA"/>
    <w:rsid w:val="00E00C44"/>
    <w:rsid w:val="00E01950"/>
    <w:rsid w:val="00E01CEF"/>
    <w:rsid w:val="00E036A4"/>
    <w:rsid w:val="00E041C1"/>
    <w:rsid w:val="00E06C07"/>
    <w:rsid w:val="00E07B6B"/>
    <w:rsid w:val="00E10FF9"/>
    <w:rsid w:val="00E11145"/>
    <w:rsid w:val="00E13FA7"/>
    <w:rsid w:val="00E14CEF"/>
    <w:rsid w:val="00E16706"/>
    <w:rsid w:val="00E204B2"/>
    <w:rsid w:val="00E21D16"/>
    <w:rsid w:val="00E22802"/>
    <w:rsid w:val="00E23280"/>
    <w:rsid w:val="00E2396D"/>
    <w:rsid w:val="00E23ACB"/>
    <w:rsid w:val="00E25A8F"/>
    <w:rsid w:val="00E30228"/>
    <w:rsid w:val="00E30E0B"/>
    <w:rsid w:val="00E3387D"/>
    <w:rsid w:val="00E33FD3"/>
    <w:rsid w:val="00E34D44"/>
    <w:rsid w:val="00E34F19"/>
    <w:rsid w:val="00E36279"/>
    <w:rsid w:val="00E36438"/>
    <w:rsid w:val="00E36B09"/>
    <w:rsid w:val="00E37207"/>
    <w:rsid w:val="00E37CEC"/>
    <w:rsid w:val="00E40460"/>
    <w:rsid w:val="00E4230F"/>
    <w:rsid w:val="00E43505"/>
    <w:rsid w:val="00E44015"/>
    <w:rsid w:val="00E457E6"/>
    <w:rsid w:val="00E50750"/>
    <w:rsid w:val="00E51547"/>
    <w:rsid w:val="00E521EA"/>
    <w:rsid w:val="00E53922"/>
    <w:rsid w:val="00E55BA4"/>
    <w:rsid w:val="00E564ED"/>
    <w:rsid w:val="00E56FB6"/>
    <w:rsid w:val="00E614FB"/>
    <w:rsid w:val="00E63CE9"/>
    <w:rsid w:val="00E6762E"/>
    <w:rsid w:val="00E718D4"/>
    <w:rsid w:val="00E72BFA"/>
    <w:rsid w:val="00E74C7C"/>
    <w:rsid w:val="00E74F6C"/>
    <w:rsid w:val="00E75E12"/>
    <w:rsid w:val="00E7734E"/>
    <w:rsid w:val="00E777F3"/>
    <w:rsid w:val="00E77DAD"/>
    <w:rsid w:val="00E8023B"/>
    <w:rsid w:val="00E8079B"/>
    <w:rsid w:val="00E81EDC"/>
    <w:rsid w:val="00E82F50"/>
    <w:rsid w:val="00E85DFC"/>
    <w:rsid w:val="00E86C46"/>
    <w:rsid w:val="00E87031"/>
    <w:rsid w:val="00E8799A"/>
    <w:rsid w:val="00E87BAB"/>
    <w:rsid w:val="00E87F5B"/>
    <w:rsid w:val="00E9081E"/>
    <w:rsid w:val="00E9107D"/>
    <w:rsid w:val="00E9130E"/>
    <w:rsid w:val="00E93DAB"/>
    <w:rsid w:val="00E94621"/>
    <w:rsid w:val="00E95995"/>
    <w:rsid w:val="00E97E2B"/>
    <w:rsid w:val="00EA01AE"/>
    <w:rsid w:val="00EA0E4D"/>
    <w:rsid w:val="00EA43F9"/>
    <w:rsid w:val="00EA4562"/>
    <w:rsid w:val="00EA5B91"/>
    <w:rsid w:val="00EA6AB4"/>
    <w:rsid w:val="00EA70A3"/>
    <w:rsid w:val="00EA768C"/>
    <w:rsid w:val="00EA7C53"/>
    <w:rsid w:val="00EB035A"/>
    <w:rsid w:val="00EB0B3D"/>
    <w:rsid w:val="00EB1DD8"/>
    <w:rsid w:val="00EB3FAE"/>
    <w:rsid w:val="00EB4AE3"/>
    <w:rsid w:val="00EB68B0"/>
    <w:rsid w:val="00EB6DC8"/>
    <w:rsid w:val="00EB7675"/>
    <w:rsid w:val="00EC07C7"/>
    <w:rsid w:val="00EC08D7"/>
    <w:rsid w:val="00EC0ACC"/>
    <w:rsid w:val="00EC0FD8"/>
    <w:rsid w:val="00EC14EA"/>
    <w:rsid w:val="00EC2031"/>
    <w:rsid w:val="00EC3217"/>
    <w:rsid w:val="00EC4B6A"/>
    <w:rsid w:val="00EC4F4C"/>
    <w:rsid w:val="00EC6118"/>
    <w:rsid w:val="00ED1812"/>
    <w:rsid w:val="00ED31A9"/>
    <w:rsid w:val="00ED39A6"/>
    <w:rsid w:val="00ED5010"/>
    <w:rsid w:val="00ED70AF"/>
    <w:rsid w:val="00EE125F"/>
    <w:rsid w:val="00EE29FC"/>
    <w:rsid w:val="00EE35CC"/>
    <w:rsid w:val="00EE415F"/>
    <w:rsid w:val="00EE42DF"/>
    <w:rsid w:val="00EE4382"/>
    <w:rsid w:val="00EE4549"/>
    <w:rsid w:val="00EE5059"/>
    <w:rsid w:val="00EE5267"/>
    <w:rsid w:val="00EE6393"/>
    <w:rsid w:val="00EE686B"/>
    <w:rsid w:val="00EE6AAB"/>
    <w:rsid w:val="00EF04A6"/>
    <w:rsid w:val="00EF0C37"/>
    <w:rsid w:val="00EF1FDD"/>
    <w:rsid w:val="00EF43A0"/>
    <w:rsid w:val="00EF5011"/>
    <w:rsid w:val="00EF6A1C"/>
    <w:rsid w:val="00F01DA8"/>
    <w:rsid w:val="00F02420"/>
    <w:rsid w:val="00F029A9"/>
    <w:rsid w:val="00F02B1F"/>
    <w:rsid w:val="00F03CBB"/>
    <w:rsid w:val="00F04DA4"/>
    <w:rsid w:val="00F05A2C"/>
    <w:rsid w:val="00F06272"/>
    <w:rsid w:val="00F075BA"/>
    <w:rsid w:val="00F07CAE"/>
    <w:rsid w:val="00F12F4E"/>
    <w:rsid w:val="00F13AF6"/>
    <w:rsid w:val="00F13F73"/>
    <w:rsid w:val="00F13FDC"/>
    <w:rsid w:val="00F14D16"/>
    <w:rsid w:val="00F21539"/>
    <w:rsid w:val="00F241A1"/>
    <w:rsid w:val="00F25394"/>
    <w:rsid w:val="00F26971"/>
    <w:rsid w:val="00F269D4"/>
    <w:rsid w:val="00F3152F"/>
    <w:rsid w:val="00F33FB7"/>
    <w:rsid w:val="00F3439A"/>
    <w:rsid w:val="00F344C8"/>
    <w:rsid w:val="00F35287"/>
    <w:rsid w:val="00F35C3F"/>
    <w:rsid w:val="00F36705"/>
    <w:rsid w:val="00F36F62"/>
    <w:rsid w:val="00F37DB2"/>
    <w:rsid w:val="00F40AFA"/>
    <w:rsid w:val="00F43877"/>
    <w:rsid w:val="00F4566D"/>
    <w:rsid w:val="00F45896"/>
    <w:rsid w:val="00F51A2E"/>
    <w:rsid w:val="00F5275F"/>
    <w:rsid w:val="00F55936"/>
    <w:rsid w:val="00F55FE2"/>
    <w:rsid w:val="00F57526"/>
    <w:rsid w:val="00F6106E"/>
    <w:rsid w:val="00F616D9"/>
    <w:rsid w:val="00F617A5"/>
    <w:rsid w:val="00F638D8"/>
    <w:rsid w:val="00F64F4D"/>
    <w:rsid w:val="00F65D2D"/>
    <w:rsid w:val="00F66863"/>
    <w:rsid w:val="00F66D4C"/>
    <w:rsid w:val="00F70478"/>
    <w:rsid w:val="00F704FF"/>
    <w:rsid w:val="00F70BAF"/>
    <w:rsid w:val="00F7195A"/>
    <w:rsid w:val="00F720B4"/>
    <w:rsid w:val="00F74AB3"/>
    <w:rsid w:val="00F803E9"/>
    <w:rsid w:val="00F8212B"/>
    <w:rsid w:val="00F82632"/>
    <w:rsid w:val="00F83794"/>
    <w:rsid w:val="00F83B8A"/>
    <w:rsid w:val="00F84303"/>
    <w:rsid w:val="00F868BA"/>
    <w:rsid w:val="00F90013"/>
    <w:rsid w:val="00F91B13"/>
    <w:rsid w:val="00F92FC0"/>
    <w:rsid w:val="00F9447A"/>
    <w:rsid w:val="00F96DD0"/>
    <w:rsid w:val="00FA1BDA"/>
    <w:rsid w:val="00FA1D81"/>
    <w:rsid w:val="00FA3176"/>
    <w:rsid w:val="00FA5370"/>
    <w:rsid w:val="00FA60C3"/>
    <w:rsid w:val="00FA7174"/>
    <w:rsid w:val="00FA7F37"/>
    <w:rsid w:val="00FB03C0"/>
    <w:rsid w:val="00FB3F41"/>
    <w:rsid w:val="00FB6674"/>
    <w:rsid w:val="00FB6703"/>
    <w:rsid w:val="00FC085D"/>
    <w:rsid w:val="00FC08E9"/>
    <w:rsid w:val="00FC0E8E"/>
    <w:rsid w:val="00FC255D"/>
    <w:rsid w:val="00FC2628"/>
    <w:rsid w:val="00FC3858"/>
    <w:rsid w:val="00FC4C98"/>
    <w:rsid w:val="00FC6B74"/>
    <w:rsid w:val="00FD1E43"/>
    <w:rsid w:val="00FD21BA"/>
    <w:rsid w:val="00FD2B0E"/>
    <w:rsid w:val="00FD4697"/>
    <w:rsid w:val="00FD5CEC"/>
    <w:rsid w:val="00FD67C0"/>
    <w:rsid w:val="00FD7306"/>
    <w:rsid w:val="00FE044D"/>
    <w:rsid w:val="00FE0736"/>
    <w:rsid w:val="00FE182F"/>
    <w:rsid w:val="00FE2379"/>
    <w:rsid w:val="00FE2EA5"/>
    <w:rsid w:val="00FE3AFF"/>
    <w:rsid w:val="00FE4D81"/>
    <w:rsid w:val="00FE79A7"/>
    <w:rsid w:val="00FF0ABB"/>
    <w:rsid w:val="00FF199A"/>
    <w:rsid w:val="00FF31EB"/>
    <w:rsid w:val="00FF3383"/>
    <w:rsid w:val="00FF3F1B"/>
    <w:rsid w:val="00FF564E"/>
    <w:rsid w:val="00FF5EF2"/>
    <w:rsid w:val="00FF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E00AF"/>
  <w15:docId w15:val="{D74CF2BC-547A-0648-A991-F29B209B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09F2"/>
    <w:pPr>
      <w:suppressAutoHyphens/>
      <w:spacing w:after="120"/>
      <w:jc w:val="both"/>
    </w:pPr>
  </w:style>
  <w:style w:type="paragraph" w:styleId="Heading1">
    <w:name w:val="heading 1"/>
    <w:aliases w:val="Document Header1"/>
    <w:basedOn w:val="Normal"/>
    <w:next w:val="Normal"/>
    <w:qFormat/>
    <w:rsid w:val="00971747"/>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971747"/>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971747"/>
    <w:pPr>
      <w:jc w:val="center"/>
      <w:outlineLvl w:val="2"/>
    </w:pPr>
    <w:rPr>
      <w:rFonts w:ascii="Times New Roman Bold" w:hAnsi="Times New Roman Bold"/>
      <w:b/>
      <w:sz w:val="28"/>
    </w:rPr>
  </w:style>
  <w:style w:type="paragraph" w:styleId="Heading4">
    <w:name w:val="heading 4"/>
    <w:aliases w:val=" Sub-Clause Sub-paragraph,ClauseSubSub_No&amp;Name,Sub-Clause Sub-paragraph,Subsection,Heading4,Kop 4"/>
    <w:basedOn w:val="Normal"/>
    <w:next w:val="Normal"/>
    <w:qFormat/>
    <w:rsid w:val="00971747"/>
    <w:pPr>
      <w:keepNext/>
      <w:spacing w:before="240"/>
      <w:jc w:val="center"/>
      <w:outlineLvl w:val="3"/>
    </w:pPr>
    <w:rPr>
      <w:b/>
    </w:rPr>
  </w:style>
  <w:style w:type="paragraph" w:styleId="Heading5">
    <w:name w:val="heading 5"/>
    <w:basedOn w:val="Normal"/>
    <w:next w:val="Normal"/>
    <w:qFormat/>
    <w:rsid w:val="00971747"/>
    <w:pPr>
      <w:keepNext/>
      <w:keepLines/>
      <w:spacing w:before="240"/>
      <w:outlineLvl w:val="4"/>
    </w:pPr>
    <w:rPr>
      <w:b/>
    </w:rPr>
  </w:style>
  <w:style w:type="paragraph" w:styleId="Heading6">
    <w:name w:val="heading 6"/>
    <w:basedOn w:val="Normal"/>
    <w:next w:val="Normal"/>
    <w:qFormat/>
    <w:rsid w:val="00971747"/>
    <w:pPr>
      <w:spacing w:before="240" w:after="60"/>
      <w:outlineLvl w:val="5"/>
    </w:pPr>
    <w:rPr>
      <w:rFonts w:ascii="Univers" w:hAnsi="Univers"/>
      <w:i/>
    </w:rPr>
  </w:style>
  <w:style w:type="paragraph" w:styleId="Heading7">
    <w:name w:val="heading 7"/>
    <w:basedOn w:val="Normal"/>
    <w:next w:val="Normal"/>
    <w:qFormat/>
    <w:rsid w:val="00971747"/>
    <w:pPr>
      <w:spacing w:before="240" w:after="60"/>
      <w:outlineLvl w:val="6"/>
    </w:pPr>
    <w:rPr>
      <w:rFonts w:ascii="Univers" w:hAnsi="Univers"/>
      <w:sz w:val="20"/>
    </w:rPr>
  </w:style>
  <w:style w:type="paragraph" w:styleId="Heading8">
    <w:name w:val="heading 8"/>
    <w:basedOn w:val="Normal"/>
    <w:next w:val="Normal"/>
    <w:qFormat/>
    <w:rsid w:val="00971747"/>
    <w:pPr>
      <w:spacing w:before="240" w:after="60"/>
      <w:outlineLvl w:val="7"/>
    </w:pPr>
    <w:rPr>
      <w:rFonts w:ascii="Univers" w:hAnsi="Univers"/>
      <w:i/>
      <w:sz w:val="20"/>
    </w:rPr>
  </w:style>
  <w:style w:type="paragraph" w:styleId="Heading9">
    <w:name w:val="heading 9"/>
    <w:basedOn w:val="Normal"/>
    <w:next w:val="Normal"/>
    <w:qFormat/>
    <w:rsid w:val="00971747"/>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basedOn w:val="DefaultParagraphFont"/>
    <w:uiPriority w:val="99"/>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971747"/>
    <w:pPr>
      <w:ind w:left="360" w:hanging="360"/>
      <w:jc w:val="left"/>
    </w:pPr>
    <w:rPr>
      <w:rFonts w:ascii="Arial" w:hAnsi="Arial"/>
      <w:sz w:val="20"/>
    </w:rPr>
  </w:style>
  <w:style w:type="character" w:styleId="CommentReference">
    <w:name w:val="annotation reference"/>
    <w:basedOn w:val="DefaultParagraphFont"/>
    <w:semiHidden/>
    <w:rsid w:val="00971747"/>
    <w:rPr>
      <w:sz w:val="16"/>
    </w:rPr>
  </w:style>
  <w:style w:type="paragraph" w:styleId="CommentText">
    <w:name w:val="annotation text"/>
    <w:basedOn w:val="Normal"/>
    <w:semiHidden/>
    <w:rsid w:val="00971747"/>
    <w:pPr>
      <w:ind w:left="533" w:hanging="533"/>
    </w:pPr>
    <w:rPr>
      <w:sz w:val="20"/>
    </w:r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rsid w:val="00971747"/>
    <w:pPr>
      <w:tabs>
        <w:tab w:val="right" w:leader="dot" w:pos="9000"/>
      </w:tabs>
      <w:spacing w:before="120"/>
      <w:jc w:val="left"/>
    </w:pPr>
    <w:rPr>
      <w:rFonts w:ascii="Times New Roman Bold" w:hAnsi="Times New Roman Bold"/>
      <w:b/>
    </w:rPr>
  </w:style>
  <w:style w:type="paragraph" w:styleId="TOC2">
    <w:name w:val="toc 2"/>
    <w:basedOn w:val="Normal"/>
    <w:autoRedefine/>
    <w:uiPriority w:val="39"/>
    <w:rsid w:val="003F0ABE"/>
    <w:pPr>
      <w:tabs>
        <w:tab w:val="left" w:pos="900"/>
        <w:tab w:val="right" w:leader="dot" w:pos="9000"/>
      </w:tabs>
      <w:spacing w:after="0"/>
      <w:ind w:left="900" w:hanging="540"/>
      <w:jc w:val="left"/>
    </w:pPr>
    <w:rPr>
      <w:noProof/>
    </w:rPr>
  </w:style>
  <w:style w:type="paragraph" w:styleId="TOC3">
    <w:name w:val="toc 3"/>
    <w:basedOn w:val="Normal"/>
    <w:next w:val="Normal"/>
    <w:uiPriority w:val="39"/>
    <w:rsid w:val="009A148B"/>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971747"/>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tabs>
        <w:tab w:val="center" w:pos="4320"/>
        <w:tab w:val="right" w:pos="8640"/>
      </w:tabs>
    </w:pPr>
  </w:style>
  <w:style w:type="paragraph" w:styleId="Footer">
    <w:name w:val="footer"/>
    <w:basedOn w:val="Normal"/>
    <w:link w:val="FooterChar"/>
    <w:uiPriority w:val="99"/>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rPr>
  </w:style>
  <w:style w:type="paragraph" w:customStyle="1" w:styleId="Head11a">
    <w:name w:val="Head 1.1a"/>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qFormat/>
    <w:rsid w:val="008E6263"/>
    <w:pPr>
      <w:spacing w:before="1440"/>
      <w:jc w:val="center"/>
    </w:pPr>
    <w:rPr>
      <w:rFonts w:ascii="Times New Roman Bold" w:hAnsi="Times New Roman Bold"/>
      <w:b/>
      <w:smallCaps/>
      <w:sz w:val="72"/>
      <w:szCs w:val="72"/>
    </w:rPr>
  </w:style>
  <w:style w:type="paragraph" w:customStyle="1" w:styleId="Head02">
    <w:name w:val="Head 0.2"/>
    <w:basedOn w:val="Heading1"/>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qFormat/>
    <w:rsid w:val="00955C2D"/>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style>
  <w:style w:type="paragraph" w:customStyle="1" w:styleId="S1-Header2">
    <w:name w:val="S1-Header2"/>
    <w:basedOn w:val="Normal"/>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Colorful List - Accent 11"/>
    <w:basedOn w:val="Normal"/>
    <w:link w:val="ListParagraphChar"/>
    <w:uiPriority w:val="34"/>
    <w:qFormat/>
    <w:rsid w:val="00016F49"/>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455E20"/>
    <w:pPr>
      <w:suppressAutoHyphens w:val="0"/>
      <w:spacing w:after="0"/>
      <w:jc w:val="center"/>
    </w:pPr>
    <w:rPr>
      <w:b/>
      <w:sz w:val="44"/>
    </w:rPr>
  </w:style>
  <w:style w:type="character" w:customStyle="1" w:styleId="SubtitleChar">
    <w:name w:val="Subtitle Char"/>
    <w:basedOn w:val="DefaultParagraphFont"/>
    <w:link w:val="Subtitle"/>
    <w:rsid w:val="00455E20"/>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qFormat/>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tabs>
        <w:tab w:val="num" w:pos="360"/>
      </w:tabs>
      <w:suppressAutoHyphens w:val="0"/>
      <w:spacing w:after="0"/>
      <w:ind w:left="360" w:hanging="36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8"/>
      </w:numPr>
      <w:suppressAutoHyphens w:val="0"/>
      <w:spacing w:after="0"/>
      <w:jc w:val="left"/>
    </w:pPr>
    <w:rPr>
      <w:b/>
    </w:rPr>
  </w:style>
  <w:style w:type="paragraph" w:customStyle="1" w:styleId="OptB-S1-subpara">
    <w:name w:val="OptB-S1-sub para"/>
    <w:basedOn w:val="Normal"/>
    <w:rsid w:val="005D6214"/>
    <w:pPr>
      <w:numPr>
        <w:ilvl w:val="1"/>
        <w:numId w:val="18"/>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583685"/>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580092"/>
    <w:pPr>
      <w:suppressAutoHyphens w:val="0"/>
      <w:spacing w:after="0"/>
      <w:jc w:val="center"/>
    </w:pPr>
    <w:rPr>
      <w:b/>
      <w:sz w:val="48"/>
    </w:rPr>
  </w:style>
  <w:style w:type="character" w:customStyle="1" w:styleId="TitleChar">
    <w:name w:val="Title Char"/>
    <w:basedOn w:val="DefaultParagraphFont"/>
    <w:link w:val="Title"/>
    <w:rsid w:val="00580092"/>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sz w:val="20"/>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11"/>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rPr>
      <w:sz w:val="20"/>
    </w:r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ind w:left="720" w:hanging="72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Normal"/>
    <w:rsid w:val="00580092"/>
    <w:pPr>
      <w:numPr>
        <w:numId w:val="13"/>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4"/>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5"/>
      </w:numPr>
      <w:suppressAutoHyphens w:val="0"/>
      <w:spacing w:after="200"/>
    </w:pPr>
  </w:style>
  <w:style w:type="paragraph" w:customStyle="1" w:styleId="S4-header1">
    <w:name w:val="S4-header1"/>
    <w:basedOn w:val="Normal"/>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rPr>
  </w:style>
  <w:style w:type="paragraph" w:styleId="TOAHeading">
    <w:name w:val="toa heading"/>
    <w:basedOn w:val="Normal"/>
    <w:next w:val="Normal"/>
    <w:rsid w:val="00580092"/>
    <w:pPr>
      <w:tabs>
        <w:tab w:val="left" w:pos="9000"/>
        <w:tab w:val="right" w:pos="9360"/>
      </w:tabs>
      <w:spacing w:after="0"/>
    </w:pPr>
    <w:rPr>
      <w:lang w:val="en-GB"/>
    </w:rPr>
  </w:style>
  <w:style w:type="paragraph" w:customStyle="1" w:styleId="Headfid1">
    <w:name w:val="Head fid1"/>
    <w:basedOn w:val="Normal"/>
    <w:rsid w:val="00580092"/>
    <w:pPr>
      <w:suppressAutoHyphens w:val="0"/>
      <w:spacing w:before="120"/>
    </w:pPr>
    <w:rPr>
      <w:b/>
      <w:lang w:val="en-G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580092"/>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DefaultParagraphFont"/>
    <w:link w:val="StyleHeader2-SubClausesBold"/>
    <w:rsid w:val="00CA2AC9"/>
    <w:rPr>
      <w:b/>
      <w:bCs/>
      <w:sz w:val="24"/>
      <w:lang w:val="es-ES_tradnl"/>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A82162"/>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4253AA"/>
    <w:rPr>
      <w:rFonts w:ascii="Arial" w:hAnsi="Arial"/>
    </w:rPr>
  </w:style>
  <w:style w:type="character" w:customStyle="1" w:styleId="ListParagraphChar">
    <w:name w:val="List Paragraph Char"/>
    <w:aliases w:val="Citation List Char,본문(내용) Char,List Paragraph (numbered (a)) Char,Colorful List - Accent 11 Char"/>
    <w:link w:val="ListParagraph"/>
    <w:uiPriority w:val="34"/>
    <w:locked/>
    <w:rsid w:val="00B8338E"/>
    <w:rPr>
      <w:sz w:val="24"/>
    </w:rPr>
  </w:style>
  <w:style w:type="character" w:customStyle="1" w:styleId="FooterChar">
    <w:name w:val="Footer Char"/>
    <w:basedOn w:val="DefaultParagraphFont"/>
    <w:link w:val="Footer"/>
    <w:uiPriority w:val="99"/>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style>
  <w:style w:type="paragraph" w:styleId="TOCHeading">
    <w:name w:val="TOC Heading"/>
    <w:basedOn w:val="Heading1"/>
    <w:next w:val="Normal"/>
    <w:uiPriority w:val="39"/>
    <w:semiHidden/>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character" w:customStyle="1" w:styleId="HeaderChar">
    <w:name w:val="Header Char"/>
    <w:basedOn w:val="DefaultParagraphFont"/>
    <w:link w:val="Header"/>
    <w:uiPriority w:val="99"/>
    <w:rsid w:val="00FA7F37"/>
    <w:rPr>
      <w:sz w:val="24"/>
    </w:rPr>
  </w:style>
  <w:style w:type="paragraph" w:customStyle="1" w:styleId="tabletxt">
    <w:name w:val="table_txt"/>
    <w:basedOn w:val="Normal"/>
    <w:rsid w:val="00D75C8D"/>
    <w:pPr>
      <w:jc w:val="left"/>
    </w:pPr>
    <w:rPr>
      <w:sz w:val="22"/>
    </w:rPr>
  </w:style>
  <w:style w:type="paragraph" w:styleId="ListNumber2">
    <w:name w:val="List Number 2"/>
    <w:basedOn w:val="Normal"/>
    <w:unhideWhenUsed/>
    <w:rsid w:val="00BB182C"/>
    <w:pPr>
      <w:numPr>
        <w:numId w:val="38"/>
      </w:numPr>
      <w:contextualSpacing/>
    </w:pPr>
  </w:style>
  <w:style w:type="paragraph" w:customStyle="1" w:styleId="S3h1">
    <w:name w:val="S3 h1"/>
    <w:basedOn w:val="Normal"/>
    <w:link w:val="S3h1Char"/>
    <w:qFormat/>
    <w:rsid w:val="005F0DB7"/>
    <w:pPr>
      <w:jc w:val="center"/>
    </w:pPr>
    <w:rPr>
      <w:b/>
      <w:iCs/>
      <w:sz w:val="36"/>
    </w:rPr>
  </w:style>
  <w:style w:type="paragraph" w:customStyle="1" w:styleId="Sec3h1">
    <w:name w:val="Sec3 h1"/>
    <w:basedOn w:val="ListParagraph"/>
    <w:link w:val="Sec3h1Char"/>
    <w:qFormat/>
    <w:rsid w:val="00930D54"/>
    <w:pPr>
      <w:numPr>
        <w:numId w:val="45"/>
      </w:numPr>
      <w:jc w:val="left"/>
    </w:pPr>
  </w:style>
  <w:style w:type="character" w:customStyle="1" w:styleId="S3h1Char">
    <w:name w:val="S3 h1 Char"/>
    <w:basedOn w:val="DefaultParagraphFont"/>
    <w:link w:val="S3h1"/>
    <w:rsid w:val="005F0DB7"/>
    <w:rPr>
      <w:b/>
      <w:iCs/>
      <w:sz w:val="36"/>
    </w:rPr>
  </w:style>
  <w:style w:type="character" w:customStyle="1" w:styleId="Sec3h1Char">
    <w:name w:val="Sec3 h1 Char"/>
    <w:basedOn w:val="ListParagraphChar"/>
    <w:link w:val="Sec3h1"/>
    <w:rsid w:val="00930D54"/>
    <w:rPr>
      <w:sz w:val="24"/>
    </w:rPr>
  </w:style>
  <w:style w:type="paragraph" w:customStyle="1" w:styleId="SPDForm2">
    <w:name w:val="SPD  Form 2"/>
    <w:basedOn w:val="Normal"/>
    <w:qFormat/>
    <w:rsid w:val="007E16E5"/>
    <w:pPr>
      <w:suppressAutoHyphens w:val="0"/>
      <w:spacing w:before="120" w:after="240"/>
      <w:jc w:val="center"/>
    </w:pPr>
    <w:rPr>
      <w:b/>
      <w:sz w:val="36"/>
    </w:rPr>
  </w:style>
  <w:style w:type="paragraph" w:customStyle="1" w:styleId="SectionXHeading">
    <w:name w:val="Section X Heading"/>
    <w:basedOn w:val="Normal"/>
    <w:rsid w:val="00696D4E"/>
    <w:pPr>
      <w:suppressAutoHyphens w:val="0"/>
      <w:spacing w:before="240" w:after="240"/>
      <w:jc w:val="center"/>
    </w:pPr>
    <w:rPr>
      <w:rFonts w:ascii="Times New Roman Bold" w:hAnsi="Times New Roman Bold"/>
      <w:b/>
      <w:sz w:val="36"/>
    </w:rPr>
  </w:style>
  <w:style w:type="paragraph" w:styleId="HTMLPreformatted">
    <w:name w:val="HTML Preformatted"/>
    <w:basedOn w:val="Normal"/>
    <w:link w:val="HTMLPreformattedChar"/>
    <w:uiPriority w:val="99"/>
    <w:unhideWhenUsed/>
    <w:rsid w:val="0025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50456"/>
    <w:rPr>
      <w:rFonts w:ascii="Courier New" w:hAnsi="Courier New" w:cs="Courier New"/>
    </w:rPr>
  </w:style>
  <w:style w:type="character" w:customStyle="1" w:styleId="DeltaViewInsertion">
    <w:name w:val="DeltaView Insertion"/>
    <w:uiPriority w:val="99"/>
    <w:rsid w:val="00250456"/>
    <w:rPr>
      <w:color w:val="0000FF"/>
      <w:u w:val="double"/>
    </w:rPr>
  </w:style>
  <w:style w:type="paragraph" w:customStyle="1" w:styleId="ITBh2">
    <w:name w:val="ITB h2"/>
    <w:basedOn w:val="Normal"/>
    <w:link w:val="ITBh2Char"/>
    <w:qFormat/>
    <w:rsid w:val="00D63E8F"/>
    <w:pPr>
      <w:tabs>
        <w:tab w:val="num" w:pos="432"/>
      </w:tabs>
      <w:suppressAutoHyphens w:val="0"/>
      <w:spacing w:after="200"/>
      <w:ind w:left="432" w:hanging="432"/>
      <w:jc w:val="left"/>
    </w:pPr>
    <w:rPr>
      <w:b/>
      <w:bCs/>
    </w:rPr>
  </w:style>
  <w:style w:type="paragraph" w:customStyle="1" w:styleId="StyleHeader2-SubClausesAfter6pt">
    <w:name w:val="Style Header 2 - SubClauses + After:  6 pt"/>
    <w:basedOn w:val="Header2-SubClauses"/>
    <w:rsid w:val="005D2DD9"/>
    <w:pPr>
      <w:pBdr>
        <w:top w:val="none" w:sz="0" w:space="0" w:color="auto"/>
        <w:left w:val="none" w:sz="0" w:space="0" w:color="auto"/>
        <w:bottom w:val="none" w:sz="0" w:space="0" w:color="auto"/>
        <w:right w:val="none" w:sz="0" w:space="0" w:color="auto"/>
        <w:between w:val="none" w:sz="0" w:space="0" w:color="auto"/>
        <w:bar w:val="none" w:sz="0" w:color="auto"/>
      </w:pBdr>
      <w:ind w:left="0" w:firstLine="0"/>
    </w:pPr>
    <w:rPr>
      <w:b w:val="0"/>
      <w:noProof/>
    </w:rPr>
  </w:style>
  <w:style w:type="character" w:customStyle="1" w:styleId="ITBh2Char">
    <w:name w:val="ITB h2 Char"/>
    <w:basedOn w:val="DefaultParagraphFont"/>
    <w:link w:val="ITBh2"/>
    <w:rsid w:val="005D2DD9"/>
    <w:rPr>
      <w:b/>
      <w:bCs/>
      <w:sz w:val="24"/>
    </w:rPr>
  </w:style>
  <w:style w:type="paragraph" w:customStyle="1" w:styleId="StyleStyleHeader1-ClausesAfter0ptLeft0Hanging">
    <w:name w:val="Style Style Header 1 - Clauses + After:  0 pt + Left:  0&quot; Hanging:..."/>
    <w:basedOn w:val="StyleHeader1-ClausesAfter0pt"/>
    <w:rsid w:val="00671F9B"/>
    <w:pPr>
      <w:tabs>
        <w:tab w:val="left" w:pos="576"/>
      </w:tabs>
      <w:ind w:left="576" w:hanging="576"/>
    </w:pPr>
    <w:rPr>
      <w:bCs w:val="0"/>
    </w:rPr>
  </w:style>
  <w:style w:type="paragraph" w:customStyle="1" w:styleId="iAutoList">
    <w:name w:val="(i) AutoList"/>
    <w:basedOn w:val="Normal"/>
    <w:next w:val="Normal"/>
    <w:rsid w:val="00453848"/>
    <w:pPr>
      <w:numPr>
        <w:numId w:val="71"/>
      </w:numPr>
      <w:suppressAutoHyphens w:val="0"/>
      <w:spacing w:before="120"/>
    </w:pPr>
    <w:rPr>
      <w:snapToGrid w:val="0"/>
      <w:lang w:val="es-ES_tradnl"/>
    </w:rPr>
  </w:style>
  <w:style w:type="paragraph" w:customStyle="1" w:styleId="A1-Heading2">
    <w:name w:val="A1-Heading2"/>
    <w:basedOn w:val="Heading2"/>
    <w:rsid w:val="00453848"/>
    <w:pPr>
      <w:numPr>
        <w:numId w:val="67"/>
      </w:numPr>
      <w:pBdr>
        <w:bottom w:val="none" w:sz="0" w:space="0" w:color="auto"/>
      </w:pBdr>
      <w:tabs>
        <w:tab w:val="clear" w:pos="792"/>
      </w:tabs>
      <w:suppressAutoHyphens w:val="0"/>
      <w:spacing w:after="0"/>
      <w:ind w:left="720" w:hanging="720"/>
    </w:pPr>
    <w:rPr>
      <w:rFonts w:ascii="Times New Roman" w:hAnsi="Times New Roman"/>
      <w:bCs/>
      <w:smallCaps/>
      <w:sz w:val="24"/>
    </w:rPr>
  </w:style>
  <w:style w:type="paragraph" w:customStyle="1" w:styleId="41Autolist4">
    <w:name w:val="4.1 Autolist4"/>
    <w:basedOn w:val="Normal"/>
    <w:next w:val="Normal"/>
    <w:rsid w:val="00453848"/>
    <w:pPr>
      <w:keepNext/>
      <w:suppressAutoHyphens w:val="0"/>
      <w:spacing w:before="120"/>
    </w:pPr>
  </w:style>
  <w:style w:type="paragraph" w:customStyle="1" w:styleId="Subtitulos">
    <w:name w:val="Subtitulos"/>
    <w:basedOn w:val="Heading2"/>
    <w:rsid w:val="00453848"/>
    <w:pPr>
      <w:keepNext/>
      <w:pBdr>
        <w:bottom w:val="none" w:sz="0" w:space="0" w:color="auto"/>
      </w:pBdr>
      <w:suppressAutoHyphens w:val="0"/>
      <w:spacing w:before="120"/>
      <w:jc w:val="both"/>
    </w:pPr>
    <w:rPr>
      <w:rFonts w:ascii="Times New Roman Bold" w:hAnsi="Times New Roman Bold"/>
      <w:sz w:val="24"/>
      <w:lang w:val="es-ES_tradnl"/>
    </w:rPr>
  </w:style>
  <w:style w:type="character" w:styleId="Emphasis">
    <w:name w:val="Emphasis"/>
    <w:qFormat/>
    <w:rsid w:val="00453848"/>
    <w:rPr>
      <w:i/>
      <w:iCs/>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BE0FA3"/>
    <w:pPr>
      <w:suppressAutoHyphens w:val="0"/>
      <w:spacing w:after="0"/>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BE0FA3"/>
    <w:rPr>
      <w:b/>
      <w:noProof/>
      <w:sz w:val="28"/>
      <w:szCs w:val="24"/>
      <w:lang w:val="es-ES"/>
    </w:rPr>
  </w:style>
  <w:style w:type="paragraph" w:customStyle="1" w:styleId="aparagraphs">
    <w:name w:val="(a) paragraphs"/>
    <w:next w:val="Normal"/>
    <w:rsid w:val="005F6C43"/>
    <w:pPr>
      <w:spacing w:before="120" w:after="120"/>
      <w:jc w:val="both"/>
    </w:pPr>
    <w:rPr>
      <w:snapToGrid w:val="0"/>
      <w:szCs w:val="20"/>
      <w:lang w:val="es-ES_tradnl"/>
    </w:rPr>
  </w:style>
  <w:style w:type="paragraph" w:styleId="ListContinue3">
    <w:name w:val="List Continue 3"/>
    <w:basedOn w:val="Normal"/>
    <w:uiPriority w:val="99"/>
    <w:rsid w:val="00B6690D"/>
    <w:pPr>
      <w:suppressAutoHyphens w:val="0"/>
      <w:ind w:left="1080"/>
      <w:jc w:val="left"/>
    </w:pPr>
  </w:style>
  <w:style w:type="paragraph" w:styleId="Index5">
    <w:name w:val="index 5"/>
    <w:basedOn w:val="Normal"/>
    <w:next w:val="Normal"/>
    <w:semiHidden/>
    <w:rsid w:val="000759B1"/>
    <w:pPr>
      <w:tabs>
        <w:tab w:val="right" w:pos="4140"/>
      </w:tabs>
      <w:suppressAutoHyphens w:val="0"/>
      <w:spacing w:after="0"/>
      <w:ind w:left="1200" w:hanging="240"/>
      <w:jc w:val="left"/>
    </w:pPr>
    <w:rPr>
      <w:sz w:val="20"/>
      <w:szCs w:val="20"/>
    </w:rPr>
  </w:style>
  <w:style w:type="paragraph" w:customStyle="1" w:styleId="xl67">
    <w:name w:val="xl67"/>
    <w:basedOn w:val="Normal"/>
    <w:rsid w:val="000759B1"/>
    <w:pPr>
      <w:pBdr>
        <w:top w:val="single" w:sz="8" w:space="0" w:color="auto"/>
        <w:left w:val="single" w:sz="8" w:space="0" w:color="auto"/>
      </w:pBdr>
      <w:shd w:val="clear" w:color="auto" w:fill="FFFF00"/>
      <w:suppressAutoHyphens w:val="0"/>
      <w:spacing w:before="100" w:after="100"/>
      <w:jc w:val="center"/>
    </w:pPr>
    <w:rPr>
      <w:rFonts w:ascii="Arial" w:hAnsi="Arial"/>
      <w:b/>
      <w:sz w:val="22"/>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123">
      <w:bodyDiv w:val="1"/>
      <w:marLeft w:val="0"/>
      <w:marRight w:val="0"/>
      <w:marTop w:val="0"/>
      <w:marBottom w:val="0"/>
      <w:divBdr>
        <w:top w:val="none" w:sz="0" w:space="0" w:color="auto"/>
        <w:left w:val="none" w:sz="0" w:space="0" w:color="auto"/>
        <w:bottom w:val="none" w:sz="0" w:space="0" w:color="auto"/>
        <w:right w:val="none" w:sz="0" w:space="0" w:color="auto"/>
      </w:divBdr>
    </w:div>
    <w:div w:id="280645796">
      <w:bodyDiv w:val="1"/>
      <w:marLeft w:val="0"/>
      <w:marRight w:val="0"/>
      <w:marTop w:val="0"/>
      <w:marBottom w:val="0"/>
      <w:divBdr>
        <w:top w:val="none" w:sz="0" w:space="0" w:color="auto"/>
        <w:left w:val="none" w:sz="0" w:space="0" w:color="auto"/>
        <w:bottom w:val="none" w:sz="0" w:space="0" w:color="auto"/>
        <w:right w:val="none" w:sz="0" w:space="0" w:color="auto"/>
      </w:divBdr>
    </w:div>
    <w:div w:id="291639326">
      <w:bodyDiv w:val="1"/>
      <w:marLeft w:val="0"/>
      <w:marRight w:val="0"/>
      <w:marTop w:val="0"/>
      <w:marBottom w:val="0"/>
      <w:divBdr>
        <w:top w:val="none" w:sz="0" w:space="0" w:color="auto"/>
        <w:left w:val="none" w:sz="0" w:space="0" w:color="auto"/>
        <w:bottom w:val="none" w:sz="0" w:space="0" w:color="auto"/>
        <w:right w:val="none" w:sz="0" w:space="0" w:color="auto"/>
      </w:divBdr>
    </w:div>
    <w:div w:id="340083240">
      <w:bodyDiv w:val="1"/>
      <w:marLeft w:val="0"/>
      <w:marRight w:val="0"/>
      <w:marTop w:val="0"/>
      <w:marBottom w:val="0"/>
      <w:divBdr>
        <w:top w:val="none" w:sz="0" w:space="0" w:color="auto"/>
        <w:left w:val="none" w:sz="0" w:space="0" w:color="auto"/>
        <w:bottom w:val="none" w:sz="0" w:space="0" w:color="auto"/>
        <w:right w:val="none" w:sz="0" w:space="0" w:color="auto"/>
      </w:divBdr>
    </w:div>
    <w:div w:id="344140801">
      <w:bodyDiv w:val="1"/>
      <w:marLeft w:val="0"/>
      <w:marRight w:val="0"/>
      <w:marTop w:val="0"/>
      <w:marBottom w:val="0"/>
      <w:divBdr>
        <w:top w:val="none" w:sz="0" w:space="0" w:color="auto"/>
        <w:left w:val="none" w:sz="0" w:space="0" w:color="auto"/>
        <w:bottom w:val="none" w:sz="0" w:space="0" w:color="auto"/>
        <w:right w:val="none" w:sz="0" w:space="0" w:color="auto"/>
      </w:divBdr>
    </w:div>
    <w:div w:id="347219990">
      <w:bodyDiv w:val="1"/>
      <w:marLeft w:val="0"/>
      <w:marRight w:val="0"/>
      <w:marTop w:val="0"/>
      <w:marBottom w:val="0"/>
      <w:divBdr>
        <w:top w:val="none" w:sz="0" w:space="0" w:color="auto"/>
        <w:left w:val="none" w:sz="0" w:space="0" w:color="auto"/>
        <w:bottom w:val="none" w:sz="0" w:space="0" w:color="auto"/>
        <w:right w:val="none" w:sz="0" w:space="0" w:color="auto"/>
      </w:divBdr>
    </w:div>
    <w:div w:id="389160632">
      <w:bodyDiv w:val="1"/>
      <w:marLeft w:val="0"/>
      <w:marRight w:val="0"/>
      <w:marTop w:val="0"/>
      <w:marBottom w:val="0"/>
      <w:divBdr>
        <w:top w:val="none" w:sz="0" w:space="0" w:color="auto"/>
        <w:left w:val="none" w:sz="0" w:space="0" w:color="auto"/>
        <w:bottom w:val="none" w:sz="0" w:space="0" w:color="auto"/>
        <w:right w:val="none" w:sz="0" w:space="0" w:color="auto"/>
      </w:divBdr>
    </w:div>
    <w:div w:id="399787864">
      <w:bodyDiv w:val="1"/>
      <w:marLeft w:val="0"/>
      <w:marRight w:val="0"/>
      <w:marTop w:val="0"/>
      <w:marBottom w:val="0"/>
      <w:divBdr>
        <w:top w:val="none" w:sz="0" w:space="0" w:color="auto"/>
        <w:left w:val="none" w:sz="0" w:space="0" w:color="auto"/>
        <w:bottom w:val="none" w:sz="0" w:space="0" w:color="auto"/>
        <w:right w:val="none" w:sz="0" w:space="0" w:color="auto"/>
      </w:divBdr>
    </w:div>
    <w:div w:id="461077291">
      <w:bodyDiv w:val="1"/>
      <w:marLeft w:val="0"/>
      <w:marRight w:val="0"/>
      <w:marTop w:val="0"/>
      <w:marBottom w:val="0"/>
      <w:divBdr>
        <w:top w:val="none" w:sz="0" w:space="0" w:color="auto"/>
        <w:left w:val="none" w:sz="0" w:space="0" w:color="auto"/>
        <w:bottom w:val="none" w:sz="0" w:space="0" w:color="auto"/>
        <w:right w:val="none" w:sz="0" w:space="0" w:color="auto"/>
      </w:divBdr>
    </w:div>
    <w:div w:id="528491705">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580259883">
      <w:bodyDiv w:val="1"/>
      <w:marLeft w:val="0"/>
      <w:marRight w:val="0"/>
      <w:marTop w:val="0"/>
      <w:marBottom w:val="0"/>
      <w:divBdr>
        <w:top w:val="none" w:sz="0" w:space="0" w:color="auto"/>
        <w:left w:val="none" w:sz="0" w:space="0" w:color="auto"/>
        <w:bottom w:val="none" w:sz="0" w:space="0" w:color="auto"/>
        <w:right w:val="none" w:sz="0" w:space="0" w:color="auto"/>
      </w:divBdr>
    </w:div>
    <w:div w:id="614408031">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68630555">
      <w:bodyDiv w:val="1"/>
      <w:marLeft w:val="0"/>
      <w:marRight w:val="0"/>
      <w:marTop w:val="0"/>
      <w:marBottom w:val="0"/>
      <w:divBdr>
        <w:top w:val="none" w:sz="0" w:space="0" w:color="auto"/>
        <w:left w:val="none" w:sz="0" w:space="0" w:color="auto"/>
        <w:bottom w:val="none" w:sz="0" w:space="0" w:color="auto"/>
        <w:right w:val="none" w:sz="0" w:space="0" w:color="auto"/>
      </w:divBdr>
    </w:div>
    <w:div w:id="675960534">
      <w:bodyDiv w:val="1"/>
      <w:marLeft w:val="0"/>
      <w:marRight w:val="0"/>
      <w:marTop w:val="0"/>
      <w:marBottom w:val="0"/>
      <w:divBdr>
        <w:top w:val="none" w:sz="0" w:space="0" w:color="auto"/>
        <w:left w:val="none" w:sz="0" w:space="0" w:color="auto"/>
        <w:bottom w:val="none" w:sz="0" w:space="0" w:color="auto"/>
        <w:right w:val="none" w:sz="0" w:space="0" w:color="auto"/>
      </w:divBdr>
    </w:div>
    <w:div w:id="735972549">
      <w:bodyDiv w:val="1"/>
      <w:marLeft w:val="0"/>
      <w:marRight w:val="0"/>
      <w:marTop w:val="0"/>
      <w:marBottom w:val="0"/>
      <w:divBdr>
        <w:top w:val="none" w:sz="0" w:space="0" w:color="auto"/>
        <w:left w:val="none" w:sz="0" w:space="0" w:color="auto"/>
        <w:bottom w:val="none" w:sz="0" w:space="0" w:color="auto"/>
        <w:right w:val="none" w:sz="0" w:space="0" w:color="auto"/>
      </w:divBdr>
    </w:div>
    <w:div w:id="754325555">
      <w:bodyDiv w:val="1"/>
      <w:marLeft w:val="0"/>
      <w:marRight w:val="0"/>
      <w:marTop w:val="0"/>
      <w:marBottom w:val="0"/>
      <w:divBdr>
        <w:top w:val="none" w:sz="0" w:space="0" w:color="auto"/>
        <w:left w:val="none" w:sz="0" w:space="0" w:color="auto"/>
        <w:bottom w:val="none" w:sz="0" w:space="0" w:color="auto"/>
        <w:right w:val="none" w:sz="0" w:space="0" w:color="auto"/>
      </w:divBdr>
    </w:div>
    <w:div w:id="802578989">
      <w:bodyDiv w:val="1"/>
      <w:marLeft w:val="0"/>
      <w:marRight w:val="0"/>
      <w:marTop w:val="0"/>
      <w:marBottom w:val="0"/>
      <w:divBdr>
        <w:top w:val="none" w:sz="0" w:space="0" w:color="auto"/>
        <w:left w:val="none" w:sz="0" w:space="0" w:color="auto"/>
        <w:bottom w:val="none" w:sz="0" w:space="0" w:color="auto"/>
        <w:right w:val="none" w:sz="0" w:space="0" w:color="auto"/>
      </w:divBdr>
    </w:div>
    <w:div w:id="848180512">
      <w:bodyDiv w:val="1"/>
      <w:marLeft w:val="0"/>
      <w:marRight w:val="0"/>
      <w:marTop w:val="0"/>
      <w:marBottom w:val="0"/>
      <w:divBdr>
        <w:top w:val="none" w:sz="0" w:space="0" w:color="auto"/>
        <w:left w:val="none" w:sz="0" w:space="0" w:color="auto"/>
        <w:bottom w:val="none" w:sz="0" w:space="0" w:color="auto"/>
        <w:right w:val="none" w:sz="0" w:space="0" w:color="auto"/>
      </w:divBdr>
    </w:div>
    <w:div w:id="856384159">
      <w:bodyDiv w:val="1"/>
      <w:marLeft w:val="0"/>
      <w:marRight w:val="0"/>
      <w:marTop w:val="0"/>
      <w:marBottom w:val="0"/>
      <w:divBdr>
        <w:top w:val="none" w:sz="0" w:space="0" w:color="auto"/>
        <w:left w:val="none" w:sz="0" w:space="0" w:color="auto"/>
        <w:bottom w:val="none" w:sz="0" w:space="0" w:color="auto"/>
        <w:right w:val="none" w:sz="0" w:space="0" w:color="auto"/>
      </w:divBdr>
    </w:div>
    <w:div w:id="965545322">
      <w:bodyDiv w:val="1"/>
      <w:marLeft w:val="0"/>
      <w:marRight w:val="0"/>
      <w:marTop w:val="0"/>
      <w:marBottom w:val="0"/>
      <w:divBdr>
        <w:top w:val="none" w:sz="0" w:space="0" w:color="auto"/>
        <w:left w:val="none" w:sz="0" w:space="0" w:color="auto"/>
        <w:bottom w:val="none" w:sz="0" w:space="0" w:color="auto"/>
        <w:right w:val="none" w:sz="0" w:space="0" w:color="auto"/>
      </w:divBdr>
    </w:div>
    <w:div w:id="972831785">
      <w:bodyDiv w:val="1"/>
      <w:marLeft w:val="0"/>
      <w:marRight w:val="0"/>
      <w:marTop w:val="0"/>
      <w:marBottom w:val="0"/>
      <w:divBdr>
        <w:top w:val="none" w:sz="0" w:space="0" w:color="auto"/>
        <w:left w:val="none" w:sz="0" w:space="0" w:color="auto"/>
        <w:bottom w:val="none" w:sz="0" w:space="0" w:color="auto"/>
        <w:right w:val="none" w:sz="0" w:space="0" w:color="auto"/>
      </w:divBdr>
    </w:div>
    <w:div w:id="1023289621">
      <w:bodyDiv w:val="1"/>
      <w:marLeft w:val="0"/>
      <w:marRight w:val="0"/>
      <w:marTop w:val="0"/>
      <w:marBottom w:val="0"/>
      <w:divBdr>
        <w:top w:val="none" w:sz="0" w:space="0" w:color="auto"/>
        <w:left w:val="none" w:sz="0" w:space="0" w:color="auto"/>
        <w:bottom w:val="none" w:sz="0" w:space="0" w:color="auto"/>
        <w:right w:val="none" w:sz="0" w:space="0" w:color="auto"/>
      </w:divBdr>
    </w:div>
    <w:div w:id="1063602926">
      <w:bodyDiv w:val="1"/>
      <w:marLeft w:val="0"/>
      <w:marRight w:val="0"/>
      <w:marTop w:val="0"/>
      <w:marBottom w:val="0"/>
      <w:divBdr>
        <w:top w:val="none" w:sz="0" w:space="0" w:color="auto"/>
        <w:left w:val="none" w:sz="0" w:space="0" w:color="auto"/>
        <w:bottom w:val="none" w:sz="0" w:space="0" w:color="auto"/>
        <w:right w:val="none" w:sz="0" w:space="0" w:color="auto"/>
      </w:divBdr>
    </w:div>
    <w:div w:id="1275331639">
      <w:bodyDiv w:val="1"/>
      <w:marLeft w:val="0"/>
      <w:marRight w:val="0"/>
      <w:marTop w:val="0"/>
      <w:marBottom w:val="0"/>
      <w:divBdr>
        <w:top w:val="none" w:sz="0" w:space="0" w:color="auto"/>
        <w:left w:val="none" w:sz="0" w:space="0" w:color="auto"/>
        <w:bottom w:val="none" w:sz="0" w:space="0" w:color="auto"/>
        <w:right w:val="none" w:sz="0" w:space="0" w:color="auto"/>
      </w:divBdr>
    </w:div>
    <w:div w:id="1292906055">
      <w:bodyDiv w:val="1"/>
      <w:marLeft w:val="0"/>
      <w:marRight w:val="0"/>
      <w:marTop w:val="0"/>
      <w:marBottom w:val="0"/>
      <w:divBdr>
        <w:top w:val="none" w:sz="0" w:space="0" w:color="auto"/>
        <w:left w:val="none" w:sz="0" w:space="0" w:color="auto"/>
        <w:bottom w:val="none" w:sz="0" w:space="0" w:color="auto"/>
        <w:right w:val="none" w:sz="0" w:space="0" w:color="auto"/>
      </w:divBdr>
    </w:div>
    <w:div w:id="1303653730">
      <w:bodyDiv w:val="1"/>
      <w:marLeft w:val="0"/>
      <w:marRight w:val="0"/>
      <w:marTop w:val="0"/>
      <w:marBottom w:val="0"/>
      <w:divBdr>
        <w:top w:val="none" w:sz="0" w:space="0" w:color="auto"/>
        <w:left w:val="none" w:sz="0" w:space="0" w:color="auto"/>
        <w:bottom w:val="none" w:sz="0" w:space="0" w:color="auto"/>
        <w:right w:val="none" w:sz="0" w:space="0" w:color="auto"/>
      </w:divBdr>
    </w:div>
    <w:div w:id="1310944494">
      <w:bodyDiv w:val="1"/>
      <w:marLeft w:val="0"/>
      <w:marRight w:val="0"/>
      <w:marTop w:val="0"/>
      <w:marBottom w:val="0"/>
      <w:divBdr>
        <w:top w:val="none" w:sz="0" w:space="0" w:color="auto"/>
        <w:left w:val="none" w:sz="0" w:space="0" w:color="auto"/>
        <w:bottom w:val="none" w:sz="0" w:space="0" w:color="auto"/>
        <w:right w:val="none" w:sz="0" w:space="0" w:color="auto"/>
      </w:divBdr>
    </w:div>
    <w:div w:id="1383405571">
      <w:bodyDiv w:val="1"/>
      <w:marLeft w:val="0"/>
      <w:marRight w:val="0"/>
      <w:marTop w:val="0"/>
      <w:marBottom w:val="0"/>
      <w:divBdr>
        <w:top w:val="none" w:sz="0" w:space="0" w:color="auto"/>
        <w:left w:val="none" w:sz="0" w:space="0" w:color="auto"/>
        <w:bottom w:val="none" w:sz="0" w:space="0" w:color="auto"/>
        <w:right w:val="none" w:sz="0" w:space="0" w:color="auto"/>
      </w:divBdr>
    </w:div>
    <w:div w:id="1438912281">
      <w:bodyDiv w:val="1"/>
      <w:marLeft w:val="0"/>
      <w:marRight w:val="0"/>
      <w:marTop w:val="0"/>
      <w:marBottom w:val="0"/>
      <w:divBdr>
        <w:top w:val="none" w:sz="0" w:space="0" w:color="auto"/>
        <w:left w:val="none" w:sz="0" w:space="0" w:color="auto"/>
        <w:bottom w:val="none" w:sz="0" w:space="0" w:color="auto"/>
        <w:right w:val="none" w:sz="0" w:space="0" w:color="auto"/>
      </w:divBdr>
    </w:div>
    <w:div w:id="1645041833">
      <w:bodyDiv w:val="1"/>
      <w:marLeft w:val="0"/>
      <w:marRight w:val="0"/>
      <w:marTop w:val="0"/>
      <w:marBottom w:val="0"/>
      <w:divBdr>
        <w:top w:val="none" w:sz="0" w:space="0" w:color="auto"/>
        <w:left w:val="none" w:sz="0" w:space="0" w:color="auto"/>
        <w:bottom w:val="none" w:sz="0" w:space="0" w:color="auto"/>
        <w:right w:val="none" w:sz="0" w:space="0" w:color="auto"/>
      </w:divBdr>
    </w:div>
    <w:div w:id="1654799857">
      <w:bodyDiv w:val="1"/>
      <w:marLeft w:val="0"/>
      <w:marRight w:val="0"/>
      <w:marTop w:val="0"/>
      <w:marBottom w:val="0"/>
      <w:divBdr>
        <w:top w:val="none" w:sz="0" w:space="0" w:color="auto"/>
        <w:left w:val="none" w:sz="0" w:space="0" w:color="auto"/>
        <w:bottom w:val="none" w:sz="0" w:space="0" w:color="auto"/>
        <w:right w:val="none" w:sz="0" w:space="0" w:color="auto"/>
      </w:divBdr>
    </w:div>
    <w:div w:id="1662850705">
      <w:bodyDiv w:val="1"/>
      <w:marLeft w:val="0"/>
      <w:marRight w:val="0"/>
      <w:marTop w:val="0"/>
      <w:marBottom w:val="0"/>
      <w:divBdr>
        <w:top w:val="none" w:sz="0" w:space="0" w:color="auto"/>
        <w:left w:val="none" w:sz="0" w:space="0" w:color="auto"/>
        <w:bottom w:val="none" w:sz="0" w:space="0" w:color="auto"/>
        <w:right w:val="none" w:sz="0" w:space="0" w:color="auto"/>
      </w:divBdr>
    </w:div>
    <w:div w:id="1685401266">
      <w:bodyDiv w:val="1"/>
      <w:marLeft w:val="0"/>
      <w:marRight w:val="0"/>
      <w:marTop w:val="0"/>
      <w:marBottom w:val="0"/>
      <w:divBdr>
        <w:top w:val="none" w:sz="0" w:space="0" w:color="auto"/>
        <w:left w:val="none" w:sz="0" w:space="0" w:color="auto"/>
        <w:bottom w:val="none" w:sz="0" w:space="0" w:color="auto"/>
        <w:right w:val="none" w:sz="0" w:space="0" w:color="auto"/>
      </w:divBdr>
    </w:div>
    <w:div w:id="1873299863">
      <w:bodyDiv w:val="1"/>
      <w:marLeft w:val="0"/>
      <w:marRight w:val="0"/>
      <w:marTop w:val="0"/>
      <w:marBottom w:val="0"/>
      <w:divBdr>
        <w:top w:val="none" w:sz="0" w:space="0" w:color="auto"/>
        <w:left w:val="none" w:sz="0" w:space="0" w:color="auto"/>
        <w:bottom w:val="none" w:sz="0" w:space="0" w:color="auto"/>
        <w:right w:val="none" w:sz="0" w:space="0" w:color="auto"/>
      </w:divBdr>
    </w:div>
    <w:div w:id="1919434191">
      <w:bodyDiv w:val="1"/>
      <w:marLeft w:val="0"/>
      <w:marRight w:val="0"/>
      <w:marTop w:val="0"/>
      <w:marBottom w:val="0"/>
      <w:divBdr>
        <w:top w:val="none" w:sz="0" w:space="0" w:color="auto"/>
        <w:left w:val="none" w:sz="0" w:space="0" w:color="auto"/>
        <w:bottom w:val="none" w:sz="0" w:space="0" w:color="auto"/>
        <w:right w:val="none" w:sz="0" w:space="0" w:color="auto"/>
      </w:divBdr>
    </w:div>
    <w:div w:id="1947229251">
      <w:bodyDiv w:val="1"/>
      <w:marLeft w:val="0"/>
      <w:marRight w:val="0"/>
      <w:marTop w:val="0"/>
      <w:marBottom w:val="0"/>
      <w:divBdr>
        <w:top w:val="none" w:sz="0" w:space="0" w:color="auto"/>
        <w:left w:val="none" w:sz="0" w:space="0" w:color="auto"/>
        <w:bottom w:val="none" w:sz="0" w:space="0" w:color="auto"/>
        <w:right w:val="none" w:sz="0" w:space="0" w:color="auto"/>
      </w:divBdr>
    </w:div>
    <w:div w:id="1963266063">
      <w:bodyDiv w:val="1"/>
      <w:marLeft w:val="0"/>
      <w:marRight w:val="0"/>
      <w:marTop w:val="0"/>
      <w:marBottom w:val="0"/>
      <w:divBdr>
        <w:top w:val="none" w:sz="0" w:space="0" w:color="auto"/>
        <w:left w:val="none" w:sz="0" w:space="0" w:color="auto"/>
        <w:bottom w:val="none" w:sz="0" w:space="0" w:color="auto"/>
        <w:right w:val="none" w:sz="0" w:space="0" w:color="auto"/>
      </w:divBdr>
    </w:div>
    <w:div w:id="1968777036">
      <w:bodyDiv w:val="1"/>
      <w:marLeft w:val="0"/>
      <w:marRight w:val="0"/>
      <w:marTop w:val="0"/>
      <w:marBottom w:val="0"/>
      <w:divBdr>
        <w:top w:val="none" w:sz="0" w:space="0" w:color="auto"/>
        <w:left w:val="none" w:sz="0" w:space="0" w:color="auto"/>
        <w:bottom w:val="none" w:sz="0" w:space="0" w:color="auto"/>
        <w:right w:val="none" w:sz="0" w:space="0" w:color="auto"/>
      </w:divBdr>
    </w:div>
    <w:div w:id="1974672399">
      <w:bodyDiv w:val="1"/>
      <w:marLeft w:val="0"/>
      <w:marRight w:val="0"/>
      <w:marTop w:val="0"/>
      <w:marBottom w:val="0"/>
      <w:divBdr>
        <w:top w:val="none" w:sz="0" w:space="0" w:color="auto"/>
        <w:left w:val="none" w:sz="0" w:space="0" w:color="auto"/>
        <w:bottom w:val="none" w:sz="0" w:space="0" w:color="auto"/>
        <w:right w:val="none" w:sz="0" w:space="0" w:color="auto"/>
      </w:divBdr>
    </w:div>
    <w:div w:id="1998873706">
      <w:bodyDiv w:val="1"/>
      <w:marLeft w:val="0"/>
      <w:marRight w:val="0"/>
      <w:marTop w:val="0"/>
      <w:marBottom w:val="0"/>
      <w:divBdr>
        <w:top w:val="none" w:sz="0" w:space="0" w:color="auto"/>
        <w:left w:val="none" w:sz="0" w:space="0" w:color="auto"/>
        <w:bottom w:val="none" w:sz="0" w:space="0" w:color="auto"/>
        <w:right w:val="none" w:sz="0" w:space="0" w:color="auto"/>
      </w:divBdr>
    </w:div>
    <w:div w:id="2014795226">
      <w:bodyDiv w:val="1"/>
      <w:marLeft w:val="0"/>
      <w:marRight w:val="0"/>
      <w:marTop w:val="0"/>
      <w:marBottom w:val="0"/>
      <w:divBdr>
        <w:top w:val="none" w:sz="0" w:space="0" w:color="auto"/>
        <w:left w:val="none" w:sz="0" w:space="0" w:color="auto"/>
        <w:bottom w:val="none" w:sz="0" w:space="0" w:color="auto"/>
        <w:right w:val="none" w:sz="0" w:space="0" w:color="auto"/>
      </w:divBdr>
    </w:div>
    <w:div w:id="2022080249">
      <w:bodyDiv w:val="1"/>
      <w:marLeft w:val="0"/>
      <w:marRight w:val="0"/>
      <w:marTop w:val="0"/>
      <w:marBottom w:val="0"/>
      <w:divBdr>
        <w:top w:val="none" w:sz="0" w:space="0" w:color="auto"/>
        <w:left w:val="none" w:sz="0" w:space="0" w:color="auto"/>
        <w:bottom w:val="none" w:sz="0" w:space="0" w:color="auto"/>
        <w:right w:val="none" w:sz="0" w:space="0" w:color="auto"/>
      </w:divBdr>
    </w:div>
    <w:div w:id="2051302048">
      <w:bodyDiv w:val="1"/>
      <w:marLeft w:val="0"/>
      <w:marRight w:val="0"/>
      <w:marTop w:val="0"/>
      <w:marBottom w:val="0"/>
      <w:divBdr>
        <w:top w:val="none" w:sz="0" w:space="0" w:color="auto"/>
        <w:left w:val="none" w:sz="0" w:space="0" w:color="auto"/>
        <w:bottom w:val="none" w:sz="0" w:space="0" w:color="auto"/>
        <w:right w:val="none" w:sz="0" w:space="0" w:color="auto"/>
      </w:divBdr>
    </w:div>
    <w:div w:id="2070378521">
      <w:bodyDiv w:val="1"/>
      <w:marLeft w:val="0"/>
      <w:marRight w:val="0"/>
      <w:marTop w:val="0"/>
      <w:marBottom w:val="0"/>
      <w:divBdr>
        <w:top w:val="none" w:sz="0" w:space="0" w:color="auto"/>
        <w:left w:val="none" w:sz="0" w:space="0" w:color="auto"/>
        <w:bottom w:val="none" w:sz="0" w:space="0" w:color="auto"/>
        <w:right w:val="none" w:sz="0" w:space="0" w:color="auto"/>
      </w:divBdr>
    </w:div>
    <w:div w:id="20950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header" Target="header11.xml"/><Relationship Id="rId42" Type="http://schemas.openxmlformats.org/officeDocument/2006/relationships/oleObject" Target="embeddings/oleObject12.bin"/><Relationship Id="rId47" Type="http://schemas.openxmlformats.org/officeDocument/2006/relationships/header" Target="header19.xml"/><Relationship Id="rId63" Type="http://schemas.openxmlformats.org/officeDocument/2006/relationships/header" Target="header35.xml"/><Relationship Id="rId68" Type="http://schemas.openxmlformats.org/officeDocument/2006/relationships/header" Target="header40.xml"/><Relationship Id="rId84" Type="http://schemas.openxmlformats.org/officeDocument/2006/relationships/theme" Target="theme/theme1.xml"/><Relationship Id="rId89" Type="http://schemas.openxmlformats.org/officeDocument/2006/relationships/customXml" Target="../customXml/item6.xml"/><Relationship Id="rId16" Type="http://schemas.openxmlformats.org/officeDocument/2006/relationships/header" Target="header6.xml"/><Relationship Id="rId11" Type="http://schemas.openxmlformats.org/officeDocument/2006/relationships/footer" Target="footer2.xml"/><Relationship Id="rId32" Type="http://schemas.openxmlformats.org/officeDocument/2006/relationships/image" Target="media/image6.wmf"/><Relationship Id="rId37" Type="http://schemas.openxmlformats.org/officeDocument/2006/relationships/oleObject" Target="embeddings/oleObject7.bin"/><Relationship Id="rId53" Type="http://schemas.openxmlformats.org/officeDocument/2006/relationships/header" Target="header25.xml"/><Relationship Id="rId58" Type="http://schemas.openxmlformats.org/officeDocument/2006/relationships/header" Target="header30.xml"/><Relationship Id="rId74" Type="http://schemas.openxmlformats.org/officeDocument/2006/relationships/header" Target="header46.xml"/><Relationship Id="rId79" Type="http://schemas.openxmlformats.org/officeDocument/2006/relationships/header" Target="header51.xml"/><Relationship Id="rId5" Type="http://schemas.openxmlformats.org/officeDocument/2006/relationships/webSettings" Target="webSettings.xml"/><Relationship Id="rId90" Type="http://schemas.openxmlformats.org/officeDocument/2006/relationships/customXml" Target="../customXml/item7.xml"/><Relationship Id="rId14" Type="http://schemas.openxmlformats.org/officeDocument/2006/relationships/header" Target="header4.xm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header" Target="header13.xm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header" Target="header49.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44.xml"/><Relationship Id="rId80" Type="http://schemas.openxmlformats.org/officeDocument/2006/relationships/header" Target="header52.xm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8.bin"/><Relationship Id="rId46" Type="http://schemas.openxmlformats.org/officeDocument/2006/relationships/header" Target="header18.xml"/><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eader" Target="header10.xml"/><Relationship Id="rId41" Type="http://schemas.openxmlformats.org/officeDocument/2006/relationships/oleObject" Target="embeddings/oleObject11.bin"/><Relationship Id="rId54" Type="http://schemas.openxmlformats.org/officeDocument/2006/relationships/header" Target="header26.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header" Target="header47.xml"/><Relationship Id="rId83" Type="http://schemas.openxmlformats.org/officeDocument/2006/relationships/fontTable" Target="fontTable.xml"/><Relationship Id="rId88"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header" Target="header29.xml"/><Relationship Id="rId10" Type="http://schemas.openxmlformats.org/officeDocument/2006/relationships/footer" Target="footer1.xml"/><Relationship Id="rId31" Type="http://schemas.openxmlformats.org/officeDocument/2006/relationships/oleObject" Target="embeddings/oleObject5.bin"/><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oleObject" Target="embeddings/oleObject9.bin"/><Relationship Id="rId34" Type="http://schemas.openxmlformats.org/officeDocument/2006/relationships/header" Target="header12.xml"/><Relationship Id="rId50" Type="http://schemas.openxmlformats.org/officeDocument/2006/relationships/header" Target="header22.xml"/><Relationship Id="rId55" Type="http://schemas.openxmlformats.org/officeDocument/2006/relationships/header" Target="header27.xml"/><Relationship Id="rId76"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image" Target="media/image2.wmf"/><Relationship Id="rId40" Type="http://schemas.openxmlformats.org/officeDocument/2006/relationships/oleObject" Target="embeddings/oleObject10.bin"/><Relationship Id="rId45" Type="http://schemas.openxmlformats.org/officeDocument/2006/relationships/header" Target="header17.xml"/><Relationship Id="rId66" Type="http://schemas.openxmlformats.org/officeDocument/2006/relationships/header" Target="header38.xml"/><Relationship Id="rId87" Type="http://schemas.openxmlformats.org/officeDocument/2006/relationships/customXml" Target="../customXml/item4.xml"/><Relationship Id="rId61" Type="http://schemas.openxmlformats.org/officeDocument/2006/relationships/header" Target="header33.xml"/><Relationship Id="rId82" Type="http://schemas.openxmlformats.org/officeDocument/2006/relationships/header" Target="header54.xml"/><Relationship Id="rId1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mso-contentType ?>
<SharedContentType xmlns="Microsoft.SharePoint.Taxonomy.ContentTypeSync" SourceId="ae61f9b1-e23d-4f49-b3d7-56b991556c4b" ContentTypeId="0x010100AE091D973F908947948F9D50837E2B8D"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English</Document_x0020_Language_x0020_IDB>
    <TaxCatchAll xmlns="cdc7663a-08f0-4737-9e8c-148ce897a09c">
      <Value>335</Value>
      <Value>436</Value>
      <Value>336</Value>
    </TaxCatchAll>
    <Identifier xmlns="cdc7663a-08f0-4737-9e8c-148ce897a09c">Políticas, Regulaciones y Procedimientos</Identifier>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EZSHARE-1132444900-24794</_dlc_DocId>
    <_dlc_DocIdUrl xmlns="cdc7663a-08f0-4737-9e8c-148ce897a09c">
      <Url>https://idbg.sharepoint.com/teams/ez-COF/FMP/_layouts/15/DocIdRedir.aspx?ID=EZSHARE-1132444900-24794</Url>
      <Description>EZSHARE-1132444900-24794</Description>
    </_dlc_DocIdUrl>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30CCC513-8F60-44F4-BFA6-436D0AB88BA1}">
  <ds:schemaRefs>
    <ds:schemaRef ds:uri="http://schemas.openxmlformats.org/officeDocument/2006/bibliography"/>
  </ds:schemaRefs>
</ds:datastoreItem>
</file>

<file path=customXml/itemProps2.xml><?xml version="1.0" encoding="utf-8"?>
<ds:datastoreItem xmlns:ds="http://schemas.openxmlformats.org/officeDocument/2006/customXml" ds:itemID="{0EC16647-9066-442F-AFC8-DA13DEF9487F}"/>
</file>

<file path=customXml/itemProps3.xml><?xml version="1.0" encoding="utf-8"?>
<ds:datastoreItem xmlns:ds="http://schemas.openxmlformats.org/officeDocument/2006/customXml" ds:itemID="{501D0A36-4E6B-464B-8D5F-17DD8FF63B10}"/>
</file>

<file path=customXml/itemProps4.xml><?xml version="1.0" encoding="utf-8"?>
<ds:datastoreItem xmlns:ds="http://schemas.openxmlformats.org/officeDocument/2006/customXml" ds:itemID="{F0F0406A-9BCA-499C-8BA2-E548174336BD}"/>
</file>

<file path=customXml/itemProps5.xml><?xml version="1.0" encoding="utf-8"?>
<ds:datastoreItem xmlns:ds="http://schemas.openxmlformats.org/officeDocument/2006/customXml" ds:itemID="{DF636025-82C8-490D-BE56-98805E0E0021}"/>
</file>

<file path=customXml/itemProps6.xml><?xml version="1.0" encoding="utf-8"?>
<ds:datastoreItem xmlns:ds="http://schemas.openxmlformats.org/officeDocument/2006/customXml" ds:itemID="{75877DE2-0D8E-4F3B-AD58-9DDE43A7E3E8}"/>
</file>

<file path=customXml/itemProps7.xml><?xml version="1.0" encoding="utf-8"?>
<ds:datastoreItem xmlns:ds="http://schemas.openxmlformats.org/officeDocument/2006/customXml" ds:itemID="{E48D80C7-1A36-4FB7-9C44-CFB93723E329}"/>
</file>

<file path=docProps/app.xml><?xml version="1.0" encoding="utf-8"?>
<Properties xmlns="http://schemas.openxmlformats.org/officeDocument/2006/extended-properties" xmlns:vt="http://schemas.openxmlformats.org/officeDocument/2006/docPropsVTypes">
  <Template>Normal.dotm</Template>
  <TotalTime>1</TotalTime>
  <Pages>14</Pages>
  <Words>82272</Words>
  <Characters>452500</Characters>
  <Application>Microsoft Office Word</Application>
  <DocSecurity>0</DocSecurity>
  <Lines>3770</Lines>
  <Paragraphs>1067</Paragraphs>
  <ScaleCrop>false</ScaleCrop>
  <HeadingPairs>
    <vt:vector size="2" baseType="variant">
      <vt:variant>
        <vt:lpstr>Title</vt:lpstr>
      </vt:variant>
      <vt:variant>
        <vt:i4>1</vt:i4>
      </vt:variant>
    </vt:vector>
  </HeadingPairs>
  <TitlesOfParts>
    <vt:vector size="1" baseType="lpstr">
      <vt:lpstr>Procurement of Information systems</vt:lpstr>
    </vt:vector>
  </TitlesOfParts>
  <Manager>María Eugenia Roca, Asesora Técnica de Adquisiciones</Manager>
  <Company>Inter-American Dvelopment Bank</Company>
  <LinksUpToDate>false</LinksUpToDate>
  <CharactersWithSpaces>533705</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 Information systems</dc:title>
  <dc:subject/>
  <dc:creator>Efraim Jimenez, consultant</dc:creator>
  <cp:keywords/>
  <dc:description/>
  <cp:lastModifiedBy>Aleman, Marco Andres</cp:lastModifiedBy>
  <cp:revision>2</cp:revision>
  <cp:lastPrinted>2016-06-25T22:40:00Z</cp:lastPrinted>
  <dcterms:created xsi:type="dcterms:W3CDTF">2020-01-02T14:55:00Z</dcterms:created>
  <dcterms:modified xsi:type="dcterms:W3CDTF">2020-01-02T14:55:00Z</dcterms:modified>
  <cp:category>Standard Bidding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436;#HEADQUARTERS WASH. D.C|8f352d49-4893-44c2-82b8-51eb7af9587d</vt:lpwstr>
  </property>
  <property fmtid="{D5CDD505-2E9C-101B-9397-08002B2CF9AE}" pid="7" name="Function Corporate IDB">
    <vt:lpwstr>335;#4 Governance|d48f69c4-9785-416c-9a0f-b99285e2bde9</vt:lpwstr>
  </property>
  <property fmtid="{D5CDD505-2E9C-101B-9397-08002B2CF9AE}" pid="8" name="_dlc_DocIdItemGuid">
    <vt:lpwstr>ab0bce2d-378a-4760-a68f-5f0dd20f787d</vt:lpwstr>
  </property>
  <property fmtid="{D5CDD505-2E9C-101B-9397-08002B2CF9AE}" pid="9" name="Policy Number">
    <vt:lpwstr>GN-2349-15</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