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9F4E5" w14:textId="77777777" w:rsidR="0008583B" w:rsidRPr="00576B25" w:rsidRDefault="003F6C8F" w:rsidP="00D1550B">
      <w:pPr>
        <w:pStyle w:val="Titulo1"/>
        <w:rPr>
          <w:lang w:val="es-ES_tradnl"/>
        </w:rPr>
      </w:pPr>
      <w:bookmarkStart w:id="0" w:name="_Toc105712404"/>
      <w:r w:rsidRPr="00576B25">
        <w:rPr>
          <w:lang w:val="es-ES_tradnl"/>
        </w:rPr>
        <w:t>Informe de Consulta Pública Significativa</w:t>
      </w:r>
      <w:bookmarkEnd w:id="0"/>
    </w:p>
    <w:p w14:paraId="13D4C67E" w14:textId="77777777" w:rsidR="0008583B" w:rsidRPr="00576B25" w:rsidRDefault="003F6C8F" w:rsidP="00D1550B">
      <w:pPr>
        <w:pStyle w:val="Heading1"/>
        <w:rPr>
          <w:lang w:val="es-ES_tradnl"/>
        </w:rPr>
      </w:pPr>
      <w:bookmarkStart w:id="1" w:name="_Toc105157572"/>
      <w:bookmarkStart w:id="2" w:name="_Toc74632655"/>
      <w:r w:rsidRPr="00576B25">
        <w:rPr>
          <w:lang w:val="es-ES_tradnl"/>
        </w:rPr>
        <w:t>Introducción</w:t>
      </w:r>
      <w:bookmarkEnd w:id="1"/>
      <w:bookmarkEnd w:id="2"/>
    </w:p>
    <w:p w14:paraId="64CF8652" w14:textId="77777777" w:rsidR="007D2837" w:rsidRPr="00576B25" w:rsidRDefault="000A4062" w:rsidP="00D75506">
      <w:pPr>
        <w:rPr>
          <w:lang w:val="es-ES_tradnl"/>
        </w:rPr>
      </w:pPr>
      <w:r w:rsidRPr="00576B25">
        <w:rPr>
          <w:lang w:val="es-ES_tradnl"/>
        </w:rPr>
        <w:t>Este</w:t>
      </w:r>
      <w:r w:rsidR="003F6C8F" w:rsidRPr="00576B25">
        <w:rPr>
          <w:lang w:val="es-ES_tradnl"/>
        </w:rPr>
        <w:t xml:space="preserve"> informe contiene el proceso de participación y consulta del</w:t>
      </w:r>
      <w:r w:rsidR="00D75506" w:rsidRPr="00576B25">
        <w:rPr>
          <w:lang w:val="es-ES_tradnl"/>
        </w:rPr>
        <w:t xml:space="preserve"> “Programa de Desarrollo y Fortalecimiento de la Gestión Fiscal y de Servicios Subnacionales </w:t>
      </w:r>
      <w:bookmarkStart w:id="3" w:name="_Hlk102031376"/>
      <w:r w:rsidR="003F6C8F" w:rsidRPr="00576B25">
        <w:rPr>
          <w:lang w:val="es-ES_tradnl"/>
        </w:rPr>
        <w:t>(P</w:t>
      </w:r>
      <w:r w:rsidR="00D75506" w:rsidRPr="00576B25">
        <w:rPr>
          <w:lang w:val="es-ES_tradnl"/>
        </w:rPr>
        <w:t>DGS III</w:t>
      </w:r>
      <w:r w:rsidR="003F6C8F" w:rsidRPr="00576B25">
        <w:rPr>
          <w:lang w:val="es-ES_tradnl"/>
        </w:rPr>
        <w:t xml:space="preserve"> – </w:t>
      </w:r>
      <w:r w:rsidR="00D75506" w:rsidRPr="00576B25">
        <w:rPr>
          <w:lang w:val="es-ES_tradnl"/>
        </w:rPr>
        <w:t>UR</w:t>
      </w:r>
      <w:r w:rsidR="003F6C8F" w:rsidRPr="00576B25">
        <w:rPr>
          <w:lang w:val="es-ES_tradnl"/>
        </w:rPr>
        <w:t>-L1</w:t>
      </w:r>
      <w:r w:rsidR="00D75506" w:rsidRPr="00576B25">
        <w:rPr>
          <w:lang w:val="es-ES_tradnl"/>
        </w:rPr>
        <w:t>164</w:t>
      </w:r>
      <w:r w:rsidR="003F6C8F" w:rsidRPr="00576B25">
        <w:rPr>
          <w:lang w:val="es-ES_tradnl"/>
        </w:rPr>
        <w:t>)”</w:t>
      </w:r>
      <w:bookmarkEnd w:id="3"/>
      <w:r w:rsidR="003F6C8F" w:rsidRPr="00576B25">
        <w:rPr>
          <w:lang w:val="es-ES_tradnl"/>
        </w:rPr>
        <w:t>, en adelante “el Programa”</w:t>
      </w:r>
      <w:r w:rsidR="007D2837" w:rsidRPr="00576B25">
        <w:rPr>
          <w:lang w:val="es-ES_tradnl"/>
        </w:rPr>
        <w:t xml:space="preserve"> o “PDGS”</w:t>
      </w:r>
      <w:r w:rsidR="003F6C8F" w:rsidRPr="00576B25">
        <w:rPr>
          <w:lang w:val="es-ES_tradnl"/>
        </w:rPr>
        <w:t>.</w:t>
      </w:r>
    </w:p>
    <w:p w14:paraId="0860DAA0" w14:textId="77777777" w:rsidR="004A6857" w:rsidRPr="00576B25" w:rsidRDefault="007D2837" w:rsidP="007D2837">
      <w:pPr>
        <w:tabs>
          <w:tab w:val="num" w:pos="720"/>
        </w:tabs>
        <w:rPr>
          <w:lang w:val="es-ES_tradnl"/>
        </w:rPr>
      </w:pPr>
      <w:r w:rsidRPr="00576B25">
        <w:rPr>
          <w:lang w:val="es-ES_tradnl"/>
        </w:rPr>
        <w:t>El Programa f</w:t>
      </w:r>
      <w:r w:rsidR="002360E0" w:rsidRPr="00576B25">
        <w:rPr>
          <w:lang w:val="es-ES_tradnl"/>
        </w:rPr>
        <w:t>unciona bajo la gestión de la Oficina de Planeamiento y Presupuesto (OPP)</w:t>
      </w:r>
      <w:r w:rsidRPr="00576B25">
        <w:rPr>
          <w:lang w:val="es-ES_tradnl"/>
        </w:rPr>
        <w:t xml:space="preserve"> de la Presidencia de la República</w:t>
      </w:r>
      <w:r w:rsidR="002360E0" w:rsidRPr="00576B25">
        <w:rPr>
          <w:lang w:val="es-ES_tradnl"/>
        </w:rPr>
        <w:t>.</w:t>
      </w:r>
    </w:p>
    <w:p w14:paraId="06AFCFA5" w14:textId="77777777" w:rsidR="007D2837" w:rsidRPr="00576B25" w:rsidRDefault="007D2837" w:rsidP="007D2837">
      <w:pPr>
        <w:spacing w:before="160" w:after="120"/>
        <w:rPr>
          <w:rFonts w:cs="Calibri"/>
          <w:lang w:val="es-ES_tradnl"/>
        </w:rPr>
      </w:pPr>
      <w:r w:rsidRPr="00576B25">
        <w:rPr>
          <w:rFonts w:cs="Calibri"/>
          <w:lang w:val="es-ES_tradnl"/>
        </w:rPr>
        <w:t>El </w:t>
      </w:r>
      <w:r w:rsidRPr="00576B25">
        <w:rPr>
          <w:rFonts w:cs="Calibri"/>
          <w:b/>
          <w:bCs/>
          <w:lang w:val="es-ES_tradnl"/>
        </w:rPr>
        <w:t>objetivo general </w:t>
      </w:r>
      <w:r w:rsidRPr="00576B25">
        <w:rPr>
          <w:rFonts w:cs="Calibri"/>
          <w:lang w:val="es-ES_tradnl"/>
        </w:rPr>
        <w:t>del Programa es contribuir con la autonomía de los financiamientos de cada Intendencia con respecto al Gobierno Nacional, a través de la mejora de la gestión fiscal y de la inversión pública.</w:t>
      </w:r>
    </w:p>
    <w:p w14:paraId="21BDA42A" w14:textId="77777777" w:rsidR="007D2837" w:rsidRPr="00576B25" w:rsidRDefault="007D2837" w:rsidP="007D2837">
      <w:pPr>
        <w:spacing w:before="160" w:after="120"/>
        <w:rPr>
          <w:rFonts w:cs="Calibri"/>
          <w:lang w:val="es-ES_tradnl"/>
        </w:rPr>
      </w:pPr>
      <w:r w:rsidRPr="00576B25">
        <w:rPr>
          <w:rFonts w:cs="Calibri"/>
          <w:lang w:val="es-ES_tradnl"/>
        </w:rPr>
        <w:t>Los </w:t>
      </w:r>
      <w:r w:rsidRPr="00576B25">
        <w:rPr>
          <w:rFonts w:cs="Calibri"/>
          <w:b/>
          <w:bCs/>
          <w:lang w:val="es-ES_tradnl"/>
        </w:rPr>
        <w:t>objetivos específicos</w:t>
      </w:r>
      <w:r w:rsidRPr="00576B25">
        <w:rPr>
          <w:rFonts w:cs="Calibri"/>
          <w:lang w:val="es-ES_tradnl"/>
        </w:rPr>
        <w:t> son:</w:t>
      </w:r>
    </w:p>
    <w:p w14:paraId="034FB415" w14:textId="77777777" w:rsidR="004A6857" w:rsidRPr="00576B25" w:rsidRDefault="002360E0" w:rsidP="007D2837">
      <w:pPr>
        <w:numPr>
          <w:ilvl w:val="0"/>
          <w:numId w:val="15"/>
        </w:numPr>
        <w:spacing w:before="160" w:after="120"/>
        <w:rPr>
          <w:rFonts w:cs="Calibri"/>
          <w:lang w:val="es-ES_tradnl"/>
        </w:rPr>
      </w:pPr>
      <w:r w:rsidRPr="00576B25">
        <w:rPr>
          <w:rFonts w:cs="Calibri"/>
          <w:lang w:val="es-ES_tradnl"/>
        </w:rPr>
        <w:t xml:space="preserve">Fortalecer la administración financiera departamental. </w:t>
      </w:r>
    </w:p>
    <w:p w14:paraId="23BC2E6C" w14:textId="77777777" w:rsidR="004A6857" w:rsidRPr="00576B25" w:rsidRDefault="002360E0" w:rsidP="007D2837">
      <w:pPr>
        <w:numPr>
          <w:ilvl w:val="0"/>
          <w:numId w:val="15"/>
        </w:numPr>
        <w:spacing w:before="160" w:after="120"/>
        <w:rPr>
          <w:rFonts w:cs="Calibri"/>
          <w:lang w:val="es-ES_tradnl"/>
        </w:rPr>
      </w:pPr>
      <w:r w:rsidRPr="00576B25">
        <w:rPr>
          <w:rFonts w:cs="Calibri"/>
          <w:lang w:val="es-ES_tradnl"/>
        </w:rPr>
        <w:t>Mejorar la eficiencia en la gestión de la inversión pública departamental.</w:t>
      </w:r>
    </w:p>
    <w:p w14:paraId="054D9FD6" w14:textId="77777777" w:rsidR="004A6857" w:rsidRPr="00576B25" w:rsidRDefault="002360E0" w:rsidP="007D2837">
      <w:pPr>
        <w:numPr>
          <w:ilvl w:val="0"/>
          <w:numId w:val="15"/>
        </w:numPr>
        <w:spacing w:before="160" w:after="120"/>
        <w:rPr>
          <w:rFonts w:cs="Calibri"/>
          <w:lang w:val="es-ES_tradnl"/>
        </w:rPr>
      </w:pPr>
      <w:r w:rsidRPr="00576B25">
        <w:rPr>
          <w:rFonts w:cs="Calibri"/>
          <w:lang w:val="es-ES_tradnl"/>
        </w:rPr>
        <w:t>Facilitar el acceso a infraestructura pública de calidad, sostenible e inclusiva. </w:t>
      </w:r>
    </w:p>
    <w:p w14:paraId="0DF97A82" w14:textId="77777777" w:rsidR="007D2837" w:rsidRPr="00576B25" w:rsidRDefault="007D2837" w:rsidP="007D2837">
      <w:pPr>
        <w:spacing w:before="160" w:after="120"/>
        <w:rPr>
          <w:rFonts w:cs="Calibri"/>
          <w:lang w:val="es-ES_tradnl"/>
        </w:rPr>
      </w:pPr>
      <w:r w:rsidRPr="00576B25">
        <w:rPr>
          <w:rFonts w:cs="Calibri"/>
          <w:bCs/>
          <w:lang w:val="es-ES_tradnl"/>
        </w:rPr>
        <w:t>Tiene un componente I de</w:t>
      </w:r>
      <w:r w:rsidRPr="00576B25">
        <w:rPr>
          <w:rFonts w:cs="Calibri"/>
          <w:b/>
          <w:bCs/>
          <w:lang w:val="es-ES_tradnl"/>
        </w:rPr>
        <w:t xml:space="preserve"> </w:t>
      </w:r>
      <w:r w:rsidRPr="00576B25">
        <w:rPr>
          <w:rFonts w:cs="Calibri"/>
          <w:lang w:val="es-ES_tradnl"/>
        </w:rPr>
        <w:t xml:space="preserve">Fortalecimiento Institucional a través de Fortalecimiento de la gestión fiscal y de inversión de las Intendencias, con los objetivos de: </w:t>
      </w:r>
    </w:p>
    <w:p w14:paraId="36DD95AF" w14:textId="77777777" w:rsidR="007D2837" w:rsidRPr="00576B25" w:rsidRDefault="002360E0" w:rsidP="007D2837">
      <w:pPr>
        <w:pStyle w:val="ListParagraph"/>
        <w:numPr>
          <w:ilvl w:val="0"/>
          <w:numId w:val="18"/>
        </w:numPr>
        <w:tabs>
          <w:tab w:val="num" w:pos="720"/>
        </w:tabs>
        <w:rPr>
          <w:rFonts w:cs="Calibri"/>
          <w:lang w:val="es-ES_tradnl"/>
        </w:rPr>
      </w:pPr>
      <w:r w:rsidRPr="00576B25">
        <w:rPr>
          <w:rFonts w:eastAsiaTheme="minorEastAsia" w:cs="Calibri"/>
          <w:lang w:val="es-ES_tradnl"/>
        </w:rPr>
        <w:t>Incrementar los ingresos a partir de la contribución inmobiliaria.</w:t>
      </w:r>
    </w:p>
    <w:p w14:paraId="6DC426D9" w14:textId="77777777" w:rsidR="007D2837" w:rsidRPr="00576B25" w:rsidRDefault="002360E0" w:rsidP="007D2837">
      <w:pPr>
        <w:pStyle w:val="ListParagraph"/>
        <w:numPr>
          <w:ilvl w:val="0"/>
          <w:numId w:val="18"/>
        </w:numPr>
        <w:tabs>
          <w:tab w:val="num" w:pos="720"/>
        </w:tabs>
        <w:rPr>
          <w:rFonts w:cs="Calibri"/>
          <w:lang w:val="es-ES_tradnl"/>
        </w:rPr>
      </w:pPr>
      <w:r w:rsidRPr="00576B25">
        <w:rPr>
          <w:rFonts w:eastAsiaTheme="minorEastAsia" w:cs="Calibri"/>
          <w:lang w:val="es-ES_tradnl"/>
        </w:rPr>
        <w:t>Mejorar la oportunidad en la información financiera departamental.</w:t>
      </w:r>
    </w:p>
    <w:p w14:paraId="19134F97" w14:textId="77777777" w:rsidR="004A6857" w:rsidRPr="00576B25" w:rsidRDefault="002360E0" w:rsidP="007D2837">
      <w:pPr>
        <w:pStyle w:val="ListParagraph"/>
        <w:numPr>
          <w:ilvl w:val="0"/>
          <w:numId w:val="18"/>
        </w:numPr>
        <w:tabs>
          <w:tab w:val="num" w:pos="720"/>
        </w:tabs>
        <w:rPr>
          <w:rFonts w:cs="Calibri"/>
          <w:lang w:val="es-ES_tradnl"/>
        </w:rPr>
      </w:pPr>
      <w:r w:rsidRPr="00576B25">
        <w:rPr>
          <w:rFonts w:eastAsiaTheme="minorEastAsia" w:cs="Calibri"/>
          <w:lang w:val="es-ES_tradnl"/>
        </w:rPr>
        <w:t xml:space="preserve">Mejorar la eficiencia en la gestión de la inversión. </w:t>
      </w:r>
    </w:p>
    <w:p w14:paraId="14E117F8" w14:textId="77777777" w:rsidR="007D2837" w:rsidRPr="00576B25" w:rsidRDefault="007D2837" w:rsidP="007D2837">
      <w:pPr>
        <w:spacing w:before="160" w:after="120"/>
        <w:rPr>
          <w:rFonts w:cs="Calibri"/>
          <w:lang w:val="es-ES_tradnl"/>
        </w:rPr>
      </w:pPr>
      <w:r w:rsidRPr="00576B25">
        <w:rPr>
          <w:rFonts w:cs="Calibri"/>
          <w:lang w:val="es-ES_tradnl"/>
        </w:rPr>
        <w:t xml:space="preserve">Tiene un </w:t>
      </w:r>
      <w:r w:rsidRPr="00576B25">
        <w:rPr>
          <w:bCs/>
          <w:lang w:val="es-ES_tradnl"/>
        </w:rPr>
        <w:t xml:space="preserve">Componente II de </w:t>
      </w:r>
      <w:r w:rsidRPr="00576B25">
        <w:rPr>
          <w:lang w:val="es-ES_tradnl"/>
        </w:rPr>
        <w:t>Inversiones para el desarrollo departamental, que p</w:t>
      </w:r>
      <w:r w:rsidRPr="00576B25">
        <w:rPr>
          <w:rFonts w:cs="Calibri"/>
          <w:lang w:val="es-ES_tradnl"/>
        </w:rPr>
        <w:t>ermiten financiar, entre otros, obras de carácter elegible.</w:t>
      </w:r>
    </w:p>
    <w:p w14:paraId="1A613CD8" w14:textId="77777777" w:rsidR="004A6857" w:rsidRPr="00576B25" w:rsidRDefault="007D2837" w:rsidP="007D2837">
      <w:pPr>
        <w:spacing w:after="120"/>
        <w:rPr>
          <w:rFonts w:cs="Calibri"/>
          <w:lang w:val="es-ES_tradnl"/>
        </w:rPr>
      </w:pPr>
      <w:r w:rsidRPr="00576B25">
        <w:rPr>
          <w:rFonts w:cs="Calibri"/>
          <w:lang w:val="es-ES_tradnl"/>
        </w:rPr>
        <w:t xml:space="preserve">El PDGS III apoyará </w:t>
      </w:r>
      <w:r w:rsidR="002360E0" w:rsidRPr="00576B25">
        <w:rPr>
          <w:rFonts w:cs="Calibri"/>
          <w:lang w:val="es-ES_tradnl"/>
        </w:rPr>
        <w:t>36 proyectos en 18 departamentos</w:t>
      </w:r>
      <w:r w:rsidRPr="00576B25">
        <w:rPr>
          <w:rFonts w:cs="Calibri"/>
          <w:lang w:val="es-ES_tradnl"/>
        </w:rPr>
        <w:t xml:space="preserve"> del país, de los cuales:</w:t>
      </w:r>
    </w:p>
    <w:p w14:paraId="1F67E357" w14:textId="77777777" w:rsidR="004A6857" w:rsidRPr="00576B25" w:rsidRDefault="002360E0" w:rsidP="007D2837">
      <w:pPr>
        <w:pStyle w:val="ListParagraph"/>
        <w:numPr>
          <w:ilvl w:val="0"/>
          <w:numId w:val="20"/>
        </w:numPr>
        <w:rPr>
          <w:rFonts w:cs="Calibri"/>
          <w:lang w:val="es-ES_tradnl"/>
        </w:rPr>
      </w:pPr>
      <w:r w:rsidRPr="00576B25">
        <w:rPr>
          <w:rFonts w:cs="Calibri"/>
          <w:lang w:val="es-ES_tradnl"/>
        </w:rPr>
        <w:t xml:space="preserve">26 proyectos financiados por medio del Fondo de Asignación Inicial (asignación a c/Intendencia según los % definidos por la Ley N° 19.924 Presupuesto Nacional 2020-2024). </w:t>
      </w:r>
    </w:p>
    <w:p w14:paraId="6F895546" w14:textId="77777777" w:rsidR="004A6857" w:rsidRPr="00576B25" w:rsidRDefault="002360E0" w:rsidP="007D2837">
      <w:pPr>
        <w:pStyle w:val="ListParagraph"/>
        <w:numPr>
          <w:ilvl w:val="0"/>
          <w:numId w:val="20"/>
        </w:numPr>
        <w:rPr>
          <w:rFonts w:cs="Calibri"/>
          <w:lang w:val="es-ES_tradnl"/>
        </w:rPr>
      </w:pPr>
      <w:r w:rsidRPr="00576B25">
        <w:rPr>
          <w:rFonts w:cs="Calibri"/>
          <w:lang w:val="es-ES_tradnl"/>
        </w:rPr>
        <w:t>10 proyectos financiados por medio del Fondo Complementario de carácter concursable (promueve la implementación de proyectos innovadores).</w:t>
      </w:r>
    </w:p>
    <w:p w14:paraId="02994203" w14:textId="77777777" w:rsidR="0008583B" w:rsidRPr="00576B25" w:rsidRDefault="007D2837">
      <w:pPr>
        <w:spacing w:before="160" w:after="120"/>
        <w:rPr>
          <w:rFonts w:cs="Calibri"/>
          <w:lang w:val="es-ES_tradnl"/>
        </w:rPr>
      </w:pPr>
      <w:r w:rsidRPr="00576B25">
        <w:rPr>
          <w:rFonts w:cs="Calibri"/>
          <w:lang w:val="es-ES_tradnl"/>
        </w:rPr>
        <w:t xml:space="preserve">Los </w:t>
      </w:r>
      <w:r w:rsidR="003F6C8F" w:rsidRPr="00576B25">
        <w:rPr>
          <w:rFonts w:cs="Calibri"/>
          <w:lang w:val="es-ES_tradnl"/>
        </w:rPr>
        <w:t>Organismo</w:t>
      </w:r>
      <w:r w:rsidRPr="00576B25">
        <w:rPr>
          <w:rFonts w:cs="Calibri"/>
          <w:lang w:val="es-ES_tradnl"/>
        </w:rPr>
        <w:t>s</w:t>
      </w:r>
      <w:r w:rsidR="003F6C8F" w:rsidRPr="00576B25">
        <w:rPr>
          <w:rFonts w:cs="Calibri"/>
          <w:lang w:val="es-ES_tradnl"/>
        </w:rPr>
        <w:t xml:space="preserve"> Subejecutor</w:t>
      </w:r>
      <w:r w:rsidRPr="00576B25">
        <w:rPr>
          <w:rFonts w:cs="Calibri"/>
          <w:lang w:val="es-ES_tradnl"/>
        </w:rPr>
        <w:t>es son las Intendencias Departamentales de 18 departamentos del Uruguay (exceptuando Montevideo)</w:t>
      </w:r>
      <w:r w:rsidR="003F6C8F" w:rsidRPr="00576B25">
        <w:rPr>
          <w:rFonts w:cs="Calibri"/>
          <w:lang w:val="es-ES_tradnl"/>
        </w:rPr>
        <w:t xml:space="preserve">. </w:t>
      </w:r>
    </w:p>
    <w:p w14:paraId="4C863000" w14:textId="77777777" w:rsidR="0008583B" w:rsidRPr="00576B25" w:rsidRDefault="003F6C8F">
      <w:pPr>
        <w:spacing w:before="160" w:after="120"/>
        <w:rPr>
          <w:rFonts w:cs="Calibri"/>
          <w:lang w:val="es-ES_tradnl"/>
        </w:rPr>
      </w:pPr>
      <w:r w:rsidRPr="00576B25">
        <w:rPr>
          <w:rFonts w:cs="Calibri"/>
          <w:lang w:val="es-ES_tradnl"/>
        </w:rPr>
        <w:t xml:space="preserve">El Programa tiene un costo total de </w:t>
      </w:r>
      <w:r w:rsidR="007D2837" w:rsidRPr="00576B25">
        <w:rPr>
          <w:rFonts w:cs="Calibri"/>
          <w:lang w:val="es-ES_tradnl"/>
        </w:rPr>
        <w:t xml:space="preserve">115.471.753 dólares, </w:t>
      </w:r>
      <w:r w:rsidRPr="00576B25">
        <w:rPr>
          <w:rFonts w:cs="Calibri"/>
          <w:lang w:val="es-ES_tradnl"/>
        </w:rPr>
        <w:t>los cuales serán financiados con un Préstamo del Banco Interamericano de Desarrollo</w:t>
      </w:r>
      <w:r w:rsidR="007D2837" w:rsidRPr="00576B25">
        <w:rPr>
          <w:rFonts w:cs="Calibri"/>
          <w:lang w:val="es-ES_tradnl"/>
        </w:rPr>
        <w:t xml:space="preserve"> </w:t>
      </w:r>
      <w:r w:rsidRPr="00576B25">
        <w:rPr>
          <w:rFonts w:cs="Calibri"/>
          <w:lang w:val="es-ES_tradnl"/>
        </w:rPr>
        <w:t xml:space="preserve">y contrapartida local </w:t>
      </w:r>
      <w:r w:rsidR="007D2837" w:rsidRPr="00576B25">
        <w:rPr>
          <w:rFonts w:cs="Calibri"/>
          <w:lang w:val="es-ES_tradnl"/>
        </w:rPr>
        <w:t>del gobierno nacional y los gobiernos subnacionales</w:t>
      </w:r>
      <w:r w:rsidRPr="00576B25">
        <w:rPr>
          <w:rFonts w:cs="Calibri"/>
          <w:lang w:val="es-ES_tradnl"/>
        </w:rPr>
        <w:t xml:space="preserve">, a ejecutarse en un plazo de </w:t>
      </w:r>
      <w:r w:rsidR="007D2837" w:rsidRPr="00576B25">
        <w:rPr>
          <w:rFonts w:cs="Calibri"/>
          <w:lang w:val="es-ES_tradnl"/>
        </w:rPr>
        <w:t xml:space="preserve">5 </w:t>
      </w:r>
      <w:r w:rsidRPr="00576B25">
        <w:rPr>
          <w:rFonts w:cs="Calibri"/>
          <w:lang w:val="es-ES_tradnl"/>
        </w:rPr>
        <w:t>años.</w:t>
      </w:r>
    </w:p>
    <w:p w14:paraId="52EC51B5" w14:textId="77777777" w:rsidR="0008583B" w:rsidRPr="00576B25" w:rsidRDefault="003F6C8F" w:rsidP="00D75506">
      <w:pPr>
        <w:rPr>
          <w:lang w:val="es-ES_tradnl"/>
        </w:rPr>
      </w:pPr>
      <w:r w:rsidRPr="00576B25">
        <w:rPr>
          <w:lang w:val="es-ES_tradnl"/>
        </w:rPr>
        <w:t xml:space="preserve">El Plan de Participación de las Partes Interesadas (PPPI) del Programa establece los principios generales de participación y una estrategia colaborativa para identificar a las partes interesadas y planificar un proceso de participación acorde con la Norma de Desempeño Ambiental y Social 10: “Participación de las Partes Interesadas y Divulgación de Información” junto con la NDAS 1 “Evaluación y Gestión de los Riesgos e Impactos Ambientales y Sociales”. </w:t>
      </w:r>
    </w:p>
    <w:p w14:paraId="4F077833" w14:textId="77777777" w:rsidR="0008583B" w:rsidRPr="00576B25" w:rsidRDefault="003F6C8F">
      <w:pPr>
        <w:spacing w:before="160" w:after="120"/>
        <w:rPr>
          <w:rFonts w:cs="Calibri"/>
          <w:lang w:val="es-ES_tradnl"/>
        </w:rPr>
      </w:pPr>
      <w:r w:rsidRPr="00576B25">
        <w:rPr>
          <w:rFonts w:cs="Calibri"/>
          <w:lang w:val="es-ES_tradnl"/>
        </w:rPr>
        <w:t xml:space="preserve">Para el cumplimiento de la NDAS 10 “Participación de las Partes Interesadas y Divulgación de Información” del BID, se llevó a cabo el siguiente proceso de consulta pública significativa con las partes afectadas durante la fase de preparación del Programa. </w:t>
      </w:r>
    </w:p>
    <w:p w14:paraId="6C9B287F" w14:textId="77777777" w:rsidR="00D75506" w:rsidRPr="00576B25" w:rsidRDefault="003F6C8F">
      <w:pPr>
        <w:spacing w:before="160" w:after="120"/>
        <w:rPr>
          <w:rFonts w:cs="Calibri"/>
          <w:lang w:val="es-ES_tradnl"/>
        </w:rPr>
      </w:pPr>
      <w:r w:rsidRPr="00576B25">
        <w:rPr>
          <w:rFonts w:cs="Calibri"/>
          <w:lang w:val="es-ES_tradnl"/>
        </w:rPr>
        <w:lastRenderedPageBreak/>
        <w:t xml:space="preserve">Para llevar adelante este proceso se tomó como referencia por un lado, la guía de </w:t>
      </w:r>
      <w:hyperlink r:id="rId8">
        <w:r w:rsidRPr="00576B25">
          <w:rPr>
            <w:rStyle w:val="Hyperlink"/>
            <w:rFonts w:cs="Calibri"/>
            <w:lang w:val="es-ES_tradnl"/>
          </w:rPr>
          <w:t>Consulta significativa con las partes interesadas (BID, 2017)</w:t>
        </w:r>
      </w:hyperlink>
      <w:r w:rsidRPr="00576B25">
        <w:rPr>
          <w:rFonts w:cs="Calibri"/>
          <w:lang w:val="es-ES_tradnl"/>
        </w:rPr>
        <w:t xml:space="preserve"> y por otro, el documento de </w:t>
      </w:r>
      <w:hyperlink r:id="rId9">
        <w:r w:rsidRPr="00576B25">
          <w:rPr>
            <w:rStyle w:val="Hyperlink"/>
            <w:rFonts w:cs="Calibri"/>
            <w:lang w:val="es-ES_tradnl"/>
          </w:rPr>
          <w:t>Planificación de las consultas virtuales en el contexto de virtuales en el contexto de COVID-19. Orientaciones para Agencias de Gobierno y Unidades Ejecutoras de los Proyectos (BID, 2020)</w:t>
        </w:r>
      </w:hyperlink>
      <w:r w:rsidRPr="00576B25">
        <w:rPr>
          <w:rFonts w:cs="Calibri"/>
          <w:lang w:val="es-ES_tradnl"/>
        </w:rPr>
        <w:t>.</w:t>
      </w:r>
    </w:p>
    <w:p w14:paraId="176D8687" w14:textId="77777777" w:rsidR="0008583B" w:rsidRPr="00576B25" w:rsidRDefault="003F6C8F" w:rsidP="00D1550B">
      <w:pPr>
        <w:pStyle w:val="Heading1"/>
        <w:rPr>
          <w:lang w:val="es-ES_tradnl"/>
        </w:rPr>
      </w:pPr>
      <w:r w:rsidRPr="00576B25">
        <w:rPr>
          <w:lang w:val="es-ES_tradnl"/>
        </w:rPr>
        <w:t>Objetivo</w:t>
      </w:r>
      <w:r w:rsidR="00D1550B" w:rsidRPr="00576B25">
        <w:rPr>
          <w:lang w:val="es-ES_tradnl"/>
        </w:rPr>
        <w:t xml:space="preserve"> de la Consulta Pública</w:t>
      </w:r>
    </w:p>
    <w:p w14:paraId="5FCE9C38" w14:textId="77777777" w:rsidR="0008583B" w:rsidRPr="00576B25" w:rsidRDefault="003F6C8F">
      <w:pPr>
        <w:spacing w:before="160" w:after="120"/>
        <w:rPr>
          <w:rFonts w:cs="Calibri"/>
          <w:lang w:val="es-ES_tradnl"/>
        </w:rPr>
      </w:pPr>
      <w:r w:rsidRPr="00576B25">
        <w:rPr>
          <w:rFonts w:cs="Calibri"/>
          <w:lang w:val="es-ES_tradnl"/>
        </w:rPr>
        <w:t xml:space="preserve">El objetivo de la consulta es informar a las partes interesadas sobre los impactos (negativos y positivos) </w:t>
      </w:r>
      <w:proofErr w:type="gramStart"/>
      <w:r w:rsidRPr="00576B25">
        <w:rPr>
          <w:rFonts w:cs="Calibri"/>
          <w:lang w:val="es-ES_tradnl"/>
        </w:rPr>
        <w:t>socio-ambientales</w:t>
      </w:r>
      <w:proofErr w:type="gramEnd"/>
      <w:r w:rsidRPr="00576B25">
        <w:rPr>
          <w:rFonts w:cs="Calibri"/>
          <w:lang w:val="es-ES_tradnl"/>
        </w:rPr>
        <w:t>, las medidas de mitigación y el mecanismo de atención de quejas y reclamos de dicho Programa. Asimismo, el proceso incluye un espacio para que las partes interesadas puedan expresar sus opiniones, preocupaciones y compartir oportunidades de mejora en los temas socio ambientales del Programa.</w:t>
      </w:r>
    </w:p>
    <w:p w14:paraId="144BEC82" w14:textId="77777777" w:rsidR="0008583B" w:rsidRPr="00576B25" w:rsidRDefault="003F6C8F">
      <w:pPr>
        <w:spacing w:before="160" w:after="120"/>
        <w:rPr>
          <w:rFonts w:cs="Calibri"/>
          <w:lang w:val="es-ES_tradnl"/>
        </w:rPr>
      </w:pPr>
      <w:r w:rsidRPr="00576B25">
        <w:rPr>
          <w:rFonts w:cs="Calibri"/>
          <w:lang w:val="es-ES_tradnl"/>
        </w:rPr>
        <w:t>La consulta también busca agregar valor al Programa a partir de:</w:t>
      </w:r>
    </w:p>
    <w:p w14:paraId="3FBCFABD" w14:textId="77777777" w:rsidR="0008583B" w:rsidRPr="00576B25" w:rsidRDefault="003F6C8F" w:rsidP="00787948">
      <w:pPr>
        <w:pStyle w:val="ListParagraph"/>
        <w:numPr>
          <w:ilvl w:val="0"/>
          <w:numId w:val="9"/>
        </w:numPr>
        <w:rPr>
          <w:lang w:val="es-ES_tradnl"/>
        </w:rPr>
      </w:pPr>
      <w:r w:rsidRPr="00576B25">
        <w:rPr>
          <w:lang w:val="es-ES_tradnl"/>
        </w:rPr>
        <w:t xml:space="preserve">Tomar conocimiento de los puntos de vista y percepciones de personas (en </w:t>
      </w:r>
      <w:r w:rsidR="00787948" w:rsidRPr="00576B25">
        <w:rPr>
          <w:lang w:val="es-ES_tradnl"/>
        </w:rPr>
        <w:t>trabajo, salud y seguridad, equidad</w:t>
      </w:r>
      <w:r w:rsidRPr="00576B25">
        <w:rPr>
          <w:lang w:val="es-ES_tradnl"/>
        </w:rPr>
        <w:t xml:space="preserve"> de género y grupos vulnera</w:t>
      </w:r>
      <w:r w:rsidR="00787948" w:rsidRPr="00576B25">
        <w:rPr>
          <w:lang w:val="es-ES_tradnl"/>
        </w:rPr>
        <w:t>bles</w:t>
      </w:r>
      <w:r w:rsidRPr="00576B25">
        <w:rPr>
          <w:lang w:val="es-ES_tradnl"/>
        </w:rPr>
        <w:t xml:space="preserve">) que pueden verse afectadas o que tienen interés en </w:t>
      </w:r>
      <w:r w:rsidR="00787948" w:rsidRPr="00576B25">
        <w:rPr>
          <w:lang w:val="es-ES_tradnl"/>
        </w:rPr>
        <w:t>el Programa y sus proyectos</w:t>
      </w:r>
      <w:r w:rsidRPr="00576B25">
        <w:rPr>
          <w:lang w:val="es-ES_tradnl"/>
        </w:rPr>
        <w:t xml:space="preserve">, y </w:t>
      </w:r>
      <w:r w:rsidR="00787948" w:rsidRPr="00576B25">
        <w:rPr>
          <w:lang w:val="es-ES_tradnl"/>
        </w:rPr>
        <w:t xml:space="preserve">brinda la oportunidad para </w:t>
      </w:r>
      <w:r w:rsidRPr="00576B25">
        <w:rPr>
          <w:lang w:val="es-ES_tradnl"/>
        </w:rPr>
        <w:t xml:space="preserve">que esas opiniones sean tenidas en cuenta </w:t>
      </w:r>
      <w:r w:rsidR="00787948" w:rsidRPr="00576B25">
        <w:rPr>
          <w:lang w:val="es-ES_tradnl"/>
        </w:rPr>
        <w:t>en el diseño e</w:t>
      </w:r>
      <w:r w:rsidRPr="00576B25">
        <w:rPr>
          <w:lang w:val="es-ES_tradnl"/>
        </w:rPr>
        <w:t xml:space="preserve"> implementación del Programa.</w:t>
      </w:r>
    </w:p>
    <w:p w14:paraId="4FEBF163" w14:textId="77777777" w:rsidR="0008583B" w:rsidRPr="00576B25" w:rsidRDefault="00787948" w:rsidP="00787948">
      <w:pPr>
        <w:pStyle w:val="ListParagraph"/>
        <w:numPr>
          <w:ilvl w:val="0"/>
          <w:numId w:val="9"/>
        </w:numPr>
        <w:rPr>
          <w:lang w:val="es-ES_tradnl"/>
        </w:rPr>
      </w:pPr>
      <w:r w:rsidRPr="00576B25">
        <w:rPr>
          <w:lang w:val="es-ES_tradnl"/>
        </w:rPr>
        <w:t xml:space="preserve">Busca mejorar </w:t>
      </w:r>
      <w:r w:rsidR="003F6C8F" w:rsidRPr="00576B25">
        <w:rPr>
          <w:lang w:val="es-ES_tradnl"/>
        </w:rPr>
        <w:t>la calidad de la</w:t>
      </w:r>
      <w:r w:rsidRPr="00576B25">
        <w:rPr>
          <w:lang w:val="es-ES_tradnl"/>
        </w:rPr>
        <w:t xml:space="preserve"> gestión a</w:t>
      </w:r>
      <w:r w:rsidR="003F6C8F" w:rsidRPr="00576B25">
        <w:rPr>
          <w:lang w:val="es-ES_tradnl"/>
        </w:rPr>
        <w:t>mbiental y social</w:t>
      </w:r>
      <w:r w:rsidRPr="00576B25">
        <w:rPr>
          <w:lang w:val="es-ES_tradnl"/>
        </w:rPr>
        <w:t xml:space="preserve"> del Programa y sus proyectos</w:t>
      </w:r>
      <w:r w:rsidR="003F6C8F" w:rsidRPr="00576B25">
        <w:rPr>
          <w:lang w:val="es-ES_tradnl"/>
        </w:rPr>
        <w:t>.</w:t>
      </w:r>
    </w:p>
    <w:p w14:paraId="29983CCE" w14:textId="77777777" w:rsidR="0008583B" w:rsidRPr="00576B25" w:rsidRDefault="003F6C8F" w:rsidP="00787948">
      <w:pPr>
        <w:pStyle w:val="ListParagraph"/>
        <w:numPr>
          <w:ilvl w:val="0"/>
          <w:numId w:val="9"/>
        </w:numPr>
        <w:rPr>
          <w:lang w:val="es-ES_tradnl"/>
        </w:rPr>
      </w:pPr>
      <w:r w:rsidRPr="00576B25">
        <w:rPr>
          <w:lang w:val="es-ES_tradnl"/>
        </w:rPr>
        <w:t>Ayuda a l</w:t>
      </w:r>
      <w:r w:rsidR="00787948" w:rsidRPr="00576B25">
        <w:rPr>
          <w:lang w:val="es-ES_tradnl"/>
        </w:rPr>
        <w:t xml:space="preserve">os subejecutores y a las </w:t>
      </w:r>
      <w:r w:rsidRPr="00576B25">
        <w:rPr>
          <w:lang w:val="es-ES_tradnl"/>
        </w:rPr>
        <w:t>p</w:t>
      </w:r>
      <w:r w:rsidR="00787948" w:rsidRPr="00576B25">
        <w:rPr>
          <w:lang w:val="es-ES_tradnl"/>
        </w:rPr>
        <w:t xml:space="preserve">artes interesadas </w:t>
      </w:r>
      <w:r w:rsidRPr="00576B25">
        <w:rPr>
          <w:lang w:val="es-ES_tradnl"/>
        </w:rPr>
        <w:t>a entender sus derechos y responsabilidades en relación con el Programa.</w:t>
      </w:r>
    </w:p>
    <w:p w14:paraId="50617C82" w14:textId="77777777" w:rsidR="0008583B" w:rsidRPr="00576B25" w:rsidRDefault="00787948" w:rsidP="00787948">
      <w:pPr>
        <w:pStyle w:val="ListParagraph"/>
        <w:numPr>
          <w:ilvl w:val="0"/>
          <w:numId w:val="9"/>
        </w:numPr>
        <w:rPr>
          <w:b/>
          <w:bCs/>
          <w:lang w:val="es-ES_tradnl"/>
        </w:rPr>
      </w:pPr>
      <w:r w:rsidRPr="00576B25">
        <w:rPr>
          <w:lang w:val="es-ES_tradnl"/>
        </w:rPr>
        <w:t>C</w:t>
      </w:r>
      <w:r w:rsidR="003F6C8F" w:rsidRPr="00576B25">
        <w:rPr>
          <w:lang w:val="es-ES_tradnl"/>
        </w:rPr>
        <w:t>onsidera y atiende la retroalimentación.</w:t>
      </w:r>
    </w:p>
    <w:p w14:paraId="46F2609E" w14:textId="77777777" w:rsidR="0008583B" w:rsidRPr="00576B25" w:rsidRDefault="003F6C8F" w:rsidP="00D1550B">
      <w:pPr>
        <w:pStyle w:val="Heading1"/>
        <w:rPr>
          <w:lang w:val="es-ES_tradnl"/>
        </w:rPr>
      </w:pPr>
      <w:bookmarkStart w:id="4" w:name="_Toc74632656"/>
      <w:bookmarkStart w:id="5" w:name="_Toc105157573"/>
      <w:r w:rsidRPr="00576B25">
        <w:rPr>
          <w:lang w:val="es-ES_tradnl"/>
        </w:rPr>
        <w:t>Preparación del Proceso de Consulta</w:t>
      </w:r>
      <w:bookmarkEnd w:id="4"/>
      <w:r w:rsidRPr="00576B25">
        <w:rPr>
          <w:lang w:val="es-ES_tradnl"/>
        </w:rPr>
        <w:t xml:space="preserve"> Pública</w:t>
      </w:r>
      <w:bookmarkEnd w:id="5"/>
      <w:r w:rsidRPr="00576B25">
        <w:rPr>
          <w:lang w:val="es-ES_tradnl"/>
        </w:rPr>
        <w:t xml:space="preserve"> </w:t>
      </w:r>
    </w:p>
    <w:p w14:paraId="5B715B9F" w14:textId="77777777" w:rsidR="0008583B" w:rsidRPr="00576B25" w:rsidRDefault="003F6C8F" w:rsidP="00D1550B">
      <w:pPr>
        <w:pStyle w:val="Heading2"/>
        <w:rPr>
          <w:lang w:val="es-ES_tradnl"/>
        </w:rPr>
      </w:pPr>
      <w:bookmarkStart w:id="6" w:name="_Toc74632657"/>
      <w:bookmarkStart w:id="7" w:name="_Toc105157574"/>
      <w:r w:rsidRPr="00576B25">
        <w:rPr>
          <w:lang w:val="es-ES_tradnl"/>
        </w:rPr>
        <w:t>Organización y planificación del Proceso de Consulta</w:t>
      </w:r>
      <w:bookmarkEnd w:id="6"/>
      <w:r w:rsidRPr="00576B25">
        <w:rPr>
          <w:lang w:val="es-ES_tradnl"/>
        </w:rPr>
        <w:t xml:space="preserve"> Pública</w:t>
      </w:r>
      <w:bookmarkEnd w:id="7"/>
    </w:p>
    <w:p w14:paraId="26D4D4E1" w14:textId="77777777" w:rsidR="0008583B" w:rsidRPr="00576B25" w:rsidRDefault="003F6C8F" w:rsidP="00A05022">
      <w:pPr>
        <w:spacing w:before="160" w:after="120"/>
        <w:rPr>
          <w:rFonts w:cs="Calibri"/>
          <w:lang w:val="es-ES_tradnl"/>
        </w:rPr>
      </w:pPr>
      <w:r w:rsidRPr="00576B25">
        <w:rPr>
          <w:rFonts w:cs="Calibri"/>
          <w:lang w:val="es-ES_tradnl"/>
        </w:rPr>
        <w:t>El proceso de consulta virtual y presencial fue diseñado y planificado en el marco del “</w:t>
      </w:r>
      <w:r w:rsidR="00787948" w:rsidRPr="00576B25">
        <w:rPr>
          <w:lang w:val="es-ES_tradnl"/>
        </w:rPr>
        <w:t>Programa de Desarrollo y Fortalecimiento de la Gestión Fiscal y de Servicios Subnacionales (PDGS III – UR-L1164)</w:t>
      </w:r>
      <w:r w:rsidRPr="00576B25">
        <w:rPr>
          <w:rFonts w:cs="Calibri"/>
          <w:b/>
          <w:bCs/>
          <w:lang w:val="es-ES_tradnl"/>
        </w:rPr>
        <w:t xml:space="preserve">”, </w:t>
      </w:r>
      <w:r w:rsidRPr="00576B25">
        <w:rPr>
          <w:rFonts w:cs="Calibri"/>
          <w:lang w:val="es-ES_tradnl"/>
        </w:rPr>
        <w:t>en la fase de preparación</w:t>
      </w:r>
      <w:r w:rsidR="00787948" w:rsidRPr="00576B25">
        <w:rPr>
          <w:rFonts w:cs="Calibri"/>
          <w:lang w:val="es-ES_tradnl"/>
        </w:rPr>
        <w:t>. El organismo involucrado fue la Oficina de Planeamiento y Presupuesto de la Presidenci</w:t>
      </w:r>
      <w:r w:rsidR="00A05022" w:rsidRPr="00576B25">
        <w:rPr>
          <w:rFonts w:cs="Calibri"/>
          <w:lang w:val="es-ES_tradnl"/>
        </w:rPr>
        <w:t xml:space="preserve">a de la República, a través de la Unidad de Coordinación </w:t>
      </w:r>
      <w:r w:rsidR="000F5253">
        <w:rPr>
          <w:rFonts w:cs="Calibri"/>
          <w:lang w:val="es-ES_tradnl"/>
        </w:rPr>
        <w:t>Proyectos</w:t>
      </w:r>
      <w:r w:rsidR="00B063FD">
        <w:rPr>
          <w:rFonts w:cs="Calibri"/>
          <w:lang w:val="es-ES_tradnl"/>
        </w:rPr>
        <w:t xml:space="preserve"> (UCP)</w:t>
      </w:r>
      <w:r w:rsidR="000F5253">
        <w:rPr>
          <w:rFonts w:cs="Calibri"/>
          <w:lang w:val="es-ES_tradnl"/>
        </w:rPr>
        <w:t xml:space="preserve"> de la DDIP y </w:t>
      </w:r>
      <w:r w:rsidR="00A05022" w:rsidRPr="00576B25">
        <w:rPr>
          <w:rFonts w:cs="Calibri"/>
          <w:lang w:val="es-ES_tradnl"/>
        </w:rPr>
        <w:t xml:space="preserve">del PDGS, con el apoyo del </w:t>
      </w:r>
      <w:r w:rsidRPr="00576B25">
        <w:rPr>
          <w:rFonts w:cs="Calibri"/>
          <w:lang w:val="es-ES_tradnl"/>
        </w:rPr>
        <w:t>Banco Interamericano de Desarrollo (BID)</w:t>
      </w:r>
    </w:p>
    <w:p w14:paraId="4DF787B7" w14:textId="77777777" w:rsidR="0008583B" w:rsidRPr="00576B25" w:rsidRDefault="003F6C8F">
      <w:pPr>
        <w:spacing w:before="160" w:after="120"/>
        <w:rPr>
          <w:rFonts w:cs="Calibri"/>
          <w:lang w:val="es-ES_tradnl"/>
        </w:rPr>
      </w:pPr>
      <w:r w:rsidRPr="00576B25">
        <w:rPr>
          <w:rFonts w:cs="Calibri"/>
          <w:lang w:val="es-ES_tradnl"/>
        </w:rPr>
        <w:t xml:space="preserve">La modalidad de la consulta pública fue </w:t>
      </w:r>
      <w:r w:rsidR="00A05022" w:rsidRPr="00576B25">
        <w:rPr>
          <w:rFonts w:cs="Calibri"/>
          <w:lang w:val="es-ES_tradnl"/>
        </w:rPr>
        <w:t>híbrida</w:t>
      </w:r>
      <w:r w:rsidRPr="00576B25">
        <w:rPr>
          <w:rFonts w:cs="Calibri"/>
          <w:lang w:val="es-ES_tradnl"/>
        </w:rPr>
        <w:t xml:space="preserve">, </w:t>
      </w:r>
      <w:r w:rsidR="00A05022" w:rsidRPr="00576B25">
        <w:rPr>
          <w:rFonts w:cs="Calibri"/>
          <w:lang w:val="es-ES_tradnl"/>
        </w:rPr>
        <w:t xml:space="preserve">de carácter </w:t>
      </w:r>
      <w:r w:rsidRPr="00576B25">
        <w:rPr>
          <w:rFonts w:cs="Calibri"/>
          <w:lang w:val="es-ES_tradnl"/>
        </w:rPr>
        <w:t xml:space="preserve">presencial y virtual </w:t>
      </w:r>
      <w:r w:rsidR="00A05022" w:rsidRPr="00576B25">
        <w:rPr>
          <w:rFonts w:cs="Calibri"/>
          <w:lang w:val="es-ES_tradnl"/>
        </w:rPr>
        <w:t>simultáneamente,</w:t>
      </w:r>
      <w:r w:rsidRPr="00576B25">
        <w:rPr>
          <w:rFonts w:cs="Calibri"/>
          <w:lang w:val="es-ES_tradnl"/>
        </w:rPr>
        <w:t xml:space="preserve"> a fin de </w:t>
      </w:r>
      <w:r w:rsidR="00A05022" w:rsidRPr="00576B25">
        <w:rPr>
          <w:rFonts w:cs="Calibri"/>
          <w:lang w:val="es-ES_tradnl"/>
        </w:rPr>
        <w:t>dar la mayor oportunidad posible de participación a las partes interesadas del Programa, que se ubican geográficamente sobre todo el territorio nacional</w:t>
      </w:r>
      <w:r w:rsidRPr="00576B25">
        <w:rPr>
          <w:rFonts w:cs="Calibri"/>
          <w:lang w:val="es-ES_tradnl"/>
        </w:rPr>
        <w:t xml:space="preserve">. </w:t>
      </w:r>
    </w:p>
    <w:p w14:paraId="2C1E585D" w14:textId="77777777" w:rsidR="0008583B" w:rsidRPr="00576B25" w:rsidRDefault="003F6C8F">
      <w:pPr>
        <w:spacing w:before="160" w:after="120"/>
        <w:rPr>
          <w:rFonts w:cs="Calibri"/>
          <w:lang w:val="es-ES_tradnl"/>
        </w:rPr>
      </w:pPr>
      <w:r w:rsidRPr="00576B25">
        <w:rPr>
          <w:rFonts w:cs="Calibri"/>
          <w:lang w:val="es-ES_tradnl"/>
        </w:rPr>
        <w:t>A continuación, se describen los datos generales del evento de consulta pública:</w:t>
      </w:r>
    </w:p>
    <w:p w14:paraId="2330BC4E" w14:textId="77777777" w:rsidR="0008583B" w:rsidRPr="00576B25" w:rsidRDefault="003F6C8F">
      <w:pPr>
        <w:rPr>
          <w:rFonts w:cs="Calibri"/>
          <w:b/>
          <w:lang w:val="es-ES_tradnl"/>
        </w:rPr>
      </w:pPr>
      <w:r w:rsidRPr="00576B25">
        <w:rPr>
          <w:rFonts w:cs="Calibri"/>
          <w:b/>
          <w:lang w:val="es-ES_tradnl"/>
        </w:rPr>
        <w:t xml:space="preserve">Fecha de realización: </w:t>
      </w:r>
      <w:r w:rsidR="00A05022" w:rsidRPr="00576B25">
        <w:rPr>
          <w:rFonts w:cs="Calibri"/>
          <w:b/>
          <w:lang w:val="es-ES_tradnl"/>
        </w:rPr>
        <w:t xml:space="preserve">7 de setiembre </w:t>
      </w:r>
      <w:r w:rsidRPr="00576B25">
        <w:rPr>
          <w:rFonts w:cs="Calibri"/>
          <w:b/>
          <w:lang w:val="es-ES_tradnl"/>
        </w:rPr>
        <w:t>de 2022 a las 1</w:t>
      </w:r>
      <w:r w:rsidR="00A05022" w:rsidRPr="00576B25">
        <w:rPr>
          <w:rFonts w:cs="Calibri"/>
          <w:b/>
          <w:lang w:val="es-ES_tradnl"/>
        </w:rPr>
        <w:t>3</w:t>
      </w:r>
      <w:r w:rsidRPr="00576B25">
        <w:rPr>
          <w:rFonts w:cs="Calibri"/>
          <w:b/>
          <w:lang w:val="es-ES_tradnl"/>
        </w:rPr>
        <w:t>:</w:t>
      </w:r>
      <w:r w:rsidR="00A05022" w:rsidRPr="00576B25">
        <w:rPr>
          <w:rFonts w:cs="Calibri"/>
          <w:b/>
          <w:lang w:val="es-ES_tradnl"/>
        </w:rPr>
        <w:t>3</w:t>
      </w:r>
      <w:r w:rsidRPr="00576B25">
        <w:rPr>
          <w:rFonts w:cs="Calibri"/>
          <w:b/>
          <w:lang w:val="es-ES_tradnl"/>
        </w:rPr>
        <w:t>0hs</w:t>
      </w:r>
    </w:p>
    <w:p w14:paraId="1FB4D1FB" w14:textId="77777777" w:rsidR="0008583B" w:rsidRPr="00576B25" w:rsidRDefault="003F6C8F">
      <w:pPr>
        <w:pStyle w:val="ListParagraph"/>
        <w:numPr>
          <w:ilvl w:val="0"/>
          <w:numId w:val="2"/>
        </w:numPr>
        <w:ind w:left="1080"/>
        <w:contextualSpacing w:val="0"/>
        <w:rPr>
          <w:rFonts w:cs="Calibri"/>
          <w:b/>
          <w:lang w:val="es-ES_tradnl"/>
        </w:rPr>
      </w:pPr>
      <w:r w:rsidRPr="00576B25">
        <w:rPr>
          <w:rFonts w:cs="Calibri"/>
          <w:b/>
          <w:lang w:val="es-ES_tradnl"/>
        </w:rPr>
        <w:t>Modalidad presencial:</w:t>
      </w:r>
      <w:r w:rsidR="00A05022" w:rsidRPr="00576B25">
        <w:rPr>
          <w:rFonts w:cs="Calibri"/>
          <w:b/>
          <w:lang w:val="es-ES_tradnl"/>
        </w:rPr>
        <w:t xml:space="preserve"> Sala 2A Edificio Anexo Torre Ejecutiva – Presidencia de la República</w:t>
      </w:r>
    </w:p>
    <w:p w14:paraId="76E85542" w14:textId="77777777" w:rsidR="0008583B" w:rsidRPr="00576B25" w:rsidRDefault="003F6C8F">
      <w:pPr>
        <w:pStyle w:val="ListParagraph"/>
        <w:numPr>
          <w:ilvl w:val="0"/>
          <w:numId w:val="2"/>
        </w:numPr>
        <w:ind w:left="1080"/>
        <w:contextualSpacing w:val="0"/>
        <w:rPr>
          <w:rFonts w:cs="Calibri"/>
          <w:lang w:val="es-ES_tradnl"/>
        </w:rPr>
      </w:pPr>
      <w:r w:rsidRPr="00576B25">
        <w:rPr>
          <w:rFonts w:cs="Calibri"/>
          <w:b/>
          <w:bCs/>
          <w:lang w:val="es-ES_tradnl"/>
        </w:rPr>
        <w:t>Modalidad virtual:</w:t>
      </w:r>
      <w:r w:rsidRPr="00576B25">
        <w:rPr>
          <w:rFonts w:cs="Calibri"/>
          <w:lang w:val="es-ES_tradnl"/>
        </w:rPr>
        <w:t xml:space="preserve"> Plataforma de </w:t>
      </w:r>
      <w:proofErr w:type="gramStart"/>
      <w:r w:rsidRPr="00576B25">
        <w:rPr>
          <w:rFonts w:cs="Calibri"/>
          <w:lang w:val="es-ES_tradnl"/>
        </w:rPr>
        <w:t>Zoom</w:t>
      </w:r>
      <w:proofErr w:type="gramEnd"/>
      <w:r w:rsidRPr="00576B25">
        <w:rPr>
          <w:rFonts w:cs="Calibri"/>
          <w:lang w:val="es-ES_tradnl"/>
        </w:rPr>
        <w:t xml:space="preserve"> habilitada para toda persona invitada. </w:t>
      </w:r>
    </w:p>
    <w:p w14:paraId="4A1BC554" w14:textId="77777777" w:rsidR="0008583B" w:rsidRPr="00576B25" w:rsidRDefault="003F6C8F" w:rsidP="00D1550B">
      <w:pPr>
        <w:pStyle w:val="Heading2"/>
        <w:rPr>
          <w:lang w:val="es-ES_tradnl"/>
        </w:rPr>
      </w:pPr>
      <w:r w:rsidRPr="00576B25">
        <w:rPr>
          <w:lang w:val="es-ES_tradnl"/>
        </w:rPr>
        <w:t xml:space="preserve">Mapeo y análisis de las partes interesadas </w:t>
      </w:r>
    </w:p>
    <w:p w14:paraId="266E0733" w14:textId="77777777" w:rsidR="0008583B" w:rsidRPr="00576B25" w:rsidRDefault="003F6C8F">
      <w:pPr>
        <w:spacing w:before="160" w:after="120"/>
        <w:rPr>
          <w:rFonts w:cs="Calibri"/>
          <w:lang w:val="es-ES_tradnl"/>
        </w:rPr>
      </w:pPr>
      <w:r w:rsidRPr="00576B25">
        <w:rPr>
          <w:rFonts w:cs="Calibri"/>
          <w:lang w:val="es-ES_tradnl"/>
        </w:rPr>
        <w:t>A partir de la elaboración de los documentos ambientales y sociales se identificaron los posibles impactos adversos, así como los riesgos, las oportunidades relevantes y la forma en que las mismas pueden afectar a diferentes grupos. En función de estos impactos se realizó un análisis específico para identificar a las partes interesadas a fin de convocarlas a participar del proceso participativo a lo largo del ciclo de Programa y en especial del hito fundacional de este proceso que es la consulta pública.</w:t>
      </w:r>
    </w:p>
    <w:p w14:paraId="661707A4" w14:textId="77777777" w:rsidR="0008583B" w:rsidRPr="00576B25" w:rsidRDefault="003F6C8F">
      <w:pPr>
        <w:spacing w:before="160" w:after="120"/>
        <w:rPr>
          <w:rFonts w:cs="Calibri"/>
          <w:lang w:val="es-ES_tradnl"/>
        </w:rPr>
      </w:pPr>
      <w:bookmarkStart w:id="8" w:name="_Hlk102646963"/>
      <w:r w:rsidRPr="00576B25">
        <w:rPr>
          <w:rFonts w:cs="Calibri"/>
          <w:lang w:val="es-ES_tradnl"/>
        </w:rPr>
        <w:lastRenderedPageBreak/>
        <w:t xml:space="preserve">De esta manera, se identificaron las partes interesadas clave para la instancia de consulta y participación con el objetivo de asegurar que cada uno de los grupos identificados </w:t>
      </w:r>
      <w:r w:rsidR="006D7783" w:rsidRPr="00576B25">
        <w:rPr>
          <w:rFonts w:cs="Calibri"/>
          <w:lang w:val="es-ES_tradnl"/>
        </w:rPr>
        <w:t>esté</w:t>
      </w:r>
      <w:r w:rsidRPr="00576B25">
        <w:rPr>
          <w:rFonts w:cs="Calibri"/>
          <w:lang w:val="es-ES_tradnl"/>
        </w:rPr>
        <w:t xml:space="preserve"> representado y tenga la oportunidad de expresar sus opiniones.</w:t>
      </w:r>
      <w:bookmarkEnd w:id="8"/>
    </w:p>
    <w:p w14:paraId="1C8D0FCC" w14:textId="77777777" w:rsidR="0008583B" w:rsidRPr="00576B25" w:rsidRDefault="003F6C8F">
      <w:pPr>
        <w:spacing w:before="160" w:after="120"/>
        <w:rPr>
          <w:rFonts w:cs="Calibri"/>
          <w:b/>
          <w:bCs/>
          <w:lang w:val="es-ES_tradnl"/>
        </w:rPr>
      </w:pPr>
      <w:r w:rsidRPr="00576B25">
        <w:rPr>
          <w:rFonts w:cs="Calibri"/>
          <w:b/>
          <w:bCs/>
          <w:lang w:val="es-ES_tradnl"/>
        </w:rPr>
        <w:t xml:space="preserve">Actores institucionales competentes en temas </w:t>
      </w:r>
      <w:r w:rsidR="003867AA" w:rsidRPr="00576B25">
        <w:rPr>
          <w:rFonts w:cs="Calibri"/>
          <w:b/>
          <w:bCs/>
          <w:lang w:val="es-ES_tradnl"/>
        </w:rPr>
        <w:t>sociales y ambientales vinculados al Programa</w:t>
      </w:r>
      <w:r w:rsidRPr="00576B25">
        <w:rPr>
          <w:rFonts w:cs="Calibri"/>
          <w:b/>
          <w:bCs/>
          <w:lang w:val="es-ES_tradnl"/>
        </w:rPr>
        <w:t>, convocados para la Consulta Pública:</w:t>
      </w:r>
    </w:p>
    <w:p w14:paraId="6AA3CA31" w14:textId="77777777" w:rsidR="0008583B" w:rsidRPr="00576B25" w:rsidRDefault="003867AA" w:rsidP="003867AA">
      <w:pPr>
        <w:pStyle w:val="ListParagraph"/>
        <w:numPr>
          <w:ilvl w:val="0"/>
          <w:numId w:val="10"/>
        </w:numPr>
        <w:rPr>
          <w:lang w:val="es-ES_tradnl"/>
        </w:rPr>
      </w:pPr>
      <w:r w:rsidRPr="00576B25">
        <w:rPr>
          <w:shd w:val="clear" w:color="auto" w:fill="F4F4F4"/>
          <w:lang w:val="es-ES_tradnl"/>
        </w:rPr>
        <w:t>Comisión Sectorial de Descentralización (integrada por representantes de los Ministerios de Economía y Finanzas; Transporte y Obras Públicas; Ganadería, Agricultura y Pesca; Industria, Minería y Energía; Vivienda y Ordenamiento Territorial; y Turismo e igual número de delegados del Congreso de Intendentes)</w:t>
      </w:r>
    </w:p>
    <w:p w14:paraId="2890A5C6" w14:textId="77777777" w:rsidR="003867AA" w:rsidRPr="00576B25" w:rsidRDefault="003867AA" w:rsidP="003867AA">
      <w:pPr>
        <w:pStyle w:val="ListParagraph"/>
        <w:numPr>
          <w:ilvl w:val="0"/>
          <w:numId w:val="10"/>
        </w:numPr>
        <w:rPr>
          <w:lang w:val="es-ES_tradnl"/>
        </w:rPr>
      </w:pPr>
      <w:r w:rsidRPr="00576B25">
        <w:rPr>
          <w:shd w:val="clear" w:color="auto" w:fill="F4F4F4"/>
          <w:lang w:val="es-ES_tradnl"/>
        </w:rPr>
        <w:t>Congreso de Intendentes</w:t>
      </w:r>
    </w:p>
    <w:p w14:paraId="50346CF4" w14:textId="77777777" w:rsidR="003867AA" w:rsidRPr="00576B25" w:rsidRDefault="003867AA" w:rsidP="003867AA">
      <w:pPr>
        <w:pStyle w:val="ListParagraph"/>
        <w:numPr>
          <w:ilvl w:val="0"/>
          <w:numId w:val="10"/>
        </w:numPr>
        <w:rPr>
          <w:lang w:val="es-ES_tradnl"/>
        </w:rPr>
      </w:pPr>
      <w:r w:rsidRPr="00576B25">
        <w:rPr>
          <w:shd w:val="clear" w:color="auto" w:fill="F4F4F4"/>
          <w:lang w:val="es-ES_tradnl"/>
        </w:rPr>
        <w:t>Comisión de Género – Congreso de Intendentes</w:t>
      </w:r>
    </w:p>
    <w:p w14:paraId="0644A62F" w14:textId="77777777" w:rsidR="003867AA" w:rsidRPr="00576B25" w:rsidRDefault="003867AA" w:rsidP="003867AA">
      <w:pPr>
        <w:pStyle w:val="ListParagraph"/>
        <w:numPr>
          <w:ilvl w:val="0"/>
          <w:numId w:val="10"/>
        </w:numPr>
        <w:rPr>
          <w:lang w:val="es-ES_tradnl"/>
        </w:rPr>
      </w:pPr>
      <w:r w:rsidRPr="00576B25">
        <w:rPr>
          <w:shd w:val="clear" w:color="auto" w:fill="F4F4F4"/>
          <w:lang w:val="es-ES_tradnl"/>
        </w:rPr>
        <w:t>Ministerio de Ambiente</w:t>
      </w:r>
    </w:p>
    <w:p w14:paraId="12A80EE0" w14:textId="77777777" w:rsidR="003867AA" w:rsidRPr="00576B25" w:rsidRDefault="003867AA" w:rsidP="003867AA">
      <w:pPr>
        <w:pStyle w:val="ListParagraph"/>
        <w:numPr>
          <w:ilvl w:val="0"/>
          <w:numId w:val="10"/>
        </w:numPr>
        <w:rPr>
          <w:lang w:val="es-ES_tradnl"/>
        </w:rPr>
      </w:pPr>
      <w:r w:rsidRPr="00576B25">
        <w:rPr>
          <w:shd w:val="clear" w:color="auto" w:fill="F4F4F4"/>
          <w:lang w:val="es-ES_tradnl"/>
        </w:rPr>
        <w:t>Dirección Nacional de Control y Evaluación Ambiental – Ministerio de Ambiente</w:t>
      </w:r>
    </w:p>
    <w:p w14:paraId="544F6AE2" w14:textId="77777777" w:rsidR="003867AA" w:rsidRPr="00576B25" w:rsidRDefault="003867AA" w:rsidP="003867AA">
      <w:pPr>
        <w:pStyle w:val="ListParagraph"/>
        <w:numPr>
          <w:ilvl w:val="0"/>
          <w:numId w:val="10"/>
        </w:numPr>
        <w:rPr>
          <w:lang w:val="es-ES_tradnl"/>
        </w:rPr>
      </w:pPr>
      <w:r w:rsidRPr="00576B25">
        <w:rPr>
          <w:lang w:val="es-ES_tradnl"/>
        </w:rPr>
        <w:t>Obras Sanitarias del Estado</w:t>
      </w:r>
    </w:p>
    <w:p w14:paraId="05C45332" w14:textId="77777777" w:rsidR="003867AA" w:rsidRPr="00576B25" w:rsidRDefault="003867AA" w:rsidP="003867AA">
      <w:pPr>
        <w:pStyle w:val="ListParagraph"/>
        <w:numPr>
          <w:ilvl w:val="0"/>
          <w:numId w:val="10"/>
        </w:numPr>
        <w:rPr>
          <w:lang w:val="es-ES_tradnl"/>
        </w:rPr>
      </w:pPr>
      <w:r w:rsidRPr="00576B25">
        <w:rPr>
          <w:lang w:val="es-ES_tradnl"/>
        </w:rPr>
        <w:t>Agencia Nacional de Desarrollo</w:t>
      </w:r>
    </w:p>
    <w:p w14:paraId="57B858A4" w14:textId="77777777" w:rsidR="003867AA" w:rsidRPr="00576B25" w:rsidRDefault="003867AA" w:rsidP="003867AA">
      <w:pPr>
        <w:pStyle w:val="ListParagraph"/>
        <w:numPr>
          <w:ilvl w:val="0"/>
          <w:numId w:val="10"/>
        </w:numPr>
        <w:rPr>
          <w:lang w:val="es-ES_tradnl"/>
        </w:rPr>
      </w:pPr>
      <w:r w:rsidRPr="00576B25">
        <w:rPr>
          <w:lang w:val="es-ES_tradnl"/>
        </w:rPr>
        <w:t>Comisión del Patrimonio Cultural de la Nación</w:t>
      </w:r>
    </w:p>
    <w:p w14:paraId="562D5D40" w14:textId="77777777" w:rsidR="00153783" w:rsidRPr="00576B25" w:rsidRDefault="00153783" w:rsidP="00153783">
      <w:pPr>
        <w:pStyle w:val="ListParagraph"/>
        <w:numPr>
          <w:ilvl w:val="0"/>
          <w:numId w:val="10"/>
        </w:numPr>
        <w:rPr>
          <w:lang w:val="es-ES_tradnl"/>
        </w:rPr>
      </w:pPr>
      <w:r w:rsidRPr="00576B25">
        <w:rPr>
          <w:lang w:val="es-ES_tradnl"/>
        </w:rPr>
        <w:t>Intendencias de: Artigas, Canelones, Cerro Largo, Colonia, Durazno, Flores, Florida, Lavalleja, Maldonado, Montevideo, Paysandú, Río Negro, Rivera, Rocha, Salto, San José, Soriano, Tacuarembó, y Treinta y Tres</w:t>
      </w:r>
    </w:p>
    <w:p w14:paraId="255F39A4" w14:textId="77777777" w:rsidR="0008583B" w:rsidRPr="00576B25" w:rsidRDefault="003F6C8F" w:rsidP="0023541A">
      <w:pPr>
        <w:spacing w:before="240"/>
        <w:rPr>
          <w:rFonts w:cs="Calibri"/>
          <w:b/>
          <w:bCs/>
          <w:lang w:val="es-ES_tradnl"/>
        </w:rPr>
      </w:pPr>
      <w:r w:rsidRPr="00576B25">
        <w:rPr>
          <w:rFonts w:cs="Calibri"/>
          <w:b/>
          <w:bCs/>
          <w:lang w:val="es-ES_tradnl"/>
        </w:rPr>
        <w:t xml:space="preserve">Actores de la Sociedad civil competentes en temas sociales y ambientales, convocados para la Consulta Pública: </w:t>
      </w:r>
    </w:p>
    <w:p w14:paraId="513316CD" w14:textId="77777777" w:rsidR="0008583B" w:rsidRPr="00576B25" w:rsidRDefault="003867AA">
      <w:pPr>
        <w:pStyle w:val="ListParagraph"/>
        <w:numPr>
          <w:ilvl w:val="0"/>
          <w:numId w:val="2"/>
        </w:numPr>
        <w:rPr>
          <w:rFonts w:cs="Calibri"/>
          <w:lang w:val="es-ES_tradnl"/>
        </w:rPr>
      </w:pPr>
      <w:bookmarkStart w:id="9" w:name="_Toc105157577"/>
      <w:bookmarkStart w:id="10" w:name="_Toc74632660"/>
      <w:r w:rsidRPr="00576B25">
        <w:rPr>
          <w:rFonts w:cs="Calibri"/>
          <w:lang w:val="es-ES_tradnl"/>
        </w:rPr>
        <w:t>Convención Nacional de Trabajadores</w:t>
      </w:r>
    </w:p>
    <w:p w14:paraId="2FFEA897" w14:textId="77777777" w:rsidR="003867AA" w:rsidRPr="00576B25" w:rsidRDefault="003867AA">
      <w:pPr>
        <w:pStyle w:val="ListParagraph"/>
        <w:numPr>
          <w:ilvl w:val="0"/>
          <w:numId w:val="2"/>
        </w:numPr>
        <w:rPr>
          <w:rFonts w:cs="Calibri"/>
          <w:lang w:val="es-ES_tradnl"/>
        </w:rPr>
      </w:pPr>
      <w:r w:rsidRPr="00576B25">
        <w:rPr>
          <w:rFonts w:cs="Calibri"/>
          <w:lang w:val="es-ES_tradnl"/>
        </w:rPr>
        <w:t>Sindicato Único de la Construcción y Anexos</w:t>
      </w:r>
    </w:p>
    <w:p w14:paraId="579674D5" w14:textId="77777777" w:rsidR="003867AA" w:rsidRPr="00576B25" w:rsidRDefault="003867AA">
      <w:pPr>
        <w:pStyle w:val="ListParagraph"/>
        <w:numPr>
          <w:ilvl w:val="0"/>
          <w:numId w:val="2"/>
        </w:numPr>
        <w:rPr>
          <w:rFonts w:cs="Calibri"/>
          <w:lang w:val="es-ES_tradnl"/>
        </w:rPr>
      </w:pPr>
      <w:r w:rsidRPr="00576B25">
        <w:rPr>
          <w:rFonts w:cs="Calibri"/>
          <w:lang w:val="es-ES_tradnl"/>
        </w:rPr>
        <w:t>Mundo Afro</w:t>
      </w:r>
    </w:p>
    <w:p w14:paraId="420CF043" w14:textId="77777777" w:rsidR="003867AA" w:rsidRPr="00576B25" w:rsidRDefault="003867AA">
      <w:pPr>
        <w:pStyle w:val="ListParagraph"/>
        <w:numPr>
          <w:ilvl w:val="0"/>
          <w:numId w:val="2"/>
        </w:numPr>
        <w:rPr>
          <w:rFonts w:cs="Calibri"/>
          <w:lang w:val="es-ES_tradnl"/>
        </w:rPr>
      </w:pPr>
      <w:r w:rsidRPr="00576B25">
        <w:rPr>
          <w:rFonts w:cs="Calibri"/>
          <w:lang w:val="es-ES_tradnl"/>
        </w:rPr>
        <w:t>Comité de Accesibilidad del Instituto Uruguayo de Normas Técnicas – UNIT</w:t>
      </w:r>
    </w:p>
    <w:p w14:paraId="056A0EDD" w14:textId="77777777" w:rsidR="003867AA" w:rsidRPr="00576B25" w:rsidRDefault="003867AA">
      <w:pPr>
        <w:pStyle w:val="ListParagraph"/>
        <w:numPr>
          <w:ilvl w:val="0"/>
          <w:numId w:val="2"/>
        </w:numPr>
        <w:rPr>
          <w:rFonts w:cs="Calibri"/>
          <w:lang w:val="es-ES_tradnl"/>
        </w:rPr>
      </w:pPr>
      <w:r w:rsidRPr="00576B25">
        <w:rPr>
          <w:rFonts w:cs="Calibri"/>
          <w:lang w:val="es-ES_tradnl"/>
        </w:rPr>
        <w:t xml:space="preserve">Red Uruguaya de </w:t>
      </w:r>
      <w:proofErr w:type="spellStart"/>
      <w:r w:rsidRPr="00576B25">
        <w:rPr>
          <w:rFonts w:cs="Calibri"/>
          <w:lang w:val="es-ES_tradnl"/>
        </w:rPr>
        <w:t>ONGs</w:t>
      </w:r>
      <w:proofErr w:type="spellEnd"/>
      <w:r w:rsidRPr="00576B25">
        <w:rPr>
          <w:rFonts w:cs="Calibri"/>
          <w:lang w:val="es-ES_tradnl"/>
        </w:rPr>
        <w:t xml:space="preserve"> ambientalistas</w:t>
      </w:r>
    </w:p>
    <w:p w14:paraId="50C8E390" w14:textId="77777777" w:rsidR="003867AA" w:rsidRPr="00576B25" w:rsidRDefault="003867AA">
      <w:pPr>
        <w:pStyle w:val="ListParagraph"/>
        <w:numPr>
          <w:ilvl w:val="0"/>
          <w:numId w:val="2"/>
        </w:numPr>
        <w:rPr>
          <w:rFonts w:cs="Calibri"/>
          <w:lang w:val="es-ES_tradnl"/>
        </w:rPr>
      </w:pPr>
      <w:r w:rsidRPr="00576B25">
        <w:rPr>
          <w:rFonts w:cs="Calibri"/>
          <w:lang w:val="es-ES_tradnl"/>
        </w:rPr>
        <w:t xml:space="preserve">Centro de Archivos y Accesos a la Información Pública </w:t>
      </w:r>
      <w:r w:rsidR="00153783" w:rsidRPr="00576B25">
        <w:rPr>
          <w:rFonts w:cs="Calibri"/>
          <w:lang w:val="es-ES_tradnl"/>
        </w:rPr>
        <w:t>–</w:t>
      </w:r>
      <w:r w:rsidRPr="00576B25">
        <w:rPr>
          <w:rFonts w:cs="Calibri"/>
          <w:lang w:val="es-ES_tradnl"/>
        </w:rPr>
        <w:t xml:space="preserve"> CAINFO</w:t>
      </w:r>
    </w:p>
    <w:p w14:paraId="45CEFCC1" w14:textId="77777777" w:rsidR="00153783" w:rsidRPr="00576B25" w:rsidRDefault="00153783">
      <w:pPr>
        <w:pStyle w:val="ListParagraph"/>
        <w:numPr>
          <w:ilvl w:val="0"/>
          <w:numId w:val="2"/>
        </w:numPr>
        <w:rPr>
          <w:rFonts w:cs="Calibri"/>
          <w:lang w:val="es-ES_tradnl"/>
        </w:rPr>
      </w:pPr>
      <w:r w:rsidRPr="00576B25">
        <w:rPr>
          <w:rFonts w:cs="Calibri"/>
          <w:lang w:val="es-ES_tradnl"/>
        </w:rPr>
        <w:t>Confederación Empresarial del Uruguay</w:t>
      </w:r>
    </w:p>
    <w:p w14:paraId="30C3521A" w14:textId="77777777" w:rsidR="00153783" w:rsidRPr="00576B25" w:rsidRDefault="00153783">
      <w:pPr>
        <w:pStyle w:val="ListParagraph"/>
        <w:numPr>
          <w:ilvl w:val="0"/>
          <w:numId w:val="2"/>
        </w:numPr>
        <w:rPr>
          <w:rFonts w:cs="Calibri"/>
          <w:lang w:val="es-ES_tradnl"/>
        </w:rPr>
      </w:pPr>
      <w:r w:rsidRPr="00576B25">
        <w:rPr>
          <w:rFonts w:cs="Calibri"/>
          <w:lang w:val="es-ES_tradnl"/>
        </w:rPr>
        <w:t>Cámara de la Construcción del Uruguay</w:t>
      </w:r>
    </w:p>
    <w:p w14:paraId="50318F0E" w14:textId="77777777" w:rsidR="00153783" w:rsidRPr="00576B25" w:rsidRDefault="00153783">
      <w:pPr>
        <w:pStyle w:val="ListParagraph"/>
        <w:numPr>
          <w:ilvl w:val="0"/>
          <w:numId w:val="2"/>
        </w:numPr>
        <w:rPr>
          <w:rFonts w:cs="Calibri"/>
          <w:lang w:val="es-ES_tradnl"/>
        </w:rPr>
      </w:pPr>
      <w:r w:rsidRPr="00576B25">
        <w:rPr>
          <w:rFonts w:cs="Calibri"/>
          <w:lang w:val="es-ES_tradnl"/>
        </w:rPr>
        <w:t>Facultad de Ciencias – Universidad de la República</w:t>
      </w:r>
    </w:p>
    <w:p w14:paraId="1849DD3C" w14:textId="77777777" w:rsidR="00153783" w:rsidRPr="00576B25" w:rsidRDefault="00153783">
      <w:pPr>
        <w:pStyle w:val="ListParagraph"/>
        <w:numPr>
          <w:ilvl w:val="0"/>
          <w:numId w:val="2"/>
        </w:numPr>
        <w:rPr>
          <w:rFonts w:cs="Calibri"/>
          <w:lang w:val="es-ES_tradnl"/>
        </w:rPr>
      </w:pPr>
      <w:r w:rsidRPr="00576B25">
        <w:rPr>
          <w:rFonts w:cs="Calibri"/>
          <w:lang w:val="es-ES_tradnl"/>
        </w:rPr>
        <w:t>Facultad de Arquitectura – Universidad de la República</w:t>
      </w:r>
    </w:p>
    <w:p w14:paraId="64B915C5" w14:textId="77777777" w:rsidR="00153783" w:rsidRPr="00576B25" w:rsidRDefault="00153783">
      <w:pPr>
        <w:pStyle w:val="ListParagraph"/>
        <w:numPr>
          <w:ilvl w:val="0"/>
          <w:numId w:val="2"/>
        </w:numPr>
        <w:rPr>
          <w:rFonts w:cs="Calibri"/>
          <w:lang w:val="es-ES_tradnl"/>
        </w:rPr>
      </w:pPr>
      <w:r w:rsidRPr="00576B25">
        <w:rPr>
          <w:rFonts w:cs="Calibri"/>
          <w:lang w:val="es-ES_tradnl"/>
        </w:rPr>
        <w:t>Vida Silvestre Uruguay</w:t>
      </w:r>
    </w:p>
    <w:p w14:paraId="2B8511A4" w14:textId="77777777" w:rsidR="00153783" w:rsidRPr="00576B25" w:rsidRDefault="00153783">
      <w:pPr>
        <w:pStyle w:val="ListParagraph"/>
        <w:numPr>
          <w:ilvl w:val="0"/>
          <w:numId w:val="2"/>
        </w:numPr>
        <w:rPr>
          <w:rFonts w:cs="Calibri"/>
          <w:lang w:val="es-ES_tradnl"/>
        </w:rPr>
      </w:pPr>
      <w:r w:rsidRPr="00576B25">
        <w:rPr>
          <w:rFonts w:cs="Calibri"/>
          <w:lang w:val="es-ES_tradnl"/>
        </w:rPr>
        <w:t>Asociación Trans del Uruguay</w:t>
      </w:r>
    </w:p>
    <w:p w14:paraId="2B0289B6" w14:textId="77777777" w:rsidR="00153783" w:rsidRPr="00576B25" w:rsidRDefault="00153783">
      <w:pPr>
        <w:pStyle w:val="ListParagraph"/>
        <w:numPr>
          <w:ilvl w:val="0"/>
          <w:numId w:val="2"/>
        </w:numPr>
        <w:rPr>
          <w:rFonts w:cs="Calibri"/>
          <w:lang w:val="es-ES_tradnl"/>
        </w:rPr>
      </w:pPr>
      <w:r w:rsidRPr="00576B25">
        <w:rPr>
          <w:rFonts w:cs="Calibri"/>
          <w:lang w:val="es-ES_tradnl"/>
        </w:rPr>
        <w:t>Federación Uruguaya de la Discapacidad</w:t>
      </w:r>
    </w:p>
    <w:p w14:paraId="1B69C963" w14:textId="77777777" w:rsidR="005925C9" w:rsidRPr="00576B25" w:rsidRDefault="00712627" w:rsidP="00712627">
      <w:pPr>
        <w:rPr>
          <w:rFonts w:cs="Calibri"/>
          <w:lang w:val="es-ES_tradnl"/>
        </w:rPr>
      </w:pPr>
      <w:r w:rsidRPr="00576B25">
        <w:rPr>
          <w:rFonts w:cs="Calibri"/>
          <w:lang w:val="es-ES_tradnl"/>
        </w:rPr>
        <w:t>Se realizó por tanto la invitación directa a las organizaciones listadas, con contacto telefónico previo en buena parte de los casos, y envío de email con el siguiente formato de invitación (el que también se usó para la difusión pública del evento):</w:t>
      </w:r>
    </w:p>
    <w:p w14:paraId="445F8C45" w14:textId="77777777" w:rsidR="00712627" w:rsidRPr="00576B25" w:rsidRDefault="00712627" w:rsidP="00712627">
      <w:pPr>
        <w:rPr>
          <w:rFonts w:cs="Calibri"/>
          <w:lang w:val="es-ES_tradnl"/>
        </w:rPr>
      </w:pPr>
      <w:r w:rsidRPr="00576B25">
        <w:rPr>
          <w:noProof/>
          <w:lang w:val="es-UY" w:eastAsia="es-UY"/>
        </w:rPr>
        <w:lastRenderedPageBreak/>
        <w:drawing>
          <wp:inline distT="0" distB="0" distL="0" distR="0" wp14:anchorId="1B087007" wp14:editId="2DBE7C88">
            <wp:extent cx="5731510" cy="58007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ón-pd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800725"/>
                    </a:xfrm>
                    <a:prstGeom prst="rect">
                      <a:avLst/>
                    </a:prstGeom>
                  </pic:spPr>
                </pic:pic>
              </a:graphicData>
            </a:graphic>
          </wp:inline>
        </w:drawing>
      </w:r>
    </w:p>
    <w:p w14:paraId="2094FA7A" w14:textId="77777777" w:rsidR="0008583B" w:rsidRPr="00576B25" w:rsidRDefault="003F6C8F" w:rsidP="00D1550B">
      <w:pPr>
        <w:pStyle w:val="Heading2"/>
        <w:rPr>
          <w:rFonts w:eastAsia="Times New Roman" w:cs="Calibri"/>
          <w:lang w:val="es-ES_tradnl"/>
        </w:rPr>
      </w:pPr>
      <w:r w:rsidRPr="00576B25">
        <w:rPr>
          <w:lang w:val="es-ES_tradnl"/>
        </w:rPr>
        <w:t>Convocatoria, Difusión e Información previa</w:t>
      </w:r>
      <w:bookmarkEnd w:id="9"/>
      <w:bookmarkEnd w:id="10"/>
    </w:p>
    <w:p w14:paraId="0E59D1C5" w14:textId="77777777" w:rsidR="0008583B" w:rsidRPr="00576B25" w:rsidRDefault="003F6C8F">
      <w:pPr>
        <w:spacing w:before="160" w:after="120"/>
        <w:rPr>
          <w:rFonts w:cs="Calibri"/>
          <w:lang w:val="es-ES_tradnl"/>
        </w:rPr>
      </w:pPr>
      <w:r w:rsidRPr="00576B25">
        <w:rPr>
          <w:rFonts w:cs="Calibri"/>
          <w:lang w:val="es-ES_tradnl"/>
        </w:rPr>
        <w:t xml:space="preserve">El </w:t>
      </w:r>
      <w:r w:rsidR="00D8519D" w:rsidRPr="00576B25">
        <w:rPr>
          <w:rFonts w:cs="Calibri"/>
          <w:lang w:val="es-ES_tradnl"/>
        </w:rPr>
        <w:t>1</w:t>
      </w:r>
      <w:r w:rsidRPr="00576B25">
        <w:rPr>
          <w:rFonts w:cs="Calibri"/>
          <w:lang w:val="es-ES_tradnl"/>
        </w:rPr>
        <w:t xml:space="preserve"> de </w:t>
      </w:r>
      <w:r w:rsidR="00D8519D" w:rsidRPr="00576B25">
        <w:rPr>
          <w:rFonts w:cs="Calibri"/>
          <w:lang w:val="es-ES_tradnl"/>
        </w:rPr>
        <w:t xml:space="preserve">setiembre </w:t>
      </w:r>
      <w:r w:rsidRPr="00576B25">
        <w:rPr>
          <w:rFonts w:cs="Calibri"/>
          <w:lang w:val="es-ES_tradnl"/>
        </w:rPr>
        <w:t xml:space="preserve">de 2022, la </w:t>
      </w:r>
      <w:r w:rsidR="00D8519D" w:rsidRPr="00576B25">
        <w:rPr>
          <w:rFonts w:cs="Calibri"/>
          <w:lang w:val="es-ES_tradnl"/>
        </w:rPr>
        <w:t xml:space="preserve">OPP inició </w:t>
      </w:r>
      <w:r w:rsidRPr="00576B25">
        <w:rPr>
          <w:rFonts w:cs="Calibri"/>
          <w:lang w:val="es-ES_tradnl"/>
        </w:rPr>
        <w:t xml:space="preserve">la convocatoria y difusión a participar del proceso de consulta pública a las partes interesadas previamente identificadas. </w:t>
      </w:r>
    </w:p>
    <w:p w14:paraId="26D135EE" w14:textId="77777777" w:rsidR="006E4463" w:rsidRPr="00576B25" w:rsidRDefault="003F6C8F" w:rsidP="006E4463">
      <w:pPr>
        <w:rPr>
          <w:rFonts w:cs="Calibri"/>
          <w:lang w:val="es-ES_tradnl"/>
        </w:rPr>
      </w:pPr>
      <w:proofErr w:type="gramStart"/>
      <w:r w:rsidRPr="00576B25">
        <w:rPr>
          <w:rFonts w:cs="Calibri"/>
          <w:lang w:val="es-ES_tradnl"/>
        </w:rPr>
        <w:t>La documentación a ser consultada</w:t>
      </w:r>
      <w:proofErr w:type="gramEnd"/>
      <w:r w:rsidRPr="00576B25">
        <w:rPr>
          <w:rFonts w:cs="Calibri"/>
          <w:lang w:val="es-ES_tradnl"/>
        </w:rPr>
        <w:t xml:space="preserve"> se publicó </w:t>
      </w:r>
      <w:bookmarkStart w:id="11" w:name="_Hlk102391400"/>
      <w:r w:rsidRPr="00576B25">
        <w:rPr>
          <w:rFonts w:cs="Calibri"/>
          <w:lang w:val="es-ES_tradnl"/>
        </w:rPr>
        <w:t>a través del portal</w:t>
      </w:r>
      <w:r w:rsidR="00160C74" w:rsidRPr="00576B25">
        <w:rPr>
          <w:rFonts w:cs="Calibri"/>
          <w:lang w:val="es-ES_tradnl"/>
        </w:rPr>
        <w:t xml:space="preserve"> de OPP </w:t>
      </w:r>
      <w:r w:rsidR="006E4463" w:rsidRPr="00576B25">
        <w:rPr>
          <w:rFonts w:cs="Calibri"/>
          <w:lang w:val="es-ES_tradnl"/>
        </w:rPr>
        <w:t xml:space="preserve">en la página </w:t>
      </w:r>
      <w:r w:rsidR="00160C74" w:rsidRPr="00576B25">
        <w:rPr>
          <w:rFonts w:cs="Calibri"/>
          <w:lang w:val="es-ES_tradnl"/>
        </w:rPr>
        <w:t xml:space="preserve">https://www.opp.gub.uy/es/pdgsIII, </w:t>
      </w:r>
      <w:bookmarkEnd w:id="11"/>
      <w:r w:rsidR="00160C74" w:rsidRPr="00576B25">
        <w:rPr>
          <w:rFonts w:cs="Calibri"/>
          <w:lang w:val="es-ES_tradnl"/>
        </w:rPr>
        <w:t>operativ</w:t>
      </w:r>
      <w:r w:rsidR="006E4463" w:rsidRPr="00576B25">
        <w:rPr>
          <w:rFonts w:cs="Calibri"/>
          <w:lang w:val="es-ES_tradnl"/>
        </w:rPr>
        <w:t>a</w:t>
      </w:r>
      <w:r w:rsidR="00160C74" w:rsidRPr="00576B25">
        <w:rPr>
          <w:rFonts w:cs="Calibri"/>
          <w:lang w:val="es-ES_tradnl"/>
        </w:rPr>
        <w:t xml:space="preserve"> desde el 24 de agosto de 2022, </w:t>
      </w:r>
      <w:r w:rsidRPr="00576B25">
        <w:rPr>
          <w:rFonts w:cs="Calibri"/>
          <w:lang w:val="es-ES_tradnl"/>
        </w:rPr>
        <w:t>para que las personas interesadas pudieran tener acceso a la misma, previo al evento de consulta pública.</w:t>
      </w:r>
    </w:p>
    <w:p w14:paraId="430EAA40" w14:textId="77777777" w:rsidR="006E4463" w:rsidRPr="00576B25" w:rsidRDefault="006E4463" w:rsidP="006E4463">
      <w:pPr>
        <w:spacing w:before="160" w:after="360"/>
        <w:rPr>
          <w:rFonts w:cs="Calibri"/>
          <w:lang w:val="es-ES_tradnl"/>
        </w:rPr>
      </w:pPr>
      <w:r w:rsidRPr="00576B25">
        <w:rPr>
          <w:rFonts w:cs="Calibri"/>
          <w:lang w:val="es-ES_tradnl"/>
        </w:rPr>
        <w:t xml:space="preserve">Adicionalmente a la invitación directa a las partes interesadas identificadas, se publicó en las redes sociales de OPP (Facebook, Twitter, Instagram) lo que habilitó que eventualmente otras partes interesadas no identificadas pudieran tomar conocimiento del evento y solicitar su participación. </w:t>
      </w:r>
    </w:p>
    <w:p w14:paraId="24A63B55" w14:textId="77777777" w:rsidR="006E4463" w:rsidRPr="00576B25" w:rsidRDefault="006E4463" w:rsidP="006E4463">
      <w:pPr>
        <w:keepNext/>
        <w:spacing w:before="160" w:after="360"/>
        <w:rPr>
          <w:lang w:val="es-ES_tradnl"/>
        </w:rPr>
      </w:pPr>
      <w:r w:rsidRPr="00576B25">
        <w:rPr>
          <w:rFonts w:cs="Calibri"/>
          <w:noProof/>
          <w:lang w:val="es-UY" w:eastAsia="es-UY"/>
        </w:rPr>
        <w:lastRenderedPageBreak/>
        <w:drawing>
          <wp:inline distT="0" distB="0" distL="0" distR="0" wp14:anchorId="7FBC4BE3" wp14:editId="75B8458A">
            <wp:extent cx="5720400" cy="547920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400" cy="5479200"/>
                    </a:xfrm>
                    <a:prstGeom prst="rect">
                      <a:avLst/>
                    </a:prstGeom>
                    <a:noFill/>
                    <a:ln>
                      <a:noFill/>
                    </a:ln>
                  </pic:spPr>
                </pic:pic>
              </a:graphicData>
            </a:graphic>
          </wp:inline>
        </w:drawing>
      </w:r>
    </w:p>
    <w:p w14:paraId="183EFCCE" w14:textId="77777777" w:rsidR="006E4463" w:rsidRPr="00576B25" w:rsidRDefault="006E4463" w:rsidP="006E4463">
      <w:pPr>
        <w:pStyle w:val="Caption"/>
        <w:jc w:val="center"/>
        <w:rPr>
          <w:rFonts w:cs="Calibri"/>
          <w:lang w:val="es-ES_tradnl"/>
        </w:rPr>
      </w:pPr>
      <w:r w:rsidRPr="00576B25">
        <w:rPr>
          <w:lang w:val="es-ES_tradnl"/>
        </w:rPr>
        <w:t xml:space="preserve">Figura </w:t>
      </w:r>
      <w:r w:rsidR="00634C8D" w:rsidRPr="00576B25">
        <w:rPr>
          <w:lang w:val="es-ES_tradnl"/>
        </w:rPr>
        <w:fldChar w:fldCharType="begin"/>
      </w:r>
      <w:r w:rsidRPr="00576B25">
        <w:rPr>
          <w:lang w:val="es-ES_tradnl"/>
        </w:rPr>
        <w:instrText xml:space="preserve"> SEQ Figura \* ARABIC </w:instrText>
      </w:r>
      <w:r w:rsidR="00634C8D" w:rsidRPr="00576B25">
        <w:rPr>
          <w:lang w:val="es-ES_tradnl"/>
        </w:rPr>
        <w:fldChar w:fldCharType="separate"/>
      </w:r>
      <w:r w:rsidR="00B63C67" w:rsidRPr="00576B25">
        <w:rPr>
          <w:lang w:val="es-ES_tradnl"/>
        </w:rPr>
        <w:t>1</w:t>
      </w:r>
      <w:r w:rsidR="00634C8D" w:rsidRPr="00576B25">
        <w:rPr>
          <w:lang w:val="es-ES_tradnl"/>
        </w:rPr>
        <w:fldChar w:fldCharType="end"/>
      </w:r>
      <w:r w:rsidRPr="00576B25">
        <w:rPr>
          <w:lang w:val="es-ES_tradnl"/>
        </w:rPr>
        <w:t xml:space="preserve"> Publicación de la Documentación para la consulta pública</w:t>
      </w:r>
    </w:p>
    <w:p w14:paraId="437524E8" w14:textId="77777777" w:rsidR="0008583B" w:rsidRPr="00576B25" w:rsidRDefault="003F6C8F">
      <w:pPr>
        <w:shd w:val="clear" w:color="auto" w:fill="FFFFFF"/>
        <w:spacing w:before="360" w:after="120"/>
        <w:rPr>
          <w:rFonts w:cs="Calibri"/>
          <w:lang w:val="es-ES_tradnl"/>
        </w:rPr>
      </w:pPr>
      <w:r w:rsidRPr="00576B25">
        <w:rPr>
          <w:rFonts w:cs="Calibri"/>
          <w:lang w:val="es-ES_tradnl"/>
        </w:rPr>
        <w:t xml:space="preserve">También se puso a disposición de </w:t>
      </w:r>
      <w:r w:rsidR="006E4463" w:rsidRPr="00576B25">
        <w:rPr>
          <w:rFonts w:cs="Calibri"/>
          <w:lang w:val="es-ES_tradnl"/>
        </w:rPr>
        <w:t xml:space="preserve">cualquier interesado el teléfono de la Unidad Coordinadora de Proyectos de OPP (Tel. 150 </w:t>
      </w:r>
      <w:proofErr w:type="spellStart"/>
      <w:r w:rsidR="006E4463" w:rsidRPr="00576B25">
        <w:rPr>
          <w:rFonts w:cs="Calibri"/>
          <w:lang w:val="es-ES_tradnl"/>
        </w:rPr>
        <w:t>int</w:t>
      </w:r>
      <w:proofErr w:type="spellEnd"/>
      <w:r w:rsidR="006E4463" w:rsidRPr="00576B25">
        <w:rPr>
          <w:rFonts w:cs="Calibri"/>
          <w:lang w:val="es-ES_tradnl"/>
        </w:rPr>
        <w:t>. 8239)</w:t>
      </w:r>
      <w:r w:rsidR="00310393" w:rsidRPr="00576B25">
        <w:rPr>
          <w:rFonts w:cs="Calibri"/>
          <w:lang w:val="es-ES_tradnl"/>
        </w:rPr>
        <w:t xml:space="preserve"> para solicitar información</w:t>
      </w:r>
      <w:r w:rsidRPr="00576B25">
        <w:rPr>
          <w:rFonts w:cs="Calibri"/>
          <w:lang w:val="es-ES_tradnl"/>
        </w:rPr>
        <w:t xml:space="preserve"> </w:t>
      </w:r>
      <w:r w:rsidR="00310393" w:rsidRPr="00576B25">
        <w:rPr>
          <w:rFonts w:cs="Calibri"/>
          <w:lang w:val="es-ES_tradnl"/>
        </w:rPr>
        <w:t xml:space="preserve">y consultar </w:t>
      </w:r>
      <w:r w:rsidRPr="00576B25">
        <w:rPr>
          <w:rFonts w:cs="Calibri"/>
          <w:lang w:val="es-ES_tradnl"/>
        </w:rPr>
        <w:t>sobre el Programa y la documentación publicada durante el proceso de consulta.</w:t>
      </w:r>
    </w:p>
    <w:p w14:paraId="0015A95C" w14:textId="77777777" w:rsidR="0008583B" w:rsidRPr="00576B25" w:rsidRDefault="003F6C8F" w:rsidP="00D1550B">
      <w:pPr>
        <w:pStyle w:val="Heading2"/>
        <w:rPr>
          <w:lang w:val="es-ES_tradnl"/>
        </w:rPr>
      </w:pPr>
      <w:bookmarkStart w:id="12" w:name="_Toc74632661"/>
      <w:bookmarkStart w:id="13" w:name="_Toc105157578"/>
      <w:r w:rsidRPr="00576B25">
        <w:rPr>
          <w:lang w:val="es-ES_tradnl"/>
        </w:rPr>
        <w:t xml:space="preserve">Herramientas virtuales para </w:t>
      </w:r>
      <w:r w:rsidR="00D1550B" w:rsidRPr="00576B25">
        <w:rPr>
          <w:lang w:val="es-ES_tradnl"/>
        </w:rPr>
        <w:t>la</w:t>
      </w:r>
      <w:r w:rsidRPr="00576B25">
        <w:rPr>
          <w:lang w:val="es-ES_tradnl"/>
        </w:rPr>
        <w:t xml:space="preserve"> Consulta</w:t>
      </w:r>
      <w:bookmarkEnd w:id="12"/>
      <w:r w:rsidRPr="00576B25">
        <w:rPr>
          <w:lang w:val="es-ES_tradnl"/>
        </w:rPr>
        <w:t xml:space="preserve"> Pública</w:t>
      </w:r>
      <w:bookmarkEnd w:id="13"/>
    </w:p>
    <w:p w14:paraId="5A0ED010" w14:textId="77777777" w:rsidR="0008583B" w:rsidRPr="00576B25" w:rsidRDefault="003F6C8F">
      <w:pPr>
        <w:spacing w:before="160" w:after="120"/>
        <w:rPr>
          <w:rFonts w:cs="Calibri"/>
          <w:lang w:val="es-ES_tradnl"/>
        </w:rPr>
      </w:pPr>
      <w:bookmarkStart w:id="14" w:name="_Hlk102714176"/>
      <w:r w:rsidRPr="00576B25">
        <w:rPr>
          <w:rFonts w:cs="Calibri"/>
          <w:lang w:val="es-ES_tradnl"/>
        </w:rPr>
        <w:t xml:space="preserve">El equipo a cargo del proceso de consulta pública definió la utilización de </w:t>
      </w:r>
      <w:proofErr w:type="gramStart"/>
      <w:r w:rsidRPr="00576B25">
        <w:rPr>
          <w:rFonts w:cs="Calibri"/>
          <w:lang w:val="es-ES_tradnl"/>
        </w:rPr>
        <w:t>Zoom</w:t>
      </w:r>
      <w:proofErr w:type="gramEnd"/>
      <w:r w:rsidRPr="00576B25">
        <w:rPr>
          <w:rFonts w:cs="Calibri"/>
          <w:lang w:val="es-ES_tradnl"/>
        </w:rPr>
        <w:t xml:space="preserve"> como plataforma virtual. </w:t>
      </w:r>
      <w:bookmarkEnd w:id="14"/>
    </w:p>
    <w:p w14:paraId="0550E503" w14:textId="77777777" w:rsidR="0008583B" w:rsidRPr="00576B25" w:rsidRDefault="003F6C8F">
      <w:pPr>
        <w:widowControl w:val="0"/>
        <w:spacing w:before="160" w:after="120"/>
        <w:rPr>
          <w:rFonts w:cs="Calibri"/>
          <w:lang w:val="es-ES_tradnl"/>
        </w:rPr>
      </w:pPr>
      <w:r w:rsidRPr="00576B25">
        <w:rPr>
          <w:rFonts w:cs="Calibri"/>
          <w:lang w:val="es-ES_tradnl"/>
        </w:rPr>
        <w:t>A continuación, se detallan los datos de acceso virtual al espacio de consulta pública:</w:t>
      </w:r>
    </w:p>
    <w:tbl>
      <w:tblPr>
        <w:tblStyle w:val="GridTable1Light1"/>
        <w:tblW w:w="8905" w:type="dxa"/>
        <w:jc w:val="center"/>
        <w:tblLayout w:type="fixed"/>
        <w:tblLook w:val="04A0" w:firstRow="1" w:lastRow="0" w:firstColumn="1" w:lastColumn="0" w:noHBand="0" w:noVBand="1"/>
      </w:tblPr>
      <w:tblGrid>
        <w:gridCol w:w="1975"/>
        <w:gridCol w:w="6930"/>
      </w:tblGrid>
      <w:tr w:rsidR="0008583B" w:rsidRPr="00576B25" w14:paraId="1FA553C1" w14:textId="77777777" w:rsidTr="005925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bottom w:val="single" w:sz="12" w:space="0" w:color="666666"/>
            </w:tcBorders>
            <w:shd w:val="clear" w:color="auto" w:fill="D9D9D9" w:themeFill="background1" w:themeFillShade="D9"/>
          </w:tcPr>
          <w:p w14:paraId="0B6E541F" w14:textId="77777777" w:rsidR="0008583B" w:rsidRPr="00576B25" w:rsidRDefault="003F6C8F">
            <w:pPr>
              <w:widowControl w:val="0"/>
              <w:spacing w:after="0"/>
              <w:rPr>
                <w:rFonts w:cs="Calibri"/>
                <w:lang w:val="es-ES_tradnl"/>
              </w:rPr>
            </w:pPr>
            <w:r w:rsidRPr="00576B25">
              <w:rPr>
                <w:rFonts w:cs="Calibri"/>
                <w:lang w:val="es-ES_tradnl"/>
              </w:rPr>
              <w:t xml:space="preserve">Consulta Pública </w:t>
            </w:r>
          </w:p>
        </w:tc>
        <w:tc>
          <w:tcPr>
            <w:tcW w:w="6930" w:type="dxa"/>
            <w:tcBorders>
              <w:bottom w:val="single" w:sz="12" w:space="0" w:color="666666"/>
            </w:tcBorders>
            <w:shd w:val="clear" w:color="auto" w:fill="D9D9D9" w:themeFill="background1" w:themeFillShade="D9"/>
          </w:tcPr>
          <w:p w14:paraId="229DED4C" w14:textId="77777777" w:rsidR="0008583B" w:rsidRPr="00576B25" w:rsidRDefault="003F6C8F" w:rsidP="00310393">
            <w:pPr>
              <w:widowControl w:val="0"/>
              <w:spacing w:after="0"/>
              <w:cnfStyle w:val="100000000000" w:firstRow="1" w:lastRow="0" w:firstColumn="0" w:lastColumn="0" w:oddVBand="0" w:evenVBand="0" w:oddHBand="0" w:evenHBand="0" w:firstRowFirstColumn="0" w:firstRowLastColumn="0" w:lastRowFirstColumn="0" w:lastRowLastColumn="0"/>
              <w:rPr>
                <w:rFonts w:cs="Calibri"/>
                <w:lang w:val="es-ES_tradnl"/>
              </w:rPr>
            </w:pPr>
            <w:r w:rsidRPr="00576B25">
              <w:rPr>
                <w:rFonts w:cs="Calibri"/>
                <w:lang w:val="es-ES_tradnl"/>
              </w:rPr>
              <w:t>Modalidad Virtual</w:t>
            </w:r>
          </w:p>
        </w:tc>
      </w:tr>
      <w:tr w:rsidR="0008583B" w:rsidRPr="00576B25" w14:paraId="0E79709C" w14:textId="77777777" w:rsidTr="005925C9">
        <w:trPr>
          <w:trHeight w:val="242"/>
          <w:jc w:val="center"/>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48AD01B" w14:textId="77777777" w:rsidR="0008583B" w:rsidRPr="00576B25" w:rsidRDefault="00310393">
            <w:pPr>
              <w:widowControl w:val="0"/>
              <w:spacing w:after="0"/>
              <w:jc w:val="center"/>
              <w:rPr>
                <w:rFonts w:cs="Calibri"/>
                <w:b w:val="0"/>
                <w:bCs w:val="0"/>
                <w:lang w:val="es-ES_tradnl"/>
              </w:rPr>
            </w:pPr>
            <w:r w:rsidRPr="00576B25">
              <w:rPr>
                <w:rFonts w:cs="Calibri"/>
                <w:lang w:val="es-ES_tradnl"/>
              </w:rPr>
              <w:t>7 de setiembre</w:t>
            </w:r>
            <w:r w:rsidR="003F6C8F" w:rsidRPr="00576B25">
              <w:rPr>
                <w:rFonts w:cs="Calibri"/>
                <w:lang w:val="es-ES_tradnl"/>
              </w:rPr>
              <w:t xml:space="preserve"> de 2022</w:t>
            </w:r>
          </w:p>
          <w:p w14:paraId="7C5E7019" w14:textId="77777777" w:rsidR="0008583B" w:rsidRPr="00576B25" w:rsidRDefault="003F6C8F" w:rsidP="00310393">
            <w:pPr>
              <w:widowControl w:val="0"/>
              <w:spacing w:after="0"/>
              <w:jc w:val="center"/>
              <w:rPr>
                <w:rFonts w:cs="Calibri"/>
                <w:lang w:val="es-ES_tradnl"/>
              </w:rPr>
            </w:pPr>
            <w:r w:rsidRPr="00576B25">
              <w:rPr>
                <w:rFonts w:cs="Calibri"/>
                <w:lang w:val="es-ES_tradnl"/>
              </w:rPr>
              <w:t>1</w:t>
            </w:r>
            <w:r w:rsidR="00310393" w:rsidRPr="00576B25">
              <w:rPr>
                <w:rFonts w:cs="Calibri"/>
                <w:lang w:val="es-ES_tradnl"/>
              </w:rPr>
              <w:t>3</w:t>
            </w:r>
            <w:r w:rsidRPr="00576B25">
              <w:rPr>
                <w:rFonts w:cs="Calibri"/>
                <w:lang w:val="es-ES_tradnl"/>
              </w:rPr>
              <w:t>:</w:t>
            </w:r>
            <w:r w:rsidR="00310393" w:rsidRPr="00576B25">
              <w:rPr>
                <w:rFonts w:cs="Calibri"/>
                <w:lang w:val="es-ES_tradnl"/>
              </w:rPr>
              <w:t>3</w:t>
            </w:r>
            <w:r w:rsidRPr="00576B25">
              <w:rPr>
                <w:rFonts w:cs="Calibri"/>
                <w:lang w:val="es-ES_tradnl"/>
              </w:rPr>
              <w:t>0 hs</w:t>
            </w:r>
          </w:p>
        </w:tc>
        <w:tc>
          <w:tcPr>
            <w:tcW w:w="6930" w:type="dxa"/>
          </w:tcPr>
          <w:p w14:paraId="4DFF7C8C" w14:textId="77777777" w:rsidR="0008583B" w:rsidRPr="00576B25" w:rsidRDefault="003F6C8F">
            <w:pPr>
              <w:widowControl w:val="0"/>
              <w:spacing w:after="0"/>
              <w:cnfStyle w:val="000000000000" w:firstRow="0" w:lastRow="0" w:firstColumn="0" w:lastColumn="0" w:oddVBand="0" w:evenVBand="0" w:oddHBand="0" w:evenHBand="0" w:firstRowFirstColumn="0" w:firstRowLastColumn="0" w:lastRowFirstColumn="0" w:lastRowLastColumn="0"/>
              <w:rPr>
                <w:rFonts w:cs="Calibri"/>
                <w:b/>
                <w:bCs/>
                <w:lang w:val="es-ES_tradnl"/>
              </w:rPr>
            </w:pPr>
            <w:r w:rsidRPr="00576B25">
              <w:rPr>
                <w:rFonts w:cs="Calibri"/>
                <w:b/>
                <w:bCs/>
                <w:lang w:val="es-ES_tradnl"/>
              </w:rPr>
              <w:t xml:space="preserve">Plataforma </w:t>
            </w:r>
            <w:proofErr w:type="gramStart"/>
            <w:r w:rsidRPr="00576B25">
              <w:rPr>
                <w:rFonts w:cs="Calibri"/>
                <w:b/>
                <w:bCs/>
                <w:lang w:val="es-ES_tradnl"/>
              </w:rPr>
              <w:t>Zoom</w:t>
            </w:r>
            <w:proofErr w:type="gramEnd"/>
            <w:r w:rsidRPr="00576B25">
              <w:rPr>
                <w:rFonts w:cs="Calibri"/>
                <w:b/>
                <w:bCs/>
                <w:lang w:val="es-ES_tradnl"/>
              </w:rPr>
              <w:t xml:space="preserve">: </w:t>
            </w:r>
          </w:p>
          <w:p w14:paraId="5D59DE4D" w14:textId="77777777" w:rsidR="00310393" w:rsidRPr="00576B25" w:rsidRDefault="00000000">
            <w:pPr>
              <w:spacing w:after="0"/>
              <w:cnfStyle w:val="000000000000" w:firstRow="0" w:lastRow="0" w:firstColumn="0" w:lastColumn="0" w:oddVBand="0" w:evenVBand="0" w:oddHBand="0" w:evenHBand="0" w:firstRowFirstColumn="0" w:firstRowLastColumn="0" w:lastRowFirstColumn="0" w:lastRowLastColumn="0"/>
              <w:rPr>
                <w:rFonts w:cs="Calibri"/>
                <w:lang w:val="es-ES_tradnl"/>
              </w:rPr>
            </w:pPr>
            <w:hyperlink r:id="rId12" w:history="1">
              <w:r w:rsidR="00905740" w:rsidRPr="00576B25">
                <w:rPr>
                  <w:rStyle w:val="Hyperlink"/>
                  <w:rFonts w:cs="Calibri"/>
                  <w:lang w:val="es-ES_tradnl"/>
                </w:rPr>
                <w:t>https://us02web.zoom.us/j/85887633085?pwd=Y1NwdEZqeDBodmxBdDVlaG50aVViUT09</w:t>
              </w:r>
            </w:hyperlink>
          </w:p>
          <w:p w14:paraId="5BB208D6" w14:textId="77777777" w:rsidR="0008583B" w:rsidRPr="00576B25" w:rsidRDefault="003F6C8F">
            <w:pPr>
              <w:spacing w:after="0"/>
              <w:cnfStyle w:val="000000000000" w:firstRow="0" w:lastRow="0" w:firstColumn="0" w:lastColumn="0" w:oddVBand="0" w:evenVBand="0" w:oddHBand="0" w:evenHBand="0" w:firstRowFirstColumn="0" w:firstRowLastColumn="0" w:lastRowFirstColumn="0" w:lastRowLastColumn="0"/>
              <w:rPr>
                <w:rFonts w:cs="Calibri"/>
                <w:lang w:val="es-ES_tradnl"/>
              </w:rPr>
            </w:pPr>
            <w:r w:rsidRPr="00576B25">
              <w:rPr>
                <w:rFonts w:cs="Calibri"/>
                <w:lang w:val="es-ES_tradnl"/>
              </w:rPr>
              <w:t>ID de reunión:</w:t>
            </w:r>
            <w:r w:rsidRPr="00576B25">
              <w:rPr>
                <w:lang w:val="es-ES_tradnl"/>
              </w:rPr>
              <w:t xml:space="preserve"> </w:t>
            </w:r>
            <w:r w:rsidR="00905740" w:rsidRPr="00576B25">
              <w:rPr>
                <w:lang w:val="es-ES_tradnl"/>
              </w:rPr>
              <w:t>858 8763 3085</w:t>
            </w:r>
          </w:p>
          <w:p w14:paraId="5809E3EA" w14:textId="77777777" w:rsidR="0008583B" w:rsidRPr="00576B25" w:rsidRDefault="003F6C8F" w:rsidP="00310393">
            <w:pPr>
              <w:spacing w:after="0"/>
              <w:cnfStyle w:val="000000000000" w:firstRow="0" w:lastRow="0" w:firstColumn="0" w:lastColumn="0" w:oddVBand="0" w:evenVBand="0" w:oddHBand="0" w:evenHBand="0" w:firstRowFirstColumn="0" w:firstRowLastColumn="0" w:lastRowFirstColumn="0" w:lastRowLastColumn="0"/>
              <w:rPr>
                <w:rFonts w:cs="Calibri"/>
                <w:lang w:val="es-ES_tradnl"/>
              </w:rPr>
            </w:pPr>
            <w:r w:rsidRPr="00576B25">
              <w:rPr>
                <w:rFonts w:cs="Calibri"/>
                <w:lang w:val="es-ES_tradnl"/>
              </w:rPr>
              <w:lastRenderedPageBreak/>
              <w:t xml:space="preserve">Código de acceso: </w:t>
            </w:r>
            <w:r w:rsidR="00905740" w:rsidRPr="00576B25">
              <w:rPr>
                <w:lang w:val="es-ES_tradnl"/>
              </w:rPr>
              <w:t>82HUJJ</w:t>
            </w:r>
          </w:p>
        </w:tc>
      </w:tr>
    </w:tbl>
    <w:p w14:paraId="63E1DA06" w14:textId="77777777" w:rsidR="0008583B" w:rsidRPr="00576B25" w:rsidRDefault="003F6C8F" w:rsidP="00D1550B">
      <w:pPr>
        <w:pStyle w:val="Heading1"/>
        <w:rPr>
          <w:lang w:val="es-ES_tradnl"/>
        </w:rPr>
      </w:pPr>
      <w:bookmarkStart w:id="15" w:name="_Toc105157579"/>
      <w:bookmarkStart w:id="16" w:name="_Toc74632662"/>
      <w:r w:rsidRPr="00576B25">
        <w:rPr>
          <w:lang w:val="es-ES_tradnl"/>
        </w:rPr>
        <w:lastRenderedPageBreak/>
        <w:t>Desarrollo de la Consulta Pública</w:t>
      </w:r>
      <w:bookmarkEnd w:id="15"/>
      <w:bookmarkEnd w:id="16"/>
    </w:p>
    <w:p w14:paraId="6A7611B6" w14:textId="77777777" w:rsidR="0008583B" w:rsidRPr="00576B25" w:rsidRDefault="003F6C8F">
      <w:pPr>
        <w:spacing w:before="160" w:after="120"/>
        <w:rPr>
          <w:rFonts w:cs="Calibri"/>
          <w:lang w:val="es-ES_tradnl"/>
        </w:rPr>
      </w:pPr>
      <w:r w:rsidRPr="00576B25">
        <w:rPr>
          <w:rFonts w:cs="Calibri"/>
          <w:lang w:val="es-ES_tradnl"/>
        </w:rPr>
        <w:t>En esta sección se presenta una descripción detallada sobre el desarrollo de la consulta pública en sus dos modalidades: presencial y virtual.</w:t>
      </w:r>
    </w:p>
    <w:p w14:paraId="4E9264C8" w14:textId="77777777" w:rsidR="00B63C67" w:rsidRPr="00576B25" w:rsidRDefault="00310393">
      <w:pPr>
        <w:spacing w:before="160" w:after="120"/>
        <w:rPr>
          <w:rFonts w:cs="Calibri"/>
          <w:lang w:val="es-ES_tradnl"/>
        </w:rPr>
      </w:pPr>
      <w:r w:rsidRPr="00576B25">
        <w:rPr>
          <w:rFonts w:cs="Calibri"/>
          <w:lang w:val="es-ES_tradnl"/>
        </w:rPr>
        <w:t>L</w:t>
      </w:r>
      <w:r w:rsidR="003F6C8F" w:rsidRPr="00576B25">
        <w:rPr>
          <w:rFonts w:cs="Calibri"/>
          <w:lang w:val="es-ES_tradnl"/>
        </w:rPr>
        <w:t xml:space="preserve">a consulta pública se llevó a cabo en el Salón </w:t>
      </w:r>
      <w:r w:rsidRPr="00576B25">
        <w:rPr>
          <w:rFonts w:cs="Calibri"/>
          <w:lang w:val="es-ES_tradnl"/>
        </w:rPr>
        <w:t>2A del edificio Anexo de la Torre Ejecutiva – Presidencia de la República, en la ciudad de Montevideo</w:t>
      </w:r>
      <w:r w:rsidR="003F6C8F" w:rsidRPr="00576B25">
        <w:rPr>
          <w:rFonts w:cs="Calibri"/>
          <w:lang w:val="es-ES_tradnl"/>
        </w:rPr>
        <w:t xml:space="preserve">. </w:t>
      </w:r>
      <w:r w:rsidRPr="00576B25">
        <w:rPr>
          <w:rFonts w:cs="Calibri"/>
          <w:lang w:val="es-ES_tradnl"/>
        </w:rPr>
        <w:t>A la actividad presencial concurrió un total de aproximadamente</w:t>
      </w:r>
      <w:r w:rsidR="00E02555" w:rsidRPr="00576B25">
        <w:rPr>
          <w:rFonts w:cs="Calibri"/>
          <w:lang w:val="es-ES_tradnl"/>
        </w:rPr>
        <w:t xml:space="preserve"> </w:t>
      </w:r>
      <w:proofErr w:type="gramStart"/>
      <w:r w:rsidR="00B63C67" w:rsidRPr="00576B25">
        <w:rPr>
          <w:rFonts w:cs="Calibri"/>
          <w:lang w:val="es-ES_tradnl"/>
        </w:rPr>
        <w:t>15</w:t>
      </w:r>
      <w:r w:rsidR="003F6C8F" w:rsidRPr="00576B25">
        <w:rPr>
          <w:rFonts w:cs="Calibri"/>
          <w:lang w:val="es-ES_tradnl"/>
        </w:rPr>
        <w:t xml:space="preserve">  personas</w:t>
      </w:r>
      <w:proofErr w:type="gramEnd"/>
      <w:r w:rsidR="00E02555" w:rsidRPr="00576B25">
        <w:rPr>
          <w:rFonts w:cs="Calibri"/>
          <w:lang w:val="es-ES_tradnl"/>
        </w:rPr>
        <w:t xml:space="preserve"> (sin considerar equipos técnicos del ejecutor y consultores)</w:t>
      </w:r>
      <w:r w:rsidR="003F6C8F" w:rsidRPr="00576B25">
        <w:rPr>
          <w:rFonts w:cs="Calibri"/>
          <w:lang w:val="es-ES_tradnl"/>
        </w:rPr>
        <w:t>. En la sala se encontraba dispuesta una pantalla que se utilizó para la proyección de la presentación.</w:t>
      </w:r>
    </w:p>
    <w:p w14:paraId="61313B8C" w14:textId="77777777" w:rsidR="00BA24B9" w:rsidRPr="00576B25" w:rsidRDefault="00B63C67" w:rsidP="00BA24B9">
      <w:pPr>
        <w:keepNext/>
        <w:spacing w:before="160" w:after="120"/>
        <w:jc w:val="center"/>
        <w:rPr>
          <w:lang w:val="es-ES_tradnl"/>
        </w:rPr>
      </w:pPr>
      <w:r w:rsidRPr="00576B25">
        <w:rPr>
          <w:b/>
          <w:bCs/>
          <w:i/>
          <w:iCs/>
          <w:noProof/>
          <w:lang w:val="es-UY" w:eastAsia="es-UY"/>
        </w:rPr>
        <w:drawing>
          <wp:inline distT="0" distB="0" distL="0" distR="0" wp14:anchorId="3950A58F" wp14:editId="65EC447A">
            <wp:extent cx="3747600" cy="2804400"/>
            <wp:effectExtent l="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6627387475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7600" cy="2804400"/>
                    </a:xfrm>
                    <a:prstGeom prst="rect">
                      <a:avLst/>
                    </a:prstGeom>
                  </pic:spPr>
                </pic:pic>
              </a:graphicData>
            </a:graphic>
          </wp:inline>
        </w:drawing>
      </w:r>
    </w:p>
    <w:p w14:paraId="38C66378" w14:textId="77777777" w:rsidR="00B63C67" w:rsidRPr="00576B25" w:rsidRDefault="00BA24B9" w:rsidP="00BA24B9">
      <w:pPr>
        <w:pStyle w:val="Caption"/>
        <w:jc w:val="center"/>
        <w:rPr>
          <w:rFonts w:cs="Calibri"/>
          <w:lang w:val="es-ES_tradnl"/>
        </w:rPr>
      </w:pPr>
      <w:r w:rsidRPr="00576B25">
        <w:rPr>
          <w:lang w:val="es-ES_tradnl"/>
        </w:rPr>
        <w:t xml:space="preserve">Ilustración </w:t>
      </w:r>
      <w:r w:rsidR="00634C8D" w:rsidRPr="00576B25">
        <w:rPr>
          <w:lang w:val="es-ES_tradnl"/>
        </w:rPr>
        <w:fldChar w:fldCharType="begin"/>
      </w:r>
      <w:r w:rsidRPr="00576B25">
        <w:rPr>
          <w:lang w:val="es-ES_tradnl"/>
        </w:rPr>
        <w:instrText xml:space="preserve"> SEQ Ilustración \* ARABIC </w:instrText>
      </w:r>
      <w:r w:rsidR="00634C8D" w:rsidRPr="00576B25">
        <w:rPr>
          <w:lang w:val="es-ES_tradnl"/>
        </w:rPr>
        <w:fldChar w:fldCharType="separate"/>
      </w:r>
      <w:r w:rsidR="004C620B" w:rsidRPr="00576B25">
        <w:rPr>
          <w:lang w:val="es-ES_tradnl"/>
        </w:rPr>
        <w:t>1</w:t>
      </w:r>
      <w:r w:rsidR="00634C8D" w:rsidRPr="00576B25">
        <w:rPr>
          <w:lang w:val="es-ES_tradnl"/>
        </w:rPr>
        <w:fldChar w:fldCharType="end"/>
      </w:r>
      <w:r w:rsidRPr="00576B25">
        <w:rPr>
          <w:lang w:val="es-ES_tradnl"/>
        </w:rPr>
        <w:t xml:space="preserve"> Asistentes presenciales a la Consulta Pública</w:t>
      </w:r>
    </w:p>
    <w:p w14:paraId="2DE2C4DE" w14:textId="77777777" w:rsidR="00BA24B9" w:rsidRPr="00576B25" w:rsidRDefault="00B63C67" w:rsidP="00BA24B9">
      <w:pPr>
        <w:keepNext/>
        <w:spacing w:before="160" w:after="120"/>
        <w:jc w:val="center"/>
        <w:rPr>
          <w:lang w:val="es-ES_tradnl"/>
        </w:rPr>
      </w:pPr>
      <w:r w:rsidRPr="00576B25">
        <w:rPr>
          <w:rFonts w:cs="Calibri"/>
          <w:noProof/>
          <w:lang w:val="es-UY" w:eastAsia="es-UY"/>
        </w:rPr>
        <w:drawing>
          <wp:inline distT="0" distB="0" distL="0" distR="0" wp14:anchorId="340BDAE2" wp14:editId="45D8CC6B">
            <wp:extent cx="3747600" cy="280440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627387475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600" cy="2804400"/>
                    </a:xfrm>
                    <a:prstGeom prst="rect">
                      <a:avLst/>
                    </a:prstGeom>
                  </pic:spPr>
                </pic:pic>
              </a:graphicData>
            </a:graphic>
          </wp:inline>
        </w:drawing>
      </w:r>
    </w:p>
    <w:p w14:paraId="6FA73D0E" w14:textId="77777777" w:rsidR="00B63C67" w:rsidRPr="00576B25" w:rsidRDefault="00BA24B9" w:rsidP="00BA24B9">
      <w:pPr>
        <w:pStyle w:val="Caption"/>
        <w:jc w:val="center"/>
        <w:rPr>
          <w:lang w:val="es-ES_tradnl"/>
        </w:rPr>
      </w:pPr>
      <w:r w:rsidRPr="00576B25">
        <w:rPr>
          <w:lang w:val="es-ES_tradnl"/>
        </w:rPr>
        <w:t xml:space="preserve">Ilustración </w:t>
      </w:r>
      <w:r w:rsidR="00634C8D" w:rsidRPr="00576B25">
        <w:rPr>
          <w:lang w:val="es-ES_tradnl"/>
        </w:rPr>
        <w:fldChar w:fldCharType="begin"/>
      </w:r>
      <w:r w:rsidRPr="00576B25">
        <w:rPr>
          <w:lang w:val="es-ES_tradnl"/>
        </w:rPr>
        <w:instrText xml:space="preserve"> SEQ Ilustración \* ARABIC </w:instrText>
      </w:r>
      <w:r w:rsidR="00634C8D" w:rsidRPr="00576B25">
        <w:rPr>
          <w:lang w:val="es-ES_tradnl"/>
        </w:rPr>
        <w:fldChar w:fldCharType="separate"/>
      </w:r>
      <w:r w:rsidR="004C620B" w:rsidRPr="00576B25">
        <w:rPr>
          <w:lang w:val="es-ES_tradnl"/>
        </w:rPr>
        <w:t>2</w:t>
      </w:r>
      <w:r w:rsidR="00634C8D" w:rsidRPr="00576B25">
        <w:rPr>
          <w:lang w:val="es-ES_tradnl"/>
        </w:rPr>
        <w:fldChar w:fldCharType="end"/>
      </w:r>
      <w:r w:rsidRPr="00576B25">
        <w:rPr>
          <w:lang w:val="es-ES_tradnl"/>
        </w:rPr>
        <w:t xml:space="preserve"> Asistentes presenciales a la Consulta Pública</w:t>
      </w:r>
    </w:p>
    <w:p w14:paraId="7DDE3C11" w14:textId="77777777" w:rsidR="00342564" w:rsidRPr="00576B25" w:rsidRDefault="003F6C8F">
      <w:pPr>
        <w:spacing w:before="160" w:after="120"/>
        <w:rPr>
          <w:rFonts w:cs="Calibri"/>
          <w:lang w:val="es-ES_tradnl"/>
        </w:rPr>
      </w:pPr>
      <w:r w:rsidRPr="00576B25">
        <w:rPr>
          <w:rFonts w:cs="Calibri"/>
          <w:lang w:val="es-ES_tradnl"/>
        </w:rPr>
        <w:t xml:space="preserve">Desde la plataforma de </w:t>
      </w:r>
      <w:proofErr w:type="gramStart"/>
      <w:r w:rsidRPr="00576B25">
        <w:rPr>
          <w:rFonts w:cs="Calibri"/>
          <w:lang w:val="es-ES_tradnl"/>
        </w:rPr>
        <w:t>Zoom</w:t>
      </w:r>
      <w:proofErr w:type="gramEnd"/>
      <w:r w:rsidRPr="00576B25">
        <w:rPr>
          <w:rFonts w:cs="Calibri"/>
          <w:lang w:val="es-ES_tradnl"/>
        </w:rPr>
        <w:t xml:space="preserve"> se registró una participación </w:t>
      </w:r>
      <w:r w:rsidR="00905740" w:rsidRPr="00576B25">
        <w:rPr>
          <w:rFonts w:cs="Calibri"/>
          <w:lang w:val="es-ES_tradnl"/>
        </w:rPr>
        <w:t xml:space="preserve">promedio </w:t>
      </w:r>
      <w:r w:rsidRPr="00576B25">
        <w:rPr>
          <w:rFonts w:cs="Calibri"/>
          <w:lang w:val="es-ES_tradnl"/>
        </w:rPr>
        <w:t xml:space="preserve">de </w:t>
      </w:r>
      <w:r w:rsidR="00905740" w:rsidRPr="00576B25">
        <w:rPr>
          <w:rFonts w:cs="Calibri"/>
          <w:lang w:val="es-ES_tradnl"/>
        </w:rPr>
        <w:t>unas 15 personas durante el transcurso de la actividad</w:t>
      </w:r>
      <w:r w:rsidR="00342564" w:rsidRPr="00576B25">
        <w:rPr>
          <w:rFonts w:cs="Calibri"/>
          <w:lang w:val="es-ES_tradnl"/>
        </w:rPr>
        <w:t>.</w:t>
      </w:r>
    </w:p>
    <w:p w14:paraId="51B34D4A" w14:textId="77777777" w:rsidR="00BA24B9" w:rsidRPr="00576B25" w:rsidRDefault="00BA24B9" w:rsidP="00BA24B9">
      <w:pPr>
        <w:keepNext/>
        <w:spacing w:before="160" w:after="120"/>
        <w:jc w:val="center"/>
        <w:rPr>
          <w:lang w:val="es-ES_tradnl"/>
        </w:rPr>
      </w:pPr>
      <w:r w:rsidRPr="00576B25">
        <w:rPr>
          <w:rFonts w:cs="Calibri"/>
          <w:noProof/>
          <w:lang w:val="es-UY" w:eastAsia="es-UY"/>
        </w:rPr>
        <w:lastRenderedPageBreak/>
        <w:drawing>
          <wp:inline distT="0" distB="0" distL="0" distR="0" wp14:anchorId="2927072E" wp14:editId="594B2F2D">
            <wp:extent cx="3751200" cy="26676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om pdg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1200" cy="2667600"/>
                    </a:xfrm>
                    <a:prstGeom prst="rect">
                      <a:avLst/>
                    </a:prstGeom>
                  </pic:spPr>
                </pic:pic>
              </a:graphicData>
            </a:graphic>
          </wp:inline>
        </w:drawing>
      </w:r>
    </w:p>
    <w:p w14:paraId="66A8E620" w14:textId="77777777" w:rsidR="00D1550B" w:rsidRPr="00576B25" w:rsidRDefault="00BA24B9" w:rsidP="00BA24B9">
      <w:pPr>
        <w:pStyle w:val="Caption"/>
        <w:jc w:val="center"/>
        <w:rPr>
          <w:rFonts w:cs="Calibri"/>
          <w:lang w:val="es-ES_tradnl"/>
        </w:rPr>
      </w:pPr>
      <w:r w:rsidRPr="00576B25">
        <w:rPr>
          <w:lang w:val="es-ES_tradnl"/>
        </w:rPr>
        <w:t xml:space="preserve">Ilustración </w:t>
      </w:r>
      <w:r w:rsidR="00634C8D" w:rsidRPr="00576B25">
        <w:rPr>
          <w:lang w:val="es-ES_tradnl"/>
        </w:rPr>
        <w:fldChar w:fldCharType="begin"/>
      </w:r>
      <w:r w:rsidRPr="00576B25">
        <w:rPr>
          <w:lang w:val="es-ES_tradnl"/>
        </w:rPr>
        <w:instrText xml:space="preserve"> SEQ Ilustración \* ARABIC </w:instrText>
      </w:r>
      <w:r w:rsidR="00634C8D" w:rsidRPr="00576B25">
        <w:rPr>
          <w:lang w:val="es-ES_tradnl"/>
        </w:rPr>
        <w:fldChar w:fldCharType="separate"/>
      </w:r>
      <w:r w:rsidR="004C620B" w:rsidRPr="00576B25">
        <w:rPr>
          <w:lang w:val="es-ES_tradnl"/>
        </w:rPr>
        <w:t>3</w:t>
      </w:r>
      <w:r w:rsidR="00634C8D" w:rsidRPr="00576B25">
        <w:rPr>
          <w:lang w:val="es-ES_tradnl"/>
        </w:rPr>
        <w:fldChar w:fldCharType="end"/>
      </w:r>
      <w:r w:rsidRPr="00576B25">
        <w:rPr>
          <w:lang w:val="es-ES_tradnl"/>
        </w:rPr>
        <w:t xml:space="preserve"> Previo a comienzo del evento, con participantes virtuales en pantalla</w:t>
      </w:r>
      <w:r w:rsidR="004C620B" w:rsidRPr="00576B25">
        <w:rPr>
          <w:lang w:val="es-ES_tradnl"/>
        </w:rPr>
        <w:t xml:space="preserve"> de presentación</w:t>
      </w:r>
    </w:p>
    <w:p w14:paraId="78913615" w14:textId="77777777" w:rsidR="00E02555" w:rsidRPr="00576B25" w:rsidRDefault="003F6C8F">
      <w:pPr>
        <w:rPr>
          <w:rFonts w:cs="Calibri"/>
          <w:lang w:val="es-ES_tradnl"/>
        </w:rPr>
      </w:pPr>
      <w:r w:rsidRPr="00576B25">
        <w:rPr>
          <w:rFonts w:cs="Calibri"/>
          <w:lang w:val="es-ES_tradnl"/>
        </w:rPr>
        <w:t>La apertura de la consulta tuvo lugar a las 1</w:t>
      </w:r>
      <w:r w:rsidR="00E02555" w:rsidRPr="00576B25">
        <w:rPr>
          <w:rFonts w:cs="Calibri"/>
          <w:lang w:val="es-ES_tradnl"/>
        </w:rPr>
        <w:t>3</w:t>
      </w:r>
      <w:r w:rsidRPr="00576B25">
        <w:rPr>
          <w:rFonts w:cs="Calibri"/>
          <w:lang w:val="es-ES_tradnl"/>
        </w:rPr>
        <w:t>:</w:t>
      </w:r>
      <w:r w:rsidR="00E02555" w:rsidRPr="00576B25">
        <w:rPr>
          <w:rFonts w:cs="Calibri"/>
          <w:lang w:val="es-ES_tradnl"/>
        </w:rPr>
        <w:t>45</w:t>
      </w:r>
      <w:r w:rsidRPr="00576B25">
        <w:rPr>
          <w:rFonts w:cs="Calibri"/>
          <w:lang w:val="es-ES_tradnl"/>
        </w:rPr>
        <w:t xml:space="preserve"> hs</w:t>
      </w:r>
      <w:r w:rsidR="00E02555" w:rsidRPr="00576B25">
        <w:rPr>
          <w:rFonts w:cs="Calibri"/>
          <w:lang w:val="es-ES_tradnl"/>
        </w:rPr>
        <w:t>, a cargo de</w:t>
      </w:r>
      <w:r w:rsidR="000F5253">
        <w:rPr>
          <w:rFonts w:cs="Calibri"/>
          <w:lang w:val="es-ES_tradnl"/>
        </w:rPr>
        <w:t>l Arq.</w:t>
      </w:r>
      <w:r w:rsidR="00E02555" w:rsidRPr="00576B25">
        <w:rPr>
          <w:rFonts w:cs="Calibri"/>
          <w:lang w:val="es-ES_tradnl"/>
        </w:rPr>
        <w:t xml:space="preserve"> Guillermo Bordoli, Coordinador General del</w:t>
      </w:r>
      <w:r w:rsidR="00E02555" w:rsidRPr="00576B25">
        <w:rPr>
          <w:lang w:val="es-ES_tradnl"/>
        </w:rPr>
        <w:t xml:space="preserve"> </w:t>
      </w:r>
      <w:r w:rsidR="003810F5" w:rsidRPr="00576B25">
        <w:rPr>
          <w:lang w:val="es-ES_tradnl"/>
        </w:rPr>
        <w:t>Programa de Desarrollo y Fortalecimiento de la Gestión Fiscal y de Servicios Subnacionales (PDGS)</w:t>
      </w:r>
      <w:r w:rsidR="00E02555" w:rsidRPr="00576B25">
        <w:rPr>
          <w:rFonts w:cs="Calibri"/>
          <w:lang w:val="es-ES_tradnl"/>
        </w:rPr>
        <w:t>.</w:t>
      </w:r>
      <w:r w:rsidR="00B63C67" w:rsidRPr="00576B25">
        <w:rPr>
          <w:rFonts w:cs="Calibri"/>
          <w:lang w:val="es-ES_tradnl"/>
        </w:rPr>
        <w:t xml:space="preserve"> Comenzó saludando la presencia de las autoridades </w:t>
      </w:r>
      <w:r w:rsidR="009F7992" w:rsidRPr="00576B25">
        <w:rPr>
          <w:rFonts w:cs="Calibri"/>
          <w:lang w:val="es-ES_tradnl"/>
        </w:rPr>
        <w:t xml:space="preserve">nacionales </w:t>
      </w:r>
      <w:r w:rsidR="00AE3F2C" w:rsidRPr="00576B25">
        <w:rPr>
          <w:rFonts w:cs="Calibri"/>
          <w:lang w:val="es-ES_tradnl"/>
        </w:rPr>
        <w:t>e Intendencias</w:t>
      </w:r>
      <w:r w:rsidR="00B63C67" w:rsidRPr="00576B25">
        <w:rPr>
          <w:rFonts w:cs="Calibri"/>
          <w:lang w:val="es-ES_tradnl"/>
        </w:rPr>
        <w:t xml:space="preserve">, </w:t>
      </w:r>
      <w:r w:rsidR="009F7992" w:rsidRPr="00576B25">
        <w:rPr>
          <w:rFonts w:cs="Calibri"/>
          <w:lang w:val="es-ES_tradnl"/>
        </w:rPr>
        <w:t xml:space="preserve">representantes del BID, </w:t>
      </w:r>
      <w:r w:rsidR="00B63C67" w:rsidRPr="00576B25">
        <w:rPr>
          <w:rFonts w:cs="Calibri"/>
          <w:lang w:val="es-ES_tradnl"/>
        </w:rPr>
        <w:t xml:space="preserve">así como la </w:t>
      </w:r>
      <w:r w:rsidR="00AE3F2C" w:rsidRPr="00576B25">
        <w:rPr>
          <w:rFonts w:cs="Calibri"/>
          <w:lang w:val="es-ES_tradnl"/>
        </w:rPr>
        <w:t xml:space="preserve">asistencia </w:t>
      </w:r>
      <w:r w:rsidR="00B63C67" w:rsidRPr="00576B25">
        <w:rPr>
          <w:rFonts w:cs="Calibri"/>
          <w:lang w:val="es-ES_tradnl"/>
        </w:rPr>
        <w:t xml:space="preserve">de los participantes </w:t>
      </w:r>
      <w:r w:rsidR="00AE3F2C" w:rsidRPr="00576B25">
        <w:rPr>
          <w:rFonts w:cs="Calibri"/>
          <w:lang w:val="es-ES_tradnl"/>
        </w:rPr>
        <w:t xml:space="preserve">de distintas organizaciones invitadas </w:t>
      </w:r>
      <w:r w:rsidR="00B63C67" w:rsidRPr="00576B25">
        <w:rPr>
          <w:rFonts w:cs="Calibri"/>
          <w:lang w:val="es-ES_tradnl"/>
        </w:rPr>
        <w:t xml:space="preserve">y los </w:t>
      </w:r>
      <w:r w:rsidR="00AE3F2C" w:rsidRPr="00576B25">
        <w:rPr>
          <w:rFonts w:cs="Calibri"/>
          <w:lang w:val="es-ES_tradnl"/>
        </w:rPr>
        <w:t xml:space="preserve">representantes de Intendencias y partes interesadas </w:t>
      </w:r>
      <w:r w:rsidR="00B63C67" w:rsidRPr="00576B25">
        <w:rPr>
          <w:rFonts w:cs="Calibri"/>
          <w:lang w:val="es-ES_tradnl"/>
        </w:rPr>
        <w:t>que se conectaban de forma virtual.</w:t>
      </w:r>
    </w:p>
    <w:p w14:paraId="75D4C95F" w14:textId="77777777" w:rsidR="004C620B" w:rsidRPr="00576B25" w:rsidRDefault="00612011" w:rsidP="004C620B">
      <w:pPr>
        <w:keepNext/>
        <w:jc w:val="center"/>
        <w:rPr>
          <w:lang w:val="es-ES_tradnl"/>
        </w:rPr>
      </w:pPr>
      <w:r w:rsidRPr="00576B25">
        <w:rPr>
          <w:rFonts w:cs="Calibri"/>
          <w:noProof/>
          <w:lang w:val="es-UY" w:eastAsia="es-UY"/>
        </w:rPr>
        <w:drawing>
          <wp:inline distT="0" distB="0" distL="0" distR="0" wp14:anchorId="345DA56B" wp14:editId="079FCC12">
            <wp:extent cx="3992400" cy="2682000"/>
            <wp:effectExtent l="0" t="0" r="825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2"/>
                    <a:stretch/>
                  </pic:blipFill>
                  <pic:spPr bwMode="auto">
                    <a:xfrm>
                      <a:off x="0" y="0"/>
                      <a:ext cx="3992400" cy="2682000"/>
                    </a:xfrm>
                    <a:prstGeom prst="rect">
                      <a:avLst/>
                    </a:prstGeom>
                    <a:noFill/>
                    <a:ln>
                      <a:noFill/>
                    </a:ln>
                    <a:extLst>
                      <a:ext uri="{53640926-AAD7-44D8-BBD7-CCE9431645EC}">
                        <a14:shadowObscured xmlns:a14="http://schemas.microsoft.com/office/drawing/2010/main"/>
                      </a:ext>
                    </a:extLst>
                  </pic:spPr>
                </pic:pic>
              </a:graphicData>
            </a:graphic>
          </wp:inline>
        </w:drawing>
      </w:r>
    </w:p>
    <w:p w14:paraId="7F3E4A8D" w14:textId="77777777" w:rsidR="00612011" w:rsidRPr="00576B25" w:rsidRDefault="004C620B" w:rsidP="004C620B">
      <w:pPr>
        <w:pStyle w:val="Caption"/>
        <w:jc w:val="center"/>
        <w:rPr>
          <w:rFonts w:cs="Calibri"/>
          <w:lang w:val="es-ES_tradnl"/>
        </w:rPr>
      </w:pPr>
      <w:r w:rsidRPr="00576B25">
        <w:rPr>
          <w:lang w:val="es-ES_tradnl"/>
        </w:rPr>
        <w:t xml:space="preserve">Ilustración </w:t>
      </w:r>
      <w:r w:rsidR="00634C8D" w:rsidRPr="00576B25">
        <w:rPr>
          <w:lang w:val="es-ES_tradnl"/>
        </w:rPr>
        <w:fldChar w:fldCharType="begin"/>
      </w:r>
      <w:r w:rsidRPr="00576B25">
        <w:rPr>
          <w:lang w:val="es-ES_tradnl"/>
        </w:rPr>
        <w:instrText xml:space="preserve"> SEQ Ilustración \* ARABIC </w:instrText>
      </w:r>
      <w:r w:rsidR="00634C8D" w:rsidRPr="00576B25">
        <w:rPr>
          <w:lang w:val="es-ES_tradnl"/>
        </w:rPr>
        <w:fldChar w:fldCharType="separate"/>
      </w:r>
      <w:r w:rsidRPr="00576B25">
        <w:rPr>
          <w:lang w:val="es-ES_tradnl"/>
        </w:rPr>
        <w:t>4</w:t>
      </w:r>
      <w:r w:rsidR="00634C8D" w:rsidRPr="00576B25">
        <w:rPr>
          <w:lang w:val="es-ES_tradnl"/>
        </w:rPr>
        <w:fldChar w:fldCharType="end"/>
      </w:r>
      <w:r w:rsidRPr="00576B25">
        <w:rPr>
          <w:lang w:val="es-ES_tradnl"/>
        </w:rPr>
        <w:t xml:space="preserve"> Apertura de la Consulta Pública por el PDGS y el BID</w:t>
      </w:r>
    </w:p>
    <w:p w14:paraId="13BF0BF8" w14:textId="77777777" w:rsidR="00B63C67" w:rsidRPr="00576B25" w:rsidRDefault="009F7992">
      <w:pPr>
        <w:rPr>
          <w:rFonts w:cs="Calibri"/>
          <w:lang w:val="es-ES_tradnl"/>
        </w:rPr>
      </w:pPr>
      <w:r w:rsidRPr="00576B25">
        <w:rPr>
          <w:rFonts w:cs="Calibri"/>
          <w:lang w:val="es-ES_tradnl"/>
        </w:rPr>
        <w:t>Señala que el encuentro se desarrolla en el marco de políticas sociales y ambientales del BID. Describe el PDGS</w:t>
      </w:r>
      <w:r w:rsidR="001D7658" w:rsidRPr="00576B25">
        <w:rPr>
          <w:rFonts w:cs="Calibri"/>
          <w:lang w:val="es-ES_tradnl"/>
        </w:rPr>
        <w:t>, como programa de la OPP, financiado en conjunto por el BID, el Estado uruguayo, y los gobiernos subnacionales. Financia proyectos que son de interés prioritario para los gobiernos subnacionales. El PDGS colabora a mejorar la gestión fiscal y de servicios de los gobiernos subnacionales. Su fase de PDGS III apoya 36 proyectos en 18 departamentos. El Fondo de Asignación Inicial financia 26 proyectos, y el Fondo Concursable otros 10, para proyectos con carácter innovador. En esta nueva instancia se financiarán proyectos en temas de medio ambiente (especialmente cambio climático), equidad de género y diversidad.</w:t>
      </w:r>
    </w:p>
    <w:p w14:paraId="233AEF9A" w14:textId="77777777" w:rsidR="001D7658" w:rsidRPr="00576B25" w:rsidRDefault="001D7658">
      <w:pPr>
        <w:rPr>
          <w:rFonts w:cs="Calibri"/>
          <w:lang w:val="es-ES_tradnl"/>
        </w:rPr>
      </w:pPr>
      <w:r w:rsidRPr="00576B25">
        <w:rPr>
          <w:rFonts w:cs="Calibri"/>
          <w:lang w:val="es-ES_tradnl"/>
        </w:rPr>
        <w:lastRenderedPageBreak/>
        <w:t xml:space="preserve">Los documentos del PDGS que se ponen a consideración de las partes interesadas, </w:t>
      </w:r>
      <w:r w:rsidR="00074C7B" w:rsidRPr="00576B25">
        <w:rPr>
          <w:rFonts w:cs="Calibri"/>
          <w:lang w:val="es-ES_tradnl"/>
        </w:rPr>
        <w:t>corresponden al Marco de Gestión Ambiental y Social que aplicará el programa a los proyectos del PDGS III, y están en línea con los requisitos de las políticas y las normas de desempeño del BID.</w:t>
      </w:r>
    </w:p>
    <w:p w14:paraId="2706BDDD" w14:textId="77777777" w:rsidR="00074C7B" w:rsidRPr="00576B25" w:rsidRDefault="00074C7B" w:rsidP="00BA24B9">
      <w:pPr>
        <w:rPr>
          <w:lang w:val="es-ES_tradnl"/>
        </w:rPr>
      </w:pPr>
      <w:r w:rsidRPr="00576B25">
        <w:rPr>
          <w:lang w:val="es-ES_tradnl"/>
        </w:rPr>
        <w:t xml:space="preserve">Juan Luis Gómez, jefe de proyectos </w:t>
      </w:r>
      <w:r w:rsidR="00993A89" w:rsidRPr="00576B25">
        <w:rPr>
          <w:lang w:val="es-ES_tradnl"/>
        </w:rPr>
        <w:t xml:space="preserve">de la División de Gestión Fiscal del BID para Uruguay, agradece al PDGS y a la OPP, que junto con los gobiernos subnacionales son los dueños del Programa, por el liderazgo demostrado y por responder a esta mejor práctica de asegurar que los proyectos incorporan políticas que ofrecen soluciones ambientales y sociales </w:t>
      </w:r>
      <w:proofErr w:type="gramStart"/>
      <w:r w:rsidR="00993A89" w:rsidRPr="00576B25">
        <w:rPr>
          <w:lang w:val="es-ES_tradnl"/>
        </w:rPr>
        <w:t>en caso que</w:t>
      </w:r>
      <w:proofErr w:type="gramEnd"/>
      <w:r w:rsidR="00993A89" w:rsidRPr="00576B25">
        <w:rPr>
          <w:lang w:val="es-ES_tradnl"/>
        </w:rPr>
        <w:t xml:space="preserve"> se presenten situaciones de esa naturaleza durante el desarrollo de los proyectos del Programa. Menciona la larga relación del Programa con el BID, siendo la primera operación en 1984. El PDGS III es la séptima operación de préstamo, lo que significa un compromiso de casi 40 años. El PDGS en su formulación más actual incorpora un componente de fortalecimiento institucional, con actividades dirigidas a las mejoras de gestión financiera de sus </w:t>
      </w:r>
      <w:proofErr w:type="gramStart"/>
      <w:r w:rsidR="00993A89" w:rsidRPr="00576B25">
        <w:rPr>
          <w:lang w:val="es-ES_tradnl"/>
        </w:rPr>
        <w:t>recursos públicos y la inversión pública</w:t>
      </w:r>
      <w:proofErr w:type="gramEnd"/>
      <w:r w:rsidR="00993A89" w:rsidRPr="00576B25">
        <w:rPr>
          <w:lang w:val="es-ES_tradnl"/>
        </w:rPr>
        <w:t xml:space="preserve"> asociada, y un segundo componente que son las obras, algunas tremendamente icónicas como la Plaza de Toros de Colonia, la residencia de estudiantes en Tacuarembó, y muchas otras. La inversión acumulada en el Programa desde la primera operación </w:t>
      </w:r>
      <w:r w:rsidR="000B1C41" w:rsidRPr="00576B25">
        <w:rPr>
          <w:lang w:val="es-ES_tradnl"/>
        </w:rPr>
        <w:t xml:space="preserve">hasta la actual se acerca a los 500 millones de dólares. Como dato de interés, se calcula que las propiedades inmuebles </w:t>
      </w:r>
      <w:proofErr w:type="gramStart"/>
      <w:r w:rsidR="000B1C41" w:rsidRPr="00576B25">
        <w:rPr>
          <w:lang w:val="es-ES_tradnl"/>
        </w:rPr>
        <w:t xml:space="preserve">adyacentes </w:t>
      </w:r>
      <w:r w:rsidR="00993A89" w:rsidRPr="00576B25">
        <w:rPr>
          <w:lang w:val="es-ES_tradnl"/>
        </w:rPr>
        <w:t xml:space="preserve"> </w:t>
      </w:r>
      <w:r w:rsidR="000B1C41" w:rsidRPr="00576B25">
        <w:rPr>
          <w:lang w:val="es-ES_tradnl"/>
        </w:rPr>
        <w:t>a</w:t>
      </w:r>
      <w:proofErr w:type="gramEnd"/>
      <w:r w:rsidR="000B1C41" w:rsidRPr="00576B25">
        <w:rPr>
          <w:lang w:val="es-ES_tradnl"/>
        </w:rPr>
        <w:t xml:space="preserve"> las obras públicas financiadas por el Programa se han revalorizado hasta un 23%, o sea, se trata de inversiones con un muy alto impacto, y que se han mantenido en el tiempo.</w:t>
      </w:r>
    </w:p>
    <w:p w14:paraId="48AE95BC" w14:textId="77777777" w:rsidR="000B1C41" w:rsidRPr="00576B25" w:rsidRDefault="000B1C41" w:rsidP="00BA24B9">
      <w:pPr>
        <w:rPr>
          <w:lang w:val="es-ES_tradnl"/>
        </w:rPr>
      </w:pPr>
      <w:r w:rsidRPr="00576B25">
        <w:rPr>
          <w:lang w:val="es-ES_tradnl"/>
        </w:rPr>
        <w:t xml:space="preserve">Agradece la actualización del marco de gestión ambiental y social del Programa </w:t>
      </w:r>
      <w:proofErr w:type="gramStart"/>
      <w:r w:rsidRPr="00576B25">
        <w:rPr>
          <w:lang w:val="es-ES_tradnl"/>
        </w:rPr>
        <w:t>de acuerdo a</w:t>
      </w:r>
      <w:proofErr w:type="gramEnd"/>
      <w:r w:rsidRPr="00576B25">
        <w:rPr>
          <w:lang w:val="es-ES_tradnl"/>
        </w:rPr>
        <w:t xml:space="preserve"> los requisitos más actuales del BID. Lo importante de una consulta pública a las partes interesadas es obtener aportes y retroalimentación para la mejora de la ejecución de los proyectos y del Programa. Los comentarios recibidos sin duda serán incorporados y mejorarán el documento de gestión elaborado, y que será el que aplique a la operación de préstamo, una vez aprobado por el Directorio.</w:t>
      </w:r>
    </w:p>
    <w:p w14:paraId="6CB32DF4" w14:textId="77777777" w:rsidR="00612011" w:rsidRPr="00576B25" w:rsidRDefault="005B4C03" w:rsidP="00BA24B9">
      <w:pPr>
        <w:rPr>
          <w:lang w:val="es-ES_tradnl"/>
        </w:rPr>
      </w:pPr>
      <w:r w:rsidRPr="00576B25">
        <w:rPr>
          <w:lang w:val="es-ES_tradnl"/>
        </w:rPr>
        <w:t>A continuación, tomó la palabra la Ing. Alessandra Tiribocchi, líder del equipo consultor a cargo de producir los instrumentos de gestión ambiental y social del Programa.</w:t>
      </w:r>
    </w:p>
    <w:p w14:paraId="30F6CF9F" w14:textId="77777777" w:rsidR="004C620B" w:rsidRPr="00576B25" w:rsidRDefault="004C620B" w:rsidP="004C620B">
      <w:pPr>
        <w:keepNext/>
        <w:jc w:val="center"/>
        <w:rPr>
          <w:lang w:val="es-ES_tradnl"/>
        </w:rPr>
      </w:pPr>
      <w:r w:rsidRPr="00576B25">
        <w:rPr>
          <w:noProof/>
          <w:lang w:val="es-UY" w:eastAsia="es-UY"/>
        </w:rPr>
        <w:drawing>
          <wp:inline distT="0" distB="0" distL="0" distR="0" wp14:anchorId="18648BFC" wp14:editId="645AF3EC">
            <wp:extent cx="4003200" cy="284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e-ricard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3200" cy="2844000"/>
                    </a:xfrm>
                    <a:prstGeom prst="rect">
                      <a:avLst/>
                    </a:prstGeom>
                  </pic:spPr>
                </pic:pic>
              </a:graphicData>
            </a:graphic>
          </wp:inline>
        </w:drawing>
      </w:r>
    </w:p>
    <w:p w14:paraId="0787C27C" w14:textId="77777777" w:rsidR="004C620B" w:rsidRPr="00576B25" w:rsidRDefault="004C620B" w:rsidP="004C620B">
      <w:pPr>
        <w:pStyle w:val="Caption"/>
        <w:jc w:val="center"/>
        <w:rPr>
          <w:lang w:val="es-ES_tradnl"/>
        </w:rPr>
      </w:pPr>
      <w:r w:rsidRPr="00576B25">
        <w:rPr>
          <w:lang w:val="es-ES_tradnl"/>
        </w:rPr>
        <w:t xml:space="preserve">Ilustración </w:t>
      </w:r>
      <w:r w:rsidR="00634C8D" w:rsidRPr="00576B25">
        <w:rPr>
          <w:lang w:val="es-ES_tradnl"/>
        </w:rPr>
        <w:fldChar w:fldCharType="begin"/>
      </w:r>
      <w:r w:rsidRPr="00576B25">
        <w:rPr>
          <w:lang w:val="es-ES_tradnl"/>
        </w:rPr>
        <w:instrText xml:space="preserve"> SEQ Ilustración \* ARABIC </w:instrText>
      </w:r>
      <w:r w:rsidR="00634C8D" w:rsidRPr="00576B25">
        <w:rPr>
          <w:lang w:val="es-ES_tradnl"/>
        </w:rPr>
        <w:fldChar w:fldCharType="separate"/>
      </w:r>
      <w:r w:rsidRPr="00576B25">
        <w:rPr>
          <w:lang w:val="es-ES_tradnl"/>
        </w:rPr>
        <w:t>5</w:t>
      </w:r>
      <w:r w:rsidR="00634C8D" w:rsidRPr="00576B25">
        <w:rPr>
          <w:lang w:val="es-ES_tradnl"/>
        </w:rPr>
        <w:fldChar w:fldCharType="end"/>
      </w:r>
      <w:r w:rsidRPr="00576B25">
        <w:rPr>
          <w:lang w:val="es-ES_tradnl"/>
        </w:rPr>
        <w:t xml:space="preserve"> Ing. Tiribocchi, consultora del BID, y </w:t>
      </w:r>
      <w:r w:rsidR="000F5253">
        <w:rPr>
          <w:lang w:val="es-ES_tradnl"/>
        </w:rPr>
        <w:t xml:space="preserve">Arq. </w:t>
      </w:r>
      <w:r w:rsidRPr="00576B25">
        <w:rPr>
          <w:lang w:val="es-ES_tradnl"/>
        </w:rPr>
        <w:t xml:space="preserve">Ricardo Cordero </w:t>
      </w:r>
      <w:proofErr w:type="gramStart"/>
      <w:r w:rsidR="000F5253">
        <w:rPr>
          <w:lang w:val="es-ES_tradnl"/>
        </w:rPr>
        <w:t>Coord.de  Inv.</w:t>
      </w:r>
      <w:proofErr w:type="gramEnd"/>
      <w:r w:rsidR="000F5253">
        <w:rPr>
          <w:lang w:val="es-ES_tradnl"/>
        </w:rPr>
        <w:t xml:space="preserve"> </w:t>
      </w:r>
      <w:r w:rsidRPr="00576B25">
        <w:rPr>
          <w:lang w:val="es-ES_tradnl"/>
        </w:rPr>
        <w:t>del PDGS</w:t>
      </w:r>
    </w:p>
    <w:p w14:paraId="7E3CB99A" w14:textId="77777777" w:rsidR="003810F5" w:rsidRPr="00576B25" w:rsidRDefault="00297510" w:rsidP="00BA24B9">
      <w:pPr>
        <w:rPr>
          <w:lang w:val="es-ES_tradnl"/>
        </w:rPr>
      </w:pPr>
      <w:r w:rsidRPr="00576B25">
        <w:rPr>
          <w:lang w:val="es-ES_tradnl"/>
        </w:rPr>
        <w:t>Tiribocchi resumió las principales características del PDGS III, la tipología de proyectos que el Programa financia (obras de: consolidación barrial; mejora de la accesibilidad y conectividad; y servicios urbanos), y enumeró los 26 proyectos previstos en los 18 departamentos participantes.</w:t>
      </w:r>
    </w:p>
    <w:p w14:paraId="7AA94FBD" w14:textId="77777777" w:rsidR="00297510" w:rsidRPr="00576B25" w:rsidRDefault="00297510" w:rsidP="00BA24B9">
      <w:pPr>
        <w:rPr>
          <w:lang w:val="es-ES_tradnl"/>
        </w:rPr>
      </w:pPr>
      <w:r w:rsidRPr="00576B25">
        <w:rPr>
          <w:lang w:val="es-ES_tradnl"/>
        </w:rPr>
        <w:t>El total de la inversión prevista asciende a 105.471.753 dólares para los Fondos de Asignación Inicial, y 10.000.000 de dólares para el Fondo Concursable.</w:t>
      </w:r>
    </w:p>
    <w:p w14:paraId="4C64FD2C" w14:textId="77777777" w:rsidR="00297510" w:rsidRPr="00576B25" w:rsidRDefault="00297510" w:rsidP="00BA24B9">
      <w:pPr>
        <w:rPr>
          <w:lang w:val="es-ES_tradnl"/>
        </w:rPr>
      </w:pPr>
      <w:r w:rsidRPr="00576B25">
        <w:rPr>
          <w:lang w:val="es-ES_tradnl"/>
        </w:rPr>
        <w:lastRenderedPageBreak/>
        <w:t xml:space="preserve">A </w:t>
      </w:r>
      <w:proofErr w:type="gramStart"/>
      <w:r w:rsidRPr="00576B25">
        <w:rPr>
          <w:lang w:val="es-ES_tradnl"/>
        </w:rPr>
        <w:t>continuación</w:t>
      </w:r>
      <w:proofErr w:type="gramEnd"/>
      <w:r w:rsidRPr="00576B25">
        <w:rPr>
          <w:lang w:val="es-ES_tradnl"/>
        </w:rPr>
        <w:t xml:space="preserve"> describió lo que es el marco legal nacional al que está sujeto el Programa, así como los requisitos resultantes del Nuevo Marco de la Política Ambiental y Social del BID, que resultan en sus Normas de Desempeño Ambiental y Social (NDAS).</w:t>
      </w:r>
    </w:p>
    <w:p w14:paraId="59515008" w14:textId="77777777" w:rsidR="00297510" w:rsidRPr="00576B25" w:rsidRDefault="00297510" w:rsidP="00BA24B9">
      <w:pPr>
        <w:rPr>
          <w:lang w:val="es-ES_tradnl"/>
        </w:rPr>
      </w:pPr>
      <w:r w:rsidRPr="00576B25">
        <w:rPr>
          <w:lang w:val="es-ES_tradnl"/>
        </w:rPr>
        <w:t>Luego entre en el tema del Sistema de Gestión Ambiental y Social del Programa, que se pone a discusión de las partes interesadas, cuya versión final acordada será de aplicación para todos los proyectos que aplican al Programa. Así se revisó: el ciclo de mejora continua, los objetivos generales y específicos, los principios del marco de gestión ambiental y social, las responsabilidades identificadas por actividad y por etapa, la estimación de capacidades organizativas del Programa, la evaluación ambiental y social estratégica que acompaña al marco (incluyendo desastres naturales), y los programas de gestión ambiental y social definidos para el sistema de gestión.</w:t>
      </w:r>
    </w:p>
    <w:p w14:paraId="1F7834F3" w14:textId="77777777" w:rsidR="00297510" w:rsidRPr="00576B25" w:rsidRDefault="00297510">
      <w:pPr>
        <w:rPr>
          <w:rFonts w:cs="Calibri"/>
          <w:lang w:val="es-ES_tradnl"/>
        </w:rPr>
      </w:pPr>
      <w:r w:rsidRPr="00576B25">
        <w:rPr>
          <w:rFonts w:cs="Calibri"/>
          <w:lang w:val="es-ES_tradnl"/>
        </w:rPr>
        <w:t>Estos programas de gestión son:</w:t>
      </w:r>
    </w:p>
    <w:p w14:paraId="61941349" w14:textId="77777777" w:rsidR="00A8187E" w:rsidRPr="00576B25" w:rsidRDefault="00A8187E" w:rsidP="00962A57">
      <w:pPr>
        <w:pStyle w:val="ListParagraph"/>
        <w:numPr>
          <w:ilvl w:val="0"/>
          <w:numId w:val="13"/>
        </w:numPr>
        <w:rPr>
          <w:lang w:val="es-ES_tradnl"/>
        </w:rPr>
      </w:pPr>
      <w:r w:rsidRPr="00576B25">
        <w:rPr>
          <w:lang w:val="es-ES_tradnl"/>
        </w:rPr>
        <w:t>Seguridad y salud en el trabajo</w:t>
      </w:r>
    </w:p>
    <w:p w14:paraId="08B4BC87" w14:textId="77777777" w:rsidR="00A8187E" w:rsidRPr="00576B25" w:rsidRDefault="00A8187E" w:rsidP="00962A57">
      <w:pPr>
        <w:pStyle w:val="ListParagraph"/>
        <w:numPr>
          <w:ilvl w:val="0"/>
          <w:numId w:val="13"/>
        </w:numPr>
        <w:rPr>
          <w:lang w:val="es-ES_tradnl"/>
        </w:rPr>
      </w:pPr>
      <w:r w:rsidRPr="00576B25">
        <w:rPr>
          <w:lang w:val="es-ES_tradnl"/>
        </w:rPr>
        <w:t>Gestión de residuos sólidos.</w:t>
      </w:r>
    </w:p>
    <w:p w14:paraId="18B134D4" w14:textId="77777777" w:rsidR="00A8187E" w:rsidRPr="00576B25" w:rsidRDefault="00A8187E" w:rsidP="00962A57">
      <w:pPr>
        <w:pStyle w:val="ListParagraph"/>
        <w:numPr>
          <w:ilvl w:val="0"/>
          <w:numId w:val="13"/>
        </w:numPr>
        <w:rPr>
          <w:lang w:val="es-ES_tradnl"/>
        </w:rPr>
      </w:pPr>
      <w:r w:rsidRPr="00576B25">
        <w:rPr>
          <w:lang w:val="es-ES_tradnl"/>
        </w:rPr>
        <w:t>Gestión de efluentes líquidos.</w:t>
      </w:r>
    </w:p>
    <w:p w14:paraId="61445BD1" w14:textId="77777777" w:rsidR="00A8187E" w:rsidRPr="00576B25" w:rsidRDefault="00A8187E" w:rsidP="00962A57">
      <w:pPr>
        <w:pStyle w:val="ListParagraph"/>
        <w:numPr>
          <w:ilvl w:val="0"/>
          <w:numId w:val="13"/>
        </w:numPr>
        <w:rPr>
          <w:lang w:val="es-ES_tradnl"/>
        </w:rPr>
      </w:pPr>
      <w:r w:rsidRPr="00576B25">
        <w:rPr>
          <w:lang w:val="es-ES_tradnl"/>
        </w:rPr>
        <w:t>Manejo de sustancias químicas.</w:t>
      </w:r>
    </w:p>
    <w:p w14:paraId="1683409D" w14:textId="77777777" w:rsidR="00A8187E" w:rsidRPr="00576B25" w:rsidRDefault="00A8187E" w:rsidP="00962A57">
      <w:pPr>
        <w:pStyle w:val="ListParagraph"/>
        <w:numPr>
          <w:ilvl w:val="0"/>
          <w:numId w:val="13"/>
        </w:numPr>
        <w:rPr>
          <w:lang w:val="es-ES_tradnl"/>
        </w:rPr>
      </w:pPr>
      <w:r w:rsidRPr="00576B25">
        <w:rPr>
          <w:lang w:val="es-ES_tradnl"/>
        </w:rPr>
        <w:t>Gestión de emisiones atm. y sonoras.</w:t>
      </w:r>
    </w:p>
    <w:p w14:paraId="445278CA" w14:textId="77777777" w:rsidR="00A8187E" w:rsidRPr="00576B25" w:rsidRDefault="00A8187E" w:rsidP="00962A57">
      <w:pPr>
        <w:pStyle w:val="ListParagraph"/>
        <w:numPr>
          <w:ilvl w:val="0"/>
          <w:numId w:val="13"/>
        </w:numPr>
        <w:rPr>
          <w:lang w:val="es-ES_tradnl"/>
        </w:rPr>
      </w:pPr>
      <w:r w:rsidRPr="00576B25">
        <w:rPr>
          <w:lang w:val="es-ES_tradnl"/>
        </w:rPr>
        <w:t>Gestión de obradores.</w:t>
      </w:r>
    </w:p>
    <w:p w14:paraId="2AF0A83D" w14:textId="77777777" w:rsidR="00A8187E" w:rsidRPr="00576B25" w:rsidRDefault="00A8187E" w:rsidP="00962A57">
      <w:pPr>
        <w:pStyle w:val="ListParagraph"/>
        <w:numPr>
          <w:ilvl w:val="0"/>
          <w:numId w:val="13"/>
        </w:numPr>
        <w:rPr>
          <w:lang w:val="es-ES_tradnl"/>
        </w:rPr>
      </w:pPr>
      <w:r w:rsidRPr="00576B25">
        <w:rPr>
          <w:lang w:val="es-ES_tradnl"/>
        </w:rPr>
        <w:t>Gestión de pluviales y drenajes.</w:t>
      </w:r>
    </w:p>
    <w:p w14:paraId="6D72F13E" w14:textId="77777777" w:rsidR="00A8187E" w:rsidRPr="00576B25" w:rsidRDefault="00A8187E" w:rsidP="00962A57">
      <w:pPr>
        <w:pStyle w:val="ListParagraph"/>
        <w:numPr>
          <w:ilvl w:val="0"/>
          <w:numId w:val="13"/>
        </w:numPr>
        <w:rPr>
          <w:lang w:val="es-ES_tradnl"/>
        </w:rPr>
      </w:pPr>
      <w:r w:rsidRPr="00576B25">
        <w:rPr>
          <w:lang w:val="es-ES_tradnl"/>
        </w:rPr>
        <w:t>Mantenimiento de maquinaria.</w:t>
      </w:r>
    </w:p>
    <w:p w14:paraId="6D9DC37E" w14:textId="77777777" w:rsidR="00A8187E" w:rsidRPr="00576B25" w:rsidRDefault="00A8187E" w:rsidP="00962A57">
      <w:pPr>
        <w:pStyle w:val="ListParagraph"/>
        <w:numPr>
          <w:ilvl w:val="0"/>
          <w:numId w:val="13"/>
        </w:numPr>
        <w:rPr>
          <w:lang w:val="es-ES_tradnl"/>
        </w:rPr>
      </w:pPr>
      <w:r w:rsidRPr="00576B25">
        <w:rPr>
          <w:lang w:val="es-ES_tradnl"/>
        </w:rPr>
        <w:t>Gestión del tránsito.</w:t>
      </w:r>
    </w:p>
    <w:p w14:paraId="5861AF3C" w14:textId="77777777" w:rsidR="00A8187E" w:rsidRPr="00576B25" w:rsidRDefault="00A8187E" w:rsidP="00962A57">
      <w:pPr>
        <w:pStyle w:val="ListParagraph"/>
        <w:numPr>
          <w:ilvl w:val="0"/>
          <w:numId w:val="13"/>
        </w:numPr>
        <w:rPr>
          <w:lang w:val="es-ES_tradnl"/>
        </w:rPr>
      </w:pPr>
      <w:r w:rsidRPr="00576B25">
        <w:rPr>
          <w:lang w:val="es-ES_tradnl"/>
        </w:rPr>
        <w:t>Gestión de vectores.</w:t>
      </w:r>
    </w:p>
    <w:p w14:paraId="368C7161" w14:textId="77777777" w:rsidR="00A8187E" w:rsidRPr="00576B25" w:rsidRDefault="00A8187E" w:rsidP="00962A57">
      <w:pPr>
        <w:pStyle w:val="ListParagraph"/>
        <w:numPr>
          <w:ilvl w:val="0"/>
          <w:numId w:val="13"/>
        </w:numPr>
        <w:rPr>
          <w:lang w:val="es-ES_tradnl"/>
        </w:rPr>
      </w:pPr>
      <w:r w:rsidRPr="00576B25">
        <w:rPr>
          <w:lang w:val="es-ES_tradnl"/>
        </w:rPr>
        <w:t>Gestión de suelos y cobertura vegetal.</w:t>
      </w:r>
    </w:p>
    <w:p w14:paraId="44E6753F" w14:textId="77777777" w:rsidR="00A8187E" w:rsidRPr="00576B25" w:rsidRDefault="00A8187E" w:rsidP="00962A57">
      <w:pPr>
        <w:pStyle w:val="ListParagraph"/>
        <w:numPr>
          <w:ilvl w:val="0"/>
          <w:numId w:val="13"/>
        </w:numPr>
        <w:rPr>
          <w:lang w:val="es-ES_tradnl"/>
        </w:rPr>
      </w:pPr>
      <w:r w:rsidRPr="00576B25">
        <w:rPr>
          <w:lang w:val="es-ES_tradnl"/>
        </w:rPr>
        <w:t>Gestión de proveedores.</w:t>
      </w:r>
    </w:p>
    <w:p w14:paraId="582CD803" w14:textId="77777777" w:rsidR="00A8187E" w:rsidRPr="00576B25" w:rsidRDefault="00A8187E" w:rsidP="00962A57">
      <w:pPr>
        <w:pStyle w:val="ListParagraph"/>
        <w:numPr>
          <w:ilvl w:val="0"/>
          <w:numId w:val="13"/>
        </w:numPr>
        <w:rPr>
          <w:lang w:val="es-ES_tradnl"/>
        </w:rPr>
      </w:pPr>
      <w:r w:rsidRPr="00576B25">
        <w:rPr>
          <w:lang w:val="es-ES_tradnl"/>
        </w:rPr>
        <w:t>Restauración ambiental.</w:t>
      </w:r>
    </w:p>
    <w:p w14:paraId="4B67DB08" w14:textId="77777777" w:rsidR="00A8187E" w:rsidRPr="00576B25" w:rsidRDefault="00A8187E" w:rsidP="00962A57">
      <w:pPr>
        <w:pStyle w:val="ListParagraph"/>
        <w:numPr>
          <w:ilvl w:val="0"/>
          <w:numId w:val="13"/>
        </w:numPr>
        <w:rPr>
          <w:lang w:val="es-ES_tradnl"/>
        </w:rPr>
      </w:pPr>
      <w:r w:rsidRPr="00576B25">
        <w:rPr>
          <w:lang w:val="es-ES_tradnl"/>
        </w:rPr>
        <w:t>Monitoreo ambiental y social.</w:t>
      </w:r>
    </w:p>
    <w:p w14:paraId="6A4AA9FB" w14:textId="77777777" w:rsidR="00A8187E" w:rsidRPr="00576B25" w:rsidRDefault="00A8187E" w:rsidP="00962A57">
      <w:pPr>
        <w:pStyle w:val="ListParagraph"/>
        <w:numPr>
          <w:ilvl w:val="0"/>
          <w:numId w:val="13"/>
        </w:numPr>
        <w:rPr>
          <w:lang w:val="es-ES_tradnl"/>
        </w:rPr>
      </w:pPr>
      <w:r w:rsidRPr="00576B25">
        <w:rPr>
          <w:lang w:val="es-ES_tradnl"/>
        </w:rPr>
        <w:t>Contingencias.</w:t>
      </w:r>
    </w:p>
    <w:p w14:paraId="4D67E77C" w14:textId="77777777" w:rsidR="00A8187E" w:rsidRPr="00576B25" w:rsidRDefault="00A8187E" w:rsidP="00962A57">
      <w:pPr>
        <w:pStyle w:val="ListParagraph"/>
        <w:numPr>
          <w:ilvl w:val="0"/>
          <w:numId w:val="13"/>
        </w:numPr>
        <w:rPr>
          <w:lang w:val="es-ES_tradnl"/>
        </w:rPr>
      </w:pPr>
      <w:r w:rsidRPr="00576B25">
        <w:rPr>
          <w:lang w:val="es-ES_tradnl"/>
        </w:rPr>
        <w:t>Preservación del patrimonio histórico.</w:t>
      </w:r>
    </w:p>
    <w:p w14:paraId="26287011" w14:textId="77777777" w:rsidR="00A8187E" w:rsidRPr="00576B25" w:rsidRDefault="00A8187E" w:rsidP="00962A57">
      <w:pPr>
        <w:pStyle w:val="ListParagraph"/>
        <w:numPr>
          <w:ilvl w:val="0"/>
          <w:numId w:val="13"/>
        </w:numPr>
        <w:rPr>
          <w:lang w:val="es-ES_tradnl"/>
        </w:rPr>
      </w:pPr>
      <w:r w:rsidRPr="00576B25">
        <w:rPr>
          <w:lang w:val="es-ES_tradnl"/>
        </w:rPr>
        <w:t>Información, comunicación y gestión de reclamos.</w:t>
      </w:r>
    </w:p>
    <w:p w14:paraId="786004DA" w14:textId="77777777" w:rsidR="00A8187E" w:rsidRPr="00576B25" w:rsidRDefault="00A8187E" w:rsidP="00962A57">
      <w:pPr>
        <w:pStyle w:val="ListParagraph"/>
        <w:numPr>
          <w:ilvl w:val="0"/>
          <w:numId w:val="13"/>
        </w:numPr>
        <w:rPr>
          <w:lang w:val="es-ES_tradnl"/>
        </w:rPr>
      </w:pPr>
      <w:r w:rsidRPr="00576B25">
        <w:rPr>
          <w:lang w:val="es-ES_tradnl"/>
        </w:rPr>
        <w:t>Participación de partes interesadas.</w:t>
      </w:r>
    </w:p>
    <w:p w14:paraId="16A726BE" w14:textId="77777777" w:rsidR="00A8187E" w:rsidRPr="00576B25" w:rsidRDefault="00877830" w:rsidP="00962A57">
      <w:pPr>
        <w:rPr>
          <w:lang w:val="es-ES_tradnl"/>
        </w:rPr>
      </w:pPr>
      <w:r w:rsidRPr="00576B25">
        <w:rPr>
          <w:lang w:val="es-ES_tradnl"/>
        </w:rPr>
        <w:t>D</w:t>
      </w:r>
      <w:r w:rsidR="00962A57" w:rsidRPr="00576B25">
        <w:rPr>
          <w:lang w:val="es-ES_tradnl"/>
        </w:rPr>
        <w:t>etalló en particular el enfoque de información y participación de las partes interesadas que abordará el Programa, buscando p</w:t>
      </w:r>
      <w:r w:rsidR="00A8187E" w:rsidRPr="00576B25">
        <w:rPr>
          <w:lang w:val="es-ES_tradnl"/>
        </w:rPr>
        <w:t xml:space="preserve">romover la participación inclusiva de todas las </w:t>
      </w:r>
      <w:r w:rsidR="00962A57" w:rsidRPr="00576B25">
        <w:rPr>
          <w:lang w:val="es-ES_tradnl"/>
        </w:rPr>
        <w:t>partes interesadas</w:t>
      </w:r>
      <w:r w:rsidR="00A8187E" w:rsidRPr="00576B25">
        <w:rPr>
          <w:lang w:val="es-ES_tradnl"/>
        </w:rPr>
        <w:t xml:space="preserve"> / grupos de interés / receptores sensibles en el desarrollo de</w:t>
      </w:r>
      <w:r w:rsidR="00962A57" w:rsidRPr="00576B25">
        <w:rPr>
          <w:lang w:val="es-ES_tradnl"/>
        </w:rPr>
        <w:t xml:space="preserve"> </w:t>
      </w:r>
      <w:r w:rsidR="00A8187E" w:rsidRPr="00576B25">
        <w:rPr>
          <w:lang w:val="es-ES_tradnl"/>
        </w:rPr>
        <w:t>l</w:t>
      </w:r>
      <w:r w:rsidR="00962A57" w:rsidRPr="00576B25">
        <w:rPr>
          <w:lang w:val="es-ES_tradnl"/>
        </w:rPr>
        <w:t>os</w:t>
      </w:r>
      <w:r w:rsidR="00A8187E" w:rsidRPr="00576B25">
        <w:rPr>
          <w:lang w:val="es-ES_tradnl"/>
        </w:rPr>
        <w:t xml:space="preserve"> proyecto</w:t>
      </w:r>
      <w:r w:rsidR="00962A57" w:rsidRPr="00576B25">
        <w:rPr>
          <w:lang w:val="es-ES_tradnl"/>
        </w:rPr>
        <w:t>s</w:t>
      </w:r>
      <w:r w:rsidR="00A8187E" w:rsidRPr="00576B25">
        <w:rPr>
          <w:lang w:val="es-ES_tradnl"/>
        </w:rPr>
        <w:t>.</w:t>
      </w:r>
    </w:p>
    <w:p w14:paraId="25861121" w14:textId="77777777" w:rsidR="00877830" w:rsidRPr="00576B25" w:rsidRDefault="00877830" w:rsidP="00962A57">
      <w:pPr>
        <w:rPr>
          <w:lang w:val="es-ES_tradnl"/>
        </w:rPr>
      </w:pPr>
      <w:r w:rsidRPr="00576B25">
        <w:rPr>
          <w:lang w:val="es-ES_tradnl"/>
        </w:rPr>
        <w:t>Puso énfasis en el proceso de identificación y análisis de las partes interesadas, en las herramientas sugeridas para la participación según actores sociales, la realización de este taller como componente del plan de participación de las partes interesadas, cómo se propone la participación oportuna a nivel de los proyectos, y la importancia del sistema de gestión de reclamos del Programa y de los proyectos.</w:t>
      </w:r>
    </w:p>
    <w:p w14:paraId="234BEB1E" w14:textId="77777777" w:rsidR="00877830" w:rsidRPr="00576B25" w:rsidRDefault="00877830" w:rsidP="00962A57">
      <w:pPr>
        <w:rPr>
          <w:lang w:val="es-ES_tradnl"/>
        </w:rPr>
      </w:pPr>
      <w:r w:rsidRPr="00576B25">
        <w:rPr>
          <w:lang w:val="es-ES_tradnl"/>
        </w:rPr>
        <w:t xml:space="preserve">Finalmente, detalló el sistema de monitoreo y evaluación del Programa, </w:t>
      </w:r>
      <w:proofErr w:type="gramStart"/>
      <w:r w:rsidRPr="00576B25">
        <w:rPr>
          <w:lang w:val="es-ES_tradnl"/>
        </w:rPr>
        <w:t>de acuerdo al</w:t>
      </w:r>
      <w:proofErr w:type="gramEnd"/>
      <w:r w:rsidRPr="00576B25">
        <w:rPr>
          <w:lang w:val="es-ES_tradnl"/>
        </w:rPr>
        <w:t xml:space="preserve"> marco de gestión ambiental y social propuesto, que operará a nivel del Programa y los proyectos, a través de indicadores de gestión ambiental y social, cumplimiento de marco legal y normas de desempeño, realización de informes y auditorías.</w:t>
      </w:r>
    </w:p>
    <w:p w14:paraId="3287A65B" w14:textId="77777777" w:rsidR="00877830" w:rsidRPr="00576B25" w:rsidRDefault="00877830" w:rsidP="00962A57">
      <w:pPr>
        <w:rPr>
          <w:lang w:val="es-ES_tradnl"/>
        </w:rPr>
      </w:pPr>
      <w:r w:rsidRPr="00576B25">
        <w:rPr>
          <w:lang w:val="es-ES_tradnl"/>
        </w:rPr>
        <w:t xml:space="preserve">Tiribocchi cerró su presentación recordando a los participantes la ubicación de los documentos de gestión ambiental y social del PDGS III, para profundizar en </w:t>
      </w:r>
      <w:r w:rsidR="002D49DE" w:rsidRPr="00576B25">
        <w:rPr>
          <w:lang w:val="es-ES_tradnl"/>
        </w:rPr>
        <w:t>su análisis y evaluación por parte de los gobiernos subnacionales y partes interesadas vinculados al Programa.</w:t>
      </w:r>
    </w:p>
    <w:p w14:paraId="1905BD57" w14:textId="77777777" w:rsidR="002D49DE" w:rsidRPr="00576B25" w:rsidRDefault="002D49DE" w:rsidP="00962A57">
      <w:pPr>
        <w:rPr>
          <w:lang w:val="es-ES_tradnl"/>
        </w:rPr>
      </w:pPr>
      <w:r w:rsidRPr="00576B25">
        <w:rPr>
          <w:lang w:val="es-ES_tradnl"/>
        </w:rPr>
        <w:t>Se incluye en anexo presentación en PowerPoint realizada por la consultoría.</w:t>
      </w:r>
    </w:p>
    <w:p w14:paraId="0C3D62A3" w14:textId="77777777" w:rsidR="00297510" w:rsidRPr="00576B25" w:rsidRDefault="00BA24B9" w:rsidP="00962A57">
      <w:pPr>
        <w:ind w:firstLine="45"/>
        <w:rPr>
          <w:lang w:val="es-ES_tradnl"/>
        </w:rPr>
      </w:pPr>
      <w:r w:rsidRPr="00576B25">
        <w:rPr>
          <w:lang w:val="es-ES_tradnl"/>
        </w:rPr>
        <w:t xml:space="preserve">Previo a la apertura de la participación pública, </w:t>
      </w:r>
      <w:r w:rsidR="002D49DE" w:rsidRPr="00576B25">
        <w:rPr>
          <w:lang w:val="es-ES_tradnl"/>
        </w:rPr>
        <w:t xml:space="preserve">Ricardo Cordero, </w:t>
      </w:r>
      <w:r w:rsidR="00872AEE" w:rsidRPr="00576B25">
        <w:rPr>
          <w:lang w:val="es-ES_tradnl"/>
        </w:rPr>
        <w:t xml:space="preserve">Coordinador del componente de Inversiones del </w:t>
      </w:r>
      <w:r w:rsidR="00296897" w:rsidRPr="00576B25">
        <w:rPr>
          <w:lang w:val="es-ES_tradnl"/>
        </w:rPr>
        <w:t xml:space="preserve">PDGS, </w:t>
      </w:r>
      <w:r w:rsidR="007138F0" w:rsidRPr="00576B25">
        <w:rPr>
          <w:lang w:val="es-ES_tradnl"/>
        </w:rPr>
        <w:t>realizó unos breves comentarios dirigidos en particular a las Intendencias que ya vienen desarrollando sus proyectos en el marco de la implementación del PDGS III</w:t>
      </w:r>
      <w:r w:rsidR="002D49DE" w:rsidRPr="00576B25">
        <w:rPr>
          <w:lang w:val="es-ES_tradnl"/>
        </w:rPr>
        <w:t>.</w:t>
      </w:r>
    </w:p>
    <w:p w14:paraId="29FDCB40" w14:textId="77777777" w:rsidR="007138F0" w:rsidRPr="00576B25" w:rsidRDefault="007138F0" w:rsidP="00962A57">
      <w:pPr>
        <w:rPr>
          <w:lang w:val="es-ES_tradnl"/>
        </w:rPr>
      </w:pPr>
      <w:r w:rsidRPr="00576B25">
        <w:rPr>
          <w:lang w:val="es-ES_tradnl"/>
        </w:rPr>
        <w:lastRenderedPageBreak/>
        <w:t xml:space="preserve">Cordero señaló que ante las dudas que pudiera haber en aquellas Intendencias de ya tienen encaminados sus proyectos, lo que emerge tras la presentación del plan de gestión ambiental y social es una ayuda para sistematizar y enriquecer dinámica que el Programa ya tiene. El Programa ya aborda temas de gestión ambiental, social y </w:t>
      </w:r>
      <w:proofErr w:type="gramStart"/>
      <w:r w:rsidRPr="00576B25">
        <w:rPr>
          <w:lang w:val="es-ES_tradnl"/>
        </w:rPr>
        <w:t>socio-económica</w:t>
      </w:r>
      <w:proofErr w:type="gramEnd"/>
      <w:r w:rsidRPr="00576B25">
        <w:rPr>
          <w:lang w:val="es-ES_tradnl"/>
        </w:rPr>
        <w:t xml:space="preserve">, y el nuevo marco lo que hará es robustecer los proyectos. Indica que ya hay proyectos que están presentados y aprobados por OPP, que ya tienen evaluación </w:t>
      </w:r>
      <w:proofErr w:type="gramStart"/>
      <w:r w:rsidRPr="00576B25">
        <w:rPr>
          <w:lang w:val="es-ES_tradnl"/>
        </w:rPr>
        <w:t>socio-económica</w:t>
      </w:r>
      <w:proofErr w:type="gramEnd"/>
      <w:r w:rsidRPr="00576B25">
        <w:rPr>
          <w:lang w:val="es-ES_tradnl"/>
        </w:rPr>
        <w:t xml:space="preserve"> favorable. Menciona que son pocos los que ya se han presentado, que han sido </w:t>
      </w:r>
      <w:r w:rsidR="00C044AB" w:rsidRPr="00576B25">
        <w:rPr>
          <w:lang w:val="es-ES_tradnl"/>
        </w:rPr>
        <w:t xml:space="preserve">desarrollados </w:t>
      </w:r>
      <w:r w:rsidRPr="00576B25">
        <w:rPr>
          <w:lang w:val="es-ES_tradnl"/>
        </w:rPr>
        <w:t xml:space="preserve">bajo </w:t>
      </w:r>
      <w:r w:rsidR="00C044AB" w:rsidRPr="00576B25">
        <w:rPr>
          <w:lang w:val="es-ES_tradnl"/>
        </w:rPr>
        <w:t xml:space="preserve">los requisitos del PDGS II. La gran mayoría se encuentran en etapa de contratación de la </w:t>
      </w:r>
      <w:proofErr w:type="spellStart"/>
      <w:r w:rsidR="00C044AB" w:rsidRPr="00576B25">
        <w:rPr>
          <w:lang w:val="es-ES_tradnl"/>
        </w:rPr>
        <w:t>preinversión</w:t>
      </w:r>
      <w:proofErr w:type="spellEnd"/>
      <w:r w:rsidR="00C044AB" w:rsidRPr="00576B25">
        <w:rPr>
          <w:lang w:val="es-ES_tradnl"/>
        </w:rPr>
        <w:t xml:space="preserve">, por lo que se está a tiempo de implementar los requisitos </w:t>
      </w:r>
      <w:r w:rsidR="00BA4D21" w:rsidRPr="00576B25">
        <w:rPr>
          <w:lang w:val="es-ES_tradnl"/>
        </w:rPr>
        <w:t xml:space="preserve">del nuevo marco de gestión, solicitando a las consultoras que se están contratando el cumplimiento de los programas de gestión ambiental y social. Estos requisitos ya están integrados en la Guía de Proyectos del PDGS III ya está en evaluación del BID, que posiblemente esté disponible en las próximas dos semanas en la web del PDGS III, donde se </w:t>
      </w:r>
      <w:proofErr w:type="spellStart"/>
      <w:r w:rsidR="00BA4D21" w:rsidRPr="00576B25">
        <w:rPr>
          <w:lang w:val="es-ES_tradnl"/>
        </w:rPr>
        <w:t>disponibilizan</w:t>
      </w:r>
      <w:proofErr w:type="spellEnd"/>
      <w:r w:rsidR="00BA4D21" w:rsidRPr="00576B25">
        <w:rPr>
          <w:lang w:val="es-ES_tradnl"/>
        </w:rPr>
        <w:t xml:space="preserve"> los documentos del Programa. También se está en proceso de actualizar los </w:t>
      </w:r>
      <w:r w:rsidR="008D3695" w:rsidRPr="00576B25">
        <w:rPr>
          <w:lang w:val="es-ES_tradnl"/>
        </w:rPr>
        <w:t>lineamientos</w:t>
      </w:r>
      <w:r w:rsidR="00BA4D21" w:rsidRPr="00576B25">
        <w:rPr>
          <w:lang w:val="es-ES_tradnl"/>
        </w:rPr>
        <w:t xml:space="preserve"> de evaluación </w:t>
      </w:r>
      <w:proofErr w:type="gramStart"/>
      <w:r w:rsidR="00BA4D21" w:rsidRPr="00576B25">
        <w:rPr>
          <w:lang w:val="es-ES_tradnl"/>
        </w:rPr>
        <w:t>socio-económica</w:t>
      </w:r>
      <w:proofErr w:type="gramEnd"/>
      <w:r w:rsidR="00BA4D21" w:rsidRPr="00576B25">
        <w:rPr>
          <w:lang w:val="es-ES_tradnl"/>
        </w:rPr>
        <w:t xml:space="preserve"> a solicitud del BID, sistematizando lo que se venía realizando en el marco de los proyectos.</w:t>
      </w:r>
    </w:p>
    <w:p w14:paraId="086B2D65" w14:textId="77777777" w:rsidR="006D5DED" w:rsidRPr="00576B25" w:rsidRDefault="006D5DED" w:rsidP="00BA24B9">
      <w:pPr>
        <w:pStyle w:val="Heading1"/>
        <w:rPr>
          <w:lang w:val="es-ES_tradnl"/>
        </w:rPr>
      </w:pPr>
      <w:r w:rsidRPr="00576B25">
        <w:rPr>
          <w:lang w:val="es-ES_tradnl"/>
        </w:rPr>
        <w:t>Consultas realizadas durante la Consulta Pública</w:t>
      </w:r>
    </w:p>
    <w:p w14:paraId="12B938B0" w14:textId="77777777" w:rsidR="00BA4D21" w:rsidRPr="00576B25" w:rsidRDefault="006D5DED" w:rsidP="00962A57">
      <w:pPr>
        <w:rPr>
          <w:lang w:val="es-ES_tradnl"/>
        </w:rPr>
      </w:pPr>
      <w:r w:rsidRPr="00576B25">
        <w:rPr>
          <w:lang w:val="es-ES_tradnl"/>
        </w:rPr>
        <w:t>Cordero (PDGS) a</w:t>
      </w:r>
      <w:r w:rsidR="00BA4D21" w:rsidRPr="00576B25">
        <w:rPr>
          <w:lang w:val="es-ES_tradnl"/>
        </w:rPr>
        <w:t xml:space="preserve">bre el espacio a la intervención de los participantes presenciales y virtuales, solicitando que se presenten y referencien la institución que representan. </w:t>
      </w:r>
    </w:p>
    <w:p w14:paraId="66C065DE" w14:textId="77777777" w:rsidR="000B1C41" w:rsidRPr="00576B25" w:rsidRDefault="000B1C41">
      <w:pPr>
        <w:rPr>
          <w:rFonts w:cs="Calibri"/>
          <w:lang w:val="es-ES_tradnl"/>
        </w:rPr>
      </w:pPr>
      <w:r w:rsidRPr="00576B25">
        <w:rPr>
          <w:rFonts w:cs="Calibri"/>
          <w:lang w:val="es-ES_tradnl"/>
        </w:rPr>
        <w:t xml:space="preserve"> </w:t>
      </w:r>
      <w:r w:rsidR="007138F0" w:rsidRPr="00576B25">
        <w:rPr>
          <w:rFonts w:cs="Calibri"/>
          <w:lang w:val="es-ES_tradnl"/>
        </w:rPr>
        <w:t xml:space="preserve">La </w:t>
      </w:r>
      <w:proofErr w:type="gramStart"/>
      <w:r w:rsidR="007138F0" w:rsidRPr="00576B25">
        <w:rPr>
          <w:rFonts w:cs="Calibri"/>
          <w:lang w:val="es-ES_tradnl"/>
        </w:rPr>
        <w:t>primer intervención</w:t>
      </w:r>
      <w:proofErr w:type="gramEnd"/>
      <w:r w:rsidR="007138F0" w:rsidRPr="00576B25">
        <w:rPr>
          <w:rFonts w:cs="Calibri"/>
          <w:lang w:val="es-ES_tradnl"/>
        </w:rPr>
        <w:t xml:space="preserve"> correspondió al Ing. Pablo </w:t>
      </w:r>
      <w:proofErr w:type="spellStart"/>
      <w:r w:rsidR="007138F0" w:rsidRPr="00576B25">
        <w:rPr>
          <w:rFonts w:cs="Calibri"/>
          <w:lang w:val="es-ES_tradnl"/>
        </w:rPr>
        <w:t>Bidondo</w:t>
      </w:r>
      <w:proofErr w:type="spellEnd"/>
      <w:r w:rsidR="007138F0" w:rsidRPr="00576B25">
        <w:rPr>
          <w:rFonts w:cs="Calibri"/>
          <w:lang w:val="es-ES_tradnl"/>
        </w:rPr>
        <w:t>, asesor del Departamento de Obras de la Intendencia de Flores,</w:t>
      </w:r>
      <w:r w:rsidR="00863384" w:rsidRPr="00576B25">
        <w:rPr>
          <w:rFonts w:cs="Calibri"/>
          <w:lang w:val="es-ES_tradnl"/>
        </w:rPr>
        <w:t xml:space="preserve"> </w:t>
      </w:r>
      <w:r w:rsidR="00BA4D21" w:rsidRPr="00576B25">
        <w:rPr>
          <w:rFonts w:cs="Calibri"/>
          <w:lang w:val="es-ES_tradnl"/>
        </w:rPr>
        <w:t>quien señala que el proyecto de Flores se encuen</w:t>
      </w:r>
      <w:r w:rsidR="00431092" w:rsidRPr="00576B25">
        <w:rPr>
          <w:rFonts w:cs="Calibri"/>
          <w:lang w:val="es-ES_tradnl"/>
        </w:rPr>
        <w:t>tra en la etapa de presentación, y consulta para cuando estaría operativo el sistema (los fondos disponibles) para comenzar la ejecución de las obras</w:t>
      </w:r>
      <w:r w:rsidR="00C22962" w:rsidRPr="00576B25">
        <w:rPr>
          <w:rFonts w:cs="Calibri"/>
          <w:lang w:val="es-ES_tradnl"/>
        </w:rPr>
        <w:t>, ya que a su proyecto le faltaría sólo la evaluación socio-económica</w:t>
      </w:r>
      <w:r w:rsidR="00431092" w:rsidRPr="00576B25">
        <w:rPr>
          <w:rFonts w:cs="Calibri"/>
          <w:lang w:val="es-ES_tradnl"/>
        </w:rPr>
        <w:t xml:space="preserve">. Cordero responde que está previsto que el Programa se apruebe sobre fin de 2022, y tenga elegibilidad sobre el primer trimestre del 2023, y a partir de ahí se podrían comenzar las obras. El PDGS III permitirá, como ya se </w:t>
      </w:r>
      <w:proofErr w:type="gramStart"/>
      <w:r w:rsidR="00431092" w:rsidRPr="00576B25">
        <w:rPr>
          <w:rFonts w:cs="Calibri"/>
          <w:lang w:val="es-ES_tradnl"/>
        </w:rPr>
        <w:t xml:space="preserve">permitió </w:t>
      </w:r>
      <w:r w:rsidR="007138F0" w:rsidRPr="00576B25">
        <w:rPr>
          <w:rFonts w:cs="Calibri"/>
          <w:lang w:val="es-ES_tradnl"/>
        </w:rPr>
        <w:t xml:space="preserve"> </w:t>
      </w:r>
      <w:r w:rsidR="00431092" w:rsidRPr="00576B25">
        <w:rPr>
          <w:rFonts w:cs="Calibri"/>
          <w:lang w:val="es-ES_tradnl"/>
        </w:rPr>
        <w:t>para</w:t>
      </w:r>
      <w:proofErr w:type="gramEnd"/>
      <w:r w:rsidR="00431092" w:rsidRPr="00576B25">
        <w:rPr>
          <w:rFonts w:cs="Calibri"/>
          <w:lang w:val="es-ES_tradnl"/>
        </w:rPr>
        <w:t xml:space="preserve"> el PDGS II, comenzar con las licitaciones en el 2022 en la medida en que estén prontos los proyectos, independientemente que esté aprobado el préstamo. </w:t>
      </w:r>
      <w:r w:rsidR="00C22962" w:rsidRPr="00576B25">
        <w:rPr>
          <w:rFonts w:cs="Calibri"/>
          <w:lang w:val="es-ES_tradnl"/>
        </w:rPr>
        <w:t>Se estima que la mayoría de los proyectos comenzarán las obras sobre el fin del 2023. Este proyecto de Flores debería incorporar estas pautas nuevas, con la presentación del proyecto a las partes interesadas, por lo que ese proyecto no podría empezar obras antes de Julio 2023, por lo que los tiempos para cumplir las pautas están bien.</w:t>
      </w:r>
    </w:p>
    <w:p w14:paraId="7E10DCBF" w14:textId="77777777" w:rsidR="00200A08" w:rsidRPr="00576B25" w:rsidRDefault="006D7783">
      <w:pPr>
        <w:rPr>
          <w:rFonts w:cs="Calibri"/>
          <w:lang w:val="es-ES_tradnl"/>
        </w:rPr>
      </w:pPr>
      <w:r w:rsidRPr="00576B25">
        <w:rPr>
          <w:rFonts w:cs="Calibri"/>
          <w:lang w:val="es-ES_tradnl"/>
        </w:rPr>
        <w:t>Bordoli</w:t>
      </w:r>
      <w:r w:rsidR="00B27597" w:rsidRPr="00576B25">
        <w:rPr>
          <w:rFonts w:cs="Calibri"/>
          <w:lang w:val="es-ES_tradnl"/>
        </w:rPr>
        <w:t xml:space="preserve"> (PDGS) acota que en noviembre 2022 el directorio del BID se va a reunir para eventualmente aprobar este nuevo préstamo. Luego se inicia un período de ajuste de documentos para que el gobierno pueda firmar el contrato en los primeros meses del 2023. La proyección es que entre marzo y abril estén disponibles los fondos, y eso permitirá que todos los proyectos y acciones que se hayan realizado puedan comenzar a certificarse. Hay Intendencias que ya han presentado proyectos bajo el PDGS III, por ej. Canelones, y pronto podría estar en condiciones de ser licitado.  Las licitaciones llevan un tiempo, de adjudicación y de resolución final, y Canelones bien podría quedar habilitado para firmar contratos de inicio de obra en marzo o abril del 2023, cuando se concreten los fondos. Alienta a las Intendencias a avanzar en la etapa de diseño de los proyectos, para que en 2023 puedan estar firmando contratos de inicio de obra.</w:t>
      </w:r>
    </w:p>
    <w:p w14:paraId="67F18930" w14:textId="77777777" w:rsidR="00B27597" w:rsidRPr="00576B25" w:rsidRDefault="00B27597">
      <w:pPr>
        <w:rPr>
          <w:rFonts w:cs="Calibri"/>
          <w:lang w:val="es-ES_tradnl"/>
        </w:rPr>
      </w:pPr>
      <w:r w:rsidRPr="00576B25">
        <w:rPr>
          <w:rFonts w:cs="Calibri"/>
          <w:lang w:val="es-ES_tradnl"/>
        </w:rPr>
        <w:t>Señala que el PDGS tiene la ventaja de estar enmarcando en una tipología de préstamo especial, permite que los distintos Programas se solapen, y habrá Intendencias que al mismo tiempo estarán finalizando obras del PDGS II y comenzando obras del PDGS III.</w:t>
      </w:r>
    </w:p>
    <w:p w14:paraId="3828F5BE" w14:textId="77777777" w:rsidR="00B27597" w:rsidRPr="00576B25" w:rsidRDefault="00CE489D">
      <w:pPr>
        <w:rPr>
          <w:rFonts w:cs="Calibri"/>
          <w:lang w:val="es-ES_tradnl"/>
        </w:rPr>
      </w:pPr>
      <w:r w:rsidRPr="00576B25">
        <w:rPr>
          <w:rFonts w:cs="Calibri"/>
          <w:lang w:val="es-ES_tradnl"/>
        </w:rPr>
        <w:t xml:space="preserve">Cordero añade que hay un tiempo previo a la operación donde se pueden financiar gastos retroactivos, básicamente vinculados a </w:t>
      </w:r>
      <w:proofErr w:type="spellStart"/>
      <w:r w:rsidRPr="00576B25">
        <w:rPr>
          <w:rFonts w:cs="Calibri"/>
          <w:lang w:val="es-ES_tradnl"/>
        </w:rPr>
        <w:t>preinversiones</w:t>
      </w:r>
      <w:proofErr w:type="spellEnd"/>
      <w:r w:rsidRPr="00576B25">
        <w:rPr>
          <w:rFonts w:cs="Calibri"/>
          <w:lang w:val="es-ES_tradnl"/>
        </w:rPr>
        <w:t>.</w:t>
      </w:r>
      <w:r w:rsidR="008574CA" w:rsidRPr="00576B25">
        <w:rPr>
          <w:rFonts w:cs="Calibri"/>
          <w:lang w:val="es-ES_tradnl"/>
        </w:rPr>
        <w:t xml:space="preserve"> Como están solapados los Programas, el </w:t>
      </w:r>
      <w:r w:rsidR="006D7783" w:rsidRPr="00576B25">
        <w:rPr>
          <w:rFonts w:cs="Calibri"/>
          <w:lang w:val="es-ES_tradnl"/>
        </w:rPr>
        <w:t>financiamiento</w:t>
      </w:r>
      <w:r w:rsidR="008574CA" w:rsidRPr="00576B25">
        <w:rPr>
          <w:rFonts w:cs="Calibri"/>
          <w:lang w:val="es-ES_tradnl"/>
        </w:rPr>
        <w:t xml:space="preserve"> del PDGS II está pudiendo cubrir 10 </w:t>
      </w:r>
      <w:proofErr w:type="spellStart"/>
      <w:r w:rsidR="008574CA" w:rsidRPr="00576B25">
        <w:rPr>
          <w:rFonts w:cs="Calibri"/>
          <w:lang w:val="es-ES_tradnl"/>
        </w:rPr>
        <w:t>preinversiones</w:t>
      </w:r>
      <w:proofErr w:type="spellEnd"/>
      <w:r w:rsidR="008574CA" w:rsidRPr="00576B25">
        <w:rPr>
          <w:rFonts w:cs="Calibri"/>
          <w:lang w:val="es-ES_tradnl"/>
        </w:rPr>
        <w:t xml:space="preserve"> del PDGS III. Para el caso de Tacuarembó, Cordero comenta que la Intendencia ha cubierto con fondos propios la contratación de consultorías en la etapa de </w:t>
      </w:r>
      <w:proofErr w:type="spellStart"/>
      <w:r w:rsidR="008574CA" w:rsidRPr="00576B25">
        <w:rPr>
          <w:rFonts w:cs="Calibri"/>
          <w:lang w:val="es-ES_tradnl"/>
        </w:rPr>
        <w:t>preinversión</w:t>
      </w:r>
      <w:proofErr w:type="spellEnd"/>
      <w:r w:rsidR="008574CA" w:rsidRPr="00576B25">
        <w:rPr>
          <w:rFonts w:cs="Calibri"/>
          <w:lang w:val="es-ES_tradnl"/>
        </w:rPr>
        <w:t xml:space="preserve">, sin intervención del PDGS, esos gastos también pueden </w:t>
      </w:r>
      <w:r w:rsidR="008574CA" w:rsidRPr="00576B25">
        <w:rPr>
          <w:rFonts w:cs="Calibri"/>
          <w:lang w:val="es-ES_tradnl"/>
        </w:rPr>
        <w:lastRenderedPageBreak/>
        <w:t>ser reconocidos como contrapartidas al momento de la obra</w:t>
      </w:r>
      <w:r w:rsidR="00C00AA5">
        <w:rPr>
          <w:rFonts w:cs="Calibri"/>
          <w:lang w:val="es-ES_tradnl"/>
        </w:rPr>
        <w:t xml:space="preserve"> como contrapartida departamental</w:t>
      </w:r>
      <w:r w:rsidR="008574CA" w:rsidRPr="00576B25">
        <w:rPr>
          <w:rFonts w:cs="Calibri"/>
          <w:lang w:val="es-ES_tradnl"/>
        </w:rPr>
        <w:t>. No hay un vínculo contractual, por lo que invita a un permanente contacto con el equipo del PDGS para poder brindarle apoyo técnico durante la etapa de diseño.</w:t>
      </w:r>
    </w:p>
    <w:p w14:paraId="166844CE" w14:textId="77777777" w:rsidR="008574CA" w:rsidRPr="00576B25" w:rsidRDefault="00981726">
      <w:pPr>
        <w:rPr>
          <w:rFonts w:cs="Calibri"/>
          <w:lang w:val="es-ES_tradnl"/>
        </w:rPr>
      </w:pPr>
      <w:proofErr w:type="spellStart"/>
      <w:r w:rsidRPr="00576B25">
        <w:rPr>
          <w:rFonts w:cs="Calibri"/>
          <w:lang w:val="es-ES_tradnl"/>
        </w:rPr>
        <w:t>Yamandú</w:t>
      </w:r>
      <w:proofErr w:type="spellEnd"/>
      <w:r w:rsidRPr="00576B25">
        <w:rPr>
          <w:rFonts w:cs="Calibri"/>
          <w:lang w:val="es-ES_tradnl"/>
        </w:rPr>
        <w:t xml:space="preserve"> Rodríguez</w:t>
      </w:r>
      <w:r w:rsidR="000F3316" w:rsidRPr="00576B25">
        <w:rPr>
          <w:rFonts w:cs="Calibri"/>
          <w:lang w:val="es-ES_tradnl"/>
        </w:rPr>
        <w:t xml:space="preserve"> (Intendencia de Tacuarembó) consulta si la compra de tierras puede ser parte del proyecto, ya que para la rambla de Tacuarembó hay que adquirir tierras</w:t>
      </w:r>
      <w:r w:rsidRPr="00576B25">
        <w:rPr>
          <w:rFonts w:cs="Calibri"/>
          <w:lang w:val="es-ES_tradnl"/>
        </w:rPr>
        <w:t>, algunas ya están compradas, otras están en proceso</w:t>
      </w:r>
      <w:r w:rsidR="000F3316" w:rsidRPr="00576B25">
        <w:rPr>
          <w:rFonts w:cs="Calibri"/>
          <w:lang w:val="es-ES_tradnl"/>
        </w:rPr>
        <w:t>.</w:t>
      </w:r>
      <w:r w:rsidRPr="00576B25">
        <w:rPr>
          <w:rFonts w:cs="Calibri"/>
          <w:lang w:val="es-ES_tradnl"/>
        </w:rPr>
        <w:t xml:space="preserve"> Cordero responde que la compra tiene que estar vinculada al proyecto en el expediente o en la factura, y se les va a reconocer lo abonado por esas tierras. No es retroactivo en dólares, se reconocen los pesos uruguayos abonados. Villaverde (consultor del BID) acota que de mediar un proceso de expropiación y/o reasentamiento de población sobre esos suelos, debe aplicar un protocolo específico para la gestión de ese proceso, que requiere algunas medidas adicionales a las tradicionalmente adoptadas en Uruguay. Si la compra de los suelos es una transacción comercial usual no hay requisitos adicionales.</w:t>
      </w:r>
    </w:p>
    <w:p w14:paraId="392450F4" w14:textId="32EF1699" w:rsidR="008533A2" w:rsidRPr="00576B25" w:rsidRDefault="008533A2">
      <w:pPr>
        <w:rPr>
          <w:rFonts w:cs="Calibri"/>
          <w:lang w:val="es-ES_tradnl"/>
        </w:rPr>
      </w:pPr>
      <w:r w:rsidRPr="00576B25">
        <w:rPr>
          <w:rFonts w:cs="Calibri"/>
          <w:lang w:val="es-ES_tradnl"/>
        </w:rPr>
        <w:t>Rodríguez (Intendencia de Tacuarembó) también consulta sobre la contratación de técnicos para el proyecto, en relación con lo que debe estar registrado en la fac</w:t>
      </w:r>
      <w:r w:rsidR="006D7783">
        <w:rPr>
          <w:rFonts w:cs="Calibri"/>
          <w:lang w:val="es-ES_tradnl"/>
        </w:rPr>
        <w:t xml:space="preserve">tura de servicios. Laura </w:t>
      </w:r>
      <w:r w:rsidR="00B063FD">
        <w:rPr>
          <w:rFonts w:cs="Calibri"/>
          <w:lang w:val="es-ES_tradnl"/>
        </w:rPr>
        <w:t>D</w:t>
      </w:r>
      <w:r w:rsidR="006D7783">
        <w:rPr>
          <w:rFonts w:cs="Calibri"/>
          <w:lang w:val="es-ES_tradnl"/>
        </w:rPr>
        <w:t xml:space="preserve">el </w:t>
      </w:r>
      <w:proofErr w:type="spellStart"/>
      <w:proofErr w:type="gramStart"/>
      <w:r w:rsidR="006D7783">
        <w:rPr>
          <w:rFonts w:cs="Calibri"/>
          <w:lang w:val="es-ES_tradnl"/>
        </w:rPr>
        <w:t>Giú</w:t>
      </w:r>
      <w:r w:rsidRPr="00576B25">
        <w:rPr>
          <w:rFonts w:cs="Calibri"/>
          <w:lang w:val="es-ES_tradnl"/>
        </w:rPr>
        <w:t>d</w:t>
      </w:r>
      <w:r w:rsidR="006D7783">
        <w:rPr>
          <w:rFonts w:cs="Calibri"/>
          <w:lang w:val="es-ES_tradnl"/>
        </w:rPr>
        <w:t>i</w:t>
      </w:r>
      <w:r w:rsidRPr="00576B25">
        <w:rPr>
          <w:rFonts w:cs="Calibri"/>
          <w:lang w:val="es-ES_tradnl"/>
        </w:rPr>
        <w:t>ce</w:t>
      </w:r>
      <w:proofErr w:type="spellEnd"/>
      <w:r w:rsidR="00B063FD">
        <w:rPr>
          <w:rFonts w:cs="Calibri"/>
          <w:lang w:val="es-ES_tradnl"/>
        </w:rPr>
        <w:t>(</w:t>
      </w:r>
      <w:proofErr w:type="gramEnd"/>
      <w:r w:rsidR="00B063FD">
        <w:rPr>
          <w:rFonts w:cs="Calibri"/>
          <w:lang w:val="es-ES_tradnl"/>
        </w:rPr>
        <w:t>PDGS)</w:t>
      </w:r>
      <w:r w:rsidRPr="00576B25">
        <w:rPr>
          <w:rFonts w:cs="Calibri"/>
          <w:lang w:val="es-ES_tradnl"/>
        </w:rPr>
        <w:t xml:space="preserve"> </w:t>
      </w:r>
      <w:r w:rsidR="00B063FD">
        <w:rPr>
          <w:rFonts w:cs="Calibri"/>
          <w:lang w:val="es-ES_tradnl"/>
        </w:rPr>
        <w:t xml:space="preserve">y Virginia Elizondo </w:t>
      </w:r>
      <w:r w:rsidRPr="00576B25">
        <w:rPr>
          <w:rFonts w:cs="Calibri"/>
          <w:lang w:val="es-ES_tradnl"/>
        </w:rPr>
        <w:t>(</w:t>
      </w:r>
      <w:r w:rsidR="00B063FD">
        <w:rPr>
          <w:rFonts w:cs="Calibri"/>
          <w:lang w:val="es-ES_tradnl"/>
        </w:rPr>
        <w:t>Coordinadora de la UCP</w:t>
      </w:r>
      <w:r w:rsidRPr="00576B25">
        <w:rPr>
          <w:rFonts w:cs="Calibri"/>
          <w:lang w:val="es-ES_tradnl"/>
        </w:rPr>
        <w:t>)</w:t>
      </w:r>
      <w:r w:rsidR="00B063FD">
        <w:rPr>
          <w:rFonts w:cs="Calibri"/>
          <w:lang w:val="es-ES_tradnl"/>
        </w:rPr>
        <w:t>,</w:t>
      </w:r>
      <w:r w:rsidRPr="00576B25">
        <w:rPr>
          <w:rFonts w:cs="Calibri"/>
          <w:lang w:val="es-ES_tradnl"/>
        </w:rPr>
        <w:t xml:space="preserve"> aclara</w:t>
      </w:r>
      <w:r w:rsidR="00B063FD">
        <w:rPr>
          <w:rFonts w:cs="Calibri"/>
          <w:lang w:val="es-ES_tradnl"/>
        </w:rPr>
        <w:t>n</w:t>
      </w:r>
      <w:r w:rsidRPr="00576B25">
        <w:rPr>
          <w:rFonts w:cs="Calibri"/>
          <w:lang w:val="es-ES_tradnl"/>
        </w:rPr>
        <w:t xml:space="preserve"> que en el contrato o en un informe de la Intendencia se debe registrar que el técnico está contratado para el proyecto.</w:t>
      </w:r>
    </w:p>
    <w:p w14:paraId="41426A5F" w14:textId="77777777" w:rsidR="00FE3212" w:rsidRPr="00576B25" w:rsidRDefault="008533A2">
      <w:pPr>
        <w:rPr>
          <w:rFonts w:cs="Calibri"/>
          <w:lang w:val="es-ES_tradnl"/>
        </w:rPr>
      </w:pPr>
      <w:r w:rsidRPr="00576B25">
        <w:rPr>
          <w:rFonts w:cs="Calibri"/>
          <w:lang w:val="es-ES_tradnl"/>
        </w:rPr>
        <w:t xml:space="preserve">Silvio </w:t>
      </w:r>
      <w:proofErr w:type="spellStart"/>
      <w:r w:rsidRPr="00576B25">
        <w:rPr>
          <w:rFonts w:cs="Calibri"/>
          <w:lang w:val="es-ES_tradnl"/>
        </w:rPr>
        <w:t>Mussini</w:t>
      </w:r>
      <w:proofErr w:type="spellEnd"/>
      <w:r w:rsidRPr="00576B25">
        <w:rPr>
          <w:rFonts w:cs="Calibri"/>
          <w:lang w:val="es-ES_tradnl"/>
        </w:rPr>
        <w:t xml:space="preserve"> (Red Uruguaya de </w:t>
      </w:r>
      <w:proofErr w:type="spellStart"/>
      <w:r w:rsidRPr="00576B25">
        <w:rPr>
          <w:rFonts w:cs="Calibri"/>
          <w:lang w:val="es-ES_tradnl"/>
        </w:rPr>
        <w:t>ONGs</w:t>
      </w:r>
      <w:proofErr w:type="spellEnd"/>
      <w:r w:rsidRPr="00576B25">
        <w:rPr>
          <w:rFonts w:cs="Calibri"/>
          <w:lang w:val="es-ES_tradnl"/>
        </w:rPr>
        <w:t xml:space="preserve"> Ambientalistas) consulta sobre si los proyectos pueden incluir un abordaje ambiental, </w:t>
      </w:r>
      <w:proofErr w:type="gramStart"/>
      <w:r w:rsidRPr="00576B25">
        <w:rPr>
          <w:rFonts w:cs="Calibri"/>
          <w:lang w:val="es-ES_tradnl"/>
        </w:rPr>
        <w:t>como</w:t>
      </w:r>
      <w:proofErr w:type="gramEnd"/>
      <w:r w:rsidRPr="00576B25">
        <w:rPr>
          <w:rFonts w:cs="Calibri"/>
          <w:lang w:val="es-ES_tradnl"/>
        </w:rPr>
        <w:t xml:space="preserve"> por ejemplo, la remediación de un suelo contaminado (mencionando el caso de la fábrica de baterías F</w:t>
      </w:r>
      <w:r w:rsidR="003635C1">
        <w:rPr>
          <w:rFonts w:cs="Calibri"/>
          <w:lang w:val="es-ES_tradnl"/>
        </w:rPr>
        <w:t>ANAESA</w:t>
      </w:r>
      <w:r w:rsidRPr="00576B25">
        <w:rPr>
          <w:rFonts w:cs="Calibri"/>
          <w:lang w:val="es-ES_tradnl"/>
        </w:rPr>
        <w:t xml:space="preserve">, en </w:t>
      </w:r>
      <w:r w:rsidR="004E445B" w:rsidRPr="00576B25">
        <w:rPr>
          <w:rFonts w:cs="Calibri"/>
          <w:lang w:val="es-ES_tradnl"/>
        </w:rPr>
        <w:t>la ciudad de Rosario, con suelo contaminado por plomo, que vierte efluentes al arroyo Colla</w:t>
      </w:r>
      <w:r w:rsidRPr="00576B25">
        <w:rPr>
          <w:rFonts w:cs="Calibri"/>
          <w:lang w:val="es-ES_tradnl"/>
        </w:rPr>
        <w:t>).</w:t>
      </w:r>
      <w:r w:rsidR="004E445B" w:rsidRPr="00576B25">
        <w:rPr>
          <w:rFonts w:cs="Calibri"/>
          <w:lang w:val="es-ES_tradnl"/>
        </w:rPr>
        <w:t xml:space="preserve"> </w:t>
      </w:r>
      <w:r w:rsidR="006D7783" w:rsidRPr="00576B25">
        <w:rPr>
          <w:rFonts w:cs="Calibri"/>
          <w:lang w:val="es-ES_tradnl"/>
        </w:rPr>
        <w:t>Bordoli</w:t>
      </w:r>
      <w:r w:rsidR="004E445B" w:rsidRPr="00576B25">
        <w:rPr>
          <w:rFonts w:cs="Calibri"/>
          <w:lang w:val="es-ES_tradnl"/>
        </w:rPr>
        <w:t xml:space="preserve"> responde que en relación con el PDGS III Colonia ya tiene su proyecto definido (en Juan Lacaze). Solicita a la consultoría del BID si puede hacer una consideración genérica si hubiera alguna Intendencia interesada en un proyecto de esa naturaleza. Tiribocchi (consultora del BID) responde que un sitio contaminado, para quedar en condición de ambientalmente usable, tiene que ser remediado. El proyecto tendría que venir con una primera etapa de remediación para después para poder después habilitar el uso. Plantea a su vez al PDGS si el proyecto mismo fuera la remediación del suelo, sin un uso pensado, con beneficios fundamentalmente ambientales. Los beneficios estarían por el lado de la mejora de la calidad de los recursos hídricos, </w:t>
      </w:r>
      <w:r w:rsidR="00FE3212" w:rsidRPr="00576B25">
        <w:rPr>
          <w:rFonts w:cs="Calibri"/>
          <w:lang w:val="es-ES_tradnl"/>
        </w:rPr>
        <w:t>eso debería ser analizado. Cualquiera de los dos escenarios analizados sería posible.</w:t>
      </w:r>
    </w:p>
    <w:p w14:paraId="2BF78E29" w14:textId="77777777" w:rsidR="00981726" w:rsidRPr="00576B25" w:rsidRDefault="00FE3212">
      <w:pPr>
        <w:rPr>
          <w:rFonts w:cs="Calibri"/>
          <w:lang w:val="es-ES_tradnl"/>
        </w:rPr>
      </w:pPr>
      <w:r w:rsidRPr="00576B25">
        <w:rPr>
          <w:rFonts w:cs="Calibri"/>
          <w:lang w:val="es-ES_tradnl"/>
        </w:rPr>
        <w:t xml:space="preserve">Cordero remarca que los decisores de los proyectos son las Intendencias, y si tuvieran esa inquietud se considerará. En el caso de Colonia el proyecto ya está definido para este Programa, pero en el marco del Fondo Concursable podría presentarse. En todo caso es una iniciativa de la Intendencia. Tiribocchi agrega que los procesos de remediación son </w:t>
      </w:r>
      <w:proofErr w:type="gramStart"/>
      <w:r w:rsidRPr="00576B25">
        <w:rPr>
          <w:rFonts w:cs="Calibri"/>
          <w:lang w:val="es-ES_tradnl"/>
        </w:rPr>
        <w:t>muy caros y muy largos</w:t>
      </w:r>
      <w:proofErr w:type="gramEnd"/>
      <w:r w:rsidRPr="00576B25">
        <w:rPr>
          <w:rFonts w:cs="Calibri"/>
          <w:lang w:val="es-ES_tradnl"/>
        </w:rPr>
        <w:t xml:space="preserve"> en el tiempo, pero se podría plantear un piloto, sobre una fracción de padrón.</w:t>
      </w:r>
      <w:r w:rsidR="004E445B" w:rsidRPr="00576B25">
        <w:rPr>
          <w:rFonts w:cs="Calibri"/>
          <w:lang w:val="es-ES_tradnl"/>
        </w:rPr>
        <w:t xml:space="preserve"> </w:t>
      </w:r>
      <w:r w:rsidR="006D7783" w:rsidRPr="00576B25">
        <w:rPr>
          <w:rFonts w:cs="Calibri"/>
          <w:lang w:val="es-ES_tradnl"/>
        </w:rPr>
        <w:t>Bordoli</w:t>
      </w:r>
      <w:r w:rsidRPr="00576B25">
        <w:rPr>
          <w:rFonts w:cs="Calibri"/>
          <w:lang w:val="es-ES_tradnl"/>
        </w:rPr>
        <w:t xml:space="preserve"> señala que es potencialmente viable un proyecto de esta naturaleza, no sólo en el componente de obras del Programa, sino también a través del componente de fortalecimiento institucional en temas ambientales.</w:t>
      </w:r>
    </w:p>
    <w:p w14:paraId="531597F4" w14:textId="77777777" w:rsidR="00625413" w:rsidRPr="00576B25" w:rsidRDefault="006D734D" w:rsidP="009A19E6">
      <w:pPr>
        <w:rPr>
          <w:rFonts w:cs="Calibri"/>
          <w:lang w:val="es-ES_tradnl"/>
        </w:rPr>
      </w:pPr>
      <w:r w:rsidRPr="00576B25">
        <w:rPr>
          <w:rFonts w:cs="Calibri"/>
          <w:lang w:val="es-ES_tradnl"/>
        </w:rPr>
        <w:t xml:space="preserve">Cordero señala que se incorporará la obligatoriedad de un rubro de gestión ambiental de las obras, y va a ser muy similar a los de vialidad, a los que las Intendencias </w:t>
      </w:r>
      <w:proofErr w:type="gramStart"/>
      <w:r w:rsidRPr="00576B25">
        <w:rPr>
          <w:rFonts w:cs="Calibri"/>
          <w:lang w:val="es-ES_tradnl"/>
        </w:rPr>
        <w:t>están  muy</w:t>
      </w:r>
      <w:proofErr w:type="gramEnd"/>
      <w:r w:rsidRPr="00576B25">
        <w:rPr>
          <w:rFonts w:cs="Calibri"/>
          <w:lang w:val="es-ES_tradnl"/>
        </w:rPr>
        <w:t xml:space="preserve"> acostumbradas. El PDGS va a hacer hincapié en el plan de gestión ambiental de oficina</w:t>
      </w:r>
      <w:r w:rsidR="00FC15C7" w:rsidRPr="00576B25">
        <w:rPr>
          <w:rFonts w:cs="Calibri"/>
          <w:lang w:val="es-ES_tradnl"/>
        </w:rPr>
        <w:t xml:space="preserve">, la contratista deberá formular su plan de gestión ambiental en la construcción. En la Guía de Formulación de Proyectos se incluirán ejemplos de lo que son planes de gestión ambiental con requerimientos básicos. </w:t>
      </w:r>
      <w:r w:rsidR="009A19E6" w:rsidRPr="00576B25">
        <w:rPr>
          <w:rFonts w:cs="Calibri"/>
          <w:lang w:val="es-ES_tradnl"/>
        </w:rPr>
        <w:t xml:space="preserve">Además, si bien el Programa tenía un abordaje interesante con la presentación pública obligatoria del proyecto, se va a hacer más hincapié en la identificación de actores, que vaya más allá de la escala estrictamente vinculada al área de intervención, </w:t>
      </w:r>
      <w:r w:rsidR="00625413" w:rsidRPr="00576B25">
        <w:rPr>
          <w:rFonts w:cs="Calibri"/>
          <w:lang w:val="es-ES_tradnl"/>
        </w:rPr>
        <w:t>para ampliar la convocatoria a escala de localidad y de grupos vulnerables que puedan aportar desde su perspectiva particular. También se apuntará a profundizar en la sistematización de la convocatoria a las presentaciones públicas, registrando las invitaciones realizadas, y particular énfasis en el registro de las respuestas dadas a las intervenciones. Habrá cambios en cuanto a las leyes sociales mínimas requeridas, en los montos de las ofertas vinculados a la gestión social de las obras. Todos estos aspectos serán cubiertos en la guía de formulación de proyectos del PDGS III.</w:t>
      </w:r>
    </w:p>
    <w:p w14:paraId="7E735C67" w14:textId="77777777" w:rsidR="00B83711" w:rsidRPr="00576B25" w:rsidRDefault="00625413" w:rsidP="008D6CF4">
      <w:pPr>
        <w:rPr>
          <w:lang w:val="es-ES_tradnl"/>
        </w:rPr>
      </w:pPr>
      <w:proofErr w:type="spellStart"/>
      <w:r w:rsidRPr="00576B25">
        <w:rPr>
          <w:rFonts w:cs="Calibri"/>
          <w:lang w:val="es-ES_tradnl"/>
        </w:rPr>
        <w:lastRenderedPageBreak/>
        <w:t>Yamandú</w:t>
      </w:r>
      <w:proofErr w:type="spellEnd"/>
      <w:r w:rsidRPr="00576B25">
        <w:rPr>
          <w:rFonts w:cs="Calibri"/>
          <w:lang w:val="es-ES_tradnl"/>
        </w:rPr>
        <w:t xml:space="preserve"> Rodríguez (Intendencia de Tacuarembó) realiza un comentario con referencia al proyecto de rambla en San Gregorio de Polanco realizado en el marco del PDGS II. Hubo reclamos del Sindicato Único de la Construcción (SUNCA) respecto al proyecto. Comenta </w:t>
      </w:r>
      <w:proofErr w:type="gramStart"/>
      <w:r w:rsidRPr="00576B25">
        <w:rPr>
          <w:rFonts w:cs="Calibri"/>
          <w:lang w:val="es-ES_tradnl"/>
        </w:rPr>
        <w:t>que</w:t>
      </w:r>
      <w:proofErr w:type="gramEnd"/>
      <w:r w:rsidRPr="00576B25">
        <w:rPr>
          <w:rFonts w:cs="Calibri"/>
          <w:lang w:val="es-ES_tradnl"/>
        </w:rPr>
        <w:t xml:space="preserve"> si bien se había puesto en el pliego que si s</w:t>
      </w:r>
      <w:r w:rsidR="00174D8B" w:rsidRPr="00576B25">
        <w:rPr>
          <w:rFonts w:cs="Calibri"/>
          <w:lang w:val="es-ES_tradnl"/>
        </w:rPr>
        <w:t xml:space="preserve">e paraba la obra por la crecida del Río Negro, no generaría horas compensables para la empresa que firmó el contrato. Efectivamente subió el nivel y por 4 meses no hubo obras. Eso generó un desencuentro con el SUNCA, porque todo el personal de la obra que era de San Gregorio de Polanco, la empresa los mandó a seguro de paro. El SUNCA </w:t>
      </w:r>
      <w:r w:rsidR="00893A45" w:rsidRPr="00576B25">
        <w:rPr>
          <w:rFonts w:cs="Calibri"/>
          <w:lang w:val="es-ES_tradnl"/>
        </w:rPr>
        <w:t xml:space="preserve">planteo </w:t>
      </w:r>
      <w:r w:rsidR="00174D8B" w:rsidRPr="00576B25">
        <w:rPr>
          <w:rFonts w:cs="Calibri"/>
          <w:lang w:val="es-ES_tradnl"/>
        </w:rPr>
        <w:t>realizar un paro nacional por el tema</w:t>
      </w:r>
      <w:r w:rsidR="00893A45" w:rsidRPr="00576B25">
        <w:rPr>
          <w:rFonts w:cs="Calibri"/>
          <w:lang w:val="es-ES_tradnl"/>
        </w:rPr>
        <w:t xml:space="preserve"> si no se encontraba una salida, y finalmente la Intendencia </w:t>
      </w:r>
      <w:proofErr w:type="gramStart"/>
      <w:r w:rsidR="00893A45" w:rsidRPr="00576B25">
        <w:rPr>
          <w:rFonts w:cs="Calibri"/>
          <w:lang w:val="es-ES_tradnl"/>
        </w:rPr>
        <w:t>terminó  realizando</w:t>
      </w:r>
      <w:proofErr w:type="gramEnd"/>
      <w:r w:rsidR="00893A45" w:rsidRPr="00576B25">
        <w:rPr>
          <w:rFonts w:cs="Calibri"/>
          <w:lang w:val="es-ES_tradnl"/>
        </w:rPr>
        <w:t xml:space="preserve"> una obra que no era prioritaria en ese momento, para darle trabajo a la mano de obra local</w:t>
      </w:r>
      <w:r w:rsidR="00174D8B" w:rsidRPr="00576B25">
        <w:rPr>
          <w:rFonts w:cs="Calibri"/>
          <w:lang w:val="es-ES_tradnl"/>
        </w:rPr>
        <w:t>.</w:t>
      </w:r>
      <w:r w:rsidR="00893A45" w:rsidRPr="00576B25">
        <w:rPr>
          <w:rFonts w:cs="Calibri"/>
          <w:lang w:val="es-ES_tradnl"/>
        </w:rPr>
        <w:t xml:space="preserve"> Consulta sobre cómo el PDGS aconseja proceder a futuro, ya que las obras propuestas en Tacuarembó también involucran la presencia de cursos de agua, y el problema podría volver a repetirse, dado que el PDGS dio apoyo técnico para resolver la situación. Cordero (PDGS) contesta que es un tema bastante puntual a una obra, que debería emerger en la matriz de gestión de riesgos, y en el análisis de los riesgos asociados y su gestión, promover en un determinado pliego si se requiere, clausulas determinadas </w:t>
      </w:r>
      <w:r w:rsidR="008D6CF4" w:rsidRPr="00576B25">
        <w:rPr>
          <w:rFonts w:cs="Calibri"/>
          <w:lang w:val="es-ES_tradnl"/>
        </w:rPr>
        <w:t xml:space="preserve">que aborden la gestión de </w:t>
      </w:r>
      <w:r w:rsidR="00893A45" w:rsidRPr="00576B25">
        <w:rPr>
          <w:rFonts w:cs="Calibri"/>
          <w:lang w:val="es-ES_tradnl"/>
        </w:rPr>
        <w:t>esos riesgos particulares que se identifican.</w:t>
      </w:r>
      <w:r w:rsidR="008D6CF4" w:rsidRPr="00576B25">
        <w:rPr>
          <w:lang w:val="es-ES_tradnl"/>
        </w:rPr>
        <w:t xml:space="preserve"> Villaverde (consultor del BID) agrega que la propuesta de mejora de la participación de las partes interesadas tiene que ver con este tipo de temas, generar la oportunidad de que en forma temprana y antes que se desencadene un conflicto, tener un vínculo con las partes interesadas que permita abordar el tema. En la medida que los proyectos son básicamente obras de construcción, los trabajadores son parte principal del proceso, y es necesario tener un panorama claro de su posición en forma temprana para evitar conflictos.</w:t>
      </w:r>
    </w:p>
    <w:p w14:paraId="2AACE9C9" w14:textId="77777777" w:rsidR="008D6CF4" w:rsidRPr="00576B25" w:rsidRDefault="008D6CF4" w:rsidP="008D6CF4">
      <w:pPr>
        <w:rPr>
          <w:lang w:val="es-ES_tradnl"/>
        </w:rPr>
      </w:pPr>
      <w:r w:rsidRPr="00576B25">
        <w:rPr>
          <w:lang w:val="es-ES_tradnl"/>
        </w:rPr>
        <w:t>Cordero señala que estaba previsto que cualquier Intendencia podía ampliar el proyecto, si no es para esa obra y sin fondos del Programa, sin que el PDGS tenga que autorizar la ampliación.</w:t>
      </w:r>
    </w:p>
    <w:p w14:paraId="46917BFE" w14:textId="77777777" w:rsidR="001B2A55" w:rsidRPr="00576B25" w:rsidRDefault="001B2A55" w:rsidP="008D6CF4">
      <w:pPr>
        <w:rPr>
          <w:lang w:val="es-ES_tradnl"/>
        </w:rPr>
      </w:pPr>
      <w:r w:rsidRPr="00576B25">
        <w:rPr>
          <w:lang w:val="es-ES_tradnl"/>
        </w:rPr>
        <w:t xml:space="preserve">Juan Luis Gómez (BID) señala que el documento hoy en análisis es un marco de gestión, y </w:t>
      </w:r>
      <w:proofErr w:type="gramStart"/>
      <w:r w:rsidRPr="00576B25">
        <w:rPr>
          <w:lang w:val="es-ES_tradnl"/>
        </w:rPr>
        <w:t>es de aplicación</w:t>
      </w:r>
      <w:proofErr w:type="gramEnd"/>
      <w:r w:rsidRPr="00576B25">
        <w:rPr>
          <w:lang w:val="es-ES_tradnl"/>
        </w:rPr>
        <w:t xml:space="preserve"> a cada uno de los proyectos individuales, con gran parte de las políticas que se incluyen en él que ya están siendo aplicadas de alguna manera en los proyectos. Este es un documento vivo, que puede seguir recibiendo comentarios, sugerencias, mejoras, </w:t>
      </w:r>
      <w:r w:rsidR="006D5DED" w:rsidRPr="00576B25">
        <w:rPr>
          <w:lang w:val="es-ES_tradnl"/>
        </w:rPr>
        <w:t>actualizaciones, durante el período de ejecución del Programa.</w:t>
      </w:r>
    </w:p>
    <w:p w14:paraId="564E8D0C" w14:textId="77777777" w:rsidR="006D5DED" w:rsidRPr="00576B25" w:rsidRDefault="006D5DED" w:rsidP="008D6CF4">
      <w:pPr>
        <w:rPr>
          <w:lang w:val="es-ES_tradnl"/>
        </w:rPr>
      </w:pPr>
      <w:r w:rsidRPr="00576B25">
        <w:rPr>
          <w:lang w:val="es-ES_tradnl"/>
        </w:rPr>
        <w:t xml:space="preserve">Sin otras intervenciones de los participantes (presenciales o en línea) </w:t>
      </w:r>
      <w:r w:rsidR="006D7783" w:rsidRPr="00576B25">
        <w:rPr>
          <w:lang w:val="es-ES_tradnl"/>
        </w:rPr>
        <w:t>Bordoli</w:t>
      </w:r>
      <w:r w:rsidRPr="00576B25">
        <w:rPr>
          <w:lang w:val="es-ES_tradnl"/>
        </w:rPr>
        <w:t xml:space="preserve"> (PDGS) cierra el evento agradeciendo la participación registrada. Cordero recuerda que los documentos considerados en la actividad han sido subidos a la página web del PDGS III (</w:t>
      </w:r>
      <w:hyperlink r:id="rId18" w:history="1">
        <w:r w:rsidRPr="00576B25">
          <w:rPr>
            <w:rStyle w:val="Hyperlink"/>
            <w:lang w:val="es-ES_tradnl"/>
          </w:rPr>
          <w:t>https://www.opp.gub.uy/es/pdgsIII</w:t>
        </w:r>
      </w:hyperlink>
      <w:r w:rsidRPr="00576B25">
        <w:rPr>
          <w:lang w:val="es-ES_tradnl"/>
        </w:rPr>
        <w:t xml:space="preserve">) y que en los siguientes días se estaría subiendo la Guía de Formulación de Proyectos del Programa. </w:t>
      </w:r>
    </w:p>
    <w:p w14:paraId="693D7085" w14:textId="77777777" w:rsidR="0008583B" w:rsidRPr="00576B25" w:rsidRDefault="003F6C8F" w:rsidP="00BA24B9">
      <w:pPr>
        <w:pStyle w:val="Heading1"/>
        <w:rPr>
          <w:lang w:val="es-ES_tradnl"/>
        </w:rPr>
      </w:pPr>
      <w:bookmarkStart w:id="17" w:name="_Toc74632665"/>
      <w:bookmarkStart w:id="18" w:name="_Toc105157580"/>
      <w:r w:rsidRPr="00576B25">
        <w:rPr>
          <w:lang w:val="es-ES_tradnl"/>
        </w:rPr>
        <w:t xml:space="preserve">Conclusiones del </w:t>
      </w:r>
      <w:r w:rsidR="00B248BE" w:rsidRPr="00576B25">
        <w:rPr>
          <w:lang w:val="es-ES_tradnl"/>
        </w:rPr>
        <w:t>P</w:t>
      </w:r>
      <w:r w:rsidRPr="00576B25">
        <w:rPr>
          <w:lang w:val="es-ES_tradnl"/>
        </w:rPr>
        <w:t>roceso de Consulta</w:t>
      </w:r>
      <w:bookmarkEnd w:id="17"/>
      <w:r w:rsidRPr="00576B25">
        <w:rPr>
          <w:lang w:val="es-ES_tradnl"/>
        </w:rPr>
        <w:t xml:space="preserve"> Pública</w:t>
      </w:r>
      <w:bookmarkEnd w:id="18"/>
    </w:p>
    <w:p w14:paraId="751287F6" w14:textId="77777777" w:rsidR="00BA24B9" w:rsidRPr="00576B25" w:rsidRDefault="003F6C8F" w:rsidP="00BA24B9">
      <w:pPr>
        <w:rPr>
          <w:rFonts w:cs="Calibri"/>
          <w:lang w:val="es-ES_tradnl"/>
        </w:rPr>
      </w:pPr>
      <w:r w:rsidRPr="00576B25">
        <w:rPr>
          <w:rFonts w:cs="Calibri"/>
          <w:lang w:val="es-ES_tradnl"/>
        </w:rPr>
        <w:t xml:space="preserve">El Programa </w:t>
      </w:r>
      <w:r w:rsidR="00BA24B9" w:rsidRPr="00576B25">
        <w:rPr>
          <w:rFonts w:cs="Calibri"/>
          <w:lang w:val="es-ES_tradnl"/>
        </w:rPr>
        <w:t>es en líneas generales</w:t>
      </w:r>
      <w:r w:rsidRPr="00576B25">
        <w:rPr>
          <w:rFonts w:cs="Calibri"/>
          <w:lang w:val="es-ES_tradnl"/>
        </w:rPr>
        <w:t xml:space="preserve"> valorado positivamente por las partes </w:t>
      </w:r>
      <w:r w:rsidR="00BA24B9" w:rsidRPr="00576B25">
        <w:rPr>
          <w:rFonts w:cs="Calibri"/>
          <w:lang w:val="es-ES_tradnl"/>
        </w:rPr>
        <w:t>interesadas, fundamentalmente por los subejecutores del Programa</w:t>
      </w:r>
      <w:r w:rsidRPr="00576B25">
        <w:rPr>
          <w:rFonts w:cs="Calibri"/>
          <w:lang w:val="es-ES_tradnl"/>
        </w:rPr>
        <w:t>.</w:t>
      </w:r>
    </w:p>
    <w:p w14:paraId="62F6ECEA" w14:textId="77777777" w:rsidR="0008583B" w:rsidRPr="00576B25" w:rsidRDefault="00BA24B9" w:rsidP="00BA24B9">
      <w:pPr>
        <w:rPr>
          <w:rFonts w:cs="Calibri"/>
          <w:lang w:val="es-ES_tradnl"/>
        </w:rPr>
      </w:pPr>
      <w:r w:rsidRPr="00576B25">
        <w:rPr>
          <w:rFonts w:cs="Calibri"/>
          <w:lang w:val="es-ES_tradnl"/>
        </w:rPr>
        <w:t>Las consultas estuvieron dirigidas básicamente a resolver temas administrativos de implementación de los proyectos.</w:t>
      </w:r>
    </w:p>
    <w:p w14:paraId="35EBB349" w14:textId="77777777" w:rsidR="00BA24B9" w:rsidRPr="00576B25" w:rsidRDefault="00BA24B9" w:rsidP="00BA24B9">
      <w:pPr>
        <w:rPr>
          <w:rFonts w:cs="Calibri"/>
          <w:lang w:val="es-ES_tradnl"/>
        </w:rPr>
      </w:pPr>
      <w:r w:rsidRPr="00576B25">
        <w:rPr>
          <w:rFonts w:cs="Calibri"/>
          <w:lang w:val="es-ES_tradnl"/>
        </w:rPr>
        <w:t xml:space="preserve">Como riesgo social, se planteó </w:t>
      </w:r>
      <w:r w:rsidR="00FB3BD9" w:rsidRPr="00576B25">
        <w:rPr>
          <w:rFonts w:cs="Calibri"/>
          <w:lang w:val="es-ES_tradnl"/>
        </w:rPr>
        <w:t xml:space="preserve">el riesgo de conflicto con el gremio de la construcción en la medida que eventuales desastres naturales (inundación) dificulten el avance de las obras y se vean afectados los ingresos de los trabajadores. </w:t>
      </w:r>
    </w:p>
    <w:p w14:paraId="2E49CF0A" w14:textId="77777777" w:rsidR="0008583B" w:rsidRPr="00576B25" w:rsidRDefault="00FB3BD9" w:rsidP="00FB3BD9">
      <w:pPr>
        <w:rPr>
          <w:rFonts w:cs="Calibri"/>
          <w:lang w:val="es-ES_tradnl"/>
        </w:rPr>
      </w:pPr>
      <w:r w:rsidRPr="00576B25">
        <w:rPr>
          <w:rFonts w:cs="Calibri"/>
          <w:lang w:val="es-ES_tradnl"/>
        </w:rPr>
        <w:t xml:space="preserve">En general no se identificaron </w:t>
      </w:r>
      <w:r w:rsidR="003F6C8F" w:rsidRPr="00576B25">
        <w:rPr>
          <w:rFonts w:cs="Calibri"/>
          <w:lang w:val="es-ES_tradnl"/>
        </w:rPr>
        <w:t xml:space="preserve">impactos </w:t>
      </w:r>
      <w:r w:rsidRPr="00576B25">
        <w:rPr>
          <w:rFonts w:cs="Calibri"/>
          <w:lang w:val="es-ES_tradnl"/>
        </w:rPr>
        <w:t>ni riesgos no previstos en la evaluación ambiental y social estratégica</w:t>
      </w:r>
      <w:r w:rsidR="003F6C8F" w:rsidRPr="00576B25">
        <w:rPr>
          <w:rFonts w:cs="Calibri"/>
          <w:lang w:val="es-ES_tradnl"/>
        </w:rPr>
        <w:t xml:space="preserve">. </w:t>
      </w:r>
      <w:r w:rsidRPr="00576B25">
        <w:rPr>
          <w:rFonts w:cs="Calibri"/>
          <w:lang w:val="es-ES_tradnl"/>
        </w:rPr>
        <w:t>E</w:t>
      </w:r>
      <w:r w:rsidR="003F6C8F" w:rsidRPr="00576B25">
        <w:rPr>
          <w:rFonts w:cs="Calibri"/>
          <w:lang w:val="es-ES_tradnl"/>
        </w:rPr>
        <w:t xml:space="preserve">l Programa cuenta con medidas de mitigación ambiental y social proporcionales a los </w:t>
      </w:r>
      <w:r w:rsidRPr="00576B25">
        <w:rPr>
          <w:rFonts w:cs="Calibri"/>
          <w:lang w:val="es-ES_tradnl"/>
        </w:rPr>
        <w:t>riesgos identificados.</w:t>
      </w:r>
    </w:p>
    <w:p w14:paraId="60986C1A" w14:textId="77777777" w:rsidR="0008583B" w:rsidRPr="00576B25" w:rsidRDefault="00FB3BD9" w:rsidP="00FB3BD9">
      <w:pPr>
        <w:rPr>
          <w:rFonts w:cs="Calibri"/>
          <w:lang w:val="es-ES_tradnl"/>
        </w:rPr>
      </w:pPr>
      <w:r w:rsidRPr="00576B25">
        <w:rPr>
          <w:rFonts w:cs="Calibri"/>
          <w:lang w:val="es-ES_tradnl"/>
        </w:rPr>
        <w:t xml:space="preserve">No se recibieron planteos referidos </w:t>
      </w:r>
      <w:r w:rsidRPr="00576B25">
        <w:rPr>
          <w:rFonts w:eastAsia="Times New Roman" w:cs="Calibri"/>
          <w:szCs w:val="24"/>
          <w:lang w:val="es-ES_tradnl" w:eastAsia="es-AR"/>
        </w:rPr>
        <w:t>a</w:t>
      </w:r>
      <w:r w:rsidR="003F6C8F" w:rsidRPr="00576B25">
        <w:rPr>
          <w:rFonts w:cs="Calibri"/>
          <w:lang w:val="es-ES_tradnl"/>
        </w:rPr>
        <w:t xml:space="preserve">l mecanismo de gestión de quejas y reclamos, </w:t>
      </w:r>
      <w:r w:rsidRPr="00576B25">
        <w:rPr>
          <w:rFonts w:cs="Calibri"/>
          <w:lang w:val="es-ES_tradnl"/>
        </w:rPr>
        <w:t>lo que indica que podría indicar que los ejecutores del proyecto no ven una dificultad en su implementación</w:t>
      </w:r>
      <w:r w:rsidR="003F6C8F" w:rsidRPr="00576B25">
        <w:rPr>
          <w:rFonts w:cs="Calibri"/>
          <w:lang w:val="es-ES_tradnl"/>
        </w:rPr>
        <w:t>.</w:t>
      </w:r>
    </w:p>
    <w:p w14:paraId="5278077F" w14:textId="77777777" w:rsidR="00FB3BD9" w:rsidRPr="00576B25" w:rsidRDefault="00FB3BD9" w:rsidP="00FB3BD9">
      <w:pPr>
        <w:rPr>
          <w:rFonts w:cs="Calibri"/>
          <w:lang w:val="es-ES_tradnl"/>
        </w:rPr>
      </w:pPr>
      <w:r w:rsidRPr="00576B25">
        <w:rPr>
          <w:rFonts w:cs="Calibri"/>
          <w:lang w:val="es-ES_tradnl"/>
        </w:rPr>
        <w:lastRenderedPageBreak/>
        <w:t>Si bien la participación puede considerarse moderada, l</w:t>
      </w:r>
      <w:r w:rsidR="003F6C8F" w:rsidRPr="00576B25">
        <w:rPr>
          <w:rFonts w:cs="Calibri"/>
          <w:lang w:val="es-ES_tradnl"/>
        </w:rPr>
        <w:t>a consulta pública alcanzó la participación de diferentes partes interesadas</w:t>
      </w:r>
      <w:r w:rsidRPr="00576B25">
        <w:rPr>
          <w:rFonts w:cs="Calibri"/>
          <w:lang w:val="es-ES_tradnl"/>
        </w:rPr>
        <w:t xml:space="preserve"> no tradicionalmente vinculadas al Programa</w:t>
      </w:r>
      <w:r w:rsidR="003F6C8F" w:rsidRPr="00576B25">
        <w:rPr>
          <w:rFonts w:cs="Calibri"/>
          <w:lang w:val="es-ES_tradnl"/>
        </w:rPr>
        <w:t xml:space="preserve">, </w:t>
      </w:r>
      <w:r w:rsidRPr="00576B25">
        <w:rPr>
          <w:rFonts w:cs="Calibri"/>
          <w:lang w:val="es-ES_tradnl"/>
        </w:rPr>
        <w:t>y permitió plantear algunos temas específicos asociados al desarrollo de los proyectos.</w:t>
      </w:r>
    </w:p>
    <w:p w14:paraId="61C47C1C" w14:textId="77777777" w:rsidR="0008583B" w:rsidRPr="00576B25" w:rsidRDefault="00FB3BD9" w:rsidP="00FB3BD9">
      <w:pPr>
        <w:rPr>
          <w:rFonts w:cs="Calibri"/>
          <w:lang w:val="es-ES_tradnl"/>
        </w:rPr>
      </w:pPr>
      <w:r w:rsidRPr="00576B25">
        <w:rPr>
          <w:rFonts w:cs="Calibri"/>
          <w:lang w:val="es-ES_tradnl"/>
        </w:rPr>
        <w:t xml:space="preserve">El PDGS </w:t>
      </w:r>
      <w:r w:rsidR="003F6C8F" w:rsidRPr="00576B25">
        <w:rPr>
          <w:rFonts w:cs="Calibri"/>
          <w:lang w:val="es-ES_tradnl"/>
        </w:rPr>
        <w:t xml:space="preserve">facilitó la participación a partir de ofrecer diferentes herramientas de participación (presencial y virtual), </w:t>
      </w:r>
      <w:r w:rsidRPr="00576B25">
        <w:rPr>
          <w:rFonts w:cs="Calibri"/>
          <w:lang w:val="es-ES_tradnl"/>
        </w:rPr>
        <w:t xml:space="preserve">habilitando las intervenciones de todas las personas que quisieran hacerlo en forma presencial o virtual, en un proceso </w:t>
      </w:r>
      <w:r w:rsidR="003F6C8F" w:rsidRPr="00576B25">
        <w:rPr>
          <w:rFonts w:cs="Calibri"/>
          <w:lang w:val="es-ES_tradnl"/>
        </w:rPr>
        <w:t xml:space="preserve">planificado </w:t>
      </w:r>
      <w:r w:rsidRPr="00576B25">
        <w:rPr>
          <w:rFonts w:cs="Calibri"/>
          <w:lang w:val="es-ES_tradnl"/>
        </w:rPr>
        <w:t xml:space="preserve">que brindó </w:t>
      </w:r>
      <w:r w:rsidR="003F6C8F" w:rsidRPr="00576B25">
        <w:rPr>
          <w:rFonts w:cs="Calibri"/>
          <w:lang w:val="es-ES_tradnl"/>
        </w:rPr>
        <w:t>información previa</w:t>
      </w:r>
      <w:r w:rsidRPr="00576B25">
        <w:rPr>
          <w:rFonts w:cs="Calibri"/>
          <w:lang w:val="es-ES_tradnl"/>
        </w:rPr>
        <w:t xml:space="preserve"> sobre los temas a abordar en la Consulta Pública</w:t>
      </w:r>
      <w:r w:rsidR="003F6C8F" w:rsidRPr="00576B25">
        <w:rPr>
          <w:rFonts w:cs="Calibri"/>
          <w:lang w:val="es-ES_tradnl"/>
        </w:rPr>
        <w:t xml:space="preserve">, de manera transparente, equitativa y no discriminatoria, </w:t>
      </w:r>
      <w:r w:rsidRPr="00576B25">
        <w:rPr>
          <w:rFonts w:cs="Calibri"/>
          <w:lang w:val="es-ES_tradnl"/>
        </w:rPr>
        <w:t xml:space="preserve">en línea con lo que </w:t>
      </w:r>
      <w:r w:rsidR="003F6C8F" w:rsidRPr="00576B25">
        <w:rPr>
          <w:rFonts w:cs="Calibri"/>
          <w:lang w:val="es-ES_tradnl"/>
        </w:rPr>
        <w:t>se considera una consulta significativa y proporcional al riesgo y complejidad del Programa.</w:t>
      </w:r>
    </w:p>
    <w:p w14:paraId="49DA2A5E" w14:textId="77777777" w:rsidR="0008583B" w:rsidRPr="00576B25" w:rsidRDefault="003F6C8F" w:rsidP="008226EF">
      <w:pPr>
        <w:pStyle w:val="Heading1"/>
        <w:rPr>
          <w:lang w:val="es-ES_tradnl"/>
        </w:rPr>
      </w:pPr>
      <w:bookmarkStart w:id="19" w:name="_Toc105157581"/>
      <w:bookmarkStart w:id="20" w:name="_Toc74632666"/>
      <w:r w:rsidRPr="00576B25">
        <w:rPr>
          <w:lang w:val="es-ES_tradnl"/>
        </w:rPr>
        <w:t>Documentación, Difusión y Mecanismos de Participación de Partes Interesadas</w:t>
      </w:r>
      <w:bookmarkEnd w:id="19"/>
      <w:bookmarkEnd w:id="20"/>
    </w:p>
    <w:p w14:paraId="51983D13" w14:textId="77777777" w:rsidR="0008583B" w:rsidRPr="00576B25" w:rsidRDefault="003F6C8F">
      <w:pPr>
        <w:rPr>
          <w:rFonts w:cs="Calibri"/>
          <w:lang w:val="es-ES_tradnl"/>
        </w:rPr>
      </w:pPr>
      <w:r w:rsidRPr="00576B25">
        <w:rPr>
          <w:rFonts w:cs="Calibri"/>
          <w:lang w:val="es-ES_tradnl"/>
        </w:rPr>
        <w:t xml:space="preserve">Las herramientas seleccionadas para documentar el proceso fueron: registro </w:t>
      </w:r>
      <w:r w:rsidR="008226EF" w:rsidRPr="00576B25">
        <w:rPr>
          <w:rFonts w:cs="Calibri"/>
          <w:lang w:val="es-ES_tradnl"/>
        </w:rPr>
        <w:t>previo con confirmación vía email o telefónico</w:t>
      </w:r>
      <w:r w:rsidRPr="00576B25">
        <w:rPr>
          <w:rFonts w:cs="Calibri"/>
          <w:lang w:val="es-ES_tradnl"/>
        </w:rPr>
        <w:t xml:space="preserve">, registro fotográfico, </w:t>
      </w:r>
      <w:r w:rsidR="008226EF" w:rsidRPr="00576B25">
        <w:rPr>
          <w:rFonts w:cs="Calibri"/>
          <w:lang w:val="es-ES_tradnl"/>
        </w:rPr>
        <w:t xml:space="preserve">y </w:t>
      </w:r>
      <w:r w:rsidRPr="00576B25">
        <w:rPr>
          <w:rFonts w:cs="Calibri"/>
          <w:lang w:val="es-ES_tradnl"/>
        </w:rPr>
        <w:t>listado de participantes.</w:t>
      </w:r>
    </w:p>
    <w:p w14:paraId="586BF571" w14:textId="77777777" w:rsidR="0008583B" w:rsidRPr="00576B25" w:rsidRDefault="003F6C8F">
      <w:pPr>
        <w:rPr>
          <w:rFonts w:cs="Calibri"/>
          <w:lang w:val="es-ES_tradnl"/>
        </w:rPr>
      </w:pPr>
      <w:r w:rsidRPr="00576B25">
        <w:rPr>
          <w:rFonts w:cs="Calibri"/>
          <w:lang w:val="es-ES_tradnl"/>
        </w:rPr>
        <w:t>Los canales de difusión y comunicación con las partes interesadas fueron los siguientes:</w:t>
      </w:r>
    </w:p>
    <w:p w14:paraId="40B3CD56" w14:textId="77777777" w:rsidR="008226EF" w:rsidRPr="00576B25" w:rsidRDefault="008226EF">
      <w:pPr>
        <w:pStyle w:val="ListParagraph"/>
        <w:numPr>
          <w:ilvl w:val="0"/>
          <w:numId w:val="3"/>
        </w:numPr>
        <w:contextualSpacing w:val="0"/>
        <w:rPr>
          <w:rFonts w:cs="Calibri"/>
          <w:lang w:val="es-ES_tradnl"/>
        </w:rPr>
      </w:pPr>
      <w:r w:rsidRPr="00576B25">
        <w:rPr>
          <w:rFonts w:cs="Calibri"/>
          <w:lang w:val="es-ES_tradnl"/>
        </w:rPr>
        <w:t>Un teléfono con contacto a la Unidad de Coordinación: +(598) 150 8239.</w:t>
      </w:r>
    </w:p>
    <w:p w14:paraId="4CD93B8D" w14:textId="77777777" w:rsidR="0008583B" w:rsidRPr="00576B25" w:rsidRDefault="003F6C8F">
      <w:pPr>
        <w:pStyle w:val="ListParagraph"/>
        <w:numPr>
          <w:ilvl w:val="0"/>
          <w:numId w:val="3"/>
        </w:numPr>
        <w:contextualSpacing w:val="0"/>
        <w:rPr>
          <w:rFonts w:cs="Calibri"/>
          <w:lang w:val="es-ES_tradnl"/>
        </w:rPr>
      </w:pPr>
      <w:r w:rsidRPr="00576B25">
        <w:rPr>
          <w:rFonts w:cs="Calibri"/>
          <w:lang w:val="es-ES_tradnl"/>
        </w:rPr>
        <w:t>Intercambios de e-mail a través de correo</w:t>
      </w:r>
      <w:r w:rsidR="008226EF" w:rsidRPr="00576B25">
        <w:rPr>
          <w:rFonts w:cs="Calibri"/>
          <w:lang w:val="es-ES_tradnl"/>
        </w:rPr>
        <w:t>s</w:t>
      </w:r>
      <w:r w:rsidRPr="00576B25">
        <w:rPr>
          <w:rFonts w:cs="Calibri"/>
          <w:lang w:val="es-ES_tradnl"/>
        </w:rPr>
        <w:t xml:space="preserve"> institucional</w:t>
      </w:r>
      <w:r w:rsidR="008226EF" w:rsidRPr="00576B25">
        <w:rPr>
          <w:rFonts w:cs="Calibri"/>
          <w:lang w:val="es-ES_tradnl"/>
        </w:rPr>
        <w:t>es de los integrantes d</w:t>
      </w:r>
      <w:r w:rsidRPr="00576B25">
        <w:rPr>
          <w:rFonts w:cs="Calibri"/>
          <w:lang w:val="es-ES_tradnl"/>
        </w:rPr>
        <w:t>el equipo de proyecto.</w:t>
      </w:r>
    </w:p>
    <w:p w14:paraId="44CE6BDC" w14:textId="77777777" w:rsidR="0008583B" w:rsidRPr="00576B25" w:rsidRDefault="003F6C8F" w:rsidP="008226EF">
      <w:pPr>
        <w:pStyle w:val="ListParagraph"/>
        <w:numPr>
          <w:ilvl w:val="0"/>
          <w:numId w:val="3"/>
        </w:numPr>
        <w:contextualSpacing w:val="0"/>
        <w:rPr>
          <w:rFonts w:cs="Calibri"/>
          <w:lang w:val="es-ES_tradnl"/>
        </w:rPr>
      </w:pPr>
      <w:r w:rsidRPr="00576B25">
        <w:rPr>
          <w:rFonts w:cs="Calibri"/>
          <w:lang w:val="es-ES_tradnl"/>
        </w:rPr>
        <w:t xml:space="preserve">Página web del </w:t>
      </w:r>
      <w:r w:rsidR="008226EF" w:rsidRPr="00576B25">
        <w:rPr>
          <w:rFonts w:cs="Calibri"/>
          <w:lang w:val="es-ES_tradnl"/>
        </w:rPr>
        <w:t>PDGS III https://www.opp.gub.uy/es/pdgsIII</w:t>
      </w:r>
      <w:r w:rsidRPr="00576B25">
        <w:rPr>
          <w:lang w:val="es-ES_tradnl"/>
        </w:rPr>
        <w:t>.</w:t>
      </w:r>
    </w:p>
    <w:p w14:paraId="3E0CB662" w14:textId="77777777" w:rsidR="0008583B" w:rsidRPr="00576B25" w:rsidRDefault="003F6C8F">
      <w:pPr>
        <w:pStyle w:val="ListParagraph"/>
        <w:numPr>
          <w:ilvl w:val="0"/>
          <w:numId w:val="3"/>
        </w:numPr>
        <w:contextualSpacing w:val="0"/>
        <w:rPr>
          <w:rFonts w:cs="Calibri"/>
          <w:lang w:val="es-ES_tradnl"/>
        </w:rPr>
      </w:pPr>
      <w:r w:rsidRPr="00576B25">
        <w:rPr>
          <w:rFonts w:cs="Calibri"/>
          <w:lang w:val="es-ES_tradnl"/>
        </w:rPr>
        <w:t xml:space="preserve">Acceso al evento de consulta pública vía </w:t>
      </w:r>
      <w:proofErr w:type="gramStart"/>
      <w:r w:rsidRPr="00576B25">
        <w:rPr>
          <w:rFonts w:cs="Calibri"/>
          <w:lang w:val="es-ES_tradnl"/>
        </w:rPr>
        <w:t>Zoom</w:t>
      </w:r>
      <w:proofErr w:type="gramEnd"/>
      <w:r w:rsidRPr="00576B25">
        <w:rPr>
          <w:rFonts w:cs="Calibri"/>
          <w:lang w:val="es-ES_tradnl"/>
        </w:rPr>
        <w:t>.</w:t>
      </w:r>
    </w:p>
    <w:p w14:paraId="08BD90D1" w14:textId="77777777" w:rsidR="0008583B" w:rsidRPr="00576B25" w:rsidRDefault="008226EF">
      <w:pPr>
        <w:spacing w:before="360" w:after="120"/>
        <w:rPr>
          <w:rFonts w:cs="Calibri"/>
          <w:lang w:val="es-ES_tradnl"/>
        </w:rPr>
      </w:pPr>
      <w:r w:rsidRPr="00576B25">
        <w:rPr>
          <w:rFonts w:cs="Calibri"/>
          <w:lang w:val="es-ES_tradnl"/>
        </w:rPr>
        <w:t>H</w:t>
      </w:r>
      <w:r w:rsidR="003F6C8F" w:rsidRPr="00576B25">
        <w:rPr>
          <w:rFonts w:cs="Calibri"/>
          <w:lang w:val="es-ES_tradnl"/>
        </w:rPr>
        <w:t xml:space="preserve">asta el momento estos canales de comunicación </w:t>
      </w:r>
      <w:r w:rsidRPr="00576B25">
        <w:rPr>
          <w:rFonts w:cs="Calibri"/>
          <w:lang w:val="es-ES_tradnl"/>
        </w:rPr>
        <w:t xml:space="preserve">se consideran </w:t>
      </w:r>
      <w:r w:rsidR="003F6C8F" w:rsidRPr="00576B25">
        <w:rPr>
          <w:rFonts w:cs="Calibri"/>
          <w:lang w:val="es-ES_tradnl"/>
        </w:rPr>
        <w:t xml:space="preserve">suficientes y adecuados, </w:t>
      </w:r>
      <w:r w:rsidRPr="00576B25">
        <w:rPr>
          <w:rFonts w:cs="Calibri"/>
          <w:lang w:val="es-ES_tradnl"/>
        </w:rPr>
        <w:t xml:space="preserve">pudiendo ser </w:t>
      </w:r>
      <w:r w:rsidR="003F6C8F" w:rsidRPr="00576B25">
        <w:rPr>
          <w:rFonts w:cs="Calibri"/>
          <w:lang w:val="es-ES_tradnl"/>
        </w:rPr>
        <w:t xml:space="preserve">revisados a futuro </w:t>
      </w:r>
      <w:r w:rsidRPr="00576B25">
        <w:rPr>
          <w:rFonts w:cs="Calibri"/>
          <w:lang w:val="es-ES_tradnl"/>
        </w:rPr>
        <w:t xml:space="preserve">si en el marco del desarrollo del </w:t>
      </w:r>
      <w:r w:rsidR="003F6C8F" w:rsidRPr="00576B25">
        <w:rPr>
          <w:rFonts w:cs="Calibri"/>
          <w:lang w:val="es-ES_tradnl"/>
        </w:rPr>
        <w:t>Programa</w:t>
      </w:r>
      <w:r w:rsidRPr="00576B25">
        <w:rPr>
          <w:rFonts w:cs="Calibri"/>
          <w:lang w:val="es-ES_tradnl"/>
        </w:rPr>
        <w:t xml:space="preserve"> se detecta la necesidad de nuevas herramientas</w:t>
      </w:r>
      <w:r w:rsidR="003F6C8F" w:rsidRPr="00576B25">
        <w:rPr>
          <w:rFonts w:cs="Calibri"/>
          <w:lang w:val="es-ES_tradnl"/>
        </w:rPr>
        <w:t>.</w:t>
      </w:r>
    </w:p>
    <w:p w14:paraId="6B6952C7" w14:textId="77777777" w:rsidR="0008583B" w:rsidRPr="00576B25" w:rsidRDefault="003F6C8F" w:rsidP="008226EF">
      <w:pPr>
        <w:pStyle w:val="Heading1"/>
        <w:rPr>
          <w:lang w:val="es-ES_tradnl"/>
        </w:rPr>
      </w:pPr>
      <w:r w:rsidRPr="00576B25">
        <w:rPr>
          <w:rFonts w:cs="Calibri"/>
          <w:lang w:val="es-ES_tradnl"/>
        </w:rPr>
        <w:t xml:space="preserve"> </w:t>
      </w:r>
      <w:bookmarkStart w:id="21" w:name="_Toc105157582"/>
      <w:bookmarkStart w:id="22" w:name="_Toc74632667"/>
      <w:r w:rsidRPr="00576B25">
        <w:rPr>
          <w:lang w:val="es-ES_tradnl"/>
        </w:rPr>
        <w:t xml:space="preserve">Consulta </w:t>
      </w:r>
      <w:r w:rsidR="00B248BE" w:rsidRPr="00576B25">
        <w:rPr>
          <w:lang w:val="es-ES_tradnl"/>
        </w:rPr>
        <w:t>C</w:t>
      </w:r>
      <w:r w:rsidRPr="00576B25">
        <w:rPr>
          <w:lang w:val="es-ES_tradnl"/>
        </w:rPr>
        <w:t xml:space="preserve">ontinua con las </w:t>
      </w:r>
      <w:r w:rsidR="00B248BE" w:rsidRPr="00576B25">
        <w:rPr>
          <w:lang w:val="es-ES_tradnl"/>
        </w:rPr>
        <w:t>P</w:t>
      </w:r>
      <w:r w:rsidRPr="00576B25">
        <w:rPr>
          <w:lang w:val="es-ES_tradnl"/>
        </w:rPr>
        <w:t xml:space="preserve">artes </w:t>
      </w:r>
      <w:r w:rsidR="00B248BE" w:rsidRPr="00576B25">
        <w:rPr>
          <w:lang w:val="es-ES_tradnl"/>
        </w:rPr>
        <w:t>I</w:t>
      </w:r>
      <w:r w:rsidRPr="00576B25">
        <w:rPr>
          <w:lang w:val="es-ES_tradnl"/>
        </w:rPr>
        <w:t>nteresadas</w:t>
      </w:r>
      <w:bookmarkEnd w:id="21"/>
      <w:bookmarkEnd w:id="22"/>
    </w:p>
    <w:p w14:paraId="4299869E" w14:textId="77777777" w:rsidR="0008583B" w:rsidRPr="00576B25" w:rsidRDefault="003F6C8F">
      <w:pPr>
        <w:spacing w:before="160" w:after="120"/>
        <w:rPr>
          <w:rFonts w:cs="Calibri"/>
          <w:lang w:val="es-ES_tradnl"/>
        </w:rPr>
      </w:pPr>
      <w:r w:rsidRPr="00576B25">
        <w:rPr>
          <w:rFonts w:cs="Calibri"/>
          <w:lang w:val="es-ES_tradnl"/>
        </w:rPr>
        <w:t xml:space="preserve">El mecanismo de consultas y reclamos estará disponible durante todo el ciclo del Programa. </w:t>
      </w:r>
    </w:p>
    <w:p w14:paraId="16CE2BA6" w14:textId="77777777" w:rsidR="0008583B" w:rsidRPr="00576B25" w:rsidRDefault="008226EF">
      <w:pPr>
        <w:spacing w:before="160" w:after="120"/>
        <w:rPr>
          <w:rFonts w:cs="Calibri"/>
          <w:lang w:val="es-ES_tradnl"/>
        </w:rPr>
      </w:pPr>
      <w:r w:rsidRPr="00576B25">
        <w:rPr>
          <w:rFonts w:cs="Calibri"/>
          <w:lang w:val="es-ES_tradnl"/>
        </w:rPr>
        <w:t>Se ha detallado el sistema de gestión de reclamos que operará durante el desarrollo del Programa, el que está descrito en el Programa de Información, Comunicación y Gestión de Reclamos del documento Marco de Gestión Ambiental y Social</w:t>
      </w:r>
      <w:r w:rsidR="003F6C8F" w:rsidRPr="00576B25">
        <w:rPr>
          <w:rFonts w:cs="Calibri"/>
          <w:lang w:val="es-ES_tradnl"/>
        </w:rPr>
        <w:t xml:space="preserve">. </w:t>
      </w:r>
    </w:p>
    <w:p w14:paraId="7E6D4762" w14:textId="77777777" w:rsidR="0008583B" w:rsidRPr="00576B25" w:rsidRDefault="003F6C8F">
      <w:pPr>
        <w:spacing w:before="160" w:after="120"/>
        <w:rPr>
          <w:rFonts w:cs="Calibri"/>
          <w:lang w:val="es-ES_tradnl"/>
        </w:rPr>
      </w:pPr>
      <w:r w:rsidRPr="00576B25">
        <w:rPr>
          <w:rFonts w:cs="Calibri"/>
          <w:lang w:val="es-ES_tradnl"/>
        </w:rPr>
        <w:t xml:space="preserve">Asimismo, estará continuamente </w:t>
      </w:r>
      <w:r w:rsidR="008226EF" w:rsidRPr="00576B25">
        <w:rPr>
          <w:rFonts w:cs="Calibri"/>
          <w:lang w:val="es-ES_tradnl"/>
        </w:rPr>
        <w:t>disponible el reclamo directo a la oficina del BID en Uruguay, y a</w:t>
      </w:r>
      <w:r w:rsidRPr="00576B25">
        <w:rPr>
          <w:rFonts w:cs="Calibri"/>
          <w:lang w:val="es-ES_tradnl"/>
        </w:rPr>
        <w:t xml:space="preserve"> la ventanilla para la consulta a través del Mecanismo Independiente de Consulta e Investigación (MICI) del BID (</w:t>
      </w:r>
      <w:hyperlink r:id="rId19">
        <w:r w:rsidRPr="00576B25">
          <w:rPr>
            <w:rStyle w:val="Hyperlink"/>
            <w:rFonts w:cs="Calibri"/>
            <w:lang w:val="es-ES_tradnl"/>
          </w:rPr>
          <w:t>mechanism@iadb.org</w:t>
        </w:r>
      </w:hyperlink>
      <w:r w:rsidRPr="00576B25">
        <w:rPr>
          <w:rFonts w:cs="Calibri"/>
          <w:lang w:val="es-ES_tradnl"/>
        </w:rPr>
        <w:t xml:space="preserve">). </w:t>
      </w:r>
    </w:p>
    <w:p w14:paraId="415870C4" w14:textId="77777777" w:rsidR="0008583B" w:rsidRPr="00576B25" w:rsidRDefault="0008583B">
      <w:pPr>
        <w:spacing w:before="160" w:after="120"/>
        <w:rPr>
          <w:rFonts w:cs="Calibri"/>
          <w:lang w:val="es-ES_tradnl"/>
        </w:rPr>
      </w:pPr>
    </w:p>
    <w:p w14:paraId="78EAD3E9" w14:textId="77777777" w:rsidR="0008583B" w:rsidRPr="00576B25" w:rsidRDefault="003F6C8F">
      <w:pPr>
        <w:rPr>
          <w:rFonts w:eastAsia="Calibri" w:cs="Calibri"/>
          <w:b/>
          <w:color w:val="478539"/>
          <w:sz w:val="32"/>
          <w:szCs w:val="36"/>
          <w:lang w:val="es-ES_tradnl"/>
        </w:rPr>
      </w:pPr>
      <w:r w:rsidRPr="00576B25">
        <w:rPr>
          <w:lang w:val="es-ES_tradnl"/>
        </w:rPr>
        <w:br w:type="page"/>
      </w:r>
    </w:p>
    <w:p w14:paraId="63D08123" w14:textId="77777777" w:rsidR="0008583B" w:rsidRPr="00576B25" w:rsidRDefault="003F6C8F" w:rsidP="00A8187E">
      <w:pPr>
        <w:pStyle w:val="Heading1"/>
        <w:rPr>
          <w:lang w:val="es-ES_tradnl"/>
        </w:rPr>
      </w:pPr>
      <w:bookmarkStart w:id="23" w:name="_Toc105157583"/>
      <w:bookmarkStart w:id="24" w:name="_Toc74632668"/>
      <w:r w:rsidRPr="00576B25">
        <w:rPr>
          <w:lang w:val="es-ES_tradnl"/>
        </w:rPr>
        <w:lastRenderedPageBreak/>
        <w:t>A</w:t>
      </w:r>
      <w:r w:rsidRPr="00576B25">
        <w:rPr>
          <w:rStyle w:val="Heading1Char"/>
          <w:lang w:val="es-ES_tradnl"/>
        </w:rPr>
        <w:t>n</w:t>
      </w:r>
      <w:r w:rsidRPr="00576B25">
        <w:rPr>
          <w:lang w:val="es-ES_tradnl"/>
        </w:rPr>
        <w:t>exos</w:t>
      </w:r>
      <w:bookmarkEnd w:id="23"/>
      <w:bookmarkEnd w:id="24"/>
    </w:p>
    <w:p w14:paraId="50F70058" w14:textId="77777777" w:rsidR="0008583B" w:rsidRPr="00576B25" w:rsidRDefault="0008583B">
      <w:pPr>
        <w:rPr>
          <w:rFonts w:cs="Calibri"/>
          <w:lang w:val="es-ES_tradnl"/>
        </w:rPr>
      </w:pPr>
    </w:p>
    <w:p w14:paraId="2ED507A3" w14:textId="77777777" w:rsidR="00A8187E" w:rsidRPr="00576B25" w:rsidRDefault="00A8187E" w:rsidP="00A8187E">
      <w:pPr>
        <w:pStyle w:val="Heading2"/>
        <w:rPr>
          <w:lang w:val="es-ES_tradnl"/>
        </w:rPr>
      </w:pPr>
      <w:r w:rsidRPr="00576B25">
        <w:rPr>
          <w:lang w:val="es-ES_tradnl"/>
        </w:rPr>
        <w:t>Identificación inicial de partes interesadas</w:t>
      </w:r>
    </w:p>
    <w:tbl>
      <w:tblPr>
        <w:tblStyle w:val="GridTable4-Accent11"/>
        <w:tblW w:w="5000" w:type="pct"/>
        <w:tblLayout w:type="fixed"/>
        <w:tblLook w:val="04A0" w:firstRow="1" w:lastRow="0" w:firstColumn="1" w:lastColumn="0" w:noHBand="0" w:noVBand="1"/>
      </w:tblPr>
      <w:tblGrid>
        <w:gridCol w:w="3257"/>
        <w:gridCol w:w="2692"/>
        <w:gridCol w:w="3067"/>
      </w:tblGrid>
      <w:tr w:rsidR="00A8187E" w:rsidRPr="00576B25" w14:paraId="5C5B33FE" w14:textId="77777777" w:rsidTr="00A818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D92BF9F" w14:textId="77777777" w:rsidR="00A8187E" w:rsidRPr="00576B25" w:rsidRDefault="00A8187E" w:rsidP="00A8187E">
            <w:pPr>
              <w:suppressAutoHyphens w:val="0"/>
              <w:spacing w:before="0" w:after="0"/>
              <w:jc w:val="center"/>
              <w:rPr>
                <w:rFonts w:ascii="Calibri" w:eastAsia="Times New Roman" w:hAnsi="Calibri" w:cs="Calibri"/>
                <w:color w:val="FFFFFF"/>
                <w:sz w:val="24"/>
                <w:szCs w:val="24"/>
                <w:lang w:val="es-ES_tradnl" w:eastAsia="es-ES"/>
              </w:rPr>
            </w:pPr>
            <w:r w:rsidRPr="00576B25">
              <w:rPr>
                <w:rFonts w:ascii="Calibri" w:eastAsia="Times New Roman" w:hAnsi="Calibri" w:cs="Calibri"/>
                <w:color w:val="FFFFFF"/>
                <w:sz w:val="24"/>
                <w:szCs w:val="24"/>
                <w:lang w:val="es-ES_tradnl" w:eastAsia="es-ES"/>
              </w:rPr>
              <w:t>INSTITUCIÓN/ORGANIZACIÓN</w:t>
            </w:r>
          </w:p>
        </w:tc>
        <w:tc>
          <w:tcPr>
            <w:tcW w:w="1493" w:type="pct"/>
            <w:noWrap/>
            <w:hideMark/>
          </w:tcPr>
          <w:p w14:paraId="41CE1492" w14:textId="77777777" w:rsidR="00A8187E" w:rsidRPr="00576B25" w:rsidRDefault="00A8187E" w:rsidP="00A8187E">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s-ES_tradnl" w:eastAsia="es-ES"/>
              </w:rPr>
            </w:pPr>
            <w:r w:rsidRPr="00576B25">
              <w:rPr>
                <w:rFonts w:ascii="Calibri" w:eastAsia="Times New Roman" w:hAnsi="Calibri" w:cs="Calibri"/>
                <w:color w:val="FFFFFF"/>
                <w:sz w:val="24"/>
                <w:szCs w:val="24"/>
                <w:lang w:val="es-ES_tradnl" w:eastAsia="es-ES"/>
              </w:rPr>
              <w:t>AUTORIDADES</w:t>
            </w:r>
          </w:p>
        </w:tc>
        <w:tc>
          <w:tcPr>
            <w:tcW w:w="1701" w:type="pct"/>
            <w:noWrap/>
            <w:hideMark/>
          </w:tcPr>
          <w:p w14:paraId="19F80EC4" w14:textId="77777777" w:rsidR="00A8187E" w:rsidRPr="00576B25" w:rsidRDefault="00A8187E" w:rsidP="00A8187E">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s-ES_tradnl" w:eastAsia="es-ES"/>
              </w:rPr>
            </w:pPr>
            <w:r w:rsidRPr="00576B25">
              <w:rPr>
                <w:rFonts w:ascii="Calibri" w:eastAsia="Times New Roman" w:hAnsi="Calibri" w:cs="Calibri"/>
                <w:color w:val="FFFFFF"/>
                <w:sz w:val="24"/>
                <w:szCs w:val="24"/>
                <w:lang w:val="es-ES_tradnl" w:eastAsia="es-ES"/>
              </w:rPr>
              <w:t>CONTACTO</w:t>
            </w:r>
          </w:p>
        </w:tc>
      </w:tr>
      <w:tr w:rsidR="00A8187E" w:rsidRPr="00576B25" w14:paraId="59BD8F8B"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1E6795B" w14:textId="77777777" w:rsidR="00A8187E" w:rsidRPr="00576B25" w:rsidRDefault="00A8187E"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w:t>
            </w:r>
            <w:r w:rsidR="00DF648B" w:rsidRPr="00576B25">
              <w:rPr>
                <w:rFonts w:ascii="Calibri" w:eastAsia="Times New Roman" w:hAnsi="Calibri" w:cs="Calibri"/>
                <w:color w:val="000000"/>
                <w:lang w:val="es-ES_tradnl" w:eastAsia="es-ES"/>
              </w:rPr>
              <w:t>omisión Sectorial de Descentralización</w:t>
            </w:r>
          </w:p>
        </w:tc>
        <w:tc>
          <w:tcPr>
            <w:tcW w:w="1493" w:type="pct"/>
            <w:noWrap/>
            <w:hideMark/>
          </w:tcPr>
          <w:p w14:paraId="71CA68FA"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701" w:type="pct"/>
            <w:noWrap/>
            <w:hideMark/>
          </w:tcPr>
          <w:p w14:paraId="7D2A459D"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20" w:history="1">
              <w:r w:rsidR="00A8187E" w:rsidRPr="00576B25">
                <w:rPr>
                  <w:rFonts w:ascii="Calibri" w:eastAsia="Times New Roman" w:hAnsi="Calibri" w:cs="Calibri"/>
                  <w:color w:val="0563C1"/>
                  <w:u w:val="single"/>
                  <w:lang w:val="es-ES_tradnl" w:eastAsia="es-ES"/>
                </w:rPr>
                <w:t xml:space="preserve">csd@opp.gub.uy </w:t>
              </w:r>
            </w:hyperlink>
          </w:p>
        </w:tc>
      </w:tr>
      <w:tr w:rsidR="00DF648B" w:rsidRPr="00576B25" w14:paraId="0CE8DCE7"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838BCE8"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Congreso de Intendentes</w:t>
            </w:r>
          </w:p>
        </w:tc>
        <w:tc>
          <w:tcPr>
            <w:tcW w:w="1493" w:type="pct"/>
            <w:noWrap/>
            <w:hideMark/>
          </w:tcPr>
          <w:p w14:paraId="13B40253"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Secretaria General del Congreso de Intendentes</w:t>
            </w:r>
          </w:p>
        </w:tc>
        <w:tc>
          <w:tcPr>
            <w:tcW w:w="1701" w:type="pct"/>
            <w:noWrap/>
            <w:hideMark/>
          </w:tcPr>
          <w:p w14:paraId="7BC9EF28"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21" w:history="1">
              <w:r w:rsidR="00DF648B" w:rsidRPr="00576B25">
                <w:rPr>
                  <w:rFonts w:ascii="Calibri" w:eastAsia="Times New Roman" w:hAnsi="Calibri" w:cs="Calibri"/>
                  <w:color w:val="0563C1"/>
                  <w:u w:val="single"/>
                  <w:lang w:val="es-ES_tradnl" w:eastAsia="es-ES"/>
                </w:rPr>
                <w:t>MRUBIO@CI.GUB.UY</w:t>
              </w:r>
            </w:hyperlink>
          </w:p>
        </w:tc>
      </w:tr>
      <w:tr w:rsidR="00DF648B" w:rsidRPr="00576B25" w14:paraId="67E78729"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C6F37B3"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Comisión de Género – Congreso de Intendentes</w:t>
            </w:r>
          </w:p>
        </w:tc>
        <w:tc>
          <w:tcPr>
            <w:tcW w:w="1493" w:type="pct"/>
            <w:noWrap/>
            <w:hideMark/>
          </w:tcPr>
          <w:p w14:paraId="31B8A731"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701" w:type="pct"/>
            <w:noWrap/>
            <w:hideMark/>
          </w:tcPr>
          <w:p w14:paraId="13F2E27D"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22" w:history="1">
              <w:r w:rsidR="00DF648B" w:rsidRPr="00576B25">
                <w:rPr>
                  <w:rFonts w:ascii="Calibri" w:eastAsia="Times New Roman" w:hAnsi="Calibri" w:cs="Calibri"/>
                  <w:color w:val="0563C1"/>
                  <w:u w:val="single"/>
                  <w:lang w:val="es-ES_tradnl" w:eastAsia="es-ES"/>
                </w:rPr>
                <w:t>cigenero@gmail.com</w:t>
              </w:r>
            </w:hyperlink>
          </w:p>
        </w:tc>
      </w:tr>
      <w:tr w:rsidR="00DF648B" w:rsidRPr="00525670" w14:paraId="59DB0B89"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839211D"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Ministerio de Ambiente</w:t>
            </w:r>
          </w:p>
        </w:tc>
        <w:tc>
          <w:tcPr>
            <w:tcW w:w="1493" w:type="pct"/>
            <w:noWrap/>
            <w:hideMark/>
          </w:tcPr>
          <w:p w14:paraId="02B81AA0"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Ministro - Adrián Peña</w:t>
            </w:r>
          </w:p>
        </w:tc>
        <w:tc>
          <w:tcPr>
            <w:tcW w:w="1701" w:type="pct"/>
            <w:noWrap/>
            <w:hideMark/>
          </w:tcPr>
          <w:p w14:paraId="6BE20B5E"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23" w:history="1">
              <w:r w:rsidR="00DF648B" w:rsidRPr="00576B25">
                <w:rPr>
                  <w:rFonts w:ascii="Calibri" w:eastAsia="Times New Roman" w:hAnsi="Calibri" w:cs="Calibri"/>
                  <w:color w:val="0563C1"/>
                  <w:u w:val="single"/>
                  <w:lang w:val="es-ES_tradnl" w:eastAsia="es-ES"/>
                </w:rPr>
                <w:t>secretaria.ministro@ambiente.gub.uy</w:t>
              </w:r>
            </w:hyperlink>
          </w:p>
        </w:tc>
      </w:tr>
      <w:tr w:rsidR="00DF648B" w:rsidRPr="00525670" w14:paraId="3B37B23C"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3567763"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DINACEA</w:t>
            </w:r>
          </w:p>
          <w:p w14:paraId="672EEB07"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Dirección Nacional de Control y Evaluación Ambiental</w:t>
            </w:r>
          </w:p>
        </w:tc>
        <w:tc>
          <w:tcPr>
            <w:tcW w:w="1493" w:type="pct"/>
            <w:hideMark/>
          </w:tcPr>
          <w:p w14:paraId="0DFB5220"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Director Nacional de Calidad y Evaluación Ambiental - Eduardo Andrés López</w:t>
            </w:r>
          </w:p>
        </w:tc>
        <w:tc>
          <w:tcPr>
            <w:tcW w:w="1701" w:type="pct"/>
            <w:noWrap/>
            <w:hideMark/>
          </w:tcPr>
          <w:p w14:paraId="7D8A3C49"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24" w:history="1">
              <w:r w:rsidR="00DF648B" w:rsidRPr="00576B25">
                <w:rPr>
                  <w:rFonts w:ascii="Calibri" w:eastAsia="Times New Roman" w:hAnsi="Calibri" w:cs="Calibri"/>
                  <w:color w:val="0563C1"/>
                  <w:u w:val="single"/>
                  <w:lang w:val="es-ES_tradnl" w:eastAsia="es-ES"/>
                </w:rPr>
                <w:t>eduardo.andres@ambiente.gub.uy</w:t>
              </w:r>
            </w:hyperlink>
          </w:p>
        </w:tc>
      </w:tr>
      <w:tr w:rsidR="00DF648B" w:rsidRPr="00576B25" w14:paraId="4BFFC8BE"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2BD690F"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OSE</w:t>
            </w:r>
          </w:p>
          <w:p w14:paraId="1774464F"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Obras Sanitarias del Estado</w:t>
            </w:r>
          </w:p>
        </w:tc>
        <w:tc>
          <w:tcPr>
            <w:tcW w:w="1493" w:type="pct"/>
            <w:hideMark/>
          </w:tcPr>
          <w:p w14:paraId="62BA00B7"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Presidente - Ing. Raúl Montero </w:t>
            </w:r>
            <w:proofErr w:type="spellStart"/>
            <w:r w:rsidRPr="00576B25">
              <w:rPr>
                <w:rFonts w:ascii="Calibri" w:eastAsia="Times New Roman" w:hAnsi="Calibri" w:cs="Calibri"/>
                <w:color w:val="000000"/>
                <w:lang w:val="es-ES_tradnl" w:eastAsia="es-ES"/>
              </w:rPr>
              <w:t>Gustá</w:t>
            </w:r>
            <w:proofErr w:type="spellEnd"/>
          </w:p>
        </w:tc>
        <w:tc>
          <w:tcPr>
            <w:tcW w:w="1701" w:type="pct"/>
            <w:noWrap/>
            <w:hideMark/>
          </w:tcPr>
          <w:p w14:paraId="14BA5948"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25" w:history="1">
              <w:r w:rsidR="00DF648B" w:rsidRPr="00576B25">
                <w:rPr>
                  <w:rFonts w:ascii="Calibri" w:eastAsia="Times New Roman" w:hAnsi="Calibri" w:cs="Calibri"/>
                  <w:color w:val="0563C1"/>
                  <w:u w:val="single"/>
                  <w:lang w:val="es-ES_tradnl" w:eastAsia="es-ES"/>
                </w:rPr>
                <w:t>presidencia@ose.com.uy</w:t>
              </w:r>
            </w:hyperlink>
          </w:p>
        </w:tc>
      </w:tr>
      <w:tr w:rsidR="00DF648B" w:rsidRPr="00525670" w14:paraId="0F426D56"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EC4F399"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ANDE </w:t>
            </w:r>
          </w:p>
          <w:p w14:paraId="54C1EE80"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Agencia Nacional de Desarrollo</w:t>
            </w:r>
          </w:p>
        </w:tc>
        <w:tc>
          <w:tcPr>
            <w:tcW w:w="1493" w:type="pct"/>
            <w:hideMark/>
          </w:tcPr>
          <w:p w14:paraId="2EE78E00"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Presidenta - </w:t>
            </w:r>
            <w:proofErr w:type="spellStart"/>
            <w:r w:rsidRPr="00576B25">
              <w:rPr>
                <w:rFonts w:ascii="Calibri" w:eastAsia="Times New Roman" w:hAnsi="Calibri" w:cs="Calibri"/>
                <w:color w:val="000000"/>
                <w:lang w:val="es-ES_tradnl" w:eastAsia="es-ES"/>
              </w:rPr>
              <w:t>Ec</w:t>
            </w:r>
            <w:proofErr w:type="spellEnd"/>
            <w:r w:rsidRPr="00576B25">
              <w:rPr>
                <w:rFonts w:ascii="Calibri" w:eastAsia="Times New Roman" w:hAnsi="Calibri" w:cs="Calibri"/>
                <w:color w:val="000000"/>
                <w:lang w:val="es-ES_tradnl" w:eastAsia="es-ES"/>
              </w:rPr>
              <w:t>. Carmen Sánchez</w:t>
            </w:r>
          </w:p>
        </w:tc>
        <w:tc>
          <w:tcPr>
            <w:tcW w:w="1701" w:type="pct"/>
            <w:noWrap/>
            <w:hideMark/>
          </w:tcPr>
          <w:p w14:paraId="043F6641"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26" w:history="1">
              <w:r w:rsidR="00DF648B" w:rsidRPr="00576B25">
                <w:rPr>
                  <w:rFonts w:ascii="Calibri" w:eastAsia="Times New Roman" w:hAnsi="Calibri" w:cs="Calibri"/>
                  <w:color w:val="0563C1"/>
                  <w:u w:val="single"/>
                  <w:lang w:val="es-ES_tradnl" w:eastAsia="es-ES"/>
                </w:rPr>
                <w:t>secretaria.directorio@ande.org.uy</w:t>
              </w:r>
            </w:hyperlink>
          </w:p>
        </w:tc>
      </w:tr>
      <w:tr w:rsidR="00DF648B" w:rsidRPr="00576B25" w14:paraId="08A908C6"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26925AE"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PIT CNT</w:t>
            </w:r>
          </w:p>
          <w:p w14:paraId="16D748D9"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Convención Nacional de Trabajadores</w:t>
            </w:r>
          </w:p>
        </w:tc>
        <w:tc>
          <w:tcPr>
            <w:tcW w:w="1493" w:type="pct"/>
            <w:hideMark/>
          </w:tcPr>
          <w:p w14:paraId="5C126EFF"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Presidente - Marcelo Abdala</w:t>
            </w:r>
          </w:p>
        </w:tc>
        <w:tc>
          <w:tcPr>
            <w:tcW w:w="1701" w:type="pct"/>
            <w:noWrap/>
            <w:hideMark/>
          </w:tcPr>
          <w:p w14:paraId="4A390607"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27" w:history="1">
              <w:r w:rsidR="00DF648B" w:rsidRPr="00576B25">
                <w:rPr>
                  <w:rFonts w:ascii="Calibri" w:eastAsia="Times New Roman" w:hAnsi="Calibri" w:cs="Calibri"/>
                  <w:color w:val="0563C1"/>
                  <w:u w:val="single"/>
                  <w:lang w:val="es-ES_tradnl" w:eastAsia="es-ES"/>
                </w:rPr>
                <w:t>pitcnt@pitcnt.uy</w:t>
              </w:r>
            </w:hyperlink>
          </w:p>
        </w:tc>
      </w:tr>
      <w:tr w:rsidR="00DF648B" w:rsidRPr="00576B25" w14:paraId="738D493B"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7C23951"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SUNCA</w:t>
            </w:r>
          </w:p>
          <w:p w14:paraId="511DCAC4"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Sindicato Único de la Construcción y Anexos</w:t>
            </w:r>
          </w:p>
        </w:tc>
        <w:tc>
          <w:tcPr>
            <w:tcW w:w="1493" w:type="pct"/>
            <w:hideMark/>
          </w:tcPr>
          <w:p w14:paraId="7EF8A215"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Presidente - Daniel </w:t>
            </w:r>
            <w:proofErr w:type="spellStart"/>
            <w:r w:rsidRPr="00576B25">
              <w:rPr>
                <w:rFonts w:ascii="Calibri" w:eastAsia="Times New Roman" w:hAnsi="Calibri" w:cs="Calibri"/>
                <w:color w:val="000000"/>
                <w:lang w:val="es-ES_tradnl" w:eastAsia="es-ES"/>
              </w:rPr>
              <w:t>Diverio</w:t>
            </w:r>
            <w:proofErr w:type="spellEnd"/>
          </w:p>
        </w:tc>
        <w:tc>
          <w:tcPr>
            <w:tcW w:w="1701" w:type="pct"/>
            <w:noWrap/>
            <w:hideMark/>
          </w:tcPr>
          <w:p w14:paraId="236EFA83"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28" w:history="1">
              <w:r w:rsidR="00DF648B" w:rsidRPr="00576B25">
                <w:rPr>
                  <w:rFonts w:ascii="Calibri" w:eastAsia="Times New Roman" w:hAnsi="Calibri" w:cs="Calibri"/>
                  <w:color w:val="0563C1"/>
                  <w:u w:val="single"/>
                  <w:lang w:val="es-ES_tradnl" w:eastAsia="es-ES"/>
                </w:rPr>
                <w:t>organizacion@sunca.com.uy</w:t>
              </w:r>
            </w:hyperlink>
          </w:p>
        </w:tc>
      </w:tr>
      <w:tr w:rsidR="00DF648B" w:rsidRPr="00576B25" w14:paraId="6EF57E9E"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E3F4DE1"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Mundo Afro</w:t>
            </w:r>
          </w:p>
        </w:tc>
        <w:tc>
          <w:tcPr>
            <w:tcW w:w="1493" w:type="pct"/>
            <w:hideMark/>
          </w:tcPr>
          <w:p w14:paraId="2D9B6484" w14:textId="77777777" w:rsidR="00DF648B" w:rsidRPr="00576B25" w:rsidRDefault="00DF648B" w:rsidP="003635C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Referentes - N</w:t>
            </w:r>
            <w:r w:rsidR="003635C1">
              <w:rPr>
                <w:rFonts w:ascii="Calibri" w:eastAsia="Times New Roman" w:hAnsi="Calibri" w:cs="Calibri"/>
                <w:color w:val="000000"/>
                <w:lang w:val="es-ES_tradnl" w:eastAsia="es-ES"/>
              </w:rPr>
              <w:t>é</w:t>
            </w:r>
            <w:r w:rsidRPr="00576B25">
              <w:rPr>
                <w:rFonts w:ascii="Calibri" w:eastAsia="Times New Roman" w:hAnsi="Calibri" w:cs="Calibri"/>
                <w:color w:val="000000"/>
                <w:lang w:val="es-ES_tradnl" w:eastAsia="es-ES"/>
              </w:rPr>
              <w:t xml:space="preserve">stor Silva, Luisa </w:t>
            </w:r>
            <w:proofErr w:type="spellStart"/>
            <w:r w:rsidRPr="00576B25">
              <w:rPr>
                <w:rFonts w:ascii="Calibri" w:eastAsia="Times New Roman" w:hAnsi="Calibri" w:cs="Calibri"/>
                <w:color w:val="000000"/>
                <w:lang w:val="es-ES_tradnl" w:eastAsia="es-ES"/>
              </w:rPr>
              <w:t>Casalet</w:t>
            </w:r>
            <w:proofErr w:type="spellEnd"/>
            <w:r w:rsidRPr="00576B25">
              <w:rPr>
                <w:rFonts w:ascii="Calibri" w:eastAsia="Times New Roman" w:hAnsi="Calibri" w:cs="Calibri"/>
                <w:color w:val="000000"/>
                <w:lang w:val="es-ES_tradnl" w:eastAsia="es-ES"/>
              </w:rPr>
              <w:t>, Alicia García.</w:t>
            </w:r>
          </w:p>
        </w:tc>
        <w:tc>
          <w:tcPr>
            <w:tcW w:w="1701" w:type="pct"/>
            <w:noWrap/>
            <w:hideMark/>
          </w:tcPr>
          <w:p w14:paraId="3D6BE323"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29" w:history="1">
              <w:r w:rsidR="00DF648B" w:rsidRPr="00576B25">
                <w:rPr>
                  <w:rFonts w:ascii="Calibri" w:eastAsia="Times New Roman" w:hAnsi="Calibri" w:cs="Calibri"/>
                  <w:color w:val="0563C1"/>
                  <w:u w:val="single"/>
                  <w:lang w:val="es-ES_tradnl" w:eastAsia="es-ES"/>
                </w:rPr>
                <w:t>mundoafrouy@gmail.com</w:t>
              </w:r>
            </w:hyperlink>
          </w:p>
        </w:tc>
      </w:tr>
      <w:tr w:rsidR="00DF648B" w:rsidRPr="00525670" w14:paraId="3252823C"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B07697C"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Comisión del Patrimonio Cultural de la Nación</w:t>
            </w:r>
          </w:p>
        </w:tc>
        <w:tc>
          <w:tcPr>
            <w:tcW w:w="1493" w:type="pct"/>
            <w:hideMark/>
          </w:tcPr>
          <w:p w14:paraId="46669E13"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Presidente - Ana Ribeiro - </w:t>
            </w:r>
            <w:proofErr w:type="gramStart"/>
            <w:r w:rsidRPr="00576B25">
              <w:rPr>
                <w:rFonts w:ascii="Calibri" w:eastAsia="Times New Roman" w:hAnsi="Calibri" w:cs="Calibri"/>
                <w:color w:val="000000"/>
                <w:lang w:val="es-ES_tradnl" w:eastAsia="es-ES"/>
              </w:rPr>
              <w:t>Director General</w:t>
            </w:r>
            <w:proofErr w:type="gramEnd"/>
            <w:r w:rsidRPr="00576B25">
              <w:rPr>
                <w:rFonts w:ascii="Calibri" w:eastAsia="Times New Roman" w:hAnsi="Calibri" w:cs="Calibri"/>
                <w:color w:val="000000"/>
                <w:lang w:val="es-ES_tradnl" w:eastAsia="es-ES"/>
              </w:rPr>
              <w:t xml:space="preserve"> de la Comisión de Patrimonio - William Rey </w:t>
            </w:r>
            <w:proofErr w:type="spellStart"/>
            <w:r w:rsidRPr="00576B25">
              <w:rPr>
                <w:rFonts w:ascii="Calibri" w:eastAsia="Times New Roman" w:hAnsi="Calibri" w:cs="Calibri"/>
                <w:color w:val="000000"/>
                <w:lang w:val="es-ES_tradnl" w:eastAsia="es-ES"/>
              </w:rPr>
              <w:t>Ashfield</w:t>
            </w:r>
            <w:proofErr w:type="spellEnd"/>
          </w:p>
        </w:tc>
        <w:tc>
          <w:tcPr>
            <w:tcW w:w="1701" w:type="pct"/>
            <w:noWrap/>
            <w:hideMark/>
          </w:tcPr>
          <w:p w14:paraId="69CB2B8C"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30" w:history="1">
              <w:r w:rsidR="00DF648B" w:rsidRPr="00576B25">
                <w:rPr>
                  <w:rFonts w:ascii="Calibri" w:eastAsia="Times New Roman" w:hAnsi="Calibri" w:cs="Calibri"/>
                  <w:color w:val="0563C1"/>
                  <w:u w:val="single"/>
                  <w:lang w:val="es-ES_tradnl" w:eastAsia="es-ES"/>
                </w:rPr>
                <w:t>william.rey@patrimonio.mec.gub.uy</w:t>
              </w:r>
            </w:hyperlink>
          </w:p>
        </w:tc>
      </w:tr>
      <w:tr w:rsidR="00DF648B" w:rsidRPr="00525670" w14:paraId="7FF4FE6B"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25B129D"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Comité de Accesibilidad de UNIT</w:t>
            </w:r>
          </w:p>
        </w:tc>
        <w:tc>
          <w:tcPr>
            <w:tcW w:w="1493" w:type="pct"/>
            <w:hideMark/>
          </w:tcPr>
          <w:p w14:paraId="1AE5CA35"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Presidente - Ing. José P. </w:t>
            </w:r>
            <w:proofErr w:type="spellStart"/>
            <w:r w:rsidRPr="00576B25">
              <w:rPr>
                <w:rFonts w:ascii="Calibri" w:eastAsia="Times New Roman" w:hAnsi="Calibri" w:cs="Calibri"/>
                <w:color w:val="000000"/>
                <w:lang w:val="es-ES_tradnl" w:eastAsia="es-ES"/>
              </w:rPr>
              <w:t>Sintas</w:t>
            </w:r>
            <w:proofErr w:type="spellEnd"/>
            <w:r w:rsidRPr="00576B25">
              <w:rPr>
                <w:rFonts w:ascii="Calibri" w:eastAsia="Times New Roman" w:hAnsi="Calibri" w:cs="Calibri"/>
                <w:color w:val="000000"/>
                <w:lang w:val="es-ES_tradnl" w:eastAsia="es-ES"/>
              </w:rPr>
              <w:t xml:space="preserve"> García</w:t>
            </w:r>
          </w:p>
        </w:tc>
        <w:tc>
          <w:tcPr>
            <w:tcW w:w="1701" w:type="pct"/>
            <w:noWrap/>
            <w:hideMark/>
          </w:tcPr>
          <w:p w14:paraId="7C8B1D6E"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31" w:history="1">
              <w:r w:rsidR="00DF648B" w:rsidRPr="00576B25">
                <w:rPr>
                  <w:rFonts w:ascii="Calibri" w:eastAsia="Times New Roman" w:hAnsi="Calibri" w:cs="Calibri"/>
                  <w:color w:val="0563C1"/>
                  <w:u w:val="single"/>
                  <w:lang w:val="es-ES_tradnl" w:eastAsia="es-ES"/>
                </w:rPr>
                <w:t>unit-iso@unit.org.uy</w:t>
              </w:r>
            </w:hyperlink>
          </w:p>
        </w:tc>
      </w:tr>
      <w:tr w:rsidR="00DF648B" w:rsidRPr="00576B25" w14:paraId="73BB4EBD"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4D139A4"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Red Uruguaya de </w:t>
            </w:r>
            <w:proofErr w:type="spellStart"/>
            <w:r w:rsidRPr="00576B25">
              <w:rPr>
                <w:rFonts w:ascii="Calibri" w:eastAsia="Times New Roman" w:hAnsi="Calibri" w:cs="Calibri"/>
                <w:color w:val="000000"/>
                <w:lang w:val="es-ES_tradnl" w:eastAsia="es-ES"/>
              </w:rPr>
              <w:t>ONGs</w:t>
            </w:r>
            <w:proofErr w:type="spellEnd"/>
            <w:r w:rsidRPr="00576B25">
              <w:rPr>
                <w:rFonts w:ascii="Calibri" w:eastAsia="Times New Roman" w:hAnsi="Calibri" w:cs="Calibri"/>
                <w:color w:val="000000"/>
                <w:lang w:val="es-ES_tradnl" w:eastAsia="es-ES"/>
              </w:rPr>
              <w:t xml:space="preserve"> Ambientalistas</w:t>
            </w:r>
          </w:p>
        </w:tc>
        <w:tc>
          <w:tcPr>
            <w:tcW w:w="1493" w:type="pct"/>
            <w:hideMark/>
          </w:tcPr>
          <w:p w14:paraId="199D42A4"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Presidente - Miguel Piñeiro </w:t>
            </w:r>
          </w:p>
        </w:tc>
        <w:tc>
          <w:tcPr>
            <w:tcW w:w="1701" w:type="pct"/>
            <w:noWrap/>
            <w:hideMark/>
          </w:tcPr>
          <w:p w14:paraId="41123D02"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32" w:history="1">
              <w:r w:rsidR="00DF648B" w:rsidRPr="00576B25">
                <w:rPr>
                  <w:rFonts w:ascii="Calibri" w:eastAsia="Times New Roman" w:hAnsi="Calibri" w:cs="Calibri"/>
                  <w:color w:val="0563C1"/>
                  <w:u w:val="single"/>
                  <w:lang w:val="es-ES_tradnl" w:eastAsia="es-ES"/>
                </w:rPr>
                <w:t>redambiente@gmail.com</w:t>
              </w:r>
            </w:hyperlink>
          </w:p>
        </w:tc>
      </w:tr>
      <w:tr w:rsidR="00DF648B" w:rsidRPr="00576B25" w14:paraId="7143A3DA"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3C8A0C4"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Centro de Archivos y Acceso a la Información Pública</w:t>
            </w:r>
          </w:p>
        </w:tc>
        <w:tc>
          <w:tcPr>
            <w:tcW w:w="1493" w:type="pct"/>
            <w:hideMark/>
          </w:tcPr>
          <w:p w14:paraId="72CC85FF"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Presidente - Fabián Werner</w:t>
            </w:r>
          </w:p>
        </w:tc>
        <w:tc>
          <w:tcPr>
            <w:tcW w:w="1701" w:type="pct"/>
            <w:noWrap/>
            <w:hideMark/>
          </w:tcPr>
          <w:p w14:paraId="2B3D7F26"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33" w:history="1">
              <w:r w:rsidR="00DF648B" w:rsidRPr="00576B25">
                <w:rPr>
                  <w:rFonts w:ascii="Calibri" w:eastAsia="Times New Roman" w:hAnsi="Calibri" w:cs="Calibri"/>
                  <w:color w:val="0563C1"/>
                  <w:u w:val="single"/>
                  <w:lang w:val="es-ES_tradnl" w:eastAsia="es-ES"/>
                </w:rPr>
                <w:t>secretaria@cainfo.org.uy</w:t>
              </w:r>
            </w:hyperlink>
          </w:p>
        </w:tc>
      </w:tr>
      <w:tr w:rsidR="00DF648B" w:rsidRPr="00576B25" w14:paraId="150DF50E"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AF1D43C"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Confederación Empresarial del Uruguay</w:t>
            </w:r>
          </w:p>
        </w:tc>
        <w:tc>
          <w:tcPr>
            <w:tcW w:w="1493" w:type="pct"/>
            <w:hideMark/>
          </w:tcPr>
          <w:p w14:paraId="3A67ED52"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Presidente - Carlos Delfino</w:t>
            </w:r>
          </w:p>
        </w:tc>
        <w:tc>
          <w:tcPr>
            <w:tcW w:w="1701" w:type="pct"/>
            <w:noWrap/>
            <w:hideMark/>
          </w:tcPr>
          <w:p w14:paraId="40082F5E"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34" w:history="1">
              <w:r w:rsidR="00DF648B" w:rsidRPr="00576B25">
                <w:rPr>
                  <w:rFonts w:ascii="Calibri" w:eastAsia="Times New Roman" w:hAnsi="Calibri" w:cs="Calibri"/>
                  <w:color w:val="0563C1"/>
                  <w:u w:val="single"/>
                  <w:lang w:val="es-ES_tradnl" w:eastAsia="es-ES"/>
                </w:rPr>
                <w:t>cedu@vera.com.uy</w:t>
              </w:r>
            </w:hyperlink>
          </w:p>
        </w:tc>
      </w:tr>
      <w:tr w:rsidR="00DF648B" w:rsidRPr="00576B25" w14:paraId="393C0F9E"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37ECDA3"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Cámara de la Construcción</w:t>
            </w:r>
          </w:p>
        </w:tc>
        <w:tc>
          <w:tcPr>
            <w:tcW w:w="1493" w:type="pct"/>
            <w:hideMark/>
          </w:tcPr>
          <w:p w14:paraId="42A3BEDB" w14:textId="77777777" w:rsidR="00DF648B" w:rsidRPr="00525670"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BR" w:eastAsia="es-ES"/>
              </w:rPr>
            </w:pPr>
            <w:r w:rsidRPr="00525670">
              <w:rPr>
                <w:rFonts w:ascii="Calibri" w:eastAsia="Times New Roman" w:hAnsi="Calibri" w:cs="Calibri"/>
                <w:color w:val="000000"/>
                <w:lang w:val="pt-BR" w:eastAsia="es-ES"/>
              </w:rPr>
              <w:t>Presidente - Ing. Diego O´ Neill</w:t>
            </w:r>
          </w:p>
        </w:tc>
        <w:tc>
          <w:tcPr>
            <w:tcW w:w="1701" w:type="pct"/>
            <w:noWrap/>
            <w:hideMark/>
          </w:tcPr>
          <w:p w14:paraId="1EDDACD4"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35" w:history="1">
              <w:r w:rsidR="00DF648B" w:rsidRPr="00576B25">
                <w:rPr>
                  <w:rFonts w:ascii="Calibri" w:eastAsia="Times New Roman" w:hAnsi="Calibri" w:cs="Calibri"/>
                  <w:color w:val="0563C1"/>
                  <w:u w:val="single"/>
                  <w:lang w:val="es-ES_tradnl" w:eastAsia="es-ES"/>
                </w:rPr>
                <w:t>presidencia@ccu.com.uy</w:t>
              </w:r>
            </w:hyperlink>
          </w:p>
        </w:tc>
      </w:tr>
      <w:tr w:rsidR="00DF648B" w:rsidRPr="00576B25" w14:paraId="77D62723"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02FE8A1"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Facultad de Ciencias - UDELAR</w:t>
            </w:r>
          </w:p>
        </w:tc>
        <w:tc>
          <w:tcPr>
            <w:tcW w:w="1493" w:type="pct"/>
            <w:hideMark/>
          </w:tcPr>
          <w:p w14:paraId="58FC4639"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Decana - Mónica Marin</w:t>
            </w:r>
          </w:p>
        </w:tc>
        <w:tc>
          <w:tcPr>
            <w:tcW w:w="1701" w:type="pct"/>
            <w:noWrap/>
            <w:hideMark/>
          </w:tcPr>
          <w:p w14:paraId="611EDB76"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36" w:history="1">
              <w:r w:rsidR="00DF648B" w:rsidRPr="00576B25">
                <w:rPr>
                  <w:rFonts w:ascii="Calibri" w:eastAsia="Times New Roman" w:hAnsi="Calibri" w:cs="Calibri"/>
                  <w:color w:val="0563C1"/>
                  <w:u w:val="single"/>
                  <w:lang w:val="es-ES_tradnl" w:eastAsia="es-ES"/>
                </w:rPr>
                <w:t>decanato@fcien.edu.uy</w:t>
              </w:r>
            </w:hyperlink>
          </w:p>
        </w:tc>
      </w:tr>
      <w:tr w:rsidR="00DF648B" w:rsidRPr="00576B25" w14:paraId="3837AA6D"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DA871C8"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Facultad de Arquitectura - UDELAR </w:t>
            </w:r>
          </w:p>
        </w:tc>
        <w:tc>
          <w:tcPr>
            <w:tcW w:w="1493" w:type="pct"/>
            <w:hideMark/>
          </w:tcPr>
          <w:p w14:paraId="72220076"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Decano - Arq. Marcelo Danza</w:t>
            </w:r>
          </w:p>
        </w:tc>
        <w:tc>
          <w:tcPr>
            <w:tcW w:w="1701" w:type="pct"/>
            <w:noWrap/>
            <w:hideMark/>
          </w:tcPr>
          <w:p w14:paraId="1D78A3FC"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37" w:history="1">
              <w:r w:rsidR="00DF648B" w:rsidRPr="00576B25">
                <w:rPr>
                  <w:rFonts w:ascii="Calibri" w:eastAsia="Times New Roman" w:hAnsi="Calibri" w:cs="Calibri"/>
                  <w:color w:val="0563C1"/>
                  <w:u w:val="single"/>
                  <w:lang w:val="es-ES_tradnl" w:eastAsia="es-ES"/>
                </w:rPr>
                <w:t>decanato@fadu.edu.uy</w:t>
              </w:r>
            </w:hyperlink>
          </w:p>
        </w:tc>
      </w:tr>
      <w:tr w:rsidR="00DF648B" w:rsidRPr="00576B25" w14:paraId="026569E3"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A91F40F"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Vida Silvestre Uruguay</w:t>
            </w:r>
          </w:p>
        </w:tc>
        <w:tc>
          <w:tcPr>
            <w:tcW w:w="1493" w:type="pct"/>
            <w:noWrap/>
            <w:hideMark/>
          </w:tcPr>
          <w:p w14:paraId="5C4CC2D5"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701" w:type="pct"/>
            <w:noWrap/>
            <w:hideMark/>
          </w:tcPr>
          <w:p w14:paraId="07DB47FD"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38" w:history="1">
              <w:r w:rsidR="00DF648B" w:rsidRPr="00576B25">
                <w:rPr>
                  <w:rFonts w:ascii="Calibri" w:eastAsia="Times New Roman" w:hAnsi="Calibri" w:cs="Calibri"/>
                  <w:color w:val="0563C1"/>
                  <w:u w:val="single"/>
                  <w:lang w:val="es-ES_tradnl" w:eastAsia="es-ES"/>
                </w:rPr>
                <w:t>info@vidasilvestre.org.uy</w:t>
              </w:r>
            </w:hyperlink>
          </w:p>
        </w:tc>
      </w:tr>
      <w:tr w:rsidR="00DF648B" w:rsidRPr="00576B25" w14:paraId="70014C36"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79BED0E"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Asociación </w:t>
            </w:r>
            <w:proofErr w:type="gramStart"/>
            <w:r w:rsidRPr="00576B25">
              <w:rPr>
                <w:rFonts w:ascii="Calibri" w:eastAsia="Times New Roman" w:hAnsi="Calibri" w:cs="Calibri"/>
                <w:color w:val="000000"/>
                <w:lang w:val="es-ES_tradnl" w:eastAsia="es-ES"/>
              </w:rPr>
              <w:t>Trans Uruguay</w:t>
            </w:r>
            <w:proofErr w:type="gramEnd"/>
          </w:p>
        </w:tc>
        <w:tc>
          <w:tcPr>
            <w:tcW w:w="1493" w:type="pct"/>
            <w:noWrap/>
            <w:hideMark/>
          </w:tcPr>
          <w:p w14:paraId="03E1DF6D"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701" w:type="pct"/>
            <w:noWrap/>
            <w:hideMark/>
          </w:tcPr>
          <w:p w14:paraId="0B44F896"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39" w:history="1">
              <w:r w:rsidR="00DF648B" w:rsidRPr="00576B25">
                <w:rPr>
                  <w:rFonts w:ascii="Calibri" w:eastAsia="Times New Roman" w:hAnsi="Calibri" w:cs="Calibri"/>
                  <w:color w:val="0563C1"/>
                  <w:u w:val="single"/>
                  <w:lang w:val="es-ES_tradnl" w:eastAsia="es-ES"/>
                </w:rPr>
                <w:t>karinapankievich@gmail.com</w:t>
              </w:r>
            </w:hyperlink>
          </w:p>
        </w:tc>
      </w:tr>
      <w:tr w:rsidR="00DF648B" w:rsidRPr="00576B25" w14:paraId="0B5CA681"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hideMark/>
          </w:tcPr>
          <w:p w14:paraId="7CD5B5FB"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Federación Uruguaya de la Discapacidad</w:t>
            </w:r>
          </w:p>
        </w:tc>
        <w:tc>
          <w:tcPr>
            <w:tcW w:w="1493" w:type="pct"/>
            <w:hideMark/>
          </w:tcPr>
          <w:p w14:paraId="2DB3515A"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Presidencia - Procuradora Martha Giménez Torres</w:t>
            </w:r>
          </w:p>
        </w:tc>
        <w:tc>
          <w:tcPr>
            <w:tcW w:w="1701" w:type="pct"/>
            <w:noWrap/>
            <w:hideMark/>
          </w:tcPr>
          <w:p w14:paraId="5344A437"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0" w:history="1">
              <w:r w:rsidR="00DF648B" w:rsidRPr="00576B25">
                <w:rPr>
                  <w:rFonts w:ascii="Calibri" w:eastAsia="Times New Roman" w:hAnsi="Calibri" w:cs="Calibri"/>
                  <w:color w:val="0563C1"/>
                  <w:u w:val="single"/>
                  <w:lang w:val="es-ES_tradnl" w:eastAsia="es-ES"/>
                </w:rPr>
                <w:t>contacto@fudiuruguay.org</w:t>
              </w:r>
            </w:hyperlink>
          </w:p>
        </w:tc>
      </w:tr>
    </w:tbl>
    <w:p w14:paraId="7C6C5224" w14:textId="77777777" w:rsidR="008226EF" w:rsidRPr="00576B25" w:rsidRDefault="008226EF" w:rsidP="008226EF">
      <w:pPr>
        <w:rPr>
          <w:lang w:val="es-ES_tradnl"/>
        </w:rPr>
      </w:pPr>
    </w:p>
    <w:tbl>
      <w:tblPr>
        <w:tblStyle w:val="GridTable4-Accent11"/>
        <w:tblW w:w="5000" w:type="pct"/>
        <w:tblLayout w:type="fixed"/>
        <w:tblLook w:val="04A0" w:firstRow="1" w:lastRow="0" w:firstColumn="1" w:lastColumn="0" w:noHBand="0" w:noVBand="1"/>
      </w:tblPr>
      <w:tblGrid>
        <w:gridCol w:w="3257"/>
        <w:gridCol w:w="2692"/>
        <w:gridCol w:w="3067"/>
      </w:tblGrid>
      <w:tr w:rsidR="00A8187E" w:rsidRPr="00576B25" w14:paraId="534183D8" w14:textId="77777777" w:rsidTr="00A818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2982085" w14:textId="77777777" w:rsidR="00A8187E" w:rsidRPr="00576B25" w:rsidRDefault="00A8187E" w:rsidP="00A8187E">
            <w:pPr>
              <w:suppressAutoHyphens w:val="0"/>
              <w:spacing w:before="0" w:after="0"/>
              <w:jc w:val="left"/>
              <w:rPr>
                <w:rFonts w:ascii="Calibri" w:eastAsia="Times New Roman" w:hAnsi="Calibri" w:cs="Calibri"/>
                <w:color w:val="FFFFFF"/>
                <w:lang w:val="es-ES_tradnl" w:eastAsia="es-ES"/>
              </w:rPr>
            </w:pPr>
            <w:r w:rsidRPr="00576B25">
              <w:rPr>
                <w:rFonts w:ascii="Calibri" w:eastAsia="Times New Roman" w:hAnsi="Calibri" w:cs="Calibri"/>
                <w:color w:val="FFFFFF"/>
                <w:lang w:val="es-ES_tradnl" w:eastAsia="es-ES"/>
              </w:rPr>
              <w:t xml:space="preserve">Intendencias </w:t>
            </w:r>
          </w:p>
        </w:tc>
        <w:tc>
          <w:tcPr>
            <w:tcW w:w="1493" w:type="pct"/>
            <w:noWrap/>
            <w:hideMark/>
          </w:tcPr>
          <w:p w14:paraId="01246876" w14:textId="77777777" w:rsidR="00A8187E" w:rsidRPr="00576B25" w:rsidRDefault="00A8187E" w:rsidP="00A8187E">
            <w:pPr>
              <w:suppressAutoHyphens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s-ES_tradnl" w:eastAsia="es-ES"/>
              </w:rPr>
            </w:pPr>
            <w:r w:rsidRPr="00576B25">
              <w:rPr>
                <w:rFonts w:ascii="Calibri" w:eastAsia="Times New Roman" w:hAnsi="Calibri" w:cs="Calibri"/>
                <w:color w:val="FFFFFF"/>
                <w:lang w:val="es-ES_tradnl" w:eastAsia="es-ES"/>
              </w:rPr>
              <w:t>Director de Obra</w:t>
            </w:r>
          </w:p>
        </w:tc>
        <w:tc>
          <w:tcPr>
            <w:tcW w:w="1701" w:type="pct"/>
            <w:noWrap/>
            <w:hideMark/>
          </w:tcPr>
          <w:p w14:paraId="6CC817AF" w14:textId="77777777" w:rsidR="00A8187E" w:rsidRPr="00576B25" w:rsidRDefault="00A8187E" w:rsidP="00A8187E">
            <w:pPr>
              <w:suppressAutoHyphens w:val="0"/>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s-ES_tradnl" w:eastAsia="es-ES"/>
              </w:rPr>
            </w:pPr>
            <w:r w:rsidRPr="00576B25">
              <w:rPr>
                <w:rFonts w:ascii="Calibri" w:eastAsia="Times New Roman" w:hAnsi="Calibri" w:cs="Calibri"/>
                <w:color w:val="FFFFFF"/>
                <w:lang w:val="es-ES_tradnl" w:eastAsia="es-ES"/>
              </w:rPr>
              <w:t>Contacto</w:t>
            </w:r>
          </w:p>
        </w:tc>
      </w:tr>
      <w:tr w:rsidR="00A8187E" w:rsidRPr="00576B25" w14:paraId="45514433"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36BD0CF"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Artigas</w:t>
            </w:r>
          </w:p>
        </w:tc>
        <w:tc>
          <w:tcPr>
            <w:tcW w:w="1493" w:type="pct"/>
            <w:noWrap/>
            <w:hideMark/>
          </w:tcPr>
          <w:p w14:paraId="2A3658C9"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Ing. Luis Medina</w:t>
            </w:r>
          </w:p>
        </w:tc>
        <w:tc>
          <w:tcPr>
            <w:tcW w:w="1701" w:type="pct"/>
            <w:noWrap/>
            <w:hideMark/>
          </w:tcPr>
          <w:p w14:paraId="01F8EAB8"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1" w:history="1">
              <w:r w:rsidR="00A8187E" w:rsidRPr="00576B25">
                <w:rPr>
                  <w:rFonts w:ascii="Calibri" w:eastAsia="Times New Roman" w:hAnsi="Calibri" w:cs="Calibri"/>
                  <w:color w:val="0563C1"/>
                  <w:u w:val="single"/>
                  <w:lang w:val="es-ES_tradnl" w:eastAsia="es-ES"/>
                </w:rPr>
                <w:t>lumegom04@gmail.com</w:t>
              </w:r>
            </w:hyperlink>
          </w:p>
        </w:tc>
      </w:tr>
      <w:tr w:rsidR="00A8187E" w:rsidRPr="00525670" w14:paraId="20EC0EC9"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9B22A93"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Canelones</w:t>
            </w:r>
          </w:p>
        </w:tc>
        <w:tc>
          <w:tcPr>
            <w:tcW w:w="1493" w:type="pct"/>
            <w:noWrap/>
            <w:hideMark/>
          </w:tcPr>
          <w:p w14:paraId="23183646"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Guillermo Burgueño</w:t>
            </w:r>
          </w:p>
        </w:tc>
        <w:tc>
          <w:tcPr>
            <w:tcW w:w="1701" w:type="pct"/>
            <w:noWrap/>
            <w:hideMark/>
          </w:tcPr>
          <w:p w14:paraId="72E6F258"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42" w:history="1">
              <w:r w:rsidR="00A8187E" w:rsidRPr="00576B25">
                <w:rPr>
                  <w:rFonts w:ascii="Calibri" w:eastAsia="Times New Roman" w:hAnsi="Calibri" w:cs="Calibri"/>
                  <w:color w:val="0563C1"/>
                  <w:u w:val="single"/>
                  <w:lang w:val="es-ES_tradnl" w:eastAsia="es-ES"/>
                </w:rPr>
                <w:t>guillermo.burgueno@imcanelones.gub.uy</w:t>
              </w:r>
            </w:hyperlink>
          </w:p>
        </w:tc>
      </w:tr>
      <w:tr w:rsidR="00A8187E" w:rsidRPr="00576B25" w14:paraId="0EE9D0BD"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AFFEF64"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Cerro Largo</w:t>
            </w:r>
          </w:p>
        </w:tc>
        <w:tc>
          <w:tcPr>
            <w:tcW w:w="1493" w:type="pct"/>
            <w:noWrap/>
            <w:hideMark/>
          </w:tcPr>
          <w:p w14:paraId="678F95E9"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Iliana </w:t>
            </w:r>
            <w:proofErr w:type="spellStart"/>
            <w:r w:rsidRPr="00576B25">
              <w:rPr>
                <w:rFonts w:ascii="Calibri" w:eastAsia="Times New Roman" w:hAnsi="Calibri" w:cs="Calibri"/>
                <w:color w:val="000000"/>
                <w:lang w:val="es-ES_tradnl" w:eastAsia="es-ES"/>
              </w:rPr>
              <w:t>Junguitu</w:t>
            </w:r>
            <w:proofErr w:type="spellEnd"/>
          </w:p>
        </w:tc>
        <w:tc>
          <w:tcPr>
            <w:tcW w:w="1701" w:type="pct"/>
            <w:noWrap/>
            <w:hideMark/>
          </w:tcPr>
          <w:p w14:paraId="0A76E989"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3" w:history="1">
              <w:r w:rsidR="00A8187E" w:rsidRPr="00576B25">
                <w:rPr>
                  <w:rFonts w:ascii="Calibri" w:eastAsia="Times New Roman" w:hAnsi="Calibri" w:cs="Calibri"/>
                  <w:color w:val="0563C1"/>
                  <w:u w:val="single"/>
                  <w:lang w:val="es-ES_tradnl" w:eastAsia="es-ES"/>
                </w:rPr>
                <w:t>ilyjunguitu@gmail.com</w:t>
              </w:r>
            </w:hyperlink>
          </w:p>
        </w:tc>
      </w:tr>
      <w:tr w:rsidR="00A8187E" w:rsidRPr="00576B25" w14:paraId="19CF95C1"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AF99D54"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Colonia</w:t>
            </w:r>
          </w:p>
        </w:tc>
        <w:tc>
          <w:tcPr>
            <w:tcW w:w="1493" w:type="pct"/>
            <w:noWrap/>
            <w:hideMark/>
          </w:tcPr>
          <w:p w14:paraId="151581F9"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Ing. Gonzalo Santos</w:t>
            </w:r>
          </w:p>
        </w:tc>
        <w:tc>
          <w:tcPr>
            <w:tcW w:w="1701" w:type="pct"/>
            <w:noWrap/>
            <w:hideMark/>
          </w:tcPr>
          <w:p w14:paraId="7527FADB"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44" w:history="1">
              <w:r w:rsidR="00A8187E" w:rsidRPr="00576B25">
                <w:rPr>
                  <w:rFonts w:ascii="Calibri" w:eastAsia="Times New Roman" w:hAnsi="Calibri" w:cs="Calibri"/>
                  <w:color w:val="0563C1"/>
                  <w:u w:val="single"/>
                  <w:lang w:val="es-ES_tradnl" w:eastAsia="es-ES"/>
                </w:rPr>
                <w:t>obras@colonia.gub.uy</w:t>
              </w:r>
            </w:hyperlink>
          </w:p>
        </w:tc>
      </w:tr>
      <w:tr w:rsidR="00A8187E" w:rsidRPr="00525670" w14:paraId="081F23E6"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BB0B9B2"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Durazno</w:t>
            </w:r>
          </w:p>
        </w:tc>
        <w:tc>
          <w:tcPr>
            <w:tcW w:w="1493" w:type="pct"/>
            <w:noWrap/>
            <w:hideMark/>
          </w:tcPr>
          <w:p w14:paraId="55D0BE6D"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Arq. Matías Cabrera </w:t>
            </w:r>
          </w:p>
        </w:tc>
        <w:tc>
          <w:tcPr>
            <w:tcW w:w="1701" w:type="pct"/>
            <w:noWrap/>
            <w:hideMark/>
          </w:tcPr>
          <w:p w14:paraId="4426307E"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5" w:history="1">
              <w:r w:rsidR="00A8187E" w:rsidRPr="00576B25">
                <w:rPr>
                  <w:rFonts w:ascii="Calibri" w:eastAsia="Times New Roman" w:hAnsi="Calibri" w:cs="Calibri"/>
                  <w:color w:val="0563C1"/>
                  <w:u w:val="single"/>
                  <w:lang w:val="es-ES_tradnl" w:eastAsia="es-ES"/>
                </w:rPr>
                <w:t>direccion.obras@durazno.gub.uy</w:t>
              </w:r>
            </w:hyperlink>
          </w:p>
        </w:tc>
      </w:tr>
      <w:tr w:rsidR="00A8187E" w:rsidRPr="00525670" w14:paraId="1BBC6DF2"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DB0E507"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Flores</w:t>
            </w:r>
          </w:p>
        </w:tc>
        <w:tc>
          <w:tcPr>
            <w:tcW w:w="1493" w:type="pct"/>
            <w:noWrap/>
            <w:hideMark/>
          </w:tcPr>
          <w:p w14:paraId="764F1967"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Miguel Reyes</w:t>
            </w:r>
          </w:p>
        </w:tc>
        <w:tc>
          <w:tcPr>
            <w:tcW w:w="1701" w:type="pct"/>
            <w:noWrap/>
            <w:hideMark/>
          </w:tcPr>
          <w:p w14:paraId="538E78C8"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46" w:history="1">
              <w:r w:rsidR="00A8187E" w:rsidRPr="00576B25">
                <w:rPr>
                  <w:rFonts w:ascii="Calibri" w:eastAsia="Times New Roman" w:hAnsi="Calibri" w:cs="Calibri"/>
                  <w:color w:val="0563C1"/>
                  <w:u w:val="single"/>
                  <w:lang w:val="es-ES_tradnl" w:eastAsia="es-ES"/>
                </w:rPr>
                <w:t>d.obras@flores.gub.uy</w:t>
              </w:r>
            </w:hyperlink>
          </w:p>
        </w:tc>
      </w:tr>
      <w:tr w:rsidR="00A8187E" w:rsidRPr="00576B25" w14:paraId="3C470C81"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6D295DD"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Florida</w:t>
            </w:r>
          </w:p>
        </w:tc>
        <w:tc>
          <w:tcPr>
            <w:tcW w:w="1493" w:type="pct"/>
            <w:noWrap/>
            <w:hideMark/>
          </w:tcPr>
          <w:p w14:paraId="77CBF48E"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Arq. Facundo Urban</w:t>
            </w:r>
          </w:p>
        </w:tc>
        <w:tc>
          <w:tcPr>
            <w:tcW w:w="1701" w:type="pct"/>
            <w:noWrap/>
            <w:hideMark/>
          </w:tcPr>
          <w:p w14:paraId="6671F168"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7" w:history="1">
              <w:r w:rsidR="00A8187E" w:rsidRPr="00576B25">
                <w:rPr>
                  <w:rFonts w:ascii="Calibri" w:eastAsia="Times New Roman" w:hAnsi="Calibri" w:cs="Calibri"/>
                  <w:color w:val="0563C1"/>
                  <w:u w:val="single"/>
                  <w:lang w:val="es-ES_tradnl" w:eastAsia="es-ES"/>
                </w:rPr>
                <w:t>obras@florida.gub.uy</w:t>
              </w:r>
            </w:hyperlink>
          </w:p>
        </w:tc>
      </w:tr>
      <w:tr w:rsidR="00A8187E" w:rsidRPr="00576B25" w14:paraId="2E7EDFBC"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CB79605"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Lavalleja </w:t>
            </w:r>
          </w:p>
        </w:tc>
        <w:tc>
          <w:tcPr>
            <w:tcW w:w="1493" w:type="pct"/>
            <w:noWrap/>
            <w:hideMark/>
          </w:tcPr>
          <w:p w14:paraId="7A02F988"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Ing. Diego Ferrari</w:t>
            </w:r>
          </w:p>
        </w:tc>
        <w:tc>
          <w:tcPr>
            <w:tcW w:w="1701" w:type="pct"/>
            <w:noWrap/>
            <w:hideMark/>
          </w:tcPr>
          <w:p w14:paraId="5F2BCDB1"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48" w:history="1">
              <w:r w:rsidR="00A8187E" w:rsidRPr="00576B25">
                <w:rPr>
                  <w:rFonts w:ascii="Calibri" w:eastAsia="Times New Roman" w:hAnsi="Calibri" w:cs="Calibri"/>
                  <w:color w:val="0563C1"/>
                  <w:u w:val="single"/>
                  <w:lang w:val="es-ES_tradnl" w:eastAsia="es-ES"/>
                </w:rPr>
                <w:t>vialidad546idl@gmail.com</w:t>
              </w:r>
            </w:hyperlink>
          </w:p>
        </w:tc>
      </w:tr>
      <w:tr w:rsidR="00A8187E" w:rsidRPr="00576B25" w14:paraId="7D0B198F"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45A005E"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Maldonado</w:t>
            </w:r>
          </w:p>
        </w:tc>
        <w:tc>
          <w:tcPr>
            <w:tcW w:w="1493" w:type="pct"/>
            <w:noWrap/>
            <w:hideMark/>
          </w:tcPr>
          <w:p w14:paraId="1BCD0485"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Darío Camacho</w:t>
            </w:r>
          </w:p>
        </w:tc>
        <w:tc>
          <w:tcPr>
            <w:tcW w:w="1701" w:type="pct"/>
            <w:noWrap/>
            <w:hideMark/>
          </w:tcPr>
          <w:p w14:paraId="23332B26"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49" w:history="1">
              <w:r w:rsidR="00A8187E" w:rsidRPr="00576B25">
                <w:rPr>
                  <w:rFonts w:ascii="Calibri" w:eastAsia="Times New Roman" w:hAnsi="Calibri" w:cs="Calibri"/>
                  <w:color w:val="0563C1"/>
                  <w:u w:val="single"/>
                  <w:lang w:val="es-ES_tradnl" w:eastAsia="es-ES"/>
                </w:rPr>
                <w:t>dcamacho@maldonado.com.uy</w:t>
              </w:r>
            </w:hyperlink>
          </w:p>
        </w:tc>
      </w:tr>
      <w:tr w:rsidR="00A8187E" w:rsidRPr="00525670" w14:paraId="4907860E"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DE06B1A"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Paysandú </w:t>
            </w:r>
          </w:p>
        </w:tc>
        <w:tc>
          <w:tcPr>
            <w:tcW w:w="1493" w:type="pct"/>
            <w:noWrap/>
            <w:hideMark/>
          </w:tcPr>
          <w:p w14:paraId="15798A82"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Ing. Horacio </w:t>
            </w:r>
            <w:proofErr w:type="spellStart"/>
            <w:r w:rsidRPr="00576B25">
              <w:rPr>
                <w:rFonts w:ascii="Calibri" w:eastAsia="Times New Roman" w:hAnsi="Calibri" w:cs="Calibri"/>
                <w:color w:val="000000"/>
                <w:lang w:val="es-ES_tradnl" w:eastAsia="es-ES"/>
              </w:rPr>
              <w:t>Marsico</w:t>
            </w:r>
            <w:proofErr w:type="spellEnd"/>
          </w:p>
        </w:tc>
        <w:tc>
          <w:tcPr>
            <w:tcW w:w="1701" w:type="pct"/>
            <w:noWrap/>
            <w:hideMark/>
          </w:tcPr>
          <w:p w14:paraId="72C34A55"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50" w:history="1">
              <w:r w:rsidR="00A8187E" w:rsidRPr="00576B25">
                <w:rPr>
                  <w:rFonts w:ascii="Calibri" w:eastAsia="Times New Roman" w:hAnsi="Calibri" w:cs="Calibri"/>
                  <w:color w:val="0563C1"/>
                  <w:u w:val="single"/>
                  <w:lang w:val="es-ES_tradnl" w:eastAsia="es-ES"/>
                </w:rPr>
                <w:t>horacio.marsico@paysandu.gub.uy</w:t>
              </w:r>
            </w:hyperlink>
          </w:p>
        </w:tc>
      </w:tr>
      <w:tr w:rsidR="00A8187E" w:rsidRPr="00576B25" w14:paraId="1321F4CE"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0AEA592"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493" w:type="pct"/>
            <w:noWrap/>
            <w:hideMark/>
          </w:tcPr>
          <w:p w14:paraId="0712ADC1"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Cristina Sosa</w:t>
            </w:r>
          </w:p>
        </w:tc>
        <w:tc>
          <w:tcPr>
            <w:tcW w:w="1701" w:type="pct"/>
            <w:noWrap/>
            <w:hideMark/>
          </w:tcPr>
          <w:p w14:paraId="72A0852D"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51" w:history="1">
              <w:r w:rsidR="00A8187E" w:rsidRPr="00576B25">
                <w:rPr>
                  <w:rFonts w:ascii="Calibri" w:eastAsia="Times New Roman" w:hAnsi="Calibri" w:cs="Calibri"/>
                  <w:color w:val="0563C1"/>
                  <w:u w:val="single"/>
                  <w:lang w:val="es-ES_tradnl" w:eastAsia="es-ES"/>
                </w:rPr>
                <w:t>crisosa2013@gmail.com</w:t>
              </w:r>
            </w:hyperlink>
          </w:p>
        </w:tc>
      </w:tr>
      <w:tr w:rsidR="00A8187E" w:rsidRPr="00525670" w14:paraId="2BD1057D"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8B93437"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Río Negro</w:t>
            </w:r>
          </w:p>
        </w:tc>
        <w:tc>
          <w:tcPr>
            <w:tcW w:w="1493" w:type="pct"/>
            <w:noWrap/>
            <w:hideMark/>
          </w:tcPr>
          <w:p w14:paraId="1414F05C"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Gustavo Meyer</w:t>
            </w:r>
          </w:p>
        </w:tc>
        <w:tc>
          <w:tcPr>
            <w:tcW w:w="1701" w:type="pct"/>
            <w:noWrap/>
            <w:hideMark/>
          </w:tcPr>
          <w:p w14:paraId="0255ACC0"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52" w:history="1">
              <w:r w:rsidR="00A8187E" w:rsidRPr="00576B25">
                <w:rPr>
                  <w:rFonts w:ascii="Calibri" w:eastAsia="Times New Roman" w:hAnsi="Calibri" w:cs="Calibri"/>
                  <w:color w:val="0563C1"/>
                  <w:u w:val="single"/>
                  <w:lang w:val="es-ES_tradnl" w:eastAsia="es-ES"/>
                </w:rPr>
                <w:t>g.obras@rionegro.gub.uy</w:t>
              </w:r>
            </w:hyperlink>
          </w:p>
        </w:tc>
      </w:tr>
      <w:tr w:rsidR="00A8187E" w:rsidRPr="00576B25" w14:paraId="099E648F"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CCC47AF"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Rivera</w:t>
            </w:r>
          </w:p>
        </w:tc>
        <w:tc>
          <w:tcPr>
            <w:tcW w:w="1493" w:type="pct"/>
            <w:noWrap/>
            <w:hideMark/>
          </w:tcPr>
          <w:p w14:paraId="13E6C2B1"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Arq. Martín García</w:t>
            </w:r>
          </w:p>
        </w:tc>
        <w:tc>
          <w:tcPr>
            <w:tcW w:w="1701" w:type="pct"/>
            <w:noWrap/>
            <w:hideMark/>
          </w:tcPr>
          <w:p w14:paraId="16C7CA08"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53" w:history="1">
              <w:r w:rsidR="00A8187E" w:rsidRPr="00576B25">
                <w:rPr>
                  <w:rFonts w:ascii="Calibri" w:eastAsia="Times New Roman" w:hAnsi="Calibri" w:cs="Calibri"/>
                  <w:color w:val="0563C1"/>
                  <w:u w:val="single"/>
                  <w:lang w:val="es-ES_tradnl" w:eastAsia="es-ES"/>
                </w:rPr>
                <w:t>mgarcia@rivera.gub.uy</w:t>
              </w:r>
            </w:hyperlink>
          </w:p>
        </w:tc>
      </w:tr>
      <w:tr w:rsidR="00A8187E" w:rsidRPr="00576B25" w14:paraId="53292772"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C8478A6"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Rocha </w:t>
            </w:r>
          </w:p>
        </w:tc>
        <w:tc>
          <w:tcPr>
            <w:tcW w:w="1493" w:type="pct"/>
            <w:noWrap/>
            <w:hideMark/>
          </w:tcPr>
          <w:p w14:paraId="211542B6"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Ing. Leandro Piñeiro</w:t>
            </w:r>
          </w:p>
        </w:tc>
        <w:tc>
          <w:tcPr>
            <w:tcW w:w="1701" w:type="pct"/>
            <w:noWrap/>
            <w:hideMark/>
          </w:tcPr>
          <w:p w14:paraId="47AD01C1"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54" w:history="1">
              <w:r w:rsidR="00A8187E" w:rsidRPr="00576B25">
                <w:rPr>
                  <w:rFonts w:ascii="Calibri" w:eastAsia="Times New Roman" w:hAnsi="Calibri" w:cs="Calibri"/>
                  <w:color w:val="0563C1"/>
                  <w:u w:val="single"/>
                  <w:lang w:val="es-ES_tradnl" w:eastAsia="es-ES"/>
                </w:rPr>
                <w:t>obras@rocha.gub.uy</w:t>
              </w:r>
            </w:hyperlink>
          </w:p>
        </w:tc>
      </w:tr>
      <w:tr w:rsidR="00A8187E" w:rsidRPr="00576B25" w14:paraId="582F5DE9"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CDB348D"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Salto </w:t>
            </w:r>
          </w:p>
        </w:tc>
        <w:tc>
          <w:tcPr>
            <w:tcW w:w="1493" w:type="pct"/>
            <w:noWrap/>
            <w:hideMark/>
          </w:tcPr>
          <w:p w14:paraId="307BF3E5"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701" w:type="pct"/>
            <w:noWrap/>
            <w:hideMark/>
          </w:tcPr>
          <w:p w14:paraId="1E48569C"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55" w:history="1">
              <w:r w:rsidR="00A8187E" w:rsidRPr="00576B25">
                <w:rPr>
                  <w:rFonts w:ascii="Calibri" w:eastAsia="Times New Roman" w:hAnsi="Calibri" w:cs="Calibri"/>
                  <w:color w:val="0563C1"/>
                  <w:u w:val="single"/>
                  <w:lang w:val="es-ES_tradnl" w:eastAsia="es-ES"/>
                </w:rPr>
                <w:t>obras@salto.gub.uy</w:t>
              </w:r>
            </w:hyperlink>
          </w:p>
        </w:tc>
      </w:tr>
      <w:tr w:rsidR="00A8187E" w:rsidRPr="00576B25" w14:paraId="2167BEA8"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C32992D"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493" w:type="pct"/>
            <w:noWrap/>
            <w:hideMark/>
          </w:tcPr>
          <w:p w14:paraId="2C2B0B8C"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Alvaro Solari</w:t>
            </w:r>
          </w:p>
        </w:tc>
        <w:tc>
          <w:tcPr>
            <w:tcW w:w="1701" w:type="pct"/>
            <w:noWrap/>
            <w:hideMark/>
          </w:tcPr>
          <w:p w14:paraId="0A66B62E"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56" w:history="1">
              <w:r w:rsidR="00A8187E" w:rsidRPr="00576B25">
                <w:rPr>
                  <w:rFonts w:ascii="Calibri" w:eastAsia="Times New Roman" w:hAnsi="Calibri" w:cs="Calibri"/>
                  <w:color w:val="0563C1"/>
                  <w:u w:val="single"/>
                  <w:lang w:val="es-ES_tradnl" w:eastAsia="es-ES"/>
                </w:rPr>
                <w:t>solarmon@adinet.com.uy</w:t>
              </w:r>
            </w:hyperlink>
          </w:p>
        </w:tc>
      </w:tr>
      <w:tr w:rsidR="00A8187E" w:rsidRPr="00576B25" w14:paraId="6B4C6C94"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409F27F"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San José </w:t>
            </w:r>
          </w:p>
        </w:tc>
        <w:tc>
          <w:tcPr>
            <w:tcW w:w="1493" w:type="pct"/>
            <w:noWrap/>
            <w:hideMark/>
          </w:tcPr>
          <w:p w14:paraId="2CA8C635"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Ing. Mariana Delgado</w:t>
            </w:r>
          </w:p>
        </w:tc>
        <w:tc>
          <w:tcPr>
            <w:tcW w:w="1701" w:type="pct"/>
            <w:noWrap/>
            <w:hideMark/>
          </w:tcPr>
          <w:p w14:paraId="61C8B173"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57" w:history="1">
              <w:r w:rsidR="00A8187E" w:rsidRPr="00576B25">
                <w:rPr>
                  <w:rFonts w:ascii="Calibri" w:eastAsia="Times New Roman" w:hAnsi="Calibri" w:cs="Calibri"/>
                  <w:color w:val="0563C1"/>
                  <w:u w:val="single"/>
                  <w:lang w:val="es-ES_tradnl" w:eastAsia="es-ES"/>
                </w:rPr>
                <w:t>obras@sanjose.gub.uy</w:t>
              </w:r>
            </w:hyperlink>
          </w:p>
        </w:tc>
      </w:tr>
      <w:tr w:rsidR="00A8187E" w:rsidRPr="00576B25" w14:paraId="47F7919A"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DEE67DE"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493" w:type="pct"/>
            <w:noWrap/>
            <w:hideMark/>
          </w:tcPr>
          <w:p w14:paraId="6E13A476"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Rodrigo </w:t>
            </w:r>
            <w:proofErr w:type="spellStart"/>
            <w:r w:rsidRPr="00576B25">
              <w:rPr>
                <w:rFonts w:ascii="Calibri" w:eastAsia="Times New Roman" w:hAnsi="Calibri" w:cs="Calibri"/>
                <w:color w:val="000000"/>
                <w:lang w:val="es-ES_tradnl" w:eastAsia="es-ES"/>
              </w:rPr>
              <w:t>Carámbula</w:t>
            </w:r>
            <w:proofErr w:type="spellEnd"/>
          </w:p>
        </w:tc>
        <w:tc>
          <w:tcPr>
            <w:tcW w:w="1701" w:type="pct"/>
            <w:noWrap/>
            <w:hideMark/>
          </w:tcPr>
          <w:p w14:paraId="0299239B"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58" w:history="1">
              <w:r w:rsidR="00A8187E" w:rsidRPr="00576B25">
                <w:rPr>
                  <w:rFonts w:ascii="Calibri" w:eastAsia="Times New Roman" w:hAnsi="Calibri" w:cs="Calibri"/>
                  <w:color w:val="0563C1"/>
                  <w:u w:val="single"/>
                  <w:lang w:val="es-ES_tradnl" w:eastAsia="es-ES"/>
                </w:rPr>
                <w:t>rocarq@gmail.com</w:t>
              </w:r>
            </w:hyperlink>
          </w:p>
        </w:tc>
      </w:tr>
      <w:tr w:rsidR="00A8187E" w:rsidRPr="00576B25" w14:paraId="780853C3"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F99A5CC"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Soriano </w:t>
            </w:r>
          </w:p>
        </w:tc>
        <w:tc>
          <w:tcPr>
            <w:tcW w:w="1493" w:type="pct"/>
            <w:noWrap/>
            <w:hideMark/>
          </w:tcPr>
          <w:p w14:paraId="447A86AF"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Pedro </w:t>
            </w:r>
            <w:proofErr w:type="spellStart"/>
            <w:r w:rsidRPr="00576B25">
              <w:rPr>
                <w:rFonts w:ascii="Calibri" w:eastAsia="Times New Roman" w:hAnsi="Calibri" w:cs="Calibri"/>
                <w:color w:val="000000"/>
                <w:lang w:val="es-ES_tradnl" w:eastAsia="es-ES"/>
              </w:rPr>
              <w:t>Nocceti</w:t>
            </w:r>
            <w:proofErr w:type="spellEnd"/>
          </w:p>
        </w:tc>
        <w:tc>
          <w:tcPr>
            <w:tcW w:w="1701" w:type="pct"/>
            <w:noWrap/>
            <w:hideMark/>
          </w:tcPr>
          <w:p w14:paraId="2B8DBFEB"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59" w:history="1">
              <w:r w:rsidR="00A8187E" w:rsidRPr="00576B25">
                <w:rPr>
                  <w:rFonts w:ascii="Calibri" w:eastAsia="Times New Roman" w:hAnsi="Calibri" w:cs="Calibri"/>
                  <w:color w:val="0563C1"/>
                  <w:u w:val="single"/>
                  <w:lang w:val="es-ES_tradnl" w:eastAsia="es-ES"/>
                </w:rPr>
                <w:t>obras@soriano.gub.uy</w:t>
              </w:r>
            </w:hyperlink>
          </w:p>
        </w:tc>
      </w:tr>
      <w:tr w:rsidR="00A8187E" w:rsidRPr="00576B25" w14:paraId="6FF9EBC4"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2826549"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Tacuarembó </w:t>
            </w:r>
          </w:p>
        </w:tc>
        <w:tc>
          <w:tcPr>
            <w:tcW w:w="1493" w:type="pct"/>
            <w:noWrap/>
            <w:hideMark/>
          </w:tcPr>
          <w:p w14:paraId="0F748EB1"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Ing. Civil Sergio Núñez </w:t>
            </w:r>
            <w:proofErr w:type="spellStart"/>
            <w:r w:rsidRPr="00576B25">
              <w:rPr>
                <w:rFonts w:ascii="Calibri" w:eastAsia="Times New Roman" w:hAnsi="Calibri" w:cs="Calibri"/>
                <w:color w:val="000000"/>
                <w:lang w:val="es-ES_tradnl" w:eastAsia="es-ES"/>
              </w:rPr>
              <w:t>Moraes</w:t>
            </w:r>
            <w:proofErr w:type="spellEnd"/>
          </w:p>
        </w:tc>
        <w:tc>
          <w:tcPr>
            <w:tcW w:w="1701" w:type="pct"/>
            <w:noWrap/>
            <w:hideMark/>
          </w:tcPr>
          <w:p w14:paraId="0592E8CE"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60" w:history="1">
              <w:r w:rsidR="00A8187E" w:rsidRPr="00576B25">
                <w:rPr>
                  <w:rFonts w:ascii="Calibri" w:eastAsia="Times New Roman" w:hAnsi="Calibri" w:cs="Calibri"/>
                  <w:color w:val="0563C1"/>
                  <w:u w:val="single"/>
                  <w:lang w:val="es-ES_tradnl" w:eastAsia="es-ES"/>
                </w:rPr>
                <w:t>sergionuñez@tacuarembo.gub.uy</w:t>
              </w:r>
            </w:hyperlink>
          </w:p>
        </w:tc>
      </w:tr>
      <w:tr w:rsidR="00A8187E" w:rsidRPr="00576B25" w14:paraId="7AD028E0" w14:textId="77777777" w:rsidTr="00A818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1D6C29A"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w:t>
            </w:r>
          </w:p>
        </w:tc>
        <w:tc>
          <w:tcPr>
            <w:tcW w:w="1493" w:type="pct"/>
            <w:noWrap/>
            <w:hideMark/>
          </w:tcPr>
          <w:p w14:paraId="06F4664A" w14:textId="77777777" w:rsidR="00A8187E" w:rsidRPr="00576B25" w:rsidRDefault="00A8187E"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Arq. Andrés </w:t>
            </w:r>
            <w:proofErr w:type="spellStart"/>
            <w:r w:rsidRPr="00576B25">
              <w:rPr>
                <w:rFonts w:ascii="Calibri" w:eastAsia="Times New Roman" w:hAnsi="Calibri" w:cs="Calibri"/>
                <w:color w:val="000000"/>
                <w:lang w:val="es-ES_tradnl" w:eastAsia="es-ES"/>
              </w:rPr>
              <w:t>Miqueiro</w:t>
            </w:r>
            <w:proofErr w:type="spellEnd"/>
          </w:p>
        </w:tc>
        <w:tc>
          <w:tcPr>
            <w:tcW w:w="1701" w:type="pct"/>
            <w:noWrap/>
            <w:hideMark/>
          </w:tcPr>
          <w:p w14:paraId="6904DE47" w14:textId="77777777" w:rsidR="00A8187E" w:rsidRPr="00576B25" w:rsidRDefault="00000000" w:rsidP="00A8187E">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u w:val="single"/>
                <w:lang w:val="es-ES_tradnl" w:eastAsia="es-ES"/>
              </w:rPr>
            </w:pPr>
            <w:hyperlink r:id="rId61" w:history="1">
              <w:r w:rsidR="00A8187E" w:rsidRPr="00576B25">
                <w:rPr>
                  <w:rFonts w:ascii="Calibri" w:eastAsia="Times New Roman" w:hAnsi="Calibri" w:cs="Calibri"/>
                  <w:color w:val="0563C1"/>
                  <w:u w:val="single"/>
                  <w:lang w:val="es-ES_tradnl" w:eastAsia="es-ES"/>
                </w:rPr>
                <w:t>andresmiqueiro@gmail.com</w:t>
              </w:r>
            </w:hyperlink>
          </w:p>
        </w:tc>
      </w:tr>
      <w:tr w:rsidR="00A8187E" w:rsidRPr="00525670" w14:paraId="67D277C9" w14:textId="77777777" w:rsidTr="00A8187E">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EBD0679" w14:textId="77777777" w:rsidR="00A8187E" w:rsidRPr="00576B25" w:rsidRDefault="00A8187E" w:rsidP="00A8187E">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Treinta y Tres</w:t>
            </w:r>
          </w:p>
        </w:tc>
        <w:tc>
          <w:tcPr>
            <w:tcW w:w="1493" w:type="pct"/>
            <w:noWrap/>
            <w:hideMark/>
          </w:tcPr>
          <w:p w14:paraId="54AE156A" w14:textId="77777777" w:rsidR="00A8187E" w:rsidRPr="00576B25" w:rsidRDefault="00A8187E"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Alfonso Carbone</w:t>
            </w:r>
          </w:p>
        </w:tc>
        <w:tc>
          <w:tcPr>
            <w:tcW w:w="1701" w:type="pct"/>
            <w:noWrap/>
            <w:hideMark/>
          </w:tcPr>
          <w:p w14:paraId="35786BF5" w14:textId="77777777" w:rsidR="00A8187E" w:rsidRPr="00576B25" w:rsidRDefault="00000000" w:rsidP="00A8187E">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u w:val="single"/>
                <w:lang w:val="es-ES_tradnl" w:eastAsia="es-ES"/>
              </w:rPr>
            </w:pPr>
            <w:hyperlink r:id="rId62" w:history="1">
              <w:r w:rsidR="00A8187E" w:rsidRPr="00576B25">
                <w:rPr>
                  <w:rFonts w:ascii="Calibri" w:eastAsia="Times New Roman" w:hAnsi="Calibri" w:cs="Calibri"/>
                  <w:color w:val="0563C1"/>
                  <w:u w:val="single"/>
                  <w:lang w:val="es-ES_tradnl" w:eastAsia="es-ES"/>
                </w:rPr>
                <w:t>alfonso.carbone@treintaytres.gub.uy</w:t>
              </w:r>
            </w:hyperlink>
          </w:p>
        </w:tc>
      </w:tr>
    </w:tbl>
    <w:p w14:paraId="104A356F" w14:textId="77777777" w:rsidR="00A8187E" w:rsidRPr="00576B25" w:rsidRDefault="00A8187E" w:rsidP="008226EF">
      <w:pPr>
        <w:rPr>
          <w:lang w:val="es-ES_tradnl"/>
        </w:rPr>
      </w:pPr>
    </w:p>
    <w:p w14:paraId="09F0ADE2" w14:textId="77777777" w:rsidR="00A8187E" w:rsidRPr="00576B25" w:rsidRDefault="00A8187E" w:rsidP="00A8187E">
      <w:pPr>
        <w:pStyle w:val="Heading2"/>
        <w:rPr>
          <w:lang w:val="es-ES_tradnl"/>
        </w:rPr>
      </w:pPr>
      <w:bookmarkStart w:id="25" w:name="_Ref74636330"/>
      <w:bookmarkStart w:id="26" w:name="_Toc74632673"/>
      <w:bookmarkStart w:id="27" w:name="_Toc105157585"/>
      <w:r w:rsidRPr="00576B25">
        <w:rPr>
          <w:lang w:val="es-ES_tradnl"/>
        </w:rPr>
        <w:t xml:space="preserve">Listado de participantes presenciales registrados - Consulta </w:t>
      </w:r>
      <w:commentRangeStart w:id="28"/>
      <w:r w:rsidRPr="00576B25">
        <w:rPr>
          <w:lang w:val="es-ES_tradnl"/>
        </w:rPr>
        <w:t>Pública</w:t>
      </w:r>
      <w:bookmarkEnd w:id="25"/>
      <w:bookmarkEnd w:id="26"/>
      <w:bookmarkEnd w:id="27"/>
      <w:commentRangeEnd w:id="28"/>
      <w:r w:rsidR="00DF648B" w:rsidRPr="00576B25">
        <w:rPr>
          <w:rStyle w:val="CommentReference"/>
          <w:rFonts w:eastAsiaTheme="minorHAnsi" w:cs="Arial"/>
          <w:color w:val="auto"/>
          <w:lang w:val="es-ES_tradnl"/>
        </w:rPr>
        <w:commentReference w:id="28"/>
      </w:r>
    </w:p>
    <w:tbl>
      <w:tblPr>
        <w:tblStyle w:val="GridTable4-Accent11"/>
        <w:tblW w:w="5000" w:type="pct"/>
        <w:tblLayout w:type="fixed"/>
        <w:tblLook w:val="04A0" w:firstRow="1" w:lastRow="0" w:firstColumn="1" w:lastColumn="0" w:noHBand="0" w:noVBand="1"/>
      </w:tblPr>
      <w:tblGrid>
        <w:gridCol w:w="3257"/>
        <w:gridCol w:w="2692"/>
        <w:gridCol w:w="3067"/>
      </w:tblGrid>
      <w:tr w:rsidR="00DF648B" w:rsidRPr="00576B25" w14:paraId="7C11E4A7" w14:textId="77777777" w:rsidTr="00C21F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14B604F" w14:textId="77777777" w:rsidR="00DF648B" w:rsidRPr="00576B25" w:rsidRDefault="00DF648B" w:rsidP="00DF648B">
            <w:pPr>
              <w:suppressAutoHyphens w:val="0"/>
              <w:spacing w:before="0" w:after="0"/>
              <w:jc w:val="center"/>
              <w:rPr>
                <w:rFonts w:ascii="Calibri" w:eastAsia="Times New Roman" w:hAnsi="Calibri" w:cs="Calibri"/>
                <w:lang w:val="es-ES_tradnl" w:eastAsia="es-ES"/>
              </w:rPr>
            </w:pPr>
            <w:r w:rsidRPr="00576B25">
              <w:rPr>
                <w:rFonts w:ascii="Calibri" w:eastAsia="Times New Roman" w:hAnsi="Calibri" w:cs="Calibri"/>
                <w:lang w:val="es-ES_tradnl" w:eastAsia="es-ES"/>
              </w:rPr>
              <w:t>NOMBRE Y APELLIDO</w:t>
            </w:r>
          </w:p>
        </w:tc>
        <w:tc>
          <w:tcPr>
            <w:tcW w:w="1493" w:type="pct"/>
            <w:noWrap/>
            <w:hideMark/>
          </w:tcPr>
          <w:p w14:paraId="73BAB327" w14:textId="77777777" w:rsidR="00DF648B" w:rsidRPr="00576B25" w:rsidRDefault="00DF648B" w:rsidP="00DF648B">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ES_tradnl" w:eastAsia="es-ES"/>
              </w:rPr>
            </w:pPr>
            <w:r w:rsidRPr="00576B25">
              <w:rPr>
                <w:rFonts w:ascii="Calibri" w:eastAsia="Times New Roman" w:hAnsi="Calibri" w:cs="Calibri"/>
                <w:lang w:val="es-ES_tradnl" w:eastAsia="es-ES"/>
              </w:rPr>
              <w:t>INSTITUCIÓN</w:t>
            </w:r>
          </w:p>
        </w:tc>
        <w:tc>
          <w:tcPr>
            <w:tcW w:w="1701" w:type="pct"/>
            <w:noWrap/>
            <w:hideMark/>
          </w:tcPr>
          <w:p w14:paraId="5C77D421" w14:textId="77777777" w:rsidR="00DF648B" w:rsidRPr="00576B25" w:rsidRDefault="00DF648B" w:rsidP="00DF648B">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ES_tradnl" w:eastAsia="es-ES"/>
              </w:rPr>
            </w:pPr>
            <w:r w:rsidRPr="00576B25">
              <w:rPr>
                <w:rFonts w:ascii="Calibri" w:eastAsia="Times New Roman" w:hAnsi="Calibri" w:cs="Calibri"/>
                <w:lang w:val="es-ES_tradnl" w:eastAsia="es-ES"/>
              </w:rPr>
              <w:t>CORREO ELECTRÓNICO</w:t>
            </w:r>
          </w:p>
        </w:tc>
      </w:tr>
      <w:tr w:rsidR="00DF648B" w:rsidRPr="00576B25" w14:paraId="0CA7275C"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tcPr>
          <w:p w14:paraId="557DE5BC"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Eduardo Andrés</w:t>
            </w:r>
          </w:p>
        </w:tc>
        <w:tc>
          <w:tcPr>
            <w:tcW w:w="1493" w:type="pct"/>
            <w:noWrap/>
          </w:tcPr>
          <w:p w14:paraId="59E33BEE"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DINACEA</w:t>
            </w:r>
          </w:p>
        </w:tc>
        <w:tc>
          <w:tcPr>
            <w:tcW w:w="1701" w:type="pct"/>
            <w:noWrap/>
          </w:tcPr>
          <w:p w14:paraId="7D7F031B"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p>
        </w:tc>
      </w:tr>
      <w:tr w:rsidR="00DF648B" w:rsidRPr="00525670" w14:paraId="617B34C0"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39DB457"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proofErr w:type="spellStart"/>
            <w:r w:rsidRPr="00576B25">
              <w:rPr>
                <w:rFonts w:ascii="Calibri" w:eastAsia="Times New Roman" w:hAnsi="Calibri" w:cs="Calibri"/>
                <w:color w:val="000000"/>
                <w:lang w:val="es-ES_tradnl" w:eastAsia="es-ES"/>
              </w:rPr>
              <w:t>Yessica</w:t>
            </w:r>
            <w:proofErr w:type="spellEnd"/>
            <w:r w:rsidRPr="00576B25">
              <w:rPr>
                <w:rFonts w:ascii="Calibri" w:eastAsia="Times New Roman" w:hAnsi="Calibri" w:cs="Calibri"/>
                <w:color w:val="000000"/>
                <w:lang w:val="es-ES_tradnl" w:eastAsia="es-ES"/>
              </w:rPr>
              <w:t xml:space="preserve"> Ramos</w:t>
            </w:r>
          </w:p>
        </w:tc>
        <w:tc>
          <w:tcPr>
            <w:tcW w:w="1493" w:type="pct"/>
            <w:noWrap/>
            <w:hideMark/>
          </w:tcPr>
          <w:p w14:paraId="541C1EC2"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Flores</w:t>
            </w:r>
          </w:p>
        </w:tc>
        <w:tc>
          <w:tcPr>
            <w:tcW w:w="1701" w:type="pct"/>
            <w:noWrap/>
            <w:hideMark/>
          </w:tcPr>
          <w:p w14:paraId="55D4D84F"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66" w:history="1">
              <w:r w:rsidR="00DF648B" w:rsidRPr="00576B25">
                <w:rPr>
                  <w:rFonts w:ascii="Calibri" w:eastAsia="Times New Roman" w:hAnsi="Calibri" w:cs="Calibri"/>
                  <w:color w:val="000000"/>
                  <w:u w:val="single"/>
                  <w:lang w:val="es-ES_tradnl" w:eastAsia="es-ES"/>
                </w:rPr>
                <w:t>d.arquitectura@flores.gub.uy</w:t>
              </w:r>
            </w:hyperlink>
          </w:p>
        </w:tc>
      </w:tr>
      <w:tr w:rsidR="00DF648B" w:rsidRPr="00525670" w14:paraId="41D90E95"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EA392B9"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Miguel Reyes</w:t>
            </w:r>
          </w:p>
        </w:tc>
        <w:tc>
          <w:tcPr>
            <w:tcW w:w="1493" w:type="pct"/>
            <w:noWrap/>
            <w:hideMark/>
          </w:tcPr>
          <w:p w14:paraId="7440AF67"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Flores</w:t>
            </w:r>
          </w:p>
        </w:tc>
        <w:tc>
          <w:tcPr>
            <w:tcW w:w="1701" w:type="pct"/>
            <w:noWrap/>
            <w:hideMark/>
          </w:tcPr>
          <w:p w14:paraId="7095E758"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67" w:history="1">
              <w:r w:rsidR="00DF648B" w:rsidRPr="00576B25">
                <w:rPr>
                  <w:rFonts w:ascii="Calibri" w:eastAsia="Times New Roman" w:hAnsi="Calibri" w:cs="Calibri"/>
                  <w:color w:val="000000"/>
                  <w:u w:val="single"/>
                  <w:lang w:val="es-ES_tradnl" w:eastAsia="es-ES"/>
                </w:rPr>
                <w:t>d.obras@flores.gub.uy</w:t>
              </w:r>
            </w:hyperlink>
          </w:p>
        </w:tc>
      </w:tr>
      <w:tr w:rsidR="00DF648B" w:rsidRPr="00576B25" w14:paraId="01C12BD6"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F114E75"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Silvio </w:t>
            </w:r>
            <w:proofErr w:type="spellStart"/>
            <w:r w:rsidRPr="00576B25">
              <w:rPr>
                <w:rFonts w:ascii="Calibri" w:eastAsia="Times New Roman" w:hAnsi="Calibri" w:cs="Calibri"/>
                <w:color w:val="000000"/>
                <w:lang w:val="es-ES_tradnl" w:eastAsia="es-ES"/>
              </w:rPr>
              <w:t>Mussini</w:t>
            </w:r>
            <w:proofErr w:type="spellEnd"/>
          </w:p>
        </w:tc>
        <w:tc>
          <w:tcPr>
            <w:tcW w:w="1493" w:type="pct"/>
            <w:noWrap/>
            <w:hideMark/>
          </w:tcPr>
          <w:p w14:paraId="15FBC0AA"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Red Uruguaya ONG Ambientalista</w:t>
            </w:r>
          </w:p>
        </w:tc>
        <w:tc>
          <w:tcPr>
            <w:tcW w:w="1701" w:type="pct"/>
            <w:noWrap/>
            <w:hideMark/>
          </w:tcPr>
          <w:p w14:paraId="761AEB48"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68" w:history="1">
              <w:r w:rsidR="00DF648B" w:rsidRPr="00576B25">
                <w:rPr>
                  <w:rFonts w:ascii="Calibri" w:eastAsia="Times New Roman" w:hAnsi="Calibri" w:cs="Calibri"/>
                  <w:color w:val="000000"/>
                  <w:u w:val="single"/>
                  <w:lang w:val="es-ES_tradnl" w:eastAsia="es-ES"/>
                </w:rPr>
                <w:t>silviomussini@hotmail.com</w:t>
              </w:r>
            </w:hyperlink>
          </w:p>
        </w:tc>
      </w:tr>
      <w:tr w:rsidR="00DF648B" w:rsidRPr="00576B25" w14:paraId="1E595249"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ABB5BD3"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Silvina </w:t>
            </w:r>
            <w:proofErr w:type="spellStart"/>
            <w:r w:rsidRPr="00576B25">
              <w:rPr>
                <w:rFonts w:ascii="Calibri" w:eastAsia="Times New Roman" w:hAnsi="Calibri" w:cs="Calibri"/>
                <w:color w:val="000000"/>
                <w:lang w:val="es-ES_tradnl" w:eastAsia="es-ES"/>
              </w:rPr>
              <w:t>Mattei</w:t>
            </w:r>
            <w:proofErr w:type="spellEnd"/>
          </w:p>
        </w:tc>
        <w:tc>
          <w:tcPr>
            <w:tcW w:w="1493" w:type="pct"/>
            <w:noWrap/>
            <w:hideMark/>
          </w:tcPr>
          <w:p w14:paraId="30BE9881"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proofErr w:type="spellStart"/>
            <w:r w:rsidRPr="00576B25">
              <w:rPr>
                <w:rFonts w:ascii="Calibri" w:eastAsia="Times New Roman" w:hAnsi="Calibri" w:cs="Calibri"/>
                <w:color w:val="000000"/>
                <w:lang w:val="es-ES_tradnl" w:eastAsia="es-ES"/>
              </w:rPr>
              <w:t>Istec</w:t>
            </w:r>
            <w:proofErr w:type="spellEnd"/>
            <w:r w:rsidRPr="00576B25">
              <w:rPr>
                <w:rFonts w:ascii="Calibri" w:eastAsia="Times New Roman" w:hAnsi="Calibri" w:cs="Calibri"/>
                <w:color w:val="000000"/>
                <w:lang w:val="es-ES_tradnl" w:eastAsia="es-ES"/>
              </w:rPr>
              <w:t xml:space="preserve"> Ingeniería SRL</w:t>
            </w:r>
          </w:p>
        </w:tc>
        <w:tc>
          <w:tcPr>
            <w:tcW w:w="1701" w:type="pct"/>
            <w:noWrap/>
            <w:hideMark/>
          </w:tcPr>
          <w:p w14:paraId="1AED5818"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69" w:history="1">
              <w:r w:rsidR="00DF648B" w:rsidRPr="00576B25">
                <w:rPr>
                  <w:rFonts w:ascii="Calibri" w:eastAsia="Times New Roman" w:hAnsi="Calibri" w:cs="Calibri"/>
                  <w:color w:val="000000"/>
                  <w:u w:val="single"/>
                  <w:lang w:val="es-ES_tradnl" w:eastAsia="es-ES"/>
                </w:rPr>
                <w:t>smattei@istec.com.uy</w:t>
              </w:r>
            </w:hyperlink>
          </w:p>
        </w:tc>
      </w:tr>
      <w:tr w:rsidR="00DF648B" w:rsidRPr="00576B25" w14:paraId="7F0342E3"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3B66B85" w14:textId="77777777" w:rsidR="00DF648B" w:rsidRPr="00576B25" w:rsidRDefault="003635C1"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Carolina</w:t>
            </w:r>
            <w:r w:rsidR="00DF648B" w:rsidRPr="00576B25">
              <w:rPr>
                <w:rFonts w:ascii="Calibri" w:eastAsia="Times New Roman" w:hAnsi="Calibri" w:cs="Calibri"/>
                <w:color w:val="000000"/>
                <w:lang w:val="es-ES_tradnl" w:eastAsia="es-ES"/>
              </w:rPr>
              <w:t xml:space="preserve"> Román</w:t>
            </w:r>
          </w:p>
        </w:tc>
        <w:tc>
          <w:tcPr>
            <w:tcW w:w="1493" w:type="pct"/>
            <w:noWrap/>
            <w:hideMark/>
          </w:tcPr>
          <w:p w14:paraId="6847C593"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proofErr w:type="spellStart"/>
            <w:r w:rsidRPr="00576B25">
              <w:rPr>
                <w:rFonts w:ascii="Calibri" w:eastAsia="Times New Roman" w:hAnsi="Calibri" w:cs="Calibri"/>
                <w:color w:val="000000"/>
                <w:lang w:val="es-ES_tradnl" w:eastAsia="es-ES"/>
              </w:rPr>
              <w:t>Istec</w:t>
            </w:r>
            <w:proofErr w:type="spellEnd"/>
            <w:r w:rsidRPr="00576B25">
              <w:rPr>
                <w:rFonts w:ascii="Calibri" w:eastAsia="Times New Roman" w:hAnsi="Calibri" w:cs="Calibri"/>
                <w:color w:val="000000"/>
                <w:lang w:val="es-ES_tradnl" w:eastAsia="es-ES"/>
              </w:rPr>
              <w:t xml:space="preserve"> Ingeniería SRL</w:t>
            </w:r>
          </w:p>
        </w:tc>
        <w:tc>
          <w:tcPr>
            <w:tcW w:w="1701" w:type="pct"/>
            <w:noWrap/>
            <w:hideMark/>
          </w:tcPr>
          <w:p w14:paraId="247386B3"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70" w:history="1">
              <w:r w:rsidR="00DF648B" w:rsidRPr="00576B25">
                <w:rPr>
                  <w:rFonts w:ascii="Calibri" w:eastAsia="Times New Roman" w:hAnsi="Calibri" w:cs="Calibri"/>
                  <w:color w:val="000000"/>
                  <w:u w:val="single"/>
                  <w:lang w:val="es-ES_tradnl" w:eastAsia="es-ES"/>
                </w:rPr>
                <w:t>smattei@istec.com.uy</w:t>
              </w:r>
            </w:hyperlink>
          </w:p>
        </w:tc>
      </w:tr>
      <w:tr w:rsidR="00DF648B" w:rsidRPr="00576B25" w14:paraId="59E06DA4"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B29F1B5"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Florencia Seré</w:t>
            </w:r>
          </w:p>
        </w:tc>
        <w:tc>
          <w:tcPr>
            <w:tcW w:w="1493" w:type="pct"/>
            <w:noWrap/>
            <w:hideMark/>
          </w:tcPr>
          <w:p w14:paraId="532A6E51"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Cámara de la Construcción</w:t>
            </w:r>
          </w:p>
        </w:tc>
        <w:tc>
          <w:tcPr>
            <w:tcW w:w="1701" w:type="pct"/>
            <w:noWrap/>
            <w:hideMark/>
          </w:tcPr>
          <w:p w14:paraId="1DD6F0CB"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71" w:history="1">
              <w:r w:rsidR="00DF648B" w:rsidRPr="00576B25">
                <w:rPr>
                  <w:rFonts w:ascii="Calibri" w:eastAsia="Times New Roman" w:hAnsi="Calibri" w:cs="Calibri"/>
                  <w:color w:val="000000"/>
                  <w:u w:val="single"/>
                  <w:lang w:val="es-ES_tradnl" w:eastAsia="es-ES"/>
                </w:rPr>
                <w:t>economia@ccu.com.uy</w:t>
              </w:r>
            </w:hyperlink>
          </w:p>
        </w:tc>
      </w:tr>
      <w:tr w:rsidR="00DF648B" w:rsidRPr="00525670" w14:paraId="1F0A7B0C"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1DB1AE0"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Hugo Nieto </w:t>
            </w:r>
          </w:p>
        </w:tc>
        <w:tc>
          <w:tcPr>
            <w:tcW w:w="1493" w:type="pct"/>
            <w:noWrap/>
            <w:hideMark/>
          </w:tcPr>
          <w:p w14:paraId="1DA2C53D"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Área de Inversiones PDGS (OPP)</w:t>
            </w:r>
          </w:p>
        </w:tc>
        <w:tc>
          <w:tcPr>
            <w:tcW w:w="1701" w:type="pct"/>
            <w:noWrap/>
            <w:hideMark/>
          </w:tcPr>
          <w:p w14:paraId="0875820A"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72" w:history="1">
              <w:r w:rsidR="00DF648B" w:rsidRPr="00576B25">
                <w:rPr>
                  <w:rFonts w:ascii="Calibri" w:eastAsia="Times New Roman" w:hAnsi="Calibri" w:cs="Calibri"/>
                  <w:color w:val="000000"/>
                  <w:u w:val="single"/>
                  <w:lang w:val="es-ES_tradnl" w:eastAsia="es-ES"/>
                </w:rPr>
                <w:t>hugo.nieto@opp.gub.uy</w:t>
              </w:r>
            </w:hyperlink>
          </w:p>
        </w:tc>
      </w:tr>
      <w:tr w:rsidR="00DF648B" w:rsidRPr="00576B25" w14:paraId="4C1D0123"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01F44C9"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Laura del </w:t>
            </w:r>
            <w:proofErr w:type="spellStart"/>
            <w:r w:rsidR="006C13C3" w:rsidRPr="00576B25">
              <w:rPr>
                <w:rFonts w:ascii="Calibri" w:eastAsia="Times New Roman" w:hAnsi="Calibri" w:cs="Calibri"/>
                <w:color w:val="000000"/>
                <w:lang w:val="es-ES_tradnl" w:eastAsia="es-ES"/>
              </w:rPr>
              <w:t>Giúdice</w:t>
            </w:r>
            <w:proofErr w:type="spellEnd"/>
          </w:p>
        </w:tc>
        <w:tc>
          <w:tcPr>
            <w:tcW w:w="1493" w:type="pct"/>
            <w:noWrap/>
            <w:hideMark/>
          </w:tcPr>
          <w:p w14:paraId="7A9ED385"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Área de Inversiones PDGS (OPP)</w:t>
            </w:r>
          </w:p>
        </w:tc>
        <w:tc>
          <w:tcPr>
            <w:tcW w:w="1701" w:type="pct"/>
            <w:noWrap/>
            <w:hideMark/>
          </w:tcPr>
          <w:p w14:paraId="3A2582F0"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73" w:history="1">
              <w:r w:rsidR="00DF648B" w:rsidRPr="00576B25">
                <w:rPr>
                  <w:rFonts w:ascii="Calibri" w:eastAsia="Times New Roman" w:hAnsi="Calibri" w:cs="Calibri"/>
                  <w:color w:val="000000"/>
                  <w:u w:val="single"/>
                  <w:lang w:val="es-ES_tradnl" w:eastAsia="es-ES"/>
                </w:rPr>
                <w:t>ldelgiudice@opp.gub.uy</w:t>
              </w:r>
            </w:hyperlink>
          </w:p>
        </w:tc>
      </w:tr>
      <w:tr w:rsidR="00DF648B" w:rsidRPr="00576B25" w14:paraId="14EB13B5"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FC16E4A"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Marina Abraham</w:t>
            </w:r>
          </w:p>
        </w:tc>
        <w:tc>
          <w:tcPr>
            <w:tcW w:w="1493" w:type="pct"/>
            <w:noWrap/>
            <w:hideMark/>
          </w:tcPr>
          <w:p w14:paraId="0AB0C6CE"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Área de Inversiones PDGS (OPP)</w:t>
            </w:r>
          </w:p>
        </w:tc>
        <w:tc>
          <w:tcPr>
            <w:tcW w:w="1701" w:type="pct"/>
            <w:noWrap/>
            <w:hideMark/>
          </w:tcPr>
          <w:p w14:paraId="3AC78FF9"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74" w:history="1">
              <w:r w:rsidR="00DF648B" w:rsidRPr="00576B25">
                <w:rPr>
                  <w:rFonts w:ascii="Calibri" w:eastAsia="Times New Roman" w:hAnsi="Calibri" w:cs="Calibri"/>
                  <w:color w:val="000000"/>
                  <w:u w:val="single"/>
                  <w:lang w:val="es-ES_tradnl" w:eastAsia="es-ES"/>
                </w:rPr>
                <w:t>mabraham@opp.gub.uy</w:t>
              </w:r>
            </w:hyperlink>
          </w:p>
        </w:tc>
      </w:tr>
      <w:tr w:rsidR="00DF648B" w:rsidRPr="00576B25" w14:paraId="6C251E83"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95FCED6"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Virginia Elizondo</w:t>
            </w:r>
          </w:p>
        </w:tc>
        <w:tc>
          <w:tcPr>
            <w:tcW w:w="1493" w:type="pct"/>
            <w:noWrap/>
            <w:hideMark/>
          </w:tcPr>
          <w:p w14:paraId="0B8EB78B" w14:textId="77777777" w:rsidR="00DF648B" w:rsidRPr="00576B25" w:rsidRDefault="006C13C3"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Coordinadora</w:t>
            </w:r>
            <w:r w:rsidR="00DF648B" w:rsidRPr="00576B25">
              <w:rPr>
                <w:rFonts w:ascii="Calibri" w:eastAsia="Times New Roman" w:hAnsi="Calibri" w:cs="Calibri"/>
                <w:color w:val="000000"/>
                <w:lang w:val="es-ES_tradnl" w:eastAsia="es-ES"/>
              </w:rPr>
              <w:t xml:space="preserve"> de la Unidad </w:t>
            </w:r>
            <w:r w:rsidR="00DF648B" w:rsidRPr="00576B25">
              <w:rPr>
                <w:rFonts w:ascii="Calibri" w:eastAsia="Times New Roman" w:hAnsi="Calibri" w:cs="Calibri"/>
                <w:color w:val="000000"/>
                <w:lang w:val="es-ES_tradnl" w:eastAsia="es-ES"/>
              </w:rPr>
              <w:lastRenderedPageBreak/>
              <w:t>Coordinadora de Proyectos (OPP)</w:t>
            </w:r>
          </w:p>
        </w:tc>
        <w:tc>
          <w:tcPr>
            <w:tcW w:w="1701" w:type="pct"/>
            <w:noWrap/>
            <w:hideMark/>
          </w:tcPr>
          <w:p w14:paraId="7D241421"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75" w:history="1">
              <w:r w:rsidR="00DF648B" w:rsidRPr="00576B25">
                <w:rPr>
                  <w:rFonts w:ascii="Calibri" w:eastAsia="Times New Roman" w:hAnsi="Calibri" w:cs="Calibri"/>
                  <w:color w:val="000000"/>
                  <w:u w:val="single"/>
                  <w:lang w:val="es-ES_tradnl" w:eastAsia="es-ES"/>
                </w:rPr>
                <w:t>velizondo@opp.gub.uy</w:t>
              </w:r>
            </w:hyperlink>
          </w:p>
        </w:tc>
      </w:tr>
      <w:tr w:rsidR="00DF648B" w:rsidRPr="00576B25" w14:paraId="1D2C2558"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710706A"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Antonio Barrios</w:t>
            </w:r>
          </w:p>
        </w:tc>
        <w:tc>
          <w:tcPr>
            <w:tcW w:w="1493" w:type="pct"/>
            <w:noWrap/>
            <w:hideMark/>
          </w:tcPr>
          <w:p w14:paraId="7CB570D7"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Coordinador del Fondo de Desarrollo del Interior (FDI)</w:t>
            </w:r>
          </w:p>
        </w:tc>
        <w:tc>
          <w:tcPr>
            <w:tcW w:w="1701" w:type="pct"/>
            <w:noWrap/>
            <w:hideMark/>
          </w:tcPr>
          <w:p w14:paraId="57B6DC3E"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76" w:history="1">
              <w:r w:rsidR="00DF648B" w:rsidRPr="00576B25">
                <w:rPr>
                  <w:rFonts w:ascii="Calibri" w:eastAsia="Times New Roman" w:hAnsi="Calibri" w:cs="Calibri"/>
                  <w:color w:val="000000"/>
                  <w:u w:val="single"/>
                  <w:lang w:val="es-ES_tradnl" w:eastAsia="es-ES"/>
                </w:rPr>
                <w:t>barrioscorrea@opp.gub.uy</w:t>
              </w:r>
            </w:hyperlink>
          </w:p>
        </w:tc>
      </w:tr>
      <w:tr w:rsidR="00DF648B" w:rsidRPr="00525670" w14:paraId="5DEEA4F1"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1A16D3F"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Fernanda Méndez</w:t>
            </w:r>
          </w:p>
        </w:tc>
        <w:tc>
          <w:tcPr>
            <w:tcW w:w="1493" w:type="pct"/>
            <w:noWrap/>
            <w:hideMark/>
          </w:tcPr>
          <w:p w14:paraId="68E8E047"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Secretaria Unidad Coordinadora de Proyectos</w:t>
            </w:r>
          </w:p>
        </w:tc>
        <w:tc>
          <w:tcPr>
            <w:tcW w:w="1701" w:type="pct"/>
            <w:noWrap/>
            <w:hideMark/>
          </w:tcPr>
          <w:p w14:paraId="48F0EE31"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77" w:history="1">
              <w:r w:rsidR="00DF648B" w:rsidRPr="00576B25">
                <w:rPr>
                  <w:rFonts w:ascii="Calibri" w:eastAsia="Times New Roman" w:hAnsi="Calibri" w:cs="Calibri"/>
                  <w:color w:val="000000"/>
                  <w:u w:val="single"/>
                  <w:lang w:val="es-ES_tradnl" w:eastAsia="es-ES"/>
                </w:rPr>
                <w:t>maria.mendez@opp.gub.uy</w:t>
              </w:r>
            </w:hyperlink>
          </w:p>
        </w:tc>
      </w:tr>
      <w:tr w:rsidR="00DF648B" w:rsidRPr="00525670" w14:paraId="0D7FDE4F"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73A94E8"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Guzmán </w:t>
            </w:r>
            <w:proofErr w:type="spellStart"/>
            <w:r w:rsidRPr="00576B25">
              <w:rPr>
                <w:rFonts w:ascii="Calibri" w:eastAsia="Times New Roman" w:hAnsi="Calibri" w:cs="Calibri"/>
                <w:color w:val="000000"/>
                <w:lang w:val="es-ES_tradnl" w:eastAsia="es-ES"/>
              </w:rPr>
              <w:t>Ifrán</w:t>
            </w:r>
            <w:proofErr w:type="spellEnd"/>
          </w:p>
        </w:tc>
        <w:tc>
          <w:tcPr>
            <w:tcW w:w="1493" w:type="pct"/>
            <w:noWrap/>
            <w:hideMark/>
          </w:tcPr>
          <w:p w14:paraId="0D6F5C94"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Coordinador del Área de Fortalecimiento y Descentralización (OPP)</w:t>
            </w:r>
          </w:p>
        </w:tc>
        <w:tc>
          <w:tcPr>
            <w:tcW w:w="1701" w:type="pct"/>
            <w:noWrap/>
            <w:hideMark/>
          </w:tcPr>
          <w:p w14:paraId="043F5A82"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78" w:history="1">
              <w:r w:rsidR="00DF648B" w:rsidRPr="00576B25">
                <w:rPr>
                  <w:rFonts w:ascii="Calibri" w:eastAsia="Times New Roman" w:hAnsi="Calibri" w:cs="Calibri"/>
                  <w:color w:val="000000"/>
                  <w:u w:val="single"/>
                  <w:lang w:val="es-ES_tradnl" w:eastAsia="es-ES"/>
                </w:rPr>
                <w:t>guzman.ifran@opp.gub.uy</w:t>
              </w:r>
            </w:hyperlink>
          </w:p>
        </w:tc>
      </w:tr>
      <w:tr w:rsidR="00DF648B" w:rsidRPr="00576B25" w14:paraId="158B21B7"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D802F33"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Verónica </w:t>
            </w:r>
            <w:proofErr w:type="spellStart"/>
            <w:r w:rsidRPr="00576B25">
              <w:rPr>
                <w:rFonts w:ascii="Calibri" w:eastAsia="Times New Roman" w:hAnsi="Calibri" w:cs="Calibri"/>
                <w:color w:val="000000"/>
                <w:lang w:val="es-ES_tradnl" w:eastAsia="es-ES"/>
              </w:rPr>
              <w:t>Leiza</w:t>
            </w:r>
            <w:proofErr w:type="spellEnd"/>
          </w:p>
        </w:tc>
        <w:tc>
          <w:tcPr>
            <w:tcW w:w="1493" w:type="pct"/>
            <w:noWrap/>
            <w:hideMark/>
          </w:tcPr>
          <w:p w14:paraId="399FA1B4" w14:textId="77777777" w:rsidR="00DF648B" w:rsidRPr="00576B25" w:rsidRDefault="00DF648B"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Área de Fortalecimiento y Descentralización (OPP)</w:t>
            </w:r>
          </w:p>
        </w:tc>
        <w:tc>
          <w:tcPr>
            <w:tcW w:w="1701" w:type="pct"/>
            <w:noWrap/>
            <w:hideMark/>
          </w:tcPr>
          <w:p w14:paraId="3C0B38B4" w14:textId="77777777" w:rsidR="00DF648B" w:rsidRPr="00576B25" w:rsidRDefault="00000000" w:rsidP="00DF648B">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79" w:history="1">
              <w:r w:rsidR="00DF648B" w:rsidRPr="00576B25">
                <w:rPr>
                  <w:rFonts w:ascii="Calibri" w:eastAsia="Times New Roman" w:hAnsi="Calibri" w:cs="Calibri"/>
                  <w:color w:val="000000"/>
                  <w:u w:val="single"/>
                  <w:lang w:val="es-ES_tradnl" w:eastAsia="es-ES"/>
                </w:rPr>
                <w:t>vleiza@opp.gub.uy</w:t>
              </w:r>
            </w:hyperlink>
          </w:p>
        </w:tc>
      </w:tr>
      <w:tr w:rsidR="00DF648B" w:rsidRPr="00576B25" w14:paraId="786C7F00"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5993888" w14:textId="77777777" w:rsidR="00DF648B" w:rsidRPr="00576B25" w:rsidRDefault="00DF648B" w:rsidP="00DF648B">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Leonardo Seijo</w:t>
            </w:r>
          </w:p>
        </w:tc>
        <w:tc>
          <w:tcPr>
            <w:tcW w:w="1493" w:type="pct"/>
            <w:noWrap/>
            <w:hideMark/>
          </w:tcPr>
          <w:p w14:paraId="321A8516" w14:textId="77777777" w:rsidR="00DF648B" w:rsidRPr="00576B25" w:rsidRDefault="00DF648B"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Área de Fortalecimiento y Descentralización (OPP)</w:t>
            </w:r>
          </w:p>
        </w:tc>
        <w:tc>
          <w:tcPr>
            <w:tcW w:w="1701" w:type="pct"/>
            <w:noWrap/>
            <w:hideMark/>
          </w:tcPr>
          <w:p w14:paraId="3E706200" w14:textId="77777777" w:rsidR="00DF648B" w:rsidRPr="00576B25" w:rsidRDefault="00000000" w:rsidP="00DF648B">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80" w:history="1">
              <w:r w:rsidR="00DF648B" w:rsidRPr="00576B25">
                <w:rPr>
                  <w:rFonts w:ascii="Calibri" w:eastAsia="Times New Roman" w:hAnsi="Calibri" w:cs="Calibri"/>
                  <w:color w:val="000000"/>
                  <w:u w:val="single"/>
                  <w:lang w:val="es-ES_tradnl" w:eastAsia="es-ES"/>
                </w:rPr>
                <w:t>lseijo@opp.gub.uy</w:t>
              </w:r>
            </w:hyperlink>
          </w:p>
        </w:tc>
      </w:tr>
    </w:tbl>
    <w:p w14:paraId="75511D81" w14:textId="77777777" w:rsidR="008226EF" w:rsidRPr="00576B25" w:rsidRDefault="003F6C8F" w:rsidP="00A8187E">
      <w:pPr>
        <w:pStyle w:val="Heading2"/>
        <w:rPr>
          <w:lang w:val="es-ES_tradnl"/>
        </w:rPr>
      </w:pPr>
      <w:r w:rsidRPr="00576B25">
        <w:rPr>
          <w:lang w:val="es-ES_tradnl"/>
        </w:rPr>
        <w:t xml:space="preserve">Listado de participantes por la plataforma </w:t>
      </w:r>
      <w:proofErr w:type="gramStart"/>
      <w:r w:rsidRPr="00576B25">
        <w:rPr>
          <w:lang w:val="es-ES_tradnl"/>
        </w:rPr>
        <w:t>Zoom</w:t>
      </w:r>
      <w:proofErr w:type="gramEnd"/>
    </w:p>
    <w:tbl>
      <w:tblPr>
        <w:tblStyle w:val="GridTable4-Accent11"/>
        <w:tblW w:w="5000" w:type="pct"/>
        <w:tblLayout w:type="fixed"/>
        <w:tblLook w:val="04A0" w:firstRow="1" w:lastRow="0" w:firstColumn="1" w:lastColumn="0" w:noHBand="0" w:noVBand="1"/>
      </w:tblPr>
      <w:tblGrid>
        <w:gridCol w:w="3257"/>
        <w:gridCol w:w="2692"/>
        <w:gridCol w:w="3067"/>
      </w:tblGrid>
      <w:tr w:rsidR="00C21F81" w:rsidRPr="00576B25" w14:paraId="670EC233" w14:textId="77777777" w:rsidTr="00C21F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tcPr>
          <w:p w14:paraId="43E5DD77" w14:textId="77777777" w:rsidR="00C21F81" w:rsidRPr="00576B25" w:rsidRDefault="00C21F81" w:rsidP="00C21F81">
            <w:pPr>
              <w:suppressAutoHyphens w:val="0"/>
              <w:spacing w:before="0" w:after="0"/>
              <w:jc w:val="center"/>
              <w:rPr>
                <w:rFonts w:ascii="Calibri" w:eastAsia="Times New Roman" w:hAnsi="Calibri" w:cs="Calibri"/>
                <w:lang w:val="es-ES_tradnl" w:eastAsia="es-ES"/>
              </w:rPr>
            </w:pPr>
            <w:r w:rsidRPr="00576B25">
              <w:rPr>
                <w:rFonts w:ascii="Calibri" w:eastAsia="Times New Roman" w:hAnsi="Calibri" w:cs="Calibri"/>
                <w:lang w:val="es-ES_tradnl" w:eastAsia="es-ES"/>
              </w:rPr>
              <w:t>Nombre y Apellido</w:t>
            </w:r>
          </w:p>
        </w:tc>
        <w:tc>
          <w:tcPr>
            <w:tcW w:w="1493" w:type="pct"/>
          </w:tcPr>
          <w:p w14:paraId="646E04F5" w14:textId="77777777" w:rsidR="00C21F81" w:rsidRPr="00576B25" w:rsidRDefault="00C21F81" w:rsidP="00C21F81">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ES_tradnl" w:eastAsia="es-ES"/>
              </w:rPr>
            </w:pPr>
            <w:r w:rsidRPr="00576B25">
              <w:rPr>
                <w:rFonts w:ascii="Calibri" w:eastAsia="Times New Roman" w:hAnsi="Calibri" w:cs="Calibri"/>
                <w:lang w:val="es-ES_tradnl" w:eastAsia="es-ES"/>
              </w:rPr>
              <w:t>Institución</w:t>
            </w:r>
          </w:p>
        </w:tc>
        <w:tc>
          <w:tcPr>
            <w:tcW w:w="1701" w:type="pct"/>
            <w:noWrap/>
          </w:tcPr>
          <w:p w14:paraId="6BC105F7" w14:textId="77777777" w:rsidR="00C21F81" w:rsidRPr="00576B25" w:rsidRDefault="00C21F81" w:rsidP="00C21F81">
            <w:pPr>
              <w:suppressAutoHyphens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s-ES_tradnl" w:eastAsia="es-ES"/>
              </w:rPr>
            </w:pPr>
            <w:r w:rsidRPr="00576B25">
              <w:rPr>
                <w:rFonts w:ascii="Calibri" w:eastAsia="Times New Roman" w:hAnsi="Calibri" w:cs="Calibri"/>
                <w:lang w:val="es-ES_tradnl" w:eastAsia="es-ES"/>
              </w:rPr>
              <w:t>Email</w:t>
            </w:r>
          </w:p>
        </w:tc>
      </w:tr>
      <w:tr w:rsidR="00C21F81" w:rsidRPr="00576B25" w14:paraId="42B64CC6"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C3D06E7"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Sofía Domingorena</w:t>
            </w:r>
          </w:p>
        </w:tc>
        <w:tc>
          <w:tcPr>
            <w:tcW w:w="1493" w:type="pct"/>
            <w:hideMark/>
          </w:tcPr>
          <w:p w14:paraId="0C3EA6BC"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Lic. En Economía, estudiante de maestría en Economía, Centro de Posgrados FCEA</w:t>
            </w:r>
          </w:p>
        </w:tc>
        <w:tc>
          <w:tcPr>
            <w:tcW w:w="1701" w:type="pct"/>
            <w:noWrap/>
            <w:hideMark/>
          </w:tcPr>
          <w:p w14:paraId="5A8F3377"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sofidomingorena@gmail.com</w:t>
            </w:r>
          </w:p>
        </w:tc>
      </w:tr>
      <w:tr w:rsidR="00C21F81" w:rsidRPr="00576B25" w14:paraId="3A769A46"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6AC1B06"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Pablo </w:t>
            </w:r>
            <w:proofErr w:type="spellStart"/>
            <w:r w:rsidRPr="00576B25">
              <w:rPr>
                <w:rFonts w:ascii="Calibri" w:eastAsia="Times New Roman" w:hAnsi="Calibri" w:cs="Calibri"/>
                <w:color w:val="000000"/>
                <w:lang w:val="es-ES_tradnl" w:eastAsia="es-ES"/>
              </w:rPr>
              <w:t>Bidondo</w:t>
            </w:r>
            <w:proofErr w:type="spellEnd"/>
          </w:p>
        </w:tc>
        <w:tc>
          <w:tcPr>
            <w:tcW w:w="1493" w:type="pct"/>
            <w:noWrap/>
            <w:hideMark/>
          </w:tcPr>
          <w:p w14:paraId="73959FE0"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Flores</w:t>
            </w:r>
          </w:p>
        </w:tc>
        <w:tc>
          <w:tcPr>
            <w:tcW w:w="1701" w:type="pct"/>
            <w:noWrap/>
            <w:hideMark/>
          </w:tcPr>
          <w:p w14:paraId="4E234764"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pablo.bidondo@gmail.com</w:t>
            </w:r>
          </w:p>
        </w:tc>
      </w:tr>
      <w:tr w:rsidR="00C21F81" w:rsidRPr="00576B25" w14:paraId="771BA9B9"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3094C30"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Rodrigo </w:t>
            </w:r>
            <w:proofErr w:type="spellStart"/>
            <w:r w:rsidRPr="00576B25">
              <w:rPr>
                <w:rFonts w:ascii="Calibri" w:eastAsia="Times New Roman" w:hAnsi="Calibri" w:cs="Calibri"/>
                <w:color w:val="000000"/>
                <w:lang w:val="es-ES_tradnl" w:eastAsia="es-ES"/>
              </w:rPr>
              <w:t>Carámbula</w:t>
            </w:r>
            <w:proofErr w:type="spellEnd"/>
          </w:p>
        </w:tc>
        <w:tc>
          <w:tcPr>
            <w:tcW w:w="1493" w:type="pct"/>
            <w:noWrap/>
            <w:hideMark/>
          </w:tcPr>
          <w:p w14:paraId="46BCC8B2"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Director de Obra ID San José</w:t>
            </w:r>
          </w:p>
        </w:tc>
        <w:tc>
          <w:tcPr>
            <w:tcW w:w="1701" w:type="pct"/>
            <w:noWrap/>
            <w:hideMark/>
          </w:tcPr>
          <w:p w14:paraId="536C26DC"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81" w:history="1">
              <w:r w:rsidR="00C21F81" w:rsidRPr="00576B25">
                <w:rPr>
                  <w:rFonts w:ascii="Calibri" w:eastAsia="Times New Roman" w:hAnsi="Calibri" w:cs="Calibri"/>
                  <w:color w:val="000000"/>
                  <w:u w:val="single"/>
                  <w:lang w:val="es-ES_tradnl" w:eastAsia="es-ES"/>
                </w:rPr>
                <w:t>rocarq@gmail.com</w:t>
              </w:r>
            </w:hyperlink>
          </w:p>
        </w:tc>
      </w:tr>
      <w:tr w:rsidR="00C21F81" w:rsidRPr="00525670" w14:paraId="7CE25FBB"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7B4B1C4F"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Roberto </w:t>
            </w:r>
            <w:proofErr w:type="spellStart"/>
            <w:r w:rsidRPr="00576B25">
              <w:rPr>
                <w:rFonts w:ascii="Calibri" w:eastAsia="Times New Roman" w:hAnsi="Calibri" w:cs="Calibri"/>
                <w:color w:val="000000"/>
                <w:lang w:val="es-ES_tradnl" w:eastAsia="es-ES"/>
              </w:rPr>
              <w:t>Aceredo</w:t>
            </w:r>
            <w:proofErr w:type="spellEnd"/>
          </w:p>
        </w:tc>
        <w:tc>
          <w:tcPr>
            <w:tcW w:w="1493" w:type="pct"/>
            <w:noWrap/>
            <w:hideMark/>
          </w:tcPr>
          <w:p w14:paraId="0B89F784"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UNIT-ISO</w:t>
            </w:r>
          </w:p>
        </w:tc>
        <w:tc>
          <w:tcPr>
            <w:tcW w:w="1701" w:type="pct"/>
            <w:noWrap/>
            <w:hideMark/>
          </w:tcPr>
          <w:p w14:paraId="46E93D52"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unit-iso@unit.org.uy</w:t>
            </w:r>
          </w:p>
        </w:tc>
      </w:tr>
      <w:tr w:rsidR="00C21F81" w:rsidRPr="00576B25" w14:paraId="27069620"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137F8D2F"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Pablo Da Rosa</w:t>
            </w:r>
          </w:p>
        </w:tc>
        <w:tc>
          <w:tcPr>
            <w:tcW w:w="1493" w:type="pct"/>
            <w:noWrap/>
            <w:hideMark/>
          </w:tcPr>
          <w:p w14:paraId="1F580E7B"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Tacuarembó</w:t>
            </w:r>
          </w:p>
        </w:tc>
        <w:tc>
          <w:tcPr>
            <w:tcW w:w="1701" w:type="pct"/>
            <w:noWrap/>
            <w:hideMark/>
          </w:tcPr>
          <w:p w14:paraId="10304653"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82" w:history="1">
              <w:r w:rsidR="00C21F81" w:rsidRPr="00576B25">
                <w:rPr>
                  <w:rFonts w:ascii="Calibri" w:eastAsia="Times New Roman" w:hAnsi="Calibri" w:cs="Calibri"/>
                  <w:color w:val="000000"/>
                  <w:u w:val="single"/>
                  <w:lang w:val="es-ES_tradnl" w:eastAsia="es-ES"/>
                </w:rPr>
                <w:t>darosa.agrim@gmail.com</w:t>
              </w:r>
            </w:hyperlink>
          </w:p>
        </w:tc>
      </w:tr>
      <w:tr w:rsidR="00C21F81" w:rsidRPr="00525670" w14:paraId="4B9B7447"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42BA1767"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Guillermo Burgueño</w:t>
            </w:r>
          </w:p>
        </w:tc>
        <w:tc>
          <w:tcPr>
            <w:tcW w:w="1493" w:type="pct"/>
            <w:noWrap/>
            <w:hideMark/>
          </w:tcPr>
          <w:p w14:paraId="782092B8"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Director de Obra ID Canelones</w:t>
            </w:r>
          </w:p>
        </w:tc>
        <w:tc>
          <w:tcPr>
            <w:tcW w:w="1701" w:type="pct"/>
            <w:noWrap/>
            <w:hideMark/>
          </w:tcPr>
          <w:p w14:paraId="14A9A7EA" w14:textId="77777777" w:rsidR="00C21F81" w:rsidRPr="00576B25" w:rsidRDefault="00000000"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83" w:history="1">
              <w:r w:rsidR="00C21F81" w:rsidRPr="00576B25">
                <w:rPr>
                  <w:rFonts w:ascii="Calibri" w:eastAsia="Times New Roman" w:hAnsi="Calibri" w:cs="Calibri"/>
                  <w:color w:val="000000"/>
                  <w:u w:val="single"/>
                  <w:lang w:val="es-ES_tradnl" w:eastAsia="es-ES"/>
                </w:rPr>
                <w:t>guillermo.burgueno@imcanelones.gub.uy</w:t>
              </w:r>
            </w:hyperlink>
          </w:p>
        </w:tc>
      </w:tr>
      <w:tr w:rsidR="00C21F81" w:rsidRPr="00576B25" w14:paraId="59CB0E8C"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5C8B172"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Lucrecia de León</w:t>
            </w:r>
          </w:p>
        </w:tc>
        <w:tc>
          <w:tcPr>
            <w:tcW w:w="1493" w:type="pct"/>
            <w:noWrap/>
            <w:hideMark/>
          </w:tcPr>
          <w:p w14:paraId="1F4C1A3D"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Asistente Académica - Decanato FADU</w:t>
            </w:r>
          </w:p>
        </w:tc>
        <w:tc>
          <w:tcPr>
            <w:tcW w:w="1701" w:type="pct"/>
            <w:noWrap/>
            <w:hideMark/>
          </w:tcPr>
          <w:p w14:paraId="45975600"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84" w:history="1">
              <w:r w:rsidR="00C21F81" w:rsidRPr="00576B25">
                <w:rPr>
                  <w:rFonts w:ascii="Calibri" w:eastAsia="Times New Roman" w:hAnsi="Calibri" w:cs="Calibri"/>
                  <w:color w:val="000000"/>
                  <w:u w:val="single"/>
                  <w:lang w:val="es-ES_tradnl" w:eastAsia="es-ES"/>
                </w:rPr>
                <w:t>lucrecia.fadu@gmail.com</w:t>
              </w:r>
            </w:hyperlink>
          </w:p>
        </w:tc>
      </w:tr>
      <w:tr w:rsidR="00C21F81" w:rsidRPr="00576B25" w14:paraId="7E31F477"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DF9F4D0"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Arq. Facundo Urban</w:t>
            </w:r>
          </w:p>
        </w:tc>
        <w:tc>
          <w:tcPr>
            <w:tcW w:w="1493" w:type="pct"/>
            <w:noWrap/>
            <w:hideMark/>
          </w:tcPr>
          <w:p w14:paraId="5931B53D"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Referente Departamental ID Florida</w:t>
            </w:r>
          </w:p>
        </w:tc>
        <w:tc>
          <w:tcPr>
            <w:tcW w:w="1701" w:type="pct"/>
            <w:noWrap/>
            <w:hideMark/>
          </w:tcPr>
          <w:p w14:paraId="6302D1A8" w14:textId="77777777" w:rsidR="00C21F81" w:rsidRPr="00576B25" w:rsidRDefault="00000000"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85" w:history="1">
              <w:r w:rsidR="00C21F81" w:rsidRPr="00576B25">
                <w:rPr>
                  <w:rFonts w:ascii="Calibri" w:eastAsia="Times New Roman" w:hAnsi="Calibri" w:cs="Calibri"/>
                  <w:color w:val="000000"/>
                  <w:u w:val="single"/>
                  <w:lang w:val="es-ES_tradnl" w:eastAsia="es-ES"/>
                </w:rPr>
                <w:t>obras@florida.gub.uy</w:t>
              </w:r>
            </w:hyperlink>
          </w:p>
        </w:tc>
      </w:tr>
      <w:tr w:rsidR="00C21F81" w:rsidRPr="00576B25" w14:paraId="252EAF7E"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5D7C82A6"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proofErr w:type="spellStart"/>
            <w:r w:rsidRPr="00576B25">
              <w:rPr>
                <w:rFonts w:ascii="Calibri" w:eastAsia="Times New Roman" w:hAnsi="Calibri" w:cs="Calibri"/>
                <w:color w:val="000000"/>
                <w:lang w:val="es-ES_tradnl" w:eastAsia="es-ES"/>
              </w:rPr>
              <w:t>Gimena</w:t>
            </w:r>
            <w:proofErr w:type="spellEnd"/>
            <w:r w:rsidRPr="00576B25">
              <w:rPr>
                <w:rFonts w:ascii="Calibri" w:eastAsia="Times New Roman" w:hAnsi="Calibri" w:cs="Calibri"/>
                <w:color w:val="000000"/>
                <w:lang w:val="es-ES_tradnl" w:eastAsia="es-ES"/>
              </w:rPr>
              <w:t xml:space="preserve"> García</w:t>
            </w:r>
          </w:p>
        </w:tc>
        <w:tc>
          <w:tcPr>
            <w:tcW w:w="1493" w:type="pct"/>
            <w:noWrap/>
            <w:hideMark/>
          </w:tcPr>
          <w:p w14:paraId="0CACF93E"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Secretaría </w:t>
            </w:r>
            <w:proofErr w:type="gramStart"/>
            <w:r w:rsidRPr="00576B25">
              <w:rPr>
                <w:rFonts w:ascii="Calibri" w:eastAsia="Times New Roman" w:hAnsi="Calibri" w:cs="Calibri"/>
                <w:color w:val="000000"/>
                <w:lang w:val="es-ES_tradnl" w:eastAsia="es-ES"/>
              </w:rPr>
              <w:t>Sub Dirección</w:t>
            </w:r>
            <w:proofErr w:type="gramEnd"/>
            <w:r w:rsidRPr="00576B25">
              <w:rPr>
                <w:rFonts w:ascii="Calibri" w:eastAsia="Times New Roman" w:hAnsi="Calibri" w:cs="Calibri"/>
                <w:color w:val="000000"/>
                <w:lang w:val="es-ES_tradnl" w:eastAsia="es-ES"/>
              </w:rPr>
              <w:t xml:space="preserve"> OPP</w:t>
            </w:r>
          </w:p>
        </w:tc>
        <w:tc>
          <w:tcPr>
            <w:tcW w:w="1701" w:type="pct"/>
            <w:noWrap/>
            <w:hideMark/>
          </w:tcPr>
          <w:p w14:paraId="62E27851"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86" w:history="1">
              <w:r w:rsidR="00C21F81" w:rsidRPr="00576B25">
                <w:rPr>
                  <w:rFonts w:ascii="Calibri" w:eastAsia="Times New Roman" w:hAnsi="Calibri" w:cs="Calibri"/>
                  <w:color w:val="000000"/>
                  <w:u w:val="single"/>
                  <w:lang w:val="es-ES_tradnl" w:eastAsia="es-ES"/>
                </w:rPr>
                <w:t>ggarcia@opp.gub.uy</w:t>
              </w:r>
            </w:hyperlink>
          </w:p>
        </w:tc>
      </w:tr>
      <w:tr w:rsidR="00C21F81" w:rsidRPr="00576B25" w14:paraId="73D0FA5C"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B0F361D"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Magdalena López</w:t>
            </w:r>
          </w:p>
        </w:tc>
        <w:tc>
          <w:tcPr>
            <w:tcW w:w="1493" w:type="pct"/>
            <w:noWrap/>
            <w:hideMark/>
          </w:tcPr>
          <w:p w14:paraId="619BB8FF"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ADAPTA Ingeniería Ambiental</w:t>
            </w:r>
          </w:p>
        </w:tc>
        <w:tc>
          <w:tcPr>
            <w:tcW w:w="1701" w:type="pct"/>
            <w:noWrap/>
            <w:hideMark/>
          </w:tcPr>
          <w:p w14:paraId="2E14ECE6" w14:textId="77777777" w:rsidR="00C21F81" w:rsidRPr="00576B25" w:rsidRDefault="00000000"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87" w:history="1">
              <w:r w:rsidR="00C21F81" w:rsidRPr="00576B25">
                <w:rPr>
                  <w:rFonts w:ascii="Calibri" w:eastAsia="Times New Roman" w:hAnsi="Calibri" w:cs="Calibri"/>
                  <w:color w:val="000000"/>
                  <w:u w:val="single"/>
                  <w:lang w:val="es-ES_tradnl" w:eastAsia="es-ES"/>
                </w:rPr>
                <w:t>mlopez@adapta.uy</w:t>
              </w:r>
            </w:hyperlink>
          </w:p>
        </w:tc>
      </w:tr>
      <w:tr w:rsidR="00C21F81" w:rsidRPr="00576B25" w14:paraId="0DEE316F"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3218E37"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Arq. Leticia </w:t>
            </w:r>
            <w:proofErr w:type="spellStart"/>
            <w:r w:rsidRPr="00576B25">
              <w:rPr>
                <w:rFonts w:ascii="Calibri" w:eastAsia="Times New Roman" w:hAnsi="Calibri" w:cs="Calibri"/>
                <w:color w:val="000000"/>
                <w:lang w:val="es-ES_tradnl" w:eastAsia="es-ES"/>
              </w:rPr>
              <w:t>Giorello</w:t>
            </w:r>
            <w:proofErr w:type="spellEnd"/>
          </w:p>
        </w:tc>
        <w:tc>
          <w:tcPr>
            <w:tcW w:w="1493" w:type="pct"/>
            <w:noWrap/>
            <w:hideMark/>
          </w:tcPr>
          <w:p w14:paraId="295991F3"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Dir. Ordenamiento Urbano y Territorial - ID Lavalleja</w:t>
            </w:r>
          </w:p>
        </w:tc>
        <w:tc>
          <w:tcPr>
            <w:tcW w:w="1701" w:type="pct"/>
            <w:noWrap/>
            <w:hideMark/>
          </w:tcPr>
          <w:p w14:paraId="6C40D311"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88" w:history="1">
              <w:r w:rsidR="00C21F81" w:rsidRPr="00576B25">
                <w:rPr>
                  <w:rFonts w:ascii="Calibri" w:eastAsia="Times New Roman" w:hAnsi="Calibri" w:cs="Calibri"/>
                  <w:color w:val="000000"/>
                  <w:u w:val="single"/>
                  <w:lang w:val="es-ES_tradnl" w:eastAsia="es-ES"/>
                </w:rPr>
                <w:t>arq@gio.com.uy</w:t>
              </w:r>
            </w:hyperlink>
          </w:p>
        </w:tc>
      </w:tr>
      <w:tr w:rsidR="00C21F81" w:rsidRPr="00576B25" w14:paraId="620EB87F"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05EB255A"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Arq. José </w:t>
            </w:r>
            <w:proofErr w:type="spellStart"/>
            <w:r w:rsidRPr="00576B25">
              <w:rPr>
                <w:rFonts w:ascii="Calibri" w:eastAsia="Times New Roman" w:hAnsi="Calibri" w:cs="Calibri"/>
                <w:color w:val="000000"/>
                <w:lang w:val="es-ES_tradnl" w:eastAsia="es-ES"/>
              </w:rPr>
              <w:t>Fornaro</w:t>
            </w:r>
            <w:proofErr w:type="spellEnd"/>
          </w:p>
        </w:tc>
        <w:tc>
          <w:tcPr>
            <w:tcW w:w="1493" w:type="pct"/>
            <w:noWrap/>
            <w:hideMark/>
          </w:tcPr>
          <w:p w14:paraId="29049FC0"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Lavalleja</w:t>
            </w:r>
          </w:p>
        </w:tc>
        <w:tc>
          <w:tcPr>
            <w:tcW w:w="1701" w:type="pct"/>
            <w:noWrap/>
            <w:hideMark/>
          </w:tcPr>
          <w:p w14:paraId="3171491D" w14:textId="77777777" w:rsidR="00C21F81" w:rsidRPr="00576B25" w:rsidRDefault="00000000"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89" w:history="1">
              <w:r w:rsidR="00C21F81" w:rsidRPr="00576B25">
                <w:rPr>
                  <w:rFonts w:ascii="Calibri" w:eastAsia="Times New Roman" w:hAnsi="Calibri" w:cs="Calibri"/>
                  <w:color w:val="000000"/>
                  <w:u w:val="single"/>
                  <w:lang w:val="es-ES_tradnl" w:eastAsia="es-ES"/>
                </w:rPr>
                <w:t>josefornaro@adinet.com.uy</w:t>
              </w:r>
            </w:hyperlink>
          </w:p>
        </w:tc>
      </w:tr>
      <w:tr w:rsidR="00C21F81" w:rsidRPr="00576B25" w14:paraId="198C429C"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69C8CD9B"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Lic. T.S. Carlos </w:t>
            </w:r>
            <w:proofErr w:type="spellStart"/>
            <w:r w:rsidRPr="00576B25">
              <w:rPr>
                <w:rFonts w:ascii="Calibri" w:eastAsia="Times New Roman" w:hAnsi="Calibri" w:cs="Calibri"/>
                <w:color w:val="000000"/>
                <w:lang w:val="es-ES_tradnl" w:eastAsia="es-ES"/>
              </w:rPr>
              <w:t>Oggero</w:t>
            </w:r>
            <w:proofErr w:type="spellEnd"/>
          </w:p>
        </w:tc>
        <w:tc>
          <w:tcPr>
            <w:tcW w:w="1493" w:type="pct"/>
            <w:noWrap/>
            <w:hideMark/>
          </w:tcPr>
          <w:p w14:paraId="57849B9C"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proofErr w:type="gramStart"/>
            <w:r w:rsidRPr="00576B25">
              <w:rPr>
                <w:rFonts w:ascii="Calibri" w:eastAsia="Times New Roman" w:hAnsi="Calibri" w:cs="Calibri"/>
                <w:color w:val="000000"/>
                <w:lang w:val="es-ES_tradnl" w:eastAsia="es-ES"/>
              </w:rPr>
              <w:t>ID</w:t>
            </w:r>
            <w:proofErr w:type="gramEnd"/>
            <w:r w:rsidRPr="00576B25">
              <w:rPr>
                <w:rFonts w:ascii="Calibri" w:eastAsia="Times New Roman" w:hAnsi="Calibri" w:cs="Calibri"/>
                <w:color w:val="000000"/>
                <w:lang w:val="es-ES_tradnl" w:eastAsia="es-ES"/>
              </w:rPr>
              <w:t xml:space="preserve"> Lavalleja</w:t>
            </w:r>
          </w:p>
        </w:tc>
        <w:tc>
          <w:tcPr>
            <w:tcW w:w="1701" w:type="pct"/>
            <w:noWrap/>
            <w:hideMark/>
          </w:tcPr>
          <w:p w14:paraId="15528385" w14:textId="77777777" w:rsidR="00C21F81" w:rsidRPr="00576B25" w:rsidRDefault="00000000"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u w:val="single"/>
                <w:lang w:val="es-ES_tradnl" w:eastAsia="es-ES"/>
              </w:rPr>
            </w:pPr>
            <w:hyperlink r:id="rId90" w:history="1">
              <w:r w:rsidR="00C21F81" w:rsidRPr="00576B25">
                <w:rPr>
                  <w:rFonts w:ascii="Calibri" w:eastAsia="Times New Roman" w:hAnsi="Calibri" w:cs="Calibri"/>
                  <w:color w:val="000000"/>
                  <w:u w:val="single"/>
                  <w:lang w:val="es-ES_tradnl" w:eastAsia="es-ES"/>
                </w:rPr>
                <w:t>oggerocarlos@yahoo.com</w:t>
              </w:r>
            </w:hyperlink>
          </w:p>
        </w:tc>
      </w:tr>
      <w:tr w:rsidR="00C21F81" w:rsidRPr="00576B25" w14:paraId="51D68EC4" w14:textId="77777777" w:rsidTr="00C21F81">
        <w:trPr>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34E4247A"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 xml:space="preserve">Silvia Silveira </w:t>
            </w:r>
          </w:p>
        </w:tc>
        <w:tc>
          <w:tcPr>
            <w:tcW w:w="1493" w:type="pct"/>
            <w:noWrap/>
            <w:hideMark/>
          </w:tcPr>
          <w:p w14:paraId="2F5832F0" w14:textId="77777777" w:rsidR="00C21F81" w:rsidRPr="00576B25" w:rsidRDefault="00C21F81"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Referente Departamental ID Tacuarembó</w:t>
            </w:r>
          </w:p>
        </w:tc>
        <w:tc>
          <w:tcPr>
            <w:tcW w:w="1701" w:type="pct"/>
            <w:noWrap/>
            <w:hideMark/>
          </w:tcPr>
          <w:p w14:paraId="65A6FA20" w14:textId="77777777" w:rsidR="00C21F81" w:rsidRPr="00576B25" w:rsidRDefault="00000000" w:rsidP="00C21F81">
            <w:pPr>
              <w:suppressAutoHyphens w:val="0"/>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u w:val="single"/>
                <w:lang w:val="es-ES_tradnl" w:eastAsia="es-ES"/>
              </w:rPr>
            </w:pPr>
            <w:hyperlink r:id="rId91" w:history="1">
              <w:r w:rsidR="00C21F81" w:rsidRPr="00576B25">
                <w:rPr>
                  <w:rFonts w:ascii="Calibri" w:eastAsia="Times New Roman" w:hAnsi="Calibri" w:cs="Calibri"/>
                  <w:color w:val="000000"/>
                  <w:u w:val="single"/>
                  <w:lang w:val="es-ES_tradnl" w:eastAsia="es-ES"/>
                </w:rPr>
                <w:t>sielsico@gmail.com</w:t>
              </w:r>
            </w:hyperlink>
          </w:p>
        </w:tc>
      </w:tr>
      <w:tr w:rsidR="00C21F81" w:rsidRPr="00576B25" w14:paraId="1A425B9C" w14:textId="77777777" w:rsidTr="00C21F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pct"/>
            <w:noWrap/>
            <w:hideMark/>
          </w:tcPr>
          <w:p w14:paraId="2F2FD9AF" w14:textId="77777777" w:rsidR="00C21F81" w:rsidRPr="00576B25" w:rsidRDefault="00C21F81" w:rsidP="00C21F81">
            <w:pPr>
              <w:suppressAutoHyphens w:val="0"/>
              <w:spacing w:before="0" w:after="0"/>
              <w:jc w:val="left"/>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Micaela Luzardo</w:t>
            </w:r>
          </w:p>
        </w:tc>
        <w:tc>
          <w:tcPr>
            <w:tcW w:w="1493" w:type="pct"/>
            <w:noWrap/>
            <w:hideMark/>
          </w:tcPr>
          <w:p w14:paraId="59BED84D"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Adapta Ingeniería Ambiental</w:t>
            </w:r>
          </w:p>
        </w:tc>
        <w:tc>
          <w:tcPr>
            <w:tcW w:w="1701" w:type="pct"/>
            <w:noWrap/>
            <w:hideMark/>
          </w:tcPr>
          <w:p w14:paraId="097CF7FD" w14:textId="77777777" w:rsidR="00C21F81" w:rsidRPr="00576B25" w:rsidRDefault="00C21F81" w:rsidP="00C21F81">
            <w:pPr>
              <w:suppressAutoHyphens w:val="0"/>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_tradnl" w:eastAsia="es-ES"/>
              </w:rPr>
            </w:pPr>
            <w:r w:rsidRPr="00576B25">
              <w:rPr>
                <w:rFonts w:ascii="Calibri" w:eastAsia="Times New Roman" w:hAnsi="Calibri" w:cs="Calibri"/>
                <w:color w:val="000000"/>
                <w:lang w:val="es-ES_tradnl" w:eastAsia="es-ES"/>
              </w:rPr>
              <w:t>-</w:t>
            </w:r>
          </w:p>
        </w:tc>
      </w:tr>
    </w:tbl>
    <w:p w14:paraId="7EC13A12" w14:textId="77777777" w:rsidR="00A8187E" w:rsidRPr="00576B25" w:rsidRDefault="00A8187E" w:rsidP="008226EF">
      <w:pPr>
        <w:keepNext/>
        <w:keepLines/>
        <w:outlineLvl w:val="2"/>
        <w:rPr>
          <w:rFonts w:cs="Calibri"/>
          <w:b/>
          <w:bCs/>
          <w:lang w:val="es-ES_tradnl"/>
        </w:rPr>
      </w:pPr>
    </w:p>
    <w:p w14:paraId="55DDD2E7" w14:textId="77777777" w:rsidR="00A8187E" w:rsidRPr="00576B25" w:rsidRDefault="003F6C8F" w:rsidP="00A8187E">
      <w:pPr>
        <w:pStyle w:val="Heading2"/>
        <w:rPr>
          <w:lang w:val="es-ES_tradnl"/>
        </w:rPr>
      </w:pPr>
      <w:r w:rsidRPr="00576B25">
        <w:rPr>
          <w:lang w:val="es-ES_tradnl"/>
        </w:rPr>
        <w:t>Registro de</w:t>
      </w:r>
      <w:r w:rsidR="0003347B" w:rsidRPr="00576B25">
        <w:rPr>
          <w:lang w:val="es-ES_tradnl"/>
        </w:rPr>
        <w:t xml:space="preserve"> </w:t>
      </w:r>
      <w:r w:rsidRPr="00576B25">
        <w:rPr>
          <w:lang w:val="es-ES_tradnl"/>
        </w:rPr>
        <w:t>l</w:t>
      </w:r>
      <w:r w:rsidR="0003347B" w:rsidRPr="00576B25">
        <w:rPr>
          <w:lang w:val="es-ES_tradnl"/>
        </w:rPr>
        <w:t>a Consulta Pública d</w:t>
      </w:r>
      <w:r w:rsidRPr="00576B25">
        <w:rPr>
          <w:lang w:val="es-ES_tradnl"/>
        </w:rPr>
        <w:t xml:space="preserve">e la plataforma virtual </w:t>
      </w:r>
      <w:proofErr w:type="gramStart"/>
      <w:r w:rsidRPr="00576B25">
        <w:rPr>
          <w:lang w:val="es-ES_tradnl"/>
        </w:rPr>
        <w:t>Zoom</w:t>
      </w:r>
      <w:bookmarkStart w:id="29" w:name="_Toc105157586"/>
      <w:bookmarkStart w:id="30" w:name="_Ref102638793"/>
      <w:proofErr w:type="gramEnd"/>
      <w:r w:rsidR="0003347B" w:rsidRPr="00576B25">
        <w:rPr>
          <w:lang w:val="es-ES_tradnl"/>
        </w:rPr>
        <w:t xml:space="preserve"> (incluyendo chat)</w:t>
      </w:r>
    </w:p>
    <w:p w14:paraId="39F0C641" w14:textId="77777777" w:rsidR="0003347B" w:rsidRPr="00576B25" w:rsidRDefault="0003347B" w:rsidP="0003347B">
      <w:pPr>
        <w:rPr>
          <w:lang w:val="es-ES_tradnl"/>
        </w:rPr>
      </w:pPr>
      <w:r w:rsidRPr="00576B25">
        <w:rPr>
          <w:lang w:val="es-ES_tradnl"/>
        </w:rPr>
        <w:t>https://us02web.zoom.us/rec/play/1drTlfX8fSGIya6HETL9EqpxtnOm4Si6vLcmuwrhp29qD3HKHANFe8O5SXo8v1oltrsu9LVPWkAMW3Gz.Q0WGnOESIy5xe0rB?continueMode=true</w:t>
      </w:r>
    </w:p>
    <w:p w14:paraId="64F27963" w14:textId="77777777" w:rsidR="00A8187E" w:rsidRPr="00576B25" w:rsidRDefault="00A8187E" w:rsidP="00A8187E">
      <w:pPr>
        <w:keepNext/>
        <w:keepLines/>
        <w:outlineLvl w:val="2"/>
        <w:rPr>
          <w:rFonts w:eastAsia="Calibri"/>
          <w:b/>
          <w:color w:val="94B422"/>
          <w:sz w:val="28"/>
          <w:lang w:val="es-ES_tradnl"/>
        </w:rPr>
      </w:pPr>
    </w:p>
    <w:p w14:paraId="4527B9A2" w14:textId="77777777" w:rsidR="0008583B" w:rsidRPr="00576B25" w:rsidRDefault="003F6C8F" w:rsidP="00A8187E">
      <w:pPr>
        <w:pStyle w:val="Heading2"/>
        <w:rPr>
          <w:lang w:val="es-ES_tradnl"/>
        </w:rPr>
      </w:pPr>
      <w:r w:rsidRPr="00576B25">
        <w:rPr>
          <w:lang w:val="es-ES_tradnl"/>
        </w:rPr>
        <w:t>Material utilizado para la presentación del Proyecto</w:t>
      </w:r>
      <w:bookmarkEnd w:id="29"/>
      <w:bookmarkEnd w:id="30"/>
    </w:p>
    <w:p w14:paraId="2009608F" w14:textId="77777777" w:rsidR="00AC0014" w:rsidRPr="00576B25" w:rsidRDefault="00A611A4" w:rsidP="005018FD">
      <w:pPr>
        <w:jc w:val="center"/>
        <w:rPr>
          <w:lang w:val="es-ES_tradnl"/>
        </w:rPr>
      </w:pPr>
      <w:r w:rsidRPr="00576B25">
        <w:rPr>
          <w:noProof/>
          <w:lang w:val="es-UY" w:eastAsia="es-UY"/>
        </w:rPr>
        <w:drawing>
          <wp:inline distT="0" distB="0" distL="0" distR="0" wp14:anchorId="104C997A" wp14:editId="65A890A5">
            <wp:extent cx="5580000" cy="3139200"/>
            <wp:effectExtent l="0" t="0" r="190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580000" cy="3139200"/>
                    </a:xfrm>
                    <a:prstGeom prst="rect">
                      <a:avLst/>
                    </a:prstGeom>
                  </pic:spPr>
                </pic:pic>
              </a:graphicData>
            </a:graphic>
          </wp:inline>
        </w:drawing>
      </w:r>
    </w:p>
    <w:p w14:paraId="22CA0639" w14:textId="77777777" w:rsidR="00A611A4" w:rsidRPr="00576B25" w:rsidRDefault="00A611A4" w:rsidP="005018FD">
      <w:pPr>
        <w:jc w:val="center"/>
        <w:rPr>
          <w:lang w:val="es-ES_tradnl"/>
        </w:rPr>
      </w:pPr>
    </w:p>
    <w:p w14:paraId="3B5D7BFE" w14:textId="77777777" w:rsidR="00A611A4" w:rsidRPr="00576B25" w:rsidRDefault="00A611A4" w:rsidP="005018FD">
      <w:pPr>
        <w:jc w:val="center"/>
        <w:rPr>
          <w:lang w:val="es-ES_tradnl"/>
        </w:rPr>
      </w:pPr>
      <w:r w:rsidRPr="00576B25">
        <w:rPr>
          <w:noProof/>
          <w:lang w:val="es-UY" w:eastAsia="es-UY"/>
        </w:rPr>
        <w:drawing>
          <wp:inline distT="0" distB="0" distL="0" distR="0" wp14:anchorId="0EC1F40B" wp14:editId="41BC0544">
            <wp:extent cx="5580000" cy="3139200"/>
            <wp:effectExtent l="0" t="0" r="190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580000" cy="3139200"/>
                    </a:xfrm>
                    <a:prstGeom prst="rect">
                      <a:avLst/>
                    </a:prstGeom>
                  </pic:spPr>
                </pic:pic>
              </a:graphicData>
            </a:graphic>
          </wp:inline>
        </w:drawing>
      </w:r>
    </w:p>
    <w:p w14:paraId="0C6A9D76" w14:textId="77777777" w:rsidR="00A611A4" w:rsidRPr="00576B25" w:rsidRDefault="00A611A4" w:rsidP="005018FD">
      <w:pPr>
        <w:jc w:val="center"/>
        <w:rPr>
          <w:lang w:val="es-ES_tradnl"/>
        </w:rPr>
      </w:pPr>
    </w:p>
    <w:p w14:paraId="712777B4"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522CF2D" wp14:editId="0372EA83">
            <wp:extent cx="5580000" cy="3138750"/>
            <wp:effectExtent l="0" t="0" r="190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580000" cy="3138750"/>
                    </a:xfrm>
                    <a:prstGeom prst="rect">
                      <a:avLst/>
                    </a:prstGeom>
                  </pic:spPr>
                </pic:pic>
              </a:graphicData>
            </a:graphic>
          </wp:inline>
        </w:drawing>
      </w:r>
    </w:p>
    <w:p w14:paraId="12282B4E" w14:textId="77777777" w:rsidR="00A611A4" w:rsidRPr="00576B25" w:rsidRDefault="00A611A4" w:rsidP="005018FD">
      <w:pPr>
        <w:jc w:val="center"/>
        <w:rPr>
          <w:lang w:val="es-ES_tradnl"/>
        </w:rPr>
      </w:pPr>
    </w:p>
    <w:p w14:paraId="2A120D01" w14:textId="77777777" w:rsidR="00A611A4" w:rsidRPr="00576B25" w:rsidRDefault="00A611A4" w:rsidP="005018FD">
      <w:pPr>
        <w:jc w:val="center"/>
        <w:rPr>
          <w:lang w:val="es-ES_tradnl"/>
        </w:rPr>
      </w:pPr>
      <w:r w:rsidRPr="00576B25">
        <w:rPr>
          <w:noProof/>
          <w:lang w:val="es-UY" w:eastAsia="es-UY"/>
        </w:rPr>
        <w:drawing>
          <wp:inline distT="0" distB="0" distL="0" distR="0" wp14:anchorId="6A9B4C0D" wp14:editId="62C16BDB">
            <wp:extent cx="5580000" cy="3138750"/>
            <wp:effectExtent l="0" t="0" r="190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580000" cy="3138750"/>
                    </a:xfrm>
                    <a:prstGeom prst="rect">
                      <a:avLst/>
                    </a:prstGeom>
                  </pic:spPr>
                </pic:pic>
              </a:graphicData>
            </a:graphic>
          </wp:inline>
        </w:drawing>
      </w:r>
    </w:p>
    <w:p w14:paraId="1189A5A6" w14:textId="77777777" w:rsidR="00A611A4" w:rsidRPr="00576B25" w:rsidRDefault="00A611A4" w:rsidP="005018FD">
      <w:pPr>
        <w:jc w:val="center"/>
        <w:rPr>
          <w:lang w:val="es-ES_tradnl"/>
        </w:rPr>
      </w:pPr>
    </w:p>
    <w:p w14:paraId="68A49350"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3153A84C" wp14:editId="716C291F">
            <wp:extent cx="5580000" cy="3138750"/>
            <wp:effectExtent l="0" t="0" r="190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5580000" cy="3138750"/>
                    </a:xfrm>
                    <a:prstGeom prst="rect">
                      <a:avLst/>
                    </a:prstGeom>
                  </pic:spPr>
                </pic:pic>
              </a:graphicData>
            </a:graphic>
          </wp:inline>
        </w:drawing>
      </w:r>
    </w:p>
    <w:p w14:paraId="0CB4653E" w14:textId="77777777" w:rsidR="00A611A4" w:rsidRPr="00576B25" w:rsidRDefault="00A611A4" w:rsidP="005018FD">
      <w:pPr>
        <w:jc w:val="center"/>
        <w:rPr>
          <w:lang w:val="es-ES_tradnl"/>
        </w:rPr>
      </w:pPr>
    </w:p>
    <w:p w14:paraId="7F9CB4B1" w14:textId="77777777" w:rsidR="00A611A4" w:rsidRPr="00576B25" w:rsidRDefault="00A611A4" w:rsidP="005018FD">
      <w:pPr>
        <w:jc w:val="center"/>
        <w:rPr>
          <w:lang w:val="es-ES_tradnl"/>
        </w:rPr>
      </w:pPr>
      <w:r w:rsidRPr="00576B25">
        <w:rPr>
          <w:noProof/>
          <w:lang w:val="es-UY" w:eastAsia="es-UY"/>
        </w:rPr>
        <w:drawing>
          <wp:inline distT="0" distB="0" distL="0" distR="0" wp14:anchorId="5D728F55" wp14:editId="0EF1A080">
            <wp:extent cx="5580000" cy="3138750"/>
            <wp:effectExtent l="0" t="0" r="190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580000" cy="3138750"/>
                    </a:xfrm>
                    <a:prstGeom prst="rect">
                      <a:avLst/>
                    </a:prstGeom>
                  </pic:spPr>
                </pic:pic>
              </a:graphicData>
            </a:graphic>
          </wp:inline>
        </w:drawing>
      </w:r>
    </w:p>
    <w:p w14:paraId="39CCDAD8" w14:textId="77777777" w:rsidR="00A611A4" w:rsidRPr="00576B25" w:rsidRDefault="00A611A4" w:rsidP="005018FD">
      <w:pPr>
        <w:jc w:val="center"/>
        <w:rPr>
          <w:lang w:val="es-ES_tradnl"/>
        </w:rPr>
      </w:pPr>
    </w:p>
    <w:p w14:paraId="02F463B8"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6A70233" wp14:editId="300C451B">
            <wp:extent cx="5580000" cy="3138750"/>
            <wp:effectExtent l="0" t="0" r="190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580000" cy="3138750"/>
                    </a:xfrm>
                    <a:prstGeom prst="rect">
                      <a:avLst/>
                    </a:prstGeom>
                  </pic:spPr>
                </pic:pic>
              </a:graphicData>
            </a:graphic>
          </wp:inline>
        </w:drawing>
      </w:r>
    </w:p>
    <w:p w14:paraId="74A235C0" w14:textId="77777777" w:rsidR="00A611A4" w:rsidRPr="00576B25" w:rsidRDefault="00A611A4" w:rsidP="005018FD">
      <w:pPr>
        <w:jc w:val="center"/>
        <w:rPr>
          <w:lang w:val="es-ES_tradnl"/>
        </w:rPr>
      </w:pPr>
    </w:p>
    <w:p w14:paraId="0DF4F187" w14:textId="77777777" w:rsidR="00A611A4" w:rsidRPr="00576B25" w:rsidRDefault="00A611A4" w:rsidP="005018FD">
      <w:pPr>
        <w:jc w:val="center"/>
        <w:rPr>
          <w:lang w:val="es-ES_tradnl"/>
        </w:rPr>
      </w:pPr>
      <w:r w:rsidRPr="00576B25">
        <w:rPr>
          <w:noProof/>
          <w:lang w:val="es-UY" w:eastAsia="es-UY"/>
        </w:rPr>
        <w:drawing>
          <wp:inline distT="0" distB="0" distL="0" distR="0" wp14:anchorId="61C3E9D5" wp14:editId="33EE8618">
            <wp:extent cx="5580000" cy="3138750"/>
            <wp:effectExtent l="0" t="0" r="190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580000" cy="3138750"/>
                    </a:xfrm>
                    <a:prstGeom prst="rect">
                      <a:avLst/>
                    </a:prstGeom>
                  </pic:spPr>
                </pic:pic>
              </a:graphicData>
            </a:graphic>
          </wp:inline>
        </w:drawing>
      </w:r>
    </w:p>
    <w:p w14:paraId="08E28C4E" w14:textId="77777777" w:rsidR="00A611A4" w:rsidRPr="00576B25" w:rsidRDefault="00A611A4" w:rsidP="005018FD">
      <w:pPr>
        <w:jc w:val="center"/>
        <w:rPr>
          <w:lang w:val="es-ES_tradnl"/>
        </w:rPr>
      </w:pPr>
    </w:p>
    <w:p w14:paraId="762D5204"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09B07E8" wp14:editId="368B2A2C">
            <wp:extent cx="5580000" cy="3138750"/>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580000" cy="3138750"/>
                    </a:xfrm>
                    <a:prstGeom prst="rect">
                      <a:avLst/>
                    </a:prstGeom>
                  </pic:spPr>
                </pic:pic>
              </a:graphicData>
            </a:graphic>
          </wp:inline>
        </w:drawing>
      </w:r>
    </w:p>
    <w:p w14:paraId="43B060CF" w14:textId="77777777" w:rsidR="00A611A4" w:rsidRPr="00576B25" w:rsidRDefault="00A611A4" w:rsidP="005018FD">
      <w:pPr>
        <w:jc w:val="center"/>
        <w:rPr>
          <w:lang w:val="es-ES_tradnl"/>
        </w:rPr>
      </w:pPr>
    </w:p>
    <w:p w14:paraId="607EBAB1" w14:textId="77777777" w:rsidR="00A611A4" w:rsidRPr="00576B25" w:rsidRDefault="00A611A4" w:rsidP="005018FD">
      <w:pPr>
        <w:jc w:val="center"/>
        <w:rPr>
          <w:lang w:val="es-ES_tradnl"/>
        </w:rPr>
      </w:pPr>
      <w:r w:rsidRPr="00576B25">
        <w:rPr>
          <w:noProof/>
          <w:lang w:val="es-UY" w:eastAsia="es-UY"/>
        </w:rPr>
        <w:drawing>
          <wp:inline distT="0" distB="0" distL="0" distR="0" wp14:anchorId="13DD9A20" wp14:editId="376E83AF">
            <wp:extent cx="5580000" cy="3138750"/>
            <wp:effectExtent l="0" t="0" r="190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580000" cy="3138750"/>
                    </a:xfrm>
                    <a:prstGeom prst="rect">
                      <a:avLst/>
                    </a:prstGeom>
                  </pic:spPr>
                </pic:pic>
              </a:graphicData>
            </a:graphic>
          </wp:inline>
        </w:drawing>
      </w:r>
    </w:p>
    <w:p w14:paraId="78CCFBCD" w14:textId="77777777" w:rsidR="00A611A4" w:rsidRPr="00576B25" w:rsidRDefault="00A611A4" w:rsidP="005018FD">
      <w:pPr>
        <w:jc w:val="center"/>
        <w:rPr>
          <w:lang w:val="es-ES_tradnl"/>
        </w:rPr>
      </w:pPr>
    </w:p>
    <w:p w14:paraId="6AE4F011"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25BEA40C" wp14:editId="1DA8212D">
            <wp:extent cx="5580000" cy="3138750"/>
            <wp:effectExtent l="0" t="0" r="190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580000" cy="3138750"/>
                    </a:xfrm>
                    <a:prstGeom prst="rect">
                      <a:avLst/>
                    </a:prstGeom>
                  </pic:spPr>
                </pic:pic>
              </a:graphicData>
            </a:graphic>
          </wp:inline>
        </w:drawing>
      </w:r>
    </w:p>
    <w:p w14:paraId="6BDA9B1C" w14:textId="77777777" w:rsidR="00A611A4" w:rsidRPr="00576B25" w:rsidRDefault="00A611A4" w:rsidP="005018FD">
      <w:pPr>
        <w:jc w:val="center"/>
        <w:rPr>
          <w:lang w:val="es-ES_tradnl"/>
        </w:rPr>
      </w:pPr>
    </w:p>
    <w:p w14:paraId="3C7D6068" w14:textId="77777777" w:rsidR="00A611A4" w:rsidRPr="00576B25" w:rsidRDefault="00A611A4" w:rsidP="005018FD">
      <w:pPr>
        <w:jc w:val="center"/>
        <w:rPr>
          <w:lang w:val="es-ES_tradnl"/>
        </w:rPr>
      </w:pPr>
      <w:r w:rsidRPr="00576B25">
        <w:rPr>
          <w:noProof/>
          <w:lang w:val="es-UY" w:eastAsia="es-UY"/>
        </w:rPr>
        <w:drawing>
          <wp:inline distT="0" distB="0" distL="0" distR="0" wp14:anchorId="560D7365" wp14:editId="5D10BE6F">
            <wp:extent cx="5580000" cy="3138750"/>
            <wp:effectExtent l="0" t="0" r="190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580000" cy="3138750"/>
                    </a:xfrm>
                    <a:prstGeom prst="rect">
                      <a:avLst/>
                    </a:prstGeom>
                  </pic:spPr>
                </pic:pic>
              </a:graphicData>
            </a:graphic>
          </wp:inline>
        </w:drawing>
      </w:r>
    </w:p>
    <w:p w14:paraId="30E84A87" w14:textId="77777777" w:rsidR="00A611A4" w:rsidRPr="00576B25" w:rsidRDefault="00A611A4" w:rsidP="005018FD">
      <w:pPr>
        <w:jc w:val="center"/>
        <w:rPr>
          <w:lang w:val="es-ES_tradnl"/>
        </w:rPr>
      </w:pPr>
    </w:p>
    <w:p w14:paraId="5A7FE13A"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66692DF" wp14:editId="081D5A18">
            <wp:extent cx="5580000" cy="3138750"/>
            <wp:effectExtent l="0" t="0" r="190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580000" cy="3138750"/>
                    </a:xfrm>
                    <a:prstGeom prst="rect">
                      <a:avLst/>
                    </a:prstGeom>
                  </pic:spPr>
                </pic:pic>
              </a:graphicData>
            </a:graphic>
          </wp:inline>
        </w:drawing>
      </w:r>
    </w:p>
    <w:p w14:paraId="76F05325" w14:textId="77777777" w:rsidR="00A611A4" w:rsidRPr="00576B25" w:rsidRDefault="00A611A4" w:rsidP="005018FD">
      <w:pPr>
        <w:jc w:val="center"/>
        <w:rPr>
          <w:lang w:val="es-ES_tradnl"/>
        </w:rPr>
      </w:pPr>
    </w:p>
    <w:p w14:paraId="7CB2B3EA" w14:textId="77777777" w:rsidR="00A611A4" w:rsidRPr="00576B25" w:rsidRDefault="00A611A4" w:rsidP="005018FD">
      <w:pPr>
        <w:jc w:val="center"/>
        <w:rPr>
          <w:lang w:val="es-ES_tradnl"/>
        </w:rPr>
      </w:pPr>
      <w:r w:rsidRPr="00576B25">
        <w:rPr>
          <w:noProof/>
          <w:lang w:val="es-UY" w:eastAsia="es-UY"/>
        </w:rPr>
        <w:drawing>
          <wp:inline distT="0" distB="0" distL="0" distR="0" wp14:anchorId="6915FF77" wp14:editId="0BF673A4">
            <wp:extent cx="5580000" cy="3138750"/>
            <wp:effectExtent l="0" t="0" r="190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580000" cy="3138750"/>
                    </a:xfrm>
                    <a:prstGeom prst="rect">
                      <a:avLst/>
                    </a:prstGeom>
                  </pic:spPr>
                </pic:pic>
              </a:graphicData>
            </a:graphic>
          </wp:inline>
        </w:drawing>
      </w:r>
    </w:p>
    <w:p w14:paraId="6EAD136A" w14:textId="77777777" w:rsidR="00A611A4" w:rsidRPr="00576B25" w:rsidRDefault="00A611A4" w:rsidP="005018FD">
      <w:pPr>
        <w:jc w:val="center"/>
        <w:rPr>
          <w:lang w:val="es-ES_tradnl"/>
        </w:rPr>
      </w:pPr>
    </w:p>
    <w:p w14:paraId="00CEA9A5"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08BF1447" wp14:editId="25799607">
            <wp:extent cx="5580000" cy="3138750"/>
            <wp:effectExtent l="0" t="0" r="190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580000" cy="3138750"/>
                    </a:xfrm>
                    <a:prstGeom prst="rect">
                      <a:avLst/>
                    </a:prstGeom>
                  </pic:spPr>
                </pic:pic>
              </a:graphicData>
            </a:graphic>
          </wp:inline>
        </w:drawing>
      </w:r>
    </w:p>
    <w:p w14:paraId="134ED438" w14:textId="77777777" w:rsidR="00A611A4" w:rsidRPr="00576B25" w:rsidRDefault="00A611A4" w:rsidP="005018FD">
      <w:pPr>
        <w:jc w:val="center"/>
        <w:rPr>
          <w:lang w:val="es-ES_tradnl"/>
        </w:rPr>
      </w:pPr>
    </w:p>
    <w:p w14:paraId="52302171" w14:textId="77777777" w:rsidR="00A611A4" w:rsidRPr="00576B25" w:rsidRDefault="00A611A4" w:rsidP="005018FD">
      <w:pPr>
        <w:jc w:val="center"/>
        <w:rPr>
          <w:lang w:val="es-ES_tradnl"/>
        </w:rPr>
      </w:pPr>
      <w:r w:rsidRPr="00576B25">
        <w:rPr>
          <w:noProof/>
          <w:lang w:val="es-UY" w:eastAsia="es-UY"/>
        </w:rPr>
        <w:drawing>
          <wp:inline distT="0" distB="0" distL="0" distR="0" wp14:anchorId="447D40CB" wp14:editId="142B72B5">
            <wp:extent cx="5580000" cy="3138750"/>
            <wp:effectExtent l="0" t="0" r="190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5580000" cy="3138750"/>
                    </a:xfrm>
                    <a:prstGeom prst="rect">
                      <a:avLst/>
                    </a:prstGeom>
                  </pic:spPr>
                </pic:pic>
              </a:graphicData>
            </a:graphic>
          </wp:inline>
        </w:drawing>
      </w:r>
    </w:p>
    <w:p w14:paraId="1B7FBAC4" w14:textId="77777777" w:rsidR="00A611A4" w:rsidRPr="00576B25" w:rsidRDefault="00A611A4" w:rsidP="005018FD">
      <w:pPr>
        <w:jc w:val="center"/>
        <w:rPr>
          <w:lang w:val="es-ES_tradnl"/>
        </w:rPr>
      </w:pPr>
    </w:p>
    <w:p w14:paraId="0E2CB0BF"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1DC3DC1" wp14:editId="5939F133">
            <wp:extent cx="5580000" cy="3138750"/>
            <wp:effectExtent l="0" t="0" r="190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580000" cy="3138750"/>
                    </a:xfrm>
                    <a:prstGeom prst="rect">
                      <a:avLst/>
                    </a:prstGeom>
                  </pic:spPr>
                </pic:pic>
              </a:graphicData>
            </a:graphic>
          </wp:inline>
        </w:drawing>
      </w:r>
    </w:p>
    <w:p w14:paraId="6385440F" w14:textId="77777777" w:rsidR="00A611A4" w:rsidRPr="00576B25" w:rsidRDefault="00A611A4" w:rsidP="005018FD">
      <w:pPr>
        <w:jc w:val="center"/>
        <w:rPr>
          <w:lang w:val="es-ES_tradnl"/>
        </w:rPr>
      </w:pPr>
    </w:p>
    <w:p w14:paraId="0A90E7E4" w14:textId="77777777" w:rsidR="00A611A4" w:rsidRPr="00576B25" w:rsidRDefault="00A611A4" w:rsidP="005018FD">
      <w:pPr>
        <w:jc w:val="center"/>
        <w:rPr>
          <w:lang w:val="es-ES_tradnl"/>
        </w:rPr>
      </w:pPr>
      <w:r w:rsidRPr="00576B25">
        <w:rPr>
          <w:noProof/>
          <w:lang w:val="es-UY" w:eastAsia="es-UY"/>
        </w:rPr>
        <w:drawing>
          <wp:inline distT="0" distB="0" distL="0" distR="0" wp14:anchorId="1EE7146F" wp14:editId="2207B72D">
            <wp:extent cx="5580000" cy="3138750"/>
            <wp:effectExtent l="0" t="0" r="190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580000" cy="3138750"/>
                    </a:xfrm>
                    <a:prstGeom prst="rect">
                      <a:avLst/>
                    </a:prstGeom>
                  </pic:spPr>
                </pic:pic>
              </a:graphicData>
            </a:graphic>
          </wp:inline>
        </w:drawing>
      </w:r>
    </w:p>
    <w:p w14:paraId="741CD3A4" w14:textId="77777777" w:rsidR="00A611A4" w:rsidRPr="00576B25" w:rsidRDefault="00A611A4" w:rsidP="005018FD">
      <w:pPr>
        <w:jc w:val="center"/>
        <w:rPr>
          <w:lang w:val="es-ES_tradnl"/>
        </w:rPr>
      </w:pPr>
    </w:p>
    <w:p w14:paraId="10F0352A"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1D0AEC74" wp14:editId="471DCCF9">
            <wp:extent cx="5580000" cy="3138750"/>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580000" cy="3138750"/>
                    </a:xfrm>
                    <a:prstGeom prst="rect">
                      <a:avLst/>
                    </a:prstGeom>
                  </pic:spPr>
                </pic:pic>
              </a:graphicData>
            </a:graphic>
          </wp:inline>
        </w:drawing>
      </w:r>
    </w:p>
    <w:p w14:paraId="6A344606" w14:textId="77777777" w:rsidR="00A611A4" w:rsidRPr="00576B25" w:rsidRDefault="00A611A4" w:rsidP="005018FD">
      <w:pPr>
        <w:jc w:val="center"/>
        <w:rPr>
          <w:lang w:val="es-ES_tradnl"/>
        </w:rPr>
      </w:pPr>
    </w:p>
    <w:p w14:paraId="726F561A" w14:textId="77777777" w:rsidR="00A611A4" w:rsidRPr="00576B25" w:rsidRDefault="00A611A4" w:rsidP="005018FD">
      <w:pPr>
        <w:jc w:val="center"/>
        <w:rPr>
          <w:lang w:val="es-ES_tradnl"/>
        </w:rPr>
      </w:pPr>
      <w:r w:rsidRPr="00576B25">
        <w:rPr>
          <w:noProof/>
          <w:lang w:val="es-UY" w:eastAsia="es-UY"/>
        </w:rPr>
        <w:drawing>
          <wp:inline distT="0" distB="0" distL="0" distR="0" wp14:anchorId="5D4D3416" wp14:editId="75D422B4">
            <wp:extent cx="5580000" cy="3138750"/>
            <wp:effectExtent l="0" t="0" r="190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580000" cy="3138750"/>
                    </a:xfrm>
                    <a:prstGeom prst="rect">
                      <a:avLst/>
                    </a:prstGeom>
                  </pic:spPr>
                </pic:pic>
              </a:graphicData>
            </a:graphic>
          </wp:inline>
        </w:drawing>
      </w:r>
    </w:p>
    <w:p w14:paraId="3447224D" w14:textId="77777777" w:rsidR="00A611A4" w:rsidRPr="00576B25" w:rsidRDefault="00A611A4" w:rsidP="005018FD">
      <w:pPr>
        <w:jc w:val="center"/>
        <w:rPr>
          <w:lang w:val="es-ES_tradnl"/>
        </w:rPr>
      </w:pPr>
    </w:p>
    <w:p w14:paraId="27FBAB62"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644571D" wp14:editId="66CED9F6">
            <wp:extent cx="5580000" cy="3138750"/>
            <wp:effectExtent l="0" t="0" r="190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580000" cy="3138750"/>
                    </a:xfrm>
                    <a:prstGeom prst="rect">
                      <a:avLst/>
                    </a:prstGeom>
                  </pic:spPr>
                </pic:pic>
              </a:graphicData>
            </a:graphic>
          </wp:inline>
        </w:drawing>
      </w:r>
    </w:p>
    <w:p w14:paraId="7CEA860C" w14:textId="77777777" w:rsidR="00A611A4" w:rsidRPr="00576B25" w:rsidRDefault="00A611A4" w:rsidP="005018FD">
      <w:pPr>
        <w:jc w:val="center"/>
        <w:rPr>
          <w:lang w:val="es-ES_tradnl"/>
        </w:rPr>
      </w:pPr>
    </w:p>
    <w:p w14:paraId="4C256415" w14:textId="77777777" w:rsidR="00A611A4" w:rsidRPr="00576B25" w:rsidRDefault="00A611A4" w:rsidP="005018FD">
      <w:pPr>
        <w:jc w:val="center"/>
        <w:rPr>
          <w:lang w:val="es-ES_tradnl"/>
        </w:rPr>
      </w:pPr>
      <w:r w:rsidRPr="00576B25">
        <w:rPr>
          <w:noProof/>
          <w:lang w:val="es-UY" w:eastAsia="es-UY"/>
        </w:rPr>
        <w:drawing>
          <wp:inline distT="0" distB="0" distL="0" distR="0" wp14:anchorId="288C97D2" wp14:editId="34A92AE2">
            <wp:extent cx="5580000" cy="3138750"/>
            <wp:effectExtent l="0" t="0" r="190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580000" cy="3138750"/>
                    </a:xfrm>
                    <a:prstGeom prst="rect">
                      <a:avLst/>
                    </a:prstGeom>
                  </pic:spPr>
                </pic:pic>
              </a:graphicData>
            </a:graphic>
          </wp:inline>
        </w:drawing>
      </w:r>
    </w:p>
    <w:p w14:paraId="517D5EDB" w14:textId="77777777" w:rsidR="00A611A4" w:rsidRPr="00576B25" w:rsidRDefault="00A611A4" w:rsidP="005018FD">
      <w:pPr>
        <w:jc w:val="center"/>
        <w:rPr>
          <w:lang w:val="es-ES_tradnl"/>
        </w:rPr>
      </w:pPr>
    </w:p>
    <w:p w14:paraId="51ACE09B"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58DEE08A" wp14:editId="7958F010">
            <wp:extent cx="5580000" cy="3138750"/>
            <wp:effectExtent l="0" t="0" r="190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5580000" cy="3138750"/>
                    </a:xfrm>
                    <a:prstGeom prst="rect">
                      <a:avLst/>
                    </a:prstGeom>
                  </pic:spPr>
                </pic:pic>
              </a:graphicData>
            </a:graphic>
          </wp:inline>
        </w:drawing>
      </w:r>
    </w:p>
    <w:p w14:paraId="70318D79" w14:textId="77777777" w:rsidR="00A611A4" w:rsidRPr="00576B25" w:rsidRDefault="00A611A4" w:rsidP="005018FD">
      <w:pPr>
        <w:jc w:val="center"/>
        <w:rPr>
          <w:lang w:val="es-ES_tradnl"/>
        </w:rPr>
      </w:pPr>
    </w:p>
    <w:p w14:paraId="380D3BC4" w14:textId="77777777" w:rsidR="00A611A4" w:rsidRPr="00576B25" w:rsidRDefault="00A611A4" w:rsidP="005018FD">
      <w:pPr>
        <w:jc w:val="center"/>
        <w:rPr>
          <w:lang w:val="es-ES_tradnl"/>
        </w:rPr>
      </w:pPr>
      <w:r w:rsidRPr="00576B25">
        <w:rPr>
          <w:noProof/>
          <w:lang w:val="es-UY" w:eastAsia="es-UY"/>
        </w:rPr>
        <w:drawing>
          <wp:inline distT="0" distB="0" distL="0" distR="0" wp14:anchorId="63FE7F29" wp14:editId="356130B8">
            <wp:extent cx="5580000" cy="3138750"/>
            <wp:effectExtent l="0" t="0" r="1905"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5580000" cy="3138750"/>
                    </a:xfrm>
                    <a:prstGeom prst="rect">
                      <a:avLst/>
                    </a:prstGeom>
                  </pic:spPr>
                </pic:pic>
              </a:graphicData>
            </a:graphic>
          </wp:inline>
        </w:drawing>
      </w:r>
    </w:p>
    <w:p w14:paraId="6EBA9BC0" w14:textId="77777777" w:rsidR="00A611A4" w:rsidRPr="00576B25" w:rsidRDefault="00A611A4" w:rsidP="005018FD">
      <w:pPr>
        <w:jc w:val="center"/>
        <w:rPr>
          <w:lang w:val="es-ES_tradnl"/>
        </w:rPr>
      </w:pPr>
    </w:p>
    <w:p w14:paraId="07F614E2"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6C96E11A" wp14:editId="73468F9D">
            <wp:extent cx="5580000" cy="3138750"/>
            <wp:effectExtent l="0" t="0" r="190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580000" cy="3138750"/>
                    </a:xfrm>
                    <a:prstGeom prst="rect">
                      <a:avLst/>
                    </a:prstGeom>
                  </pic:spPr>
                </pic:pic>
              </a:graphicData>
            </a:graphic>
          </wp:inline>
        </w:drawing>
      </w:r>
    </w:p>
    <w:p w14:paraId="068BC698" w14:textId="77777777" w:rsidR="00A611A4" w:rsidRPr="00576B25" w:rsidRDefault="00A611A4" w:rsidP="005018FD">
      <w:pPr>
        <w:jc w:val="center"/>
        <w:rPr>
          <w:lang w:val="es-ES_tradnl"/>
        </w:rPr>
      </w:pPr>
    </w:p>
    <w:p w14:paraId="3B4E7A4E" w14:textId="77777777" w:rsidR="00A611A4" w:rsidRPr="00576B25" w:rsidRDefault="00A611A4" w:rsidP="005018FD">
      <w:pPr>
        <w:jc w:val="center"/>
        <w:rPr>
          <w:lang w:val="es-ES_tradnl"/>
        </w:rPr>
      </w:pPr>
      <w:r w:rsidRPr="00576B25">
        <w:rPr>
          <w:noProof/>
          <w:lang w:val="es-UY" w:eastAsia="es-UY"/>
        </w:rPr>
        <w:drawing>
          <wp:inline distT="0" distB="0" distL="0" distR="0" wp14:anchorId="75006CE6" wp14:editId="2C5E9EEE">
            <wp:extent cx="5580000" cy="3138750"/>
            <wp:effectExtent l="0" t="0" r="1905"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5580000" cy="3138750"/>
                    </a:xfrm>
                    <a:prstGeom prst="rect">
                      <a:avLst/>
                    </a:prstGeom>
                  </pic:spPr>
                </pic:pic>
              </a:graphicData>
            </a:graphic>
          </wp:inline>
        </w:drawing>
      </w:r>
    </w:p>
    <w:p w14:paraId="4CB6C7F2" w14:textId="77777777" w:rsidR="00A611A4" w:rsidRPr="00576B25" w:rsidRDefault="00A611A4" w:rsidP="005018FD">
      <w:pPr>
        <w:jc w:val="center"/>
        <w:rPr>
          <w:lang w:val="es-ES_tradnl"/>
        </w:rPr>
      </w:pPr>
    </w:p>
    <w:p w14:paraId="1B215EF1"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4503CF2D" wp14:editId="3E2FCC76">
            <wp:extent cx="5580000" cy="3138750"/>
            <wp:effectExtent l="0" t="0" r="190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5580000" cy="3138750"/>
                    </a:xfrm>
                    <a:prstGeom prst="rect">
                      <a:avLst/>
                    </a:prstGeom>
                  </pic:spPr>
                </pic:pic>
              </a:graphicData>
            </a:graphic>
          </wp:inline>
        </w:drawing>
      </w:r>
    </w:p>
    <w:p w14:paraId="6A43F6B9" w14:textId="77777777" w:rsidR="00A611A4" w:rsidRPr="00576B25" w:rsidRDefault="00A611A4" w:rsidP="005018FD">
      <w:pPr>
        <w:jc w:val="center"/>
        <w:rPr>
          <w:lang w:val="es-ES_tradnl"/>
        </w:rPr>
      </w:pPr>
    </w:p>
    <w:p w14:paraId="4C5D19BB" w14:textId="77777777" w:rsidR="00A611A4" w:rsidRPr="00576B25" w:rsidRDefault="00A611A4" w:rsidP="005018FD">
      <w:pPr>
        <w:jc w:val="center"/>
        <w:rPr>
          <w:lang w:val="es-ES_tradnl"/>
        </w:rPr>
      </w:pPr>
      <w:r w:rsidRPr="00576B25">
        <w:rPr>
          <w:noProof/>
          <w:lang w:val="es-UY" w:eastAsia="es-UY"/>
        </w:rPr>
        <w:drawing>
          <wp:inline distT="0" distB="0" distL="0" distR="0" wp14:anchorId="4AC39FE9" wp14:editId="4DDA8DB4">
            <wp:extent cx="5580000" cy="3138750"/>
            <wp:effectExtent l="0" t="0" r="1905"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580000" cy="3138750"/>
                    </a:xfrm>
                    <a:prstGeom prst="rect">
                      <a:avLst/>
                    </a:prstGeom>
                  </pic:spPr>
                </pic:pic>
              </a:graphicData>
            </a:graphic>
          </wp:inline>
        </w:drawing>
      </w:r>
    </w:p>
    <w:p w14:paraId="2AB104CF" w14:textId="77777777" w:rsidR="00A611A4" w:rsidRPr="00576B25" w:rsidRDefault="00A611A4" w:rsidP="005018FD">
      <w:pPr>
        <w:jc w:val="center"/>
        <w:rPr>
          <w:lang w:val="es-ES_tradnl"/>
        </w:rPr>
      </w:pPr>
    </w:p>
    <w:p w14:paraId="641245ED"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547B06FC" wp14:editId="0EC7CE29">
            <wp:extent cx="5580000" cy="3138750"/>
            <wp:effectExtent l="0" t="0" r="190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5580000" cy="3138750"/>
                    </a:xfrm>
                    <a:prstGeom prst="rect">
                      <a:avLst/>
                    </a:prstGeom>
                  </pic:spPr>
                </pic:pic>
              </a:graphicData>
            </a:graphic>
          </wp:inline>
        </w:drawing>
      </w:r>
    </w:p>
    <w:p w14:paraId="2C116EF0" w14:textId="77777777" w:rsidR="00A611A4" w:rsidRPr="00576B25" w:rsidRDefault="00A611A4" w:rsidP="005018FD">
      <w:pPr>
        <w:jc w:val="center"/>
        <w:rPr>
          <w:lang w:val="es-ES_tradnl"/>
        </w:rPr>
      </w:pPr>
    </w:p>
    <w:p w14:paraId="33D9BEDC" w14:textId="77777777" w:rsidR="00A611A4" w:rsidRPr="00576B25" w:rsidRDefault="00A611A4" w:rsidP="005018FD">
      <w:pPr>
        <w:jc w:val="center"/>
        <w:rPr>
          <w:lang w:val="es-ES_tradnl"/>
        </w:rPr>
      </w:pPr>
      <w:r w:rsidRPr="00576B25">
        <w:rPr>
          <w:noProof/>
          <w:lang w:val="es-UY" w:eastAsia="es-UY"/>
        </w:rPr>
        <w:drawing>
          <wp:inline distT="0" distB="0" distL="0" distR="0" wp14:anchorId="223CC1DB" wp14:editId="0FE5A290">
            <wp:extent cx="5580000" cy="3138750"/>
            <wp:effectExtent l="0" t="0" r="190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5580000" cy="3138750"/>
                    </a:xfrm>
                    <a:prstGeom prst="rect">
                      <a:avLst/>
                    </a:prstGeom>
                  </pic:spPr>
                </pic:pic>
              </a:graphicData>
            </a:graphic>
          </wp:inline>
        </w:drawing>
      </w:r>
    </w:p>
    <w:p w14:paraId="437BD750" w14:textId="77777777" w:rsidR="00A611A4" w:rsidRPr="00576B25" w:rsidRDefault="00A611A4" w:rsidP="005018FD">
      <w:pPr>
        <w:jc w:val="center"/>
        <w:rPr>
          <w:lang w:val="es-ES_tradnl"/>
        </w:rPr>
      </w:pPr>
    </w:p>
    <w:p w14:paraId="00FFE64B"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779A2408" wp14:editId="6F65502C">
            <wp:extent cx="5580000" cy="3138750"/>
            <wp:effectExtent l="0" t="0" r="1905"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580000" cy="3138750"/>
                    </a:xfrm>
                    <a:prstGeom prst="rect">
                      <a:avLst/>
                    </a:prstGeom>
                  </pic:spPr>
                </pic:pic>
              </a:graphicData>
            </a:graphic>
          </wp:inline>
        </w:drawing>
      </w:r>
    </w:p>
    <w:p w14:paraId="743270A2" w14:textId="77777777" w:rsidR="00A611A4" w:rsidRPr="00576B25" w:rsidRDefault="00A611A4" w:rsidP="005018FD">
      <w:pPr>
        <w:jc w:val="center"/>
        <w:rPr>
          <w:lang w:val="es-ES_tradnl"/>
        </w:rPr>
      </w:pPr>
    </w:p>
    <w:p w14:paraId="4E17E931" w14:textId="77777777" w:rsidR="00A611A4" w:rsidRPr="00576B25" w:rsidRDefault="00A611A4" w:rsidP="005018FD">
      <w:pPr>
        <w:jc w:val="center"/>
        <w:rPr>
          <w:lang w:val="es-ES_tradnl"/>
        </w:rPr>
      </w:pPr>
      <w:r w:rsidRPr="00576B25">
        <w:rPr>
          <w:noProof/>
          <w:lang w:val="es-UY" w:eastAsia="es-UY"/>
        </w:rPr>
        <w:drawing>
          <wp:inline distT="0" distB="0" distL="0" distR="0" wp14:anchorId="1CC19F33" wp14:editId="4B051AB4">
            <wp:extent cx="5580000" cy="3138750"/>
            <wp:effectExtent l="0" t="0" r="1905"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5580000" cy="3138750"/>
                    </a:xfrm>
                    <a:prstGeom prst="rect">
                      <a:avLst/>
                    </a:prstGeom>
                  </pic:spPr>
                </pic:pic>
              </a:graphicData>
            </a:graphic>
          </wp:inline>
        </w:drawing>
      </w:r>
    </w:p>
    <w:p w14:paraId="0659E93A" w14:textId="77777777" w:rsidR="00A611A4" w:rsidRPr="00576B25" w:rsidRDefault="00A611A4" w:rsidP="005018FD">
      <w:pPr>
        <w:jc w:val="center"/>
        <w:rPr>
          <w:lang w:val="es-ES_tradnl"/>
        </w:rPr>
      </w:pPr>
    </w:p>
    <w:p w14:paraId="4255032D"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1DDE478E" wp14:editId="736BD618">
            <wp:extent cx="5580000" cy="3138750"/>
            <wp:effectExtent l="0" t="0" r="190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580000" cy="3138750"/>
                    </a:xfrm>
                    <a:prstGeom prst="rect">
                      <a:avLst/>
                    </a:prstGeom>
                  </pic:spPr>
                </pic:pic>
              </a:graphicData>
            </a:graphic>
          </wp:inline>
        </w:drawing>
      </w:r>
    </w:p>
    <w:p w14:paraId="5267BC86" w14:textId="77777777" w:rsidR="00A611A4" w:rsidRPr="00576B25" w:rsidRDefault="00A611A4" w:rsidP="005018FD">
      <w:pPr>
        <w:jc w:val="center"/>
        <w:rPr>
          <w:lang w:val="es-ES_tradnl"/>
        </w:rPr>
      </w:pPr>
    </w:p>
    <w:p w14:paraId="70B83F16" w14:textId="77777777" w:rsidR="00A611A4" w:rsidRPr="00576B25" w:rsidRDefault="00A611A4" w:rsidP="005018FD">
      <w:pPr>
        <w:jc w:val="center"/>
        <w:rPr>
          <w:lang w:val="es-ES_tradnl"/>
        </w:rPr>
      </w:pPr>
      <w:r w:rsidRPr="00576B25">
        <w:rPr>
          <w:noProof/>
          <w:lang w:val="es-UY" w:eastAsia="es-UY"/>
        </w:rPr>
        <w:drawing>
          <wp:inline distT="0" distB="0" distL="0" distR="0" wp14:anchorId="0B0149D0" wp14:editId="4B79640A">
            <wp:extent cx="5580000" cy="3138750"/>
            <wp:effectExtent l="0" t="0" r="190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5580000" cy="3138750"/>
                    </a:xfrm>
                    <a:prstGeom prst="rect">
                      <a:avLst/>
                    </a:prstGeom>
                  </pic:spPr>
                </pic:pic>
              </a:graphicData>
            </a:graphic>
          </wp:inline>
        </w:drawing>
      </w:r>
    </w:p>
    <w:p w14:paraId="67592A19" w14:textId="77777777" w:rsidR="00A611A4" w:rsidRPr="00576B25" w:rsidRDefault="00A611A4" w:rsidP="005018FD">
      <w:pPr>
        <w:jc w:val="center"/>
        <w:rPr>
          <w:lang w:val="es-ES_tradnl"/>
        </w:rPr>
      </w:pPr>
    </w:p>
    <w:p w14:paraId="62B0EBB4" w14:textId="77777777" w:rsidR="00A611A4" w:rsidRPr="00576B25" w:rsidRDefault="00A611A4" w:rsidP="005018FD">
      <w:pPr>
        <w:jc w:val="center"/>
        <w:rPr>
          <w:lang w:val="es-ES_tradnl"/>
        </w:rPr>
      </w:pPr>
      <w:r w:rsidRPr="00576B25">
        <w:rPr>
          <w:noProof/>
          <w:lang w:val="es-UY" w:eastAsia="es-UY"/>
        </w:rPr>
        <w:lastRenderedPageBreak/>
        <w:drawing>
          <wp:inline distT="0" distB="0" distL="0" distR="0" wp14:anchorId="0AFFA54F" wp14:editId="0C757ABB">
            <wp:extent cx="5580000" cy="3138750"/>
            <wp:effectExtent l="0" t="0" r="1905"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5580000" cy="3138750"/>
                    </a:xfrm>
                    <a:prstGeom prst="rect">
                      <a:avLst/>
                    </a:prstGeom>
                  </pic:spPr>
                </pic:pic>
              </a:graphicData>
            </a:graphic>
          </wp:inline>
        </w:drawing>
      </w:r>
    </w:p>
    <w:p w14:paraId="384F4470" w14:textId="77777777" w:rsidR="00A611A4" w:rsidRPr="00576B25" w:rsidRDefault="00A611A4" w:rsidP="005018FD">
      <w:pPr>
        <w:jc w:val="center"/>
        <w:rPr>
          <w:lang w:val="es-ES_tradnl"/>
        </w:rPr>
      </w:pPr>
    </w:p>
    <w:p w14:paraId="540153AE" w14:textId="77777777" w:rsidR="00A611A4" w:rsidRPr="00576B25" w:rsidRDefault="00A611A4" w:rsidP="005018FD">
      <w:pPr>
        <w:jc w:val="center"/>
        <w:rPr>
          <w:lang w:val="es-ES_tradnl"/>
        </w:rPr>
      </w:pPr>
      <w:r w:rsidRPr="00576B25">
        <w:rPr>
          <w:noProof/>
          <w:lang w:val="es-UY" w:eastAsia="es-UY"/>
        </w:rPr>
        <w:drawing>
          <wp:inline distT="0" distB="0" distL="0" distR="0" wp14:anchorId="11F1FFCC" wp14:editId="0BEF00DE">
            <wp:extent cx="5580000" cy="3138750"/>
            <wp:effectExtent l="0" t="0" r="1905"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580000" cy="3138750"/>
                    </a:xfrm>
                    <a:prstGeom prst="rect">
                      <a:avLst/>
                    </a:prstGeom>
                  </pic:spPr>
                </pic:pic>
              </a:graphicData>
            </a:graphic>
          </wp:inline>
        </w:drawing>
      </w:r>
    </w:p>
    <w:p w14:paraId="51F40FA1" w14:textId="77777777" w:rsidR="00A611A4" w:rsidRPr="00576B25" w:rsidRDefault="00A611A4" w:rsidP="005018FD">
      <w:pPr>
        <w:jc w:val="center"/>
        <w:rPr>
          <w:lang w:val="es-ES_tradnl"/>
        </w:rPr>
      </w:pPr>
    </w:p>
    <w:sectPr w:rsidR="00A611A4" w:rsidRPr="00576B25" w:rsidSect="00817880">
      <w:pgSz w:w="11906" w:h="16838"/>
      <w:pgMar w:top="1440" w:right="1440" w:bottom="1440" w:left="1440" w:header="0" w:footer="0" w:gutter="0"/>
      <w:cols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Author" w:initials="A">
    <w:p w14:paraId="1AA430FB" w14:textId="77777777" w:rsidR="000F5253" w:rsidRPr="00DF648B" w:rsidRDefault="000F5253">
      <w:pPr>
        <w:pStyle w:val="CommentText"/>
        <w:rPr>
          <w:lang w:val="es-ES"/>
        </w:rPr>
      </w:pPr>
      <w:r>
        <w:rPr>
          <w:rStyle w:val="CommentReference"/>
        </w:rPr>
        <w:annotationRef/>
      </w:r>
      <w:r w:rsidRPr="00DF648B">
        <w:rPr>
          <w:lang w:val="es-ES"/>
        </w:rPr>
        <w:t>incluir nombres de Tacuarembó y otros no registrados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A430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A430FB" w16cid:durableId="26E6C0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F764" w14:textId="77777777" w:rsidR="00333082" w:rsidRDefault="00333082">
      <w:pPr>
        <w:spacing w:after="0"/>
      </w:pPr>
      <w:r>
        <w:separator/>
      </w:r>
    </w:p>
  </w:endnote>
  <w:endnote w:type="continuationSeparator" w:id="0">
    <w:p w14:paraId="468AA39E" w14:textId="77777777" w:rsidR="00333082" w:rsidRDefault="003330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EA042" w14:textId="77777777" w:rsidR="00333082" w:rsidRDefault="00333082">
      <w:pPr>
        <w:rPr>
          <w:sz w:val="12"/>
        </w:rPr>
      </w:pPr>
      <w:r>
        <w:separator/>
      </w:r>
    </w:p>
  </w:footnote>
  <w:footnote w:type="continuationSeparator" w:id="0">
    <w:p w14:paraId="5A5AD63D" w14:textId="77777777" w:rsidR="00333082" w:rsidRDefault="00333082">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808"/>
    <w:multiLevelType w:val="multilevel"/>
    <w:tmpl w:val="06A41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1D59F8"/>
    <w:multiLevelType w:val="multilevel"/>
    <w:tmpl w:val="76AC28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25733D"/>
    <w:multiLevelType w:val="hybridMultilevel"/>
    <w:tmpl w:val="556EB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EF266E"/>
    <w:multiLevelType w:val="multilevel"/>
    <w:tmpl w:val="276EF4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75551CB"/>
    <w:multiLevelType w:val="hybridMultilevel"/>
    <w:tmpl w:val="203CF0A2"/>
    <w:lvl w:ilvl="0" w:tplc="333CCE8E">
      <w:start w:val="1"/>
      <w:numFmt w:val="lowerRoman"/>
      <w:lvlText w:val="(%1)"/>
      <w:lvlJc w:val="right"/>
      <w:pPr>
        <w:tabs>
          <w:tab w:val="num" w:pos="720"/>
        </w:tabs>
        <w:ind w:left="720" w:hanging="360"/>
      </w:pPr>
    </w:lvl>
    <w:lvl w:ilvl="1" w:tplc="DAF6B5E4" w:tentative="1">
      <w:start w:val="1"/>
      <w:numFmt w:val="lowerRoman"/>
      <w:lvlText w:val="(%2)"/>
      <w:lvlJc w:val="right"/>
      <w:pPr>
        <w:tabs>
          <w:tab w:val="num" w:pos="1440"/>
        </w:tabs>
        <w:ind w:left="1440" w:hanging="360"/>
      </w:pPr>
    </w:lvl>
    <w:lvl w:ilvl="2" w:tplc="9CAAAAD6" w:tentative="1">
      <w:start w:val="1"/>
      <w:numFmt w:val="lowerRoman"/>
      <w:lvlText w:val="(%3)"/>
      <w:lvlJc w:val="right"/>
      <w:pPr>
        <w:tabs>
          <w:tab w:val="num" w:pos="2160"/>
        </w:tabs>
        <w:ind w:left="2160" w:hanging="360"/>
      </w:pPr>
    </w:lvl>
    <w:lvl w:ilvl="3" w:tplc="65E204EE" w:tentative="1">
      <w:start w:val="1"/>
      <w:numFmt w:val="lowerRoman"/>
      <w:lvlText w:val="(%4)"/>
      <w:lvlJc w:val="right"/>
      <w:pPr>
        <w:tabs>
          <w:tab w:val="num" w:pos="2880"/>
        </w:tabs>
        <w:ind w:left="2880" w:hanging="360"/>
      </w:pPr>
    </w:lvl>
    <w:lvl w:ilvl="4" w:tplc="8C7050B4" w:tentative="1">
      <w:start w:val="1"/>
      <w:numFmt w:val="lowerRoman"/>
      <w:lvlText w:val="(%5)"/>
      <w:lvlJc w:val="right"/>
      <w:pPr>
        <w:tabs>
          <w:tab w:val="num" w:pos="3600"/>
        </w:tabs>
        <w:ind w:left="3600" w:hanging="360"/>
      </w:pPr>
    </w:lvl>
    <w:lvl w:ilvl="5" w:tplc="83E8BEBE" w:tentative="1">
      <w:start w:val="1"/>
      <w:numFmt w:val="lowerRoman"/>
      <w:lvlText w:val="(%6)"/>
      <w:lvlJc w:val="right"/>
      <w:pPr>
        <w:tabs>
          <w:tab w:val="num" w:pos="4320"/>
        </w:tabs>
        <w:ind w:left="4320" w:hanging="360"/>
      </w:pPr>
    </w:lvl>
    <w:lvl w:ilvl="6" w:tplc="35BCBD8C" w:tentative="1">
      <w:start w:val="1"/>
      <w:numFmt w:val="lowerRoman"/>
      <w:lvlText w:val="(%7)"/>
      <w:lvlJc w:val="right"/>
      <w:pPr>
        <w:tabs>
          <w:tab w:val="num" w:pos="5040"/>
        </w:tabs>
        <w:ind w:left="5040" w:hanging="360"/>
      </w:pPr>
    </w:lvl>
    <w:lvl w:ilvl="7" w:tplc="2BA484FE" w:tentative="1">
      <w:start w:val="1"/>
      <w:numFmt w:val="lowerRoman"/>
      <w:lvlText w:val="(%8)"/>
      <w:lvlJc w:val="right"/>
      <w:pPr>
        <w:tabs>
          <w:tab w:val="num" w:pos="5760"/>
        </w:tabs>
        <w:ind w:left="5760" w:hanging="360"/>
      </w:pPr>
    </w:lvl>
    <w:lvl w:ilvl="8" w:tplc="7944CA58" w:tentative="1">
      <w:start w:val="1"/>
      <w:numFmt w:val="lowerRoman"/>
      <w:lvlText w:val="(%9)"/>
      <w:lvlJc w:val="right"/>
      <w:pPr>
        <w:tabs>
          <w:tab w:val="num" w:pos="6480"/>
        </w:tabs>
        <w:ind w:left="6480" w:hanging="360"/>
      </w:pPr>
    </w:lvl>
  </w:abstractNum>
  <w:abstractNum w:abstractNumId="5" w15:restartNumberingAfterBreak="0">
    <w:nsid w:val="1C5934AD"/>
    <w:multiLevelType w:val="hybridMultilevel"/>
    <w:tmpl w:val="0C7EB292"/>
    <w:lvl w:ilvl="0" w:tplc="335E2DD6">
      <w:start w:val="1"/>
      <w:numFmt w:val="bullet"/>
      <w:lvlText w:val=""/>
      <w:lvlJc w:val="left"/>
      <w:pPr>
        <w:tabs>
          <w:tab w:val="num" w:pos="720"/>
        </w:tabs>
        <w:ind w:left="720" w:hanging="360"/>
      </w:pPr>
      <w:rPr>
        <w:rFonts w:ascii="Wingdings" w:hAnsi="Wingdings" w:hint="default"/>
      </w:rPr>
    </w:lvl>
    <w:lvl w:ilvl="1" w:tplc="D46E2BF2" w:tentative="1">
      <w:start w:val="1"/>
      <w:numFmt w:val="bullet"/>
      <w:lvlText w:val=""/>
      <w:lvlJc w:val="left"/>
      <w:pPr>
        <w:tabs>
          <w:tab w:val="num" w:pos="1440"/>
        </w:tabs>
        <w:ind w:left="1440" w:hanging="360"/>
      </w:pPr>
      <w:rPr>
        <w:rFonts w:ascii="Wingdings" w:hAnsi="Wingdings" w:hint="default"/>
      </w:rPr>
    </w:lvl>
    <w:lvl w:ilvl="2" w:tplc="59600A7E" w:tentative="1">
      <w:start w:val="1"/>
      <w:numFmt w:val="bullet"/>
      <w:lvlText w:val=""/>
      <w:lvlJc w:val="left"/>
      <w:pPr>
        <w:tabs>
          <w:tab w:val="num" w:pos="2160"/>
        </w:tabs>
        <w:ind w:left="2160" w:hanging="360"/>
      </w:pPr>
      <w:rPr>
        <w:rFonts w:ascii="Wingdings" w:hAnsi="Wingdings" w:hint="default"/>
      </w:rPr>
    </w:lvl>
    <w:lvl w:ilvl="3" w:tplc="E7AAF6E6" w:tentative="1">
      <w:start w:val="1"/>
      <w:numFmt w:val="bullet"/>
      <w:lvlText w:val=""/>
      <w:lvlJc w:val="left"/>
      <w:pPr>
        <w:tabs>
          <w:tab w:val="num" w:pos="2880"/>
        </w:tabs>
        <w:ind w:left="2880" w:hanging="360"/>
      </w:pPr>
      <w:rPr>
        <w:rFonts w:ascii="Wingdings" w:hAnsi="Wingdings" w:hint="default"/>
      </w:rPr>
    </w:lvl>
    <w:lvl w:ilvl="4" w:tplc="87124ACA" w:tentative="1">
      <w:start w:val="1"/>
      <w:numFmt w:val="bullet"/>
      <w:lvlText w:val=""/>
      <w:lvlJc w:val="left"/>
      <w:pPr>
        <w:tabs>
          <w:tab w:val="num" w:pos="3600"/>
        </w:tabs>
        <w:ind w:left="3600" w:hanging="360"/>
      </w:pPr>
      <w:rPr>
        <w:rFonts w:ascii="Wingdings" w:hAnsi="Wingdings" w:hint="default"/>
      </w:rPr>
    </w:lvl>
    <w:lvl w:ilvl="5" w:tplc="9F0C0B4A" w:tentative="1">
      <w:start w:val="1"/>
      <w:numFmt w:val="bullet"/>
      <w:lvlText w:val=""/>
      <w:lvlJc w:val="left"/>
      <w:pPr>
        <w:tabs>
          <w:tab w:val="num" w:pos="4320"/>
        </w:tabs>
        <w:ind w:left="4320" w:hanging="360"/>
      </w:pPr>
      <w:rPr>
        <w:rFonts w:ascii="Wingdings" w:hAnsi="Wingdings" w:hint="default"/>
      </w:rPr>
    </w:lvl>
    <w:lvl w:ilvl="6" w:tplc="67EE9B30" w:tentative="1">
      <w:start w:val="1"/>
      <w:numFmt w:val="bullet"/>
      <w:lvlText w:val=""/>
      <w:lvlJc w:val="left"/>
      <w:pPr>
        <w:tabs>
          <w:tab w:val="num" w:pos="5040"/>
        </w:tabs>
        <w:ind w:left="5040" w:hanging="360"/>
      </w:pPr>
      <w:rPr>
        <w:rFonts w:ascii="Wingdings" w:hAnsi="Wingdings" w:hint="default"/>
      </w:rPr>
    </w:lvl>
    <w:lvl w:ilvl="7" w:tplc="2E524EC0" w:tentative="1">
      <w:start w:val="1"/>
      <w:numFmt w:val="bullet"/>
      <w:lvlText w:val=""/>
      <w:lvlJc w:val="left"/>
      <w:pPr>
        <w:tabs>
          <w:tab w:val="num" w:pos="5760"/>
        </w:tabs>
        <w:ind w:left="5760" w:hanging="360"/>
      </w:pPr>
      <w:rPr>
        <w:rFonts w:ascii="Wingdings" w:hAnsi="Wingdings" w:hint="default"/>
      </w:rPr>
    </w:lvl>
    <w:lvl w:ilvl="8" w:tplc="75C80A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301FB6"/>
    <w:multiLevelType w:val="multilevel"/>
    <w:tmpl w:val="6A9434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8686B30"/>
    <w:multiLevelType w:val="hybridMultilevel"/>
    <w:tmpl w:val="A98E3EB6"/>
    <w:lvl w:ilvl="0" w:tplc="33DE4E3E">
      <w:start w:val="1"/>
      <w:numFmt w:val="bullet"/>
      <w:lvlText w:val=""/>
      <w:lvlJc w:val="left"/>
      <w:pPr>
        <w:tabs>
          <w:tab w:val="num" w:pos="720"/>
        </w:tabs>
        <w:ind w:left="720" w:hanging="360"/>
      </w:pPr>
      <w:rPr>
        <w:rFonts w:ascii="Wingdings" w:hAnsi="Wingdings" w:hint="default"/>
      </w:rPr>
    </w:lvl>
    <w:lvl w:ilvl="1" w:tplc="154A2638" w:tentative="1">
      <w:start w:val="1"/>
      <w:numFmt w:val="bullet"/>
      <w:lvlText w:val=""/>
      <w:lvlJc w:val="left"/>
      <w:pPr>
        <w:tabs>
          <w:tab w:val="num" w:pos="1440"/>
        </w:tabs>
        <w:ind w:left="1440" w:hanging="360"/>
      </w:pPr>
      <w:rPr>
        <w:rFonts w:ascii="Wingdings" w:hAnsi="Wingdings" w:hint="default"/>
      </w:rPr>
    </w:lvl>
    <w:lvl w:ilvl="2" w:tplc="8FE61492" w:tentative="1">
      <w:start w:val="1"/>
      <w:numFmt w:val="bullet"/>
      <w:lvlText w:val=""/>
      <w:lvlJc w:val="left"/>
      <w:pPr>
        <w:tabs>
          <w:tab w:val="num" w:pos="2160"/>
        </w:tabs>
        <w:ind w:left="2160" w:hanging="360"/>
      </w:pPr>
      <w:rPr>
        <w:rFonts w:ascii="Wingdings" w:hAnsi="Wingdings" w:hint="default"/>
      </w:rPr>
    </w:lvl>
    <w:lvl w:ilvl="3" w:tplc="9CA6FF84" w:tentative="1">
      <w:start w:val="1"/>
      <w:numFmt w:val="bullet"/>
      <w:lvlText w:val=""/>
      <w:lvlJc w:val="left"/>
      <w:pPr>
        <w:tabs>
          <w:tab w:val="num" w:pos="2880"/>
        </w:tabs>
        <w:ind w:left="2880" w:hanging="360"/>
      </w:pPr>
      <w:rPr>
        <w:rFonts w:ascii="Wingdings" w:hAnsi="Wingdings" w:hint="default"/>
      </w:rPr>
    </w:lvl>
    <w:lvl w:ilvl="4" w:tplc="1F0C957C" w:tentative="1">
      <w:start w:val="1"/>
      <w:numFmt w:val="bullet"/>
      <w:lvlText w:val=""/>
      <w:lvlJc w:val="left"/>
      <w:pPr>
        <w:tabs>
          <w:tab w:val="num" w:pos="3600"/>
        </w:tabs>
        <w:ind w:left="3600" w:hanging="360"/>
      </w:pPr>
      <w:rPr>
        <w:rFonts w:ascii="Wingdings" w:hAnsi="Wingdings" w:hint="default"/>
      </w:rPr>
    </w:lvl>
    <w:lvl w:ilvl="5" w:tplc="50C86380" w:tentative="1">
      <w:start w:val="1"/>
      <w:numFmt w:val="bullet"/>
      <w:lvlText w:val=""/>
      <w:lvlJc w:val="left"/>
      <w:pPr>
        <w:tabs>
          <w:tab w:val="num" w:pos="4320"/>
        </w:tabs>
        <w:ind w:left="4320" w:hanging="360"/>
      </w:pPr>
      <w:rPr>
        <w:rFonts w:ascii="Wingdings" w:hAnsi="Wingdings" w:hint="default"/>
      </w:rPr>
    </w:lvl>
    <w:lvl w:ilvl="6" w:tplc="C45C8BC4" w:tentative="1">
      <w:start w:val="1"/>
      <w:numFmt w:val="bullet"/>
      <w:lvlText w:val=""/>
      <w:lvlJc w:val="left"/>
      <w:pPr>
        <w:tabs>
          <w:tab w:val="num" w:pos="5040"/>
        </w:tabs>
        <w:ind w:left="5040" w:hanging="360"/>
      </w:pPr>
      <w:rPr>
        <w:rFonts w:ascii="Wingdings" w:hAnsi="Wingdings" w:hint="default"/>
      </w:rPr>
    </w:lvl>
    <w:lvl w:ilvl="7" w:tplc="44C21BB4" w:tentative="1">
      <w:start w:val="1"/>
      <w:numFmt w:val="bullet"/>
      <w:lvlText w:val=""/>
      <w:lvlJc w:val="left"/>
      <w:pPr>
        <w:tabs>
          <w:tab w:val="num" w:pos="5760"/>
        </w:tabs>
        <w:ind w:left="5760" w:hanging="360"/>
      </w:pPr>
      <w:rPr>
        <w:rFonts w:ascii="Wingdings" w:hAnsi="Wingdings" w:hint="default"/>
      </w:rPr>
    </w:lvl>
    <w:lvl w:ilvl="8" w:tplc="44AA83F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EF15A0"/>
    <w:multiLevelType w:val="hybridMultilevel"/>
    <w:tmpl w:val="B0507846"/>
    <w:lvl w:ilvl="0" w:tplc="996426D0">
      <w:start w:val="1"/>
      <w:numFmt w:val="bullet"/>
      <w:lvlText w:val=""/>
      <w:lvlJc w:val="left"/>
      <w:pPr>
        <w:tabs>
          <w:tab w:val="num" w:pos="720"/>
        </w:tabs>
        <w:ind w:left="720" w:hanging="360"/>
      </w:pPr>
      <w:rPr>
        <w:rFonts w:ascii="Wingdings" w:hAnsi="Wingdings" w:hint="default"/>
      </w:rPr>
    </w:lvl>
    <w:lvl w:ilvl="1" w:tplc="6532A6FE" w:tentative="1">
      <w:start w:val="1"/>
      <w:numFmt w:val="bullet"/>
      <w:lvlText w:val=""/>
      <w:lvlJc w:val="left"/>
      <w:pPr>
        <w:tabs>
          <w:tab w:val="num" w:pos="1440"/>
        </w:tabs>
        <w:ind w:left="1440" w:hanging="360"/>
      </w:pPr>
      <w:rPr>
        <w:rFonts w:ascii="Wingdings" w:hAnsi="Wingdings" w:hint="default"/>
      </w:rPr>
    </w:lvl>
    <w:lvl w:ilvl="2" w:tplc="D6AE6330" w:tentative="1">
      <w:start w:val="1"/>
      <w:numFmt w:val="bullet"/>
      <w:lvlText w:val=""/>
      <w:lvlJc w:val="left"/>
      <w:pPr>
        <w:tabs>
          <w:tab w:val="num" w:pos="2160"/>
        </w:tabs>
        <w:ind w:left="2160" w:hanging="360"/>
      </w:pPr>
      <w:rPr>
        <w:rFonts w:ascii="Wingdings" w:hAnsi="Wingdings" w:hint="default"/>
      </w:rPr>
    </w:lvl>
    <w:lvl w:ilvl="3" w:tplc="AD144930" w:tentative="1">
      <w:start w:val="1"/>
      <w:numFmt w:val="bullet"/>
      <w:lvlText w:val=""/>
      <w:lvlJc w:val="left"/>
      <w:pPr>
        <w:tabs>
          <w:tab w:val="num" w:pos="2880"/>
        </w:tabs>
        <w:ind w:left="2880" w:hanging="360"/>
      </w:pPr>
      <w:rPr>
        <w:rFonts w:ascii="Wingdings" w:hAnsi="Wingdings" w:hint="default"/>
      </w:rPr>
    </w:lvl>
    <w:lvl w:ilvl="4" w:tplc="08108B94" w:tentative="1">
      <w:start w:val="1"/>
      <w:numFmt w:val="bullet"/>
      <w:lvlText w:val=""/>
      <w:lvlJc w:val="left"/>
      <w:pPr>
        <w:tabs>
          <w:tab w:val="num" w:pos="3600"/>
        </w:tabs>
        <w:ind w:left="3600" w:hanging="360"/>
      </w:pPr>
      <w:rPr>
        <w:rFonts w:ascii="Wingdings" w:hAnsi="Wingdings" w:hint="default"/>
      </w:rPr>
    </w:lvl>
    <w:lvl w:ilvl="5" w:tplc="304400A4" w:tentative="1">
      <w:start w:val="1"/>
      <w:numFmt w:val="bullet"/>
      <w:lvlText w:val=""/>
      <w:lvlJc w:val="left"/>
      <w:pPr>
        <w:tabs>
          <w:tab w:val="num" w:pos="4320"/>
        </w:tabs>
        <w:ind w:left="4320" w:hanging="360"/>
      </w:pPr>
      <w:rPr>
        <w:rFonts w:ascii="Wingdings" w:hAnsi="Wingdings" w:hint="default"/>
      </w:rPr>
    </w:lvl>
    <w:lvl w:ilvl="6" w:tplc="DBCA60D4" w:tentative="1">
      <w:start w:val="1"/>
      <w:numFmt w:val="bullet"/>
      <w:lvlText w:val=""/>
      <w:lvlJc w:val="left"/>
      <w:pPr>
        <w:tabs>
          <w:tab w:val="num" w:pos="5040"/>
        </w:tabs>
        <w:ind w:left="5040" w:hanging="360"/>
      </w:pPr>
      <w:rPr>
        <w:rFonts w:ascii="Wingdings" w:hAnsi="Wingdings" w:hint="default"/>
      </w:rPr>
    </w:lvl>
    <w:lvl w:ilvl="7" w:tplc="065663D8" w:tentative="1">
      <w:start w:val="1"/>
      <w:numFmt w:val="bullet"/>
      <w:lvlText w:val=""/>
      <w:lvlJc w:val="left"/>
      <w:pPr>
        <w:tabs>
          <w:tab w:val="num" w:pos="5760"/>
        </w:tabs>
        <w:ind w:left="5760" w:hanging="360"/>
      </w:pPr>
      <w:rPr>
        <w:rFonts w:ascii="Wingdings" w:hAnsi="Wingdings" w:hint="default"/>
      </w:rPr>
    </w:lvl>
    <w:lvl w:ilvl="8" w:tplc="ECA8754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3B2F4C"/>
    <w:multiLevelType w:val="hybridMultilevel"/>
    <w:tmpl w:val="7F3CC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3C26C2"/>
    <w:multiLevelType w:val="hybridMultilevel"/>
    <w:tmpl w:val="1910D8BA"/>
    <w:lvl w:ilvl="0" w:tplc="FDA402FE">
      <w:start w:val="1"/>
      <w:numFmt w:val="bullet"/>
      <w:lvlText w:val=""/>
      <w:lvlJc w:val="left"/>
      <w:pPr>
        <w:tabs>
          <w:tab w:val="num" w:pos="720"/>
        </w:tabs>
        <w:ind w:left="720" w:hanging="360"/>
      </w:pPr>
      <w:rPr>
        <w:rFonts w:ascii="Wingdings" w:hAnsi="Wingdings" w:hint="default"/>
      </w:rPr>
    </w:lvl>
    <w:lvl w:ilvl="1" w:tplc="2DC2D066" w:tentative="1">
      <w:start w:val="1"/>
      <w:numFmt w:val="bullet"/>
      <w:lvlText w:val=""/>
      <w:lvlJc w:val="left"/>
      <w:pPr>
        <w:tabs>
          <w:tab w:val="num" w:pos="1440"/>
        </w:tabs>
        <w:ind w:left="1440" w:hanging="360"/>
      </w:pPr>
      <w:rPr>
        <w:rFonts w:ascii="Wingdings" w:hAnsi="Wingdings" w:hint="default"/>
      </w:rPr>
    </w:lvl>
    <w:lvl w:ilvl="2" w:tplc="5C160DB8" w:tentative="1">
      <w:start w:val="1"/>
      <w:numFmt w:val="bullet"/>
      <w:lvlText w:val=""/>
      <w:lvlJc w:val="left"/>
      <w:pPr>
        <w:tabs>
          <w:tab w:val="num" w:pos="2160"/>
        </w:tabs>
        <w:ind w:left="2160" w:hanging="360"/>
      </w:pPr>
      <w:rPr>
        <w:rFonts w:ascii="Wingdings" w:hAnsi="Wingdings" w:hint="default"/>
      </w:rPr>
    </w:lvl>
    <w:lvl w:ilvl="3" w:tplc="C23E4474" w:tentative="1">
      <w:start w:val="1"/>
      <w:numFmt w:val="bullet"/>
      <w:lvlText w:val=""/>
      <w:lvlJc w:val="left"/>
      <w:pPr>
        <w:tabs>
          <w:tab w:val="num" w:pos="2880"/>
        </w:tabs>
        <w:ind w:left="2880" w:hanging="360"/>
      </w:pPr>
      <w:rPr>
        <w:rFonts w:ascii="Wingdings" w:hAnsi="Wingdings" w:hint="default"/>
      </w:rPr>
    </w:lvl>
    <w:lvl w:ilvl="4" w:tplc="8696ACCE" w:tentative="1">
      <w:start w:val="1"/>
      <w:numFmt w:val="bullet"/>
      <w:lvlText w:val=""/>
      <w:lvlJc w:val="left"/>
      <w:pPr>
        <w:tabs>
          <w:tab w:val="num" w:pos="3600"/>
        </w:tabs>
        <w:ind w:left="3600" w:hanging="360"/>
      </w:pPr>
      <w:rPr>
        <w:rFonts w:ascii="Wingdings" w:hAnsi="Wingdings" w:hint="default"/>
      </w:rPr>
    </w:lvl>
    <w:lvl w:ilvl="5" w:tplc="0D3E8686" w:tentative="1">
      <w:start w:val="1"/>
      <w:numFmt w:val="bullet"/>
      <w:lvlText w:val=""/>
      <w:lvlJc w:val="left"/>
      <w:pPr>
        <w:tabs>
          <w:tab w:val="num" w:pos="4320"/>
        </w:tabs>
        <w:ind w:left="4320" w:hanging="360"/>
      </w:pPr>
      <w:rPr>
        <w:rFonts w:ascii="Wingdings" w:hAnsi="Wingdings" w:hint="default"/>
      </w:rPr>
    </w:lvl>
    <w:lvl w:ilvl="6" w:tplc="37CC1778" w:tentative="1">
      <w:start w:val="1"/>
      <w:numFmt w:val="bullet"/>
      <w:lvlText w:val=""/>
      <w:lvlJc w:val="left"/>
      <w:pPr>
        <w:tabs>
          <w:tab w:val="num" w:pos="5040"/>
        </w:tabs>
        <w:ind w:left="5040" w:hanging="360"/>
      </w:pPr>
      <w:rPr>
        <w:rFonts w:ascii="Wingdings" w:hAnsi="Wingdings" w:hint="default"/>
      </w:rPr>
    </w:lvl>
    <w:lvl w:ilvl="7" w:tplc="CD12A8FE" w:tentative="1">
      <w:start w:val="1"/>
      <w:numFmt w:val="bullet"/>
      <w:lvlText w:val=""/>
      <w:lvlJc w:val="left"/>
      <w:pPr>
        <w:tabs>
          <w:tab w:val="num" w:pos="5760"/>
        </w:tabs>
        <w:ind w:left="5760" w:hanging="360"/>
      </w:pPr>
      <w:rPr>
        <w:rFonts w:ascii="Wingdings" w:hAnsi="Wingdings" w:hint="default"/>
      </w:rPr>
    </w:lvl>
    <w:lvl w:ilvl="8" w:tplc="C5C462A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8023E"/>
    <w:multiLevelType w:val="multilevel"/>
    <w:tmpl w:val="41F01C64"/>
    <w:lvl w:ilvl="0">
      <w:start w:val="4"/>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C3869E3"/>
    <w:multiLevelType w:val="multilevel"/>
    <w:tmpl w:val="CDA84B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DF05D53"/>
    <w:multiLevelType w:val="multilevel"/>
    <w:tmpl w:val="15C478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48007720"/>
    <w:multiLevelType w:val="hybridMultilevel"/>
    <w:tmpl w:val="A3C2E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1C27FF"/>
    <w:multiLevelType w:val="hybridMultilevel"/>
    <w:tmpl w:val="5AAE565A"/>
    <w:lvl w:ilvl="0" w:tplc="4A6A269A">
      <w:start w:val="1"/>
      <w:numFmt w:val="bullet"/>
      <w:lvlText w:val=""/>
      <w:lvlJc w:val="left"/>
      <w:pPr>
        <w:tabs>
          <w:tab w:val="num" w:pos="720"/>
        </w:tabs>
        <w:ind w:left="720" w:hanging="360"/>
      </w:pPr>
      <w:rPr>
        <w:rFonts w:ascii="Wingdings" w:hAnsi="Wingdings" w:hint="default"/>
      </w:rPr>
    </w:lvl>
    <w:lvl w:ilvl="1" w:tplc="335A6D1E" w:tentative="1">
      <w:start w:val="1"/>
      <w:numFmt w:val="bullet"/>
      <w:lvlText w:val=""/>
      <w:lvlJc w:val="left"/>
      <w:pPr>
        <w:tabs>
          <w:tab w:val="num" w:pos="1440"/>
        </w:tabs>
        <w:ind w:left="1440" w:hanging="360"/>
      </w:pPr>
      <w:rPr>
        <w:rFonts w:ascii="Wingdings" w:hAnsi="Wingdings" w:hint="default"/>
      </w:rPr>
    </w:lvl>
    <w:lvl w:ilvl="2" w:tplc="72CC8FF0" w:tentative="1">
      <w:start w:val="1"/>
      <w:numFmt w:val="bullet"/>
      <w:lvlText w:val=""/>
      <w:lvlJc w:val="left"/>
      <w:pPr>
        <w:tabs>
          <w:tab w:val="num" w:pos="2160"/>
        </w:tabs>
        <w:ind w:left="2160" w:hanging="360"/>
      </w:pPr>
      <w:rPr>
        <w:rFonts w:ascii="Wingdings" w:hAnsi="Wingdings" w:hint="default"/>
      </w:rPr>
    </w:lvl>
    <w:lvl w:ilvl="3" w:tplc="7BB094E4" w:tentative="1">
      <w:start w:val="1"/>
      <w:numFmt w:val="bullet"/>
      <w:lvlText w:val=""/>
      <w:lvlJc w:val="left"/>
      <w:pPr>
        <w:tabs>
          <w:tab w:val="num" w:pos="2880"/>
        </w:tabs>
        <w:ind w:left="2880" w:hanging="360"/>
      </w:pPr>
      <w:rPr>
        <w:rFonts w:ascii="Wingdings" w:hAnsi="Wingdings" w:hint="default"/>
      </w:rPr>
    </w:lvl>
    <w:lvl w:ilvl="4" w:tplc="868893B0" w:tentative="1">
      <w:start w:val="1"/>
      <w:numFmt w:val="bullet"/>
      <w:lvlText w:val=""/>
      <w:lvlJc w:val="left"/>
      <w:pPr>
        <w:tabs>
          <w:tab w:val="num" w:pos="3600"/>
        </w:tabs>
        <w:ind w:left="3600" w:hanging="360"/>
      </w:pPr>
      <w:rPr>
        <w:rFonts w:ascii="Wingdings" w:hAnsi="Wingdings" w:hint="default"/>
      </w:rPr>
    </w:lvl>
    <w:lvl w:ilvl="5" w:tplc="2C9473AE" w:tentative="1">
      <w:start w:val="1"/>
      <w:numFmt w:val="bullet"/>
      <w:lvlText w:val=""/>
      <w:lvlJc w:val="left"/>
      <w:pPr>
        <w:tabs>
          <w:tab w:val="num" w:pos="4320"/>
        </w:tabs>
        <w:ind w:left="4320" w:hanging="360"/>
      </w:pPr>
      <w:rPr>
        <w:rFonts w:ascii="Wingdings" w:hAnsi="Wingdings" w:hint="default"/>
      </w:rPr>
    </w:lvl>
    <w:lvl w:ilvl="6" w:tplc="525609F8" w:tentative="1">
      <w:start w:val="1"/>
      <w:numFmt w:val="bullet"/>
      <w:lvlText w:val=""/>
      <w:lvlJc w:val="left"/>
      <w:pPr>
        <w:tabs>
          <w:tab w:val="num" w:pos="5040"/>
        </w:tabs>
        <w:ind w:left="5040" w:hanging="360"/>
      </w:pPr>
      <w:rPr>
        <w:rFonts w:ascii="Wingdings" w:hAnsi="Wingdings" w:hint="default"/>
      </w:rPr>
    </w:lvl>
    <w:lvl w:ilvl="7" w:tplc="CA34E620" w:tentative="1">
      <w:start w:val="1"/>
      <w:numFmt w:val="bullet"/>
      <w:lvlText w:val=""/>
      <w:lvlJc w:val="left"/>
      <w:pPr>
        <w:tabs>
          <w:tab w:val="num" w:pos="5760"/>
        </w:tabs>
        <w:ind w:left="5760" w:hanging="360"/>
      </w:pPr>
      <w:rPr>
        <w:rFonts w:ascii="Wingdings" w:hAnsi="Wingdings" w:hint="default"/>
      </w:rPr>
    </w:lvl>
    <w:lvl w:ilvl="8" w:tplc="02A82C2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1D717A"/>
    <w:multiLevelType w:val="hybridMultilevel"/>
    <w:tmpl w:val="30C8B918"/>
    <w:lvl w:ilvl="0" w:tplc="562AE05C">
      <w:start w:val="1"/>
      <w:numFmt w:val="bullet"/>
      <w:lvlText w:val="•"/>
      <w:lvlJc w:val="left"/>
      <w:pPr>
        <w:tabs>
          <w:tab w:val="num" w:pos="720"/>
        </w:tabs>
        <w:ind w:left="720" w:hanging="360"/>
      </w:pPr>
      <w:rPr>
        <w:rFonts w:ascii="Arial" w:hAnsi="Arial" w:hint="default"/>
      </w:rPr>
    </w:lvl>
    <w:lvl w:ilvl="1" w:tplc="D2F6B696" w:tentative="1">
      <w:start w:val="1"/>
      <w:numFmt w:val="bullet"/>
      <w:lvlText w:val="•"/>
      <w:lvlJc w:val="left"/>
      <w:pPr>
        <w:tabs>
          <w:tab w:val="num" w:pos="1440"/>
        </w:tabs>
        <w:ind w:left="1440" w:hanging="360"/>
      </w:pPr>
      <w:rPr>
        <w:rFonts w:ascii="Arial" w:hAnsi="Arial" w:hint="default"/>
      </w:rPr>
    </w:lvl>
    <w:lvl w:ilvl="2" w:tplc="4F305742" w:tentative="1">
      <w:start w:val="1"/>
      <w:numFmt w:val="bullet"/>
      <w:lvlText w:val="•"/>
      <w:lvlJc w:val="left"/>
      <w:pPr>
        <w:tabs>
          <w:tab w:val="num" w:pos="2160"/>
        </w:tabs>
        <w:ind w:left="2160" w:hanging="360"/>
      </w:pPr>
      <w:rPr>
        <w:rFonts w:ascii="Arial" w:hAnsi="Arial" w:hint="default"/>
      </w:rPr>
    </w:lvl>
    <w:lvl w:ilvl="3" w:tplc="DA965C10" w:tentative="1">
      <w:start w:val="1"/>
      <w:numFmt w:val="bullet"/>
      <w:lvlText w:val="•"/>
      <w:lvlJc w:val="left"/>
      <w:pPr>
        <w:tabs>
          <w:tab w:val="num" w:pos="2880"/>
        </w:tabs>
        <w:ind w:left="2880" w:hanging="360"/>
      </w:pPr>
      <w:rPr>
        <w:rFonts w:ascii="Arial" w:hAnsi="Arial" w:hint="default"/>
      </w:rPr>
    </w:lvl>
    <w:lvl w:ilvl="4" w:tplc="67F21900" w:tentative="1">
      <w:start w:val="1"/>
      <w:numFmt w:val="bullet"/>
      <w:lvlText w:val="•"/>
      <w:lvlJc w:val="left"/>
      <w:pPr>
        <w:tabs>
          <w:tab w:val="num" w:pos="3600"/>
        </w:tabs>
        <w:ind w:left="3600" w:hanging="360"/>
      </w:pPr>
      <w:rPr>
        <w:rFonts w:ascii="Arial" w:hAnsi="Arial" w:hint="default"/>
      </w:rPr>
    </w:lvl>
    <w:lvl w:ilvl="5" w:tplc="9880FA7C" w:tentative="1">
      <w:start w:val="1"/>
      <w:numFmt w:val="bullet"/>
      <w:lvlText w:val="•"/>
      <w:lvlJc w:val="left"/>
      <w:pPr>
        <w:tabs>
          <w:tab w:val="num" w:pos="4320"/>
        </w:tabs>
        <w:ind w:left="4320" w:hanging="360"/>
      </w:pPr>
      <w:rPr>
        <w:rFonts w:ascii="Arial" w:hAnsi="Arial" w:hint="default"/>
      </w:rPr>
    </w:lvl>
    <w:lvl w:ilvl="6" w:tplc="020C03FC" w:tentative="1">
      <w:start w:val="1"/>
      <w:numFmt w:val="bullet"/>
      <w:lvlText w:val="•"/>
      <w:lvlJc w:val="left"/>
      <w:pPr>
        <w:tabs>
          <w:tab w:val="num" w:pos="5040"/>
        </w:tabs>
        <w:ind w:left="5040" w:hanging="360"/>
      </w:pPr>
      <w:rPr>
        <w:rFonts w:ascii="Arial" w:hAnsi="Arial" w:hint="default"/>
      </w:rPr>
    </w:lvl>
    <w:lvl w:ilvl="7" w:tplc="4C12E784" w:tentative="1">
      <w:start w:val="1"/>
      <w:numFmt w:val="bullet"/>
      <w:lvlText w:val="•"/>
      <w:lvlJc w:val="left"/>
      <w:pPr>
        <w:tabs>
          <w:tab w:val="num" w:pos="5760"/>
        </w:tabs>
        <w:ind w:left="5760" w:hanging="360"/>
      </w:pPr>
      <w:rPr>
        <w:rFonts w:ascii="Arial" w:hAnsi="Arial" w:hint="default"/>
      </w:rPr>
    </w:lvl>
    <w:lvl w:ilvl="8" w:tplc="66B828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C85075"/>
    <w:multiLevelType w:val="hybridMultilevel"/>
    <w:tmpl w:val="D1C62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7D2AC0"/>
    <w:multiLevelType w:val="hybridMultilevel"/>
    <w:tmpl w:val="A100E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9A925B1"/>
    <w:multiLevelType w:val="multilevel"/>
    <w:tmpl w:val="64488FF6"/>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99622732">
    <w:abstractNumId w:val="3"/>
  </w:num>
  <w:num w:numId="2" w16cid:durableId="1563100683">
    <w:abstractNumId w:val="1"/>
  </w:num>
  <w:num w:numId="3" w16cid:durableId="578371599">
    <w:abstractNumId w:val="0"/>
  </w:num>
  <w:num w:numId="4" w16cid:durableId="568157648">
    <w:abstractNumId w:val="6"/>
  </w:num>
  <w:num w:numId="5" w16cid:durableId="1839152464">
    <w:abstractNumId w:val="19"/>
  </w:num>
  <w:num w:numId="6" w16cid:durableId="470560056">
    <w:abstractNumId w:val="11"/>
  </w:num>
  <w:num w:numId="7" w16cid:durableId="1826701957">
    <w:abstractNumId w:val="12"/>
  </w:num>
  <w:num w:numId="8" w16cid:durableId="2021005022">
    <w:abstractNumId w:val="13"/>
  </w:num>
  <w:num w:numId="9" w16cid:durableId="1302880857">
    <w:abstractNumId w:val="14"/>
  </w:num>
  <w:num w:numId="10" w16cid:durableId="238827618">
    <w:abstractNumId w:val="17"/>
  </w:num>
  <w:num w:numId="11" w16cid:durableId="132262249">
    <w:abstractNumId w:val="7"/>
  </w:num>
  <w:num w:numId="12" w16cid:durableId="1836800331">
    <w:abstractNumId w:val="5"/>
  </w:num>
  <w:num w:numId="13" w16cid:durableId="709376782">
    <w:abstractNumId w:val="2"/>
  </w:num>
  <w:num w:numId="14" w16cid:durableId="995375114">
    <w:abstractNumId w:val="10"/>
  </w:num>
  <w:num w:numId="15" w16cid:durableId="1354457580">
    <w:abstractNumId w:val="4"/>
  </w:num>
  <w:num w:numId="16" w16cid:durableId="2103526878">
    <w:abstractNumId w:val="16"/>
  </w:num>
  <w:num w:numId="17" w16cid:durableId="1725333239">
    <w:abstractNumId w:val="15"/>
  </w:num>
  <w:num w:numId="18" w16cid:durableId="1450784473">
    <w:abstractNumId w:val="18"/>
  </w:num>
  <w:num w:numId="19" w16cid:durableId="46417044">
    <w:abstractNumId w:val="8"/>
  </w:num>
  <w:num w:numId="20" w16cid:durableId="1600483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3B"/>
    <w:rsid w:val="00023F83"/>
    <w:rsid w:val="00030A42"/>
    <w:rsid w:val="0003347B"/>
    <w:rsid w:val="0004197A"/>
    <w:rsid w:val="00074C7B"/>
    <w:rsid w:val="0008583B"/>
    <w:rsid w:val="000A4062"/>
    <w:rsid w:val="000B1C41"/>
    <w:rsid w:val="000C739B"/>
    <w:rsid w:val="000F3316"/>
    <w:rsid w:val="000F5253"/>
    <w:rsid w:val="00135E58"/>
    <w:rsid w:val="00153783"/>
    <w:rsid w:val="00160C74"/>
    <w:rsid w:val="00173042"/>
    <w:rsid w:val="00174D8B"/>
    <w:rsid w:val="001A655C"/>
    <w:rsid w:val="001B2A55"/>
    <w:rsid w:val="001D7658"/>
    <w:rsid w:val="00200A08"/>
    <w:rsid w:val="002070D0"/>
    <w:rsid w:val="00222631"/>
    <w:rsid w:val="0023541A"/>
    <w:rsid w:val="002360E0"/>
    <w:rsid w:val="00241927"/>
    <w:rsid w:val="00296897"/>
    <w:rsid w:val="00297510"/>
    <w:rsid w:val="002D49DE"/>
    <w:rsid w:val="002E04B6"/>
    <w:rsid w:val="002E67BC"/>
    <w:rsid w:val="002E7742"/>
    <w:rsid w:val="00310393"/>
    <w:rsid w:val="003150BD"/>
    <w:rsid w:val="00327ED2"/>
    <w:rsid w:val="00333082"/>
    <w:rsid w:val="00342564"/>
    <w:rsid w:val="00354495"/>
    <w:rsid w:val="003635C1"/>
    <w:rsid w:val="003810F5"/>
    <w:rsid w:val="003867AA"/>
    <w:rsid w:val="00397204"/>
    <w:rsid w:val="003C4A81"/>
    <w:rsid w:val="003F6C8F"/>
    <w:rsid w:val="00431092"/>
    <w:rsid w:val="00453E7C"/>
    <w:rsid w:val="004A18BB"/>
    <w:rsid w:val="004A6857"/>
    <w:rsid w:val="004B2AE9"/>
    <w:rsid w:val="004C620B"/>
    <w:rsid w:val="004D6465"/>
    <w:rsid w:val="004E445B"/>
    <w:rsid w:val="005018FD"/>
    <w:rsid w:val="00525670"/>
    <w:rsid w:val="00534495"/>
    <w:rsid w:val="00576B25"/>
    <w:rsid w:val="005925C9"/>
    <w:rsid w:val="005B4C03"/>
    <w:rsid w:val="005E6298"/>
    <w:rsid w:val="00612011"/>
    <w:rsid w:val="00625413"/>
    <w:rsid w:val="00634C8D"/>
    <w:rsid w:val="00652C77"/>
    <w:rsid w:val="006C13C3"/>
    <w:rsid w:val="006D5DED"/>
    <w:rsid w:val="006D734D"/>
    <w:rsid w:val="006D7783"/>
    <w:rsid w:val="006E4463"/>
    <w:rsid w:val="00712627"/>
    <w:rsid w:val="007138F0"/>
    <w:rsid w:val="00787948"/>
    <w:rsid w:val="007C1008"/>
    <w:rsid w:val="007D2837"/>
    <w:rsid w:val="0080621C"/>
    <w:rsid w:val="00817880"/>
    <w:rsid w:val="008226EF"/>
    <w:rsid w:val="008533A2"/>
    <w:rsid w:val="008574CA"/>
    <w:rsid w:val="00863384"/>
    <w:rsid w:val="00872AEE"/>
    <w:rsid w:val="008771D1"/>
    <w:rsid w:val="00877830"/>
    <w:rsid w:val="00884F85"/>
    <w:rsid w:val="00893A45"/>
    <w:rsid w:val="008A23FB"/>
    <w:rsid w:val="008D3695"/>
    <w:rsid w:val="008D6CF4"/>
    <w:rsid w:val="00905740"/>
    <w:rsid w:val="00960612"/>
    <w:rsid w:val="00962A57"/>
    <w:rsid w:val="00981726"/>
    <w:rsid w:val="00993A89"/>
    <w:rsid w:val="009A19E6"/>
    <w:rsid w:val="009F7992"/>
    <w:rsid w:val="00A05022"/>
    <w:rsid w:val="00A274DC"/>
    <w:rsid w:val="00A611A4"/>
    <w:rsid w:val="00A8187E"/>
    <w:rsid w:val="00A94A63"/>
    <w:rsid w:val="00AB102A"/>
    <w:rsid w:val="00AB267E"/>
    <w:rsid w:val="00AC0014"/>
    <w:rsid w:val="00AC5D3F"/>
    <w:rsid w:val="00AE3F2C"/>
    <w:rsid w:val="00B063FD"/>
    <w:rsid w:val="00B248BE"/>
    <w:rsid w:val="00B27597"/>
    <w:rsid w:val="00B533C0"/>
    <w:rsid w:val="00B63C67"/>
    <w:rsid w:val="00B83711"/>
    <w:rsid w:val="00BA24B9"/>
    <w:rsid w:val="00BA4D21"/>
    <w:rsid w:val="00BC2491"/>
    <w:rsid w:val="00C00AA5"/>
    <w:rsid w:val="00C044AB"/>
    <w:rsid w:val="00C21F81"/>
    <w:rsid w:val="00C22962"/>
    <w:rsid w:val="00C35760"/>
    <w:rsid w:val="00C61E86"/>
    <w:rsid w:val="00C77411"/>
    <w:rsid w:val="00CB5352"/>
    <w:rsid w:val="00CE489D"/>
    <w:rsid w:val="00CF1F92"/>
    <w:rsid w:val="00CF2241"/>
    <w:rsid w:val="00CF3EA0"/>
    <w:rsid w:val="00D1550B"/>
    <w:rsid w:val="00D75506"/>
    <w:rsid w:val="00D83E76"/>
    <w:rsid w:val="00D8519D"/>
    <w:rsid w:val="00DC572F"/>
    <w:rsid w:val="00DD0E23"/>
    <w:rsid w:val="00DF648B"/>
    <w:rsid w:val="00E02555"/>
    <w:rsid w:val="00E15252"/>
    <w:rsid w:val="00E43A7F"/>
    <w:rsid w:val="00F05458"/>
    <w:rsid w:val="00F11EC5"/>
    <w:rsid w:val="00F82893"/>
    <w:rsid w:val="00FA4E8F"/>
    <w:rsid w:val="00FB3BD9"/>
    <w:rsid w:val="00FC15C7"/>
    <w:rsid w:val="00FD4089"/>
    <w:rsid w:val="00FE3212"/>
    <w:rsid w:val="00FE670B"/>
    <w:rsid w:val="00FF6B01"/>
    <w:rsid w:val="00FF7BA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4B9"/>
    <w:pPr>
      <w:spacing w:before="80" w:after="80"/>
      <w:jc w:val="both"/>
    </w:pPr>
    <w:rPr>
      <w:rFonts w:ascii="Corbel" w:eastAsiaTheme="minorHAnsi" w:hAnsi="Corbel" w:cs="Arial"/>
      <w:lang w:val="en-US"/>
    </w:rPr>
  </w:style>
  <w:style w:type="paragraph" w:styleId="Heading1">
    <w:name w:val="heading 1"/>
    <w:basedOn w:val="Normal"/>
    <w:next w:val="Normal"/>
    <w:link w:val="Heading1Char"/>
    <w:uiPriority w:val="9"/>
    <w:qFormat/>
    <w:rsid w:val="00D1550B"/>
    <w:pPr>
      <w:keepNext/>
      <w:keepLines/>
      <w:spacing w:before="240" w:after="120"/>
      <w:jc w:val="left"/>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50B"/>
    <w:pPr>
      <w:keepNext/>
      <w:keepLines/>
      <w:spacing w:before="240" w:after="12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7948"/>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1550B"/>
    <w:rPr>
      <w:rFonts w:ascii="Corbel" w:eastAsiaTheme="majorEastAsia" w:hAnsi="Corbel" w:cstheme="majorBidi"/>
      <w:color w:val="2F5496" w:themeColor="accent1" w:themeShade="BF"/>
      <w:sz w:val="32"/>
      <w:szCs w:val="32"/>
      <w:lang w:val="en-US"/>
    </w:rPr>
  </w:style>
  <w:style w:type="character" w:customStyle="1" w:styleId="Titulo1Char">
    <w:name w:val="Titulo 1 Char"/>
    <w:basedOn w:val="DefaultParagraphFont"/>
    <w:link w:val="Titulo1"/>
    <w:qFormat/>
    <w:rsid w:val="00D1550B"/>
    <w:rPr>
      <w:rFonts w:ascii="Corbel" w:eastAsiaTheme="majorEastAsia" w:hAnsi="Corbel" w:cstheme="minorHAnsi"/>
      <w:b/>
      <w:color w:val="4472C4" w:themeColor="accent1"/>
      <w:sz w:val="36"/>
      <w:szCs w:val="26"/>
      <w:lang w:val="en-US" w:eastAsia="es-AR"/>
    </w:rPr>
  </w:style>
  <w:style w:type="character" w:styleId="Hyperlink">
    <w:name w:val="Hyperlink"/>
    <w:basedOn w:val="DefaultParagraphFont"/>
    <w:uiPriority w:val="99"/>
    <w:unhideWhenUsed/>
    <w:qFormat/>
    <w:rsid w:val="00896D00"/>
    <w:rPr>
      <w:b/>
      <w:color w:val="478539"/>
      <w:u w:val="single"/>
    </w:rPr>
  </w:style>
  <w:style w:type="character" w:customStyle="1" w:styleId="ListParagraphChar">
    <w:name w:val="List Paragraph Char"/>
    <w:basedOn w:val="DefaultParagraphFont"/>
    <w:link w:val="ListParagraph"/>
    <w:uiPriority w:val="34"/>
    <w:qFormat/>
    <w:locked/>
    <w:rsid w:val="00751640"/>
    <w:rPr>
      <w:rFonts w:ascii="Calibri" w:hAnsi="Calibri" w:cs="Times New Roman"/>
      <w:szCs w:val="24"/>
      <w:lang w:eastAsia="es-AR"/>
    </w:rPr>
  </w:style>
  <w:style w:type="character" w:customStyle="1" w:styleId="UnresolvedMention1">
    <w:name w:val="Unresolved Mention1"/>
    <w:basedOn w:val="DefaultParagraphFont"/>
    <w:uiPriority w:val="99"/>
    <w:semiHidden/>
    <w:unhideWhenUsed/>
    <w:qFormat/>
    <w:rsid w:val="00393CFE"/>
    <w:rPr>
      <w:color w:val="605E5C"/>
      <w:shd w:val="clear" w:color="auto" w:fill="E1DFDD"/>
    </w:rPr>
  </w:style>
  <w:style w:type="character" w:styleId="CommentReference">
    <w:name w:val="annotation reference"/>
    <w:basedOn w:val="DefaultParagraphFont"/>
    <w:uiPriority w:val="99"/>
    <w:semiHidden/>
    <w:unhideWhenUsed/>
    <w:qFormat/>
    <w:rsid w:val="00393CFE"/>
    <w:rPr>
      <w:sz w:val="16"/>
      <w:szCs w:val="16"/>
    </w:rPr>
  </w:style>
  <w:style w:type="character" w:customStyle="1" w:styleId="CommentTextChar">
    <w:name w:val="Comment Text Char"/>
    <w:basedOn w:val="DefaultParagraphFont"/>
    <w:link w:val="CommentText"/>
    <w:uiPriority w:val="99"/>
    <w:qFormat/>
    <w:rsid w:val="00393CFE"/>
    <w:rPr>
      <w:rFonts w:eastAsiaTheme="minorHAnsi"/>
      <w:sz w:val="20"/>
      <w:szCs w:val="20"/>
      <w:lang w:val="en-US"/>
    </w:rPr>
  </w:style>
  <w:style w:type="character" w:customStyle="1" w:styleId="CommentSubjectChar">
    <w:name w:val="Comment Subject Char"/>
    <w:basedOn w:val="CommentTextChar"/>
    <w:link w:val="CommentSubject"/>
    <w:uiPriority w:val="99"/>
    <w:semiHidden/>
    <w:qFormat/>
    <w:rsid w:val="00393CFE"/>
    <w:rPr>
      <w:rFonts w:eastAsiaTheme="minorHAnsi"/>
      <w:b/>
      <w:bCs/>
      <w:sz w:val="20"/>
      <w:szCs w:val="20"/>
      <w:lang w:val="en-US"/>
    </w:rPr>
  </w:style>
  <w:style w:type="character" w:styleId="FollowedHyperlink">
    <w:name w:val="FollowedHyperlink"/>
    <w:basedOn w:val="DefaultParagraphFont"/>
    <w:uiPriority w:val="99"/>
    <w:semiHidden/>
    <w:unhideWhenUsed/>
    <w:rsid w:val="00C72657"/>
    <w:rPr>
      <w:color w:val="954F72" w:themeColor="followedHyperlink"/>
      <w:u w:val="single"/>
    </w:rPr>
  </w:style>
  <w:style w:type="character" w:customStyle="1" w:styleId="FootnoteTextChar">
    <w:name w:val="Footnote Text Char"/>
    <w:basedOn w:val="DefaultParagraphFont"/>
    <w:link w:val="FootnoteText"/>
    <w:uiPriority w:val="99"/>
    <w:semiHidden/>
    <w:qFormat/>
    <w:rsid w:val="005F714E"/>
    <w:rPr>
      <w:rFonts w:eastAsiaTheme="minorHAnsi"/>
      <w:sz w:val="20"/>
      <w:szCs w:val="20"/>
      <w:lang w:val="en-US"/>
    </w:rPr>
  </w:style>
  <w:style w:type="character" w:customStyle="1" w:styleId="FootnoteCharacters">
    <w:name w:val="Footnote Characters"/>
    <w:basedOn w:val="DefaultParagraphFont"/>
    <w:uiPriority w:val="99"/>
    <w:semiHidden/>
    <w:unhideWhenUsed/>
    <w:qFormat/>
    <w:rsid w:val="005F714E"/>
    <w:rPr>
      <w:vertAlign w:val="superscript"/>
    </w:rPr>
  </w:style>
  <w:style w:type="character" w:customStyle="1" w:styleId="FootnoteAnchor">
    <w:name w:val="Footnote Anchor"/>
    <w:rsid w:val="00817880"/>
    <w:rPr>
      <w:vertAlign w:val="superscript"/>
    </w:rPr>
  </w:style>
  <w:style w:type="character" w:customStyle="1" w:styleId="LineNumbering">
    <w:name w:val="Line Numbering"/>
    <w:rsid w:val="00817880"/>
  </w:style>
  <w:style w:type="character" w:customStyle="1" w:styleId="EndnoteAnchor">
    <w:name w:val="Endnote Anchor"/>
    <w:rsid w:val="00817880"/>
    <w:rPr>
      <w:vertAlign w:val="superscript"/>
    </w:rPr>
  </w:style>
  <w:style w:type="character" w:customStyle="1" w:styleId="EndnoteCharacters">
    <w:name w:val="Endnote Characters"/>
    <w:qFormat/>
    <w:rsid w:val="00817880"/>
  </w:style>
  <w:style w:type="paragraph" w:customStyle="1" w:styleId="Heading">
    <w:name w:val="Heading"/>
    <w:basedOn w:val="Normal"/>
    <w:next w:val="BodyText"/>
    <w:qFormat/>
    <w:rsid w:val="00817880"/>
    <w:pPr>
      <w:keepNext/>
      <w:spacing w:before="240" w:after="120"/>
    </w:pPr>
    <w:rPr>
      <w:rFonts w:ascii="Liberation Sans" w:eastAsia="Microsoft YaHei" w:hAnsi="Liberation Sans" w:cs="Lucida Sans"/>
      <w:sz w:val="28"/>
      <w:szCs w:val="28"/>
    </w:rPr>
  </w:style>
  <w:style w:type="paragraph" w:styleId="BodyText">
    <w:name w:val="Body Text"/>
    <w:basedOn w:val="Normal"/>
    <w:rsid w:val="00817880"/>
    <w:pPr>
      <w:spacing w:after="140" w:line="276" w:lineRule="auto"/>
    </w:pPr>
  </w:style>
  <w:style w:type="paragraph" w:styleId="List">
    <w:name w:val="List"/>
    <w:basedOn w:val="BodyText"/>
    <w:rsid w:val="00817880"/>
    <w:rPr>
      <w:rFonts w:cs="Lucida Sans"/>
    </w:rPr>
  </w:style>
  <w:style w:type="paragraph" w:styleId="Caption">
    <w:name w:val="caption"/>
    <w:basedOn w:val="Normal"/>
    <w:next w:val="Normal"/>
    <w:uiPriority w:val="35"/>
    <w:unhideWhenUsed/>
    <w:qFormat/>
    <w:rsid w:val="00205C45"/>
    <w:pPr>
      <w:spacing w:after="200"/>
    </w:pPr>
    <w:rPr>
      <w:i/>
      <w:iCs/>
      <w:color w:val="44546A" w:themeColor="text2"/>
      <w:sz w:val="18"/>
      <w:szCs w:val="18"/>
    </w:rPr>
  </w:style>
  <w:style w:type="paragraph" w:customStyle="1" w:styleId="Index">
    <w:name w:val="Index"/>
    <w:basedOn w:val="Normal"/>
    <w:qFormat/>
    <w:rsid w:val="00817880"/>
    <w:pPr>
      <w:suppressLineNumbers/>
    </w:pPr>
    <w:rPr>
      <w:rFonts w:cs="Lucida Sans"/>
    </w:rPr>
  </w:style>
  <w:style w:type="paragraph" w:customStyle="1" w:styleId="Titulo1">
    <w:name w:val="Titulo 1"/>
    <w:basedOn w:val="Heading1"/>
    <w:next w:val="Normal"/>
    <w:link w:val="Titulo1Char"/>
    <w:autoRedefine/>
    <w:qFormat/>
    <w:rsid w:val="00D1550B"/>
    <w:pPr>
      <w:keepNext w:val="0"/>
      <w:keepLines w:val="0"/>
      <w:spacing w:before="160"/>
      <w:jc w:val="center"/>
    </w:pPr>
    <w:rPr>
      <w:rFonts w:cstheme="minorHAnsi"/>
      <w:b/>
      <w:color w:val="4472C4" w:themeColor="accent1"/>
      <w:sz w:val="36"/>
      <w:szCs w:val="26"/>
      <w:lang w:eastAsia="es-AR"/>
    </w:rPr>
  </w:style>
  <w:style w:type="paragraph" w:styleId="ListParagraph">
    <w:name w:val="List Paragraph"/>
    <w:basedOn w:val="Normal"/>
    <w:link w:val="ListParagraphChar"/>
    <w:uiPriority w:val="34"/>
    <w:qFormat/>
    <w:rsid w:val="00751640"/>
    <w:pPr>
      <w:spacing w:before="160" w:after="120"/>
      <w:ind w:left="720"/>
      <w:contextualSpacing/>
    </w:pPr>
    <w:rPr>
      <w:rFonts w:eastAsia="Times New Roman" w:cs="Times New Roman"/>
      <w:szCs w:val="24"/>
      <w:lang w:val="es-ES" w:eastAsia="es-AR"/>
    </w:rPr>
  </w:style>
  <w:style w:type="paragraph" w:styleId="CommentText">
    <w:name w:val="annotation text"/>
    <w:basedOn w:val="Normal"/>
    <w:link w:val="CommentTextChar"/>
    <w:uiPriority w:val="99"/>
    <w:unhideWhenUsed/>
    <w:qFormat/>
    <w:rsid w:val="00393CFE"/>
    <w:rPr>
      <w:sz w:val="20"/>
      <w:szCs w:val="20"/>
    </w:rPr>
  </w:style>
  <w:style w:type="paragraph" w:styleId="CommentSubject">
    <w:name w:val="annotation subject"/>
    <w:basedOn w:val="CommentText"/>
    <w:next w:val="CommentText"/>
    <w:link w:val="CommentSubjectChar"/>
    <w:uiPriority w:val="99"/>
    <w:semiHidden/>
    <w:unhideWhenUsed/>
    <w:qFormat/>
    <w:rsid w:val="00393CFE"/>
    <w:rPr>
      <w:b/>
      <w:bCs/>
    </w:rPr>
  </w:style>
  <w:style w:type="paragraph" w:styleId="Revision">
    <w:name w:val="Revision"/>
    <w:uiPriority w:val="99"/>
    <w:semiHidden/>
    <w:qFormat/>
    <w:rsid w:val="009E7F96"/>
    <w:rPr>
      <w:rFonts w:ascii="Calibri" w:eastAsiaTheme="minorHAnsi" w:hAnsi="Calibri" w:cs="Arial"/>
      <w:lang w:val="en-US"/>
    </w:rPr>
  </w:style>
  <w:style w:type="paragraph" w:styleId="NormalWeb">
    <w:name w:val="Normal (Web)"/>
    <w:basedOn w:val="Normal"/>
    <w:uiPriority w:val="99"/>
    <w:unhideWhenUsed/>
    <w:qFormat/>
    <w:rsid w:val="004A4A81"/>
    <w:pPr>
      <w:spacing w:after="0"/>
    </w:pPr>
    <w:rPr>
      <w:rFonts w:cs="Calibri"/>
    </w:rPr>
  </w:style>
  <w:style w:type="paragraph" w:styleId="FootnoteText">
    <w:name w:val="footnote text"/>
    <w:basedOn w:val="Normal"/>
    <w:link w:val="FootnoteTextChar"/>
    <w:uiPriority w:val="99"/>
    <w:semiHidden/>
    <w:unhideWhenUsed/>
    <w:rsid w:val="005F714E"/>
    <w:pPr>
      <w:spacing w:after="0"/>
    </w:pPr>
    <w:rPr>
      <w:sz w:val="20"/>
      <w:szCs w:val="20"/>
    </w:rPr>
  </w:style>
  <w:style w:type="paragraph" w:customStyle="1" w:styleId="FrameContents">
    <w:name w:val="Frame Contents"/>
    <w:basedOn w:val="Normal"/>
    <w:qFormat/>
    <w:rsid w:val="00817880"/>
  </w:style>
  <w:style w:type="table" w:customStyle="1" w:styleId="GridTable1Light1">
    <w:name w:val="Grid Table 1 Light1"/>
    <w:basedOn w:val="TableNormal"/>
    <w:uiPriority w:val="46"/>
    <w:rsid w:val="00F33222"/>
    <w:rPr>
      <w:lang w:eastAsia="es-A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1550B"/>
    <w:rPr>
      <w:rFonts w:ascii="Corbel" w:eastAsiaTheme="majorEastAsia" w:hAnsi="Corbel"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787948"/>
    <w:rPr>
      <w:rFonts w:ascii="Corbel" w:eastAsiaTheme="majorEastAsia" w:hAnsi="Corbel" w:cstheme="majorBidi"/>
      <w:color w:val="1F3763" w:themeColor="accent1" w:themeShade="7F"/>
      <w:sz w:val="24"/>
      <w:szCs w:val="24"/>
      <w:lang w:val="en-US"/>
    </w:rPr>
  </w:style>
  <w:style w:type="paragraph" w:styleId="BalloonText">
    <w:name w:val="Balloon Text"/>
    <w:basedOn w:val="Normal"/>
    <w:link w:val="BalloonTextChar"/>
    <w:uiPriority w:val="99"/>
    <w:semiHidden/>
    <w:unhideWhenUsed/>
    <w:rsid w:val="000F33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316"/>
    <w:rPr>
      <w:rFonts w:ascii="Segoe UI" w:eastAsiaTheme="minorHAnsi" w:hAnsi="Segoe UI" w:cs="Segoe UI"/>
      <w:sz w:val="18"/>
      <w:szCs w:val="18"/>
      <w:lang w:val="en-US"/>
    </w:rPr>
  </w:style>
  <w:style w:type="table" w:customStyle="1" w:styleId="GridTable4-Accent11">
    <w:name w:val="Grid Table 4 - Accent 11"/>
    <w:basedOn w:val="TableNormal"/>
    <w:uiPriority w:val="49"/>
    <w:rsid w:val="00A818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95865">
      <w:bodyDiv w:val="1"/>
      <w:marLeft w:val="0"/>
      <w:marRight w:val="0"/>
      <w:marTop w:val="0"/>
      <w:marBottom w:val="0"/>
      <w:divBdr>
        <w:top w:val="none" w:sz="0" w:space="0" w:color="auto"/>
        <w:left w:val="none" w:sz="0" w:space="0" w:color="auto"/>
        <w:bottom w:val="none" w:sz="0" w:space="0" w:color="auto"/>
        <w:right w:val="none" w:sz="0" w:space="0" w:color="auto"/>
      </w:divBdr>
    </w:div>
    <w:div w:id="398788481">
      <w:bodyDiv w:val="1"/>
      <w:marLeft w:val="0"/>
      <w:marRight w:val="0"/>
      <w:marTop w:val="0"/>
      <w:marBottom w:val="0"/>
      <w:divBdr>
        <w:top w:val="none" w:sz="0" w:space="0" w:color="auto"/>
        <w:left w:val="none" w:sz="0" w:space="0" w:color="auto"/>
        <w:bottom w:val="none" w:sz="0" w:space="0" w:color="auto"/>
        <w:right w:val="none" w:sz="0" w:space="0" w:color="auto"/>
      </w:divBdr>
    </w:div>
    <w:div w:id="530187956">
      <w:bodyDiv w:val="1"/>
      <w:marLeft w:val="0"/>
      <w:marRight w:val="0"/>
      <w:marTop w:val="0"/>
      <w:marBottom w:val="0"/>
      <w:divBdr>
        <w:top w:val="none" w:sz="0" w:space="0" w:color="auto"/>
        <w:left w:val="none" w:sz="0" w:space="0" w:color="auto"/>
        <w:bottom w:val="none" w:sz="0" w:space="0" w:color="auto"/>
        <w:right w:val="none" w:sz="0" w:space="0" w:color="auto"/>
      </w:divBdr>
      <w:divsChild>
        <w:div w:id="2140954912">
          <w:marLeft w:val="446"/>
          <w:marRight w:val="0"/>
          <w:marTop w:val="160"/>
          <w:marBottom w:val="0"/>
          <w:divBdr>
            <w:top w:val="none" w:sz="0" w:space="0" w:color="auto"/>
            <w:left w:val="none" w:sz="0" w:space="0" w:color="auto"/>
            <w:bottom w:val="none" w:sz="0" w:space="0" w:color="auto"/>
            <w:right w:val="none" w:sz="0" w:space="0" w:color="auto"/>
          </w:divBdr>
        </w:div>
        <w:div w:id="234170464">
          <w:marLeft w:val="446"/>
          <w:marRight w:val="0"/>
          <w:marTop w:val="160"/>
          <w:marBottom w:val="0"/>
          <w:divBdr>
            <w:top w:val="none" w:sz="0" w:space="0" w:color="auto"/>
            <w:left w:val="none" w:sz="0" w:space="0" w:color="auto"/>
            <w:bottom w:val="none" w:sz="0" w:space="0" w:color="auto"/>
            <w:right w:val="none" w:sz="0" w:space="0" w:color="auto"/>
          </w:divBdr>
        </w:div>
        <w:div w:id="635836639">
          <w:marLeft w:val="446"/>
          <w:marRight w:val="0"/>
          <w:marTop w:val="160"/>
          <w:marBottom w:val="0"/>
          <w:divBdr>
            <w:top w:val="none" w:sz="0" w:space="0" w:color="auto"/>
            <w:left w:val="none" w:sz="0" w:space="0" w:color="auto"/>
            <w:bottom w:val="none" w:sz="0" w:space="0" w:color="auto"/>
            <w:right w:val="none" w:sz="0" w:space="0" w:color="auto"/>
          </w:divBdr>
        </w:div>
      </w:divsChild>
    </w:div>
    <w:div w:id="678699744">
      <w:bodyDiv w:val="1"/>
      <w:marLeft w:val="0"/>
      <w:marRight w:val="0"/>
      <w:marTop w:val="0"/>
      <w:marBottom w:val="0"/>
      <w:divBdr>
        <w:top w:val="none" w:sz="0" w:space="0" w:color="auto"/>
        <w:left w:val="none" w:sz="0" w:space="0" w:color="auto"/>
        <w:bottom w:val="none" w:sz="0" w:space="0" w:color="auto"/>
        <w:right w:val="none" w:sz="0" w:space="0" w:color="auto"/>
      </w:divBdr>
      <w:divsChild>
        <w:div w:id="91359882">
          <w:marLeft w:val="562"/>
          <w:marRight w:val="0"/>
          <w:marTop w:val="0"/>
          <w:marBottom w:val="60"/>
          <w:divBdr>
            <w:top w:val="none" w:sz="0" w:space="0" w:color="auto"/>
            <w:left w:val="none" w:sz="0" w:space="0" w:color="auto"/>
            <w:bottom w:val="none" w:sz="0" w:space="0" w:color="auto"/>
            <w:right w:val="none" w:sz="0" w:space="0" w:color="auto"/>
          </w:divBdr>
        </w:div>
        <w:div w:id="1065294199">
          <w:marLeft w:val="562"/>
          <w:marRight w:val="0"/>
          <w:marTop w:val="0"/>
          <w:marBottom w:val="60"/>
          <w:divBdr>
            <w:top w:val="none" w:sz="0" w:space="0" w:color="auto"/>
            <w:left w:val="none" w:sz="0" w:space="0" w:color="auto"/>
            <w:bottom w:val="none" w:sz="0" w:space="0" w:color="auto"/>
            <w:right w:val="none" w:sz="0" w:space="0" w:color="auto"/>
          </w:divBdr>
        </w:div>
        <w:div w:id="11803804">
          <w:marLeft w:val="562"/>
          <w:marRight w:val="0"/>
          <w:marTop w:val="0"/>
          <w:marBottom w:val="60"/>
          <w:divBdr>
            <w:top w:val="none" w:sz="0" w:space="0" w:color="auto"/>
            <w:left w:val="none" w:sz="0" w:space="0" w:color="auto"/>
            <w:bottom w:val="none" w:sz="0" w:space="0" w:color="auto"/>
            <w:right w:val="none" w:sz="0" w:space="0" w:color="auto"/>
          </w:divBdr>
        </w:div>
      </w:divsChild>
    </w:div>
    <w:div w:id="755706739">
      <w:bodyDiv w:val="1"/>
      <w:marLeft w:val="0"/>
      <w:marRight w:val="0"/>
      <w:marTop w:val="0"/>
      <w:marBottom w:val="0"/>
      <w:divBdr>
        <w:top w:val="none" w:sz="0" w:space="0" w:color="auto"/>
        <w:left w:val="none" w:sz="0" w:space="0" w:color="auto"/>
        <w:bottom w:val="none" w:sz="0" w:space="0" w:color="auto"/>
        <w:right w:val="none" w:sz="0" w:space="0" w:color="auto"/>
      </w:divBdr>
      <w:divsChild>
        <w:div w:id="450512739">
          <w:marLeft w:val="446"/>
          <w:marRight w:val="0"/>
          <w:marTop w:val="0"/>
          <w:marBottom w:val="0"/>
          <w:divBdr>
            <w:top w:val="none" w:sz="0" w:space="0" w:color="auto"/>
            <w:left w:val="none" w:sz="0" w:space="0" w:color="auto"/>
            <w:bottom w:val="none" w:sz="0" w:space="0" w:color="auto"/>
            <w:right w:val="none" w:sz="0" w:space="0" w:color="auto"/>
          </w:divBdr>
        </w:div>
      </w:divsChild>
    </w:div>
    <w:div w:id="918487731">
      <w:bodyDiv w:val="1"/>
      <w:marLeft w:val="0"/>
      <w:marRight w:val="0"/>
      <w:marTop w:val="0"/>
      <w:marBottom w:val="0"/>
      <w:divBdr>
        <w:top w:val="none" w:sz="0" w:space="0" w:color="auto"/>
        <w:left w:val="none" w:sz="0" w:space="0" w:color="auto"/>
        <w:bottom w:val="none" w:sz="0" w:space="0" w:color="auto"/>
        <w:right w:val="none" w:sz="0" w:space="0" w:color="auto"/>
      </w:divBdr>
    </w:div>
    <w:div w:id="958341844">
      <w:bodyDiv w:val="1"/>
      <w:marLeft w:val="0"/>
      <w:marRight w:val="0"/>
      <w:marTop w:val="0"/>
      <w:marBottom w:val="0"/>
      <w:divBdr>
        <w:top w:val="none" w:sz="0" w:space="0" w:color="auto"/>
        <w:left w:val="none" w:sz="0" w:space="0" w:color="auto"/>
        <w:bottom w:val="none" w:sz="0" w:space="0" w:color="auto"/>
        <w:right w:val="none" w:sz="0" w:space="0" w:color="auto"/>
      </w:divBdr>
      <w:divsChild>
        <w:div w:id="1831478705">
          <w:marLeft w:val="806"/>
          <w:marRight w:val="0"/>
          <w:marTop w:val="0"/>
          <w:marBottom w:val="0"/>
          <w:divBdr>
            <w:top w:val="none" w:sz="0" w:space="0" w:color="auto"/>
            <w:left w:val="none" w:sz="0" w:space="0" w:color="auto"/>
            <w:bottom w:val="none" w:sz="0" w:space="0" w:color="auto"/>
            <w:right w:val="none" w:sz="0" w:space="0" w:color="auto"/>
          </w:divBdr>
        </w:div>
        <w:div w:id="1637569375">
          <w:marLeft w:val="806"/>
          <w:marRight w:val="0"/>
          <w:marTop w:val="0"/>
          <w:marBottom w:val="0"/>
          <w:divBdr>
            <w:top w:val="none" w:sz="0" w:space="0" w:color="auto"/>
            <w:left w:val="none" w:sz="0" w:space="0" w:color="auto"/>
            <w:bottom w:val="none" w:sz="0" w:space="0" w:color="auto"/>
            <w:right w:val="none" w:sz="0" w:space="0" w:color="auto"/>
          </w:divBdr>
        </w:div>
        <w:div w:id="86315538">
          <w:marLeft w:val="806"/>
          <w:marRight w:val="0"/>
          <w:marTop w:val="0"/>
          <w:marBottom w:val="0"/>
          <w:divBdr>
            <w:top w:val="none" w:sz="0" w:space="0" w:color="auto"/>
            <w:left w:val="none" w:sz="0" w:space="0" w:color="auto"/>
            <w:bottom w:val="none" w:sz="0" w:space="0" w:color="auto"/>
            <w:right w:val="none" w:sz="0" w:space="0" w:color="auto"/>
          </w:divBdr>
        </w:div>
      </w:divsChild>
    </w:div>
    <w:div w:id="1103379534">
      <w:bodyDiv w:val="1"/>
      <w:marLeft w:val="0"/>
      <w:marRight w:val="0"/>
      <w:marTop w:val="0"/>
      <w:marBottom w:val="0"/>
      <w:divBdr>
        <w:top w:val="none" w:sz="0" w:space="0" w:color="auto"/>
        <w:left w:val="none" w:sz="0" w:space="0" w:color="auto"/>
        <w:bottom w:val="none" w:sz="0" w:space="0" w:color="auto"/>
        <w:right w:val="none" w:sz="0" w:space="0" w:color="auto"/>
      </w:divBdr>
      <w:divsChild>
        <w:div w:id="733354147">
          <w:marLeft w:val="547"/>
          <w:marRight w:val="0"/>
          <w:marTop w:val="0"/>
          <w:marBottom w:val="60"/>
          <w:divBdr>
            <w:top w:val="none" w:sz="0" w:space="0" w:color="auto"/>
            <w:left w:val="none" w:sz="0" w:space="0" w:color="auto"/>
            <w:bottom w:val="none" w:sz="0" w:space="0" w:color="auto"/>
            <w:right w:val="none" w:sz="0" w:space="0" w:color="auto"/>
          </w:divBdr>
        </w:div>
        <w:div w:id="1266184644">
          <w:marLeft w:val="547"/>
          <w:marRight w:val="0"/>
          <w:marTop w:val="0"/>
          <w:marBottom w:val="60"/>
          <w:divBdr>
            <w:top w:val="none" w:sz="0" w:space="0" w:color="auto"/>
            <w:left w:val="none" w:sz="0" w:space="0" w:color="auto"/>
            <w:bottom w:val="none" w:sz="0" w:space="0" w:color="auto"/>
            <w:right w:val="none" w:sz="0" w:space="0" w:color="auto"/>
          </w:divBdr>
        </w:div>
        <w:div w:id="1893930025">
          <w:marLeft w:val="547"/>
          <w:marRight w:val="0"/>
          <w:marTop w:val="0"/>
          <w:marBottom w:val="60"/>
          <w:divBdr>
            <w:top w:val="none" w:sz="0" w:space="0" w:color="auto"/>
            <w:left w:val="none" w:sz="0" w:space="0" w:color="auto"/>
            <w:bottom w:val="none" w:sz="0" w:space="0" w:color="auto"/>
            <w:right w:val="none" w:sz="0" w:space="0" w:color="auto"/>
          </w:divBdr>
        </w:div>
        <w:div w:id="321128675">
          <w:marLeft w:val="547"/>
          <w:marRight w:val="0"/>
          <w:marTop w:val="0"/>
          <w:marBottom w:val="60"/>
          <w:divBdr>
            <w:top w:val="none" w:sz="0" w:space="0" w:color="auto"/>
            <w:left w:val="none" w:sz="0" w:space="0" w:color="auto"/>
            <w:bottom w:val="none" w:sz="0" w:space="0" w:color="auto"/>
            <w:right w:val="none" w:sz="0" w:space="0" w:color="auto"/>
          </w:divBdr>
        </w:div>
        <w:div w:id="1518615239">
          <w:marLeft w:val="547"/>
          <w:marRight w:val="0"/>
          <w:marTop w:val="0"/>
          <w:marBottom w:val="60"/>
          <w:divBdr>
            <w:top w:val="none" w:sz="0" w:space="0" w:color="auto"/>
            <w:left w:val="none" w:sz="0" w:space="0" w:color="auto"/>
            <w:bottom w:val="none" w:sz="0" w:space="0" w:color="auto"/>
            <w:right w:val="none" w:sz="0" w:space="0" w:color="auto"/>
          </w:divBdr>
        </w:div>
        <w:div w:id="658651463">
          <w:marLeft w:val="547"/>
          <w:marRight w:val="0"/>
          <w:marTop w:val="0"/>
          <w:marBottom w:val="60"/>
          <w:divBdr>
            <w:top w:val="none" w:sz="0" w:space="0" w:color="auto"/>
            <w:left w:val="none" w:sz="0" w:space="0" w:color="auto"/>
            <w:bottom w:val="none" w:sz="0" w:space="0" w:color="auto"/>
            <w:right w:val="none" w:sz="0" w:space="0" w:color="auto"/>
          </w:divBdr>
        </w:div>
        <w:div w:id="999848487">
          <w:marLeft w:val="547"/>
          <w:marRight w:val="0"/>
          <w:marTop w:val="0"/>
          <w:marBottom w:val="60"/>
          <w:divBdr>
            <w:top w:val="none" w:sz="0" w:space="0" w:color="auto"/>
            <w:left w:val="none" w:sz="0" w:space="0" w:color="auto"/>
            <w:bottom w:val="none" w:sz="0" w:space="0" w:color="auto"/>
            <w:right w:val="none" w:sz="0" w:space="0" w:color="auto"/>
          </w:divBdr>
        </w:div>
        <w:div w:id="1536388289">
          <w:marLeft w:val="446"/>
          <w:marRight w:val="0"/>
          <w:marTop w:val="0"/>
          <w:marBottom w:val="0"/>
          <w:divBdr>
            <w:top w:val="none" w:sz="0" w:space="0" w:color="auto"/>
            <w:left w:val="none" w:sz="0" w:space="0" w:color="auto"/>
            <w:bottom w:val="none" w:sz="0" w:space="0" w:color="auto"/>
            <w:right w:val="none" w:sz="0" w:space="0" w:color="auto"/>
          </w:divBdr>
        </w:div>
      </w:divsChild>
    </w:div>
    <w:div w:id="1148788252">
      <w:bodyDiv w:val="1"/>
      <w:marLeft w:val="0"/>
      <w:marRight w:val="0"/>
      <w:marTop w:val="0"/>
      <w:marBottom w:val="0"/>
      <w:divBdr>
        <w:top w:val="none" w:sz="0" w:space="0" w:color="auto"/>
        <w:left w:val="none" w:sz="0" w:space="0" w:color="auto"/>
        <w:bottom w:val="none" w:sz="0" w:space="0" w:color="auto"/>
        <w:right w:val="none" w:sz="0" w:space="0" w:color="auto"/>
      </w:divBdr>
      <w:divsChild>
        <w:div w:id="435179060">
          <w:marLeft w:val="547"/>
          <w:marRight w:val="0"/>
          <w:marTop w:val="0"/>
          <w:marBottom w:val="0"/>
          <w:divBdr>
            <w:top w:val="none" w:sz="0" w:space="0" w:color="auto"/>
            <w:left w:val="none" w:sz="0" w:space="0" w:color="auto"/>
            <w:bottom w:val="none" w:sz="0" w:space="0" w:color="auto"/>
            <w:right w:val="none" w:sz="0" w:space="0" w:color="auto"/>
          </w:divBdr>
        </w:div>
      </w:divsChild>
    </w:div>
    <w:div w:id="1187062800">
      <w:bodyDiv w:val="1"/>
      <w:marLeft w:val="0"/>
      <w:marRight w:val="0"/>
      <w:marTop w:val="0"/>
      <w:marBottom w:val="0"/>
      <w:divBdr>
        <w:top w:val="none" w:sz="0" w:space="0" w:color="auto"/>
        <w:left w:val="none" w:sz="0" w:space="0" w:color="auto"/>
        <w:bottom w:val="none" w:sz="0" w:space="0" w:color="auto"/>
        <w:right w:val="none" w:sz="0" w:space="0" w:color="auto"/>
      </w:divBdr>
      <w:divsChild>
        <w:div w:id="1449160136">
          <w:marLeft w:val="547"/>
          <w:marRight w:val="0"/>
          <w:marTop w:val="0"/>
          <w:marBottom w:val="60"/>
          <w:divBdr>
            <w:top w:val="none" w:sz="0" w:space="0" w:color="auto"/>
            <w:left w:val="none" w:sz="0" w:space="0" w:color="auto"/>
            <w:bottom w:val="none" w:sz="0" w:space="0" w:color="auto"/>
            <w:right w:val="none" w:sz="0" w:space="0" w:color="auto"/>
          </w:divBdr>
        </w:div>
        <w:div w:id="1499149124">
          <w:marLeft w:val="547"/>
          <w:marRight w:val="0"/>
          <w:marTop w:val="0"/>
          <w:marBottom w:val="60"/>
          <w:divBdr>
            <w:top w:val="none" w:sz="0" w:space="0" w:color="auto"/>
            <w:left w:val="none" w:sz="0" w:space="0" w:color="auto"/>
            <w:bottom w:val="none" w:sz="0" w:space="0" w:color="auto"/>
            <w:right w:val="none" w:sz="0" w:space="0" w:color="auto"/>
          </w:divBdr>
        </w:div>
        <w:div w:id="2112847421">
          <w:marLeft w:val="547"/>
          <w:marRight w:val="0"/>
          <w:marTop w:val="0"/>
          <w:marBottom w:val="60"/>
          <w:divBdr>
            <w:top w:val="none" w:sz="0" w:space="0" w:color="auto"/>
            <w:left w:val="none" w:sz="0" w:space="0" w:color="auto"/>
            <w:bottom w:val="none" w:sz="0" w:space="0" w:color="auto"/>
            <w:right w:val="none" w:sz="0" w:space="0" w:color="auto"/>
          </w:divBdr>
        </w:div>
        <w:div w:id="942080510">
          <w:marLeft w:val="547"/>
          <w:marRight w:val="0"/>
          <w:marTop w:val="0"/>
          <w:marBottom w:val="60"/>
          <w:divBdr>
            <w:top w:val="none" w:sz="0" w:space="0" w:color="auto"/>
            <w:left w:val="none" w:sz="0" w:space="0" w:color="auto"/>
            <w:bottom w:val="none" w:sz="0" w:space="0" w:color="auto"/>
            <w:right w:val="none" w:sz="0" w:space="0" w:color="auto"/>
          </w:divBdr>
        </w:div>
        <w:div w:id="1756054264">
          <w:marLeft w:val="547"/>
          <w:marRight w:val="0"/>
          <w:marTop w:val="0"/>
          <w:marBottom w:val="60"/>
          <w:divBdr>
            <w:top w:val="none" w:sz="0" w:space="0" w:color="auto"/>
            <w:left w:val="none" w:sz="0" w:space="0" w:color="auto"/>
            <w:bottom w:val="none" w:sz="0" w:space="0" w:color="auto"/>
            <w:right w:val="none" w:sz="0" w:space="0" w:color="auto"/>
          </w:divBdr>
        </w:div>
        <w:div w:id="105469345">
          <w:marLeft w:val="547"/>
          <w:marRight w:val="0"/>
          <w:marTop w:val="0"/>
          <w:marBottom w:val="60"/>
          <w:divBdr>
            <w:top w:val="none" w:sz="0" w:space="0" w:color="auto"/>
            <w:left w:val="none" w:sz="0" w:space="0" w:color="auto"/>
            <w:bottom w:val="none" w:sz="0" w:space="0" w:color="auto"/>
            <w:right w:val="none" w:sz="0" w:space="0" w:color="auto"/>
          </w:divBdr>
        </w:div>
        <w:div w:id="132258785">
          <w:marLeft w:val="547"/>
          <w:marRight w:val="0"/>
          <w:marTop w:val="0"/>
          <w:marBottom w:val="60"/>
          <w:divBdr>
            <w:top w:val="none" w:sz="0" w:space="0" w:color="auto"/>
            <w:left w:val="none" w:sz="0" w:space="0" w:color="auto"/>
            <w:bottom w:val="none" w:sz="0" w:space="0" w:color="auto"/>
            <w:right w:val="none" w:sz="0" w:space="0" w:color="auto"/>
          </w:divBdr>
        </w:div>
        <w:div w:id="1297028028">
          <w:marLeft w:val="547"/>
          <w:marRight w:val="0"/>
          <w:marTop w:val="0"/>
          <w:marBottom w:val="60"/>
          <w:divBdr>
            <w:top w:val="none" w:sz="0" w:space="0" w:color="auto"/>
            <w:left w:val="none" w:sz="0" w:space="0" w:color="auto"/>
            <w:bottom w:val="none" w:sz="0" w:space="0" w:color="auto"/>
            <w:right w:val="none" w:sz="0" w:space="0" w:color="auto"/>
          </w:divBdr>
        </w:div>
        <w:div w:id="1906406920">
          <w:marLeft w:val="547"/>
          <w:marRight w:val="0"/>
          <w:marTop w:val="0"/>
          <w:marBottom w:val="60"/>
          <w:divBdr>
            <w:top w:val="none" w:sz="0" w:space="0" w:color="auto"/>
            <w:left w:val="none" w:sz="0" w:space="0" w:color="auto"/>
            <w:bottom w:val="none" w:sz="0" w:space="0" w:color="auto"/>
            <w:right w:val="none" w:sz="0" w:space="0" w:color="auto"/>
          </w:divBdr>
        </w:div>
        <w:div w:id="337732360">
          <w:marLeft w:val="547"/>
          <w:marRight w:val="0"/>
          <w:marTop w:val="0"/>
          <w:marBottom w:val="60"/>
          <w:divBdr>
            <w:top w:val="none" w:sz="0" w:space="0" w:color="auto"/>
            <w:left w:val="none" w:sz="0" w:space="0" w:color="auto"/>
            <w:bottom w:val="none" w:sz="0" w:space="0" w:color="auto"/>
            <w:right w:val="none" w:sz="0" w:space="0" w:color="auto"/>
          </w:divBdr>
        </w:div>
      </w:divsChild>
    </w:div>
    <w:div w:id="1369064306">
      <w:bodyDiv w:val="1"/>
      <w:marLeft w:val="0"/>
      <w:marRight w:val="0"/>
      <w:marTop w:val="0"/>
      <w:marBottom w:val="0"/>
      <w:divBdr>
        <w:top w:val="none" w:sz="0" w:space="0" w:color="auto"/>
        <w:left w:val="none" w:sz="0" w:space="0" w:color="auto"/>
        <w:bottom w:val="none" w:sz="0" w:space="0" w:color="auto"/>
        <w:right w:val="none" w:sz="0" w:space="0" w:color="auto"/>
      </w:divBdr>
    </w:div>
    <w:div w:id="1485312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mailto:MRUBIO@CI.GUB.UY" TargetMode="External"/><Relationship Id="rId42" Type="http://schemas.openxmlformats.org/officeDocument/2006/relationships/hyperlink" Target="mailto:guillermo.burgueno@imcanelones.gub.uy" TargetMode="External"/><Relationship Id="rId63" Type="http://schemas.openxmlformats.org/officeDocument/2006/relationships/comments" Target="comments.xml"/><Relationship Id="rId84" Type="http://schemas.openxmlformats.org/officeDocument/2006/relationships/hyperlink" Target="mailto:lucrecia.fadu@gmail.com" TargetMode="External"/><Relationship Id="rId16" Type="http://schemas.openxmlformats.org/officeDocument/2006/relationships/image" Target="media/image6.png"/><Relationship Id="rId107" Type="http://schemas.openxmlformats.org/officeDocument/2006/relationships/image" Target="media/image23.png"/><Relationship Id="rId11" Type="http://schemas.openxmlformats.org/officeDocument/2006/relationships/image" Target="media/image2.png"/><Relationship Id="rId32" Type="http://schemas.openxmlformats.org/officeDocument/2006/relationships/hyperlink" Target="mailto:redambiente@gmail.com" TargetMode="External"/><Relationship Id="rId37" Type="http://schemas.openxmlformats.org/officeDocument/2006/relationships/hyperlink" Target="mailto:decanato@fadu.edu.uy" TargetMode="External"/><Relationship Id="rId53" Type="http://schemas.openxmlformats.org/officeDocument/2006/relationships/hyperlink" Target="mailto:mgarcia@rivera.gub.uy" TargetMode="External"/><Relationship Id="rId58" Type="http://schemas.openxmlformats.org/officeDocument/2006/relationships/hyperlink" Target="mailto:rocarq@gmail.com" TargetMode="External"/><Relationship Id="rId74" Type="http://schemas.openxmlformats.org/officeDocument/2006/relationships/hyperlink" Target="mailto:mabraham@opp.gub.uy" TargetMode="External"/><Relationship Id="rId79" Type="http://schemas.openxmlformats.org/officeDocument/2006/relationships/hyperlink" Target="mailto:vleiza@opp.gub.uy" TargetMode="External"/><Relationship Id="rId102" Type="http://schemas.openxmlformats.org/officeDocument/2006/relationships/image" Target="media/image18.png"/><Relationship Id="rId123" Type="http://schemas.openxmlformats.org/officeDocument/2006/relationships/image" Target="media/image39.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oggerocarlos@yahoo.com" TargetMode="External"/><Relationship Id="rId95" Type="http://schemas.openxmlformats.org/officeDocument/2006/relationships/image" Target="media/image11.png"/><Relationship Id="rId22" Type="http://schemas.openxmlformats.org/officeDocument/2006/relationships/hyperlink" Target="mailto:cigenero@gmail.com" TargetMode="External"/><Relationship Id="rId27" Type="http://schemas.openxmlformats.org/officeDocument/2006/relationships/hyperlink" Target="mailto:pitcnt@pitcnt.uy" TargetMode="External"/><Relationship Id="rId43" Type="http://schemas.openxmlformats.org/officeDocument/2006/relationships/hyperlink" Target="mailto:ilyjunguitu@gmail.com" TargetMode="External"/><Relationship Id="rId48" Type="http://schemas.openxmlformats.org/officeDocument/2006/relationships/hyperlink" Target="mailto:vialidad546idl@gmail.com" TargetMode="External"/><Relationship Id="rId64" Type="http://schemas.microsoft.com/office/2011/relationships/commentsExtended" Target="commentsExtended.xml"/><Relationship Id="rId69" Type="http://schemas.openxmlformats.org/officeDocument/2006/relationships/hyperlink" Target="mailto:smattei@istec.com.uy" TargetMode="External"/><Relationship Id="rId113" Type="http://schemas.openxmlformats.org/officeDocument/2006/relationships/image" Target="media/image29.png"/><Relationship Id="rId118" Type="http://schemas.openxmlformats.org/officeDocument/2006/relationships/image" Target="media/image34.png"/><Relationship Id="rId134" Type="http://schemas.openxmlformats.org/officeDocument/2006/relationships/customXml" Target="../customXml/item6.xml"/><Relationship Id="rId80" Type="http://schemas.openxmlformats.org/officeDocument/2006/relationships/hyperlink" Target="mailto:lseijo@opp.gub.uy" TargetMode="External"/><Relationship Id="rId85" Type="http://schemas.openxmlformats.org/officeDocument/2006/relationships/hyperlink" Target="mailto:obras@florida.gub.uy" TargetMode="External"/><Relationship Id="rId12" Type="http://schemas.openxmlformats.org/officeDocument/2006/relationships/hyperlink" Target="https://us02web.zoom.us/j/85887633085?pwd=Y1NwdEZqeDBodmxBdDVlaG50aVViUT09" TargetMode="External"/><Relationship Id="rId17" Type="http://schemas.openxmlformats.org/officeDocument/2006/relationships/image" Target="media/image7.jpeg"/><Relationship Id="rId33" Type="http://schemas.openxmlformats.org/officeDocument/2006/relationships/hyperlink" Target="mailto:secretaria@cainfo.org.uy" TargetMode="External"/><Relationship Id="rId38" Type="http://schemas.openxmlformats.org/officeDocument/2006/relationships/hyperlink" Target="mailto:info@vidasilvestre.org.uy" TargetMode="External"/><Relationship Id="rId59" Type="http://schemas.openxmlformats.org/officeDocument/2006/relationships/hyperlink" Target="mailto:obras@soriano.gub.uy" TargetMode="External"/><Relationship Id="rId103" Type="http://schemas.openxmlformats.org/officeDocument/2006/relationships/image" Target="media/image19.png"/><Relationship Id="rId108" Type="http://schemas.openxmlformats.org/officeDocument/2006/relationships/image" Target="media/image24.png"/><Relationship Id="rId124" Type="http://schemas.openxmlformats.org/officeDocument/2006/relationships/image" Target="media/image40.png"/><Relationship Id="rId129" Type="http://schemas.openxmlformats.org/officeDocument/2006/relationships/customXml" Target="../customXml/item1.xml"/><Relationship Id="rId54" Type="http://schemas.openxmlformats.org/officeDocument/2006/relationships/hyperlink" Target="mailto:obras@rocha.gub.uy" TargetMode="External"/><Relationship Id="rId70" Type="http://schemas.openxmlformats.org/officeDocument/2006/relationships/hyperlink" Target="mailto:smattei@istec.com.uy" TargetMode="External"/><Relationship Id="rId75" Type="http://schemas.openxmlformats.org/officeDocument/2006/relationships/hyperlink" Target="mailto:velizondo@opp.gub.uy" TargetMode="External"/><Relationship Id="rId91" Type="http://schemas.openxmlformats.org/officeDocument/2006/relationships/hyperlink" Target="mailto:sielsico@gmail.com" TargetMode="External"/><Relationship Id="rId96" Type="http://schemas.openxmlformats.org/officeDocument/2006/relationships/image" Target="media/image12.png"/><Relationship Id="rId6" Type="http://schemas.openxmlformats.org/officeDocument/2006/relationships/footnotes" Target="footnotes.xml"/><Relationship Id="rId23" Type="http://schemas.openxmlformats.org/officeDocument/2006/relationships/hyperlink" Target="mailto:secretaria.ministro@ambiente.gub.uy" TargetMode="External"/><Relationship Id="rId28" Type="http://schemas.openxmlformats.org/officeDocument/2006/relationships/hyperlink" Target="mailto:organizacion@sunca.com.uy" TargetMode="External"/><Relationship Id="rId49" Type="http://schemas.openxmlformats.org/officeDocument/2006/relationships/hyperlink" Target="mailto:dcamacho@maldonado.com.uy" TargetMode="External"/><Relationship Id="rId114" Type="http://schemas.openxmlformats.org/officeDocument/2006/relationships/image" Target="media/image30.png"/><Relationship Id="rId119" Type="http://schemas.openxmlformats.org/officeDocument/2006/relationships/image" Target="media/image35.png"/><Relationship Id="rId44" Type="http://schemas.openxmlformats.org/officeDocument/2006/relationships/hyperlink" Target="mailto:obras@colonia.gub.uy" TargetMode="External"/><Relationship Id="rId60" Type="http://schemas.openxmlformats.org/officeDocument/2006/relationships/hyperlink" Target="mailto:sergionu&#241;ez@tacuarembo.gub.uy" TargetMode="External"/><Relationship Id="rId65" Type="http://schemas.microsoft.com/office/2016/09/relationships/commentsIds" Target="commentsIds.xml"/><Relationship Id="rId81" Type="http://schemas.openxmlformats.org/officeDocument/2006/relationships/hyperlink" Target="mailto:rocarq@gmail.com" TargetMode="External"/><Relationship Id="rId86" Type="http://schemas.openxmlformats.org/officeDocument/2006/relationships/hyperlink" Target="mailto:ggarcia@opp.gub.uy" TargetMode="External"/><Relationship Id="rId130" Type="http://schemas.openxmlformats.org/officeDocument/2006/relationships/customXml" Target="../customXml/item2.xml"/><Relationship Id="rId13" Type="http://schemas.openxmlformats.org/officeDocument/2006/relationships/image" Target="media/image3.jpeg"/><Relationship Id="rId18" Type="http://schemas.openxmlformats.org/officeDocument/2006/relationships/hyperlink" Target="https://www.opp.gub.uy/es/pdgsIII" TargetMode="External"/><Relationship Id="rId39" Type="http://schemas.openxmlformats.org/officeDocument/2006/relationships/hyperlink" Target="mailto:karinapankievich@gmail.com" TargetMode="External"/><Relationship Id="rId109" Type="http://schemas.openxmlformats.org/officeDocument/2006/relationships/image" Target="media/image25.png"/><Relationship Id="rId34" Type="http://schemas.openxmlformats.org/officeDocument/2006/relationships/hyperlink" Target="mailto:cedu@vera.com.uy" TargetMode="External"/><Relationship Id="rId50" Type="http://schemas.openxmlformats.org/officeDocument/2006/relationships/hyperlink" Target="mailto:horacio.marsico@paysandu.gub.uy" TargetMode="External"/><Relationship Id="rId55" Type="http://schemas.openxmlformats.org/officeDocument/2006/relationships/hyperlink" Target="mailto:obras@salto.gub.uy" TargetMode="External"/><Relationship Id="rId76" Type="http://schemas.openxmlformats.org/officeDocument/2006/relationships/hyperlink" Target="mailto:barrioscorrea@opp.gub.uy" TargetMode="External"/><Relationship Id="rId97" Type="http://schemas.openxmlformats.org/officeDocument/2006/relationships/image" Target="media/image13.png"/><Relationship Id="rId104" Type="http://schemas.openxmlformats.org/officeDocument/2006/relationships/image" Target="media/image20.png"/><Relationship Id="rId120" Type="http://schemas.openxmlformats.org/officeDocument/2006/relationships/image" Target="media/image36.png"/><Relationship Id="rId12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mailto:economia@ccu.com.uy"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mailto:mundoafrouy@gmail.com" TargetMode="External"/><Relationship Id="rId24" Type="http://schemas.openxmlformats.org/officeDocument/2006/relationships/hyperlink" Target="mailto:eduardo.andres@ambiente.gub.uy" TargetMode="External"/><Relationship Id="rId40" Type="http://schemas.openxmlformats.org/officeDocument/2006/relationships/hyperlink" Target="mailto:contacto@fudiuruguay.org" TargetMode="External"/><Relationship Id="rId45" Type="http://schemas.openxmlformats.org/officeDocument/2006/relationships/hyperlink" Target="mailto:direccion.obras@durazno.gub.uy" TargetMode="External"/><Relationship Id="rId66" Type="http://schemas.openxmlformats.org/officeDocument/2006/relationships/hyperlink" Target="mailto:d.arquitectura@flores.gub.uy" TargetMode="External"/><Relationship Id="rId87" Type="http://schemas.openxmlformats.org/officeDocument/2006/relationships/hyperlink" Target="mailto:mlopez@adapta.uy" TargetMode="External"/><Relationship Id="rId110" Type="http://schemas.openxmlformats.org/officeDocument/2006/relationships/image" Target="media/image26.png"/><Relationship Id="rId115" Type="http://schemas.openxmlformats.org/officeDocument/2006/relationships/image" Target="media/image31.png"/><Relationship Id="rId131" Type="http://schemas.openxmlformats.org/officeDocument/2006/relationships/customXml" Target="../customXml/item3.xml"/><Relationship Id="rId61" Type="http://schemas.openxmlformats.org/officeDocument/2006/relationships/hyperlink" Target="mailto:andresmiqueiro@gmail.com" TargetMode="External"/><Relationship Id="rId82" Type="http://schemas.openxmlformats.org/officeDocument/2006/relationships/hyperlink" Target="mailto:darosa.agrim@gmail.com" TargetMode="External"/><Relationship Id="rId19" Type="http://schemas.openxmlformats.org/officeDocument/2006/relationships/hyperlink" Target="mailto:mechanism@iadb.org" TargetMode="External"/><Relationship Id="rId14" Type="http://schemas.openxmlformats.org/officeDocument/2006/relationships/image" Target="media/image4.jpeg"/><Relationship Id="rId30" Type="http://schemas.openxmlformats.org/officeDocument/2006/relationships/hyperlink" Target="mailto:william.rey@patrimonio.mec.gub.uy" TargetMode="External"/><Relationship Id="rId35" Type="http://schemas.openxmlformats.org/officeDocument/2006/relationships/hyperlink" Target="mailto:presidencia@ccu.com.uy" TargetMode="External"/><Relationship Id="rId56" Type="http://schemas.openxmlformats.org/officeDocument/2006/relationships/hyperlink" Target="mailto:solarmon@adinet.com.uy" TargetMode="External"/><Relationship Id="rId77" Type="http://schemas.openxmlformats.org/officeDocument/2006/relationships/hyperlink" Target="mailto:maria.mendez@opp.gub.uy" TargetMode="External"/><Relationship Id="rId100" Type="http://schemas.openxmlformats.org/officeDocument/2006/relationships/image" Target="media/image16.png"/><Relationship Id="rId105" Type="http://schemas.openxmlformats.org/officeDocument/2006/relationships/image" Target="media/image21.png"/><Relationship Id="rId126" Type="http://schemas.openxmlformats.org/officeDocument/2006/relationships/image" Target="media/image42.png"/><Relationship Id="rId8" Type="http://schemas.openxmlformats.org/officeDocument/2006/relationships/hyperlink" Target="https://publications.iadb.org/publications/spanish/document/Consulta-significativa-con-las-partes-interesadas.pdf" TargetMode="External"/><Relationship Id="rId51" Type="http://schemas.openxmlformats.org/officeDocument/2006/relationships/hyperlink" Target="mailto:crisosa2013@gmail.com" TargetMode="External"/><Relationship Id="rId72" Type="http://schemas.openxmlformats.org/officeDocument/2006/relationships/hyperlink" Target="mailto:hugo.nieto@opp.gub.uy" TargetMode="External"/><Relationship Id="rId93" Type="http://schemas.openxmlformats.org/officeDocument/2006/relationships/image" Target="media/image9.png"/><Relationship Id="rId98" Type="http://schemas.openxmlformats.org/officeDocument/2006/relationships/image" Target="media/image14.png"/><Relationship Id="rId121"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hyperlink" Target="mailto:presidencia@ose.com.uy" TargetMode="External"/><Relationship Id="rId46" Type="http://schemas.openxmlformats.org/officeDocument/2006/relationships/hyperlink" Target="mailto:d.obras@flores.gub.uy" TargetMode="External"/><Relationship Id="rId67" Type="http://schemas.openxmlformats.org/officeDocument/2006/relationships/hyperlink" Target="mailto:d.obras@flores.gub.uy" TargetMode="External"/><Relationship Id="rId116" Type="http://schemas.openxmlformats.org/officeDocument/2006/relationships/image" Target="media/image32.png"/><Relationship Id="rId20" Type="http://schemas.openxmlformats.org/officeDocument/2006/relationships/hyperlink" Target="mailto:csd@opp.gub.uy" TargetMode="External"/><Relationship Id="rId41" Type="http://schemas.openxmlformats.org/officeDocument/2006/relationships/hyperlink" Target="mailto:lumegom04@gmail.com" TargetMode="External"/><Relationship Id="rId62" Type="http://schemas.openxmlformats.org/officeDocument/2006/relationships/hyperlink" Target="mailto:alfonso.carbone@treintaytres.gub.uy" TargetMode="External"/><Relationship Id="rId83" Type="http://schemas.openxmlformats.org/officeDocument/2006/relationships/hyperlink" Target="mailto:guillermo.burgueno@imcanelones.gub.uy" TargetMode="External"/><Relationship Id="rId88" Type="http://schemas.openxmlformats.org/officeDocument/2006/relationships/hyperlink" Target="mailto:arq@gio.com.uy" TargetMode="External"/><Relationship Id="rId111" Type="http://schemas.openxmlformats.org/officeDocument/2006/relationships/image" Target="media/image27.png"/><Relationship Id="rId132" Type="http://schemas.openxmlformats.org/officeDocument/2006/relationships/customXml" Target="../customXml/item4.xml"/><Relationship Id="rId15" Type="http://schemas.openxmlformats.org/officeDocument/2006/relationships/image" Target="media/image5.jpeg"/><Relationship Id="rId36" Type="http://schemas.openxmlformats.org/officeDocument/2006/relationships/hyperlink" Target="mailto:decanato@fcien.edu.uy" TargetMode="External"/><Relationship Id="rId57" Type="http://schemas.openxmlformats.org/officeDocument/2006/relationships/hyperlink" Target="mailto:obras@sanjose.gub.uy" TargetMode="External"/><Relationship Id="rId106" Type="http://schemas.openxmlformats.org/officeDocument/2006/relationships/image" Target="media/image22.png"/><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mailto:unit-iso@unit.org.uy" TargetMode="External"/><Relationship Id="rId52" Type="http://schemas.openxmlformats.org/officeDocument/2006/relationships/hyperlink" Target="mailto:g.obras@rionegro.gub.uy" TargetMode="External"/><Relationship Id="rId73" Type="http://schemas.openxmlformats.org/officeDocument/2006/relationships/hyperlink" Target="mailto:ldelgiudice@opp.gub.uy" TargetMode="External"/><Relationship Id="rId78" Type="http://schemas.openxmlformats.org/officeDocument/2006/relationships/hyperlink" Target="mailto:guzman.ifran@opp.gub.uy" TargetMode="Externa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publications.iadb.org/publications/spanish/document/Planificacion-de-las-consultas-virtuales-en-el-contexto-de-virtuales-en-el-contexto-de-COVID-19-Orientaciones-para-Agencias-de-Gobierno-y-Unidades-Ejecutoras-de-los-Proyectos.pdf" TargetMode="External"/><Relationship Id="rId26" Type="http://schemas.openxmlformats.org/officeDocument/2006/relationships/hyperlink" Target="mailto:secretaria.directorio@ande.org.uy" TargetMode="External"/><Relationship Id="rId47" Type="http://schemas.openxmlformats.org/officeDocument/2006/relationships/hyperlink" Target="mailto:obras@florida.gub.uy" TargetMode="External"/><Relationship Id="rId68" Type="http://schemas.openxmlformats.org/officeDocument/2006/relationships/hyperlink" Target="mailto:silviomussini@hotmail.com" TargetMode="External"/><Relationship Id="rId89" Type="http://schemas.openxmlformats.org/officeDocument/2006/relationships/hyperlink" Target="mailto:josefornaro@adinet.com.uy" TargetMode="External"/><Relationship Id="rId112" Type="http://schemas.openxmlformats.org/officeDocument/2006/relationships/image" Target="media/image28.png"/><Relationship Id="rId133"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489144F635EA5E4D9AF333B583ECCF05" ma:contentTypeVersion="5004" ma:contentTypeDescription="A content type to manage public (operations) IDB documents" ma:contentTypeScope="" ma:versionID="a785b57cece446a749ec52f67b8e3516">
  <xsd:schema xmlns:xsd="http://www.w3.org/2001/XMLSchema" xmlns:xs="http://www.w3.org/2001/XMLSchema" xmlns:p="http://schemas.microsoft.com/office/2006/metadata/properties" xmlns:ns2="cdc7663a-08f0-4737-9e8c-148ce897a09c" targetNamespace="http://schemas.microsoft.com/office/2006/metadata/properties" ma:root="true" ma:fieldsID="d1d2a52e8b22bc47fba86f165c71cf5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nillable="true"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UR-L1164"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Extracted_x0020_Keywords" ma:index="55"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Uruguay</TermName>
          <TermId xmlns="http://schemas.microsoft.com/office/infopath/2007/PartnerControls">5d9b6fdd-d595-4446-a0eb-c14b465f6d0e</TermId>
        </TermInfo>
      </Terms>
    </ic46d7e087fd4a108fb86518ca413cc6>
    <IDBDocs_x0020_Number xmlns="cdc7663a-08f0-4737-9e8c-148ce897a09c" xsi:nil="true"/>
    <Division_x0020_or_x0020_Unit xmlns="cdc7663a-08f0-4737-9e8c-148ce897a09c">IFD/FMM</Division_x0020_or_x0020_Unit>
    <Fiscal_x0020_Year_x0020_IDB xmlns="cdc7663a-08f0-4737-9e8c-148ce897a09c">2022</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PHASE_PREPARATION</Phase>
    <Document_x0020_Author xmlns="cdc7663a-08f0-4737-9e8c-148ce897a09c">Gomez Reino Juan Luis</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SUBNATIONAL AND LOCAL GOVERNMENTS</TermName>
          <TermId xmlns="http://schemas.microsoft.com/office/infopath/2007/PartnerControls">168e0cfe-6c5d-4da2-91c6-320001071f30</TermId>
        </TermInfo>
      </Terms>
    </b2ec7cfb18674cb8803df6b262e8b107>
    <Business_x0020_Area xmlns="cdc7663a-08f0-4737-9e8c-148ce897a09c">ESG</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5</Value>
      <Value>298</Value>
      <Value>30</Value>
      <Value>40</Value>
      <Value>32</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UR-L1164</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 xsi:nil="true"/>
    <Extracted_x0020_Keywords xmlns="cdc7663a-08f0-4737-9e8c-148ce897a09c">
      <Value>Programa</Value>
      <Value>implementación</Value>
      <Value>BID</Value>
      <Value>reclamos</Value>
      <Value>marco</Value>
      <Value>participación</Value>
      <Value>presentación</Value>
      <Value>evento</Value>
      <Value>Tacuarembó</Value>
      <Value>partes interesadas</Value>
      <Value>Intendencias</Value>
      <Value>Consulta PúblicaEl</Value>
      <Value>gestión ambiental</Value>
      <Value>interés</Value>
      <Value>OPP</Value>
      <Value>mejora</Value>
      <Value>obras</Value>
      <Value>documento</Value>
      <Value>espacio</Value>
      <Value>opp.gub.uy</Value>
      <Value>Descentralización</Value>
      <Value>análisis</Value>
      <Value>riesgos</Value>
      <Value>fin</Value>
      <Value>ciclo</Value>
    </Extracted_x0020_Keywords>
    <_dlc_DocId xmlns="cdc7663a-08f0-4737-9e8c-148ce897a09c">EZSHARE-915472796-13</_dlc_DocId>
    <_dlc_DocIdUrl xmlns="cdc7663a-08f0-4737-9e8c-148ce897a09c">
      <Url>https://idbg.sharepoint.com/teams/EZ-UR-LON/UR-L1164/_layouts/15/DocIdRedir.aspx?ID=EZSHARE-915472796-13</Url>
      <Description>EZSHARE-915472796-13</Description>
    </_dlc_DocIdUrl>
    <Disclosure_x0020_Activity xmlns="cdc7663a-08f0-4737-9e8c-148ce897a09c">Environmental Analyses</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8BB5948E-32F2-44E9-869F-FF004823DA2E}"/>
</file>

<file path=customXml/itemProps2.xml><?xml version="1.0" encoding="utf-8"?>
<ds:datastoreItem xmlns:ds="http://schemas.openxmlformats.org/officeDocument/2006/customXml" ds:itemID="{2BA6C492-5680-46AE-B266-6560CAC318BD}"/>
</file>

<file path=customXml/itemProps3.xml><?xml version="1.0" encoding="utf-8"?>
<ds:datastoreItem xmlns:ds="http://schemas.openxmlformats.org/officeDocument/2006/customXml" ds:itemID="{9A60E996-4D88-4163-B8E3-9C37674E5BEB}"/>
</file>

<file path=customXml/itemProps4.xml><?xml version="1.0" encoding="utf-8"?>
<ds:datastoreItem xmlns:ds="http://schemas.openxmlformats.org/officeDocument/2006/customXml" ds:itemID="{F2F23860-2283-4F40-BB7D-0F13E98CDE6D}"/>
</file>

<file path=customXml/itemProps5.xml><?xml version="1.0" encoding="utf-8"?>
<ds:datastoreItem xmlns:ds="http://schemas.openxmlformats.org/officeDocument/2006/customXml" ds:itemID="{BDABA475-5126-456E-B5F4-3998AB420F5D}"/>
</file>

<file path=customXml/itemProps6.xml><?xml version="1.0" encoding="utf-8"?>
<ds:datastoreItem xmlns:ds="http://schemas.openxmlformats.org/officeDocument/2006/customXml" ds:itemID="{11C69D34-4E5A-4A59-8D05-3006BC7A9639}"/>
</file>

<file path=docProps/app.xml><?xml version="1.0" encoding="utf-8"?>
<Properties xmlns="http://schemas.openxmlformats.org/officeDocument/2006/extended-properties" xmlns:vt="http://schemas.openxmlformats.org/officeDocument/2006/docPropsVTypes">
  <Template>Normal</Template>
  <TotalTime>0</TotalTime>
  <Pages>34</Pages>
  <Words>6592</Words>
  <Characters>36258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2022-10-04T18:43:00Z</dcterms:created>
  <dcterms:modified xsi:type="dcterms:W3CDTF">2022-10-04T18:43:00Z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0x0101001A458A224826124E8B45B1D613300CFC00489144F635EA5E4D9AF333B583ECCF05</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Country">
    <vt:lpwstr>32;#Uruguay|5d9b6fdd-d595-4446-a0eb-c14b465f6d0e</vt:lpwstr>
  </property>
  <property fmtid="{D5CDD505-2E9C-101B-9397-08002B2CF9AE}" pid="7" name="Fund_x0020_IDB">
    <vt:lpwstr/>
  </property>
  <property fmtid="{D5CDD505-2E9C-101B-9397-08002B2CF9AE}" pid="8" name="Series_x0020_Operations_x0020_IDB">
    <vt:lpwstr/>
  </property>
  <property fmtid="{D5CDD505-2E9C-101B-9397-08002B2CF9AE}" pid="9" name="Function Operations IDB">
    <vt:lpwstr>5;#Environmental and Social Risk Management|24bef61f-13fe-49fb-8944-c01660937ef9</vt:lpwstr>
  </property>
  <property fmtid="{D5CDD505-2E9C-101B-9397-08002B2CF9AE}" pid="10" name="Sector_x0020_IDB">
    <vt:lpwstr/>
  </property>
  <property fmtid="{D5CDD505-2E9C-101B-9397-08002B2CF9AE}" pid="11" name="Sub-Sector">
    <vt:lpwstr>298;#SUBNATIONAL AND LOCAL GOVERNMENTS|168e0cfe-6c5d-4da2-91c6-320001071f30</vt:lpwstr>
  </property>
  <property fmtid="{D5CDD505-2E9C-101B-9397-08002B2CF9AE}" pid="13" name="Fund IDB">
    <vt:lpwstr>30;#ORC|c028a4b2-ad8b-4cf4-9cac-a2ae6a778e23</vt:lpwstr>
  </property>
  <property fmtid="{D5CDD505-2E9C-101B-9397-08002B2CF9AE}" pid="14" name="Sector IDB">
    <vt:lpwstr>40;#REFORM / MODERNIZATION OF THE STATE|c8fda4a7-691a-4c65-b227-9825197b5cd2</vt:lpwstr>
  </property>
  <property fmtid="{D5CDD505-2E9C-101B-9397-08002B2CF9AE}" pid="15" name="_dlc_DocIdItemGuid">
    <vt:lpwstr>aef940c6-f0ea-4e0e-945e-4489161cc10b</vt:lpwstr>
  </property>
  <property fmtid="{D5CDD505-2E9C-101B-9397-08002B2CF9AE}" pid="16" name="Series Operations IDB">
    <vt:lpwstr/>
  </property>
</Properties>
</file>