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customXml/itemProps6.xml" ContentType="application/vnd.openxmlformats-officedocument.customXmlProperties+xml"/>
  <Override PartName="/word/people.xml" ContentType="application/vnd.openxmlformats-officedocument.wordprocessingml.people+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ADE5C1" w14:textId="77777777" w:rsidR="00CA2640" w:rsidRPr="004C4891" w:rsidRDefault="00CA2640" w:rsidP="00062C3A">
      <w:pPr>
        <w:pStyle w:val="Paragraph"/>
        <w:numPr>
          <w:ilvl w:val="0"/>
          <w:numId w:val="0"/>
        </w:numPr>
        <w:jc w:val="center"/>
        <w:rPr>
          <w:rFonts w:ascii="Arial" w:hAnsi="Arial" w:cs="Arial"/>
          <w:b/>
          <w:lang w:val="es-ES_tradnl"/>
        </w:rPr>
      </w:pPr>
    </w:p>
    <w:p w14:paraId="6C281932" w14:textId="77777777" w:rsidR="00062C3A" w:rsidRPr="004C4891" w:rsidRDefault="2BA76E9F" w:rsidP="2BA76E9F">
      <w:pPr>
        <w:pStyle w:val="Paragraph"/>
        <w:numPr>
          <w:ilvl w:val="1"/>
          <w:numId w:val="0"/>
        </w:numPr>
        <w:jc w:val="center"/>
        <w:rPr>
          <w:rFonts w:ascii="Arial" w:hAnsi="Arial" w:cs="Arial"/>
          <w:b/>
          <w:bCs/>
        </w:rPr>
      </w:pPr>
      <w:r w:rsidRPr="2BA76E9F">
        <w:rPr>
          <w:rFonts w:ascii="Arial" w:hAnsi="Arial" w:cs="Arial"/>
          <w:b/>
          <w:bCs/>
        </w:rPr>
        <w:t>Programa de Drenaje y Control de Inundaciones en la Provincia de Buenos Aires</w:t>
      </w:r>
    </w:p>
    <w:p w14:paraId="595B78D7" w14:textId="77777777" w:rsidR="00062C3A" w:rsidRPr="004C4891" w:rsidRDefault="2BA76E9F" w:rsidP="2BA76E9F">
      <w:pPr>
        <w:pStyle w:val="Paragraph"/>
        <w:numPr>
          <w:ilvl w:val="1"/>
          <w:numId w:val="0"/>
        </w:numPr>
        <w:jc w:val="center"/>
        <w:rPr>
          <w:rFonts w:ascii="Arial" w:hAnsi="Arial" w:cs="Arial"/>
          <w:b/>
          <w:bCs/>
        </w:rPr>
      </w:pPr>
      <w:r w:rsidRPr="2BA76E9F">
        <w:rPr>
          <w:rFonts w:ascii="Arial" w:hAnsi="Arial" w:cs="Arial"/>
          <w:b/>
          <w:bCs/>
        </w:rPr>
        <w:t>(AR-L1273)</w:t>
      </w:r>
    </w:p>
    <w:p w14:paraId="666FEB97" w14:textId="77777777" w:rsidR="00CA2640" w:rsidRPr="004C4891" w:rsidRDefault="00CA2640" w:rsidP="00062C3A">
      <w:pPr>
        <w:pStyle w:val="Paragraph"/>
        <w:numPr>
          <w:ilvl w:val="0"/>
          <w:numId w:val="0"/>
        </w:numPr>
        <w:jc w:val="center"/>
        <w:rPr>
          <w:rFonts w:ascii="Arial" w:hAnsi="Arial" w:cs="Arial"/>
          <w:b/>
          <w:lang w:val="es-ES_tradnl"/>
        </w:rPr>
      </w:pPr>
    </w:p>
    <w:p w14:paraId="0F391672" w14:textId="2B4F2409" w:rsidR="00CA2640" w:rsidRPr="004C4891" w:rsidRDefault="2BA76E9F" w:rsidP="2BA76E9F">
      <w:pPr>
        <w:pStyle w:val="Paragraph"/>
        <w:numPr>
          <w:ilvl w:val="1"/>
          <w:numId w:val="0"/>
        </w:numPr>
        <w:jc w:val="center"/>
        <w:rPr>
          <w:rFonts w:ascii="Arial" w:hAnsi="Arial" w:cs="Arial"/>
          <w:b/>
          <w:bCs/>
        </w:rPr>
      </w:pPr>
      <w:r w:rsidRPr="2BA76E9F">
        <w:rPr>
          <w:rFonts w:ascii="Arial" w:hAnsi="Arial" w:cs="Arial"/>
          <w:b/>
          <w:bCs/>
        </w:rPr>
        <w:t xml:space="preserve">INFORME DE VIABILIDAD TÉCNICA DE </w:t>
      </w:r>
    </w:p>
    <w:p w14:paraId="5D04763E" w14:textId="5D3E8D77" w:rsidR="00CA2640" w:rsidRPr="004C4891" w:rsidRDefault="00CA2640" w:rsidP="2BA76E9F">
      <w:pPr>
        <w:pStyle w:val="Paragraph"/>
        <w:numPr>
          <w:ilvl w:val="1"/>
          <w:numId w:val="0"/>
        </w:numPr>
        <w:jc w:val="center"/>
        <w:rPr>
          <w:rFonts w:ascii="Arial" w:hAnsi="Arial" w:cs="Arial"/>
          <w:b/>
          <w:bCs/>
        </w:rPr>
      </w:pPr>
      <w:r w:rsidRPr="2BA76E9F">
        <w:rPr>
          <w:rFonts w:ascii="Arial" w:hAnsi="Arial" w:cs="Arial"/>
          <w:b/>
          <w:bCs/>
        </w:rPr>
        <w:t>LOS PROYECTOS DE LA MUESTRA</w:t>
      </w:r>
      <w:r w:rsidR="00B92646" w:rsidRPr="2BA76E9F">
        <w:rPr>
          <w:rStyle w:val="FootnoteReference"/>
          <w:rFonts w:ascii="Arial" w:hAnsi="Arial" w:cs="Arial"/>
          <w:b/>
          <w:bCs/>
        </w:rPr>
        <w:footnoteReference w:id="1"/>
      </w:r>
    </w:p>
    <w:p w14:paraId="2537C838" w14:textId="01C892AC" w:rsidR="00062C3A" w:rsidRPr="004C4891" w:rsidRDefault="2BA76E9F" w:rsidP="2BA76E9F">
      <w:pPr>
        <w:pStyle w:val="Paragraph"/>
        <w:numPr>
          <w:ilvl w:val="1"/>
          <w:numId w:val="0"/>
        </w:numPr>
        <w:spacing w:before="100" w:beforeAutospacing="1" w:after="100" w:afterAutospacing="1"/>
        <w:rPr>
          <w:rFonts w:ascii="Arial" w:hAnsi="Arial" w:cs="Arial"/>
          <w:sz w:val="22"/>
          <w:szCs w:val="22"/>
        </w:rPr>
      </w:pPr>
      <w:r w:rsidRPr="2BA76E9F">
        <w:rPr>
          <w:rFonts w:ascii="Arial" w:hAnsi="Arial" w:cs="Arial"/>
          <w:sz w:val="22"/>
          <w:szCs w:val="22"/>
        </w:rPr>
        <w:t>Este informe tiene como propósito presentar una evaluación de los aspectos técnicos de los dos proyectos que conforman la muestra representativa de este programa de obras múltiples:</w:t>
      </w:r>
      <w:r w:rsidRPr="2BA76E9F">
        <w:rPr>
          <w:rFonts w:ascii="Arial" w:hAnsi="Arial" w:cs="Arial"/>
          <w:color w:val="000000" w:themeColor="text1"/>
          <w:sz w:val="22"/>
          <w:szCs w:val="22"/>
          <w:lang w:eastAsia="ja-JP"/>
        </w:rPr>
        <w:t xml:space="preserve"> los proyectos de protección contra inundaciones de las ciudades de Pergamino y Areco en la Provincia de Buenos Aires</w:t>
      </w:r>
      <w:r w:rsidRPr="2BA76E9F">
        <w:rPr>
          <w:rFonts w:ascii="Arial" w:hAnsi="Arial" w:cs="Arial"/>
          <w:sz w:val="22"/>
          <w:szCs w:val="22"/>
        </w:rPr>
        <w:t xml:space="preserve">. El objetivo general del programa es mejorar la protección de la población contra las inundaciones y reducir los costos económicos asociados a dichos eventos mediante la implementación de </w:t>
      </w:r>
      <w:r w:rsidRPr="2BA76E9F">
        <w:rPr>
          <w:rFonts w:ascii="Arial" w:eastAsia="Arial" w:hAnsi="Arial" w:cs="Arial"/>
          <w:color w:val="000000" w:themeColor="text1"/>
          <w:sz w:val="22"/>
          <w:szCs w:val="22"/>
        </w:rPr>
        <w:t>medidas estructurales y no estructurales</w:t>
      </w:r>
      <w:r w:rsidRPr="2BA76E9F">
        <w:rPr>
          <w:rFonts w:ascii="Arial" w:hAnsi="Arial" w:cs="Arial"/>
          <w:sz w:val="22"/>
          <w:szCs w:val="22"/>
        </w:rPr>
        <w:t>. Como objetivos específicos se plantean: a) mejorar la capacidad de conducción de los ríos a intervenir a través de canalizaciones y reemplazo o ampliación de puentes; b) mejorar el nivel de protección mediante presas de regulación; y c) fortalecer la gestión a través del fortalecimiento de la capacidad institucional y la implantación de sistemas de alerta temprana. Se presenta en cada uno de los casos evaluados: i) el objetivo del proyecto, ii) la justificación técnica de las obras propuestas, iii) la descripción resumida de las principales obras, iv) el estado de preparación de los estudios que sustentan el proyecto, y v) el costo estimado.</w:t>
      </w:r>
    </w:p>
    <w:p w14:paraId="06D4EEA4" w14:textId="16D66100" w:rsidR="00B92646" w:rsidRPr="009262C9" w:rsidRDefault="2BA76E9F" w:rsidP="009262C9">
      <w:pPr>
        <w:jc w:val="both"/>
        <w:rPr>
          <w:rFonts w:ascii="Arial" w:hAnsi="Arial" w:cs="Arial"/>
          <w:sz w:val="22"/>
          <w:szCs w:val="22"/>
          <w:lang w:val="es-CL"/>
        </w:rPr>
      </w:pPr>
      <w:r w:rsidRPr="2BA76E9F">
        <w:rPr>
          <w:rFonts w:ascii="Arial" w:hAnsi="Arial" w:cs="Arial"/>
          <w:sz w:val="22"/>
          <w:szCs w:val="22"/>
          <w:lang w:val="es-ES"/>
        </w:rPr>
        <w:t xml:space="preserve">El cuadro siguiente presenta los montos de inversión estimados para los dos proyectos, los cuales conjuntamente equivalen al 46% de costo total del programa. Los proyectos que no forman parte de la muestra serán evaluados en su debido momento por la Unidad Ejecutora del Programa y por el Banco, siguiendo las pautas del Reglamento Operativo, en el que se establecerán los criterios de priorización y elegibilidad de proyectos, así como las guías para la formulación de los mismos y los procedimientos para su revisión y aprobación. </w:t>
      </w:r>
    </w:p>
    <w:p w14:paraId="1C08568C" w14:textId="77777777" w:rsidR="00833BB9" w:rsidRPr="004C4891" w:rsidRDefault="00833BB9" w:rsidP="00062C3A">
      <w:pPr>
        <w:rPr>
          <w:rFonts w:ascii="Arial" w:hAnsi="Arial" w:cs="Arial"/>
          <w:lang w:val="es-CL"/>
        </w:rPr>
      </w:pPr>
    </w:p>
    <w:tbl>
      <w:tblPr>
        <w:tblStyle w:val="TableGrid"/>
        <w:tblW w:w="0" w:type="auto"/>
        <w:tblLook w:val="00A0" w:firstRow="1" w:lastRow="0" w:firstColumn="1" w:lastColumn="0" w:noHBand="0" w:noVBand="0"/>
      </w:tblPr>
      <w:tblGrid>
        <w:gridCol w:w="6316"/>
        <w:gridCol w:w="2314"/>
      </w:tblGrid>
      <w:tr w:rsidR="00833BB9" w:rsidRPr="009842DF" w14:paraId="3AFCF12C" w14:textId="77777777" w:rsidTr="45B8C87F">
        <w:tc>
          <w:tcPr>
            <w:tcW w:w="8856" w:type="dxa"/>
            <w:gridSpan w:val="2"/>
            <w:tcBorders>
              <w:bottom w:val="single" w:sz="4" w:space="0" w:color="000000" w:themeColor="text1"/>
            </w:tcBorders>
            <w:shd w:val="clear" w:color="auto" w:fill="C0C0C0"/>
          </w:tcPr>
          <w:p w14:paraId="20BE2E24" w14:textId="7FDAF62D" w:rsidR="00833BB9" w:rsidRPr="004C4891" w:rsidRDefault="2BA76E9F" w:rsidP="2BA76E9F">
            <w:pPr>
              <w:pStyle w:val="Paragraph"/>
              <w:numPr>
                <w:ilvl w:val="1"/>
                <w:numId w:val="0"/>
              </w:numPr>
              <w:spacing w:before="100" w:beforeAutospacing="1" w:after="100" w:afterAutospacing="1"/>
              <w:jc w:val="center"/>
              <w:rPr>
                <w:rFonts w:ascii="Arial" w:hAnsi="Arial" w:cs="Arial"/>
                <w:b/>
                <w:bCs/>
                <w:sz w:val="20"/>
                <w:szCs w:val="20"/>
              </w:rPr>
            </w:pPr>
            <w:r w:rsidRPr="2BA76E9F">
              <w:rPr>
                <w:rFonts w:ascii="Arial" w:hAnsi="Arial" w:cs="Arial"/>
                <w:b/>
                <w:bCs/>
                <w:sz w:val="20"/>
                <w:szCs w:val="20"/>
              </w:rPr>
              <w:t xml:space="preserve">PROYECTOS DE LA MUESTRA Y COSTOS DE INVERSIÓN </w:t>
            </w:r>
          </w:p>
        </w:tc>
      </w:tr>
      <w:tr w:rsidR="00833BB9" w:rsidRPr="009842DF" w14:paraId="593EF20D" w14:textId="77777777" w:rsidTr="45B8C87F">
        <w:tc>
          <w:tcPr>
            <w:tcW w:w="6498" w:type="dxa"/>
            <w:tcBorders>
              <w:bottom w:val="single" w:sz="4" w:space="0" w:color="000000" w:themeColor="text1"/>
            </w:tcBorders>
            <w:shd w:val="clear" w:color="auto" w:fill="D9D9D9" w:themeFill="background1" w:themeFillShade="D9"/>
          </w:tcPr>
          <w:p w14:paraId="14BCF383" w14:textId="77777777" w:rsidR="00833BB9" w:rsidRPr="004C4891" w:rsidRDefault="2BA76E9F" w:rsidP="2BA76E9F">
            <w:pPr>
              <w:pStyle w:val="Paragraph"/>
              <w:numPr>
                <w:ilvl w:val="1"/>
                <w:numId w:val="0"/>
              </w:numPr>
              <w:spacing w:before="100" w:beforeAutospacing="1" w:after="100" w:afterAutospacing="1"/>
              <w:jc w:val="center"/>
              <w:rPr>
                <w:rFonts w:ascii="Arial" w:hAnsi="Arial" w:cs="Arial"/>
                <w:b/>
                <w:bCs/>
                <w:sz w:val="20"/>
                <w:szCs w:val="20"/>
              </w:rPr>
            </w:pPr>
            <w:r w:rsidRPr="2BA76E9F">
              <w:rPr>
                <w:rFonts w:ascii="Arial" w:hAnsi="Arial" w:cs="Arial"/>
                <w:b/>
                <w:bCs/>
                <w:sz w:val="20"/>
                <w:szCs w:val="20"/>
              </w:rPr>
              <w:t>Proyecto</w:t>
            </w:r>
          </w:p>
        </w:tc>
        <w:tc>
          <w:tcPr>
            <w:tcW w:w="2358" w:type="dxa"/>
            <w:tcBorders>
              <w:bottom w:val="single" w:sz="4" w:space="0" w:color="000000" w:themeColor="text1"/>
            </w:tcBorders>
            <w:shd w:val="clear" w:color="auto" w:fill="D9D9D9" w:themeFill="background1" w:themeFillShade="D9"/>
          </w:tcPr>
          <w:p w14:paraId="2FD6A9DB" w14:textId="77777777" w:rsidR="00833BB9" w:rsidRPr="004C4891" w:rsidRDefault="2BA76E9F" w:rsidP="2BA76E9F">
            <w:pPr>
              <w:pStyle w:val="Paragraph"/>
              <w:numPr>
                <w:ilvl w:val="1"/>
                <w:numId w:val="0"/>
              </w:numPr>
              <w:spacing w:before="100" w:beforeAutospacing="1" w:after="100" w:afterAutospacing="1"/>
              <w:jc w:val="center"/>
              <w:rPr>
                <w:rFonts w:ascii="Arial" w:hAnsi="Arial" w:cs="Arial"/>
                <w:b/>
                <w:bCs/>
                <w:sz w:val="20"/>
                <w:szCs w:val="20"/>
              </w:rPr>
            </w:pPr>
            <w:r w:rsidRPr="2BA76E9F">
              <w:rPr>
                <w:rFonts w:ascii="Arial" w:hAnsi="Arial" w:cs="Arial"/>
                <w:b/>
                <w:bCs/>
                <w:sz w:val="20"/>
                <w:szCs w:val="20"/>
              </w:rPr>
              <w:t>Monto de la inversión (en US$ millones)</w:t>
            </w:r>
          </w:p>
        </w:tc>
      </w:tr>
      <w:tr w:rsidR="00833BB9" w:rsidRPr="004C4891" w14:paraId="3C28353E" w14:textId="77777777" w:rsidTr="45B8C87F">
        <w:tc>
          <w:tcPr>
            <w:tcW w:w="8856" w:type="dxa"/>
            <w:gridSpan w:val="2"/>
            <w:shd w:val="clear" w:color="auto" w:fill="F3F3F3"/>
          </w:tcPr>
          <w:p w14:paraId="5ED8BF1A" w14:textId="63AC1C8E" w:rsidR="00833BB9" w:rsidRPr="004C4891" w:rsidRDefault="2BA76E9F" w:rsidP="2BA76E9F">
            <w:pPr>
              <w:pStyle w:val="Paragraph"/>
              <w:numPr>
                <w:ilvl w:val="1"/>
                <w:numId w:val="0"/>
              </w:numPr>
              <w:spacing w:before="100" w:beforeAutospacing="1" w:after="100" w:afterAutospacing="1"/>
              <w:rPr>
                <w:rFonts w:ascii="Arial" w:hAnsi="Arial" w:cs="Arial"/>
                <w:b/>
                <w:bCs/>
                <w:sz w:val="20"/>
                <w:szCs w:val="20"/>
              </w:rPr>
            </w:pPr>
            <w:r w:rsidRPr="2BA76E9F">
              <w:rPr>
                <w:rFonts w:ascii="Arial" w:hAnsi="Arial" w:cs="Arial"/>
                <w:b/>
                <w:bCs/>
                <w:sz w:val="20"/>
                <w:szCs w:val="20"/>
              </w:rPr>
              <w:t>PROYECTO DE ARECO</w:t>
            </w:r>
          </w:p>
        </w:tc>
      </w:tr>
      <w:tr w:rsidR="00833BB9" w:rsidRPr="004C4891" w14:paraId="4E55327A" w14:textId="77777777" w:rsidTr="45B8C87F">
        <w:tc>
          <w:tcPr>
            <w:tcW w:w="6498" w:type="dxa"/>
            <w:tcBorders>
              <w:bottom w:val="single" w:sz="4" w:space="0" w:color="000000" w:themeColor="text1"/>
            </w:tcBorders>
          </w:tcPr>
          <w:p w14:paraId="6D8F5B78" w14:textId="2E5756C0" w:rsidR="00833BB9" w:rsidRPr="004C4891" w:rsidRDefault="2BA76E9F" w:rsidP="2BA76E9F">
            <w:pPr>
              <w:pStyle w:val="Paragraph"/>
              <w:numPr>
                <w:ilvl w:val="1"/>
                <w:numId w:val="0"/>
              </w:numPr>
              <w:spacing w:before="100" w:beforeAutospacing="1" w:after="100" w:afterAutospacing="1"/>
              <w:rPr>
                <w:rFonts w:ascii="Arial" w:hAnsi="Arial" w:cs="Arial"/>
                <w:sz w:val="20"/>
                <w:szCs w:val="20"/>
              </w:rPr>
            </w:pPr>
            <w:r w:rsidRPr="2BA76E9F">
              <w:rPr>
                <w:rFonts w:ascii="Arial" w:hAnsi="Arial" w:cs="Arial"/>
                <w:sz w:val="20"/>
                <w:szCs w:val="20"/>
              </w:rPr>
              <w:t>Adecuación y ampliación del cauce del río Areco y construcción de un puente</w:t>
            </w:r>
          </w:p>
        </w:tc>
        <w:tc>
          <w:tcPr>
            <w:tcW w:w="2358" w:type="dxa"/>
            <w:tcBorders>
              <w:bottom w:val="single" w:sz="4" w:space="0" w:color="000000" w:themeColor="text1"/>
            </w:tcBorders>
          </w:tcPr>
          <w:p w14:paraId="2FB50388" w14:textId="206FA79F" w:rsidR="00833BB9" w:rsidRPr="004C4891" w:rsidRDefault="45B8C87F" w:rsidP="45B8C87F">
            <w:pPr>
              <w:pStyle w:val="Paragraph"/>
              <w:numPr>
                <w:ilvl w:val="1"/>
                <w:numId w:val="0"/>
              </w:numPr>
              <w:spacing w:before="100" w:beforeAutospacing="1" w:after="100" w:afterAutospacing="1"/>
              <w:jc w:val="center"/>
              <w:rPr>
                <w:rFonts w:ascii="Arial" w:hAnsi="Arial" w:cs="Arial"/>
                <w:sz w:val="20"/>
                <w:szCs w:val="20"/>
              </w:rPr>
            </w:pPr>
            <w:r w:rsidRPr="45B8C87F">
              <w:rPr>
                <w:rFonts w:ascii="Arial" w:hAnsi="Arial" w:cs="Arial"/>
                <w:sz w:val="20"/>
                <w:szCs w:val="20"/>
              </w:rPr>
              <w:t>28,4</w:t>
            </w:r>
          </w:p>
        </w:tc>
      </w:tr>
      <w:tr w:rsidR="00833BB9" w:rsidRPr="004C4891" w14:paraId="47EC41B3" w14:textId="77777777" w:rsidTr="45B8C87F">
        <w:tc>
          <w:tcPr>
            <w:tcW w:w="8856" w:type="dxa"/>
            <w:gridSpan w:val="2"/>
            <w:shd w:val="clear" w:color="auto" w:fill="F3F3F3"/>
          </w:tcPr>
          <w:p w14:paraId="357E4365" w14:textId="3A58A0BA" w:rsidR="00833BB9" w:rsidRPr="004C4891" w:rsidRDefault="2BA76E9F" w:rsidP="2BA76E9F">
            <w:pPr>
              <w:pStyle w:val="Paragraph"/>
              <w:numPr>
                <w:ilvl w:val="1"/>
                <w:numId w:val="0"/>
              </w:numPr>
              <w:spacing w:before="100" w:beforeAutospacing="1" w:after="100" w:afterAutospacing="1"/>
              <w:rPr>
                <w:rFonts w:ascii="Arial" w:hAnsi="Arial" w:cs="Arial"/>
                <w:b/>
                <w:bCs/>
                <w:sz w:val="20"/>
                <w:szCs w:val="20"/>
              </w:rPr>
            </w:pPr>
            <w:r w:rsidRPr="2BA76E9F">
              <w:rPr>
                <w:rFonts w:ascii="Arial" w:hAnsi="Arial" w:cs="Arial"/>
                <w:b/>
                <w:bCs/>
                <w:sz w:val="20"/>
                <w:szCs w:val="20"/>
              </w:rPr>
              <w:t>PROYECTO DE PERGAMINO</w:t>
            </w:r>
          </w:p>
        </w:tc>
      </w:tr>
      <w:tr w:rsidR="00833BB9" w:rsidRPr="004C4891" w14:paraId="07328D00" w14:textId="77777777" w:rsidTr="45B8C87F">
        <w:tc>
          <w:tcPr>
            <w:tcW w:w="6498" w:type="dxa"/>
          </w:tcPr>
          <w:p w14:paraId="4DA138DB" w14:textId="05FF421C" w:rsidR="00833BB9" w:rsidRPr="004C4891" w:rsidRDefault="2BA76E9F" w:rsidP="2BA76E9F">
            <w:pPr>
              <w:pStyle w:val="Paragraph"/>
              <w:numPr>
                <w:ilvl w:val="1"/>
                <w:numId w:val="0"/>
              </w:numPr>
              <w:spacing w:before="100" w:beforeAutospacing="1" w:after="100" w:afterAutospacing="1"/>
              <w:rPr>
                <w:rFonts w:ascii="Arial" w:hAnsi="Arial" w:cs="Arial"/>
                <w:sz w:val="20"/>
                <w:szCs w:val="20"/>
              </w:rPr>
            </w:pPr>
            <w:r w:rsidRPr="2BA76E9F">
              <w:rPr>
                <w:rFonts w:ascii="Arial" w:hAnsi="Arial" w:cs="Arial"/>
                <w:sz w:val="20"/>
                <w:szCs w:val="20"/>
              </w:rPr>
              <w:t>Construcción de una presa de regulación sobre el arroyo Pergamino</w:t>
            </w:r>
          </w:p>
        </w:tc>
        <w:tc>
          <w:tcPr>
            <w:tcW w:w="2358" w:type="dxa"/>
          </w:tcPr>
          <w:p w14:paraId="3D0F18AE" w14:textId="3D6B37AC" w:rsidR="00833BB9" w:rsidRPr="004C4891" w:rsidRDefault="45B8C87F" w:rsidP="45B8C87F">
            <w:pPr>
              <w:pStyle w:val="Paragraph"/>
              <w:numPr>
                <w:ilvl w:val="1"/>
                <w:numId w:val="0"/>
              </w:numPr>
              <w:spacing w:before="100" w:beforeAutospacing="1" w:after="100" w:afterAutospacing="1"/>
              <w:jc w:val="center"/>
              <w:rPr>
                <w:rFonts w:ascii="Arial" w:hAnsi="Arial" w:cs="Arial"/>
                <w:sz w:val="20"/>
                <w:szCs w:val="20"/>
              </w:rPr>
            </w:pPr>
            <w:r w:rsidRPr="45B8C87F">
              <w:rPr>
                <w:rFonts w:ascii="Arial" w:hAnsi="Arial" w:cs="Arial"/>
                <w:sz w:val="20"/>
                <w:szCs w:val="20"/>
              </w:rPr>
              <w:t>54,0</w:t>
            </w:r>
          </w:p>
        </w:tc>
      </w:tr>
    </w:tbl>
    <w:p w14:paraId="31D3ADC5" w14:textId="77777777" w:rsidR="00833BB9" w:rsidRPr="004C4891" w:rsidRDefault="00833BB9" w:rsidP="00062C3A">
      <w:pPr>
        <w:rPr>
          <w:rFonts w:ascii="Arial" w:hAnsi="Arial" w:cs="Arial"/>
          <w:lang w:val="es-ES_tradnl"/>
        </w:rPr>
      </w:pPr>
    </w:p>
    <w:p w14:paraId="1F98FA41" w14:textId="7ADF37C5" w:rsidR="000F5DCC" w:rsidRPr="004C4891" w:rsidRDefault="45B8C87F" w:rsidP="74AE6255">
      <w:pPr>
        <w:rPr>
          <w:rFonts w:ascii="Arial" w:hAnsi="Arial" w:cs="Arial"/>
          <w:sz w:val="22"/>
          <w:szCs w:val="22"/>
          <w:lang w:val="es-CL"/>
        </w:rPr>
      </w:pPr>
      <w:r w:rsidRPr="45B8C87F">
        <w:rPr>
          <w:rFonts w:ascii="Arial" w:hAnsi="Arial" w:cs="Arial"/>
          <w:sz w:val="22"/>
          <w:szCs w:val="22"/>
          <w:lang w:val="es-CL"/>
        </w:rPr>
        <w:t>A continuación se describen los dos proyectos mencionados.</w:t>
      </w:r>
    </w:p>
    <w:p w14:paraId="3E93714C" w14:textId="77777777" w:rsidR="00DB74ED" w:rsidRPr="004C4891" w:rsidRDefault="00DB74ED" w:rsidP="00062C3A">
      <w:pPr>
        <w:rPr>
          <w:rFonts w:ascii="Arial" w:hAnsi="Arial" w:cs="Arial"/>
          <w:lang w:val="es-ES_tradnl"/>
        </w:rPr>
      </w:pPr>
    </w:p>
    <w:p w14:paraId="743B1A94" w14:textId="7719D8DF" w:rsidR="00E11230" w:rsidRPr="004C4891" w:rsidRDefault="2BA76E9F" w:rsidP="2BA76E9F">
      <w:pPr>
        <w:pStyle w:val="ListParagraph"/>
        <w:numPr>
          <w:ilvl w:val="0"/>
          <w:numId w:val="3"/>
        </w:numPr>
        <w:rPr>
          <w:rFonts w:ascii="Arial" w:hAnsi="Arial" w:cs="Arial"/>
          <w:b/>
          <w:bCs/>
          <w:sz w:val="22"/>
          <w:szCs w:val="22"/>
          <w:u w:val="single"/>
          <w:lang w:val="es-ES"/>
        </w:rPr>
      </w:pPr>
      <w:r w:rsidRPr="2BA76E9F">
        <w:rPr>
          <w:rFonts w:ascii="Arial" w:hAnsi="Arial" w:cs="Arial"/>
          <w:b/>
          <w:bCs/>
          <w:sz w:val="22"/>
          <w:szCs w:val="22"/>
          <w:u w:val="single"/>
          <w:lang w:val="es-ES"/>
        </w:rPr>
        <w:t>PROYECTO DE ARECO</w:t>
      </w:r>
    </w:p>
    <w:p w14:paraId="72819B62" w14:textId="77777777" w:rsidR="00777B7E" w:rsidRPr="004C4891" w:rsidRDefault="00777B7E" w:rsidP="00062C3A">
      <w:pPr>
        <w:rPr>
          <w:rFonts w:ascii="Arial" w:hAnsi="Arial" w:cs="Arial"/>
          <w:lang w:val="es-ES_tradnl"/>
        </w:rPr>
      </w:pPr>
    </w:p>
    <w:p w14:paraId="7132FC67" w14:textId="35E45610" w:rsidR="00777B7E" w:rsidRPr="004C4891" w:rsidRDefault="2BA76E9F" w:rsidP="2BA76E9F">
      <w:pPr>
        <w:pStyle w:val="ListParagraph"/>
        <w:numPr>
          <w:ilvl w:val="1"/>
          <w:numId w:val="3"/>
        </w:numPr>
        <w:rPr>
          <w:rFonts w:ascii="Arial" w:hAnsi="Arial" w:cs="Arial"/>
          <w:b/>
          <w:bCs/>
          <w:sz w:val="22"/>
          <w:szCs w:val="22"/>
          <w:lang w:val="es-ES"/>
        </w:rPr>
      </w:pPr>
      <w:r w:rsidRPr="2BA76E9F">
        <w:rPr>
          <w:rFonts w:ascii="Arial" w:hAnsi="Arial" w:cs="Arial"/>
          <w:b/>
          <w:bCs/>
          <w:sz w:val="22"/>
          <w:szCs w:val="22"/>
          <w:lang w:val="es-ES"/>
        </w:rPr>
        <w:t>Objetivo del proyecto</w:t>
      </w:r>
    </w:p>
    <w:p w14:paraId="4C09FAB9" w14:textId="77777777" w:rsidR="00777B7E" w:rsidRPr="004C4891" w:rsidRDefault="00777B7E" w:rsidP="00062C3A">
      <w:pPr>
        <w:rPr>
          <w:rFonts w:ascii="Arial" w:hAnsi="Arial" w:cs="Arial"/>
          <w:sz w:val="22"/>
          <w:szCs w:val="22"/>
          <w:lang w:val="es-ES_tradnl"/>
        </w:rPr>
      </w:pPr>
    </w:p>
    <w:p w14:paraId="04ED80E9" w14:textId="3550BBB7" w:rsidR="001B6549" w:rsidRPr="004C4891" w:rsidRDefault="2BA76E9F" w:rsidP="2BA76E9F">
      <w:pPr>
        <w:jc w:val="both"/>
        <w:rPr>
          <w:rFonts w:ascii="Arial" w:hAnsi="Arial" w:cs="Arial"/>
          <w:sz w:val="22"/>
          <w:szCs w:val="22"/>
          <w:lang w:val="es-ES"/>
        </w:rPr>
      </w:pPr>
      <w:r w:rsidRPr="2BA76E9F">
        <w:rPr>
          <w:rFonts w:ascii="Arial" w:hAnsi="Arial" w:cs="Arial"/>
          <w:sz w:val="22"/>
          <w:szCs w:val="22"/>
          <w:lang w:val="es-ES"/>
        </w:rPr>
        <w:t xml:space="preserve">El proyecto propuesto incluye la adecuación y ampliación del cauce del río Areco en un tramo </w:t>
      </w:r>
      <w:r w:rsidR="009262C9">
        <w:rPr>
          <w:rFonts w:ascii="Arial" w:hAnsi="Arial" w:cs="Arial"/>
          <w:sz w:val="22"/>
          <w:szCs w:val="22"/>
          <w:lang w:val="es-ES"/>
        </w:rPr>
        <w:t xml:space="preserve">de 12,5 km y la construcción de </w:t>
      </w:r>
      <w:r w:rsidRPr="2BA76E9F">
        <w:rPr>
          <w:rFonts w:ascii="Arial" w:hAnsi="Arial" w:cs="Arial"/>
          <w:sz w:val="22"/>
          <w:szCs w:val="22"/>
          <w:lang w:val="es-ES"/>
        </w:rPr>
        <w:t>dos puentes aliviadores nuevos, uno sobre la ruta nacional No. 8 y el otro sobre la ruta provincial No. 41, ambos a continuación de los puentes existentes. El puente sobre la ruta provincial No. 41 será financiado por otro programa que prevé la construcción de una autovía, por lo que su costo no fue incluido en la muestra. El objetivo de estas obras es aumentar la capacidad de conducción del cauce eliminando las restricciones existentes y, consecuentemente, mejorar el grado de protección de la ciudad contra inundaciones.</w:t>
      </w:r>
    </w:p>
    <w:p w14:paraId="77334510" w14:textId="77777777" w:rsidR="001B6549" w:rsidRPr="004C4891" w:rsidRDefault="001B6549" w:rsidP="00062C3A">
      <w:pPr>
        <w:rPr>
          <w:rFonts w:ascii="Arial" w:hAnsi="Arial" w:cs="Arial"/>
          <w:sz w:val="22"/>
          <w:szCs w:val="22"/>
          <w:lang w:val="es-ES_tradnl"/>
        </w:rPr>
      </w:pPr>
    </w:p>
    <w:p w14:paraId="13C668E6" w14:textId="64C93B1F" w:rsidR="00777B7E" w:rsidRPr="004C4891" w:rsidRDefault="00777B7E" w:rsidP="2BA76E9F">
      <w:pPr>
        <w:pStyle w:val="ListParagraph"/>
        <w:numPr>
          <w:ilvl w:val="1"/>
          <w:numId w:val="3"/>
        </w:numPr>
        <w:rPr>
          <w:rFonts w:ascii="Arial" w:hAnsi="Arial" w:cs="Arial"/>
          <w:b/>
          <w:bCs/>
          <w:sz w:val="22"/>
          <w:szCs w:val="22"/>
          <w:lang w:val="es-ES"/>
        </w:rPr>
      </w:pPr>
      <w:r w:rsidRPr="2BA76E9F">
        <w:rPr>
          <w:rFonts w:ascii="Arial" w:hAnsi="Arial" w:cs="Arial"/>
          <w:b/>
          <w:bCs/>
          <w:sz w:val="22"/>
          <w:szCs w:val="22"/>
          <w:lang w:val="es-ES"/>
        </w:rPr>
        <w:t>Justificación técnica</w:t>
      </w:r>
      <w:r w:rsidR="00D0611B" w:rsidRPr="2BA76E9F">
        <w:rPr>
          <w:rStyle w:val="FootnoteReference"/>
          <w:rFonts w:ascii="Arial" w:hAnsi="Arial" w:cs="Arial"/>
          <w:b/>
          <w:bCs/>
          <w:sz w:val="22"/>
          <w:szCs w:val="22"/>
          <w:lang w:val="es-ES"/>
        </w:rPr>
        <w:footnoteReference w:id="2"/>
      </w:r>
    </w:p>
    <w:p w14:paraId="68408786" w14:textId="77777777" w:rsidR="00777B7E" w:rsidRPr="004C4891" w:rsidRDefault="00777B7E" w:rsidP="00062C3A">
      <w:pPr>
        <w:rPr>
          <w:rFonts w:ascii="Arial" w:hAnsi="Arial" w:cs="Arial"/>
          <w:sz w:val="22"/>
          <w:szCs w:val="22"/>
          <w:lang w:val="es-ES_tradnl"/>
        </w:rPr>
      </w:pPr>
    </w:p>
    <w:p w14:paraId="2CEC5209" w14:textId="692893B9" w:rsidR="00BD2B6E" w:rsidRPr="004C4891" w:rsidRDefault="00D0611B" w:rsidP="45B8C87F">
      <w:pPr>
        <w:jc w:val="both"/>
        <w:rPr>
          <w:rFonts w:ascii="Arial" w:hAnsi="Arial" w:cs="Arial"/>
          <w:sz w:val="22"/>
          <w:szCs w:val="22"/>
          <w:lang w:val="es-ES"/>
        </w:rPr>
      </w:pPr>
      <w:r w:rsidRPr="2BA76E9F">
        <w:rPr>
          <w:rFonts w:ascii="Arial" w:hAnsi="Arial" w:cs="Arial"/>
          <w:sz w:val="22"/>
          <w:szCs w:val="22"/>
          <w:lang w:val="es-ES"/>
        </w:rPr>
        <w:t xml:space="preserve">La ciudad de </w:t>
      </w:r>
      <w:r w:rsidR="001B010F" w:rsidRPr="2BA76E9F">
        <w:rPr>
          <w:rFonts w:ascii="Arial" w:hAnsi="Arial" w:cs="Arial"/>
          <w:sz w:val="22"/>
          <w:szCs w:val="22"/>
          <w:lang w:val="es-ES"/>
        </w:rPr>
        <w:t xml:space="preserve">San Antonio de </w:t>
      </w:r>
      <w:r w:rsidRPr="2BA76E9F">
        <w:rPr>
          <w:rFonts w:ascii="Arial" w:hAnsi="Arial" w:cs="Arial"/>
          <w:sz w:val="22"/>
          <w:szCs w:val="22"/>
          <w:lang w:val="es-ES"/>
        </w:rPr>
        <w:t>Areco ha sufrido problemas de inundaciones por muchos años, pero la crecida ocurrida en diciembre de 20</w:t>
      </w:r>
      <w:r w:rsidR="003B178C" w:rsidRPr="2BA76E9F">
        <w:rPr>
          <w:rFonts w:ascii="Arial" w:hAnsi="Arial" w:cs="Arial"/>
          <w:sz w:val="22"/>
          <w:szCs w:val="22"/>
          <w:lang w:val="es-ES"/>
        </w:rPr>
        <w:t>09 fue particularmente intensa</w:t>
      </w:r>
      <w:r w:rsidR="00C653EB" w:rsidRPr="2BA76E9F">
        <w:rPr>
          <w:rFonts w:ascii="Arial" w:hAnsi="Arial" w:cs="Arial"/>
          <w:sz w:val="22"/>
          <w:szCs w:val="22"/>
          <w:lang w:val="es-ES"/>
        </w:rPr>
        <w:t xml:space="preserve"> </w:t>
      </w:r>
      <w:r w:rsidR="00587FBE" w:rsidRPr="2BA76E9F">
        <w:rPr>
          <w:rFonts w:ascii="Arial" w:hAnsi="Arial" w:cs="Arial"/>
          <w:sz w:val="22"/>
          <w:szCs w:val="22"/>
          <w:lang w:val="es-ES"/>
        </w:rPr>
        <w:t>debido a la saturación del suelo ocasionada por v</w:t>
      </w:r>
      <w:r w:rsidR="00A03DEB" w:rsidRPr="2BA76E9F">
        <w:rPr>
          <w:rFonts w:ascii="Arial" w:hAnsi="Arial" w:cs="Arial"/>
          <w:sz w:val="22"/>
          <w:szCs w:val="22"/>
          <w:lang w:val="es-ES"/>
        </w:rPr>
        <w:t>arios días de lluvia</w:t>
      </w:r>
      <w:r w:rsidR="00587FBE" w:rsidRPr="2BA76E9F">
        <w:rPr>
          <w:rFonts w:ascii="Arial" w:hAnsi="Arial" w:cs="Arial"/>
          <w:sz w:val="22"/>
          <w:szCs w:val="22"/>
          <w:lang w:val="es-ES"/>
        </w:rPr>
        <w:t xml:space="preserve"> </w:t>
      </w:r>
      <w:r w:rsidR="000F5DCC" w:rsidRPr="2BA76E9F">
        <w:rPr>
          <w:rFonts w:ascii="Arial" w:hAnsi="Arial" w:cs="Arial"/>
          <w:sz w:val="22"/>
          <w:szCs w:val="22"/>
          <w:lang w:val="es-ES"/>
        </w:rPr>
        <w:t xml:space="preserve">previos </w:t>
      </w:r>
      <w:r w:rsidR="00FF70FC" w:rsidRPr="2BA76E9F">
        <w:rPr>
          <w:rFonts w:ascii="Arial" w:hAnsi="Arial" w:cs="Arial"/>
          <w:sz w:val="22"/>
          <w:szCs w:val="22"/>
          <w:lang w:val="es-ES"/>
        </w:rPr>
        <w:t>que gene</w:t>
      </w:r>
      <w:r w:rsidR="000F5DCC" w:rsidRPr="2BA76E9F">
        <w:rPr>
          <w:rFonts w:ascii="Arial" w:hAnsi="Arial" w:cs="Arial"/>
          <w:sz w:val="22"/>
          <w:szCs w:val="22"/>
          <w:lang w:val="es-ES"/>
        </w:rPr>
        <w:t>raron caudales altos e inundaciones e</w:t>
      </w:r>
      <w:r w:rsidR="00294BEA" w:rsidRPr="2BA76E9F">
        <w:rPr>
          <w:rFonts w:ascii="Arial" w:hAnsi="Arial" w:cs="Arial"/>
          <w:sz w:val="22"/>
          <w:szCs w:val="22"/>
          <w:lang w:val="es-ES"/>
        </w:rPr>
        <w:t>n</w:t>
      </w:r>
      <w:r w:rsidR="00FF70FC" w:rsidRPr="2BA76E9F">
        <w:rPr>
          <w:rFonts w:ascii="Arial" w:hAnsi="Arial" w:cs="Arial"/>
          <w:sz w:val="22"/>
          <w:szCs w:val="22"/>
          <w:lang w:val="es-ES"/>
        </w:rPr>
        <w:t xml:space="preserve"> varios barrios de la ciudad</w:t>
      </w:r>
      <w:r w:rsidR="003539B7" w:rsidRPr="2BA76E9F">
        <w:rPr>
          <w:rStyle w:val="FootnoteReference"/>
          <w:rFonts w:ascii="Arial" w:hAnsi="Arial" w:cs="Arial"/>
          <w:sz w:val="22"/>
          <w:szCs w:val="22"/>
          <w:lang w:val="es-ES"/>
        </w:rPr>
        <w:footnoteReference w:id="3"/>
      </w:r>
      <w:r w:rsidR="00FF70FC" w:rsidRPr="2BA76E9F">
        <w:rPr>
          <w:rFonts w:ascii="Arial" w:hAnsi="Arial" w:cs="Arial"/>
          <w:sz w:val="22"/>
          <w:szCs w:val="22"/>
          <w:lang w:val="es-ES"/>
        </w:rPr>
        <w:t>. Las</w:t>
      </w:r>
      <w:r w:rsidR="00C653EB" w:rsidRPr="2BA76E9F">
        <w:rPr>
          <w:rFonts w:ascii="Arial" w:hAnsi="Arial" w:cs="Arial"/>
          <w:sz w:val="22"/>
          <w:szCs w:val="22"/>
          <w:lang w:val="es-ES"/>
        </w:rPr>
        <w:t xml:space="preserve"> fotografías aéreas </w:t>
      </w:r>
      <w:r w:rsidR="00FF70FC" w:rsidRPr="2BA76E9F">
        <w:rPr>
          <w:rFonts w:ascii="Arial" w:hAnsi="Arial" w:cs="Arial"/>
          <w:sz w:val="22"/>
          <w:szCs w:val="22"/>
          <w:lang w:val="es-ES"/>
        </w:rPr>
        <w:t>de</w:t>
      </w:r>
      <w:r w:rsidR="00587FBE" w:rsidRPr="2BA76E9F">
        <w:rPr>
          <w:rFonts w:ascii="Arial" w:hAnsi="Arial" w:cs="Arial"/>
          <w:sz w:val="22"/>
          <w:szCs w:val="22"/>
          <w:lang w:val="es-ES"/>
        </w:rPr>
        <w:t xml:space="preserve"> la Figura 1</w:t>
      </w:r>
      <w:r w:rsidR="008512BD" w:rsidRPr="2BA76E9F">
        <w:rPr>
          <w:rFonts w:ascii="Arial" w:hAnsi="Arial" w:cs="Arial"/>
          <w:sz w:val="22"/>
          <w:szCs w:val="22"/>
          <w:lang w:val="es-ES"/>
        </w:rPr>
        <w:t>.1</w:t>
      </w:r>
      <w:r w:rsidR="001B010F" w:rsidRPr="2BA76E9F">
        <w:rPr>
          <w:rFonts w:ascii="Arial" w:hAnsi="Arial" w:cs="Arial"/>
          <w:sz w:val="22"/>
          <w:szCs w:val="22"/>
          <w:lang w:val="es-ES"/>
        </w:rPr>
        <w:t xml:space="preserve"> ilustran la amplitud de las zonas inundadas. Est</w:t>
      </w:r>
      <w:r w:rsidR="00D64421" w:rsidRPr="2BA76E9F">
        <w:rPr>
          <w:rFonts w:ascii="Arial" w:hAnsi="Arial" w:cs="Arial"/>
          <w:sz w:val="22"/>
          <w:szCs w:val="22"/>
          <w:lang w:val="es-ES"/>
        </w:rPr>
        <w:t>e evento</w:t>
      </w:r>
      <w:r w:rsidR="001B010F" w:rsidRPr="2BA76E9F">
        <w:rPr>
          <w:rFonts w:ascii="Arial" w:hAnsi="Arial" w:cs="Arial"/>
          <w:sz w:val="22"/>
          <w:szCs w:val="22"/>
          <w:lang w:val="es-ES"/>
        </w:rPr>
        <w:t xml:space="preserve"> </w:t>
      </w:r>
      <w:r w:rsidR="00A03DEB" w:rsidRPr="2BA76E9F">
        <w:rPr>
          <w:rFonts w:ascii="Arial" w:hAnsi="Arial" w:cs="Arial"/>
          <w:sz w:val="22"/>
          <w:szCs w:val="22"/>
          <w:lang w:val="es-ES"/>
        </w:rPr>
        <w:t>generó</w:t>
      </w:r>
      <w:r w:rsidRPr="2BA76E9F">
        <w:rPr>
          <w:rFonts w:ascii="Arial" w:hAnsi="Arial" w:cs="Arial"/>
          <w:sz w:val="22"/>
          <w:szCs w:val="22"/>
          <w:lang w:val="es-ES"/>
        </w:rPr>
        <w:t xml:space="preserve"> una serie de medidas de protección que han ido implantándose gradualmente</w:t>
      </w:r>
      <w:r w:rsidR="00D64421" w:rsidRPr="2BA76E9F">
        <w:rPr>
          <w:rFonts w:ascii="Arial" w:hAnsi="Arial" w:cs="Arial"/>
          <w:sz w:val="22"/>
          <w:szCs w:val="22"/>
          <w:lang w:val="es-ES"/>
        </w:rPr>
        <w:t xml:space="preserve"> en el cauce del río</w:t>
      </w:r>
      <w:r w:rsidRPr="2BA76E9F">
        <w:rPr>
          <w:rFonts w:ascii="Arial" w:hAnsi="Arial" w:cs="Arial"/>
          <w:sz w:val="22"/>
          <w:szCs w:val="22"/>
          <w:lang w:val="es-ES"/>
        </w:rPr>
        <w:t xml:space="preserve">. </w:t>
      </w:r>
      <w:r w:rsidR="00A03DEB" w:rsidRPr="2BA76E9F">
        <w:rPr>
          <w:rFonts w:ascii="Arial" w:hAnsi="Arial" w:cs="Arial"/>
          <w:sz w:val="22"/>
          <w:szCs w:val="22"/>
          <w:lang w:val="es-ES"/>
        </w:rPr>
        <w:t>La crecida también sirvió para evaluar con mayor profundidad diversas formas de intervención dirigidas a atenuar caudales pico o disminuir los niveles del río en el sector de la ciudad. Con este objetivo</w:t>
      </w:r>
      <w:r w:rsidR="00294BEA" w:rsidRPr="2BA76E9F">
        <w:rPr>
          <w:rFonts w:ascii="Arial" w:hAnsi="Arial" w:cs="Arial"/>
          <w:sz w:val="22"/>
          <w:szCs w:val="22"/>
          <w:lang w:val="es-ES"/>
        </w:rPr>
        <w:t xml:space="preserve">, se elaboró el Plan de Manejo Hídrico de </w:t>
      </w:r>
      <w:r w:rsidR="00090DC2" w:rsidRPr="2BA76E9F">
        <w:rPr>
          <w:rFonts w:ascii="Arial" w:hAnsi="Arial" w:cs="Arial"/>
          <w:sz w:val="22"/>
          <w:szCs w:val="22"/>
          <w:lang w:val="es-ES"/>
        </w:rPr>
        <w:t>la cue</w:t>
      </w:r>
      <w:r w:rsidR="00D26405" w:rsidRPr="2BA76E9F">
        <w:rPr>
          <w:rFonts w:ascii="Arial" w:hAnsi="Arial" w:cs="Arial"/>
          <w:sz w:val="22"/>
          <w:szCs w:val="22"/>
          <w:lang w:val="es-ES"/>
        </w:rPr>
        <w:t>n</w:t>
      </w:r>
      <w:r w:rsidR="00090DC2" w:rsidRPr="2BA76E9F">
        <w:rPr>
          <w:rFonts w:ascii="Arial" w:hAnsi="Arial" w:cs="Arial"/>
          <w:sz w:val="22"/>
          <w:szCs w:val="22"/>
          <w:lang w:val="es-ES"/>
        </w:rPr>
        <w:t>ca del río</w:t>
      </w:r>
      <w:r w:rsidR="00294BEA" w:rsidRPr="2BA76E9F">
        <w:rPr>
          <w:rFonts w:ascii="Arial" w:hAnsi="Arial" w:cs="Arial"/>
          <w:sz w:val="22"/>
          <w:szCs w:val="22"/>
          <w:lang w:val="es-ES"/>
        </w:rPr>
        <w:t xml:space="preserve"> Areco en el que</w:t>
      </w:r>
      <w:r w:rsidR="00A03DEB" w:rsidRPr="2BA76E9F">
        <w:rPr>
          <w:rFonts w:ascii="Arial" w:hAnsi="Arial" w:cs="Arial"/>
          <w:sz w:val="22"/>
          <w:szCs w:val="22"/>
          <w:lang w:val="es-ES"/>
        </w:rPr>
        <w:t xml:space="preserve"> se</w:t>
      </w:r>
      <w:r w:rsidRPr="2BA76E9F">
        <w:rPr>
          <w:rFonts w:ascii="Arial" w:hAnsi="Arial" w:cs="Arial"/>
          <w:sz w:val="22"/>
          <w:szCs w:val="22"/>
          <w:lang w:val="es-ES"/>
        </w:rPr>
        <w:t xml:space="preserve"> </w:t>
      </w:r>
      <w:r w:rsidR="00A03DEB" w:rsidRPr="2BA76E9F">
        <w:rPr>
          <w:rFonts w:ascii="Arial" w:hAnsi="Arial" w:cs="Arial"/>
          <w:sz w:val="22"/>
          <w:szCs w:val="22"/>
          <w:lang w:val="es-ES"/>
        </w:rPr>
        <w:t>corrieron</w:t>
      </w:r>
      <w:r w:rsidR="003B178C" w:rsidRPr="2BA76E9F">
        <w:rPr>
          <w:rFonts w:ascii="Arial" w:hAnsi="Arial" w:cs="Arial"/>
          <w:sz w:val="22"/>
          <w:szCs w:val="22"/>
          <w:lang w:val="es-ES"/>
        </w:rPr>
        <w:t xml:space="preserve"> y calibrar</w:t>
      </w:r>
      <w:r w:rsidR="00A03DEB" w:rsidRPr="2BA76E9F">
        <w:rPr>
          <w:rFonts w:ascii="Arial" w:hAnsi="Arial" w:cs="Arial"/>
          <w:sz w:val="22"/>
          <w:szCs w:val="22"/>
          <w:lang w:val="es-ES"/>
        </w:rPr>
        <w:t>on</w:t>
      </w:r>
      <w:r w:rsidR="003B178C" w:rsidRPr="2BA76E9F">
        <w:rPr>
          <w:rFonts w:ascii="Arial" w:hAnsi="Arial" w:cs="Arial"/>
          <w:sz w:val="22"/>
          <w:szCs w:val="22"/>
          <w:lang w:val="es-ES"/>
        </w:rPr>
        <w:t xml:space="preserve"> </w:t>
      </w:r>
      <w:r w:rsidR="00D64421" w:rsidRPr="2BA76E9F">
        <w:rPr>
          <w:rFonts w:ascii="Arial" w:hAnsi="Arial" w:cs="Arial"/>
          <w:sz w:val="22"/>
          <w:szCs w:val="22"/>
          <w:lang w:val="es-ES"/>
        </w:rPr>
        <w:t xml:space="preserve">modelos matemáticos que </w:t>
      </w:r>
      <w:r w:rsidR="00294BEA" w:rsidRPr="2BA76E9F">
        <w:rPr>
          <w:rFonts w:ascii="Arial" w:hAnsi="Arial" w:cs="Arial"/>
          <w:sz w:val="22"/>
          <w:szCs w:val="22"/>
          <w:lang w:val="es-ES"/>
        </w:rPr>
        <w:t>simulan</w:t>
      </w:r>
      <w:r w:rsidR="003B178C" w:rsidRPr="2BA76E9F">
        <w:rPr>
          <w:rFonts w:ascii="Arial" w:hAnsi="Arial" w:cs="Arial"/>
          <w:sz w:val="22"/>
          <w:szCs w:val="22"/>
          <w:lang w:val="es-ES"/>
        </w:rPr>
        <w:t xml:space="preserve"> </w:t>
      </w:r>
      <w:r w:rsidR="00C653EB" w:rsidRPr="2BA76E9F">
        <w:rPr>
          <w:rFonts w:ascii="Arial" w:hAnsi="Arial" w:cs="Arial"/>
          <w:sz w:val="22"/>
          <w:szCs w:val="22"/>
          <w:lang w:val="es-ES"/>
        </w:rPr>
        <w:t xml:space="preserve">adecuadamente </w:t>
      </w:r>
      <w:r w:rsidR="003B178C" w:rsidRPr="2BA76E9F">
        <w:rPr>
          <w:rFonts w:ascii="Arial" w:hAnsi="Arial" w:cs="Arial"/>
          <w:sz w:val="22"/>
          <w:szCs w:val="22"/>
          <w:lang w:val="es-ES"/>
        </w:rPr>
        <w:t xml:space="preserve">el comportamiento hidráulico del río ante condiciones meteorológicas extremas, </w:t>
      </w:r>
      <w:r w:rsidR="00D26405" w:rsidRPr="2BA76E9F">
        <w:rPr>
          <w:rFonts w:ascii="Arial" w:hAnsi="Arial" w:cs="Arial"/>
          <w:sz w:val="22"/>
          <w:szCs w:val="22"/>
          <w:lang w:val="es-ES"/>
        </w:rPr>
        <w:t xml:space="preserve">se </w:t>
      </w:r>
      <w:r w:rsidR="00294BEA" w:rsidRPr="2BA76E9F">
        <w:rPr>
          <w:rFonts w:ascii="Arial" w:hAnsi="Arial" w:cs="Arial"/>
          <w:sz w:val="22"/>
          <w:szCs w:val="22"/>
          <w:lang w:val="es-ES"/>
        </w:rPr>
        <w:t xml:space="preserve">evalúan </w:t>
      </w:r>
      <w:r w:rsidR="003B178C" w:rsidRPr="2BA76E9F">
        <w:rPr>
          <w:rFonts w:ascii="Arial" w:hAnsi="Arial" w:cs="Arial"/>
          <w:sz w:val="22"/>
          <w:szCs w:val="22"/>
          <w:lang w:val="es-ES"/>
        </w:rPr>
        <w:t>los efectos</w:t>
      </w:r>
      <w:r w:rsidR="00B52993" w:rsidRPr="2BA76E9F">
        <w:rPr>
          <w:rFonts w:ascii="Arial" w:hAnsi="Arial" w:cs="Arial"/>
          <w:sz w:val="22"/>
          <w:szCs w:val="22"/>
          <w:lang w:val="es-ES"/>
        </w:rPr>
        <w:t xml:space="preserve"> de</w:t>
      </w:r>
      <w:r w:rsidR="003B178C" w:rsidRPr="2BA76E9F">
        <w:rPr>
          <w:rFonts w:ascii="Arial" w:hAnsi="Arial" w:cs="Arial"/>
          <w:sz w:val="22"/>
          <w:szCs w:val="22"/>
          <w:lang w:val="es-ES"/>
        </w:rPr>
        <w:t xml:space="preserve"> </w:t>
      </w:r>
      <w:r w:rsidR="00A03DEB" w:rsidRPr="2BA76E9F">
        <w:rPr>
          <w:rFonts w:ascii="Arial" w:hAnsi="Arial" w:cs="Arial"/>
          <w:sz w:val="22"/>
          <w:szCs w:val="22"/>
          <w:lang w:val="es-ES"/>
        </w:rPr>
        <w:t>las medidas</w:t>
      </w:r>
      <w:r w:rsidR="003B178C" w:rsidRPr="2BA76E9F">
        <w:rPr>
          <w:rFonts w:ascii="Arial" w:hAnsi="Arial" w:cs="Arial"/>
          <w:sz w:val="22"/>
          <w:szCs w:val="22"/>
          <w:lang w:val="es-ES"/>
        </w:rPr>
        <w:t xml:space="preserve"> de protección</w:t>
      </w:r>
      <w:r w:rsidR="00A03DEB" w:rsidRPr="2BA76E9F">
        <w:rPr>
          <w:rFonts w:ascii="Arial" w:hAnsi="Arial" w:cs="Arial"/>
          <w:sz w:val="22"/>
          <w:szCs w:val="22"/>
          <w:lang w:val="es-ES"/>
        </w:rPr>
        <w:t xml:space="preserve"> </w:t>
      </w:r>
      <w:r w:rsidR="00D26405" w:rsidRPr="2BA76E9F">
        <w:rPr>
          <w:rFonts w:ascii="Arial" w:hAnsi="Arial" w:cs="Arial"/>
          <w:sz w:val="22"/>
          <w:szCs w:val="22"/>
          <w:lang w:val="es-ES"/>
        </w:rPr>
        <w:t>y s</w:t>
      </w:r>
      <w:r w:rsidR="00A03DEB" w:rsidRPr="2BA76E9F">
        <w:rPr>
          <w:rFonts w:ascii="Arial" w:hAnsi="Arial" w:cs="Arial"/>
          <w:sz w:val="22"/>
          <w:szCs w:val="22"/>
          <w:lang w:val="es-ES"/>
        </w:rPr>
        <w:t xml:space="preserve">e </w:t>
      </w:r>
      <w:r w:rsidR="00D26405" w:rsidRPr="2BA76E9F">
        <w:rPr>
          <w:rFonts w:ascii="Arial" w:hAnsi="Arial" w:cs="Arial"/>
          <w:sz w:val="22"/>
          <w:szCs w:val="22"/>
          <w:lang w:val="es-ES"/>
        </w:rPr>
        <w:t>establecen</w:t>
      </w:r>
      <w:r w:rsidR="00294BEA" w:rsidRPr="2BA76E9F">
        <w:rPr>
          <w:rFonts w:ascii="Arial" w:hAnsi="Arial" w:cs="Arial"/>
          <w:sz w:val="22"/>
          <w:szCs w:val="22"/>
          <w:lang w:val="es-ES"/>
        </w:rPr>
        <w:t xml:space="preserve"> </w:t>
      </w:r>
      <w:r w:rsidR="00A03DEB" w:rsidRPr="2BA76E9F">
        <w:rPr>
          <w:rFonts w:ascii="Arial" w:hAnsi="Arial" w:cs="Arial"/>
          <w:sz w:val="22"/>
          <w:szCs w:val="22"/>
          <w:lang w:val="es-ES"/>
        </w:rPr>
        <w:t>las potenciale</w:t>
      </w:r>
      <w:r w:rsidR="001B010F" w:rsidRPr="2BA76E9F">
        <w:rPr>
          <w:rFonts w:ascii="Arial" w:hAnsi="Arial" w:cs="Arial"/>
          <w:sz w:val="22"/>
          <w:szCs w:val="22"/>
          <w:lang w:val="es-ES"/>
        </w:rPr>
        <w:t>s manchas de inundación futuras</w:t>
      </w:r>
      <w:r w:rsidR="003B178C" w:rsidRPr="2BA76E9F">
        <w:rPr>
          <w:rFonts w:ascii="Arial" w:hAnsi="Arial" w:cs="Arial"/>
          <w:sz w:val="22"/>
          <w:szCs w:val="22"/>
          <w:lang w:val="es-ES"/>
        </w:rPr>
        <w:t>.</w:t>
      </w:r>
      <w:r w:rsidR="00A03DEB" w:rsidRPr="2BA76E9F">
        <w:rPr>
          <w:rFonts w:ascii="Arial" w:hAnsi="Arial" w:cs="Arial"/>
          <w:sz w:val="22"/>
          <w:szCs w:val="22"/>
          <w:lang w:val="es-ES"/>
        </w:rPr>
        <w:t xml:space="preserve"> </w:t>
      </w:r>
      <w:r w:rsidR="001B010F" w:rsidRPr="2BA76E9F">
        <w:rPr>
          <w:rFonts w:ascii="Arial" w:hAnsi="Arial" w:cs="Arial"/>
          <w:sz w:val="22"/>
          <w:szCs w:val="22"/>
          <w:lang w:val="es-ES"/>
        </w:rPr>
        <w:t>Para el análisis efectuado se dispuso</w:t>
      </w:r>
      <w:r w:rsidR="00BD2B6E" w:rsidRPr="2BA76E9F">
        <w:rPr>
          <w:rFonts w:ascii="Arial" w:hAnsi="Arial" w:cs="Arial"/>
          <w:sz w:val="22"/>
          <w:szCs w:val="22"/>
          <w:lang w:val="es-ES"/>
        </w:rPr>
        <w:t xml:space="preserve"> de cerca de 40 años de </w:t>
      </w:r>
      <w:r w:rsidR="001B010F" w:rsidRPr="2BA76E9F">
        <w:rPr>
          <w:rFonts w:ascii="Arial" w:hAnsi="Arial" w:cs="Arial"/>
          <w:sz w:val="22"/>
          <w:szCs w:val="22"/>
          <w:lang w:val="es-ES"/>
        </w:rPr>
        <w:t>registros de lluvias que sirvieron</w:t>
      </w:r>
      <w:r w:rsidR="00A03DEB" w:rsidRPr="2BA76E9F">
        <w:rPr>
          <w:rFonts w:ascii="Arial" w:hAnsi="Arial" w:cs="Arial"/>
          <w:sz w:val="22"/>
          <w:szCs w:val="22"/>
          <w:lang w:val="es-ES"/>
        </w:rPr>
        <w:t xml:space="preserve"> para contrastar</w:t>
      </w:r>
      <w:r w:rsidR="00BD2B6E" w:rsidRPr="2BA76E9F">
        <w:rPr>
          <w:rFonts w:ascii="Arial" w:hAnsi="Arial" w:cs="Arial"/>
          <w:sz w:val="22"/>
          <w:szCs w:val="22"/>
          <w:lang w:val="es-ES"/>
        </w:rPr>
        <w:t xml:space="preserve"> la calibración del modelo con crecidas anteriores. </w:t>
      </w:r>
      <w:r w:rsidR="001B010F" w:rsidRPr="2BA76E9F">
        <w:rPr>
          <w:rFonts w:ascii="Arial" w:hAnsi="Arial" w:cs="Arial"/>
          <w:sz w:val="22"/>
          <w:szCs w:val="22"/>
          <w:lang w:val="es-ES"/>
        </w:rPr>
        <w:t>Se aprovechó también las existencia de una estación lim</w:t>
      </w:r>
      <w:r w:rsidR="004E6355" w:rsidRPr="2BA76E9F">
        <w:rPr>
          <w:rFonts w:ascii="Arial" w:hAnsi="Arial" w:cs="Arial"/>
          <w:sz w:val="22"/>
          <w:szCs w:val="22"/>
          <w:lang w:val="es-ES"/>
        </w:rPr>
        <w:t>nimétrica con datos de nivel durante el</w:t>
      </w:r>
      <w:r w:rsidR="001B010F" w:rsidRPr="2BA76E9F">
        <w:rPr>
          <w:rFonts w:ascii="Arial" w:hAnsi="Arial" w:cs="Arial"/>
          <w:sz w:val="22"/>
          <w:szCs w:val="22"/>
          <w:lang w:val="es-ES"/>
        </w:rPr>
        <w:t xml:space="preserve"> período 1963-2002, aunque con interrupciones </w:t>
      </w:r>
      <w:r w:rsidR="004E6355" w:rsidRPr="2BA76E9F">
        <w:rPr>
          <w:rFonts w:ascii="Arial" w:hAnsi="Arial" w:cs="Arial"/>
          <w:sz w:val="22"/>
          <w:szCs w:val="22"/>
          <w:lang w:val="es-ES"/>
        </w:rPr>
        <w:t>y otros problemas de confiabilidad</w:t>
      </w:r>
      <w:r w:rsidR="001B010F" w:rsidRPr="2BA76E9F">
        <w:rPr>
          <w:rFonts w:ascii="Arial" w:hAnsi="Arial" w:cs="Arial"/>
          <w:sz w:val="22"/>
          <w:szCs w:val="22"/>
          <w:lang w:val="es-ES"/>
        </w:rPr>
        <w:t>.</w:t>
      </w:r>
      <w:r w:rsidR="00BF777F" w:rsidRPr="2BA76E9F">
        <w:rPr>
          <w:rFonts w:ascii="Arial" w:hAnsi="Arial" w:cs="Arial"/>
          <w:sz w:val="22"/>
          <w:szCs w:val="22"/>
          <w:lang w:val="es-ES"/>
        </w:rPr>
        <w:t xml:space="preserve"> </w:t>
      </w:r>
    </w:p>
    <w:p w14:paraId="07A4E10E" w14:textId="77777777" w:rsidR="004E6355" w:rsidRPr="004C4891" w:rsidRDefault="004E6355" w:rsidP="003B178C">
      <w:pPr>
        <w:jc w:val="both"/>
        <w:rPr>
          <w:rFonts w:ascii="Arial" w:hAnsi="Arial" w:cs="Arial"/>
          <w:sz w:val="22"/>
          <w:szCs w:val="22"/>
          <w:lang w:val="es-ES_tradnl"/>
        </w:rPr>
      </w:pPr>
    </w:p>
    <w:p w14:paraId="26CDA92F" w14:textId="54B8061C" w:rsidR="00D95B77" w:rsidRPr="004C4891" w:rsidRDefault="2BA76E9F" w:rsidP="2BA76E9F">
      <w:pPr>
        <w:jc w:val="both"/>
        <w:rPr>
          <w:rFonts w:ascii="Arial" w:hAnsi="Arial" w:cs="Arial"/>
          <w:lang w:val="es-ES"/>
        </w:rPr>
      </w:pPr>
      <w:r w:rsidRPr="2BA76E9F">
        <w:rPr>
          <w:rFonts w:ascii="Arial" w:hAnsi="Arial" w:cs="Arial"/>
          <w:sz w:val="22"/>
          <w:szCs w:val="22"/>
          <w:lang w:val="es-ES"/>
        </w:rPr>
        <w:t>Después de la inundación de diciembre de 2009, se realizaron trabajos de limpieza y canalización del cauce entre los puentes de las Rutas 41 y 8 que fueron consideradas medidas de “emergencia”. También se han venido ejecutando medidas denominadas de  “corto y mediano plazo”, mayormente dentro del casco urbano, entre las que se destacan: i) el aliviador del Puente Viejo (puente declarado monumento histórico), ii) la adecuación de la sección del</w:t>
      </w:r>
      <w:r w:rsidRPr="2BA76E9F">
        <w:rPr>
          <w:rFonts w:ascii="Arial" w:hAnsi="Arial" w:cs="Arial"/>
          <w:lang w:val="es-ES"/>
        </w:rPr>
        <w:t xml:space="preserve"> </w:t>
      </w:r>
      <w:r w:rsidRPr="2BA76E9F">
        <w:rPr>
          <w:rFonts w:ascii="Arial" w:hAnsi="Arial" w:cs="Arial"/>
          <w:sz w:val="22"/>
          <w:szCs w:val="22"/>
          <w:lang w:val="es-ES"/>
        </w:rPr>
        <w:t xml:space="preserve">cauce entre el Puente Viejo y el Puente Gabino, iii) la adecuación del Puente Gabino (incremento de sección hidráulica), y iv) el aliviador del puente sobre la </w:t>
      </w:r>
      <w:r w:rsidRPr="2BA76E9F">
        <w:rPr>
          <w:rFonts w:ascii="Arial" w:hAnsi="Arial" w:cs="Arial"/>
          <w:sz w:val="22"/>
          <w:szCs w:val="22"/>
          <w:lang w:val="es-ES"/>
        </w:rPr>
        <w:lastRenderedPageBreak/>
        <w:t>ruta provincial No 41. Se considera que estas obras han logrado mejoras importantes en los niveles del río, verificados mediante los eventos climáticos de los últimos años.</w:t>
      </w:r>
    </w:p>
    <w:p w14:paraId="0421E860" w14:textId="77C780E9" w:rsidR="004C4891" w:rsidRDefault="004C4891">
      <w:pPr>
        <w:rPr>
          <w:rFonts w:ascii="Arial" w:hAnsi="Arial" w:cs="Arial"/>
          <w:lang w:val="es-ES_tradnl"/>
        </w:rPr>
      </w:pPr>
      <w:r>
        <w:rPr>
          <w:rFonts w:ascii="Arial" w:hAnsi="Arial" w:cs="Arial"/>
          <w:lang w:val="es-ES_tradnl"/>
        </w:rPr>
        <w:br w:type="page"/>
      </w:r>
    </w:p>
    <w:p w14:paraId="3BA95A83" w14:textId="77777777" w:rsidR="00834628" w:rsidRPr="004C4891" w:rsidRDefault="00834628" w:rsidP="003B178C">
      <w:pPr>
        <w:jc w:val="both"/>
        <w:rPr>
          <w:rFonts w:ascii="Arial" w:hAnsi="Arial" w:cs="Arial"/>
          <w:lang w:val="es-ES_tradnl"/>
        </w:rPr>
      </w:pPr>
    </w:p>
    <w:p w14:paraId="5129FDFD" w14:textId="692F1D97" w:rsidR="00834628" w:rsidRPr="004C4891" w:rsidRDefault="2BA76E9F" w:rsidP="2BA76E9F">
      <w:pPr>
        <w:spacing w:after="120"/>
        <w:jc w:val="center"/>
        <w:rPr>
          <w:rFonts w:ascii="Arial" w:hAnsi="Arial" w:cs="Arial"/>
          <w:b/>
          <w:bCs/>
          <w:sz w:val="22"/>
          <w:szCs w:val="22"/>
          <w:lang w:val="es-ES"/>
        </w:rPr>
      </w:pPr>
      <w:r w:rsidRPr="2BA76E9F">
        <w:rPr>
          <w:rFonts w:ascii="Arial" w:hAnsi="Arial" w:cs="Arial"/>
          <w:b/>
          <w:bCs/>
          <w:sz w:val="22"/>
          <w:szCs w:val="22"/>
          <w:lang w:val="es-ES"/>
        </w:rPr>
        <w:t>Figura 1.1  Inundaciones de Diciembre de 2009</w:t>
      </w:r>
    </w:p>
    <w:p w14:paraId="2684AEAD" w14:textId="6C040F2B" w:rsidR="00C653EB" w:rsidRPr="004C4891" w:rsidRDefault="00C653EB" w:rsidP="00C653EB">
      <w:pPr>
        <w:widowControl w:val="0"/>
        <w:autoSpaceDE w:val="0"/>
        <w:autoSpaceDN w:val="0"/>
        <w:adjustRightInd w:val="0"/>
        <w:spacing w:line="280" w:lineRule="atLeast"/>
        <w:rPr>
          <w:rFonts w:ascii="Arial" w:eastAsiaTheme="minorEastAsia" w:hAnsi="Arial" w:cs="Arial"/>
          <w:color w:val="000000"/>
          <w:szCs w:val="24"/>
          <w:lang w:val="es-ES_tradnl" w:eastAsia="ja-JP"/>
        </w:rPr>
      </w:pPr>
      <w:r w:rsidRPr="004C4891">
        <w:rPr>
          <w:rFonts w:ascii="Arial" w:eastAsiaTheme="minorEastAsia" w:hAnsi="Arial" w:cs="Arial"/>
          <w:noProof/>
          <w:color w:val="000000"/>
          <w:szCs w:val="24"/>
        </w:rPr>
        <w:drawing>
          <wp:inline distT="0" distB="0" distL="0" distR="0" wp14:anchorId="782E6279" wp14:editId="679819FD">
            <wp:extent cx="5760720" cy="777494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2493" cy="7777333"/>
                    </a:xfrm>
                    <a:prstGeom prst="rect">
                      <a:avLst/>
                    </a:prstGeom>
                    <a:noFill/>
                    <a:ln>
                      <a:noFill/>
                    </a:ln>
                  </pic:spPr>
                </pic:pic>
              </a:graphicData>
            </a:graphic>
          </wp:inline>
        </w:drawing>
      </w:r>
      <w:r w:rsidRPr="004C4891">
        <w:rPr>
          <w:rFonts w:ascii="Arial" w:eastAsiaTheme="minorEastAsia" w:hAnsi="Arial" w:cs="Arial"/>
          <w:color w:val="000000"/>
          <w:szCs w:val="24"/>
          <w:lang w:val="es-ES_tradnl" w:eastAsia="ja-JP"/>
        </w:rPr>
        <w:t xml:space="preserve"> </w:t>
      </w:r>
    </w:p>
    <w:p w14:paraId="29011954" w14:textId="641466F8" w:rsidR="00C653EB" w:rsidRPr="004C4891" w:rsidRDefault="2BA76E9F" w:rsidP="2BA76E9F">
      <w:pPr>
        <w:jc w:val="both"/>
        <w:rPr>
          <w:rFonts w:ascii="Arial" w:hAnsi="Arial" w:cs="Arial"/>
          <w:sz w:val="22"/>
          <w:szCs w:val="22"/>
          <w:lang w:val="es-ES"/>
        </w:rPr>
      </w:pPr>
      <w:r w:rsidRPr="2BA76E9F">
        <w:rPr>
          <w:rFonts w:ascii="Arial" w:hAnsi="Arial" w:cs="Arial"/>
          <w:sz w:val="22"/>
          <w:szCs w:val="22"/>
          <w:lang w:val="es-ES"/>
        </w:rPr>
        <w:lastRenderedPageBreak/>
        <w:t xml:space="preserve">Como consecuencia de la ampliación de la sección hidráulica del cauce del río en las proximidades del casco urbano, se observó que los puentes vehiculares de las rutas No. 8 y 41 constituyen estrangulamientos al flujo del agua en momentos de crecidas, poniendo en riesgo de inundación áreas pobladas aguas arriba por causa de los remansos generados. </w:t>
      </w:r>
    </w:p>
    <w:p w14:paraId="2A357818" w14:textId="77777777" w:rsidR="00C653EB" w:rsidRPr="004C4891" w:rsidRDefault="00C653EB" w:rsidP="003B178C">
      <w:pPr>
        <w:jc w:val="both"/>
        <w:rPr>
          <w:rFonts w:ascii="Arial" w:hAnsi="Arial" w:cs="Arial"/>
          <w:sz w:val="22"/>
          <w:szCs w:val="22"/>
          <w:lang w:val="es-ES_tradnl"/>
        </w:rPr>
      </w:pPr>
    </w:p>
    <w:p w14:paraId="636F0C74" w14:textId="60408542" w:rsidR="00777B7E" w:rsidRPr="004C4891" w:rsidRDefault="2BA76E9F" w:rsidP="2BA76E9F">
      <w:pPr>
        <w:pStyle w:val="ListParagraph"/>
        <w:numPr>
          <w:ilvl w:val="1"/>
          <w:numId w:val="3"/>
        </w:numPr>
        <w:rPr>
          <w:rFonts w:ascii="Arial" w:hAnsi="Arial" w:cs="Arial"/>
          <w:b/>
          <w:bCs/>
          <w:sz w:val="22"/>
          <w:szCs w:val="22"/>
          <w:lang w:val="es-ES"/>
        </w:rPr>
      </w:pPr>
      <w:r w:rsidRPr="2BA76E9F">
        <w:rPr>
          <w:rFonts w:ascii="Arial" w:hAnsi="Arial" w:cs="Arial"/>
          <w:b/>
          <w:bCs/>
          <w:sz w:val="22"/>
          <w:szCs w:val="22"/>
          <w:lang w:val="es-ES"/>
        </w:rPr>
        <w:t>Descripción de las obras del proyecto</w:t>
      </w:r>
    </w:p>
    <w:p w14:paraId="1378D4FB" w14:textId="77777777" w:rsidR="00777B7E" w:rsidRPr="004C4891" w:rsidRDefault="00777B7E" w:rsidP="00062C3A">
      <w:pPr>
        <w:rPr>
          <w:rFonts w:ascii="Arial" w:hAnsi="Arial" w:cs="Arial"/>
          <w:sz w:val="22"/>
          <w:szCs w:val="22"/>
          <w:lang w:val="es-ES_tradnl"/>
        </w:rPr>
      </w:pPr>
    </w:p>
    <w:p w14:paraId="341E694F" w14:textId="0CB04A43" w:rsidR="00777B7E" w:rsidRPr="004C4891" w:rsidRDefault="00D95B77" w:rsidP="74AE6255">
      <w:pPr>
        <w:jc w:val="both"/>
        <w:rPr>
          <w:rFonts w:ascii="Arial" w:hAnsi="Arial" w:cs="Arial"/>
          <w:sz w:val="22"/>
          <w:szCs w:val="22"/>
          <w:lang w:val="es-ES"/>
        </w:rPr>
      </w:pPr>
      <w:r w:rsidRPr="2BA76E9F">
        <w:rPr>
          <w:rFonts w:ascii="Arial" w:hAnsi="Arial" w:cs="Arial"/>
          <w:sz w:val="22"/>
          <w:szCs w:val="22"/>
          <w:lang w:val="es-ES"/>
        </w:rPr>
        <w:t>Con el fin de responder a la problemática descrita, l</w:t>
      </w:r>
      <w:r w:rsidR="008D1E2C" w:rsidRPr="2BA76E9F">
        <w:rPr>
          <w:rFonts w:ascii="Arial" w:hAnsi="Arial" w:cs="Arial"/>
          <w:sz w:val="22"/>
          <w:szCs w:val="22"/>
          <w:lang w:val="es-ES"/>
        </w:rPr>
        <w:t>a Dirección Provincial de Obra</w:t>
      </w:r>
      <w:r w:rsidR="00E92B89" w:rsidRPr="2BA76E9F">
        <w:rPr>
          <w:rFonts w:ascii="Arial" w:hAnsi="Arial" w:cs="Arial"/>
          <w:sz w:val="22"/>
          <w:szCs w:val="22"/>
          <w:lang w:val="es-ES"/>
        </w:rPr>
        <w:t>s</w:t>
      </w:r>
      <w:r w:rsidR="008D1E2C" w:rsidRPr="2BA76E9F">
        <w:rPr>
          <w:rFonts w:ascii="Arial" w:hAnsi="Arial" w:cs="Arial"/>
          <w:sz w:val="22"/>
          <w:szCs w:val="22"/>
          <w:lang w:val="es-ES"/>
        </w:rPr>
        <w:t xml:space="preserve"> Hidráulica</w:t>
      </w:r>
      <w:r w:rsidR="00E92B89" w:rsidRPr="2BA76E9F">
        <w:rPr>
          <w:rFonts w:ascii="Arial" w:hAnsi="Arial" w:cs="Arial"/>
          <w:sz w:val="22"/>
          <w:szCs w:val="22"/>
          <w:lang w:val="es-ES"/>
        </w:rPr>
        <w:t>s</w:t>
      </w:r>
      <w:r w:rsidR="008D1E2C" w:rsidRPr="2BA76E9F">
        <w:rPr>
          <w:rFonts w:ascii="Arial" w:hAnsi="Arial" w:cs="Arial"/>
          <w:sz w:val="22"/>
          <w:szCs w:val="22"/>
          <w:lang w:val="es-ES"/>
        </w:rPr>
        <w:t xml:space="preserve"> </w:t>
      </w:r>
      <w:r w:rsidR="0078631A" w:rsidRPr="2BA76E9F">
        <w:rPr>
          <w:rFonts w:ascii="Arial" w:hAnsi="Arial" w:cs="Arial"/>
          <w:sz w:val="22"/>
          <w:szCs w:val="22"/>
          <w:lang w:val="es-ES"/>
        </w:rPr>
        <w:t xml:space="preserve">(DPOH) </w:t>
      </w:r>
      <w:r w:rsidR="008D1E2C" w:rsidRPr="2BA76E9F">
        <w:rPr>
          <w:rFonts w:ascii="Arial" w:hAnsi="Arial" w:cs="Arial"/>
          <w:sz w:val="22"/>
          <w:szCs w:val="22"/>
          <w:lang w:val="es-ES"/>
        </w:rPr>
        <w:t xml:space="preserve">propone ejecutar las siguientes obras: la canalización del río Areco aguas abajo de la Ruta Nacional No. 8 y la ampliación del  puente de la Ruta Nacional No. 8 </w:t>
      </w:r>
      <w:r w:rsidR="00834628" w:rsidRPr="2BA76E9F">
        <w:rPr>
          <w:rFonts w:ascii="Arial" w:hAnsi="Arial" w:cs="Arial"/>
          <w:sz w:val="22"/>
          <w:szCs w:val="22"/>
          <w:lang w:val="es-ES"/>
        </w:rPr>
        <w:t xml:space="preserve">(Ver Figura </w:t>
      </w:r>
      <w:r w:rsidR="008512BD" w:rsidRPr="2BA76E9F">
        <w:rPr>
          <w:rFonts w:ascii="Arial" w:hAnsi="Arial" w:cs="Arial"/>
          <w:sz w:val="22"/>
          <w:szCs w:val="22"/>
          <w:lang w:val="es-ES"/>
        </w:rPr>
        <w:t>1.</w:t>
      </w:r>
      <w:r w:rsidR="00834628" w:rsidRPr="2BA76E9F">
        <w:rPr>
          <w:rFonts w:ascii="Arial" w:hAnsi="Arial" w:cs="Arial"/>
          <w:sz w:val="22"/>
          <w:szCs w:val="22"/>
          <w:lang w:val="es-ES"/>
        </w:rPr>
        <w:t>2)</w:t>
      </w:r>
      <w:r w:rsidR="008D1E2C" w:rsidRPr="2BA76E9F">
        <w:rPr>
          <w:rFonts w:ascii="Arial" w:hAnsi="Arial" w:cs="Arial"/>
          <w:sz w:val="22"/>
          <w:szCs w:val="22"/>
          <w:lang w:val="es-ES"/>
        </w:rPr>
        <w:t xml:space="preserve">. </w:t>
      </w:r>
      <w:r w:rsidR="00CD0509" w:rsidRPr="2BA76E9F">
        <w:rPr>
          <w:rFonts w:ascii="Arial" w:hAnsi="Arial" w:cs="Arial"/>
          <w:sz w:val="22"/>
          <w:szCs w:val="22"/>
          <w:lang w:val="es-ES"/>
        </w:rPr>
        <w:t>Las simulaciones</w:t>
      </w:r>
      <w:r w:rsidR="00CE531E" w:rsidRPr="2BA76E9F">
        <w:rPr>
          <w:rFonts w:ascii="Arial" w:hAnsi="Arial" w:cs="Arial"/>
          <w:sz w:val="22"/>
          <w:szCs w:val="22"/>
          <w:lang w:val="es-ES"/>
        </w:rPr>
        <w:t xml:space="preserve"> realizadas durante el desarrollo de los estudios</w:t>
      </w:r>
      <w:r w:rsidR="00CD0509" w:rsidRPr="2BA76E9F">
        <w:rPr>
          <w:rFonts w:ascii="Arial" w:hAnsi="Arial" w:cs="Arial"/>
          <w:sz w:val="22"/>
          <w:szCs w:val="22"/>
          <w:lang w:val="es-ES"/>
        </w:rPr>
        <w:t xml:space="preserve"> indicaron </w:t>
      </w:r>
      <w:r w:rsidR="00E92B89" w:rsidRPr="2BA76E9F">
        <w:rPr>
          <w:rFonts w:ascii="Arial" w:hAnsi="Arial" w:cs="Arial"/>
          <w:sz w:val="22"/>
          <w:szCs w:val="22"/>
          <w:lang w:val="es-ES"/>
        </w:rPr>
        <w:t>que las obras propuesta</w:t>
      </w:r>
      <w:r w:rsidR="001C6343" w:rsidRPr="2BA76E9F">
        <w:rPr>
          <w:rFonts w:ascii="Arial" w:hAnsi="Arial" w:cs="Arial"/>
          <w:sz w:val="22"/>
          <w:szCs w:val="22"/>
          <w:lang w:val="es-ES"/>
        </w:rPr>
        <w:t>s</w:t>
      </w:r>
      <w:r w:rsidR="00E92B89" w:rsidRPr="2BA76E9F">
        <w:rPr>
          <w:rFonts w:ascii="Arial" w:hAnsi="Arial" w:cs="Arial"/>
          <w:sz w:val="22"/>
          <w:szCs w:val="22"/>
          <w:lang w:val="es-ES"/>
        </w:rPr>
        <w:t xml:space="preserve"> logran una </w:t>
      </w:r>
      <w:r w:rsidR="00CD0509" w:rsidRPr="2BA76E9F">
        <w:rPr>
          <w:rFonts w:ascii="Arial" w:hAnsi="Arial" w:cs="Arial"/>
          <w:sz w:val="22"/>
          <w:szCs w:val="22"/>
          <w:lang w:val="es-ES"/>
        </w:rPr>
        <w:t xml:space="preserve">disminución </w:t>
      </w:r>
      <w:r w:rsidR="00E92B89" w:rsidRPr="2BA76E9F">
        <w:rPr>
          <w:rFonts w:ascii="Arial" w:hAnsi="Arial" w:cs="Arial"/>
          <w:sz w:val="22"/>
          <w:szCs w:val="22"/>
          <w:lang w:val="es-ES"/>
        </w:rPr>
        <w:t xml:space="preserve">importante </w:t>
      </w:r>
      <w:r w:rsidR="00CD0509" w:rsidRPr="2BA76E9F">
        <w:rPr>
          <w:rFonts w:ascii="Arial" w:hAnsi="Arial" w:cs="Arial"/>
          <w:sz w:val="22"/>
          <w:szCs w:val="22"/>
          <w:lang w:val="es-ES"/>
        </w:rPr>
        <w:t>de los niveles del río en la zona urbana</w:t>
      </w:r>
      <w:r w:rsidR="00CE531E" w:rsidRPr="2BA76E9F">
        <w:rPr>
          <w:rStyle w:val="FootnoteReference"/>
          <w:rFonts w:ascii="Arial" w:hAnsi="Arial" w:cs="Arial"/>
          <w:b/>
          <w:bCs/>
          <w:sz w:val="22"/>
          <w:szCs w:val="22"/>
          <w:lang w:val="es-ES"/>
        </w:rPr>
        <w:footnoteReference w:id="4"/>
      </w:r>
      <w:r w:rsidR="00CD0509" w:rsidRPr="2BA76E9F">
        <w:rPr>
          <w:rFonts w:ascii="Arial" w:hAnsi="Arial" w:cs="Arial"/>
          <w:sz w:val="22"/>
          <w:szCs w:val="22"/>
          <w:lang w:val="es-ES"/>
        </w:rPr>
        <w:t xml:space="preserve">. </w:t>
      </w:r>
      <w:r w:rsidR="00D64421" w:rsidRPr="2BA76E9F">
        <w:rPr>
          <w:rFonts w:ascii="Arial" w:hAnsi="Arial" w:cs="Arial"/>
          <w:sz w:val="22"/>
          <w:szCs w:val="22"/>
          <w:lang w:val="es-ES"/>
        </w:rPr>
        <w:t>A continuación se resumen las principales características de dichas obras.</w:t>
      </w:r>
    </w:p>
    <w:p w14:paraId="4397574E" w14:textId="77777777" w:rsidR="00D40E11" w:rsidRPr="004C4891" w:rsidRDefault="00D40E11" w:rsidP="008D1E2C">
      <w:pPr>
        <w:jc w:val="both"/>
        <w:rPr>
          <w:rFonts w:ascii="Arial" w:hAnsi="Arial" w:cs="Arial"/>
          <w:lang w:val="es-ES_tradnl"/>
        </w:rPr>
      </w:pPr>
    </w:p>
    <w:p w14:paraId="519AF533" w14:textId="1F6B7CA8" w:rsidR="00834628" w:rsidRPr="004C4891" w:rsidRDefault="2BA76E9F" w:rsidP="2BA76E9F">
      <w:pPr>
        <w:spacing w:after="120"/>
        <w:jc w:val="center"/>
        <w:rPr>
          <w:rFonts w:ascii="Arial" w:hAnsi="Arial" w:cs="Arial"/>
          <w:b/>
          <w:bCs/>
          <w:sz w:val="22"/>
          <w:szCs w:val="22"/>
          <w:lang w:val="es-ES"/>
        </w:rPr>
      </w:pPr>
      <w:r w:rsidRPr="2BA76E9F">
        <w:rPr>
          <w:rFonts w:ascii="Arial" w:hAnsi="Arial" w:cs="Arial"/>
          <w:b/>
          <w:bCs/>
          <w:sz w:val="22"/>
          <w:szCs w:val="22"/>
          <w:lang w:val="es-ES"/>
        </w:rPr>
        <w:t>Figura 1.2  Obras Propuestas en Areco</w:t>
      </w:r>
    </w:p>
    <w:p w14:paraId="1FFD1571" w14:textId="40F9FDA0" w:rsidR="00D40E11" w:rsidRPr="004C4891" w:rsidRDefault="00D40E11" w:rsidP="008D1E2C">
      <w:pPr>
        <w:jc w:val="both"/>
        <w:rPr>
          <w:rFonts w:ascii="Arial" w:hAnsi="Arial" w:cs="Arial"/>
          <w:lang w:val="es-ES_tradnl"/>
        </w:rPr>
      </w:pPr>
      <w:r w:rsidRPr="004C4891">
        <w:rPr>
          <w:rFonts w:ascii="Arial" w:hAnsi="Arial" w:cs="Arial"/>
          <w:noProof/>
          <w:szCs w:val="22"/>
        </w:rPr>
        <w:drawing>
          <wp:inline distT="0" distB="0" distL="0" distR="0" wp14:anchorId="46A752E6" wp14:editId="144F4AEC">
            <wp:extent cx="5384800" cy="3261360"/>
            <wp:effectExtent l="0" t="0" r="0" b="0"/>
            <wp:docPr id="10" name="Picture 10" descr="are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rec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84800" cy="3261360"/>
                    </a:xfrm>
                    <a:prstGeom prst="rect">
                      <a:avLst/>
                    </a:prstGeom>
                    <a:noFill/>
                    <a:ln>
                      <a:noFill/>
                    </a:ln>
                  </pic:spPr>
                </pic:pic>
              </a:graphicData>
            </a:graphic>
          </wp:inline>
        </w:drawing>
      </w:r>
    </w:p>
    <w:p w14:paraId="3F789E7F" w14:textId="77777777" w:rsidR="008D1E2C" w:rsidRPr="004C4891" w:rsidRDefault="008D1E2C" w:rsidP="008D1E2C">
      <w:pPr>
        <w:jc w:val="both"/>
        <w:rPr>
          <w:rFonts w:ascii="Arial" w:hAnsi="Arial" w:cs="Arial"/>
          <w:lang w:val="es-ES_tradnl"/>
        </w:rPr>
      </w:pPr>
    </w:p>
    <w:p w14:paraId="651D2B6E" w14:textId="77777777" w:rsidR="001E2710" w:rsidRPr="004C4891" w:rsidRDefault="001E2710" w:rsidP="008D1E2C">
      <w:pPr>
        <w:jc w:val="both"/>
        <w:rPr>
          <w:rFonts w:ascii="Arial" w:hAnsi="Arial" w:cs="Arial"/>
          <w:lang w:val="es-ES_tradnl"/>
        </w:rPr>
      </w:pPr>
    </w:p>
    <w:p w14:paraId="75E30F5A" w14:textId="56E1807A" w:rsidR="008D1E2C" w:rsidRPr="004C4891" w:rsidRDefault="2BA76E9F" w:rsidP="2BA76E9F">
      <w:pPr>
        <w:rPr>
          <w:rFonts w:ascii="Arial" w:hAnsi="Arial" w:cs="Arial"/>
          <w:b/>
          <w:bCs/>
          <w:sz w:val="22"/>
          <w:szCs w:val="22"/>
          <w:lang w:val="es-ES"/>
        </w:rPr>
      </w:pPr>
      <w:r w:rsidRPr="2BA76E9F">
        <w:rPr>
          <w:rFonts w:ascii="Arial" w:hAnsi="Arial" w:cs="Arial"/>
          <w:b/>
          <w:bCs/>
          <w:sz w:val="22"/>
          <w:szCs w:val="22"/>
          <w:lang w:val="es-ES"/>
        </w:rPr>
        <w:t>a) Canalización de 12.500 metros del cauce del Río Areco</w:t>
      </w:r>
    </w:p>
    <w:p w14:paraId="39F5F659" w14:textId="77777777" w:rsidR="008D1E2C" w:rsidRPr="004C4891" w:rsidRDefault="008D1E2C" w:rsidP="00062C3A">
      <w:pPr>
        <w:rPr>
          <w:rFonts w:ascii="Arial" w:hAnsi="Arial" w:cs="Arial"/>
          <w:sz w:val="22"/>
          <w:szCs w:val="22"/>
          <w:lang w:val="es-ES_tradnl"/>
        </w:rPr>
      </w:pPr>
    </w:p>
    <w:p w14:paraId="2BF884CE" w14:textId="60770524" w:rsidR="008D1E2C" w:rsidRPr="004C4891" w:rsidRDefault="2BA76E9F" w:rsidP="2BA76E9F">
      <w:pPr>
        <w:jc w:val="both"/>
        <w:rPr>
          <w:rFonts w:ascii="Arial" w:hAnsi="Arial" w:cs="Arial"/>
          <w:sz w:val="22"/>
          <w:szCs w:val="22"/>
          <w:lang w:val="es-ES"/>
        </w:rPr>
      </w:pPr>
      <w:r w:rsidRPr="2BA76E9F">
        <w:rPr>
          <w:rFonts w:ascii="Arial" w:hAnsi="Arial" w:cs="Arial"/>
          <w:sz w:val="22"/>
          <w:szCs w:val="22"/>
          <w:lang w:val="es-ES"/>
        </w:rPr>
        <w:t xml:space="preserve">Esta obra tiene como propósito facilitar la evacuación de las aguas que fluyen hacia los tramos del río localizados aguas abajo del área urbana. En particular se busca proteger el Barrio Don Pancho, ubicado sobre la margen derecha del río, inmediatamente aguas </w:t>
      </w:r>
      <w:r w:rsidRPr="2BA76E9F">
        <w:rPr>
          <w:rFonts w:ascii="Arial" w:hAnsi="Arial" w:cs="Arial"/>
          <w:sz w:val="22"/>
          <w:szCs w:val="22"/>
          <w:lang w:val="es-ES"/>
        </w:rPr>
        <w:lastRenderedPageBreak/>
        <w:t>abajo del puente de la Ruta Nacional No. 8, ya que presenta una mayor vulnerabilidad en este tramo del río.</w:t>
      </w:r>
    </w:p>
    <w:p w14:paraId="75F9F2AD" w14:textId="77777777" w:rsidR="008D1E2C" w:rsidRPr="004C4891" w:rsidRDefault="008D1E2C" w:rsidP="008D1E2C">
      <w:pPr>
        <w:jc w:val="both"/>
        <w:rPr>
          <w:rFonts w:ascii="Arial" w:hAnsi="Arial" w:cs="Arial"/>
          <w:sz w:val="22"/>
          <w:szCs w:val="22"/>
          <w:lang w:val="es-ES_tradnl"/>
        </w:rPr>
      </w:pPr>
    </w:p>
    <w:p w14:paraId="1667D922" w14:textId="3F4572DA" w:rsidR="00FE009E" w:rsidRPr="004C4891" w:rsidRDefault="2BA76E9F" w:rsidP="2BA76E9F">
      <w:pPr>
        <w:jc w:val="both"/>
        <w:rPr>
          <w:rFonts w:ascii="Arial" w:hAnsi="Arial" w:cs="Arial"/>
          <w:sz w:val="22"/>
          <w:szCs w:val="22"/>
          <w:lang w:val="es-ES"/>
        </w:rPr>
      </w:pPr>
      <w:r w:rsidRPr="2BA76E9F">
        <w:rPr>
          <w:rFonts w:ascii="Arial" w:hAnsi="Arial" w:cs="Arial"/>
          <w:sz w:val="22"/>
          <w:szCs w:val="22"/>
          <w:lang w:val="es-ES"/>
        </w:rPr>
        <w:t xml:space="preserve">Se propone canalizar el cauce del río en una extensión de 12.500 m con una pendiente longitudinal de 0,0004 m/m. En los primeros 9.350 m el canal principal tendría una sección trapecial, a lo largo de la traza actual del río, cuya base, o fondo, es de 20 m y con taludes laterales de 2:1 de inclinación. Sobre la margen derecha, el talud alcanzaría el terreno natural, mientras que sobre la izquierda el talud se desarrollaría hasta una altura de 1,5 m, donde comenzaría una berma lateral de 20 m de ancho. A continuación de esta berma, se desarrollaría el talud con la misma inclinación hasta alcanzar el terreno natural de la margen izquierda. Después de los 9.350 m el canal tendría una geometría similar pero la berma estaría ubicada sobre la margen derecha. La doble sección busca mantener el flujo del río en estiaje, manteniendo sus meandros, pero ampliando la sección transversal durante las crecidas. Esto produciría una minimización o rectificación de los meandros en el momento de las crecidas. </w:t>
      </w:r>
    </w:p>
    <w:p w14:paraId="00B18766" w14:textId="77777777" w:rsidR="00FE009E" w:rsidRPr="004C4891" w:rsidRDefault="00FE009E" w:rsidP="008D1E2C">
      <w:pPr>
        <w:jc w:val="both"/>
        <w:rPr>
          <w:rFonts w:ascii="Arial" w:hAnsi="Arial" w:cs="Arial"/>
          <w:sz w:val="22"/>
          <w:szCs w:val="22"/>
          <w:lang w:val="es-ES_tradnl"/>
        </w:rPr>
      </w:pPr>
    </w:p>
    <w:p w14:paraId="72570BD7" w14:textId="3EF8C407" w:rsidR="00FE009E" w:rsidRPr="004C4891" w:rsidRDefault="2BA76E9F" w:rsidP="2BA76E9F">
      <w:pPr>
        <w:jc w:val="both"/>
        <w:rPr>
          <w:rFonts w:ascii="Arial" w:hAnsi="Arial" w:cs="Arial"/>
          <w:sz w:val="22"/>
          <w:szCs w:val="22"/>
          <w:lang w:val="es-ES"/>
        </w:rPr>
      </w:pPr>
      <w:r w:rsidRPr="2BA76E9F">
        <w:rPr>
          <w:rFonts w:ascii="Arial" w:hAnsi="Arial" w:cs="Arial"/>
          <w:sz w:val="22"/>
          <w:szCs w:val="22"/>
          <w:lang w:val="es-ES"/>
        </w:rPr>
        <w:t xml:space="preserve">Con respecto al material excavado, se propone disponerlo en lugares bajos a lo largo del río, a no menos de 500 m del borde de la obra, acomodándolo a la pendiente lateral regional y sin producir obstrucciones al escurrimiento superficial transversal hacia el río. </w:t>
      </w:r>
    </w:p>
    <w:p w14:paraId="28D965A8" w14:textId="77777777" w:rsidR="00FE009E" w:rsidRPr="004C4891" w:rsidRDefault="00FE009E" w:rsidP="008D1E2C">
      <w:pPr>
        <w:jc w:val="both"/>
        <w:rPr>
          <w:rFonts w:ascii="Arial" w:hAnsi="Arial" w:cs="Arial"/>
          <w:sz w:val="22"/>
          <w:szCs w:val="22"/>
          <w:lang w:val="es-ES_tradnl"/>
        </w:rPr>
      </w:pPr>
    </w:p>
    <w:p w14:paraId="371D93FB" w14:textId="2063808B" w:rsidR="00FE009E" w:rsidRPr="004C4891" w:rsidRDefault="2BA76E9F" w:rsidP="2BA76E9F">
      <w:pPr>
        <w:jc w:val="both"/>
        <w:rPr>
          <w:rFonts w:ascii="Arial" w:hAnsi="Arial" w:cs="Arial"/>
          <w:b/>
          <w:bCs/>
          <w:sz w:val="22"/>
          <w:szCs w:val="22"/>
          <w:lang w:val="es-ES"/>
        </w:rPr>
      </w:pPr>
      <w:r w:rsidRPr="2BA76E9F">
        <w:rPr>
          <w:rFonts w:ascii="Arial" w:hAnsi="Arial" w:cs="Arial"/>
          <w:b/>
          <w:bCs/>
          <w:sz w:val="22"/>
          <w:szCs w:val="22"/>
          <w:lang w:val="es-ES"/>
        </w:rPr>
        <w:t xml:space="preserve">b) Puente sobre la Ruta Nacional No. 8 </w:t>
      </w:r>
    </w:p>
    <w:p w14:paraId="00FF2B03" w14:textId="77777777" w:rsidR="00FE009E" w:rsidRPr="004C4891" w:rsidRDefault="00FE009E" w:rsidP="008D1E2C">
      <w:pPr>
        <w:jc w:val="both"/>
        <w:rPr>
          <w:rFonts w:ascii="Arial" w:hAnsi="Arial" w:cs="Arial"/>
          <w:sz w:val="22"/>
          <w:szCs w:val="22"/>
          <w:lang w:val="es-ES_tradnl"/>
        </w:rPr>
      </w:pPr>
    </w:p>
    <w:p w14:paraId="4B9C023F" w14:textId="6996BB23" w:rsidR="00FE009E" w:rsidRPr="004C4891" w:rsidRDefault="2BA76E9F" w:rsidP="2BA76E9F">
      <w:pPr>
        <w:jc w:val="both"/>
        <w:rPr>
          <w:rFonts w:ascii="Arial" w:hAnsi="Arial" w:cs="Arial"/>
          <w:sz w:val="22"/>
          <w:szCs w:val="22"/>
          <w:lang w:val="es-ES"/>
        </w:rPr>
      </w:pPr>
      <w:r w:rsidRPr="2BA76E9F">
        <w:rPr>
          <w:rFonts w:ascii="Arial" w:hAnsi="Arial" w:cs="Arial"/>
          <w:sz w:val="22"/>
          <w:szCs w:val="22"/>
          <w:lang w:val="es-ES"/>
        </w:rPr>
        <w:t xml:space="preserve">Con el propósito de mitigar los riesgos de inundación causados por la estrangulación del flujo en momentos de crecidas, se propone construir un puente aliviador a continuación del existente. La obra se ejecutaría en seco e incluiría un camino temporal paralelo de 165 m de largo y 7 m de ancho (más dos banquinas de 2,5 m) que tiene como objetivo evitar la interrupción del tránsito de la ruta No. 8.  Se plantea que este camino esté localizado a 18,4 m (eje a eje) de la ruta nacional. </w:t>
      </w:r>
    </w:p>
    <w:p w14:paraId="4C30DAAE" w14:textId="77777777" w:rsidR="0045124D" w:rsidRPr="004C4891" w:rsidRDefault="0045124D" w:rsidP="008D1E2C">
      <w:pPr>
        <w:jc w:val="both"/>
        <w:rPr>
          <w:rFonts w:ascii="Arial" w:hAnsi="Arial" w:cs="Arial"/>
          <w:sz w:val="22"/>
          <w:szCs w:val="22"/>
          <w:lang w:val="es-ES_tradnl"/>
        </w:rPr>
      </w:pPr>
    </w:p>
    <w:p w14:paraId="1B6ED655" w14:textId="3E088B38" w:rsidR="003213E3" w:rsidRPr="004C4891" w:rsidRDefault="00D64421" w:rsidP="2BA76E9F">
      <w:pPr>
        <w:jc w:val="both"/>
        <w:rPr>
          <w:rFonts w:ascii="Arial" w:hAnsi="Arial" w:cs="Arial"/>
          <w:sz w:val="22"/>
          <w:szCs w:val="22"/>
          <w:lang w:val="es-ES"/>
        </w:rPr>
      </w:pPr>
      <w:r w:rsidRPr="2BA76E9F">
        <w:rPr>
          <w:rFonts w:ascii="Arial" w:hAnsi="Arial" w:cs="Arial"/>
          <w:sz w:val="22"/>
          <w:szCs w:val="22"/>
          <w:lang w:val="es-ES"/>
        </w:rPr>
        <w:t>El puente aliviador sería</w:t>
      </w:r>
      <w:r w:rsidR="0045124D" w:rsidRPr="2BA76E9F">
        <w:rPr>
          <w:rFonts w:ascii="Arial" w:hAnsi="Arial" w:cs="Arial"/>
          <w:sz w:val="22"/>
          <w:szCs w:val="22"/>
          <w:lang w:val="es-ES"/>
        </w:rPr>
        <w:t xml:space="preserve"> de viga pretensada de cinco tramos, ubicado a 40 m del pu</w:t>
      </w:r>
      <w:r w:rsidRPr="2BA76E9F">
        <w:rPr>
          <w:rFonts w:ascii="Arial" w:hAnsi="Arial" w:cs="Arial"/>
          <w:sz w:val="22"/>
          <w:szCs w:val="22"/>
          <w:lang w:val="es-ES"/>
        </w:rPr>
        <w:t>ente existente. El puente tendría una extensión de 82 m y cruzaría la sección trapecial que tendría</w:t>
      </w:r>
      <w:r w:rsidR="0045124D" w:rsidRPr="2BA76E9F">
        <w:rPr>
          <w:rFonts w:ascii="Arial" w:hAnsi="Arial" w:cs="Arial"/>
          <w:sz w:val="22"/>
          <w:szCs w:val="22"/>
          <w:lang w:val="es-ES"/>
        </w:rPr>
        <w:t xml:space="preserve"> un ancho de fondo de 66 m y taludes con pendiente de 1,5 V:1,0 H. El ancho</w:t>
      </w:r>
      <w:r w:rsidRPr="2BA76E9F">
        <w:rPr>
          <w:rFonts w:ascii="Arial" w:hAnsi="Arial" w:cs="Arial"/>
          <w:sz w:val="22"/>
          <w:szCs w:val="22"/>
          <w:lang w:val="es-ES"/>
        </w:rPr>
        <w:t xml:space="preserve"> de la calzada sería</w:t>
      </w:r>
      <w:r w:rsidR="0045124D" w:rsidRPr="2BA76E9F">
        <w:rPr>
          <w:rFonts w:ascii="Arial" w:hAnsi="Arial" w:cs="Arial"/>
          <w:sz w:val="22"/>
          <w:szCs w:val="22"/>
          <w:lang w:val="es-ES"/>
        </w:rPr>
        <w:t xml:space="preserve"> de 7,3 m, con banquinas laterales de 3 m y veredas de 1,2 m</w:t>
      </w:r>
      <w:r w:rsidR="001759A8" w:rsidRPr="2BA76E9F">
        <w:rPr>
          <w:rStyle w:val="FootnoteReference"/>
          <w:rFonts w:ascii="Arial" w:hAnsi="Arial" w:cs="Arial"/>
          <w:sz w:val="22"/>
          <w:szCs w:val="22"/>
          <w:lang w:val="es-ES"/>
        </w:rPr>
        <w:footnoteReference w:id="5"/>
      </w:r>
      <w:r w:rsidR="0045124D" w:rsidRPr="2BA76E9F">
        <w:rPr>
          <w:rFonts w:ascii="Arial" w:hAnsi="Arial" w:cs="Arial"/>
          <w:sz w:val="22"/>
          <w:szCs w:val="22"/>
          <w:lang w:val="es-ES"/>
        </w:rPr>
        <w:t xml:space="preserve">. </w:t>
      </w:r>
      <w:r w:rsidRPr="2BA76E9F">
        <w:rPr>
          <w:rFonts w:ascii="Arial" w:hAnsi="Arial" w:cs="Arial"/>
          <w:sz w:val="22"/>
          <w:szCs w:val="22"/>
          <w:lang w:val="es-ES"/>
        </w:rPr>
        <w:t xml:space="preserve"> La cota de la viga más baja sería</w:t>
      </w:r>
      <w:r w:rsidR="001759A8" w:rsidRPr="2BA76E9F">
        <w:rPr>
          <w:rFonts w:ascii="Arial" w:hAnsi="Arial" w:cs="Arial"/>
          <w:sz w:val="22"/>
          <w:szCs w:val="22"/>
          <w:lang w:val="es-ES"/>
        </w:rPr>
        <w:t xml:space="preserve"> de +23,90 IGM, mientras que la cota del canal proye</w:t>
      </w:r>
      <w:r w:rsidR="002644DD" w:rsidRPr="2BA76E9F">
        <w:rPr>
          <w:rFonts w:ascii="Arial" w:hAnsi="Arial" w:cs="Arial"/>
          <w:sz w:val="22"/>
          <w:szCs w:val="22"/>
          <w:lang w:val="es-ES"/>
        </w:rPr>
        <w:t>ctado en esta progresiva sería</w:t>
      </w:r>
      <w:r w:rsidR="001759A8" w:rsidRPr="2BA76E9F">
        <w:rPr>
          <w:rFonts w:ascii="Arial" w:hAnsi="Arial" w:cs="Arial"/>
          <w:sz w:val="22"/>
          <w:szCs w:val="22"/>
          <w:lang w:val="es-ES"/>
        </w:rPr>
        <w:t xml:space="preserve"> de +19,32 IGM, resultando en una altura libre de 4,58 m. Las colum</w:t>
      </w:r>
      <w:r w:rsidR="002644DD" w:rsidRPr="2BA76E9F">
        <w:rPr>
          <w:rFonts w:ascii="Arial" w:hAnsi="Arial" w:cs="Arial"/>
          <w:sz w:val="22"/>
          <w:szCs w:val="22"/>
          <w:lang w:val="es-ES"/>
        </w:rPr>
        <w:t>nas que sostienen el puente estarían conformada</w:t>
      </w:r>
      <w:r w:rsidR="001759A8" w:rsidRPr="2BA76E9F">
        <w:rPr>
          <w:rFonts w:ascii="Arial" w:hAnsi="Arial" w:cs="Arial"/>
          <w:sz w:val="22"/>
          <w:szCs w:val="22"/>
          <w:lang w:val="es-ES"/>
        </w:rPr>
        <w:t xml:space="preserve">s por 4 pilotes de 0,8 m de diámetro. </w:t>
      </w:r>
    </w:p>
    <w:p w14:paraId="0E716A30" w14:textId="32B2AD44" w:rsidR="001759A8" w:rsidRPr="004C4891" w:rsidRDefault="74AE6255" w:rsidP="74AE6255">
      <w:pPr>
        <w:jc w:val="both"/>
        <w:rPr>
          <w:rFonts w:ascii="Arial" w:hAnsi="Arial" w:cs="Arial"/>
          <w:sz w:val="22"/>
          <w:szCs w:val="22"/>
          <w:lang w:val="es-ES"/>
        </w:rPr>
      </w:pPr>
      <w:r w:rsidRPr="74AE6255">
        <w:rPr>
          <w:rFonts w:ascii="Arial" w:hAnsi="Arial" w:cs="Arial"/>
          <w:sz w:val="22"/>
          <w:szCs w:val="22"/>
          <w:lang w:val="es-ES"/>
        </w:rPr>
        <w:t xml:space="preserve">Las obras se complementarán con la ejecución de un nuevo puente sobre la Ruta Provincial No.41 a financiarse con otro programa, el cual al igual que el caso anterior  y con el propósito de mitigar los riesgos de inundación causados por la estrangulación del flujo en momentos de crecidas, se propone construir un nuevo puente con una luz y capacidad de conducción que duplica al existente. </w:t>
      </w:r>
    </w:p>
    <w:p w14:paraId="434CBDB6" w14:textId="3F6A5186" w:rsidR="2BA76E9F" w:rsidRDefault="2BA76E9F" w:rsidP="2BA76E9F">
      <w:pPr>
        <w:jc w:val="both"/>
        <w:rPr>
          <w:rFonts w:ascii="Arial" w:hAnsi="Arial" w:cs="Arial"/>
          <w:sz w:val="22"/>
          <w:szCs w:val="22"/>
          <w:lang w:val="es-ES"/>
        </w:rPr>
      </w:pPr>
    </w:p>
    <w:p w14:paraId="1D8F5EC7" w14:textId="2DD9FE90" w:rsidR="00777B7E" w:rsidRPr="004C4891" w:rsidRDefault="2BA76E9F" w:rsidP="2BA76E9F">
      <w:pPr>
        <w:pStyle w:val="ListParagraph"/>
        <w:numPr>
          <w:ilvl w:val="1"/>
          <w:numId w:val="3"/>
        </w:numPr>
        <w:rPr>
          <w:rFonts w:ascii="Arial" w:hAnsi="Arial" w:cs="Arial"/>
          <w:b/>
          <w:bCs/>
          <w:sz w:val="22"/>
          <w:szCs w:val="22"/>
          <w:lang w:val="es-ES"/>
        </w:rPr>
      </w:pPr>
      <w:r w:rsidRPr="2BA76E9F">
        <w:rPr>
          <w:rFonts w:ascii="Arial" w:hAnsi="Arial" w:cs="Arial"/>
          <w:b/>
          <w:bCs/>
          <w:sz w:val="22"/>
          <w:szCs w:val="22"/>
          <w:lang w:val="es-ES"/>
        </w:rPr>
        <w:t xml:space="preserve">Estado de preparación </w:t>
      </w:r>
    </w:p>
    <w:p w14:paraId="54A73646" w14:textId="77777777" w:rsidR="00777B7E" w:rsidRPr="004C4891" w:rsidRDefault="00777B7E" w:rsidP="00062C3A">
      <w:pPr>
        <w:rPr>
          <w:rFonts w:ascii="Arial" w:hAnsi="Arial" w:cs="Arial"/>
          <w:sz w:val="22"/>
          <w:szCs w:val="22"/>
          <w:lang w:val="es-ES_tradnl"/>
        </w:rPr>
      </w:pPr>
    </w:p>
    <w:p w14:paraId="4E67FF8C" w14:textId="1933C141" w:rsidR="00B17F88" w:rsidRPr="004C4891" w:rsidRDefault="002644DD" w:rsidP="45B8C87F">
      <w:pPr>
        <w:jc w:val="both"/>
        <w:rPr>
          <w:rFonts w:ascii="Arial" w:hAnsi="Arial" w:cs="Arial"/>
          <w:sz w:val="22"/>
          <w:szCs w:val="22"/>
          <w:lang w:val="es-ES"/>
        </w:rPr>
      </w:pPr>
      <w:r w:rsidRPr="2BA76E9F">
        <w:rPr>
          <w:rFonts w:ascii="Arial" w:hAnsi="Arial" w:cs="Arial"/>
          <w:sz w:val="22"/>
          <w:szCs w:val="22"/>
          <w:lang w:val="es-ES"/>
        </w:rPr>
        <w:t xml:space="preserve">Para evaluar el comportamiento del agua en </w:t>
      </w:r>
      <w:r w:rsidR="0078631A" w:rsidRPr="2BA76E9F">
        <w:rPr>
          <w:rFonts w:ascii="Arial" w:hAnsi="Arial" w:cs="Arial"/>
          <w:sz w:val="22"/>
          <w:szCs w:val="22"/>
          <w:lang w:val="es-ES"/>
        </w:rPr>
        <w:t xml:space="preserve">el río Areco, la DPOH </w:t>
      </w:r>
      <w:r w:rsidR="00B17F88" w:rsidRPr="2BA76E9F">
        <w:rPr>
          <w:rFonts w:ascii="Arial" w:hAnsi="Arial" w:cs="Arial"/>
          <w:sz w:val="22"/>
          <w:szCs w:val="22"/>
          <w:lang w:val="es-ES"/>
        </w:rPr>
        <w:t xml:space="preserve">evaluó </w:t>
      </w:r>
      <w:r w:rsidR="00CD0509" w:rsidRPr="2BA76E9F">
        <w:rPr>
          <w:rFonts w:ascii="Arial" w:hAnsi="Arial" w:cs="Arial"/>
          <w:sz w:val="22"/>
          <w:szCs w:val="22"/>
          <w:lang w:val="es-ES"/>
        </w:rPr>
        <w:t>tres escenarios</w:t>
      </w:r>
      <w:r w:rsidR="0078631A" w:rsidRPr="2BA76E9F">
        <w:rPr>
          <w:rFonts w:ascii="Arial" w:hAnsi="Arial" w:cs="Arial"/>
          <w:sz w:val="22"/>
          <w:szCs w:val="22"/>
          <w:lang w:val="es-ES"/>
        </w:rPr>
        <w:t xml:space="preserve"> </w:t>
      </w:r>
      <w:r w:rsidR="00CD0509" w:rsidRPr="2BA76E9F">
        <w:rPr>
          <w:rFonts w:ascii="Arial" w:hAnsi="Arial" w:cs="Arial"/>
          <w:sz w:val="22"/>
          <w:szCs w:val="22"/>
          <w:lang w:val="es-ES"/>
        </w:rPr>
        <w:t>hidráulico</w:t>
      </w:r>
      <w:r w:rsidR="0078631A" w:rsidRPr="2BA76E9F">
        <w:rPr>
          <w:rFonts w:ascii="Arial" w:hAnsi="Arial" w:cs="Arial"/>
          <w:sz w:val="22"/>
          <w:szCs w:val="22"/>
          <w:lang w:val="es-ES"/>
        </w:rPr>
        <w:t xml:space="preserve">s </w:t>
      </w:r>
      <w:r w:rsidR="00B17F88" w:rsidRPr="2BA76E9F">
        <w:rPr>
          <w:rFonts w:ascii="Arial" w:hAnsi="Arial" w:cs="Arial"/>
          <w:sz w:val="22"/>
          <w:szCs w:val="22"/>
          <w:lang w:val="es-ES"/>
        </w:rPr>
        <w:t>utilizando</w:t>
      </w:r>
      <w:r w:rsidR="00DD48CB" w:rsidRPr="2BA76E9F">
        <w:rPr>
          <w:rFonts w:ascii="Arial" w:hAnsi="Arial" w:cs="Arial"/>
          <w:sz w:val="22"/>
          <w:szCs w:val="22"/>
          <w:lang w:val="es-ES"/>
        </w:rPr>
        <w:t xml:space="preserve"> el modelo HEC-RA</w:t>
      </w:r>
      <w:r w:rsidR="00CD0509" w:rsidRPr="2BA76E9F">
        <w:rPr>
          <w:rFonts w:ascii="Arial" w:hAnsi="Arial" w:cs="Arial"/>
          <w:sz w:val="22"/>
          <w:szCs w:val="22"/>
          <w:lang w:val="es-ES"/>
        </w:rPr>
        <w:t>S</w:t>
      </w:r>
      <w:r w:rsidR="00DD48CB" w:rsidRPr="2BA76E9F">
        <w:rPr>
          <w:rFonts w:ascii="Arial" w:hAnsi="Arial" w:cs="Arial"/>
          <w:sz w:val="22"/>
          <w:szCs w:val="22"/>
          <w:lang w:val="es-ES"/>
        </w:rPr>
        <w:t xml:space="preserve"> (Hydrologic Engineering Center – River </w:t>
      </w:r>
      <w:r w:rsidR="00DD48CB" w:rsidRPr="2BA76E9F">
        <w:rPr>
          <w:rFonts w:ascii="Arial" w:hAnsi="Arial" w:cs="Arial"/>
          <w:sz w:val="22"/>
          <w:szCs w:val="22"/>
          <w:lang w:val="es-ES"/>
        </w:rPr>
        <w:lastRenderedPageBreak/>
        <w:t>Analysis System)</w:t>
      </w:r>
      <w:r w:rsidR="00DD48CB" w:rsidRPr="2BA76E9F">
        <w:rPr>
          <w:rStyle w:val="FootnoteReference"/>
          <w:rFonts w:ascii="Arial" w:hAnsi="Arial" w:cs="Arial"/>
          <w:sz w:val="22"/>
          <w:szCs w:val="22"/>
          <w:lang w:val="es-ES"/>
        </w:rPr>
        <w:footnoteReference w:id="6"/>
      </w:r>
      <w:r w:rsidR="00CD0509" w:rsidRPr="2BA76E9F">
        <w:rPr>
          <w:rFonts w:ascii="Arial" w:hAnsi="Arial" w:cs="Arial"/>
          <w:sz w:val="22"/>
          <w:szCs w:val="22"/>
          <w:lang w:val="es-ES"/>
        </w:rPr>
        <w:t>, el mi</w:t>
      </w:r>
      <w:r w:rsidR="00B17F88" w:rsidRPr="2BA76E9F">
        <w:rPr>
          <w:rFonts w:ascii="Arial" w:hAnsi="Arial" w:cs="Arial"/>
          <w:sz w:val="22"/>
          <w:szCs w:val="22"/>
          <w:lang w:val="es-ES"/>
        </w:rPr>
        <w:t>smo</w:t>
      </w:r>
      <w:r w:rsidR="00CD0509" w:rsidRPr="2BA76E9F">
        <w:rPr>
          <w:rFonts w:ascii="Arial" w:hAnsi="Arial" w:cs="Arial"/>
          <w:sz w:val="22"/>
          <w:szCs w:val="22"/>
          <w:lang w:val="es-ES"/>
        </w:rPr>
        <w:t xml:space="preserve"> que fuera calibrado con ocasión del Plan de Manejo Hídrico de la Cuenca del Río Areco. Estos escenarios fueron: i) la situación histórica, anterior a las obras de mantenimiento y de primera etapa, ii) la situación actual que incluye las obras de mantenimiento y </w:t>
      </w:r>
      <w:r w:rsidRPr="2BA76E9F">
        <w:rPr>
          <w:rFonts w:ascii="Arial" w:hAnsi="Arial" w:cs="Arial"/>
          <w:sz w:val="22"/>
          <w:szCs w:val="22"/>
          <w:lang w:val="es-ES"/>
        </w:rPr>
        <w:t xml:space="preserve">de </w:t>
      </w:r>
      <w:r w:rsidR="00CD0509" w:rsidRPr="2BA76E9F">
        <w:rPr>
          <w:rFonts w:ascii="Arial" w:hAnsi="Arial" w:cs="Arial"/>
          <w:sz w:val="22"/>
          <w:szCs w:val="22"/>
          <w:lang w:val="es-ES"/>
        </w:rPr>
        <w:t xml:space="preserve">primera etapa, y iii) la situación con las obras propuestas (canalización y puentes aliviadores). </w:t>
      </w:r>
      <w:r w:rsidR="00B17F88" w:rsidRPr="2BA76E9F">
        <w:rPr>
          <w:rFonts w:ascii="Arial" w:hAnsi="Arial" w:cs="Arial"/>
          <w:sz w:val="22"/>
          <w:szCs w:val="22"/>
          <w:lang w:val="es-ES"/>
        </w:rPr>
        <w:t xml:space="preserve">Las mejoras estimadas mediante la modelación se presentan en la tabla </w:t>
      </w:r>
      <w:r w:rsidR="0099571A" w:rsidRPr="2BA76E9F">
        <w:rPr>
          <w:rFonts w:ascii="Arial" w:hAnsi="Arial" w:cs="Arial"/>
          <w:sz w:val="22"/>
          <w:szCs w:val="22"/>
          <w:lang w:val="es-ES"/>
        </w:rPr>
        <w:t>siguiente (ver Cuadro</w:t>
      </w:r>
      <w:r w:rsidR="003539B7" w:rsidRPr="2BA76E9F">
        <w:rPr>
          <w:rFonts w:ascii="Arial" w:hAnsi="Arial" w:cs="Arial"/>
          <w:sz w:val="22"/>
          <w:szCs w:val="22"/>
          <w:lang w:val="es-ES"/>
        </w:rPr>
        <w:t xml:space="preserve"> 1</w:t>
      </w:r>
      <w:r w:rsidR="008512BD" w:rsidRPr="2BA76E9F">
        <w:rPr>
          <w:rFonts w:ascii="Arial" w:hAnsi="Arial" w:cs="Arial"/>
          <w:sz w:val="22"/>
          <w:szCs w:val="22"/>
          <w:lang w:val="es-ES"/>
        </w:rPr>
        <w:t>.1</w:t>
      </w:r>
      <w:r w:rsidR="00B17F88" w:rsidRPr="2BA76E9F">
        <w:rPr>
          <w:rFonts w:ascii="Arial" w:hAnsi="Arial" w:cs="Arial"/>
          <w:sz w:val="22"/>
          <w:szCs w:val="22"/>
          <w:lang w:val="es-ES"/>
        </w:rPr>
        <w:t xml:space="preserve">), donde se compara </w:t>
      </w:r>
      <w:r w:rsidR="0099571A" w:rsidRPr="2BA76E9F">
        <w:rPr>
          <w:rFonts w:ascii="Arial" w:hAnsi="Arial" w:cs="Arial"/>
          <w:sz w:val="22"/>
          <w:szCs w:val="22"/>
          <w:lang w:val="es-ES"/>
        </w:rPr>
        <w:t xml:space="preserve">para diferentes períodos de recurrencia </w:t>
      </w:r>
      <w:r w:rsidR="00B17F88" w:rsidRPr="2BA76E9F">
        <w:rPr>
          <w:rFonts w:ascii="Arial" w:hAnsi="Arial" w:cs="Arial"/>
          <w:sz w:val="22"/>
          <w:szCs w:val="22"/>
          <w:lang w:val="es-ES"/>
        </w:rPr>
        <w:t>la disminución obtenida entre la situación actual y el escenario con proyecto en dos puntos</w:t>
      </w:r>
      <w:r w:rsidR="00FB53B4" w:rsidRPr="2BA76E9F">
        <w:rPr>
          <w:rFonts w:ascii="Arial" w:hAnsi="Arial" w:cs="Arial"/>
          <w:sz w:val="22"/>
          <w:szCs w:val="22"/>
          <w:lang w:val="es-ES"/>
        </w:rPr>
        <w:t xml:space="preserve"> </w:t>
      </w:r>
      <w:r w:rsidR="00B17F88" w:rsidRPr="2BA76E9F">
        <w:rPr>
          <w:rFonts w:ascii="Arial" w:hAnsi="Arial" w:cs="Arial"/>
          <w:sz w:val="22"/>
          <w:szCs w:val="22"/>
          <w:lang w:val="es-ES"/>
        </w:rPr>
        <w:t>a lo largo del río a su paso por el área urba</w:t>
      </w:r>
      <w:r w:rsidRPr="2BA76E9F">
        <w:rPr>
          <w:rFonts w:ascii="Arial" w:hAnsi="Arial" w:cs="Arial"/>
          <w:sz w:val="22"/>
          <w:szCs w:val="22"/>
          <w:lang w:val="es-ES"/>
        </w:rPr>
        <w:t>na: a la altura del puente de</w:t>
      </w:r>
      <w:r w:rsidR="00B17F88" w:rsidRPr="2BA76E9F">
        <w:rPr>
          <w:rFonts w:ascii="Arial" w:hAnsi="Arial" w:cs="Arial"/>
          <w:sz w:val="22"/>
          <w:szCs w:val="22"/>
          <w:lang w:val="es-ES"/>
        </w:rPr>
        <w:t xml:space="preserve"> la ruta No. 8 (máximo delta) y a la altura del Puente Viejo (mínimo delta)</w:t>
      </w:r>
      <w:r w:rsidR="0099571A" w:rsidRPr="2BA76E9F">
        <w:rPr>
          <w:rStyle w:val="FootnoteReference"/>
          <w:rFonts w:ascii="Arial" w:hAnsi="Arial" w:cs="Arial"/>
          <w:sz w:val="22"/>
          <w:szCs w:val="22"/>
          <w:lang w:val="es-ES"/>
        </w:rPr>
        <w:footnoteReference w:id="7"/>
      </w:r>
      <w:r w:rsidR="00B17F88" w:rsidRPr="2BA76E9F">
        <w:rPr>
          <w:rFonts w:ascii="Arial" w:hAnsi="Arial" w:cs="Arial"/>
          <w:sz w:val="22"/>
          <w:szCs w:val="22"/>
          <w:lang w:val="es-ES"/>
        </w:rPr>
        <w:t xml:space="preserve">. </w:t>
      </w:r>
      <w:r w:rsidR="00FB53B4" w:rsidRPr="2BA76E9F">
        <w:rPr>
          <w:rFonts w:ascii="Arial" w:hAnsi="Arial" w:cs="Arial"/>
          <w:sz w:val="22"/>
          <w:szCs w:val="22"/>
          <w:lang w:val="es-ES"/>
        </w:rPr>
        <w:t xml:space="preserve">Como puede observarse, la disminución de nivel </w:t>
      </w:r>
      <w:r w:rsidRPr="2BA76E9F">
        <w:rPr>
          <w:rFonts w:ascii="Arial" w:hAnsi="Arial" w:cs="Arial"/>
          <w:sz w:val="22"/>
          <w:szCs w:val="22"/>
          <w:lang w:val="es-ES"/>
        </w:rPr>
        <w:t xml:space="preserve">para diferentes períodos de retorno </w:t>
      </w:r>
      <w:r w:rsidR="00FB53B4" w:rsidRPr="2BA76E9F">
        <w:rPr>
          <w:rFonts w:ascii="Arial" w:hAnsi="Arial" w:cs="Arial"/>
          <w:sz w:val="22"/>
          <w:szCs w:val="22"/>
          <w:lang w:val="es-ES"/>
        </w:rPr>
        <w:t>sería significativa.</w:t>
      </w:r>
    </w:p>
    <w:p w14:paraId="1C8CB63B" w14:textId="195034D7" w:rsidR="0099571A" w:rsidRPr="004C4891" w:rsidRDefault="0099571A" w:rsidP="00CD0509">
      <w:pPr>
        <w:jc w:val="both"/>
        <w:rPr>
          <w:rFonts w:ascii="Arial" w:hAnsi="Arial" w:cs="Arial"/>
          <w:sz w:val="22"/>
          <w:szCs w:val="22"/>
          <w:lang w:val="es-ES_tradnl"/>
        </w:rPr>
      </w:pPr>
    </w:p>
    <w:p w14:paraId="4249C73D" w14:textId="77777777" w:rsidR="003213E3" w:rsidRPr="004C4891" w:rsidRDefault="003213E3" w:rsidP="00CD0509">
      <w:pPr>
        <w:jc w:val="both"/>
        <w:rPr>
          <w:rFonts w:ascii="Arial" w:hAnsi="Arial" w:cs="Arial"/>
          <w:sz w:val="22"/>
          <w:szCs w:val="22"/>
          <w:lang w:val="es-ES_tradnl"/>
        </w:rPr>
      </w:pPr>
    </w:p>
    <w:p w14:paraId="0BD1E3EE" w14:textId="1BE078B0" w:rsidR="0078631A" w:rsidRPr="004C4891" w:rsidRDefault="2BA76E9F" w:rsidP="2BA76E9F">
      <w:pPr>
        <w:spacing w:after="120"/>
        <w:jc w:val="center"/>
        <w:rPr>
          <w:rFonts w:ascii="Arial" w:hAnsi="Arial" w:cs="Arial"/>
          <w:b/>
          <w:bCs/>
          <w:lang w:val="es-ES"/>
        </w:rPr>
      </w:pPr>
      <w:r w:rsidRPr="2BA76E9F">
        <w:rPr>
          <w:rFonts w:ascii="Arial" w:hAnsi="Arial" w:cs="Arial"/>
          <w:b/>
          <w:bCs/>
          <w:sz w:val="22"/>
          <w:szCs w:val="22"/>
          <w:lang w:val="es-ES"/>
        </w:rPr>
        <w:t>Cuadro 1.1 Disminución en los Niveles en el Río (delta H) ocasionada por el Proyecto</w:t>
      </w:r>
      <w:r w:rsidRPr="2BA76E9F">
        <w:rPr>
          <w:rFonts w:ascii="Arial" w:hAnsi="Arial" w:cs="Arial"/>
          <w:b/>
          <w:bCs/>
          <w:lang w:val="es-E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7"/>
        <w:gridCol w:w="1952"/>
        <w:gridCol w:w="2183"/>
        <w:gridCol w:w="2168"/>
      </w:tblGrid>
      <w:tr w:rsidR="00D40E11" w:rsidRPr="004C4891" w14:paraId="7CD78C3E" w14:textId="77777777" w:rsidTr="45B8C87F">
        <w:tc>
          <w:tcPr>
            <w:tcW w:w="2412" w:type="dxa"/>
          </w:tcPr>
          <w:p w14:paraId="071CAD78" w14:textId="52DC5248" w:rsidR="00D95B77" w:rsidRPr="004C4891" w:rsidRDefault="2BA76E9F" w:rsidP="2BA76E9F">
            <w:pPr>
              <w:tabs>
                <w:tab w:val="center" w:pos="4419"/>
                <w:tab w:val="right" w:pos="8838"/>
              </w:tabs>
              <w:jc w:val="center"/>
              <w:rPr>
                <w:rFonts w:ascii="Arial" w:hAnsi="Arial" w:cs="Arial"/>
                <w:b/>
                <w:bCs/>
                <w:sz w:val="22"/>
                <w:szCs w:val="22"/>
                <w:lang w:val="es-ES"/>
              </w:rPr>
            </w:pPr>
            <w:r w:rsidRPr="2BA76E9F">
              <w:rPr>
                <w:rFonts w:ascii="Arial" w:hAnsi="Arial" w:cs="Arial"/>
                <w:b/>
                <w:bCs/>
                <w:sz w:val="22"/>
                <w:szCs w:val="22"/>
                <w:lang w:val="es-ES"/>
              </w:rPr>
              <w:t>Período de</w:t>
            </w:r>
          </w:p>
          <w:p w14:paraId="7C307BC9" w14:textId="77777777" w:rsidR="00D40E11" w:rsidRPr="004C4891" w:rsidRDefault="2BA76E9F" w:rsidP="2BA76E9F">
            <w:pPr>
              <w:tabs>
                <w:tab w:val="center" w:pos="4419"/>
                <w:tab w:val="right" w:pos="8838"/>
              </w:tabs>
              <w:jc w:val="center"/>
              <w:rPr>
                <w:rFonts w:ascii="Arial" w:hAnsi="Arial" w:cs="Arial"/>
                <w:b/>
                <w:bCs/>
                <w:sz w:val="22"/>
                <w:szCs w:val="22"/>
                <w:lang w:val="es-ES"/>
              </w:rPr>
            </w:pPr>
            <w:r w:rsidRPr="2BA76E9F">
              <w:rPr>
                <w:rFonts w:ascii="Arial" w:hAnsi="Arial" w:cs="Arial"/>
                <w:b/>
                <w:bCs/>
                <w:sz w:val="22"/>
                <w:szCs w:val="22"/>
                <w:lang w:val="es-ES"/>
              </w:rPr>
              <w:t>Recurrencia</w:t>
            </w:r>
          </w:p>
        </w:tc>
        <w:tc>
          <w:tcPr>
            <w:tcW w:w="2054" w:type="dxa"/>
          </w:tcPr>
          <w:p w14:paraId="6B09D93C" w14:textId="77777777" w:rsidR="00D40E11" w:rsidRPr="004C4891" w:rsidRDefault="2BA76E9F" w:rsidP="2BA76E9F">
            <w:pPr>
              <w:tabs>
                <w:tab w:val="center" w:pos="4419"/>
                <w:tab w:val="right" w:pos="8838"/>
              </w:tabs>
              <w:jc w:val="center"/>
              <w:rPr>
                <w:rFonts w:ascii="Arial" w:hAnsi="Arial" w:cs="Arial"/>
                <w:b/>
                <w:bCs/>
                <w:sz w:val="22"/>
                <w:szCs w:val="22"/>
                <w:lang w:val="es-ES"/>
              </w:rPr>
            </w:pPr>
            <w:r w:rsidRPr="2BA76E9F">
              <w:rPr>
                <w:rFonts w:ascii="Arial" w:hAnsi="Arial" w:cs="Arial"/>
                <w:b/>
                <w:bCs/>
                <w:sz w:val="22"/>
                <w:szCs w:val="22"/>
                <w:lang w:val="es-ES"/>
              </w:rPr>
              <w:t>Caudal pico (m3/s)</w:t>
            </w:r>
          </w:p>
        </w:tc>
        <w:tc>
          <w:tcPr>
            <w:tcW w:w="2300" w:type="dxa"/>
          </w:tcPr>
          <w:p w14:paraId="73DFBF84" w14:textId="77777777" w:rsidR="00D40E11" w:rsidRPr="004C4891" w:rsidRDefault="2BA76E9F" w:rsidP="2BA76E9F">
            <w:pPr>
              <w:tabs>
                <w:tab w:val="center" w:pos="4419"/>
                <w:tab w:val="right" w:pos="8838"/>
              </w:tabs>
              <w:jc w:val="center"/>
              <w:rPr>
                <w:rFonts w:ascii="Arial" w:hAnsi="Arial" w:cs="Arial"/>
                <w:b/>
                <w:bCs/>
                <w:sz w:val="22"/>
                <w:szCs w:val="22"/>
                <w:lang w:val="es-ES"/>
              </w:rPr>
            </w:pPr>
            <w:r w:rsidRPr="2BA76E9F">
              <w:rPr>
                <w:rFonts w:ascii="Arial" w:hAnsi="Arial" w:cs="Arial"/>
                <w:b/>
                <w:bCs/>
                <w:sz w:val="22"/>
                <w:szCs w:val="22"/>
                <w:lang w:val="es-ES"/>
              </w:rPr>
              <w:t>Máximo Delta H</w:t>
            </w:r>
          </w:p>
        </w:tc>
        <w:tc>
          <w:tcPr>
            <w:tcW w:w="2288" w:type="dxa"/>
          </w:tcPr>
          <w:p w14:paraId="69C31A5F" w14:textId="77777777" w:rsidR="00D40E11" w:rsidRPr="004C4891" w:rsidRDefault="2BA76E9F" w:rsidP="2BA76E9F">
            <w:pPr>
              <w:tabs>
                <w:tab w:val="center" w:pos="4419"/>
                <w:tab w:val="right" w:pos="8838"/>
              </w:tabs>
              <w:jc w:val="center"/>
              <w:rPr>
                <w:rFonts w:ascii="Arial" w:hAnsi="Arial" w:cs="Arial"/>
                <w:b/>
                <w:bCs/>
                <w:sz w:val="22"/>
                <w:szCs w:val="22"/>
                <w:lang w:val="es-ES"/>
              </w:rPr>
            </w:pPr>
            <w:r w:rsidRPr="2BA76E9F">
              <w:rPr>
                <w:rFonts w:ascii="Arial" w:hAnsi="Arial" w:cs="Arial"/>
                <w:b/>
                <w:bCs/>
                <w:sz w:val="22"/>
                <w:szCs w:val="22"/>
                <w:lang w:val="es-ES"/>
              </w:rPr>
              <w:t>Mínimo Delta H</w:t>
            </w:r>
          </w:p>
        </w:tc>
      </w:tr>
      <w:tr w:rsidR="00D40E11" w:rsidRPr="004C4891" w14:paraId="69D7E9E7" w14:textId="77777777" w:rsidTr="45B8C87F">
        <w:tc>
          <w:tcPr>
            <w:tcW w:w="2412" w:type="dxa"/>
          </w:tcPr>
          <w:p w14:paraId="742C2FA4" w14:textId="77777777" w:rsidR="00D40E11" w:rsidRPr="004C4891" w:rsidRDefault="45B8C87F" w:rsidP="45B8C87F">
            <w:pPr>
              <w:tabs>
                <w:tab w:val="center" w:pos="4419"/>
                <w:tab w:val="right" w:pos="8838"/>
              </w:tabs>
              <w:jc w:val="center"/>
              <w:rPr>
                <w:rFonts w:ascii="Arial" w:hAnsi="Arial" w:cs="Arial"/>
                <w:sz w:val="22"/>
                <w:szCs w:val="22"/>
              </w:rPr>
            </w:pPr>
            <w:r w:rsidRPr="45B8C87F">
              <w:rPr>
                <w:rFonts w:ascii="Arial" w:hAnsi="Arial" w:cs="Arial"/>
                <w:sz w:val="22"/>
                <w:szCs w:val="22"/>
              </w:rPr>
              <w:t>100</w:t>
            </w:r>
          </w:p>
        </w:tc>
        <w:tc>
          <w:tcPr>
            <w:tcW w:w="2054" w:type="dxa"/>
          </w:tcPr>
          <w:p w14:paraId="5E2C9000" w14:textId="77777777" w:rsidR="00D40E11" w:rsidRPr="004C4891" w:rsidRDefault="45B8C87F" w:rsidP="45B8C87F">
            <w:pPr>
              <w:tabs>
                <w:tab w:val="center" w:pos="4419"/>
                <w:tab w:val="right" w:pos="8838"/>
              </w:tabs>
              <w:jc w:val="center"/>
              <w:rPr>
                <w:rFonts w:ascii="Arial" w:hAnsi="Arial" w:cs="Arial"/>
                <w:sz w:val="22"/>
                <w:szCs w:val="22"/>
              </w:rPr>
            </w:pPr>
            <w:r w:rsidRPr="45B8C87F">
              <w:rPr>
                <w:rFonts w:ascii="Arial" w:hAnsi="Arial" w:cs="Arial"/>
                <w:sz w:val="22"/>
                <w:szCs w:val="22"/>
              </w:rPr>
              <w:t>874</w:t>
            </w:r>
          </w:p>
        </w:tc>
        <w:tc>
          <w:tcPr>
            <w:tcW w:w="2300" w:type="dxa"/>
          </w:tcPr>
          <w:p w14:paraId="6E9D3FB7" w14:textId="77777777" w:rsidR="00D40E11" w:rsidRPr="004C4891" w:rsidRDefault="45B8C87F" w:rsidP="45B8C87F">
            <w:pPr>
              <w:tabs>
                <w:tab w:val="center" w:pos="4419"/>
                <w:tab w:val="right" w:pos="8838"/>
              </w:tabs>
              <w:jc w:val="center"/>
              <w:rPr>
                <w:rFonts w:ascii="Arial" w:hAnsi="Arial" w:cs="Arial"/>
                <w:sz w:val="22"/>
                <w:szCs w:val="22"/>
              </w:rPr>
            </w:pPr>
            <w:r w:rsidRPr="45B8C87F">
              <w:rPr>
                <w:rFonts w:ascii="Arial" w:hAnsi="Arial" w:cs="Arial"/>
                <w:sz w:val="22"/>
                <w:szCs w:val="22"/>
              </w:rPr>
              <w:t>0.90</w:t>
            </w:r>
          </w:p>
        </w:tc>
        <w:tc>
          <w:tcPr>
            <w:tcW w:w="2288" w:type="dxa"/>
          </w:tcPr>
          <w:p w14:paraId="21A24904" w14:textId="77777777" w:rsidR="00D40E11" w:rsidRPr="004C4891" w:rsidRDefault="45B8C87F" w:rsidP="45B8C87F">
            <w:pPr>
              <w:tabs>
                <w:tab w:val="center" w:pos="4419"/>
                <w:tab w:val="right" w:pos="8838"/>
              </w:tabs>
              <w:jc w:val="center"/>
              <w:rPr>
                <w:rFonts w:ascii="Arial" w:hAnsi="Arial" w:cs="Arial"/>
                <w:sz w:val="22"/>
                <w:szCs w:val="22"/>
              </w:rPr>
            </w:pPr>
            <w:r w:rsidRPr="45B8C87F">
              <w:rPr>
                <w:rFonts w:ascii="Arial" w:hAnsi="Arial" w:cs="Arial"/>
                <w:sz w:val="22"/>
                <w:szCs w:val="22"/>
              </w:rPr>
              <w:t>0.55</w:t>
            </w:r>
          </w:p>
        </w:tc>
      </w:tr>
      <w:tr w:rsidR="00D40E11" w:rsidRPr="004C4891" w14:paraId="75EBB866" w14:textId="77777777" w:rsidTr="45B8C87F">
        <w:tc>
          <w:tcPr>
            <w:tcW w:w="2412" w:type="dxa"/>
          </w:tcPr>
          <w:p w14:paraId="1B353FC0" w14:textId="77777777" w:rsidR="00D40E11" w:rsidRPr="004C4891" w:rsidRDefault="45B8C87F" w:rsidP="45B8C87F">
            <w:pPr>
              <w:tabs>
                <w:tab w:val="center" w:pos="4419"/>
                <w:tab w:val="right" w:pos="8838"/>
              </w:tabs>
              <w:jc w:val="center"/>
              <w:rPr>
                <w:rFonts w:ascii="Arial" w:hAnsi="Arial" w:cs="Arial"/>
                <w:sz w:val="22"/>
                <w:szCs w:val="22"/>
              </w:rPr>
            </w:pPr>
            <w:r w:rsidRPr="45B8C87F">
              <w:rPr>
                <w:rFonts w:ascii="Arial" w:hAnsi="Arial" w:cs="Arial"/>
                <w:sz w:val="22"/>
                <w:szCs w:val="22"/>
              </w:rPr>
              <w:t>50</w:t>
            </w:r>
          </w:p>
        </w:tc>
        <w:tc>
          <w:tcPr>
            <w:tcW w:w="2054" w:type="dxa"/>
          </w:tcPr>
          <w:p w14:paraId="64DB73C0" w14:textId="77777777" w:rsidR="00D40E11" w:rsidRPr="004C4891" w:rsidRDefault="45B8C87F" w:rsidP="45B8C87F">
            <w:pPr>
              <w:tabs>
                <w:tab w:val="center" w:pos="4419"/>
                <w:tab w:val="right" w:pos="8838"/>
              </w:tabs>
              <w:jc w:val="center"/>
              <w:rPr>
                <w:rFonts w:ascii="Arial" w:hAnsi="Arial" w:cs="Arial"/>
                <w:sz w:val="22"/>
                <w:szCs w:val="22"/>
              </w:rPr>
            </w:pPr>
            <w:r w:rsidRPr="45B8C87F">
              <w:rPr>
                <w:rFonts w:ascii="Arial" w:hAnsi="Arial" w:cs="Arial"/>
                <w:sz w:val="22"/>
                <w:szCs w:val="22"/>
              </w:rPr>
              <w:t>759</w:t>
            </w:r>
          </w:p>
        </w:tc>
        <w:tc>
          <w:tcPr>
            <w:tcW w:w="2300" w:type="dxa"/>
          </w:tcPr>
          <w:p w14:paraId="51F48622" w14:textId="77777777" w:rsidR="00D40E11" w:rsidRPr="004C4891" w:rsidRDefault="45B8C87F" w:rsidP="45B8C87F">
            <w:pPr>
              <w:tabs>
                <w:tab w:val="center" w:pos="4419"/>
                <w:tab w:val="right" w:pos="8838"/>
              </w:tabs>
              <w:jc w:val="center"/>
              <w:rPr>
                <w:rFonts w:ascii="Arial" w:hAnsi="Arial" w:cs="Arial"/>
                <w:sz w:val="22"/>
                <w:szCs w:val="22"/>
              </w:rPr>
            </w:pPr>
            <w:r w:rsidRPr="45B8C87F">
              <w:rPr>
                <w:rFonts w:ascii="Arial" w:hAnsi="Arial" w:cs="Arial"/>
                <w:sz w:val="22"/>
                <w:szCs w:val="22"/>
              </w:rPr>
              <w:t>0.80</w:t>
            </w:r>
          </w:p>
        </w:tc>
        <w:tc>
          <w:tcPr>
            <w:tcW w:w="2288" w:type="dxa"/>
          </w:tcPr>
          <w:p w14:paraId="2CCAAA15" w14:textId="77777777" w:rsidR="00D40E11" w:rsidRPr="004C4891" w:rsidRDefault="45B8C87F" w:rsidP="45B8C87F">
            <w:pPr>
              <w:tabs>
                <w:tab w:val="center" w:pos="4419"/>
                <w:tab w:val="right" w:pos="8838"/>
              </w:tabs>
              <w:jc w:val="center"/>
              <w:rPr>
                <w:rFonts w:ascii="Arial" w:hAnsi="Arial" w:cs="Arial"/>
                <w:sz w:val="22"/>
                <w:szCs w:val="22"/>
              </w:rPr>
            </w:pPr>
            <w:r w:rsidRPr="45B8C87F">
              <w:rPr>
                <w:rFonts w:ascii="Arial" w:hAnsi="Arial" w:cs="Arial"/>
                <w:sz w:val="22"/>
                <w:szCs w:val="22"/>
              </w:rPr>
              <w:t>0.50</w:t>
            </w:r>
          </w:p>
        </w:tc>
      </w:tr>
      <w:tr w:rsidR="00D40E11" w:rsidRPr="004C4891" w14:paraId="5B7F4B83" w14:textId="77777777" w:rsidTr="45B8C87F">
        <w:tc>
          <w:tcPr>
            <w:tcW w:w="2412" w:type="dxa"/>
          </w:tcPr>
          <w:p w14:paraId="6F0E19E9" w14:textId="77777777" w:rsidR="00D40E11" w:rsidRPr="004C4891" w:rsidRDefault="45B8C87F" w:rsidP="45B8C87F">
            <w:pPr>
              <w:tabs>
                <w:tab w:val="center" w:pos="4419"/>
                <w:tab w:val="right" w:pos="8838"/>
              </w:tabs>
              <w:jc w:val="center"/>
              <w:rPr>
                <w:rFonts w:ascii="Arial" w:hAnsi="Arial" w:cs="Arial"/>
                <w:sz w:val="22"/>
                <w:szCs w:val="22"/>
              </w:rPr>
            </w:pPr>
            <w:r w:rsidRPr="45B8C87F">
              <w:rPr>
                <w:rFonts w:ascii="Arial" w:hAnsi="Arial" w:cs="Arial"/>
                <w:sz w:val="22"/>
                <w:szCs w:val="22"/>
              </w:rPr>
              <w:t>25</w:t>
            </w:r>
          </w:p>
        </w:tc>
        <w:tc>
          <w:tcPr>
            <w:tcW w:w="2054" w:type="dxa"/>
          </w:tcPr>
          <w:p w14:paraId="0B04FF67" w14:textId="77777777" w:rsidR="00D40E11" w:rsidRPr="004C4891" w:rsidRDefault="45B8C87F" w:rsidP="45B8C87F">
            <w:pPr>
              <w:tabs>
                <w:tab w:val="center" w:pos="4419"/>
                <w:tab w:val="right" w:pos="8838"/>
              </w:tabs>
              <w:jc w:val="center"/>
              <w:rPr>
                <w:rFonts w:ascii="Arial" w:hAnsi="Arial" w:cs="Arial"/>
                <w:sz w:val="22"/>
                <w:szCs w:val="22"/>
              </w:rPr>
            </w:pPr>
            <w:r w:rsidRPr="45B8C87F">
              <w:rPr>
                <w:rFonts w:ascii="Arial" w:hAnsi="Arial" w:cs="Arial"/>
                <w:sz w:val="22"/>
                <w:szCs w:val="22"/>
              </w:rPr>
              <w:t>643</w:t>
            </w:r>
          </w:p>
        </w:tc>
        <w:tc>
          <w:tcPr>
            <w:tcW w:w="2300" w:type="dxa"/>
          </w:tcPr>
          <w:p w14:paraId="59C6BA5A" w14:textId="77777777" w:rsidR="00D40E11" w:rsidRPr="004C4891" w:rsidRDefault="45B8C87F" w:rsidP="45B8C87F">
            <w:pPr>
              <w:tabs>
                <w:tab w:val="center" w:pos="4419"/>
                <w:tab w:val="right" w:pos="8838"/>
              </w:tabs>
              <w:jc w:val="center"/>
              <w:rPr>
                <w:rFonts w:ascii="Arial" w:hAnsi="Arial" w:cs="Arial"/>
                <w:sz w:val="22"/>
                <w:szCs w:val="22"/>
              </w:rPr>
            </w:pPr>
            <w:r w:rsidRPr="45B8C87F">
              <w:rPr>
                <w:rFonts w:ascii="Arial" w:hAnsi="Arial" w:cs="Arial"/>
                <w:sz w:val="22"/>
                <w:szCs w:val="22"/>
              </w:rPr>
              <w:t>0.75</w:t>
            </w:r>
          </w:p>
        </w:tc>
        <w:tc>
          <w:tcPr>
            <w:tcW w:w="2288" w:type="dxa"/>
          </w:tcPr>
          <w:p w14:paraId="37E807C8" w14:textId="77777777" w:rsidR="00D40E11" w:rsidRPr="004C4891" w:rsidRDefault="45B8C87F" w:rsidP="45B8C87F">
            <w:pPr>
              <w:tabs>
                <w:tab w:val="center" w:pos="4419"/>
                <w:tab w:val="right" w:pos="8838"/>
              </w:tabs>
              <w:jc w:val="center"/>
              <w:rPr>
                <w:rFonts w:ascii="Arial" w:hAnsi="Arial" w:cs="Arial"/>
                <w:sz w:val="22"/>
                <w:szCs w:val="22"/>
              </w:rPr>
            </w:pPr>
            <w:r w:rsidRPr="45B8C87F">
              <w:rPr>
                <w:rFonts w:ascii="Arial" w:hAnsi="Arial" w:cs="Arial"/>
                <w:sz w:val="22"/>
                <w:szCs w:val="22"/>
              </w:rPr>
              <w:t>0.40</w:t>
            </w:r>
          </w:p>
        </w:tc>
      </w:tr>
      <w:tr w:rsidR="00D40E11" w:rsidRPr="004C4891" w14:paraId="06620E09" w14:textId="77777777" w:rsidTr="45B8C87F">
        <w:tc>
          <w:tcPr>
            <w:tcW w:w="2412" w:type="dxa"/>
          </w:tcPr>
          <w:p w14:paraId="3D80C1D9" w14:textId="77777777" w:rsidR="00D40E11" w:rsidRPr="004C4891" w:rsidRDefault="45B8C87F" w:rsidP="45B8C87F">
            <w:pPr>
              <w:tabs>
                <w:tab w:val="center" w:pos="4419"/>
                <w:tab w:val="right" w:pos="8838"/>
              </w:tabs>
              <w:jc w:val="center"/>
              <w:rPr>
                <w:rFonts w:ascii="Arial" w:hAnsi="Arial" w:cs="Arial"/>
                <w:sz w:val="22"/>
                <w:szCs w:val="22"/>
              </w:rPr>
            </w:pPr>
            <w:r w:rsidRPr="45B8C87F">
              <w:rPr>
                <w:rFonts w:ascii="Arial" w:hAnsi="Arial" w:cs="Arial"/>
                <w:sz w:val="22"/>
                <w:szCs w:val="22"/>
              </w:rPr>
              <w:t>10</w:t>
            </w:r>
          </w:p>
        </w:tc>
        <w:tc>
          <w:tcPr>
            <w:tcW w:w="2054" w:type="dxa"/>
          </w:tcPr>
          <w:p w14:paraId="0F9972D5" w14:textId="77777777" w:rsidR="00D40E11" w:rsidRPr="004C4891" w:rsidRDefault="45B8C87F" w:rsidP="45B8C87F">
            <w:pPr>
              <w:tabs>
                <w:tab w:val="center" w:pos="4419"/>
                <w:tab w:val="right" w:pos="8838"/>
              </w:tabs>
              <w:jc w:val="center"/>
              <w:rPr>
                <w:rFonts w:ascii="Arial" w:hAnsi="Arial" w:cs="Arial"/>
                <w:sz w:val="22"/>
                <w:szCs w:val="22"/>
              </w:rPr>
            </w:pPr>
            <w:r w:rsidRPr="45B8C87F">
              <w:rPr>
                <w:rFonts w:ascii="Arial" w:hAnsi="Arial" w:cs="Arial"/>
                <w:sz w:val="22"/>
                <w:szCs w:val="22"/>
              </w:rPr>
              <w:t>486</w:t>
            </w:r>
          </w:p>
        </w:tc>
        <w:tc>
          <w:tcPr>
            <w:tcW w:w="2300" w:type="dxa"/>
          </w:tcPr>
          <w:p w14:paraId="0CD7166C" w14:textId="77777777" w:rsidR="00D40E11" w:rsidRPr="004C4891" w:rsidRDefault="45B8C87F" w:rsidP="45B8C87F">
            <w:pPr>
              <w:tabs>
                <w:tab w:val="center" w:pos="4419"/>
                <w:tab w:val="right" w:pos="8838"/>
              </w:tabs>
              <w:jc w:val="center"/>
              <w:rPr>
                <w:rFonts w:ascii="Arial" w:hAnsi="Arial" w:cs="Arial"/>
                <w:sz w:val="22"/>
                <w:szCs w:val="22"/>
              </w:rPr>
            </w:pPr>
            <w:r w:rsidRPr="45B8C87F">
              <w:rPr>
                <w:rFonts w:ascii="Arial" w:hAnsi="Arial" w:cs="Arial"/>
                <w:sz w:val="22"/>
                <w:szCs w:val="22"/>
              </w:rPr>
              <w:t>0.70</w:t>
            </w:r>
          </w:p>
        </w:tc>
        <w:tc>
          <w:tcPr>
            <w:tcW w:w="2288" w:type="dxa"/>
          </w:tcPr>
          <w:p w14:paraId="3283D3D3" w14:textId="77777777" w:rsidR="00D40E11" w:rsidRPr="004C4891" w:rsidRDefault="45B8C87F" w:rsidP="45B8C87F">
            <w:pPr>
              <w:tabs>
                <w:tab w:val="center" w:pos="4419"/>
                <w:tab w:val="right" w:pos="8838"/>
              </w:tabs>
              <w:jc w:val="center"/>
              <w:rPr>
                <w:rFonts w:ascii="Arial" w:hAnsi="Arial" w:cs="Arial"/>
                <w:sz w:val="22"/>
                <w:szCs w:val="22"/>
              </w:rPr>
            </w:pPr>
            <w:r w:rsidRPr="45B8C87F">
              <w:rPr>
                <w:rFonts w:ascii="Arial" w:hAnsi="Arial" w:cs="Arial"/>
                <w:sz w:val="22"/>
                <w:szCs w:val="22"/>
              </w:rPr>
              <w:t>0.30</w:t>
            </w:r>
          </w:p>
        </w:tc>
      </w:tr>
      <w:tr w:rsidR="00D40E11" w:rsidRPr="004C4891" w14:paraId="55E4BF9A" w14:textId="77777777" w:rsidTr="45B8C87F">
        <w:tc>
          <w:tcPr>
            <w:tcW w:w="2412" w:type="dxa"/>
          </w:tcPr>
          <w:p w14:paraId="7AC13493" w14:textId="77777777" w:rsidR="00D40E11" w:rsidRPr="004C4891" w:rsidRDefault="45B8C87F" w:rsidP="45B8C87F">
            <w:pPr>
              <w:tabs>
                <w:tab w:val="center" w:pos="4419"/>
                <w:tab w:val="right" w:pos="8838"/>
              </w:tabs>
              <w:jc w:val="center"/>
              <w:rPr>
                <w:rFonts w:ascii="Arial" w:hAnsi="Arial" w:cs="Arial"/>
                <w:sz w:val="22"/>
                <w:szCs w:val="22"/>
              </w:rPr>
            </w:pPr>
            <w:r w:rsidRPr="45B8C87F">
              <w:rPr>
                <w:rFonts w:ascii="Arial" w:hAnsi="Arial" w:cs="Arial"/>
                <w:sz w:val="22"/>
                <w:szCs w:val="22"/>
              </w:rPr>
              <w:t>5</w:t>
            </w:r>
          </w:p>
        </w:tc>
        <w:tc>
          <w:tcPr>
            <w:tcW w:w="2054" w:type="dxa"/>
          </w:tcPr>
          <w:p w14:paraId="610AEC47" w14:textId="77777777" w:rsidR="00D40E11" w:rsidRPr="004C4891" w:rsidRDefault="45B8C87F" w:rsidP="45B8C87F">
            <w:pPr>
              <w:tabs>
                <w:tab w:val="center" w:pos="4419"/>
                <w:tab w:val="right" w:pos="8838"/>
              </w:tabs>
              <w:jc w:val="center"/>
              <w:rPr>
                <w:rFonts w:ascii="Arial" w:hAnsi="Arial" w:cs="Arial"/>
                <w:sz w:val="22"/>
                <w:szCs w:val="22"/>
              </w:rPr>
            </w:pPr>
            <w:r w:rsidRPr="45B8C87F">
              <w:rPr>
                <w:rFonts w:ascii="Arial" w:hAnsi="Arial" w:cs="Arial"/>
                <w:sz w:val="22"/>
                <w:szCs w:val="22"/>
              </w:rPr>
              <w:t>362</w:t>
            </w:r>
          </w:p>
        </w:tc>
        <w:tc>
          <w:tcPr>
            <w:tcW w:w="2300" w:type="dxa"/>
          </w:tcPr>
          <w:p w14:paraId="7B1749D0" w14:textId="77777777" w:rsidR="00D40E11" w:rsidRPr="004C4891" w:rsidRDefault="45B8C87F" w:rsidP="45B8C87F">
            <w:pPr>
              <w:tabs>
                <w:tab w:val="center" w:pos="4419"/>
                <w:tab w:val="right" w:pos="8838"/>
              </w:tabs>
              <w:jc w:val="center"/>
              <w:rPr>
                <w:rFonts w:ascii="Arial" w:hAnsi="Arial" w:cs="Arial"/>
                <w:sz w:val="22"/>
                <w:szCs w:val="22"/>
              </w:rPr>
            </w:pPr>
            <w:r w:rsidRPr="45B8C87F">
              <w:rPr>
                <w:rFonts w:ascii="Arial" w:hAnsi="Arial" w:cs="Arial"/>
                <w:sz w:val="22"/>
                <w:szCs w:val="22"/>
              </w:rPr>
              <w:t>0.69</w:t>
            </w:r>
          </w:p>
        </w:tc>
        <w:tc>
          <w:tcPr>
            <w:tcW w:w="2288" w:type="dxa"/>
          </w:tcPr>
          <w:p w14:paraId="4777B197" w14:textId="77777777" w:rsidR="00D40E11" w:rsidRPr="004C4891" w:rsidRDefault="45B8C87F" w:rsidP="45B8C87F">
            <w:pPr>
              <w:tabs>
                <w:tab w:val="center" w:pos="4419"/>
                <w:tab w:val="right" w:pos="8838"/>
              </w:tabs>
              <w:jc w:val="center"/>
              <w:rPr>
                <w:rFonts w:ascii="Arial" w:hAnsi="Arial" w:cs="Arial"/>
                <w:sz w:val="22"/>
                <w:szCs w:val="22"/>
              </w:rPr>
            </w:pPr>
            <w:r w:rsidRPr="45B8C87F">
              <w:rPr>
                <w:rFonts w:ascii="Arial" w:hAnsi="Arial" w:cs="Arial"/>
                <w:sz w:val="22"/>
                <w:szCs w:val="22"/>
              </w:rPr>
              <w:t>0.32</w:t>
            </w:r>
          </w:p>
        </w:tc>
      </w:tr>
    </w:tbl>
    <w:p w14:paraId="49791FEB" w14:textId="77777777" w:rsidR="00DE73D1" w:rsidRPr="004C4891" w:rsidRDefault="00DE73D1" w:rsidP="00062C3A">
      <w:pPr>
        <w:rPr>
          <w:rFonts w:ascii="Arial" w:hAnsi="Arial" w:cs="Arial"/>
          <w:lang w:val="es-ES_tradnl"/>
        </w:rPr>
      </w:pPr>
    </w:p>
    <w:p w14:paraId="25104F54" w14:textId="72AC77B2" w:rsidR="0093100E" w:rsidRPr="004C4891" w:rsidRDefault="45B8C87F" w:rsidP="45B8C87F">
      <w:pPr>
        <w:jc w:val="both"/>
        <w:rPr>
          <w:rFonts w:ascii="Arial" w:hAnsi="Arial" w:cs="Arial"/>
          <w:sz w:val="22"/>
          <w:szCs w:val="22"/>
          <w:lang w:val="es-ES"/>
        </w:rPr>
      </w:pPr>
      <w:r w:rsidRPr="45B8C87F">
        <w:rPr>
          <w:rFonts w:ascii="Arial" w:hAnsi="Arial" w:cs="Arial"/>
          <w:sz w:val="22"/>
          <w:szCs w:val="22"/>
          <w:lang w:val="es-ES"/>
        </w:rPr>
        <w:t xml:space="preserve">Más recientemente la </w:t>
      </w:r>
      <w:r w:rsidRPr="45B8C87F">
        <w:rPr>
          <w:rFonts w:ascii="Arial" w:hAnsi="Arial" w:cs="Arial"/>
          <w:i/>
          <w:iCs/>
          <w:sz w:val="22"/>
          <w:szCs w:val="22"/>
          <w:lang w:val="es-ES"/>
        </w:rPr>
        <w:t>Complementación y Actualización del Plan de Manejo Hídrico de la Cuenca del Río Areco</w:t>
      </w:r>
      <w:r w:rsidRPr="45B8C87F">
        <w:rPr>
          <w:rFonts w:ascii="Arial" w:hAnsi="Arial" w:cs="Arial"/>
          <w:sz w:val="22"/>
          <w:szCs w:val="22"/>
          <w:lang w:val="es-ES"/>
        </w:rPr>
        <w:t xml:space="preserve">, preparado por la firma Serman &amp; Asociados S.A. (Sep. 2017), permitió verificar los resultados esperados en la disminución de niveles en el río en momentos de crecidas, contemplando además el efecto del cambio climático. La Figura 1.3 presenta el descenso logrado en los niveles del río durante una crecida con recurrencia de 50 años y la Figura 1.4, a manera de ejemplo,  muestra las manchas de inundación, con y sin proyecto, para un período de retorno de 5 años. </w:t>
      </w:r>
    </w:p>
    <w:p w14:paraId="5053831F" w14:textId="77777777" w:rsidR="003476CB" w:rsidRDefault="003476CB" w:rsidP="0093100E">
      <w:pPr>
        <w:jc w:val="both"/>
        <w:rPr>
          <w:rFonts w:ascii="Arial" w:hAnsi="Arial" w:cs="Arial"/>
          <w:sz w:val="22"/>
          <w:szCs w:val="22"/>
          <w:lang w:val="es-ES_tradnl"/>
        </w:rPr>
      </w:pPr>
    </w:p>
    <w:p w14:paraId="753E2462" w14:textId="77777777" w:rsidR="001950A9" w:rsidRDefault="001950A9" w:rsidP="0093100E">
      <w:pPr>
        <w:jc w:val="both"/>
        <w:rPr>
          <w:rFonts w:ascii="Arial" w:hAnsi="Arial" w:cs="Arial"/>
          <w:sz w:val="22"/>
          <w:szCs w:val="22"/>
          <w:lang w:val="es-ES_tradnl"/>
        </w:rPr>
      </w:pPr>
    </w:p>
    <w:p w14:paraId="6C06B9B0" w14:textId="77777777" w:rsidR="001950A9" w:rsidRDefault="001950A9" w:rsidP="0093100E">
      <w:pPr>
        <w:jc w:val="both"/>
        <w:rPr>
          <w:rFonts w:ascii="Arial" w:hAnsi="Arial" w:cs="Arial"/>
          <w:sz w:val="22"/>
          <w:szCs w:val="22"/>
          <w:lang w:val="es-ES_tradnl"/>
        </w:rPr>
      </w:pPr>
    </w:p>
    <w:p w14:paraId="590E78F7" w14:textId="77777777" w:rsidR="001950A9" w:rsidRDefault="001950A9" w:rsidP="0093100E">
      <w:pPr>
        <w:jc w:val="both"/>
        <w:rPr>
          <w:rFonts w:ascii="Arial" w:hAnsi="Arial" w:cs="Arial"/>
          <w:sz w:val="22"/>
          <w:szCs w:val="22"/>
          <w:lang w:val="es-ES_tradnl"/>
        </w:rPr>
      </w:pPr>
    </w:p>
    <w:p w14:paraId="1B438874" w14:textId="77777777" w:rsidR="001950A9" w:rsidRDefault="001950A9" w:rsidP="0093100E">
      <w:pPr>
        <w:jc w:val="both"/>
        <w:rPr>
          <w:rFonts w:ascii="Arial" w:hAnsi="Arial" w:cs="Arial"/>
          <w:sz w:val="22"/>
          <w:szCs w:val="22"/>
          <w:lang w:val="es-ES_tradnl"/>
        </w:rPr>
      </w:pPr>
    </w:p>
    <w:p w14:paraId="08D69320" w14:textId="77777777" w:rsidR="001950A9" w:rsidRDefault="001950A9" w:rsidP="0093100E">
      <w:pPr>
        <w:jc w:val="both"/>
        <w:rPr>
          <w:rFonts w:ascii="Arial" w:hAnsi="Arial" w:cs="Arial"/>
          <w:sz w:val="22"/>
          <w:szCs w:val="22"/>
          <w:lang w:val="es-ES_tradnl"/>
        </w:rPr>
      </w:pPr>
    </w:p>
    <w:p w14:paraId="2AD6E2F5" w14:textId="77777777" w:rsidR="001950A9" w:rsidRDefault="001950A9" w:rsidP="0093100E">
      <w:pPr>
        <w:jc w:val="both"/>
        <w:rPr>
          <w:rFonts w:ascii="Arial" w:hAnsi="Arial" w:cs="Arial"/>
          <w:sz w:val="22"/>
          <w:szCs w:val="22"/>
          <w:lang w:val="es-ES_tradnl"/>
        </w:rPr>
      </w:pPr>
    </w:p>
    <w:p w14:paraId="10CD8A8D" w14:textId="77777777" w:rsidR="001950A9" w:rsidRDefault="001950A9" w:rsidP="0093100E">
      <w:pPr>
        <w:jc w:val="both"/>
        <w:rPr>
          <w:rFonts w:ascii="Arial" w:hAnsi="Arial" w:cs="Arial"/>
          <w:sz w:val="22"/>
          <w:szCs w:val="22"/>
          <w:lang w:val="es-ES_tradnl"/>
        </w:rPr>
      </w:pPr>
    </w:p>
    <w:p w14:paraId="384909E1" w14:textId="77777777" w:rsidR="001950A9" w:rsidRDefault="001950A9" w:rsidP="0093100E">
      <w:pPr>
        <w:jc w:val="both"/>
        <w:rPr>
          <w:rFonts w:ascii="Arial" w:hAnsi="Arial" w:cs="Arial"/>
          <w:sz w:val="22"/>
          <w:szCs w:val="22"/>
          <w:lang w:val="es-ES_tradnl"/>
        </w:rPr>
      </w:pPr>
    </w:p>
    <w:p w14:paraId="650CE197" w14:textId="77777777" w:rsidR="001950A9" w:rsidRDefault="001950A9" w:rsidP="0093100E">
      <w:pPr>
        <w:jc w:val="both"/>
        <w:rPr>
          <w:rFonts w:ascii="Arial" w:hAnsi="Arial" w:cs="Arial"/>
          <w:sz w:val="22"/>
          <w:szCs w:val="22"/>
          <w:lang w:val="es-ES_tradnl"/>
        </w:rPr>
      </w:pPr>
    </w:p>
    <w:p w14:paraId="3A374A6D" w14:textId="77777777" w:rsidR="001950A9" w:rsidRDefault="001950A9" w:rsidP="0093100E">
      <w:pPr>
        <w:jc w:val="both"/>
        <w:rPr>
          <w:rFonts w:ascii="Arial" w:hAnsi="Arial" w:cs="Arial"/>
          <w:sz w:val="22"/>
          <w:szCs w:val="22"/>
          <w:lang w:val="es-ES_tradnl"/>
        </w:rPr>
      </w:pPr>
    </w:p>
    <w:p w14:paraId="762F1900" w14:textId="77777777" w:rsidR="001950A9" w:rsidRDefault="001950A9" w:rsidP="0093100E">
      <w:pPr>
        <w:jc w:val="both"/>
        <w:rPr>
          <w:rFonts w:ascii="Arial" w:hAnsi="Arial" w:cs="Arial"/>
          <w:sz w:val="22"/>
          <w:szCs w:val="22"/>
          <w:lang w:val="es-ES_tradnl"/>
        </w:rPr>
      </w:pPr>
    </w:p>
    <w:p w14:paraId="07DF1A4D" w14:textId="77777777" w:rsidR="001950A9" w:rsidRPr="004C4891" w:rsidRDefault="001950A9" w:rsidP="0093100E">
      <w:pPr>
        <w:jc w:val="both"/>
        <w:rPr>
          <w:rFonts w:ascii="Arial" w:hAnsi="Arial" w:cs="Arial"/>
          <w:sz w:val="22"/>
          <w:szCs w:val="22"/>
          <w:lang w:val="es-ES_tradnl"/>
        </w:rPr>
      </w:pPr>
    </w:p>
    <w:p w14:paraId="730B196F" w14:textId="216898E9" w:rsidR="00F03EDC" w:rsidRPr="004C4891" w:rsidRDefault="2BA76E9F" w:rsidP="2BA76E9F">
      <w:pPr>
        <w:spacing w:after="120"/>
        <w:jc w:val="center"/>
        <w:rPr>
          <w:rFonts w:ascii="Arial" w:hAnsi="Arial" w:cs="Arial"/>
          <w:b/>
          <w:bCs/>
          <w:sz w:val="22"/>
          <w:szCs w:val="22"/>
          <w:lang w:val="es-ES"/>
        </w:rPr>
      </w:pPr>
      <w:r w:rsidRPr="2BA76E9F">
        <w:rPr>
          <w:rFonts w:ascii="Arial" w:hAnsi="Arial" w:cs="Arial"/>
          <w:b/>
          <w:bCs/>
          <w:sz w:val="22"/>
          <w:szCs w:val="22"/>
          <w:lang w:val="es-ES"/>
        </w:rPr>
        <w:lastRenderedPageBreak/>
        <w:t>Figura 1.3 Descenso en los Perfiles del Nivel del Agua con las Obras Propuestas</w:t>
      </w:r>
    </w:p>
    <w:p w14:paraId="5D78EF22" w14:textId="73F3CA69" w:rsidR="00354A2D" w:rsidRPr="004C4891" w:rsidRDefault="003476CB" w:rsidP="00062C3A">
      <w:pPr>
        <w:rPr>
          <w:rFonts w:ascii="Arial" w:hAnsi="Arial" w:cs="Arial"/>
          <w:lang w:val="es-ES_tradnl"/>
        </w:rPr>
      </w:pPr>
      <w:r w:rsidRPr="004C4891">
        <w:rPr>
          <w:rFonts w:ascii="Arial" w:hAnsi="Arial" w:cs="Arial"/>
          <w:noProof/>
        </w:rPr>
        <w:drawing>
          <wp:inline distT="0" distB="0" distL="0" distR="0" wp14:anchorId="6ED98B59" wp14:editId="47A54A37">
            <wp:extent cx="5485995" cy="3799840"/>
            <wp:effectExtent l="0" t="0" r="635"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3800120"/>
                    </a:xfrm>
                    <a:prstGeom prst="rect">
                      <a:avLst/>
                    </a:prstGeom>
                    <a:noFill/>
                    <a:ln>
                      <a:noFill/>
                    </a:ln>
                  </pic:spPr>
                </pic:pic>
              </a:graphicData>
            </a:graphic>
          </wp:inline>
        </w:drawing>
      </w:r>
    </w:p>
    <w:p w14:paraId="4352AC52" w14:textId="77777777" w:rsidR="00600D9A" w:rsidRPr="004C4891" w:rsidRDefault="00600D9A" w:rsidP="00062C3A">
      <w:pPr>
        <w:rPr>
          <w:rFonts w:ascii="Arial" w:hAnsi="Arial" w:cs="Arial"/>
          <w:lang w:val="es-ES_tradnl"/>
        </w:rPr>
      </w:pPr>
    </w:p>
    <w:p w14:paraId="35820F72" w14:textId="77777777" w:rsidR="001950A9" w:rsidRPr="004C4891" w:rsidRDefault="001950A9" w:rsidP="001950A9">
      <w:pPr>
        <w:jc w:val="both"/>
        <w:rPr>
          <w:rFonts w:ascii="Arial" w:hAnsi="Arial" w:cs="Arial"/>
          <w:sz w:val="22"/>
          <w:szCs w:val="22"/>
          <w:lang w:val="es-ES"/>
        </w:rPr>
      </w:pPr>
      <w:r w:rsidRPr="2BA76E9F">
        <w:rPr>
          <w:rFonts w:ascii="Arial" w:hAnsi="Arial" w:cs="Arial"/>
          <w:sz w:val="22"/>
          <w:szCs w:val="22"/>
          <w:lang w:val="es-ES"/>
        </w:rPr>
        <w:t xml:space="preserve">La Figura 1.4 muestra también el remanso creado como consecuencia de la existencia de unas compuertas y otras obstrucciones en la zona del balneario. La adecuación de este tramo del río forma parte de un conjunto de obras, clasificadas en una segunda etapa, que incluyen además la construcción de dos presas reguladoras agua arriba de la ciudad. Estas obras, una vez construidas, brindarán una protección adicional a la ciudad contra las inundaciones. </w:t>
      </w:r>
    </w:p>
    <w:p w14:paraId="7BA00983" w14:textId="77777777" w:rsidR="004C4891" w:rsidRDefault="004C4891">
      <w:pPr>
        <w:rPr>
          <w:rFonts w:ascii="Arial" w:hAnsi="Arial" w:cs="Arial"/>
          <w:b/>
          <w:sz w:val="22"/>
          <w:szCs w:val="22"/>
          <w:lang w:val="es-ES_tradnl"/>
        </w:rPr>
      </w:pPr>
      <w:r>
        <w:rPr>
          <w:rFonts w:ascii="Arial" w:hAnsi="Arial" w:cs="Arial"/>
          <w:b/>
          <w:sz w:val="22"/>
          <w:szCs w:val="22"/>
          <w:lang w:val="es-ES_tradnl"/>
        </w:rPr>
        <w:br w:type="page"/>
      </w:r>
    </w:p>
    <w:p w14:paraId="7CB2D6E3" w14:textId="0A6FBC86" w:rsidR="00600D9A" w:rsidRPr="004C4891" w:rsidRDefault="45B8C87F" w:rsidP="45B8C87F">
      <w:pPr>
        <w:spacing w:after="120"/>
        <w:jc w:val="center"/>
        <w:rPr>
          <w:rFonts w:ascii="Arial" w:hAnsi="Arial" w:cs="Arial"/>
          <w:b/>
          <w:bCs/>
          <w:sz w:val="22"/>
          <w:szCs w:val="22"/>
          <w:lang w:val="es-ES"/>
        </w:rPr>
      </w:pPr>
      <w:r w:rsidRPr="45B8C87F">
        <w:rPr>
          <w:rFonts w:ascii="Arial" w:hAnsi="Arial" w:cs="Arial"/>
          <w:b/>
          <w:bCs/>
          <w:sz w:val="22"/>
          <w:szCs w:val="22"/>
          <w:lang w:val="es-ES"/>
        </w:rPr>
        <w:lastRenderedPageBreak/>
        <w:t>Figura 1.4  Manchas de Inundación con Proyecto y sin Proyecto (Tr = 5 años)</w:t>
      </w:r>
    </w:p>
    <w:p w14:paraId="73EABD1F" w14:textId="1A04F32D" w:rsidR="00600D9A" w:rsidRPr="004C4891" w:rsidRDefault="00600D9A" w:rsidP="00062C3A">
      <w:pPr>
        <w:rPr>
          <w:rFonts w:ascii="Arial" w:hAnsi="Arial" w:cs="Arial"/>
          <w:lang w:val="es-ES_tradnl"/>
        </w:rPr>
      </w:pPr>
      <w:r w:rsidRPr="004C4891">
        <w:rPr>
          <w:rFonts w:ascii="Arial" w:hAnsi="Arial" w:cs="Arial"/>
          <w:noProof/>
        </w:rPr>
        <w:drawing>
          <wp:inline distT="0" distB="0" distL="0" distR="0" wp14:anchorId="7303BBB2" wp14:editId="5FDE6A76">
            <wp:extent cx="5486400" cy="381930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3819302"/>
                    </a:xfrm>
                    <a:prstGeom prst="rect">
                      <a:avLst/>
                    </a:prstGeom>
                    <a:noFill/>
                    <a:ln>
                      <a:noFill/>
                    </a:ln>
                  </pic:spPr>
                </pic:pic>
              </a:graphicData>
            </a:graphic>
          </wp:inline>
        </w:drawing>
      </w:r>
    </w:p>
    <w:p w14:paraId="52F12C0C" w14:textId="77777777" w:rsidR="00600D9A" w:rsidRPr="004C4891" w:rsidRDefault="00600D9A" w:rsidP="00062C3A">
      <w:pPr>
        <w:rPr>
          <w:rFonts w:ascii="Arial" w:hAnsi="Arial" w:cs="Arial"/>
          <w:lang w:val="es-ES_tradnl"/>
        </w:rPr>
      </w:pPr>
    </w:p>
    <w:p w14:paraId="72A71F9C" w14:textId="4A81A77E" w:rsidR="00600D9A" w:rsidRPr="004C4891" w:rsidRDefault="00600D9A" w:rsidP="00062C3A">
      <w:pPr>
        <w:rPr>
          <w:rFonts w:ascii="Arial" w:hAnsi="Arial" w:cs="Arial"/>
          <w:lang w:val="es-ES_tradnl"/>
        </w:rPr>
      </w:pPr>
      <w:r w:rsidRPr="004C4891">
        <w:rPr>
          <w:rFonts w:ascii="Arial" w:hAnsi="Arial" w:cs="Arial"/>
          <w:noProof/>
        </w:rPr>
        <w:drawing>
          <wp:inline distT="0" distB="0" distL="0" distR="0" wp14:anchorId="40B4014F" wp14:editId="36E8CFB1">
            <wp:extent cx="5486400" cy="3758937"/>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3758937"/>
                    </a:xfrm>
                    <a:prstGeom prst="rect">
                      <a:avLst/>
                    </a:prstGeom>
                    <a:noFill/>
                    <a:ln>
                      <a:noFill/>
                    </a:ln>
                  </pic:spPr>
                </pic:pic>
              </a:graphicData>
            </a:graphic>
          </wp:inline>
        </w:drawing>
      </w:r>
    </w:p>
    <w:p w14:paraId="3E6BC731" w14:textId="77777777" w:rsidR="00600D9A" w:rsidRPr="004C4891" w:rsidRDefault="00600D9A" w:rsidP="00062C3A">
      <w:pPr>
        <w:rPr>
          <w:rFonts w:ascii="Arial" w:hAnsi="Arial" w:cs="Arial"/>
          <w:lang w:val="es-ES_tradnl"/>
        </w:rPr>
      </w:pPr>
    </w:p>
    <w:p w14:paraId="2263DDB0" w14:textId="77777777" w:rsidR="001453AC" w:rsidRPr="004C4891" w:rsidRDefault="001453AC" w:rsidP="001453AC">
      <w:pPr>
        <w:jc w:val="both"/>
        <w:rPr>
          <w:rFonts w:ascii="Arial" w:hAnsi="Arial" w:cs="Arial"/>
          <w:sz w:val="22"/>
          <w:szCs w:val="22"/>
          <w:lang w:val="es-ES_tradnl"/>
        </w:rPr>
      </w:pPr>
    </w:p>
    <w:p w14:paraId="3D436248" w14:textId="5D1E2CFC" w:rsidR="00777B7E" w:rsidRPr="004C4891" w:rsidRDefault="2BA76E9F" w:rsidP="2BA76E9F">
      <w:pPr>
        <w:pStyle w:val="ListParagraph"/>
        <w:numPr>
          <w:ilvl w:val="1"/>
          <w:numId w:val="3"/>
        </w:numPr>
        <w:rPr>
          <w:rFonts w:ascii="Arial" w:hAnsi="Arial" w:cs="Arial"/>
          <w:b/>
          <w:bCs/>
          <w:sz w:val="22"/>
          <w:szCs w:val="22"/>
          <w:lang w:val="es-ES"/>
        </w:rPr>
      </w:pPr>
      <w:r w:rsidRPr="2BA76E9F">
        <w:rPr>
          <w:rFonts w:ascii="Arial" w:hAnsi="Arial" w:cs="Arial"/>
          <w:b/>
          <w:bCs/>
          <w:sz w:val="22"/>
          <w:szCs w:val="22"/>
          <w:lang w:val="es-ES"/>
        </w:rPr>
        <w:t>Costo estimado</w:t>
      </w:r>
    </w:p>
    <w:p w14:paraId="1DA52FE1" w14:textId="77777777" w:rsidR="00777B7E" w:rsidRPr="004C4891" w:rsidRDefault="00777B7E" w:rsidP="00062C3A">
      <w:pPr>
        <w:rPr>
          <w:rFonts w:ascii="Arial" w:hAnsi="Arial" w:cs="Arial"/>
          <w:sz w:val="22"/>
          <w:szCs w:val="22"/>
          <w:lang w:val="es-ES_tradnl"/>
        </w:rPr>
      </w:pPr>
    </w:p>
    <w:p w14:paraId="69B0AEAA" w14:textId="14D7D5A3" w:rsidR="00777B7E" w:rsidRPr="004C4891" w:rsidRDefault="45B8C87F" w:rsidP="2BA76E9F">
      <w:pPr>
        <w:rPr>
          <w:rFonts w:ascii="Arial" w:hAnsi="Arial" w:cs="Arial"/>
          <w:sz w:val="22"/>
          <w:szCs w:val="22"/>
          <w:lang w:val="es-ES"/>
        </w:rPr>
      </w:pPr>
      <w:r w:rsidRPr="45B8C87F">
        <w:rPr>
          <w:rFonts w:ascii="Arial" w:hAnsi="Arial" w:cs="Arial"/>
          <w:sz w:val="22"/>
          <w:szCs w:val="22"/>
          <w:lang w:val="es-ES"/>
        </w:rPr>
        <w:t xml:space="preserve">La </w:t>
      </w:r>
      <w:r w:rsidR="009842DF">
        <w:fldChar w:fldCharType="begin"/>
      </w:r>
      <w:r w:rsidR="009842DF" w:rsidRPr="009842DF">
        <w:rPr>
          <w:lang w:val="es-ES_tradnl"/>
          <w:rPrChange w:id="22" w:author="Guerrero Rivera, Marilyn Ivette" w:date="2017-10-23T14:50:00Z">
            <w:rPr/>
          </w:rPrChange>
        </w:rPr>
        <w:instrText xml:space="preserve"> HYPERLINK "https://idbg.sharepoint.com/teams/EZ-AR-LON/AR-L1273/_layouts/15/DocIdRedir.aspx?ID=EZSHARE-908481879-41" \h </w:instrText>
      </w:r>
      <w:r w:rsidR="009842DF">
        <w:fldChar w:fldCharType="separate"/>
      </w:r>
      <w:r w:rsidRPr="45B8C87F">
        <w:rPr>
          <w:rStyle w:val="Hyperlink"/>
          <w:rFonts w:ascii="Arial" w:hAnsi="Arial" w:cs="Arial"/>
          <w:sz w:val="22"/>
          <w:szCs w:val="22"/>
          <w:lang w:val="es-ES"/>
        </w:rPr>
        <w:t>Complementación y Actualización del Plan de Manejo Hídrico de la Cuenca del Río Areco</w:t>
      </w:r>
      <w:r w:rsidR="009842DF">
        <w:rPr>
          <w:rStyle w:val="Hyperlink"/>
          <w:rFonts w:ascii="Arial" w:hAnsi="Arial" w:cs="Arial"/>
          <w:sz w:val="22"/>
          <w:szCs w:val="22"/>
          <w:lang w:val="es-ES"/>
        </w:rPr>
        <w:fldChar w:fldCharType="end"/>
      </w:r>
      <w:r w:rsidRPr="45B8C87F">
        <w:rPr>
          <w:rFonts w:ascii="Arial" w:hAnsi="Arial" w:cs="Arial"/>
          <w:sz w:val="22"/>
          <w:szCs w:val="22"/>
          <w:lang w:val="es-ES"/>
        </w:rPr>
        <w:t xml:space="preserve"> (Sep. 2017) estimó los costos de las tres obras en AR$400,5 millones más el impuesto al valor agregado (21%), equivalente a (US$28,4 millones):</w:t>
      </w:r>
    </w:p>
    <w:p w14:paraId="0ADB1357" w14:textId="3F94F2A3" w:rsidR="45B8C87F" w:rsidRDefault="45B8C87F" w:rsidP="45B8C87F">
      <w:pPr>
        <w:rPr>
          <w:rFonts w:ascii="Arial" w:hAnsi="Arial" w:cs="Arial"/>
          <w:sz w:val="22"/>
          <w:szCs w:val="22"/>
          <w:lang w:val="es-ES"/>
        </w:rPr>
      </w:pPr>
    </w:p>
    <w:p w14:paraId="59F9F53E" w14:textId="59C76E0E" w:rsidR="00354A2D" w:rsidRPr="004C4891" w:rsidRDefault="005F4C50" w:rsidP="74AE6255">
      <w:pPr>
        <w:rPr>
          <w:rFonts w:ascii="Arial" w:hAnsi="Arial" w:cs="Arial"/>
          <w:szCs w:val="24"/>
          <w:lang w:val="es-ES_tradnl"/>
        </w:rPr>
      </w:pPr>
      <w:r>
        <w:rPr>
          <w:rFonts w:ascii="Arial" w:hAnsi="Arial" w:cs="Arial"/>
          <w:noProof/>
          <w:szCs w:val="24"/>
          <w:lang w:val="es-ES_tradnl"/>
        </w:rPr>
        <w:drawing>
          <wp:inline distT="0" distB="0" distL="0" distR="0" wp14:anchorId="7C0FBD79" wp14:editId="20E13F03">
            <wp:extent cx="5801683" cy="451739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11298" cy="4524876"/>
                    </a:xfrm>
                    <a:prstGeom prst="rect">
                      <a:avLst/>
                    </a:prstGeom>
                    <a:noFill/>
                  </pic:spPr>
                </pic:pic>
              </a:graphicData>
            </a:graphic>
          </wp:inline>
        </w:drawing>
      </w:r>
    </w:p>
    <w:p w14:paraId="1C9D29E3" w14:textId="604AA474" w:rsidR="45B8C87F" w:rsidRDefault="45B8C87F" w:rsidP="45B8C87F"/>
    <w:p w14:paraId="3A2997E9" w14:textId="17B78C1F" w:rsidR="00777B7E" w:rsidRPr="004C4891" w:rsidRDefault="2BA76E9F" w:rsidP="2BA76E9F">
      <w:pPr>
        <w:pStyle w:val="ListParagraph"/>
        <w:numPr>
          <w:ilvl w:val="1"/>
          <w:numId w:val="3"/>
        </w:numPr>
        <w:rPr>
          <w:rFonts w:ascii="Arial" w:hAnsi="Arial" w:cs="Arial"/>
          <w:b/>
          <w:bCs/>
          <w:sz w:val="22"/>
          <w:szCs w:val="22"/>
          <w:lang w:val="es-ES"/>
        </w:rPr>
      </w:pPr>
      <w:r w:rsidRPr="2BA76E9F">
        <w:rPr>
          <w:rFonts w:ascii="Arial" w:hAnsi="Arial" w:cs="Arial"/>
          <w:b/>
          <w:bCs/>
          <w:sz w:val="22"/>
          <w:szCs w:val="22"/>
          <w:lang w:val="es-ES"/>
        </w:rPr>
        <w:t>Recomendaciones</w:t>
      </w:r>
    </w:p>
    <w:p w14:paraId="54B85D7E" w14:textId="4E3ACEE5" w:rsidR="005C6F89" w:rsidRPr="004C4891" w:rsidRDefault="005C6F89" w:rsidP="005C6F89">
      <w:pPr>
        <w:jc w:val="both"/>
        <w:rPr>
          <w:rFonts w:ascii="Arial" w:hAnsi="Arial" w:cs="Arial"/>
          <w:sz w:val="22"/>
          <w:szCs w:val="22"/>
          <w:lang w:val="es-ES"/>
        </w:rPr>
      </w:pPr>
    </w:p>
    <w:p w14:paraId="511C7604" w14:textId="77777777" w:rsidR="0092536D" w:rsidRPr="004C4891" w:rsidRDefault="45B8C87F" w:rsidP="45B8C87F">
      <w:pPr>
        <w:pStyle w:val="ListParagraph"/>
        <w:numPr>
          <w:ilvl w:val="0"/>
          <w:numId w:val="2"/>
        </w:numPr>
        <w:jc w:val="both"/>
        <w:rPr>
          <w:rFonts w:ascii="Arial" w:hAnsi="Arial" w:cs="Arial"/>
          <w:sz w:val="22"/>
          <w:szCs w:val="22"/>
          <w:lang w:val="es-ES"/>
        </w:rPr>
      </w:pPr>
      <w:r w:rsidRPr="45B8C87F">
        <w:rPr>
          <w:rFonts w:ascii="Arial" w:hAnsi="Arial" w:cs="Arial"/>
          <w:sz w:val="22"/>
          <w:szCs w:val="22"/>
          <w:lang w:val="es-ES"/>
        </w:rPr>
        <w:t>Definir el proyecto de relocalización del basural a cielo abierto (BCA) de San Antonio de Areco ubicado sobre la margen derecha del río aguas abajo del puente de la ruta No. 41. Si bien el BCA no interfiere con las obras de ampliación del cauce propuestas (la amplicaión se plantea por la margen opuesta), se requiere identificar otro sitio de emplazamiento adecuado para la disposición final de los residuos sólidos urbanos de una manera ambientalmente sustentable.</w:t>
      </w:r>
    </w:p>
    <w:p w14:paraId="2BD6ACA9" w14:textId="77777777" w:rsidR="0092536D" w:rsidRPr="004C4891" w:rsidRDefault="0092536D" w:rsidP="0092536D">
      <w:pPr>
        <w:pStyle w:val="ListParagraph"/>
        <w:jc w:val="both"/>
        <w:rPr>
          <w:rFonts w:ascii="Arial" w:hAnsi="Arial" w:cs="Arial"/>
          <w:sz w:val="22"/>
          <w:szCs w:val="22"/>
          <w:lang w:val="es-ES"/>
        </w:rPr>
      </w:pPr>
    </w:p>
    <w:p w14:paraId="17723B59" w14:textId="60BF15B1" w:rsidR="004C4891" w:rsidRPr="004C4891" w:rsidRDefault="45B8C87F" w:rsidP="45B8C87F">
      <w:pPr>
        <w:pStyle w:val="ListParagraph"/>
        <w:numPr>
          <w:ilvl w:val="0"/>
          <w:numId w:val="2"/>
        </w:numPr>
        <w:jc w:val="both"/>
        <w:rPr>
          <w:rFonts w:ascii="Arial" w:hAnsi="Arial" w:cs="Arial"/>
          <w:sz w:val="22"/>
          <w:szCs w:val="22"/>
          <w:lang w:val="es-ES"/>
        </w:rPr>
      </w:pPr>
      <w:r w:rsidRPr="45B8C87F">
        <w:rPr>
          <w:rFonts w:ascii="Arial" w:hAnsi="Arial" w:cs="Arial"/>
          <w:sz w:val="22"/>
          <w:szCs w:val="22"/>
          <w:lang w:val="es-ES"/>
        </w:rPr>
        <w:t xml:space="preserve">Se deberá demarcar en la zona urbana la banda de riesgo hídrico o lo que se define como línea de ribera en las áreas rurales. Las áreas definidas deben ser reguladas en el uso de suelo (restricciones a la construcción y uso). Las normas deberán definirse de manera acordada y conjunta entre el Municipio (áreas urbana) y la Autoridad del Agua (área rural). Esta medida no estructural, resulta fundamental para complementar a las obras (medidas estructurales), las que no </w:t>
      </w:r>
      <w:r w:rsidRPr="45B8C87F">
        <w:rPr>
          <w:rFonts w:ascii="Arial" w:hAnsi="Arial" w:cs="Arial"/>
          <w:sz w:val="22"/>
          <w:szCs w:val="22"/>
          <w:lang w:val="es-ES"/>
        </w:rPr>
        <w:lastRenderedPageBreak/>
        <w:t xml:space="preserve">resultan suficientes para mitigar completamente los efectos de las inundaciones. Adicionalmente, los sistemas de monitoreo y alerta temprana que el programa también finaciará, definirám las acciones a implementar con las poblaciones actualmente localizadas en las áreas definidas por las bandas de riesgo hídrico.  </w:t>
      </w:r>
    </w:p>
    <w:p w14:paraId="4A69798D" w14:textId="77777777" w:rsidR="004C4891" w:rsidRPr="004C4891" w:rsidRDefault="004C4891" w:rsidP="004C4891">
      <w:pPr>
        <w:pStyle w:val="ListParagraph"/>
        <w:jc w:val="both"/>
        <w:rPr>
          <w:rFonts w:ascii="Arial" w:hAnsi="Arial" w:cs="Arial"/>
          <w:sz w:val="22"/>
          <w:szCs w:val="22"/>
          <w:lang w:val="es-ES"/>
        </w:rPr>
      </w:pPr>
    </w:p>
    <w:p w14:paraId="2D1B946B" w14:textId="6C35B9C7" w:rsidR="00777B7E" w:rsidRPr="004C4891" w:rsidRDefault="2BA76E9F" w:rsidP="2BA76E9F">
      <w:pPr>
        <w:pStyle w:val="ListParagraph"/>
        <w:numPr>
          <w:ilvl w:val="0"/>
          <w:numId w:val="3"/>
        </w:numPr>
        <w:rPr>
          <w:rFonts w:ascii="Arial" w:hAnsi="Arial" w:cs="Arial"/>
          <w:b/>
          <w:bCs/>
          <w:sz w:val="22"/>
          <w:szCs w:val="22"/>
          <w:u w:val="single"/>
          <w:lang w:val="es-ES"/>
        </w:rPr>
      </w:pPr>
      <w:r w:rsidRPr="2BA76E9F">
        <w:rPr>
          <w:rFonts w:ascii="Arial" w:hAnsi="Arial" w:cs="Arial"/>
          <w:b/>
          <w:bCs/>
          <w:sz w:val="22"/>
          <w:szCs w:val="22"/>
          <w:u w:val="single"/>
          <w:lang w:val="es-ES"/>
        </w:rPr>
        <w:t>PROYECTO DE PERGAMINO</w:t>
      </w:r>
    </w:p>
    <w:p w14:paraId="28915A87" w14:textId="77777777" w:rsidR="00777B7E" w:rsidRPr="004C4891" w:rsidRDefault="00777B7E" w:rsidP="00777B7E">
      <w:pPr>
        <w:rPr>
          <w:rFonts w:ascii="Arial" w:hAnsi="Arial" w:cs="Arial"/>
          <w:sz w:val="22"/>
          <w:szCs w:val="22"/>
          <w:lang w:val="es-ES_tradnl"/>
        </w:rPr>
      </w:pPr>
    </w:p>
    <w:p w14:paraId="6D8E2EC8" w14:textId="77777777" w:rsidR="00777B7E" w:rsidRPr="004C4891" w:rsidRDefault="2BA76E9F" w:rsidP="2BA76E9F">
      <w:pPr>
        <w:pStyle w:val="ListParagraph"/>
        <w:numPr>
          <w:ilvl w:val="1"/>
          <w:numId w:val="3"/>
        </w:numPr>
        <w:rPr>
          <w:rFonts w:ascii="Arial" w:hAnsi="Arial" w:cs="Arial"/>
          <w:b/>
          <w:bCs/>
          <w:sz w:val="22"/>
          <w:szCs w:val="22"/>
          <w:lang w:val="es-ES"/>
        </w:rPr>
      </w:pPr>
      <w:r w:rsidRPr="2BA76E9F">
        <w:rPr>
          <w:rFonts w:ascii="Arial" w:hAnsi="Arial" w:cs="Arial"/>
          <w:b/>
          <w:bCs/>
          <w:sz w:val="22"/>
          <w:szCs w:val="22"/>
          <w:lang w:val="es-ES"/>
        </w:rPr>
        <w:t>Objetivo del proyecto</w:t>
      </w:r>
    </w:p>
    <w:p w14:paraId="02A5B070" w14:textId="77777777" w:rsidR="00777B7E" w:rsidRPr="004C4891" w:rsidRDefault="00777B7E" w:rsidP="00777B7E">
      <w:pPr>
        <w:rPr>
          <w:rFonts w:ascii="Arial" w:hAnsi="Arial" w:cs="Arial"/>
          <w:sz w:val="22"/>
          <w:szCs w:val="22"/>
          <w:lang w:val="es-ES_tradnl"/>
        </w:rPr>
      </w:pPr>
    </w:p>
    <w:p w14:paraId="3E776C1A" w14:textId="4F988FC6" w:rsidR="00CE0045" w:rsidRPr="004C4891" w:rsidRDefault="2BA76E9F" w:rsidP="2BA76E9F">
      <w:pPr>
        <w:jc w:val="both"/>
        <w:rPr>
          <w:rFonts w:ascii="Arial" w:hAnsi="Arial" w:cs="Arial"/>
          <w:sz w:val="22"/>
          <w:szCs w:val="22"/>
          <w:lang w:val="es-ES"/>
        </w:rPr>
      </w:pPr>
      <w:r w:rsidRPr="2BA76E9F">
        <w:rPr>
          <w:rFonts w:ascii="Arial" w:hAnsi="Arial" w:cs="Arial"/>
          <w:sz w:val="22"/>
          <w:szCs w:val="22"/>
          <w:lang w:val="es-ES"/>
        </w:rPr>
        <w:t xml:space="preserve">El proyecto propuesto consiste en la construcción de una presa de regulación sobre el arroyo Pergamino, ubicada 3,5 km aguas arriba de la ciudad, que permitirá atenuar los caudales pico resultantes de lluvias intensas en la cuenca. </w:t>
      </w:r>
      <w:r w:rsidR="00961FC3">
        <w:rPr>
          <w:rFonts w:ascii="Arial" w:hAnsi="Arial" w:cs="Arial"/>
          <w:sz w:val="22"/>
          <w:szCs w:val="22"/>
          <w:lang w:val="es-ES"/>
        </w:rPr>
        <w:t xml:space="preserve">El cuadro 2.1 presenta los excesos superficiales y los </w:t>
      </w:r>
      <w:r w:rsidR="002E78EE">
        <w:rPr>
          <w:rFonts w:ascii="Arial" w:hAnsi="Arial" w:cs="Arial"/>
          <w:sz w:val="22"/>
          <w:szCs w:val="22"/>
          <w:lang w:val="es-ES"/>
        </w:rPr>
        <w:t>caudales resultantes para diferentes per</w:t>
      </w:r>
      <w:r w:rsidR="005F4C50">
        <w:rPr>
          <w:rFonts w:ascii="Arial" w:hAnsi="Arial" w:cs="Arial"/>
          <w:sz w:val="22"/>
          <w:szCs w:val="22"/>
          <w:lang w:val="es-ES"/>
        </w:rPr>
        <w:t>ió</w:t>
      </w:r>
      <w:r w:rsidR="002E78EE">
        <w:rPr>
          <w:rFonts w:ascii="Arial" w:hAnsi="Arial" w:cs="Arial"/>
          <w:sz w:val="22"/>
          <w:szCs w:val="22"/>
          <w:lang w:val="es-ES"/>
        </w:rPr>
        <w:t xml:space="preserve">dos de retorno. </w:t>
      </w:r>
      <w:r w:rsidRPr="2BA76E9F">
        <w:rPr>
          <w:rFonts w:ascii="Arial" w:hAnsi="Arial" w:cs="Arial"/>
          <w:sz w:val="22"/>
          <w:szCs w:val="22"/>
          <w:lang w:val="es-ES"/>
        </w:rPr>
        <w:t xml:space="preserve">Se propone construir una presa de baja altura de materiales sueltos con orificios (descarga de fondo) diseñados para permitir el paso directo de caudales medios, que no generen inconvenientes por inundaciones aguas abajo, mediante la retención temporal de caudales de crecidas. El volumen de agua excedente durante las crecidas es retenido temporalmente y restituido gradualmente al arroyo en pocos días (dependiendo de la intensidad de la crecida) atenuando así los caudales pico de la crecida. Complementariamente, se propone elevar el nivel de la ruta No. 178 en una longitud de aproximadamente 2,8 Km y reemplazar el puente existente sobre el arroyo El Botija con el fin de evitar su anegamiento en los momentos de crecidas (niveles altos en el embalse). </w:t>
      </w:r>
    </w:p>
    <w:p w14:paraId="6B4ABCFD" w14:textId="77777777" w:rsidR="00777B7E" w:rsidRPr="004C4891" w:rsidRDefault="00777B7E" w:rsidP="00777B7E">
      <w:pPr>
        <w:rPr>
          <w:rFonts w:ascii="Arial" w:hAnsi="Arial" w:cs="Arial"/>
          <w:sz w:val="22"/>
          <w:szCs w:val="22"/>
          <w:lang w:val="es-ES_tradnl"/>
        </w:rPr>
      </w:pPr>
    </w:p>
    <w:p w14:paraId="296E5CE1" w14:textId="77777777" w:rsidR="00777B7E" w:rsidRPr="004C4891" w:rsidRDefault="2BA76E9F" w:rsidP="2BA76E9F">
      <w:pPr>
        <w:pStyle w:val="ListParagraph"/>
        <w:numPr>
          <w:ilvl w:val="1"/>
          <w:numId w:val="3"/>
        </w:numPr>
        <w:rPr>
          <w:rFonts w:ascii="Arial" w:hAnsi="Arial" w:cs="Arial"/>
          <w:b/>
          <w:bCs/>
          <w:sz w:val="22"/>
          <w:szCs w:val="22"/>
          <w:lang w:val="es-ES"/>
        </w:rPr>
      </w:pPr>
      <w:r w:rsidRPr="2BA76E9F">
        <w:rPr>
          <w:rFonts w:ascii="Arial" w:hAnsi="Arial" w:cs="Arial"/>
          <w:b/>
          <w:bCs/>
          <w:sz w:val="22"/>
          <w:szCs w:val="22"/>
          <w:lang w:val="es-ES"/>
        </w:rPr>
        <w:t>Justificación técnica</w:t>
      </w:r>
    </w:p>
    <w:p w14:paraId="09EDF351" w14:textId="77777777" w:rsidR="00777B7E" w:rsidRPr="004C4891" w:rsidRDefault="00777B7E" w:rsidP="00777B7E">
      <w:pPr>
        <w:rPr>
          <w:rFonts w:ascii="Arial" w:hAnsi="Arial" w:cs="Arial"/>
          <w:sz w:val="22"/>
          <w:szCs w:val="22"/>
          <w:lang w:val="es-ES_tradnl"/>
        </w:rPr>
      </w:pPr>
    </w:p>
    <w:p w14:paraId="7D05D6FA" w14:textId="660935F3" w:rsidR="00C80F4F" w:rsidRPr="004C4891" w:rsidRDefault="2BA76E9F" w:rsidP="2BA76E9F">
      <w:pPr>
        <w:jc w:val="both"/>
        <w:rPr>
          <w:rFonts w:ascii="Arial" w:hAnsi="Arial" w:cs="Arial"/>
          <w:sz w:val="22"/>
          <w:szCs w:val="22"/>
          <w:lang w:val="es-ES"/>
        </w:rPr>
      </w:pPr>
      <w:r w:rsidRPr="2BA76E9F">
        <w:rPr>
          <w:rFonts w:ascii="Arial" w:hAnsi="Arial" w:cs="Arial"/>
          <w:sz w:val="22"/>
          <w:szCs w:val="22"/>
          <w:lang w:val="es-ES"/>
        </w:rPr>
        <w:t xml:space="preserve">Las inundaciones de la ciudad de Pergamino, por desborde del arroyo del mismo nombre, constituyen el principal riego causado por desastres naturales que sufre el casco urbano. Desde 1913 la ciudad ha padecido 87 inundaciones, 25 de ellas consideradas de alto impacto debido al anegamiento de viviendas y la necesidad de evacuación de personas residentes en las zonas afectadas. La inundación del 6 y 7 de abril de 1995, en particular, requirió la evacuación de 7.000 personas, causó la pérdida de cuatro vidas humanas, y afectó del orden de 935 ha urbanas sobre un total de 2.300 ha. </w:t>
      </w:r>
    </w:p>
    <w:p w14:paraId="64153EFC" w14:textId="77777777" w:rsidR="00C80F4F" w:rsidRPr="004C4891" w:rsidRDefault="00C80F4F" w:rsidP="00B07DFD">
      <w:pPr>
        <w:jc w:val="both"/>
        <w:rPr>
          <w:rFonts w:ascii="Arial" w:hAnsi="Arial" w:cs="Arial"/>
          <w:sz w:val="22"/>
          <w:szCs w:val="22"/>
          <w:lang w:val="es-ES_tradnl"/>
        </w:rPr>
      </w:pPr>
    </w:p>
    <w:p w14:paraId="089C3129" w14:textId="2FA70A81" w:rsidR="00777B7E" w:rsidRPr="004C4891" w:rsidRDefault="2BA76E9F" w:rsidP="2BA76E9F">
      <w:pPr>
        <w:jc w:val="both"/>
        <w:rPr>
          <w:rFonts w:ascii="Arial" w:hAnsi="Arial" w:cs="Arial"/>
          <w:sz w:val="22"/>
          <w:szCs w:val="22"/>
          <w:lang w:val="es-ES"/>
        </w:rPr>
      </w:pPr>
      <w:r w:rsidRPr="2BA76E9F">
        <w:rPr>
          <w:rFonts w:ascii="Arial" w:hAnsi="Arial" w:cs="Arial"/>
          <w:sz w:val="22"/>
          <w:szCs w:val="22"/>
          <w:lang w:val="es-ES"/>
        </w:rPr>
        <w:t>Los estudios realizados para mitigar esta problemática consideraron diversas ubicaciones de presa aguas arriba de la ciudad y diferentes volúmenes de regulación. También se consideraron alternativas sin obras de regulación que requerían diques o terraplenes de defensa laterales a lo largo del arroyo y estaciones de bombeo para evacuar los desbordamientos. Se analizaron diferentes capacidades de bombeo hasta alcanzar un grado de mitigación equivalente al conseguido con obras de regulación. concluyéndose que la alternativa de una presa de regulación era la más conveniente, a la luz de indicadores de reducción de los niveles de afectación y consideraciones económicas, sociales y ambientales.</w:t>
      </w:r>
    </w:p>
    <w:p w14:paraId="3BF753B5" w14:textId="77777777" w:rsidR="00086636" w:rsidRPr="004C4891" w:rsidRDefault="00086636" w:rsidP="00B07DFD">
      <w:pPr>
        <w:jc w:val="both"/>
        <w:rPr>
          <w:rFonts w:ascii="Arial" w:hAnsi="Arial" w:cs="Arial"/>
          <w:sz w:val="22"/>
          <w:szCs w:val="22"/>
          <w:lang w:val="es-ES_tradnl"/>
        </w:rPr>
      </w:pPr>
    </w:p>
    <w:p w14:paraId="7DA73654" w14:textId="025F5FA7" w:rsidR="00AA03FA" w:rsidRDefault="00086636" w:rsidP="2BA76E9F">
      <w:pPr>
        <w:jc w:val="both"/>
        <w:rPr>
          <w:rFonts w:ascii="Arial" w:hAnsi="Arial" w:cs="Arial"/>
          <w:sz w:val="22"/>
          <w:szCs w:val="22"/>
          <w:lang w:val="es-ES"/>
        </w:rPr>
      </w:pPr>
      <w:r w:rsidRPr="2BA76E9F">
        <w:rPr>
          <w:rFonts w:ascii="Arial" w:hAnsi="Arial" w:cs="Arial"/>
          <w:sz w:val="22"/>
          <w:szCs w:val="22"/>
          <w:lang w:val="es-ES"/>
        </w:rPr>
        <w:t xml:space="preserve">El sistema seleccionado </w:t>
      </w:r>
      <w:r w:rsidR="00F53034" w:rsidRPr="2BA76E9F">
        <w:rPr>
          <w:rFonts w:ascii="Arial" w:hAnsi="Arial" w:cs="Arial"/>
          <w:sz w:val="22"/>
          <w:szCs w:val="22"/>
          <w:lang w:val="es-ES"/>
        </w:rPr>
        <w:t xml:space="preserve">en los estudios más recientes </w:t>
      </w:r>
      <w:r w:rsidRPr="2BA76E9F">
        <w:rPr>
          <w:rFonts w:ascii="Arial" w:hAnsi="Arial" w:cs="Arial"/>
          <w:sz w:val="22"/>
          <w:szCs w:val="22"/>
          <w:lang w:val="es-ES"/>
        </w:rPr>
        <w:t>se basa en</w:t>
      </w:r>
      <w:r w:rsidR="002C2828" w:rsidRPr="2BA76E9F">
        <w:rPr>
          <w:rFonts w:ascii="Arial" w:hAnsi="Arial" w:cs="Arial"/>
          <w:sz w:val="22"/>
          <w:szCs w:val="22"/>
          <w:lang w:val="es-ES"/>
        </w:rPr>
        <w:t xml:space="preserve"> la comparación</w:t>
      </w:r>
      <w:r w:rsidRPr="2BA76E9F">
        <w:rPr>
          <w:rFonts w:ascii="Arial" w:hAnsi="Arial" w:cs="Arial"/>
          <w:sz w:val="22"/>
          <w:szCs w:val="22"/>
          <w:lang w:val="es-ES"/>
        </w:rPr>
        <w:t xml:space="preserve"> </w:t>
      </w:r>
      <w:r w:rsidR="002C2828" w:rsidRPr="2BA76E9F">
        <w:rPr>
          <w:rFonts w:ascii="Arial" w:hAnsi="Arial" w:cs="Arial"/>
          <w:sz w:val="22"/>
          <w:szCs w:val="22"/>
          <w:lang w:val="es-ES"/>
        </w:rPr>
        <w:t>d</w:t>
      </w:r>
      <w:r w:rsidRPr="2BA76E9F">
        <w:rPr>
          <w:rFonts w:ascii="Arial" w:hAnsi="Arial" w:cs="Arial"/>
          <w:sz w:val="22"/>
          <w:szCs w:val="22"/>
          <w:lang w:val="es-ES"/>
        </w:rPr>
        <w:t>el efecto amortigu</w:t>
      </w:r>
      <w:r w:rsidR="002C2828" w:rsidRPr="2BA76E9F">
        <w:rPr>
          <w:rFonts w:ascii="Arial" w:hAnsi="Arial" w:cs="Arial"/>
          <w:sz w:val="22"/>
          <w:szCs w:val="22"/>
          <w:lang w:val="es-ES"/>
        </w:rPr>
        <w:t xml:space="preserve">ador de una </w:t>
      </w:r>
      <w:r w:rsidR="00F53034" w:rsidRPr="2BA76E9F">
        <w:rPr>
          <w:rFonts w:ascii="Arial" w:hAnsi="Arial" w:cs="Arial"/>
          <w:sz w:val="22"/>
          <w:szCs w:val="22"/>
          <w:lang w:val="es-ES"/>
        </w:rPr>
        <w:t xml:space="preserve">presa de regulación </w:t>
      </w:r>
      <w:r w:rsidR="002C2828" w:rsidRPr="2BA76E9F">
        <w:rPr>
          <w:rFonts w:ascii="Arial" w:hAnsi="Arial" w:cs="Arial"/>
          <w:sz w:val="22"/>
          <w:szCs w:val="22"/>
          <w:lang w:val="es-ES"/>
        </w:rPr>
        <w:t>con dos ubicaciones posibles</w:t>
      </w:r>
      <w:r w:rsidRPr="2BA76E9F">
        <w:rPr>
          <w:rFonts w:ascii="Arial" w:hAnsi="Arial" w:cs="Arial"/>
          <w:sz w:val="22"/>
          <w:szCs w:val="22"/>
          <w:lang w:val="es-ES"/>
        </w:rPr>
        <w:t xml:space="preserve">: i) </w:t>
      </w:r>
      <w:r w:rsidR="002C2828" w:rsidRPr="2BA76E9F">
        <w:rPr>
          <w:rFonts w:ascii="Arial" w:hAnsi="Arial" w:cs="Arial"/>
          <w:sz w:val="22"/>
          <w:szCs w:val="22"/>
          <w:lang w:val="es-ES"/>
        </w:rPr>
        <w:t xml:space="preserve">a </w:t>
      </w:r>
      <w:r w:rsidRPr="2BA76E9F">
        <w:rPr>
          <w:rFonts w:ascii="Arial" w:hAnsi="Arial" w:cs="Arial"/>
          <w:sz w:val="22"/>
          <w:szCs w:val="22"/>
          <w:lang w:val="es-ES"/>
        </w:rPr>
        <w:t xml:space="preserve">9 Km de la ciudad (cuenca aportante de 760 Km2) y ii) </w:t>
      </w:r>
      <w:r w:rsidR="002C2828" w:rsidRPr="2BA76E9F">
        <w:rPr>
          <w:rFonts w:ascii="Arial" w:hAnsi="Arial" w:cs="Arial"/>
          <w:sz w:val="22"/>
          <w:szCs w:val="22"/>
          <w:lang w:val="es-ES"/>
        </w:rPr>
        <w:t xml:space="preserve">a </w:t>
      </w:r>
      <w:r w:rsidRPr="2BA76E9F">
        <w:rPr>
          <w:rFonts w:ascii="Arial" w:hAnsi="Arial" w:cs="Arial"/>
          <w:sz w:val="22"/>
          <w:szCs w:val="22"/>
          <w:lang w:val="es-ES"/>
        </w:rPr>
        <w:t>3 Km de la ciudad</w:t>
      </w:r>
      <w:r w:rsidR="002C2828" w:rsidRPr="2BA76E9F">
        <w:rPr>
          <w:rFonts w:ascii="Arial" w:hAnsi="Arial" w:cs="Arial"/>
          <w:sz w:val="22"/>
          <w:szCs w:val="22"/>
          <w:lang w:val="es-ES"/>
        </w:rPr>
        <w:t xml:space="preserve"> (cuenca aportante de 860 Km2).</w:t>
      </w:r>
      <w:r w:rsidR="00371322" w:rsidRPr="2BA76E9F">
        <w:rPr>
          <w:rFonts w:ascii="Arial" w:hAnsi="Arial" w:cs="Arial"/>
          <w:sz w:val="22"/>
          <w:szCs w:val="22"/>
          <w:lang w:val="es-ES"/>
        </w:rPr>
        <w:t xml:space="preserve"> Esta</w:t>
      </w:r>
      <w:r w:rsidR="002C2828" w:rsidRPr="2BA76E9F">
        <w:rPr>
          <w:rFonts w:ascii="Arial" w:hAnsi="Arial" w:cs="Arial"/>
          <w:sz w:val="22"/>
          <w:szCs w:val="22"/>
          <w:lang w:val="es-ES"/>
        </w:rPr>
        <w:t xml:space="preserve"> última </w:t>
      </w:r>
      <w:r w:rsidR="00371322" w:rsidRPr="2BA76E9F">
        <w:rPr>
          <w:rFonts w:ascii="Arial" w:hAnsi="Arial" w:cs="Arial"/>
          <w:sz w:val="22"/>
          <w:szCs w:val="22"/>
          <w:lang w:val="es-ES"/>
        </w:rPr>
        <w:t>incluir</w:t>
      </w:r>
      <w:r w:rsidR="002C2828" w:rsidRPr="2BA76E9F">
        <w:rPr>
          <w:rFonts w:ascii="Arial" w:hAnsi="Arial" w:cs="Arial"/>
          <w:sz w:val="22"/>
          <w:szCs w:val="22"/>
          <w:lang w:val="es-ES"/>
        </w:rPr>
        <w:t>ía</w:t>
      </w:r>
      <w:r w:rsidR="00371322" w:rsidRPr="2BA76E9F">
        <w:rPr>
          <w:rFonts w:ascii="Arial" w:hAnsi="Arial" w:cs="Arial"/>
          <w:sz w:val="22"/>
          <w:szCs w:val="22"/>
          <w:lang w:val="es-ES"/>
        </w:rPr>
        <w:t xml:space="preserve"> la regulación del arroyo El Botija, lo cual permite </w:t>
      </w:r>
      <w:r w:rsidR="00371322" w:rsidRPr="2BA76E9F">
        <w:rPr>
          <w:rFonts w:ascii="Arial" w:hAnsi="Arial" w:cs="Arial"/>
          <w:sz w:val="22"/>
          <w:szCs w:val="22"/>
          <w:lang w:val="es-ES"/>
        </w:rPr>
        <w:lastRenderedPageBreak/>
        <w:t>asegurar caudales inferiores a 250 m3/s en la zona urbana, re</w:t>
      </w:r>
      <w:r w:rsidR="002C2828" w:rsidRPr="2BA76E9F">
        <w:rPr>
          <w:rFonts w:ascii="Arial" w:hAnsi="Arial" w:cs="Arial"/>
          <w:sz w:val="22"/>
          <w:szCs w:val="22"/>
          <w:lang w:val="es-ES"/>
        </w:rPr>
        <w:t>sultantes de una tormenta con período de recurrencia de 100 años</w:t>
      </w:r>
      <w:r w:rsidR="00371322" w:rsidRPr="2BA76E9F">
        <w:rPr>
          <w:rFonts w:ascii="Arial" w:hAnsi="Arial" w:cs="Arial"/>
          <w:sz w:val="22"/>
          <w:szCs w:val="22"/>
          <w:lang w:val="es-ES"/>
        </w:rPr>
        <w:t>, con afectaciones tolerables</w:t>
      </w:r>
      <w:r w:rsidR="00D8438B" w:rsidRPr="2BA76E9F">
        <w:rPr>
          <w:rStyle w:val="FootnoteReference"/>
          <w:rFonts w:ascii="Arial" w:hAnsi="Arial" w:cs="Arial"/>
          <w:sz w:val="22"/>
          <w:szCs w:val="22"/>
          <w:lang w:val="es-ES"/>
        </w:rPr>
        <w:footnoteReference w:id="8"/>
      </w:r>
      <w:r w:rsidR="008C5D1F" w:rsidRPr="2BA76E9F">
        <w:rPr>
          <w:rFonts w:ascii="Arial" w:hAnsi="Arial" w:cs="Arial"/>
          <w:sz w:val="22"/>
          <w:szCs w:val="22"/>
          <w:lang w:val="es-ES"/>
        </w:rPr>
        <w:t>.</w:t>
      </w:r>
    </w:p>
    <w:p w14:paraId="1FE53581" w14:textId="77777777" w:rsidR="004C4891" w:rsidRPr="004C4891" w:rsidRDefault="004C4891" w:rsidP="008C5D1F">
      <w:pPr>
        <w:jc w:val="both"/>
        <w:rPr>
          <w:rFonts w:ascii="Arial" w:hAnsi="Arial" w:cs="Arial"/>
          <w:sz w:val="22"/>
          <w:szCs w:val="22"/>
          <w:lang w:val="es-ES_tradnl"/>
        </w:rPr>
      </w:pPr>
    </w:p>
    <w:p w14:paraId="6B16B75A" w14:textId="6A960DE8" w:rsidR="00777B7E" w:rsidRPr="004C4891" w:rsidRDefault="00777B7E" w:rsidP="2BA76E9F">
      <w:pPr>
        <w:pStyle w:val="ListParagraph"/>
        <w:numPr>
          <w:ilvl w:val="1"/>
          <w:numId w:val="3"/>
        </w:numPr>
        <w:rPr>
          <w:rFonts w:ascii="Arial" w:hAnsi="Arial" w:cs="Arial"/>
          <w:b/>
          <w:bCs/>
          <w:sz w:val="22"/>
          <w:szCs w:val="22"/>
          <w:lang w:val="es-ES"/>
        </w:rPr>
      </w:pPr>
      <w:r w:rsidRPr="2BA76E9F">
        <w:rPr>
          <w:rFonts w:ascii="Arial" w:hAnsi="Arial" w:cs="Arial"/>
          <w:b/>
          <w:bCs/>
          <w:sz w:val="22"/>
          <w:szCs w:val="22"/>
          <w:lang w:val="es-ES"/>
        </w:rPr>
        <w:t>Descripción de las obras del proyecto</w:t>
      </w:r>
      <w:r w:rsidR="00B07DFD" w:rsidRPr="2BA76E9F">
        <w:rPr>
          <w:rStyle w:val="FootnoteReference"/>
          <w:rFonts w:ascii="Arial" w:hAnsi="Arial" w:cs="Arial"/>
          <w:b/>
          <w:bCs/>
          <w:sz w:val="22"/>
          <w:szCs w:val="22"/>
          <w:lang w:val="es-ES"/>
        </w:rPr>
        <w:footnoteReference w:id="9"/>
      </w:r>
    </w:p>
    <w:p w14:paraId="4A5C16EF" w14:textId="77777777" w:rsidR="0043524A" w:rsidRPr="004C4891" w:rsidRDefault="0043524A" w:rsidP="0043524A">
      <w:pPr>
        <w:pStyle w:val="ListParagraph"/>
        <w:ind w:left="0"/>
        <w:rPr>
          <w:rFonts w:ascii="Arial" w:hAnsi="Arial" w:cs="Arial"/>
          <w:sz w:val="22"/>
          <w:szCs w:val="22"/>
          <w:lang w:val="es-ES_tradnl"/>
        </w:rPr>
      </w:pPr>
    </w:p>
    <w:p w14:paraId="3300CCB7" w14:textId="544BA753" w:rsidR="00AA03FA" w:rsidRPr="004C4891" w:rsidRDefault="45B8C87F" w:rsidP="45B8C87F">
      <w:pPr>
        <w:pStyle w:val="ListParagraph"/>
        <w:ind w:left="0"/>
        <w:jc w:val="both"/>
        <w:rPr>
          <w:rFonts w:ascii="Arial" w:hAnsi="Arial" w:cs="Arial"/>
          <w:sz w:val="22"/>
          <w:szCs w:val="22"/>
          <w:lang w:val="es-ES"/>
        </w:rPr>
      </w:pPr>
      <w:r w:rsidRPr="45B8C87F">
        <w:rPr>
          <w:rFonts w:ascii="Arial" w:hAnsi="Arial" w:cs="Arial"/>
          <w:sz w:val="22"/>
          <w:szCs w:val="22"/>
          <w:lang w:val="es-ES"/>
        </w:rPr>
        <w:t xml:space="preserve">La principal obra del proyecto consiste en la construcción de una presa de regulación sobre el arroyo Pergamino, aguas arriba de la ciudad (ver Figuras 2.1 y 2.2). </w:t>
      </w:r>
      <w:r w:rsidR="002E78EE">
        <w:rPr>
          <w:rFonts w:ascii="Arial" w:hAnsi="Arial" w:cs="Arial"/>
          <w:sz w:val="22"/>
          <w:szCs w:val="22"/>
          <w:lang w:val="es-ES"/>
        </w:rPr>
        <w:t xml:space="preserve">El Cuadro 2.1 presenta los caudales estimados para diferentes períodos de retorno. </w:t>
      </w:r>
      <w:r w:rsidRPr="45B8C87F">
        <w:rPr>
          <w:rFonts w:ascii="Arial" w:hAnsi="Arial" w:cs="Arial"/>
          <w:sz w:val="22"/>
          <w:szCs w:val="22"/>
          <w:lang w:val="es-ES"/>
        </w:rPr>
        <w:t xml:space="preserve">La presa sería de baja altura con taludes de 1:3 y una cota de coronamiento en la cota 72.00 m IGM. La altura máxima de la presa sería de 16 m medida desde la fundación en su sección máxima. El ancho del coronamiento sería de 13 m. El diseño de la presa incluyó un análisis de estabilidad de la misma y análisis de filtraciones y del asentamiento de las fundaciones. También se tuvo en cuenta el oleaje potencial y la necesidad de proteger el talud con rip-rap. </w:t>
      </w:r>
      <w:r w:rsidR="002C593E">
        <w:rPr>
          <w:rFonts w:ascii="Arial" w:hAnsi="Arial" w:cs="Arial"/>
          <w:sz w:val="22"/>
          <w:szCs w:val="22"/>
          <w:lang w:val="es-ES"/>
        </w:rPr>
        <w:t xml:space="preserve">Con </w:t>
      </w:r>
      <w:r w:rsidR="005E2D24">
        <w:rPr>
          <w:rFonts w:ascii="Arial" w:hAnsi="Arial" w:cs="Arial"/>
          <w:sz w:val="22"/>
          <w:szCs w:val="22"/>
          <w:lang w:val="es-ES"/>
        </w:rPr>
        <w:t>esta finalidad se propone</w:t>
      </w:r>
      <w:r w:rsidR="002C593E">
        <w:rPr>
          <w:rFonts w:ascii="Arial" w:hAnsi="Arial" w:cs="Arial"/>
          <w:sz w:val="22"/>
          <w:szCs w:val="22"/>
          <w:lang w:val="es-ES"/>
        </w:rPr>
        <w:t xml:space="preserve"> construir un muro rompeolas de baja altura (0,61 m) sobre la </w:t>
      </w:r>
      <w:r w:rsidR="005E2D24">
        <w:rPr>
          <w:rFonts w:ascii="Arial" w:hAnsi="Arial" w:cs="Arial"/>
          <w:sz w:val="22"/>
          <w:szCs w:val="22"/>
          <w:lang w:val="es-ES"/>
        </w:rPr>
        <w:t xml:space="preserve">corona de la </w:t>
      </w:r>
      <w:r w:rsidR="002C593E">
        <w:rPr>
          <w:rFonts w:ascii="Arial" w:hAnsi="Arial" w:cs="Arial"/>
          <w:sz w:val="22"/>
          <w:szCs w:val="22"/>
          <w:lang w:val="es-ES"/>
        </w:rPr>
        <w:t xml:space="preserve">presa. </w:t>
      </w:r>
      <w:r w:rsidRPr="45B8C87F">
        <w:rPr>
          <w:rFonts w:ascii="Arial" w:hAnsi="Arial" w:cs="Arial"/>
          <w:sz w:val="22"/>
          <w:szCs w:val="22"/>
          <w:lang w:val="es-ES"/>
        </w:rPr>
        <w:t>La presa sería del tipo homogénea de materiales arcillosos, arcillo-limosos y limos que se obtendrían de yacimientos ubicados aguas arriba del eje de la presa dentro de los límites del embalse. En la zona central de la presa se incluiría un filtro/dren inclinado para captar y conducir el agua infiltrada a través del espaldón de aguas arriba de la presa y llevarlo de manera controlada hasta el pie de la misma. El talud de agua arriba estaría protegido contra el oleaje mediante la utilización de suelo-cemento.</w:t>
      </w:r>
    </w:p>
    <w:p w14:paraId="316250FA" w14:textId="77777777" w:rsidR="00AA03FA" w:rsidRPr="004C4891" w:rsidRDefault="00AA03FA" w:rsidP="00635E30">
      <w:pPr>
        <w:pStyle w:val="ListParagraph"/>
        <w:ind w:left="0"/>
        <w:jc w:val="both"/>
        <w:rPr>
          <w:rFonts w:ascii="Arial" w:hAnsi="Arial" w:cs="Arial"/>
          <w:sz w:val="22"/>
          <w:szCs w:val="22"/>
          <w:lang w:val="es-ES"/>
        </w:rPr>
      </w:pPr>
    </w:p>
    <w:p w14:paraId="357F6B66" w14:textId="62A2A2B4" w:rsidR="0036494E" w:rsidRPr="004C4891" w:rsidRDefault="2BA76E9F" w:rsidP="2BA76E9F">
      <w:pPr>
        <w:pStyle w:val="ListParagraph"/>
        <w:ind w:left="0"/>
        <w:jc w:val="both"/>
        <w:rPr>
          <w:rFonts w:ascii="Arial" w:hAnsi="Arial" w:cs="Arial"/>
          <w:sz w:val="22"/>
          <w:szCs w:val="22"/>
          <w:lang w:val="es-ES"/>
        </w:rPr>
      </w:pPr>
      <w:r w:rsidRPr="2BA76E9F">
        <w:rPr>
          <w:rFonts w:ascii="Arial" w:hAnsi="Arial" w:cs="Arial"/>
          <w:sz w:val="22"/>
          <w:szCs w:val="22"/>
          <w:lang w:val="es-ES"/>
        </w:rPr>
        <w:t xml:space="preserve">Complementariamente, se construiría un descargador de fondo compuesto por dos conductos cuya sección de es 3,2 m de ancho por 1,8 m de alto y 76 m de longitud, que actuarían como “orificios” diseñados para limitar el caudal de salida a valores que no generen inconvenientes por inundaciones en el área urbana aguas (ver Figura 2.3). La ubicación de la descarga de fondo impide la retención del agua para caudales de estiaje, los cuales pasan por los orificios sin afectar el nivel del agua del río aguas arriba de la presa. La capacidad hidráulica de los orificios es tal que una crecida de 100 años de tiempo de retorno produciría un nivel máximo en el embalse de 67,61 m, sin evacuación de agua por el vertedero. La cota adoptada para este último es de 67,70 m.  La figura 2.4 muestra los hidrogramas de entrada </w:t>
      </w:r>
      <w:r w:rsidR="005E2D24">
        <w:rPr>
          <w:rFonts w:ascii="Arial" w:hAnsi="Arial" w:cs="Arial"/>
          <w:sz w:val="22"/>
          <w:szCs w:val="22"/>
          <w:lang w:val="es-ES"/>
        </w:rPr>
        <w:t xml:space="preserve">a </w:t>
      </w:r>
      <w:r w:rsidRPr="2BA76E9F">
        <w:rPr>
          <w:rFonts w:ascii="Arial" w:hAnsi="Arial" w:cs="Arial"/>
          <w:sz w:val="22"/>
          <w:szCs w:val="22"/>
          <w:lang w:val="es-ES"/>
        </w:rPr>
        <w:t xml:space="preserve">la presa/embalse para </w:t>
      </w:r>
      <w:r w:rsidR="005E2D24">
        <w:rPr>
          <w:rFonts w:ascii="Arial" w:hAnsi="Arial" w:cs="Arial"/>
          <w:sz w:val="22"/>
          <w:szCs w:val="22"/>
          <w:lang w:val="es-ES"/>
        </w:rPr>
        <w:t>diferentes</w:t>
      </w:r>
      <w:r w:rsidRPr="2BA76E9F">
        <w:rPr>
          <w:rFonts w:ascii="Arial" w:hAnsi="Arial" w:cs="Arial"/>
          <w:sz w:val="22"/>
          <w:szCs w:val="22"/>
          <w:lang w:val="es-ES"/>
        </w:rPr>
        <w:t xml:space="preserve"> período</w:t>
      </w:r>
      <w:r w:rsidR="005E2D24">
        <w:rPr>
          <w:rFonts w:ascii="Arial" w:hAnsi="Arial" w:cs="Arial"/>
          <w:sz w:val="22"/>
          <w:szCs w:val="22"/>
          <w:lang w:val="es-ES"/>
        </w:rPr>
        <w:t>s</w:t>
      </w:r>
      <w:r w:rsidRPr="2BA76E9F">
        <w:rPr>
          <w:rFonts w:ascii="Arial" w:hAnsi="Arial" w:cs="Arial"/>
          <w:sz w:val="22"/>
          <w:szCs w:val="22"/>
          <w:lang w:val="es-ES"/>
        </w:rPr>
        <w:t xml:space="preserve"> de retorno. </w:t>
      </w:r>
    </w:p>
    <w:p w14:paraId="52B5FDDF" w14:textId="77777777" w:rsidR="005B57E8" w:rsidRPr="004C4891" w:rsidRDefault="005B57E8" w:rsidP="00635E30">
      <w:pPr>
        <w:pStyle w:val="ListParagraph"/>
        <w:ind w:left="0"/>
        <w:jc w:val="both"/>
        <w:rPr>
          <w:rFonts w:ascii="Arial" w:hAnsi="Arial" w:cs="Arial"/>
          <w:sz w:val="22"/>
          <w:szCs w:val="22"/>
          <w:lang w:val="es-ES"/>
        </w:rPr>
      </w:pPr>
    </w:p>
    <w:p w14:paraId="724F00E2" w14:textId="2063C582" w:rsidR="004C4891" w:rsidRDefault="45B8C87F" w:rsidP="45B8C87F">
      <w:pPr>
        <w:pStyle w:val="ListParagraph"/>
        <w:ind w:left="0"/>
        <w:jc w:val="both"/>
        <w:rPr>
          <w:rFonts w:ascii="Arial" w:hAnsi="Arial" w:cs="Arial"/>
          <w:sz w:val="22"/>
          <w:szCs w:val="22"/>
          <w:lang w:val="es-ES"/>
        </w:rPr>
      </w:pPr>
      <w:r w:rsidRPr="45B8C87F">
        <w:rPr>
          <w:rFonts w:ascii="Arial" w:hAnsi="Arial" w:cs="Arial"/>
          <w:sz w:val="22"/>
          <w:szCs w:val="22"/>
          <w:lang w:val="es-ES"/>
        </w:rPr>
        <w:t>El vertedero funcionaría para crecidas de más de 100 años de recurrencia, habiéndose dimensionado de 50 m de longitud con el fin de poder evacuar una crecida de 10.000 años (este criterio está siendo revisado y será verificado con la Crecida Máxima Probable (CMP)). Los estudios han estimado que el hidrograma correspondiente a la crecida decamilenaria tendría un caudal pico de</w:t>
      </w:r>
      <w:r w:rsidR="00E716D2">
        <w:rPr>
          <w:rFonts w:ascii="Arial" w:hAnsi="Arial" w:cs="Arial"/>
          <w:sz w:val="22"/>
          <w:szCs w:val="22"/>
          <w:lang w:val="es-ES"/>
        </w:rPr>
        <w:t xml:space="preserve"> 2930,7</w:t>
      </w:r>
      <w:r w:rsidRPr="45B8C87F">
        <w:rPr>
          <w:rFonts w:ascii="Arial" w:hAnsi="Arial" w:cs="Arial"/>
          <w:sz w:val="22"/>
          <w:szCs w:val="22"/>
          <w:lang w:val="es-ES"/>
        </w:rPr>
        <w:t xml:space="preserve"> m3/s. Se supone que esta situación podría ocurrir con el embalse lleno (es decir, precedida por una crecida de 100 años), generando un caudal máximo de vertido de </w:t>
      </w:r>
      <w:r w:rsidR="00025E33">
        <w:rPr>
          <w:rFonts w:ascii="Arial" w:hAnsi="Arial" w:cs="Arial"/>
          <w:sz w:val="22"/>
          <w:szCs w:val="22"/>
          <w:lang w:val="es-ES"/>
        </w:rPr>
        <w:t>415</w:t>
      </w:r>
      <w:r w:rsidRPr="45B8C87F">
        <w:rPr>
          <w:rFonts w:ascii="Arial" w:hAnsi="Arial" w:cs="Arial"/>
          <w:sz w:val="22"/>
          <w:szCs w:val="22"/>
          <w:lang w:val="es-ES"/>
        </w:rPr>
        <w:t xml:space="preserve"> m3/s y un máximo erogado (vertedero + descargador de fondo) de </w:t>
      </w:r>
      <w:r w:rsidR="00025E33">
        <w:rPr>
          <w:rFonts w:ascii="Arial" w:hAnsi="Arial" w:cs="Arial"/>
          <w:sz w:val="22"/>
          <w:szCs w:val="22"/>
          <w:lang w:val="es-ES"/>
        </w:rPr>
        <w:t>546</w:t>
      </w:r>
      <w:r w:rsidRPr="45B8C87F">
        <w:rPr>
          <w:rFonts w:ascii="Arial" w:hAnsi="Arial" w:cs="Arial"/>
          <w:sz w:val="22"/>
          <w:szCs w:val="22"/>
          <w:lang w:val="es-ES"/>
        </w:rPr>
        <w:t xml:space="preserve"> m3/s (ver Figura 2.</w:t>
      </w:r>
      <w:r w:rsidR="002753E8">
        <w:rPr>
          <w:rFonts w:ascii="Arial" w:hAnsi="Arial" w:cs="Arial"/>
          <w:sz w:val="22"/>
          <w:szCs w:val="22"/>
          <w:lang w:val="es-ES"/>
        </w:rPr>
        <w:t>6</w:t>
      </w:r>
      <w:r w:rsidRPr="45B8C87F">
        <w:rPr>
          <w:rFonts w:ascii="Arial" w:hAnsi="Arial" w:cs="Arial"/>
          <w:sz w:val="22"/>
          <w:szCs w:val="22"/>
          <w:lang w:val="es-ES"/>
        </w:rPr>
        <w:t xml:space="preserve">). Bajo esas condiciones se estima que el nivel del embalse llegaría a la cota </w:t>
      </w:r>
      <w:r w:rsidR="00025E33">
        <w:rPr>
          <w:rFonts w:ascii="Arial" w:hAnsi="Arial" w:cs="Arial"/>
          <w:sz w:val="22"/>
          <w:szCs w:val="22"/>
          <w:lang w:val="es-ES"/>
        </w:rPr>
        <w:t>70,26</w:t>
      </w:r>
      <w:r w:rsidRPr="45B8C87F">
        <w:rPr>
          <w:rFonts w:ascii="Arial" w:hAnsi="Arial" w:cs="Arial"/>
          <w:sz w:val="22"/>
          <w:szCs w:val="22"/>
          <w:lang w:val="es-ES"/>
        </w:rPr>
        <w:t xml:space="preserve"> m. El vertedero tendría además un disipador de energía y un canal de restitución para conducir los excedentes del embalse hacia el cauce del arroyo.  </w:t>
      </w:r>
      <w:r w:rsidR="002753E8">
        <w:rPr>
          <w:rFonts w:ascii="Arial" w:hAnsi="Arial" w:cs="Arial"/>
          <w:sz w:val="22"/>
          <w:szCs w:val="22"/>
          <w:lang w:val="es-ES"/>
        </w:rPr>
        <w:t>La Figura 2.7 ilustra el per</w:t>
      </w:r>
      <w:r w:rsidR="00025E33">
        <w:rPr>
          <w:rFonts w:ascii="Arial" w:hAnsi="Arial" w:cs="Arial"/>
          <w:sz w:val="22"/>
          <w:szCs w:val="22"/>
          <w:lang w:val="es-ES"/>
        </w:rPr>
        <w:t>fil del vertedero  y el cuenco disipador de energía.</w:t>
      </w:r>
    </w:p>
    <w:p w14:paraId="16EA2126" w14:textId="77777777" w:rsidR="004C4891" w:rsidRDefault="004C4891" w:rsidP="004C4891">
      <w:pPr>
        <w:pStyle w:val="ListParagraph"/>
        <w:ind w:left="0"/>
        <w:jc w:val="both"/>
        <w:rPr>
          <w:rFonts w:ascii="Arial" w:hAnsi="Arial" w:cs="Arial"/>
          <w:sz w:val="22"/>
          <w:szCs w:val="22"/>
          <w:lang w:val="es-ES_tradnl"/>
        </w:rPr>
      </w:pPr>
    </w:p>
    <w:p w14:paraId="2534840E" w14:textId="49AED0E0" w:rsidR="00B07DFD" w:rsidRPr="004C4891" w:rsidRDefault="2BA76E9F" w:rsidP="2BA76E9F">
      <w:pPr>
        <w:pStyle w:val="ListParagraph"/>
        <w:spacing w:after="120"/>
        <w:ind w:left="0"/>
        <w:jc w:val="center"/>
        <w:rPr>
          <w:rFonts w:ascii="Arial" w:hAnsi="Arial" w:cs="Arial"/>
          <w:sz w:val="22"/>
          <w:szCs w:val="22"/>
          <w:lang w:val="es-ES"/>
        </w:rPr>
      </w:pPr>
      <w:r w:rsidRPr="2BA76E9F">
        <w:rPr>
          <w:rFonts w:ascii="Arial" w:hAnsi="Arial" w:cs="Arial"/>
          <w:b/>
          <w:bCs/>
          <w:sz w:val="22"/>
          <w:szCs w:val="22"/>
          <w:lang w:val="es-ES"/>
        </w:rPr>
        <w:t>Figura 2.1 Esquema General de las Obras Propuestas con respecto al Casco Urbano</w:t>
      </w:r>
    </w:p>
    <w:p w14:paraId="08E996A9" w14:textId="4443F0FD" w:rsidR="0036494E" w:rsidRPr="004C4891" w:rsidRDefault="0036494E" w:rsidP="008D0B2E">
      <w:pPr>
        <w:widowControl w:val="0"/>
        <w:autoSpaceDE w:val="0"/>
        <w:autoSpaceDN w:val="0"/>
        <w:adjustRightInd w:val="0"/>
        <w:spacing w:line="280" w:lineRule="atLeast"/>
        <w:rPr>
          <w:rFonts w:ascii="Arial" w:eastAsiaTheme="minorEastAsia" w:hAnsi="Arial" w:cs="Arial"/>
          <w:color w:val="000000"/>
          <w:szCs w:val="24"/>
          <w:lang w:val="es-ES_tradnl" w:eastAsia="ja-JP"/>
        </w:rPr>
      </w:pPr>
      <w:r w:rsidRPr="004C4891">
        <w:rPr>
          <w:rFonts w:ascii="Arial" w:eastAsiaTheme="minorEastAsia" w:hAnsi="Arial" w:cs="Arial"/>
          <w:noProof/>
          <w:color w:val="000000"/>
          <w:szCs w:val="24"/>
        </w:rPr>
        <w:drawing>
          <wp:inline distT="0" distB="0" distL="0" distR="0" wp14:anchorId="71028F4F" wp14:editId="59E3D7B6">
            <wp:extent cx="5608320" cy="3403600"/>
            <wp:effectExtent l="0" t="0" r="508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8320" cy="3403600"/>
                    </a:xfrm>
                    <a:prstGeom prst="rect">
                      <a:avLst/>
                    </a:prstGeom>
                    <a:noFill/>
                    <a:ln>
                      <a:noFill/>
                    </a:ln>
                  </pic:spPr>
                </pic:pic>
              </a:graphicData>
            </a:graphic>
          </wp:inline>
        </w:drawing>
      </w:r>
    </w:p>
    <w:p w14:paraId="7FE070D4" w14:textId="77777777" w:rsidR="002E78EE" w:rsidRDefault="002E78EE">
      <w:pPr>
        <w:rPr>
          <w:rFonts w:ascii="Arial" w:hAnsi="Arial" w:cs="Arial"/>
          <w:lang w:val="es-ES_tradnl"/>
        </w:rPr>
      </w:pPr>
    </w:p>
    <w:p w14:paraId="60557CA2" w14:textId="615CFB44" w:rsidR="002E78EE" w:rsidRPr="002E78EE" w:rsidRDefault="002E78EE" w:rsidP="002E78EE">
      <w:pPr>
        <w:jc w:val="center"/>
        <w:rPr>
          <w:rFonts w:ascii="Arial" w:hAnsi="Arial" w:cs="Arial"/>
          <w:b/>
          <w:lang w:val="es-ES_tradnl"/>
        </w:rPr>
      </w:pPr>
      <w:r w:rsidRPr="002E78EE">
        <w:rPr>
          <w:rFonts w:ascii="Arial" w:hAnsi="Arial" w:cs="Arial"/>
          <w:b/>
          <w:lang w:val="es-ES_tradnl"/>
        </w:rPr>
        <w:t>Cuadro 2.1 Caudades Pico</w:t>
      </w:r>
      <w:r>
        <w:rPr>
          <w:rFonts w:ascii="Arial" w:hAnsi="Arial" w:cs="Arial"/>
          <w:b/>
          <w:lang w:val="es-ES_tradnl"/>
        </w:rPr>
        <w:t xml:space="preserve"> Estimados</w:t>
      </w:r>
    </w:p>
    <w:tbl>
      <w:tblPr>
        <w:tblStyle w:val="TableGrid"/>
        <w:tblW w:w="0" w:type="auto"/>
        <w:jc w:val="center"/>
        <w:tblLook w:val="04A0" w:firstRow="1" w:lastRow="0" w:firstColumn="1" w:lastColumn="0" w:noHBand="0" w:noVBand="1"/>
      </w:tblPr>
      <w:tblGrid>
        <w:gridCol w:w="2952"/>
        <w:gridCol w:w="2952"/>
      </w:tblGrid>
      <w:tr w:rsidR="002E78EE" w14:paraId="315872B2" w14:textId="77777777" w:rsidTr="002E78EE">
        <w:trPr>
          <w:jc w:val="center"/>
        </w:trPr>
        <w:tc>
          <w:tcPr>
            <w:tcW w:w="2952" w:type="dxa"/>
          </w:tcPr>
          <w:p w14:paraId="4C1577EF" w14:textId="01DAC586" w:rsidR="002E78EE" w:rsidRPr="002E78EE" w:rsidRDefault="002E78EE" w:rsidP="002E78EE">
            <w:pPr>
              <w:jc w:val="center"/>
              <w:rPr>
                <w:rFonts w:ascii="Arial" w:hAnsi="Arial" w:cs="Arial"/>
                <w:b/>
                <w:lang w:val="es-ES_tradnl"/>
              </w:rPr>
            </w:pPr>
            <w:r w:rsidRPr="002E78EE">
              <w:rPr>
                <w:rFonts w:ascii="Arial" w:hAnsi="Arial" w:cs="Arial"/>
                <w:b/>
                <w:lang w:val="es-ES_tradnl"/>
              </w:rPr>
              <w:t>Recurrencia</w:t>
            </w:r>
          </w:p>
          <w:p w14:paraId="420E735A" w14:textId="6EA6FB51" w:rsidR="002E78EE" w:rsidRPr="002E78EE" w:rsidRDefault="002E78EE" w:rsidP="002E78EE">
            <w:pPr>
              <w:jc w:val="center"/>
              <w:rPr>
                <w:rFonts w:ascii="Arial" w:hAnsi="Arial" w:cs="Arial"/>
                <w:b/>
                <w:lang w:val="es-ES_tradnl"/>
              </w:rPr>
            </w:pPr>
            <w:r w:rsidRPr="002E78EE">
              <w:rPr>
                <w:rFonts w:ascii="Arial" w:hAnsi="Arial" w:cs="Arial"/>
                <w:b/>
                <w:lang w:val="es-ES_tradnl"/>
              </w:rPr>
              <w:t>(años)</w:t>
            </w:r>
          </w:p>
        </w:tc>
        <w:tc>
          <w:tcPr>
            <w:tcW w:w="2952" w:type="dxa"/>
          </w:tcPr>
          <w:p w14:paraId="3D998525" w14:textId="40D84BBE" w:rsidR="002E78EE" w:rsidRPr="002E78EE" w:rsidRDefault="002E78EE" w:rsidP="002E78EE">
            <w:pPr>
              <w:jc w:val="center"/>
              <w:rPr>
                <w:rFonts w:ascii="Arial" w:hAnsi="Arial" w:cs="Arial"/>
                <w:b/>
                <w:lang w:val="es-ES_tradnl"/>
              </w:rPr>
            </w:pPr>
            <w:r w:rsidRPr="002E78EE">
              <w:rPr>
                <w:rFonts w:ascii="Arial" w:hAnsi="Arial" w:cs="Arial"/>
                <w:b/>
                <w:lang w:val="es-ES_tradnl"/>
              </w:rPr>
              <w:t>Caudal</w:t>
            </w:r>
          </w:p>
          <w:p w14:paraId="3F6C2853" w14:textId="17FDE22E" w:rsidR="002E78EE" w:rsidRPr="002E78EE" w:rsidRDefault="002E78EE" w:rsidP="002E78EE">
            <w:pPr>
              <w:jc w:val="center"/>
              <w:rPr>
                <w:rFonts w:ascii="Arial" w:hAnsi="Arial" w:cs="Arial"/>
                <w:b/>
                <w:lang w:val="es-ES_tradnl"/>
              </w:rPr>
            </w:pPr>
            <w:r w:rsidRPr="002E78EE">
              <w:rPr>
                <w:rFonts w:ascii="Arial" w:hAnsi="Arial" w:cs="Arial"/>
                <w:b/>
                <w:lang w:val="es-ES_tradnl"/>
              </w:rPr>
              <w:t>(m3/s)</w:t>
            </w:r>
          </w:p>
        </w:tc>
      </w:tr>
      <w:tr w:rsidR="002E78EE" w14:paraId="753A5103" w14:textId="77777777" w:rsidTr="002E78EE">
        <w:trPr>
          <w:jc w:val="center"/>
        </w:trPr>
        <w:tc>
          <w:tcPr>
            <w:tcW w:w="2952" w:type="dxa"/>
          </w:tcPr>
          <w:p w14:paraId="2934F47A" w14:textId="311C9D62" w:rsidR="002E78EE" w:rsidRDefault="002E78EE" w:rsidP="002E78EE">
            <w:pPr>
              <w:jc w:val="center"/>
              <w:rPr>
                <w:rFonts w:ascii="Arial" w:hAnsi="Arial" w:cs="Arial"/>
                <w:lang w:val="es-ES_tradnl"/>
              </w:rPr>
            </w:pPr>
            <w:r>
              <w:rPr>
                <w:rFonts w:ascii="Arial" w:hAnsi="Arial" w:cs="Arial"/>
                <w:lang w:val="es-ES_tradnl"/>
              </w:rPr>
              <w:t>2</w:t>
            </w:r>
          </w:p>
        </w:tc>
        <w:tc>
          <w:tcPr>
            <w:tcW w:w="2952" w:type="dxa"/>
          </w:tcPr>
          <w:p w14:paraId="6F93AFAE" w14:textId="31CE95BD" w:rsidR="002E78EE" w:rsidRDefault="002E78EE" w:rsidP="002E78EE">
            <w:pPr>
              <w:jc w:val="center"/>
              <w:rPr>
                <w:rFonts w:ascii="Arial" w:hAnsi="Arial" w:cs="Arial"/>
                <w:lang w:val="es-ES_tradnl"/>
              </w:rPr>
            </w:pPr>
            <w:r>
              <w:rPr>
                <w:rFonts w:ascii="Arial" w:hAnsi="Arial" w:cs="Arial"/>
                <w:lang w:val="es-ES_tradnl"/>
              </w:rPr>
              <w:t>414,9</w:t>
            </w:r>
          </w:p>
        </w:tc>
      </w:tr>
      <w:tr w:rsidR="002E78EE" w14:paraId="6F0D0694" w14:textId="77777777" w:rsidTr="002E78EE">
        <w:trPr>
          <w:jc w:val="center"/>
        </w:trPr>
        <w:tc>
          <w:tcPr>
            <w:tcW w:w="2952" w:type="dxa"/>
          </w:tcPr>
          <w:p w14:paraId="5942E550" w14:textId="5D534508" w:rsidR="002E78EE" w:rsidRDefault="002E78EE" w:rsidP="002E78EE">
            <w:pPr>
              <w:jc w:val="center"/>
              <w:rPr>
                <w:rFonts w:ascii="Arial" w:hAnsi="Arial" w:cs="Arial"/>
                <w:lang w:val="es-ES_tradnl"/>
              </w:rPr>
            </w:pPr>
            <w:r>
              <w:rPr>
                <w:rFonts w:ascii="Arial" w:hAnsi="Arial" w:cs="Arial"/>
                <w:lang w:val="es-ES_tradnl"/>
              </w:rPr>
              <w:t>5</w:t>
            </w:r>
          </w:p>
        </w:tc>
        <w:tc>
          <w:tcPr>
            <w:tcW w:w="2952" w:type="dxa"/>
          </w:tcPr>
          <w:p w14:paraId="76640666" w14:textId="5649EA74" w:rsidR="002E78EE" w:rsidRDefault="002E78EE" w:rsidP="002E78EE">
            <w:pPr>
              <w:jc w:val="center"/>
              <w:rPr>
                <w:rFonts w:ascii="Arial" w:hAnsi="Arial" w:cs="Arial"/>
                <w:lang w:val="es-ES_tradnl"/>
              </w:rPr>
            </w:pPr>
            <w:r>
              <w:rPr>
                <w:rFonts w:ascii="Arial" w:hAnsi="Arial" w:cs="Arial"/>
                <w:lang w:val="es-ES_tradnl"/>
              </w:rPr>
              <w:t>732,3</w:t>
            </w:r>
          </w:p>
        </w:tc>
      </w:tr>
      <w:tr w:rsidR="002E78EE" w14:paraId="123BE3B3" w14:textId="77777777" w:rsidTr="002E78EE">
        <w:trPr>
          <w:jc w:val="center"/>
        </w:trPr>
        <w:tc>
          <w:tcPr>
            <w:tcW w:w="2952" w:type="dxa"/>
          </w:tcPr>
          <w:p w14:paraId="61C256DF" w14:textId="5E8C27C9" w:rsidR="002E78EE" w:rsidRDefault="002E78EE" w:rsidP="002E78EE">
            <w:pPr>
              <w:jc w:val="center"/>
              <w:rPr>
                <w:rFonts w:ascii="Arial" w:hAnsi="Arial" w:cs="Arial"/>
                <w:lang w:val="es-ES_tradnl"/>
              </w:rPr>
            </w:pPr>
            <w:r>
              <w:rPr>
                <w:rFonts w:ascii="Arial" w:hAnsi="Arial" w:cs="Arial"/>
                <w:lang w:val="es-ES_tradnl"/>
              </w:rPr>
              <w:t>10</w:t>
            </w:r>
          </w:p>
        </w:tc>
        <w:tc>
          <w:tcPr>
            <w:tcW w:w="2952" w:type="dxa"/>
          </w:tcPr>
          <w:p w14:paraId="778B93A2" w14:textId="6CB44AA4" w:rsidR="002E78EE" w:rsidRDefault="002E78EE" w:rsidP="002E78EE">
            <w:pPr>
              <w:jc w:val="center"/>
              <w:rPr>
                <w:rFonts w:ascii="Arial" w:hAnsi="Arial" w:cs="Arial"/>
                <w:lang w:val="es-ES_tradnl"/>
              </w:rPr>
            </w:pPr>
            <w:r>
              <w:rPr>
                <w:rFonts w:ascii="Arial" w:hAnsi="Arial" w:cs="Arial"/>
                <w:lang w:val="es-ES_tradnl"/>
              </w:rPr>
              <w:t>950,8</w:t>
            </w:r>
          </w:p>
        </w:tc>
      </w:tr>
      <w:tr w:rsidR="002E78EE" w14:paraId="256FC0DF" w14:textId="77777777" w:rsidTr="002E78EE">
        <w:trPr>
          <w:jc w:val="center"/>
        </w:trPr>
        <w:tc>
          <w:tcPr>
            <w:tcW w:w="2952" w:type="dxa"/>
          </w:tcPr>
          <w:p w14:paraId="1E9B0705" w14:textId="41DF28BB" w:rsidR="002E78EE" w:rsidRDefault="002E78EE" w:rsidP="002E78EE">
            <w:pPr>
              <w:jc w:val="center"/>
              <w:rPr>
                <w:rFonts w:ascii="Arial" w:hAnsi="Arial" w:cs="Arial"/>
                <w:lang w:val="es-ES_tradnl"/>
              </w:rPr>
            </w:pPr>
            <w:r>
              <w:rPr>
                <w:rFonts w:ascii="Arial" w:hAnsi="Arial" w:cs="Arial"/>
                <w:lang w:val="es-ES_tradnl"/>
              </w:rPr>
              <w:t>25</w:t>
            </w:r>
          </w:p>
        </w:tc>
        <w:tc>
          <w:tcPr>
            <w:tcW w:w="2952" w:type="dxa"/>
          </w:tcPr>
          <w:p w14:paraId="3C691F1C" w14:textId="5BA061FF" w:rsidR="002E78EE" w:rsidRDefault="002E78EE" w:rsidP="002E78EE">
            <w:pPr>
              <w:jc w:val="center"/>
              <w:rPr>
                <w:rFonts w:ascii="Arial" w:hAnsi="Arial" w:cs="Arial"/>
                <w:lang w:val="es-ES_tradnl"/>
              </w:rPr>
            </w:pPr>
            <w:r>
              <w:rPr>
                <w:rFonts w:ascii="Arial" w:hAnsi="Arial" w:cs="Arial"/>
                <w:lang w:val="es-ES_tradnl"/>
              </w:rPr>
              <w:t>1220,5</w:t>
            </w:r>
          </w:p>
        </w:tc>
      </w:tr>
      <w:tr w:rsidR="002E78EE" w14:paraId="57289139" w14:textId="77777777" w:rsidTr="002E78EE">
        <w:trPr>
          <w:jc w:val="center"/>
        </w:trPr>
        <w:tc>
          <w:tcPr>
            <w:tcW w:w="2952" w:type="dxa"/>
          </w:tcPr>
          <w:p w14:paraId="4B4703E0" w14:textId="292A5830" w:rsidR="002E78EE" w:rsidRDefault="002E78EE" w:rsidP="002E78EE">
            <w:pPr>
              <w:jc w:val="center"/>
              <w:rPr>
                <w:rFonts w:ascii="Arial" w:hAnsi="Arial" w:cs="Arial"/>
                <w:lang w:val="es-ES_tradnl"/>
              </w:rPr>
            </w:pPr>
            <w:r>
              <w:rPr>
                <w:rFonts w:ascii="Arial" w:hAnsi="Arial" w:cs="Arial"/>
                <w:lang w:val="es-ES_tradnl"/>
              </w:rPr>
              <w:t>50</w:t>
            </w:r>
          </w:p>
        </w:tc>
        <w:tc>
          <w:tcPr>
            <w:tcW w:w="2952" w:type="dxa"/>
          </w:tcPr>
          <w:p w14:paraId="7E6C928B" w14:textId="32DC6D8C" w:rsidR="002E78EE" w:rsidRDefault="002E78EE" w:rsidP="002E78EE">
            <w:pPr>
              <w:jc w:val="center"/>
              <w:rPr>
                <w:rFonts w:ascii="Arial" w:hAnsi="Arial" w:cs="Arial"/>
                <w:lang w:val="es-ES_tradnl"/>
              </w:rPr>
            </w:pPr>
            <w:r>
              <w:rPr>
                <w:rFonts w:ascii="Arial" w:hAnsi="Arial" w:cs="Arial"/>
                <w:lang w:val="es-ES_tradnl"/>
              </w:rPr>
              <w:t>1420,6</w:t>
            </w:r>
          </w:p>
        </w:tc>
      </w:tr>
      <w:tr w:rsidR="002E78EE" w14:paraId="78771149" w14:textId="77777777" w:rsidTr="002E78EE">
        <w:trPr>
          <w:jc w:val="center"/>
        </w:trPr>
        <w:tc>
          <w:tcPr>
            <w:tcW w:w="2952" w:type="dxa"/>
          </w:tcPr>
          <w:p w14:paraId="4A580AE1" w14:textId="58860380" w:rsidR="002E78EE" w:rsidRDefault="002E78EE" w:rsidP="002E78EE">
            <w:pPr>
              <w:jc w:val="center"/>
              <w:rPr>
                <w:rFonts w:ascii="Arial" w:hAnsi="Arial" w:cs="Arial"/>
                <w:lang w:val="es-ES_tradnl"/>
              </w:rPr>
            </w:pPr>
            <w:r>
              <w:rPr>
                <w:rFonts w:ascii="Arial" w:hAnsi="Arial" w:cs="Arial"/>
                <w:lang w:val="es-ES_tradnl"/>
              </w:rPr>
              <w:t>100</w:t>
            </w:r>
          </w:p>
        </w:tc>
        <w:tc>
          <w:tcPr>
            <w:tcW w:w="2952" w:type="dxa"/>
          </w:tcPr>
          <w:p w14:paraId="2EA6250B" w14:textId="4D635BA4" w:rsidR="002E78EE" w:rsidRDefault="002E78EE" w:rsidP="002E78EE">
            <w:pPr>
              <w:jc w:val="center"/>
              <w:rPr>
                <w:rFonts w:ascii="Arial" w:hAnsi="Arial" w:cs="Arial"/>
                <w:lang w:val="es-ES_tradnl"/>
              </w:rPr>
            </w:pPr>
            <w:r>
              <w:rPr>
                <w:rFonts w:ascii="Arial" w:hAnsi="Arial" w:cs="Arial"/>
                <w:lang w:val="es-ES_tradnl"/>
              </w:rPr>
              <w:t>1619,2</w:t>
            </w:r>
          </w:p>
        </w:tc>
      </w:tr>
      <w:tr w:rsidR="002E78EE" w14:paraId="16AD8785" w14:textId="77777777" w:rsidTr="002E78EE">
        <w:trPr>
          <w:jc w:val="center"/>
        </w:trPr>
        <w:tc>
          <w:tcPr>
            <w:tcW w:w="2952" w:type="dxa"/>
          </w:tcPr>
          <w:p w14:paraId="0ADF1628" w14:textId="28412C14" w:rsidR="002E78EE" w:rsidRDefault="002E78EE" w:rsidP="002E78EE">
            <w:pPr>
              <w:jc w:val="center"/>
              <w:rPr>
                <w:rFonts w:ascii="Arial" w:hAnsi="Arial" w:cs="Arial"/>
                <w:lang w:val="es-ES_tradnl"/>
              </w:rPr>
            </w:pPr>
            <w:r>
              <w:rPr>
                <w:rFonts w:ascii="Arial" w:hAnsi="Arial" w:cs="Arial"/>
                <w:lang w:val="es-ES_tradnl"/>
              </w:rPr>
              <w:t>1000</w:t>
            </w:r>
          </w:p>
        </w:tc>
        <w:tc>
          <w:tcPr>
            <w:tcW w:w="2952" w:type="dxa"/>
          </w:tcPr>
          <w:p w14:paraId="2B61C118" w14:textId="77BF7CDD" w:rsidR="002E78EE" w:rsidRDefault="002E78EE" w:rsidP="002E78EE">
            <w:pPr>
              <w:jc w:val="center"/>
              <w:rPr>
                <w:rFonts w:ascii="Arial" w:hAnsi="Arial" w:cs="Arial"/>
                <w:lang w:val="es-ES_tradnl"/>
              </w:rPr>
            </w:pPr>
            <w:r>
              <w:rPr>
                <w:rFonts w:ascii="Arial" w:hAnsi="Arial" w:cs="Arial"/>
                <w:lang w:val="es-ES_tradnl"/>
              </w:rPr>
              <w:t>2275,5</w:t>
            </w:r>
          </w:p>
        </w:tc>
      </w:tr>
      <w:tr w:rsidR="002E78EE" w14:paraId="6EE3FBCE" w14:textId="77777777" w:rsidTr="002E78EE">
        <w:trPr>
          <w:jc w:val="center"/>
        </w:trPr>
        <w:tc>
          <w:tcPr>
            <w:tcW w:w="2952" w:type="dxa"/>
          </w:tcPr>
          <w:p w14:paraId="1A34A9DF" w14:textId="54C4B498" w:rsidR="002E78EE" w:rsidRDefault="002E78EE" w:rsidP="002E78EE">
            <w:pPr>
              <w:jc w:val="center"/>
              <w:rPr>
                <w:rFonts w:ascii="Arial" w:hAnsi="Arial" w:cs="Arial"/>
                <w:lang w:val="es-ES_tradnl"/>
              </w:rPr>
            </w:pPr>
            <w:r>
              <w:rPr>
                <w:rFonts w:ascii="Arial" w:hAnsi="Arial" w:cs="Arial"/>
                <w:lang w:val="es-ES_tradnl"/>
              </w:rPr>
              <w:t>10000</w:t>
            </w:r>
          </w:p>
        </w:tc>
        <w:tc>
          <w:tcPr>
            <w:tcW w:w="2952" w:type="dxa"/>
          </w:tcPr>
          <w:p w14:paraId="71659E75" w14:textId="082625C5" w:rsidR="002E78EE" w:rsidRDefault="002E78EE" w:rsidP="002E78EE">
            <w:pPr>
              <w:jc w:val="center"/>
              <w:rPr>
                <w:rFonts w:ascii="Arial" w:hAnsi="Arial" w:cs="Arial"/>
                <w:lang w:val="es-ES_tradnl"/>
              </w:rPr>
            </w:pPr>
            <w:r>
              <w:rPr>
                <w:rFonts w:ascii="Arial" w:hAnsi="Arial" w:cs="Arial"/>
                <w:lang w:val="es-ES_tradnl"/>
              </w:rPr>
              <w:t>2930,7</w:t>
            </w:r>
          </w:p>
        </w:tc>
      </w:tr>
      <w:tr w:rsidR="002E78EE" w14:paraId="24802994" w14:textId="77777777" w:rsidTr="002E78EE">
        <w:trPr>
          <w:jc w:val="center"/>
        </w:trPr>
        <w:tc>
          <w:tcPr>
            <w:tcW w:w="2952" w:type="dxa"/>
          </w:tcPr>
          <w:p w14:paraId="3B3FFDC8" w14:textId="195112C6" w:rsidR="002E78EE" w:rsidRDefault="002E78EE" w:rsidP="002E78EE">
            <w:pPr>
              <w:jc w:val="center"/>
              <w:rPr>
                <w:rFonts w:ascii="Arial" w:hAnsi="Arial" w:cs="Arial"/>
                <w:lang w:val="es-ES_tradnl"/>
              </w:rPr>
            </w:pPr>
            <w:r>
              <w:rPr>
                <w:rFonts w:ascii="Arial" w:hAnsi="Arial" w:cs="Arial"/>
                <w:lang w:val="es-ES_tradnl"/>
              </w:rPr>
              <w:t>CMP</w:t>
            </w:r>
          </w:p>
        </w:tc>
        <w:tc>
          <w:tcPr>
            <w:tcW w:w="2952" w:type="dxa"/>
          </w:tcPr>
          <w:p w14:paraId="20F7A385" w14:textId="3A83B73B" w:rsidR="002E78EE" w:rsidRDefault="002E78EE" w:rsidP="002E78EE">
            <w:pPr>
              <w:jc w:val="center"/>
              <w:rPr>
                <w:rFonts w:ascii="Arial" w:hAnsi="Arial" w:cs="Arial"/>
                <w:lang w:val="es-ES_tradnl"/>
              </w:rPr>
            </w:pPr>
            <w:r>
              <w:rPr>
                <w:rFonts w:ascii="Arial" w:hAnsi="Arial" w:cs="Arial"/>
                <w:lang w:val="es-ES_tradnl"/>
              </w:rPr>
              <w:t>3320,0</w:t>
            </w:r>
          </w:p>
        </w:tc>
      </w:tr>
    </w:tbl>
    <w:p w14:paraId="314AF12A" w14:textId="42434533" w:rsidR="004C4891" w:rsidRDefault="004C4891">
      <w:pPr>
        <w:rPr>
          <w:rFonts w:ascii="Arial" w:hAnsi="Arial" w:cs="Arial"/>
          <w:lang w:val="es-ES_tradnl"/>
        </w:rPr>
      </w:pPr>
      <w:r>
        <w:rPr>
          <w:rFonts w:ascii="Arial" w:hAnsi="Arial" w:cs="Arial"/>
          <w:lang w:val="es-ES_tradnl"/>
        </w:rPr>
        <w:br w:type="page"/>
      </w:r>
    </w:p>
    <w:p w14:paraId="29C28A0C" w14:textId="77777777" w:rsidR="0043524A" w:rsidRPr="004C4891" w:rsidRDefault="0043524A" w:rsidP="00777B7E">
      <w:pPr>
        <w:rPr>
          <w:rFonts w:ascii="Arial" w:hAnsi="Arial" w:cs="Arial"/>
          <w:lang w:val="es-ES_tradnl"/>
        </w:rPr>
      </w:pPr>
    </w:p>
    <w:p w14:paraId="20DAB65A" w14:textId="77777777" w:rsidR="00531F4A" w:rsidRPr="004C4891" w:rsidRDefault="45B8C87F" w:rsidP="45B8C87F">
      <w:pPr>
        <w:jc w:val="center"/>
        <w:rPr>
          <w:rFonts w:ascii="Arial" w:hAnsi="Arial" w:cs="Arial"/>
          <w:b/>
          <w:bCs/>
          <w:sz w:val="22"/>
          <w:szCs w:val="22"/>
          <w:lang w:val="es-ES"/>
        </w:rPr>
      </w:pPr>
      <w:r w:rsidRPr="45B8C87F">
        <w:rPr>
          <w:rFonts w:ascii="Arial" w:hAnsi="Arial" w:cs="Arial"/>
          <w:b/>
          <w:bCs/>
          <w:sz w:val="22"/>
          <w:szCs w:val="22"/>
          <w:lang w:val="es-ES"/>
        </w:rPr>
        <w:t xml:space="preserve">Figura 2.2  Área del Embale durante una Crecida con Tr = 100 años  </w:t>
      </w:r>
    </w:p>
    <w:p w14:paraId="23129DF1" w14:textId="0BA10746" w:rsidR="0043524A" w:rsidRPr="004C4891" w:rsidRDefault="2BA76E9F" w:rsidP="2BA76E9F">
      <w:pPr>
        <w:spacing w:after="120"/>
        <w:jc w:val="center"/>
        <w:rPr>
          <w:rFonts w:ascii="Arial" w:hAnsi="Arial" w:cs="Arial"/>
          <w:b/>
          <w:bCs/>
          <w:sz w:val="22"/>
          <w:szCs w:val="22"/>
          <w:lang w:val="es-ES"/>
        </w:rPr>
      </w:pPr>
      <w:r w:rsidRPr="2BA76E9F">
        <w:rPr>
          <w:rFonts w:ascii="Arial" w:hAnsi="Arial" w:cs="Arial"/>
          <w:b/>
          <w:bCs/>
          <w:sz w:val="22"/>
          <w:szCs w:val="22"/>
          <w:lang w:val="es-ES"/>
        </w:rPr>
        <w:t>(cota 67,7 m IGM)</w:t>
      </w:r>
    </w:p>
    <w:p w14:paraId="1C41FD8C" w14:textId="43C51DF2" w:rsidR="0043524A" w:rsidRPr="004C4891" w:rsidRDefault="0043524A" w:rsidP="004C4891">
      <w:pPr>
        <w:widowControl w:val="0"/>
        <w:autoSpaceDE w:val="0"/>
        <w:autoSpaceDN w:val="0"/>
        <w:adjustRightInd w:val="0"/>
        <w:spacing w:line="280" w:lineRule="atLeast"/>
        <w:rPr>
          <w:rFonts w:ascii="Arial" w:eastAsiaTheme="minorEastAsia" w:hAnsi="Arial" w:cs="Arial"/>
          <w:color w:val="000000"/>
          <w:szCs w:val="24"/>
          <w:lang w:val="es-ES_tradnl" w:eastAsia="ja-JP"/>
        </w:rPr>
      </w:pPr>
      <w:r w:rsidRPr="004C4891">
        <w:rPr>
          <w:rFonts w:ascii="Arial" w:eastAsiaTheme="minorEastAsia" w:hAnsi="Arial" w:cs="Arial"/>
          <w:noProof/>
          <w:color w:val="000000"/>
          <w:szCs w:val="24"/>
        </w:rPr>
        <w:drawing>
          <wp:inline distT="0" distB="0" distL="0" distR="0" wp14:anchorId="62FEE451" wp14:editId="71E062CE">
            <wp:extent cx="5384800" cy="3119120"/>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84800" cy="3119120"/>
                    </a:xfrm>
                    <a:prstGeom prst="rect">
                      <a:avLst/>
                    </a:prstGeom>
                    <a:noFill/>
                    <a:ln>
                      <a:noFill/>
                    </a:ln>
                  </pic:spPr>
                </pic:pic>
              </a:graphicData>
            </a:graphic>
          </wp:inline>
        </w:drawing>
      </w:r>
      <w:r w:rsidRPr="004C4891">
        <w:rPr>
          <w:rFonts w:ascii="Arial" w:eastAsiaTheme="minorEastAsia" w:hAnsi="Arial" w:cs="Arial"/>
          <w:color w:val="000000"/>
          <w:szCs w:val="24"/>
          <w:lang w:val="es-ES_tradnl" w:eastAsia="ja-JP"/>
        </w:rPr>
        <w:t xml:space="preserve"> </w:t>
      </w:r>
    </w:p>
    <w:p w14:paraId="05F176AD" w14:textId="77777777" w:rsidR="008D0B2E" w:rsidRPr="004C4891" w:rsidRDefault="008D0B2E" w:rsidP="00777B7E">
      <w:pPr>
        <w:rPr>
          <w:rFonts w:ascii="Arial" w:hAnsi="Arial" w:cs="Arial"/>
          <w:lang w:val="es-ES_tradnl"/>
        </w:rPr>
      </w:pPr>
    </w:p>
    <w:p w14:paraId="14D4290D" w14:textId="40309A40" w:rsidR="00147020" w:rsidRPr="004C4891" w:rsidRDefault="2BA76E9F" w:rsidP="2BA76E9F">
      <w:pPr>
        <w:spacing w:after="120"/>
        <w:jc w:val="center"/>
        <w:rPr>
          <w:rFonts w:ascii="Arial" w:hAnsi="Arial" w:cs="Arial"/>
          <w:b/>
          <w:bCs/>
          <w:sz w:val="22"/>
          <w:szCs w:val="22"/>
          <w:lang w:val="es-ES"/>
        </w:rPr>
      </w:pPr>
      <w:r w:rsidRPr="2BA76E9F">
        <w:rPr>
          <w:rFonts w:ascii="Arial" w:hAnsi="Arial" w:cs="Arial"/>
          <w:b/>
          <w:bCs/>
          <w:sz w:val="22"/>
          <w:szCs w:val="22"/>
          <w:lang w:val="es-ES"/>
        </w:rPr>
        <w:t>Figura 2.3 Dimensiones propuestas para el Descargador de Fondo</w:t>
      </w:r>
    </w:p>
    <w:p w14:paraId="2A37A187" w14:textId="77777777" w:rsidR="00147020" w:rsidRPr="004C4891" w:rsidRDefault="00147020" w:rsidP="00147020">
      <w:pPr>
        <w:rPr>
          <w:rFonts w:ascii="Arial" w:hAnsi="Arial" w:cs="Arial"/>
          <w:lang w:val="es-ES_tradnl"/>
        </w:rPr>
      </w:pPr>
      <w:r w:rsidRPr="004C4891">
        <w:rPr>
          <w:rFonts w:ascii="Arial" w:hAnsi="Arial" w:cs="Arial"/>
          <w:noProof/>
        </w:rPr>
        <w:drawing>
          <wp:inline distT="0" distB="0" distL="0" distR="0" wp14:anchorId="6FC92C4B" wp14:editId="13B52958">
            <wp:extent cx="5486400" cy="1514406"/>
            <wp:effectExtent l="0" t="0" r="0" b="1016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1514406"/>
                    </a:xfrm>
                    <a:prstGeom prst="rect">
                      <a:avLst/>
                    </a:prstGeom>
                    <a:noFill/>
                    <a:ln>
                      <a:noFill/>
                    </a:ln>
                  </pic:spPr>
                </pic:pic>
              </a:graphicData>
            </a:graphic>
          </wp:inline>
        </w:drawing>
      </w:r>
    </w:p>
    <w:p w14:paraId="333C8EA9" w14:textId="77777777" w:rsidR="00147020" w:rsidRPr="004C4891" w:rsidRDefault="00147020" w:rsidP="00147020">
      <w:pPr>
        <w:rPr>
          <w:rFonts w:ascii="Arial" w:hAnsi="Arial" w:cs="Arial"/>
          <w:lang w:val="es-ES_tradnl"/>
        </w:rPr>
      </w:pPr>
    </w:p>
    <w:p w14:paraId="3539C256" w14:textId="77777777" w:rsidR="00147020" w:rsidRPr="004C4891" w:rsidRDefault="00147020" w:rsidP="00147020">
      <w:pPr>
        <w:rPr>
          <w:rFonts w:ascii="Arial" w:hAnsi="Arial" w:cs="Arial"/>
          <w:lang w:val="es-ES_tradnl"/>
        </w:rPr>
      </w:pPr>
      <w:r w:rsidRPr="004C4891">
        <w:rPr>
          <w:rFonts w:ascii="Arial" w:hAnsi="Arial" w:cs="Arial"/>
          <w:noProof/>
        </w:rPr>
        <w:drawing>
          <wp:inline distT="0" distB="0" distL="0" distR="0" wp14:anchorId="27FFBE42" wp14:editId="1932A0AD">
            <wp:extent cx="5486400" cy="17280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1728000"/>
                    </a:xfrm>
                    <a:prstGeom prst="rect">
                      <a:avLst/>
                    </a:prstGeom>
                    <a:noFill/>
                    <a:ln>
                      <a:noFill/>
                    </a:ln>
                  </pic:spPr>
                </pic:pic>
              </a:graphicData>
            </a:graphic>
          </wp:inline>
        </w:drawing>
      </w:r>
    </w:p>
    <w:p w14:paraId="4D078E68" w14:textId="710127AE" w:rsidR="004C4891" w:rsidRDefault="004C4891">
      <w:pPr>
        <w:rPr>
          <w:rFonts w:ascii="Arial" w:hAnsi="Arial" w:cs="Arial"/>
          <w:lang w:val="es-ES_tradnl"/>
        </w:rPr>
      </w:pPr>
      <w:r>
        <w:rPr>
          <w:rFonts w:ascii="Arial" w:hAnsi="Arial" w:cs="Arial"/>
          <w:lang w:val="es-ES_tradnl"/>
        </w:rPr>
        <w:br w:type="page"/>
      </w:r>
    </w:p>
    <w:p w14:paraId="545C22CD" w14:textId="77777777" w:rsidR="000C3418" w:rsidRPr="004C4891" w:rsidRDefault="000C3418" w:rsidP="00777B7E">
      <w:pPr>
        <w:rPr>
          <w:rFonts w:ascii="Arial" w:hAnsi="Arial" w:cs="Arial"/>
          <w:lang w:val="es-ES_tradnl"/>
        </w:rPr>
      </w:pPr>
    </w:p>
    <w:p w14:paraId="35EF0EC3" w14:textId="63089DEF" w:rsidR="000C3418" w:rsidRPr="004C4891" w:rsidRDefault="45B8C87F" w:rsidP="45B8C87F">
      <w:pPr>
        <w:spacing w:after="120"/>
        <w:jc w:val="center"/>
        <w:rPr>
          <w:rFonts w:ascii="Arial" w:hAnsi="Arial" w:cs="Arial"/>
          <w:b/>
          <w:bCs/>
          <w:sz w:val="22"/>
          <w:szCs w:val="22"/>
          <w:lang w:val="es-ES"/>
        </w:rPr>
      </w:pPr>
      <w:r w:rsidRPr="45B8C87F">
        <w:rPr>
          <w:rFonts w:ascii="Arial" w:hAnsi="Arial" w:cs="Arial"/>
          <w:b/>
          <w:bCs/>
          <w:sz w:val="22"/>
          <w:szCs w:val="22"/>
          <w:lang w:val="es-ES"/>
        </w:rPr>
        <w:t xml:space="preserve">Figura 2.4  Hidrogramas de </w:t>
      </w:r>
      <w:r w:rsidR="005E2D24">
        <w:rPr>
          <w:rFonts w:ascii="Arial" w:hAnsi="Arial" w:cs="Arial"/>
          <w:b/>
          <w:bCs/>
          <w:sz w:val="22"/>
          <w:szCs w:val="22"/>
          <w:lang w:val="es-ES"/>
        </w:rPr>
        <w:t>Crecida para Diferentes Perídodos de Retorno</w:t>
      </w:r>
    </w:p>
    <w:p w14:paraId="6BA36F0A" w14:textId="1AC2791D" w:rsidR="005E2D24" w:rsidRPr="00732393" w:rsidRDefault="005E2D24" w:rsidP="005E2D24">
      <w:pPr>
        <w:widowControl w:val="0"/>
        <w:autoSpaceDE w:val="0"/>
        <w:autoSpaceDN w:val="0"/>
        <w:adjustRightInd w:val="0"/>
        <w:spacing w:line="280" w:lineRule="atLeast"/>
        <w:rPr>
          <w:rFonts w:ascii="Times" w:eastAsiaTheme="minorEastAsia" w:hAnsi="Times" w:cs="Times"/>
          <w:color w:val="000000"/>
          <w:szCs w:val="24"/>
          <w:lang w:val="es-ES_tradnl" w:eastAsia="ja-JP"/>
        </w:rPr>
      </w:pPr>
      <w:r w:rsidRPr="00732393">
        <w:rPr>
          <w:rFonts w:ascii="Times" w:eastAsiaTheme="minorEastAsia" w:hAnsi="Times" w:cs="Times"/>
          <w:color w:val="000000"/>
          <w:szCs w:val="24"/>
          <w:lang w:val="es-ES_tradnl" w:eastAsia="ja-JP"/>
        </w:rPr>
        <w:t xml:space="preserve"> </w:t>
      </w:r>
      <w:r>
        <w:rPr>
          <w:rFonts w:ascii="Times" w:eastAsiaTheme="minorEastAsia" w:hAnsi="Times" w:cs="Times"/>
          <w:noProof/>
          <w:color w:val="000000"/>
          <w:szCs w:val="24"/>
        </w:rPr>
        <w:drawing>
          <wp:inline distT="0" distB="0" distL="0" distR="0" wp14:anchorId="2E6ECC61" wp14:editId="716DC66E">
            <wp:extent cx="5418455" cy="3335655"/>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18455" cy="3335655"/>
                    </a:xfrm>
                    <a:prstGeom prst="rect">
                      <a:avLst/>
                    </a:prstGeom>
                    <a:noFill/>
                    <a:ln>
                      <a:noFill/>
                    </a:ln>
                  </pic:spPr>
                </pic:pic>
              </a:graphicData>
            </a:graphic>
          </wp:inline>
        </w:drawing>
      </w:r>
      <w:r w:rsidRPr="00732393">
        <w:rPr>
          <w:rFonts w:ascii="Times" w:eastAsiaTheme="minorEastAsia" w:hAnsi="Times" w:cs="Times"/>
          <w:color w:val="000000"/>
          <w:szCs w:val="24"/>
          <w:lang w:val="es-ES_tradnl" w:eastAsia="ja-JP"/>
        </w:rPr>
        <w:t xml:space="preserve"> </w:t>
      </w:r>
    </w:p>
    <w:p w14:paraId="65FB1A3C" w14:textId="06E2C9AA" w:rsidR="008A433E" w:rsidRPr="004C4891" w:rsidRDefault="008A433E" w:rsidP="00777B7E">
      <w:pPr>
        <w:rPr>
          <w:rFonts w:ascii="Arial" w:hAnsi="Arial" w:cs="Arial"/>
          <w:lang w:val="es-ES_tradnl"/>
        </w:rPr>
      </w:pPr>
    </w:p>
    <w:p w14:paraId="3D1A884F" w14:textId="0179629E" w:rsidR="004C4891" w:rsidRDefault="004C4891">
      <w:pPr>
        <w:rPr>
          <w:rFonts w:ascii="Arial" w:hAnsi="Arial" w:cs="Arial"/>
          <w:lang w:val="es-ES_tradnl"/>
        </w:rPr>
      </w:pPr>
    </w:p>
    <w:p w14:paraId="3B58830B" w14:textId="77777777" w:rsidR="002C1B71" w:rsidRPr="004C4891" w:rsidRDefault="002C1B71" w:rsidP="00777B7E">
      <w:pPr>
        <w:rPr>
          <w:rFonts w:ascii="Arial" w:hAnsi="Arial" w:cs="Arial"/>
          <w:lang w:val="es-ES_tradnl"/>
        </w:rPr>
      </w:pPr>
    </w:p>
    <w:p w14:paraId="5C4CF06D" w14:textId="4E27B2F2" w:rsidR="00511BF0" w:rsidRPr="004C4891" w:rsidRDefault="45B8C87F" w:rsidP="45B8C87F">
      <w:pPr>
        <w:spacing w:after="120"/>
        <w:jc w:val="center"/>
        <w:rPr>
          <w:rFonts w:ascii="Arial" w:hAnsi="Arial" w:cs="Arial"/>
          <w:b/>
          <w:bCs/>
          <w:sz w:val="22"/>
          <w:szCs w:val="22"/>
          <w:lang w:val="es-ES"/>
        </w:rPr>
      </w:pPr>
      <w:r w:rsidRPr="45B8C87F">
        <w:rPr>
          <w:rFonts w:ascii="Arial" w:hAnsi="Arial" w:cs="Arial"/>
          <w:b/>
          <w:bCs/>
          <w:sz w:val="22"/>
          <w:szCs w:val="22"/>
          <w:lang w:val="es-ES"/>
        </w:rPr>
        <w:t>Figura 2.</w:t>
      </w:r>
      <w:r w:rsidR="0064056C">
        <w:rPr>
          <w:rFonts w:ascii="Arial" w:hAnsi="Arial" w:cs="Arial"/>
          <w:b/>
          <w:bCs/>
          <w:sz w:val="22"/>
          <w:szCs w:val="22"/>
          <w:lang w:val="es-ES"/>
        </w:rPr>
        <w:t>5</w:t>
      </w:r>
      <w:r w:rsidRPr="45B8C87F">
        <w:rPr>
          <w:rFonts w:ascii="Arial" w:hAnsi="Arial" w:cs="Arial"/>
          <w:b/>
          <w:bCs/>
          <w:sz w:val="22"/>
          <w:szCs w:val="22"/>
          <w:lang w:val="es-ES"/>
        </w:rPr>
        <w:t xml:space="preserve"> Nivel del Embalse y Caudales de Entrada y Salida para </w:t>
      </w:r>
      <w:r w:rsidR="00511BF0" w:rsidRPr="00732393">
        <w:rPr>
          <w:lang w:val="es-ES_tradnl"/>
        </w:rPr>
        <w:br/>
      </w:r>
      <w:r w:rsidRPr="45B8C87F">
        <w:rPr>
          <w:rFonts w:ascii="Arial" w:hAnsi="Arial" w:cs="Arial"/>
          <w:b/>
          <w:bCs/>
          <w:sz w:val="22"/>
          <w:szCs w:val="22"/>
          <w:lang w:val="es-ES"/>
        </w:rPr>
        <w:t>Tr = 10.000 años</w:t>
      </w:r>
    </w:p>
    <w:p w14:paraId="4E8DD67D" w14:textId="755C5C0F" w:rsidR="00025E33" w:rsidRPr="00732393" w:rsidRDefault="00025E33" w:rsidP="00025E33">
      <w:pPr>
        <w:widowControl w:val="0"/>
        <w:autoSpaceDE w:val="0"/>
        <w:autoSpaceDN w:val="0"/>
        <w:adjustRightInd w:val="0"/>
        <w:spacing w:line="280" w:lineRule="atLeast"/>
        <w:rPr>
          <w:rFonts w:ascii="Times" w:eastAsiaTheme="minorEastAsia" w:hAnsi="Times" w:cs="Times"/>
          <w:color w:val="000000"/>
          <w:szCs w:val="24"/>
          <w:lang w:val="es-ES_tradnl" w:eastAsia="ja-JP"/>
        </w:rPr>
      </w:pPr>
      <w:r w:rsidRPr="00732393">
        <w:rPr>
          <w:rFonts w:ascii="Times" w:eastAsiaTheme="minorEastAsia" w:hAnsi="Times" w:cs="Times"/>
          <w:color w:val="000000"/>
          <w:szCs w:val="24"/>
          <w:lang w:val="es-ES_tradnl" w:eastAsia="ja-JP"/>
        </w:rPr>
        <w:t xml:space="preserve"> </w:t>
      </w:r>
      <w:r>
        <w:rPr>
          <w:rFonts w:ascii="Times" w:eastAsiaTheme="minorEastAsia" w:hAnsi="Times" w:cs="Times"/>
          <w:noProof/>
          <w:color w:val="000000"/>
          <w:szCs w:val="24"/>
        </w:rPr>
        <w:drawing>
          <wp:inline distT="0" distB="0" distL="0" distR="0" wp14:anchorId="13A225B9" wp14:editId="3B179D00">
            <wp:extent cx="5274945" cy="3462655"/>
            <wp:effectExtent l="0" t="0" r="825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4945" cy="3462655"/>
                    </a:xfrm>
                    <a:prstGeom prst="rect">
                      <a:avLst/>
                    </a:prstGeom>
                    <a:noFill/>
                    <a:ln>
                      <a:noFill/>
                    </a:ln>
                  </pic:spPr>
                </pic:pic>
              </a:graphicData>
            </a:graphic>
          </wp:inline>
        </w:drawing>
      </w:r>
      <w:r w:rsidRPr="00732393">
        <w:rPr>
          <w:rFonts w:ascii="Times" w:eastAsiaTheme="minorEastAsia" w:hAnsi="Times" w:cs="Times"/>
          <w:color w:val="000000"/>
          <w:szCs w:val="24"/>
          <w:lang w:val="es-ES_tradnl" w:eastAsia="ja-JP"/>
        </w:rPr>
        <w:t xml:space="preserve"> </w:t>
      </w:r>
    </w:p>
    <w:p w14:paraId="6DB8B1D2" w14:textId="1CA9CD41" w:rsidR="00511BF0" w:rsidRPr="004C4891" w:rsidRDefault="00511BF0" w:rsidP="00777B7E">
      <w:pPr>
        <w:rPr>
          <w:rFonts w:ascii="Arial" w:hAnsi="Arial" w:cs="Arial"/>
          <w:lang w:val="es-ES_tradnl"/>
        </w:rPr>
      </w:pPr>
    </w:p>
    <w:p w14:paraId="618AC018" w14:textId="064C9382" w:rsidR="00511BF0" w:rsidRDefault="0064056C" w:rsidP="002C593E">
      <w:pPr>
        <w:jc w:val="center"/>
        <w:rPr>
          <w:rFonts w:ascii="Arial" w:hAnsi="Arial" w:cs="Arial"/>
          <w:sz w:val="22"/>
          <w:szCs w:val="22"/>
          <w:lang w:val="es-ES_tradnl"/>
        </w:rPr>
      </w:pPr>
      <w:r>
        <w:rPr>
          <w:rFonts w:ascii="Arial" w:hAnsi="Arial" w:cs="Arial"/>
          <w:sz w:val="22"/>
          <w:szCs w:val="22"/>
          <w:lang w:val="es-ES_tradnl"/>
        </w:rPr>
        <w:t>Figura 2.6</w:t>
      </w:r>
      <w:r w:rsidR="002C593E" w:rsidRPr="002C593E">
        <w:rPr>
          <w:rFonts w:ascii="Arial" w:hAnsi="Arial" w:cs="Arial"/>
          <w:sz w:val="22"/>
          <w:szCs w:val="22"/>
          <w:lang w:val="es-ES_tradnl"/>
        </w:rPr>
        <w:t xml:space="preserve"> </w:t>
      </w:r>
      <w:r w:rsidR="002C593E">
        <w:rPr>
          <w:rFonts w:ascii="Arial" w:hAnsi="Arial" w:cs="Arial"/>
          <w:sz w:val="22"/>
          <w:szCs w:val="22"/>
          <w:lang w:val="es-ES_tradnl"/>
        </w:rPr>
        <w:t>Perfil del Vertedero y Cuenco Disipador</w:t>
      </w:r>
    </w:p>
    <w:p w14:paraId="77018A93" w14:textId="77777777" w:rsidR="0064056C" w:rsidRPr="002C593E" w:rsidRDefault="0064056C" w:rsidP="002C593E">
      <w:pPr>
        <w:jc w:val="center"/>
        <w:rPr>
          <w:rFonts w:ascii="Arial" w:hAnsi="Arial" w:cs="Arial"/>
          <w:sz w:val="22"/>
          <w:szCs w:val="22"/>
          <w:lang w:val="es-ES_tradnl"/>
        </w:rPr>
      </w:pPr>
    </w:p>
    <w:p w14:paraId="0CA4BB9C" w14:textId="2C69D636" w:rsidR="002C593E" w:rsidRPr="00732393" w:rsidRDefault="002C593E" w:rsidP="002C593E">
      <w:pPr>
        <w:widowControl w:val="0"/>
        <w:autoSpaceDE w:val="0"/>
        <w:autoSpaceDN w:val="0"/>
        <w:adjustRightInd w:val="0"/>
        <w:spacing w:line="280" w:lineRule="atLeast"/>
        <w:rPr>
          <w:rFonts w:ascii="Times" w:eastAsiaTheme="minorEastAsia" w:hAnsi="Times" w:cs="Times"/>
          <w:color w:val="000000"/>
          <w:szCs w:val="24"/>
          <w:lang w:val="es-ES_tradnl" w:eastAsia="ja-JP"/>
        </w:rPr>
      </w:pPr>
      <w:r>
        <w:rPr>
          <w:rFonts w:ascii="Times" w:eastAsiaTheme="minorEastAsia" w:hAnsi="Times" w:cs="Times"/>
          <w:noProof/>
          <w:color w:val="000000"/>
          <w:szCs w:val="24"/>
        </w:rPr>
        <w:drawing>
          <wp:inline distT="0" distB="0" distL="0" distR="0" wp14:anchorId="7B9E8D6E" wp14:editId="1F44C5ED">
            <wp:extent cx="5300345" cy="2675255"/>
            <wp:effectExtent l="0" t="0" r="8255"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00345" cy="2675255"/>
                    </a:xfrm>
                    <a:prstGeom prst="rect">
                      <a:avLst/>
                    </a:prstGeom>
                    <a:noFill/>
                    <a:ln>
                      <a:noFill/>
                    </a:ln>
                  </pic:spPr>
                </pic:pic>
              </a:graphicData>
            </a:graphic>
          </wp:inline>
        </w:drawing>
      </w:r>
      <w:r w:rsidRPr="00732393">
        <w:rPr>
          <w:rFonts w:ascii="Times" w:eastAsiaTheme="minorEastAsia" w:hAnsi="Times" w:cs="Times"/>
          <w:color w:val="000000"/>
          <w:szCs w:val="24"/>
          <w:lang w:val="es-ES_tradnl" w:eastAsia="ja-JP"/>
        </w:rPr>
        <w:t xml:space="preserve"> </w:t>
      </w:r>
    </w:p>
    <w:p w14:paraId="5C6BAD00" w14:textId="77777777" w:rsidR="002C593E" w:rsidRPr="004C4891" w:rsidRDefault="002C593E" w:rsidP="002C593E">
      <w:pPr>
        <w:jc w:val="center"/>
        <w:rPr>
          <w:rFonts w:ascii="Arial" w:hAnsi="Arial" w:cs="Arial"/>
          <w:lang w:val="es-ES_tradnl"/>
        </w:rPr>
      </w:pPr>
    </w:p>
    <w:p w14:paraId="6A8D12DE" w14:textId="381124A1" w:rsidR="008C5D1F" w:rsidRPr="004C4891" w:rsidRDefault="2BA76E9F" w:rsidP="2BA76E9F">
      <w:pPr>
        <w:pStyle w:val="ListParagraph"/>
        <w:ind w:left="0"/>
        <w:jc w:val="both"/>
        <w:rPr>
          <w:rFonts w:ascii="Arial" w:hAnsi="Arial" w:cs="Arial"/>
          <w:sz w:val="22"/>
          <w:szCs w:val="22"/>
          <w:lang w:val="es-ES"/>
        </w:rPr>
      </w:pPr>
      <w:r w:rsidRPr="2BA76E9F">
        <w:rPr>
          <w:rFonts w:ascii="Arial" w:hAnsi="Arial" w:cs="Arial"/>
          <w:sz w:val="22"/>
          <w:szCs w:val="22"/>
          <w:lang w:val="es-ES"/>
        </w:rPr>
        <w:t xml:space="preserve">Con el fin de asegurar la integridad de la presa, se propone implantar un sistema de auscultación para monitorear su comportamiento durante su construcción y su vida útil. Con este propósito se plantea instalar controles topográficos que permitan identificar movimientos superficiales, tales como asentamientos y desplazamientos. También se propone instalar piezómetros, para medir presiones y controlar los niveles de agua en el interior de la presa, e instalar un vertedero para medición de caudales de filtración y determinación del posible arrastre de partículas. </w:t>
      </w:r>
    </w:p>
    <w:p w14:paraId="4119BE71" w14:textId="77777777" w:rsidR="008C5D1F" w:rsidRPr="004C4891" w:rsidRDefault="008C5D1F" w:rsidP="008C5D1F">
      <w:pPr>
        <w:rPr>
          <w:rFonts w:ascii="Arial" w:hAnsi="Arial" w:cs="Arial"/>
          <w:sz w:val="22"/>
          <w:szCs w:val="22"/>
          <w:lang w:val="es-ES_tradnl"/>
        </w:rPr>
      </w:pPr>
      <w:r w:rsidRPr="004C4891">
        <w:rPr>
          <w:rFonts w:ascii="Arial" w:hAnsi="Arial" w:cs="Arial"/>
          <w:sz w:val="22"/>
          <w:szCs w:val="22"/>
          <w:lang w:val="es-ES_tradnl"/>
        </w:rPr>
        <w:t xml:space="preserve"> </w:t>
      </w:r>
    </w:p>
    <w:p w14:paraId="1F6A3CE8" w14:textId="60DF34D1" w:rsidR="00E6401D" w:rsidRPr="004C4891" w:rsidRDefault="2BA76E9F" w:rsidP="2BA76E9F">
      <w:pPr>
        <w:jc w:val="both"/>
        <w:rPr>
          <w:rFonts w:ascii="Arial" w:hAnsi="Arial" w:cs="Arial"/>
          <w:sz w:val="22"/>
          <w:szCs w:val="22"/>
          <w:lang w:val="es-ES"/>
        </w:rPr>
      </w:pPr>
      <w:r w:rsidRPr="2BA76E9F">
        <w:rPr>
          <w:rFonts w:ascii="Arial" w:hAnsi="Arial" w:cs="Arial"/>
          <w:sz w:val="22"/>
          <w:szCs w:val="22"/>
          <w:lang w:val="es-ES"/>
        </w:rPr>
        <w:t>La ruta No. 178 se encuentra con el eje de la presa, como puede observarse en la Figura 2.1 y quedaría parcialmente sumergida a su paso sobre el arroyo El Botija. Por tanto, se plantea levantar la vía, en una longitud de aproximadamente 2,8 Km, hasta la cota de coronamiento de la presa. De esta forma se evitaría su anegamiento en los momentos de grandes crecidas (niveles altos del embalse). Consecuentemente, se propone también reemplazar el puente existente sobre dicho arroyo (ver Figura 2.</w:t>
      </w:r>
      <w:r w:rsidR="0064056C">
        <w:rPr>
          <w:rFonts w:ascii="Arial" w:hAnsi="Arial" w:cs="Arial"/>
          <w:sz w:val="22"/>
          <w:szCs w:val="22"/>
          <w:lang w:val="es-ES"/>
        </w:rPr>
        <w:t>7</w:t>
      </w:r>
      <w:r w:rsidRPr="2BA76E9F">
        <w:rPr>
          <w:rFonts w:ascii="Arial" w:hAnsi="Arial" w:cs="Arial"/>
          <w:sz w:val="22"/>
          <w:szCs w:val="22"/>
          <w:lang w:val="es-ES"/>
        </w:rPr>
        <w:t xml:space="preserve">). Para el terraplén de elevación de la ruta se utilizarán materiales locales similares a los de la presa. </w:t>
      </w:r>
    </w:p>
    <w:p w14:paraId="72B7E4E6" w14:textId="665B0373" w:rsidR="004C4891" w:rsidRDefault="004C4891">
      <w:pPr>
        <w:rPr>
          <w:rFonts w:ascii="Arial" w:hAnsi="Arial" w:cs="Arial"/>
          <w:sz w:val="22"/>
          <w:szCs w:val="22"/>
          <w:lang w:val="es-ES"/>
        </w:rPr>
      </w:pPr>
    </w:p>
    <w:p w14:paraId="4D8988C6" w14:textId="112E3047" w:rsidR="0064056C" w:rsidRDefault="0064056C">
      <w:pPr>
        <w:rPr>
          <w:rFonts w:ascii="Arial" w:hAnsi="Arial" w:cs="Arial"/>
          <w:sz w:val="22"/>
          <w:szCs w:val="22"/>
          <w:lang w:val="es-ES"/>
        </w:rPr>
      </w:pPr>
      <w:r>
        <w:rPr>
          <w:rFonts w:ascii="Arial" w:hAnsi="Arial" w:cs="Arial"/>
          <w:sz w:val="22"/>
          <w:szCs w:val="22"/>
          <w:lang w:val="es-ES"/>
        </w:rPr>
        <w:br w:type="page"/>
      </w:r>
    </w:p>
    <w:p w14:paraId="33FEC579" w14:textId="77777777" w:rsidR="002B7F27" w:rsidRPr="004C4891" w:rsidRDefault="002B7F27" w:rsidP="002B7F27">
      <w:pPr>
        <w:jc w:val="both"/>
        <w:rPr>
          <w:rFonts w:ascii="Arial" w:hAnsi="Arial" w:cs="Arial"/>
          <w:sz w:val="22"/>
          <w:szCs w:val="22"/>
          <w:lang w:val="es-ES"/>
        </w:rPr>
      </w:pPr>
    </w:p>
    <w:p w14:paraId="49AF458E" w14:textId="77777777" w:rsidR="00E6401D" w:rsidRPr="004C4891" w:rsidRDefault="00E6401D" w:rsidP="00E6401D">
      <w:pPr>
        <w:jc w:val="center"/>
        <w:rPr>
          <w:rFonts w:ascii="Arial" w:hAnsi="Arial" w:cs="Arial"/>
          <w:b/>
          <w:lang w:val="es-ES"/>
        </w:rPr>
      </w:pPr>
    </w:p>
    <w:p w14:paraId="43CEE792" w14:textId="42C3A0DE" w:rsidR="00E6401D" w:rsidRPr="004C4891" w:rsidRDefault="2BA76E9F" w:rsidP="2BA76E9F">
      <w:pPr>
        <w:spacing w:after="120"/>
        <w:jc w:val="center"/>
        <w:rPr>
          <w:rFonts w:ascii="Arial" w:hAnsi="Arial" w:cs="Arial"/>
          <w:b/>
          <w:bCs/>
          <w:sz w:val="22"/>
          <w:szCs w:val="22"/>
          <w:lang w:val="es-ES"/>
        </w:rPr>
      </w:pPr>
      <w:r w:rsidRPr="2BA76E9F">
        <w:rPr>
          <w:rFonts w:ascii="Arial" w:hAnsi="Arial" w:cs="Arial"/>
          <w:b/>
          <w:bCs/>
          <w:sz w:val="22"/>
          <w:szCs w:val="22"/>
          <w:lang w:val="es-ES"/>
        </w:rPr>
        <w:t>Figura 2.7 Puente existente sobre la Ruta No. 178</w:t>
      </w:r>
    </w:p>
    <w:p w14:paraId="69798A86" w14:textId="0DF7633E" w:rsidR="002B7F27" w:rsidRPr="004C4891" w:rsidRDefault="00E6401D" w:rsidP="004C4891">
      <w:pPr>
        <w:widowControl w:val="0"/>
        <w:autoSpaceDE w:val="0"/>
        <w:autoSpaceDN w:val="0"/>
        <w:adjustRightInd w:val="0"/>
        <w:spacing w:line="280" w:lineRule="atLeast"/>
        <w:rPr>
          <w:rFonts w:ascii="Arial" w:eastAsiaTheme="minorEastAsia" w:hAnsi="Arial" w:cs="Arial"/>
          <w:color w:val="000000"/>
          <w:szCs w:val="24"/>
          <w:lang w:eastAsia="ja-JP"/>
        </w:rPr>
      </w:pPr>
      <w:r w:rsidRPr="004C4891">
        <w:rPr>
          <w:rFonts w:ascii="Arial" w:eastAsiaTheme="minorEastAsia" w:hAnsi="Arial" w:cs="Arial"/>
          <w:noProof/>
          <w:color w:val="000000"/>
          <w:szCs w:val="24"/>
        </w:rPr>
        <w:drawing>
          <wp:inline distT="0" distB="0" distL="0" distR="0" wp14:anchorId="7501DEEF" wp14:editId="63D26D6F">
            <wp:extent cx="5128260" cy="3849760"/>
            <wp:effectExtent l="0" t="0" r="2540" b="1143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29644" cy="3850799"/>
                    </a:xfrm>
                    <a:prstGeom prst="rect">
                      <a:avLst/>
                    </a:prstGeom>
                    <a:noFill/>
                    <a:ln>
                      <a:noFill/>
                    </a:ln>
                  </pic:spPr>
                </pic:pic>
              </a:graphicData>
            </a:graphic>
          </wp:inline>
        </w:drawing>
      </w:r>
      <w:r w:rsidRPr="004C4891">
        <w:rPr>
          <w:rFonts w:ascii="Arial" w:eastAsiaTheme="minorEastAsia" w:hAnsi="Arial" w:cs="Arial"/>
          <w:color w:val="000000"/>
          <w:szCs w:val="24"/>
          <w:lang w:eastAsia="ja-JP"/>
        </w:rPr>
        <w:t xml:space="preserve"> </w:t>
      </w:r>
    </w:p>
    <w:p w14:paraId="5EFEDED8" w14:textId="77777777" w:rsidR="002B7F27" w:rsidRPr="004C4891" w:rsidRDefault="002B7F27" w:rsidP="00777B7E">
      <w:pPr>
        <w:rPr>
          <w:rFonts w:ascii="Arial" w:hAnsi="Arial" w:cs="Arial"/>
          <w:lang w:val="es-ES_tradnl"/>
        </w:rPr>
      </w:pPr>
    </w:p>
    <w:p w14:paraId="5FEFE64C" w14:textId="18BBCE94" w:rsidR="00FB369E" w:rsidRPr="004C4891" w:rsidRDefault="2BA76E9F" w:rsidP="2BA76E9F">
      <w:pPr>
        <w:pStyle w:val="ListParagraph"/>
        <w:numPr>
          <w:ilvl w:val="1"/>
          <w:numId w:val="3"/>
        </w:numPr>
        <w:rPr>
          <w:rFonts w:ascii="Arial" w:hAnsi="Arial" w:cs="Arial"/>
          <w:b/>
          <w:bCs/>
          <w:sz w:val="22"/>
          <w:szCs w:val="22"/>
          <w:lang w:val="es-ES"/>
        </w:rPr>
      </w:pPr>
      <w:r w:rsidRPr="2BA76E9F">
        <w:rPr>
          <w:rFonts w:ascii="Arial" w:hAnsi="Arial" w:cs="Arial"/>
          <w:b/>
          <w:bCs/>
          <w:sz w:val="22"/>
          <w:szCs w:val="22"/>
          <w:lang w:val="es-ES"/>
        </w:rPr>
        <w:t>Criterios de Diseño</w:t>
      </w:r>
    </w:p>
    <w:p w14:paraId="1162DCC3" w14:textId="77777777" w:rsidR="00FB369E" w:rsidRPr="004C4891" w:rsidRDefault="00FB369E" w:rsidP="004C4891">
      <w:pPr>
        <w:ind w:left="360"/>
        <w:rPr>
          <w:rFonts w:ascii="Arial" w:hAnsi="Arial" w:cs="Arial"/>
          <w:b/>
          <w:sz w:val="22"/>
          <w:szCs w:val="22"/>
          <w:lang w:val="es-ES_tradnl"/>
        </w:rPr>
      </w:pPr>
    </w:p>
    <w:p w14:paraId="7497B050" w14:textId="13D542FE" w:rsidR="001E2E5F" w:rsidRPr="004C4891" w:rsidRDefault="2BA76E9F" w:rsidP="2BA76E9F">
      <w:pPr>
        <w:jc w:val="both"/>
        <w:rPr>
          <w:rFonts w:ascii="Arial" w:hAnsi="Arial" w:cs="Arial"/>
          <w:sz w:val="22"/>
          <w:szCs w:val="22"/>
          <w:lang w:val="es-ES"/>
        </w:rPr>
      </w:pPr>
      <w:r w:rsidRPr="2BA76E9F">
        <w:rPr>
          <w:rFonts w:ascii="Arial" w:hAnsi="Arial" w:cs="Arial"/>
          <w:sz w:val="22"/>
          <w:szCs w:val="22"/>
          <w:lang w:val="es-ES"/>
        </w:rPr>
        <w:t>El proyecto planteado se sustenta en investigaciones de campo que incluyeron relevamientos topográficos en la zona de la presa y del embalse, perfiles transversales del arroyo Pergamino y estudios geotécnicos, que a su vez incluyeron perforaciones a profundidades variables entre 4 y 20 m en la traza de la presa y en el terraplén de la ruta No 178, así como calicatas de 3 m de profundidad para determinar las características de los suelos.</w:t>
      </w:r>
    </w:p>
    <w:p w14:paraId="69B26BAF" w14:textId="77777777" w:rsidR="00FB369E" w:rsidRPr="004C4891" w:rsidRDefault="00FB369E" w:rsidP="00FB369E">
      <w:pPr>
        <w:pStyle w:val="ListParagraph"/>
        <w:ind w:left="792"/>
        <w:rPr>
          <w:rFonts w:ascii="Arial" w:hAnsi="Arial" w:cs="Arial"/>
          <w:b/>
          <w:sz w:val="22"/>
          <w:szCs w:val="22"/>
          <w:lang w:val="es-ES_tradnl"/>
        </w:rPr>
      </w:pPr>
    </w:p>
    <w:p w14:paraId="4197CD5F" w14:textId="77777777" w:rsidR="00777B7E" w:rsidRPr="004C4891" w:rsidRDefault="2BA76E9F" w:rsidP="2BA76E9F">
      <w:pPr>
        <w:pStyle w:val="ListParagraph"/>
        <w:numPr>
          <w:ilvl w:val="1"/>
          <w:numId w:val="3"/>
        </w:numPr>
        <w:rPr>
          <w:rFonts w:ascii="Arial" w:hAnsi="Arial" w:cs="Arial"/>
          <w:b/>
          <w:bCs/>
          <w:sz w:val="22"/>
          <w:szCs w:val="22"/>
          <w:lang w:val="es-ES"/>
        </w:rPr>
      </w:pPr>
      <w:r w:rsidRPr="2BA76E9F">
        <w:rPr>
          <w:rFonts w:ascii="Arial" w:hAnsi="Arial" w:cs="Arial"/>
          <w:b/>
          <w:bCs/>
          <w:sz w:val="22"/>
          <w:szCs w:val="22"/>
          <w:lang w:val="es-ES"/>
        </w:rPr>
        <w:t xml:space="preserve">Estado de preparación </w:t>
      </w:r>
    </w:p>
    <w:p w14:paraId="77AE9EDC" w14:textId="77777777" w:rsidR="00777B7E" w:rsidRPr="004C4891" w:rsidRDefault="00777B7E" w:rsidP="00777B7E">
      <w:pPr>
        <w:rPr>
          <w:rFonts w:ascii="Arial" w:hAnsi="Arial" w:cs="Arial"/>
          <w:sz w:val="22"/>
          <w:szCs w:val="22"/>
          <w:lang w:val="es-ES_tradnl"/>
        </w:rPr>
      </w:pPr>
    </w:p>
    <w:p w14:paraId="0AA5928C" w14:textId="4F7FE0B5" w:rsidR="0036494E" w:rsidRPr="004C4891" w:rsidRDefault="2BA76E9F" w:rsidP="2BA76E9F">
      <w:pPr>
        <w:jc w:val="both"/>
        <w:rPr>
          <w:rFonts w:ascii="Arial" w:hAnsi="Arial" w:cs="Arial"/>
          <w:sz w:val="22"/>
          <w:szCs w:val="22"/>
          <w:lang w:val="es-ES"/>
        </w:rPr>
      </w:pPr>
      <w:r w:rsidRPr="2BA76E9F">
        <w:rPr>
          <w:rFonts w:ascii="Arial" w:hAnsi="Arial" w:cs="Arial"/>
          <w:sz w:val="22"/>
          <w:szCs w:val="22"/>
          <w:lang w:val="es-ES"/>
        </w:rPr>
        <w:t>La firma consultora UTE IATASA – ABS S.A. desarrolló el anteproyecto y el proyecto ejecutivo de las obras en 2008. Este estudio está siendo revisado actualmente, lo que permitirá verificar las conclusiones iniciales a la luz de nueva información hidrometeorológica y de consideraciones relacionadas con el cambio climático que el mencionado proyecto no contempló. Se actualizará además la estimación de los costos de construcción y otros gastos asociados.</w:t>
      </w:r>
    </w:p>
    <w:p w14:paraId="38AEF4E7" w14:textId="77777777" w:rsidR="00777B7E" w:rsidRPr="004C4891" w:rsidRDefault="00777B7E" w:rsidP="00777B7E">
      <w:pPr>
        <w:rPr>
          <w:rFonts w:ascii="Arial" w:hAnsi="Arial" w:cs="Arial"/>
          <w:sz w:val="22"/>
          <w:szCs w:val="22"/>
          <w:lang w:val="es-ES_tradnl"/>
        </w:rPr>
      </w:pPr>
    </w:p>
    <w:p w14:paraId="0111469A" w14:textId="77777777" w:rsidR="00777B7E" w:rsidRPr="004C4891" w:rsidRDefault="2BA76E9F" w:rsidP="2BA76E9F">
      <w:pPr>
        <w:pStyle w:val="ListParagraph"/>
        <w:numPr>
          <w:ilvl w:val="1"/>
          <w:numId w:val="3"/>
        </w:numPr>
        <w:rPr>
          <w:rFonts w:ascii="Arial" w:hAnsi="Arial" w:cs="Arial"/>
          <w:b/>
          <w:bCs/>
          <w:sz w:val="22"/>
          <w:szCs w:val="22"/>
          <w:lang w:val="es-ES"/>
        </w:rPr>
      </w:pPr>
      <w:r w:rsidRPr="2BA76E9F">
        <w:rPr>
          <w:rFonts w:ascii="Arial" w:hAnsi="Arial" w:cs="Arial"/>
          <w:b/>
          <w:bCs/>
          <w:sz w:val="22"/>
          <w:szCs w:val="22"/>
          <w:lang w:val="es-ES"/>
        </w:rPr>
        <w:t>Costo estimado</w:t>
      </w:r>
    </w:p>
    <w:p w14:paraId="0ECE2BFC" w14:textId="77777777" w:rsidR="00777B7E" w:rsidRPr="004C4891" w:rsidRDefault="00777B7E" w:rsidP="00777B7E">
      <w:pPr>
        <w:rPr>
          <w:rFonts w:ascii="Arial" w:hAnsi="Arial" w:cs="Arial"/>
          <w:sz w:val="22"/>
          <w:szCs w:val="22"/>
          <w:lang w:val="es-ES_tradnl"/>
        </w:rPr>
      </w:pPr>
    </w:p>
    <w:p w14:paraId="13823E47" w14:textId="23019635" w:rsidR="00086636" w:rsidRPr="004C4891" w:rsidRDefault="2BA76E9F" w:rsidP="2BA76E9F">
      <w:pPr>
        <w:jc w:val="both"/>
        <w:rPr>
          <w:rFonts w:ascii="Arial" w:hAnsi="Arial" w:cs="Arial"/>
          <w:sz w:val="22"/>
          <w:szCs w:val="22"/>
          <w:lang w:val="es-ES"/>
        </w:rPr>
      </w:pPr>
      <w:r w:rsidRPr="2BA76E9F">
        <w:rPr>
          <w:rFonts w:ascii="Arial" w:hAnsi="Arial" w:cs="Arial"/>
          <w:sz w:val="22"/>
          <w:szCs w:val="22"/>
          <w:lang w:val="es-ES"/>
        </w:rPr>
        <w:t>El costo de las obras está actualmente en revisión y se ha estimado en USD 54,0 Millones.</w:t>
      </w:r>
    </w:p>
    <w:p w14:paraId="652A9178" w14:textId="77777777" w:rsidR="00777B7E" w:rsidRPr="004C4891" w:rsidRDefault="00777B7E" w:rsidP="00062C3A">
      <w:pPr>
        <w:rPr>
          <w:rFonts w:ascii="Arial" w:hAnsi="Arial" w:cs="Arial"/>
          <w:sz w:val="22"/>
          <w:szCs w:val="22"/>
          <w:lang w:val="es-ES_tradnl"/>
        </w:rPr>
      </w:pPr>
    </w:p>
    <w:p w14:paraId="484DF07B" w14:textId="1A269EEF" w:rsidR="00777B7E" w:rsidRPr="004C4891" w:rsidRDefault="2BA76E9F" w:rsidP="2BA76E9F">
      <w:pPr>
        <w:pStyle w:val="ListParagraph"/>
        <w:numPr>
          <w:ilvl w:val="1"/>
          <w:numId w:val="3"/>
        </w:numPr>
        <w:rPr>
          <w:rFonts w:ascii="Arial" w:hAnsi="Arial" w:cs="Arial"/>
          <w:b/>
          <w:bCs/>
          <w:sz w:val="22"/>
          <w:szCs w:val="22"/>
          <w:lang w:val="es-ES"/>
        </w:rPr>
      </w:pPr>
      <w:r w:rsidRPr="2BA76E9F">
        <w:rPr>
          <w:rFonts w:ascii="Arial" w:hAnsi="Arial" w:cs="Arial"/>
          <w:b/>
          <w:bCs/>
          <w:sz w:val="22"/>
          <w:szCs w:val="22"/>
          <w:lang w:val="es-ES"/>
        </w:rPr>
        <w:lastRenderedPageBreak/>
        <w:t>Recomendaciones</w:t>
      </w:r>
    </w:p>
    <w:p w14:paraId="438B3EDA" w14:textId="77777777" w:rsidR="00CE0045" w:rsidRPr="004C4891" w:rsidRDefault="00CE0045" w:rsidP="00062C3A">
      <w:pPr>
        <w:rPr>
          <w:rFonts w:ascii="Arial" w:hAnsi="Arial" w:cs="Arial"/>
          <w:b/>
          <w:sz w:val="22"/>
          <w:szCs w:val="22"/>
          <w:lang w:val="es-ES_tradnl"/>
        </w:rPr>
      </w:pPr>
    </w:p>
    <w:p w14:paraId="768BB06D" w14:textId="161C258E" w:rsidR="00CE0045" w:rsidRPr="004C4891" w:rsidRDefault="2BA76E9F" w:rsidP="45B8C87F">
      <w:pPr>
        <w:jc w:val="both"/>
        <w:rPr>
          <w:rFonts w:ascii="Arial" w:hAnsi="Arial" w:cs="Arial"/>
          <w:sz w:val="22"/>
          <w:szCs w:val="22"/>
          <w:lang w:val="es-ES"/>
        </w:rPr>
      </w:pPr>
      <w:r w:rsidRPr="2BA76E9F">
        <w:rPr>
          <w:rFonts w:ascii="Arial" w:hAnsi="Arial" w:cs="Arial"/>
          <w:sz w:val="22"/>
          <w:szCs w:val="22"/>
          <w:lang w:val="es-ES"/>
        </w:rPr>
        <w:t xml:space="preserve">El Banco ha contratado la firma consultora IATASA con el propósito de apoyar la actualización y complementación de los estudios realizados en 2008. Con este propósito se está completando </w:t>
      </w:r>
      <w:r w:rsidR="002753E8">
        <w:rPr>
          <w:rFonts w:ascii="Arial" w:hAnsi="Arial" w:cs="Arial"/>
          <w:sz w:val="22"/>
          <w:szCs w:val="22"/>
          <w:lang w:val="es-ES"/>
        </w:rPr>
        <w:t xml:space="preserve">el análisis de </w:t>
      </w:r>
      <w:r w:rsidRPr="2BA76E9F">
        <w:rPr>
          <w:rFonts w:ascii="Arial" w:hAnsi="Arial" w:cs="Arial"/>
          <w:sz w:val="22"/>
          <w:szCs w:val="22"/>
          <w:lang w:val="es-ES"/>
        </w:rPr>
        <w:t xml:space="preserve">las series de lluvias utilizadas para la definición de los caudales de diseño (y sus períodos de recurrencia), se está considerando la información más reciente sobre los efectos del cambio climático en esta región de Argentina, se están considerando las acciones o modificaciones recientes en las condiciones locales, y con esta base se determinarán las modificaciones o ajustes que </w:t>
      </w:r>
      <w:r w:rsidR="000F31DB">
        <w:rPr>
          <w:rFonts w:ascii="Arial" w:hAnsi="Arial" w:cs="Arial"/>
          <w:sz w:val="22"/>
          <w:szCs w:val="22"/>
          <w:lang w:val="es-ES"/>
        </w:rPr>
        <w:t>puedan ser</w:t>
      </w:r>
      <w:r w:rsidRPr="2BA76E9F">
        <w:rPr>
          <w:rFonts w:ascii="Arial" w:hAnsi="Arial" w:cs="Arial"/>
          <w:sz w:val="22"/>
          <w:szCs w:val="22"/>
          <w:lang w:val="es-ES"/>
        </w:rPr>
        <w:t xml:space="preserve"> necesarios en las obras propuestas. </w:t>
      </w:r>
      <w:r w:rsidR="45B8C87F" w:rsidRPr="45B8C87F">
        <w:rPr>
          <w:rFonts w:ascii="Arial" w:hAnsi="Arial" w:cs="Arial"/>
          <w:sz w:val="22"/>
          <w:szCs w:val="22"/>
          <w:lang w:val="es-ES"/>
        </w:rPr>
        <w:t>Finalmente, se revisarán y</w:t>
      </w:r>
      <w:r w:rsidR="00961FC3">
        <w:rPr>
          <w:rFonts w:ascii="Arial" w:hAnsi="Arial" w:cs="Arial"/>
          <w:sz w:val="22"/>
          <w:szCs w:val="22"/>
          <w:lang w:val="es-ES"/>
        </w:rPr>
        <w:t xml:space="preserve"> </w:t>
      </w:r>
      <w:r w:rsidR="45B8C87F" w:rsidRPr="45B8C87F">
        <w:rPr>
          <w:rFonts w:ascii="Arial" w:hAnsi="Arial" w:cs="Arial"/>
          <w:sz w:val="22"/>
          <w:szCs w:val="22"/>
          <w:lang w:val="es-ES"/>
        </w:rPr>
        <w:t>actualizarán los costos estimados.</w:t>
      </w:r>
    </w:p>
    <w:p w14:paraId="21A97093" w14:textId="77777777" w:rsidR="001B6549" w:rsidRPr="004C4891" w:rsidRDefault="001B6549" w:rsidP="00CE0045">
      <w:pPr>
        <w:jc w:val="both"/>
        <w:rPr>
          <w:rFonts w:ascii="Arial" w:hAnsi="Arial" w:cs="Arial"/>
          <w:sz w:val="22"/>
          <w:szCs w:val="22"/>
          <w:lang w:val="es-ES"/>
        </w:rPr>
      </w:pPr>
    </w:p>
    <w:p w14:paraId="7C506D1F" w14:textId="758DCDB1" w:rsidR="001B6549" w:rsidRPr="004C4891" w:rsidRDefault="2BA76E9F" w:rsidP="2BA76E9F">
      <w:pPr>
        <w:jc w:val="both"/>
        <w:rPr>
          <w:rFonts w:ascii="Arial" w:hAnsi="Arial" w:cs="Arial"/>
          <w:sz w:val="22"/>
          <w:szCs w:val="22"/>
          <w:lang w:val="es-ES"/>
        </w:rPr>
      </w:pPr>
      <w:r w:rsidRPr="2BA76E9F">
        <w:rPr>
          <w:rFonts w:ascii="Arial" w:hAnsi="Arial" w:cs="Arial"/>
          <w:sz w:val="22"/>
          <w:szCs w:val="22"/>
          <w:lang w:val="es-ES"/>
        </w:rPr>
        <w:t>Se recomienda que los estudios en curso revisen, además de los puntos ya mencionados, el plan de monitoreo y auscultación de la presa descrito en el Informe de 2008 (Sección 5.3.2 de la Memoria Técnica) con el fin de adecuarlo al tipo de presa reguladora propuesto, que sólo almacena agua infrecuentemente (en situaciones de crecidas extremas) y por relativamente  corto períodos (embalse y desembalse rápido).</w:t>
      </w:r>
    </w:p>
    <w:p w14:paraId="7BB485A6" w14:textId="215A58B3" w:rsidR="00777B7E" w:rsidRPr="004C4891" w:rsidRDefault="00777B7E" w:rsidP="2BA76E9F">
      <w:pPr>
        <w:jc w:val="both"/>
        <w:rPr>
          <w:rFonts w:ascii="Arial" w:hAnsi="Arial" w:cs="Arial"/>
          <w:lang w:val="es-ES"/>
        </w:rPr>
      </w:pPr>
    </w:p>
    <w:sectPr w:rsidR="00777B7E" w:rsidRPr="004C4891">
      <w:footerReference w:type="even" r:id="rId27"/>
      <w:footerReference w:type="default" r:id="rId28"/>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E07C3B" w14:textId="77777777" w:rsidR="00923C17" w:rsidRDefault="00923C17" w:rsidP="00062C3A">
      <w:r>
        <w:separator/>
      </w:r>
    </w:p>
  </w:endnote>
  <w:endnote w:type="continuationSeparator" w:id="0">
    <w:p w14:paraId="7D025393" w14:textId="77777777" w:rsidR="00923C17" w:rsidRDefault="00923C17" w:rsidP="00062C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G Omega">
    <w:panose1 w:val="020B0502050508020304"/>
    <w:charset w:val="00"/>
    <w:family w:val="swiss"/>
    <w:pitch w:val="variable"/>
    <w:sig w:usb0="00000007" w:usb1="00000000" w:usb2="00000000" w:usb3="00000000" w:csb0="00000093"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E8E979" w14:textId="77777777" w:rsidR="002753E8" w:rsidRDefault="002753E8" w:rsidP="006648A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70CFA3D" w14:textId="77777777" w:rsidR="002753E8" w:rsidRDefault="002753E8" w:rsidP="00CA264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99048" w14:textId="13185D76" w:rsidR="002753E8" w:rsidRPr="004C4891" w:rsidRDefault="002753E8" w:rsidP="006648A5">
    <w:pPr>
      <w:pStyle w:val="Footer"/>
      <w:framePr w:wrap="around" w:vAnchor="text" w:hAnchor="margin" w:xAlign="right" w:y="1"/>
      <w:rPr>
        <w:rStyle w:val="PageNumber"/>
        <w:rFonts w:ascii="Arial" w:hAnsi="Arial" w:cs="Arial"/>
        <w:sz w:val="22"/>
        <w:szCs w:val="22"/>
      </w:rPr>
    </w:pPr>
    <w:r w:rsidRPr="004C4891">
      <w:rPr>
        <w:rStyle w:val="PageNumber"/>
        <w:rFonts w:ascii="Arial" w:hAnsi="Arial" w:cs="Arial"/>
        <w:sz w:val="22"/>
        <w:szCs w:val="22"/>
      </w:rPr>
      <w:fldChar w:fldCharType="begin"/>
    </w:r>
    <w:r w:rsidRPr="004C4891">
      <w:rPr>
        <w:rStyle w:val="PageNumber"/>
        <w:rFonts w:ascii="Arial" w:hAnsi="Arial" w:cs="Arial"/>
        <w:sz w:val="22"/>
        <w:szCs w:val="22"/>
      </w:rPr>
      <w:instrText xml:space="preserve">PAGE  </w:instrText>
    </w:r>
    <w:r w:rsidRPr="004C4891">
      <w:rPr>
        <w:rStyle w:val="PageNumber"/>
        <w:rFonts w:ascii="Arial" w:hAnsi="Arial" w:cs="Arial"/>
        <w:sz w:val="22"/>
        <w:szCs w:val="22"/>
      </w:rPr>
      <w:fldChar w:fldCharType="separate"/>
    </w:r>
    <w:r w:rsidR="009842DF">
      <w:rPr>
        <w:rStyle w:val="PageNumber"/>
        <w:rFonts w:ascii="Arial" w:hAnsi="Arial" w:cs="Arial"/>
        <w:noProof/>
        <w:sz w:val="22"/>
        <w:szCs w:val="22"/>
      </w:rPr>
      <w:t>18</w:t>
    </w:r>
    <w:r w:rsidRPr="004C4891">
      <w:rPr>
        <w:rStyle w:val="PageNumber"/>
        <w:rFonts w:ascii="Arial" w:hAnsi="Arial" w:cs="Arial"/>
        <w:sz w:val="22"/>
        <w:szCs w:val="22"/>
      </w:rPr>
      <w:fldChar w:fldCharType="end"/>
    </w:r>
  </w:p>
  <w:p w14:paraId="02B47FDA" w14:textId="77777777" w:rsidR="002753E8" w:rsidRDefault="002753E8" w:rsidP="00CA264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DCBDC9" w14:textId="77777777" w:rsidR="00923C17" w:rsidRDefault="00923C17" w:rsidP="00062C3A">
      <w:r>
        <w:separator/>
      </w:r>
    </w:p>
  </w:footnote>
  <w:footnote w:type="continuationSeparator" w:id="0">
    <w:p w14:paraId="0D4F18DA" w14:textId="77777777" w:rsidR="00923C17" w:rsidRDefault="00923C17" w:rsidP="00062C3A">
      <w:r>
        <w:continuationSeparator/>
      </w:r>
    </w:p>
  </w:footnote>
  <w:footnote w:id="1">
    <w:p w14:paraId="646A2127" w14:textId="6E47C019" w:rsidR="002753E8" w:rsidRPr="004C4891" w:rsidRDefault="002753E8" w:rsidP="00B92646">
      <w:pPr>
        <w:pStyle w:val="FootnoteText"/>
        <w:ind w:left="180" w:hanging="180"/>
        <w:jc w:val="both"/>
        <w:rPr>
          <w:rFonts w:ascii="Arial" w:hAnsi="Arial" w:cs="Arial"/>
          <w:sz w:val="18"/>
          <w:szCs w:val="18"/>
          <w:lang w:val="es-ES_tradnl"/>
        </w:rPr>
      </w:pPr>
      <w:r w:rsidRPr="009842DF">
        <w:rPr>
          <w:rStyle w:val="FootnoteReference"/>
          <w:rFonts w:ascii="Arial" w:hAnsi="Arial" w:cs="Arial"/>
          <w:sz w:val="18"/>
          <w:szCs w:val="18"/>
          <w:rPrChange w:id="0" w:author="Guerrero Rivera, Marilyn Ivette" w:date="2017-10-23T14:50:00Z">
            <w:rPr>
              <w:rStyle w:val="FootnoteReference"/>
            </w:rPr>
          </w:rPrChange>
        </w:rPr>
        <w:footnoteRef/>
      </w:r>
      <w:r w:rsidRPr="009842DF">
        <w:rPr>
          <w:rFonts w:ascii="Arial" w:hAnsi="Arial" w:cs="Arial"/>
          <w:sz w:val="18"/>
          <w:szCs w:val="18"/>
          <w:lang w:val="es-ES_tradnl"/>
          <w:rPrChange w:id="1" w:author="Guerrero Rivera, Marilyn Ivette" w:date="2017-10-23T14:50:00Z">
            <w:rPr>
              <w:lang w:val="es-ES_tradnl"/>
            </w:rPr>
          </w:rPrChange>
        </w:rPr>
        <w:t xml:space="preserve"> </w:t>
      </w:r>
      <w:r w:rsidRPr="004C4891">
        <w:rPr>
          <w:rFonts w:ascii="Arial" w:hAnsi="Arial" w:cs="Arial"/>
          <w:sz w:val="18"/>
          <w:szCs w:val="18"/>
          <w:lang w:val="es-ES_tradnl"/>
        </w:rPr>
        <w:t xml:space="preserve">La información presentada </w:t>
      </w:r>
      <w:r>
        <w:rPr>
          <w:rFonts w:ascii="Arial" w:hAnsi="Arial" w:cs="Arial"/>
          <w:sz w:val="18"/>
          <w:szCs w:val="18"/>
          <w:lang w:val="es-ES_tradnl"/>
        </w:rPr>
        <w:t>en este anexo</w:t>
      </w:r>
      <w:r w:rsidRPr="004C4891">
        <w:rPr>
          <w:rFonts w:ascii="Arial" w:hAnsi="Arial" w:cs="Arial"/>
          <w:sz w:val="18"/>
          <w:szCs w:val="18"/>
          <w:lang w:val="es-ES_tradnl"/>
        </w:rPr>
        <w:t xml:space="preserve"> proviene principalmente del “</w:t>
      </w:r>
      <w:r w:rsidR="009842DF">
        <w:fldChar w:fldCharType="begin"/>
      </w:r>
      <w:r w:rsidR="009842DF" w:rsidRPr="009842DF">
        <w:rPr>
          <w:lang w:val="es-ES_tradnl"/>
          <w:rPrChange w:id="2" w:author="Guerrero Rivera, Marilyn Ivette" w:date="2017-10-23T14:49:00Z">
            <w:rPr/>
          </w:rPrChange>
        </w:rPr>
        <w:instrText xml:space="preserve"> HYPERLINK "https://idbg.sharepoint.com/teams/EZ-AR-LON/AR-L1273/_layouts/15/DocIdRedir.aspx?ID=EZSHARE-908481879-41" </w:instrText>
      </w:r>
      <w:r w:rsidR="009842DF">
        <w:fldChar w:fldCharType="separate"/>
      </w:r>
      <w:r w:rsidRPr="007B640B">
        <w:rPr>
          <w:rStyle w:val="Hyperlink"/>
          <w:rFonts w:ascii="Arial" w:hAnsi="Arial" w:cs="Arial"/>
          <w:sz w:val="18"/>
          <w:szCs w:val="18"/>
          <w:lang w:val="es-ES_tradnl"/>
        </w:rPr>
        <w:t>Plan de Manejo Hídrico de la Cuenca del Río Areco</w:t>
      </w:r>
      <w:r w:rsidR="009842DF">
        <w:rPr>
          <w:rStyle w:val="Hyperlink"/>
          <w:rFonts w:ascii="Arial" w:hAnsi="Arial" w:cs="Arial"/>
          <w:sz w:val="18"/>
          <w:szCs w:val="18"/>
          <w:lang w:val="es-ES_tradnl"/>
        </w:rPr>
        <w:fldChar w:fldCharType="end"/>
      </w:r>
      <w:r w:rsidRPr="004C4891">
        <w:rPr>
          <w:rFonts w:ascii="Arial" w:hAnsi="Arial" w:cs="Arial"/>
          <w:sz w:val="18"/>
          <w:szCs w:val="18"/>
          <w:lang w:val="es-ES_tradnl"/>
        </w:rPr>
        <w:t>” preparado por la firma consultora Serman &amp; Asociados S.A. en agosto de 2011 (el cual fue complenetado y actualizado en 2017 por la misma empresa) y de una visita al terreno efectuada en julio de 2017.</w:t>
      </w:r>
      <w:r w:rsidRPr="00B92646">
        <w:rPr>
          <w:rFonts w:ascii="Arial" w:hAnsi="Arial" w:cs="Arial"/>
          <w:sz w:val="18"/>
          <w:szCs w:val="18"/>
          <w:lang w:val="es-ES_tradnl"/>
        </w:rPr>
        <w:t xml:space="preserve"> </w:t>
      </w:r>
      <w:r>
        <w:rPr>
          <w:rFonts w:ascii="Arial" w:hAnsi="Arial" w:cs="Arial"/>
          <w:sz w:val="18"/>
          <w:szCs w:val="18"/>
          <w:lang w:val="es-ES_tradnl"/>
        </w:rPr>
        <w:t xml:space="preserve">Así como </w:t>
      </w:r>
      <w:r w:rsidRPr="004C4891">
        <w:rPr>
          <w:rFonts w:ascii="Arial" w:hAnsi="Arial" w:cs="Arial"/>
          <w:sz w:val="18"/>
          <w:szCs w:val="18"/>
          <w:lang w:val="es-ES_tradnl"/>
        </w:rPr>
        <w:t xml:space="preserve">de </w:t>
      </w:r>
      <w:bookmarkStart w:id="3" w:name="_Hlk495918062"/>
      <w:r w:rsidRPr="004C4891">
        <w:rPr>
          <w:rFonts w:ascii="Arial" w:hAnsi="Arial" w:cs="Arial"/>
          <w:sz w:val="18"/>
          <w:szCs w:val="18"/>
          <w:lang w:val="es-ES_tradnl"/>
        </w:rPr>
        <w:t>las Memorias Técnicas del “</w:t>
      </w:r>
      <w:r w:rsidR="009842DF">
        <w:fldChar w:fldCharType="begin"/>
      </w:r>
      <w:r w:rsidR="009842DF" w:rsidRPr="009842DF">
        <w:rPr>
          <w:lang w:val="es-ES_tradnl"/>
          <w:rPrChange w:id="4" w:author="Guerrero Rivera, Marilyn Ivette" w:date="2017-10-23T14:49:00Z">
            <w:rPr/>
          </w:rPrChange>
        </w:rPr>
        <w:instrText xml:space="preserve"> HYPERLINK "https://idbg.sharepoint.com/teams/EZ-AR-LON/AR-L1273/_layouts/15/DocIdRedir.aspx?ID=EZSH</w:instrText>
      </w:r>
      <w:r w:rsidR="009842DF" w:rsidRPr="009842DF">
        <w:rPr>
          <w:lang w:val="es-ES_tradnl"/>
          <w:rPrChange w:id="5" w:author="Guerrero Rivera, Marilyn Ivette" w:date="2017-10-23T14:49:00Z">
            <w:rPr/>
          </w:rPrChange>
        </w:rPr>
        <w:instrText xml:space="preserve">ARE-908481879-55" </w:instrText>
      </w:r>
      <w:r w:rsidR="009842DF">
        <w:fldChar w:fldCharType="separate"/>
      </w:r>
      <w:r w:rsidRPr="00C65846">
        <w:rPr>
          <w:rStyle w:val="Hyperlink"/>
          <w:rFonts w:ascii="Arial" w:hAnsi="Arial" w:cs="Arial"/>
          <w:sz w:val="18"/>
          <w:szCs w:val="18"/>
          <w:lang w:val="es-ES_tradnl"/>
        </w:rPr>
        <w:t>Proyecto Ejecutivo de las Obras de Defensa y Desagües Pluviales de la Ciudad de Pergamino</w:t>
      </w:r>
      <w:r w:rsidR="009842DF">
        <w:rPr>
          <w:rStyle w:val="Hyperlink"/>
          <w:rFonts w:ascii="Arial" w:hAnsi="Arial" w:cs="Arial"/>
          <w:sz w:val="18"/>
          <w:szCs w:val="18"/>
          <w:lang w:val="es-ES_tradnl"/>
        </w:rPr>
        <w:fldChar w:fldCharType="end"/>
      </w:r>
      <w:r w:rsidRPr="004C4891">
        <w:rPr>
          <w:rFonts w:ascii="Arial" w:hAnsi="Arial" w:cs="Arial"/>
          <w:i/>
          <w:sz w:val="18"/>
          <w:szCs w:val="18"/>
          <w:lang w:val="es-ES_tradnl"/>
        </w:rPr>
        <w:t>”</w:t>
      </w:r>
      <w:r w:rsidRPr="004C4891">
        <w:rPr>
          <w:rFonts w:ascii="Arial" w:hAnsi="Arial" w:cs="Arial"/>
          <w:sz w:val="18"/>
          <w:szCs w:val="18"/>
          <w:lang w:val="es-ES_tradnl"/>
        </w:rPr>
        <w:t xml:space="preserve"> preparado por la firma consultora UTE IATASA – ABS S.A. en agosto de 2008</w:t>
      </w:r>
      <w:r>
        <w:rPr>
          <w:rFonts w:ascii="Arial" w:hAnsi="Arial" w:cs="Arial"/>
          <w:sz w:val="18"/>
          <w:szCs w:val="18"/>
          <w:lang w:val="es-ES_tradnl"/>
        </w:rPr>
        <w:t xml:space="preserve"> (el cuál se cactualizó en 2017 por la misma empresa IATASA) y una visita a terreno efectuada en junio de 2017</w:t>
      </w:r>
      <w:bookmarkEnd w:id="3"/>
      <w:r w:rsidRPr="004C4891">
        <w:rPr>
          <w:rFonts w:ascii="Arial" w:hAnsi="Arial" w:cs="Arial"/>
          <w:sz w:val="18"/>
          <w:szCs w:val="18"/>
          <w:lang w:val="es-ES_tradnl"/>
        </w:rPr>
        <w:t>.</w:t>
      </w:r>
    </w:p>
    <w:p w14:paraId="43C5FC60" w14:textId="64852560" w:rsidR="002753E8" w:rsidRPr="00B92646" w:rsidRDefault="002753E8">
      <w:pPr>
        <w:pStyle w:val="FootnoteText"/>
        <w:rPr>
          <w:lang w:val="es-ES_tradnl"/>
        </w:rPr>
      </w:pPr>
    </w:p>
  </w:footnote>
  <w:footnote w:id="2">
    <w:p w14:paraId="293BBC50" w14:textId="685F2968" w:rsidR="002753E8" w:rsidRPr="009842DF" w:rsidRDefault="002753E8" w:rsidP="004C4891">
      <w:pPr>
        <w:pStyle w:val="FootnoteText"/>
        <w:ind w:left="180" w:hanging="180"/>
        <w:jc w:val="both"/>
        <w:rPr>
          <w:rFonts w:ascii="Arial" w:hAnsi="Arial" w:cs="Arial"/>
          <w:sz w:val="18"/>
          <w:szCs w:val="18"/>
          <w:lang w:val="es-ES_tradnl"/>
          <w:rPrChange w:id="6" w:author="Guerrero Rivera, Marilyn Ivette" w:date="2017-10-23T14:50:00Z">
            <w:rPr>
              <w:rFonts w:ascii="Arial" w:hAnsi="Arial" w:cs="Arial"/>
              <w:sz w:val="18"/>
              <w:szCs w:val="18"/>
              <w:lang w:val="es-ES_tradnl"/>
            </w:rPr>
          </w:rPrChange>
        </w:rPr>
      </w:pPr>
      <w:r w:rsidRPr="009842DF">
        <w:rPr>
          <w:rStyle w:val="FootnoteReference"/>
          <w:rFonts w:ascii="Arial" w:hAnsi="Arial" w:cs="Arial"/>
          <w:sz w:val="18"/>
          <w:szCs w:val="18"/>
          <w:rPrChange w:id="7" w:author="Guerrero Rivera, Marilyn Ivette" w:date="2017-10-23T14:50:00Z">
            <w:rPr>
              <w:rStyle w:val="FootnoteReference"/>
              <w:rFonts w:ascii="Arial" w:hAnsi="Arial" w:cs="Arial"/>
              <w:sz w:val="18"/>
              <w:szCs w:val="18"/>
            </w:rPr>
          </w:rPrChange>
        </w:rPr>
        <w:footnoteRef/>
      </w:r>
      <w:r w:rsidRPr="009842DF">
        <w:rPr>
          <w:rFonts w:ascii="Arial" w:hAnsi="Arial" w:cs="Arial"/>
          <w:sz w:val="18"/>
          <w:szCs w:val="18"/>
          <w:lang w:val="es-ES_tradnl"/>
          <w:rPrChange w:id="8" w:author="Guerrero Rivera, Marilyn Ivette" w:date="2017-10-23T14:50:00Z">
            <w:rPr>
              <w:rFonts w:ascii="Arial" w:hAnsi="Arial" w:cs="Arial"/>
              <w:sz w:val="18"/>
              <w:szCs w:val="18"/>
              <w:lang w:val="es-ES_tradnl"/>
            </w:rPr>
          </w:rPrChange>
        </w:rPr>
        <w:t xml:space="preserve"> </w:t>
      </w:r>
      <w:r w:rsidRPr="009842DF">
        <w:rPr>
          <w:rFonts w:ascii="Arial" w:hAnsi="Arial" w:cs="Arial"/>
          <w:sz w:val="18"/>
          <w:szCs w:val="18"/>
          <w:lang w:val="es-ES_tradnl"/>
          <w:rPrChange w:id="9" w:author="Guerrero Rivera, Marilyn Ivette" w:date="2017-10-23T14:50:00Z">
            <w:rPr>
              <w:rFonts w:ascii="Arial" w:hAnsi="Arial" w:cs="Arial"/>
              <w:sz w:val="18"/>
              <w:szCs w:val="18"/>
              <w:lang w:val="es-ES_tradnl"/>
            </w:rPr>
          </w:rPrChange>
        </w:rPr>
        <w:tab/>
      </w:r>
      <w:bookmarkStart w:id="10" w:name="_Hlk495917784"/>
      <w:r w:rsidRPr="009842DF">
        <w:rPr>
          <w:rFonts w:ascii="Arial" w:hAnsi="Arial" w:cs="Arial"/>
          <w:sz w:val="18"/>
          <w:szCs w:val="18"/>
          <w:lang w:val="es-ES_tradnl"/>
          <w:rPrChange w:id="11" w:author="Guerrero Rivera, Marilyn Ivette" w:date="2017-10-23T14:50:00Z">
            <w:rPr>
              <w:rFonts w:ascii="Arial" w:hAnsi="Arial" w:cs="Arial"/>
              <w:sz w:val="18"/>
              <w:szCs w:val="18"/>
              <w:lang w:val="es-ES_tradnl"/>
            </w:rPr>
          </w:rPrChange>
        </w:rPr>
        <w:t>La información presentada en esta sección, sobre las características de la zona, proviene principalmente del “</w:t>
      </w:r>
      <w:r w:rsidR="009842DF" w:rsidRPr="009842DF">
        <w:rPr>
          <w:rFonts w:ascii="Arial" w:hAnsi="Arial" w:cs="Arial"/>
          <w:sz w:val="18"/>
          <w:szCs w:val="18"/>
          <w:rPrChange w:id="12" w:author="Guerrero Rivera, Marilyn Ivette" w:date="2017-10-23T14:50:00Z">
            <w:rPr/>
          </w:rPrChange>
        </w:rPr>
        <w:fldChar w:fldCharType="begin"/>
      </w:r>
      <w:r w:rsidR="009842DF" w:rsidRPr="009842DF">
        <w:rPr>
          <w:rFonts w:ascii="Arial" w:hAnsi="Arial" w:cs="Arial"/>
          <w:sz w:val="18"/>
          <w:szCs w:val="18"/>
          <w:lang w:val="es-ES_tradnl"/>
          <w:rPrChange w:id="13" w:author="Guerrero Rivera, Marilyn Ivette" w:date="2017-10-23T14:50:00Z">
            <w:rPr/>
          </w:rPrChange>
        </w:rPr>
        <w:instrText xml:space="preserve"> HYPERLINK "https://idbg.sha</w:instrText>
      </w:r>
      <w:r w:rsidR="009842DF" w:rsidRPr="009842DF">
        <w:rPr>
          <w:rFonts w:ascii="Arial" w:hAnsi="Arial" w:cs="Arial"/>
          <w:sz w:val="18"/>
          <w:szCs w:val="18"/>
          <w:lang w:val="es-ES_tradnl"/>
          <w:rPrChange w:id="14" w:author="Guerrero Rivera, Marilyn Ivette" w:date="2017-10-23T14:50:00Z">
            <w:rPr/>
          </w:rPrChange>
        </w:rPr>
        <w:instrText xml:space="preserve">repoint.com/teams/EZ-AR-LON/AR-L1273/_layouts/15/DocIdRedir.aspx?ID=EZSHARE-908481879-41" </w:instrText>
      </w:r>
      <w:r w:rsidR="009842DF" w:rsidRPr="009842DF">
        <w:rPr>
          <w:rFonts w:ascii="Arial" w:hAnsi="Arial" w:cs="Arial"/>
          <w:sz w:val="18"/>
          <w:szCs w:val="18"/>
          <w:rPrChange w:id="15" w:author="Guerrero Rivera, Marilyn Ivette" w:date="2017-10-23T14:50:00Z">
            <w:rPr/>
          </w:rPrChange>
        </w:rPr>
        <w:fldChar w:fldCharType="separate"/>
      </w:r>
      <w:r w:rsidRPr="009842DF">
        <w:rPr>
          <w:rStyle w:val="Hyperlink"/>
          <w:rFonts w:ascii="Arial" w:hAnsi="Arial" w:cs="Arial"/>
          <w:sz w:val="18"/>
          <w:szCs w:val="18"/>
          <w:lang w:val="es-ES_tradnl"/>
          <w:rPrChange w:id="16" w:author="Guerrero Rivera, Marilyn Ivette" w:date="2017-10-23T14:50:00Z">
            <w:rPr>
              <w:rStyle w:val="Hyperlink"/>
              <w:rFonts w:ascii="Arial" w:hAnsi="Arial" w:cs="Arial"/>
              <w:sz w:val="18"/>
              <w:szCs w:val="18"/>
              <w:lang w:val="es-ES_tradnl"/>
            </w:rPr>
          </w:rPrChange>
        </w:rPr>
        <w:t>Plan de Manejo Hídrico de la Cuenca del Río Areco</w:t>
      </w:r>
      <w:r w:rsidR="009842DF" w:rsidRPr="009842DF">
        <w:rPr>
          <w:rStyle w:val="Hyperlink"/>
          <w:rFonts w:ascii="Arial" w:hAnsi="Arial" w:cs="Arial"/>
          <w:sz w:val="18"/>
          <w:szCs w:val="18"/>
          <w:lang w:val="es-ES_tradnl"/>
          <w:rPrChange w:id="17" w:author="Guerrero Rivera, Marilyn Ivette" w:date="2017-10-23T14:50:00Z">
            <w:rPr>
              <w:rStyle w:val="Hyperlink"/>
              <w:rFonts w:ascii="Arial" w:hAnsi="Arial" w:cs="Arial"/>
              <w:sz w:val="18"/>
              <w:szCs w:val="18"/>
              <w:lang w:val="es-ES_tradnl"/>
            </w:rPr>
          </w:rPrChange>
        </w:rPr>
        <w:fldChar w:fldCharType="end"/>
      </w:r>
      <w:r w:rsidRPr="009842DF">
        <w:rPr>
          <w:rFonts w:ascii="Arial" w:hAnsi="Arial" w:cs="Arial"/>
          <w:sz w:val="18"/>
          <w:szCs w:val="18"/>
          <w:lang w:val="es-ES_tradnl"/>
          <w:rPrChange w:id="18" w:author="Guerrero Rivera, Marilyn Ivette" w:date="2017-10-23T14:50:00Z">
            <w:rPr>
              <w:rFonts w:ascii="Arial" w:hAnsi="Arial" w:cs="Arial"/>
              <w:sz w:val="18"/>
              <w:szCs w:val="18"/>
              <w:lang w:val="es-ES_tradnl"/>
            </w:rPr>
          </w:rPrChange>
        </w:rPr>
        <w:t>” preparado por la firma consultora Serman &amp; Asociados S.A. en agosto de 2011 (el cual fue complenetado y actualizado en 2017 por la misma empresa) y de una visita al terreno efectuada en julio de 2017.</w:t>
      </w:r>
    </w:p>
    <w:bookmarkEnd w:id="10"/>
  </w:footnote>
  <w:footnote w:id="3">
    <w:p w14:paraId="2EE72643" w14:textId="483E732F" w:rsidR="002753E8" w:rsidRPr="003539B7" w:rsidRDefault="002753E8" w:rsidP="004C4891">
      <w:pPr>
        <w:pStyle w:val="FootnoteText"/>
        <w:ind w:left="180" w:hanging="180"/>
        <w:jc w:val="both"/>
        <w:rPr>
          <w:sz w:val="20"/>
          <w:szCs w:val="20"/>
          <w:lang w:val="es-ES_tradnl"/>
        </w:rPr>
      </w:pPr>
      <w:r w:rsidRPr="009842DF">
        <w:rPr>
          <w:rStyle w:val="FootnoteReference"/>
          <w:rFonts w:ascii="Arial" w:hAnsi="Arial" w:cs="Arial"/>
          <w:sz w:val="18"/>
          <w:szCs w:val="18"/>
          <w:rPrChange w:id="19" w:author="Guerrero Rivera, Marilyn Ivette" w:date="2017-10-23T14:50:00Z">
            <w:rPr>
              <w:rStyle w:val="FootnoteReference"/>
              <w:rFonts w:ascii="Arial" w:hAnsi="Arial" w:cs="Arial"/>
              <w:sz w:val="18"/>
              <w:szCs w:val="18"/>
            </w:rPr>
          </w:rPrChange>
        </w:rPr>
        <w:footnoteRef/>
      </w:r>
      <w:r w:rsidRPr="009842DF">
        <w:rPr>
          <w:rFonts w:ascii="Arial" w:hAnsi="Arial" w:cs="Arial"/>
          <w:sz w:val="18"/>
          <w:szCs w:val="18"/>
          <w:lang w:val="es-ES_tradnl"/>
          <w:rPrChange w:id="20" w:author="Guerrero Rivera, Marilyn Ivette" w:date="2017-10-23T14:50:00Z">
            <w:rPr>
              <w:rFonts w:ascii="Arial" w:hAnsi="Arial" w:cs="Arial"/>
              <w:sz w:val="18"/>
              <w:szCs w:val="18"/>
              <w:lang w:val="es-ES_tradnl"/>
            </w:rPr>
          </w:rPrChange>
        </w:rPr>
        <w:t xml:space="preserve"> </w:t>
      </w:r>
      <w:r w:rsidRPr="009842DF">
        <w:rPr>
          <w:rFonts w:ascii="Arial" w:hAnsi="Arial" w:cs="Arial"/>
          <w:sz w:val="18"/>
          <w:szCs w:val="18"/>
          <w:lang w:val="es-ES_tradnl"/>
          <w:rPrChange w:id="21" w:author="Guerrero Rivera, Marilyn Ivette" w:date="2017-10-23T14:50:00Z">
            <w:rPr>
              <w:rFonts w:ascii="Arial" w:hAnsi="Arial" w:cs="Arial"/>
              <w:sz w:val="18"/>
              <w:szCs w:val="18"/>
              <w:lang w:val="es-ES_tradnl"/>
            </w:rPr>
          </w:rPrChange>
        </w:rPr>
        <w:tab/>
        <w:t>Se estima que el período de recurrencia de los caudales generados por el evento de 2009 corresponde  aproximadamente a 50 años.</w:t>
      </w:r>
    </w:p>
  </w:footnote>
  <w:footnote w:id="4">
    <w:p w14:paraId="4B503CFD" w14:textId="4E6C7C76" w:rsidR="002753E8" w:rsidRPr="004C4891" w:rsidRDefault="002753E8" w:rsidP="004C4891">
      <w:pPr>
        <w:pStyle w:val="FootnoteText"/>
        <w:ind w:left="180" w:hanging="180"/>
        <w:jc w:val="both"/>
        <w:rPr>
          <w:rFonts w:ascii="Arial" w:hAnsi="Arial" w:cs="Arial"/>
          <w:sz w:val="18"/>
          <w:szCs w:val="18"/>
          <w:lang w:val="es-ES_tradnl"/>
        </w:rPr>
      </w:pPr>
      <w:r w:rsidRPr="004C4891">
        <w:rPr>
          <w:rStyle w:val="FootnoteReference"/>
          <w:rFonts w:ascii="Arial" w:hAnsi="Arial" w:cs="Arial"/>
          <w:sz w:val="18"/>
          <w:szCs w:val="18"/>
        </w:rPr>
        <w:footnoteRef/>
      </w:r>
      <w:r w:rsidRPr="004C4891">
        <w:rPr>
          <w:rFonts w:ascii="Arial" w:hAnsi="Arial" w:cs="Arial"/>
          <w:sz w:val="18"/>
          <w:szCs w:val="18"/>
          <w:lang w:val="es-ES_tradnl"/>
        </w:rPr>
        <w:t xml:space="preserve"> </w:t>
      </w:r>
      <w:r>
        <w:rPr>
          <w:rFonts w:ascii="Arial" w:hAnsi="Arial" w:cs="Arial"/>
          <w:sz w:val="18"/>
          <w:szCs w:val="18"/>
          <w:lang w:val="es-ES_tradnl"/>
        </w:rPr>
        <w:tab/>
      </w:r>
      <w:r w:rsidRPr="004C4891">
        <w:rPr>
          <w:rFonts w:ascii="Arial" w:hAnsi="Arial" w:cs="Arial"/>
          <w:sz w:val="18"/>
          <w:szCs w:val="18"/>
          <w:lang w:val="es-ES_tradnl"/>
        </w:rPr>
        <w:t>La información presentada sobre el proyecto en esta sección proviene principalmente de las Memorias Descriptiva y de Modelación Hidráulica para la “</w:t>
      </w:r>
      <w:r w:rsidRPr="004C4891">
        <w:rPr>
          <w:rFonts w:ascii="Arial" w:hAnsi="Arial" w:cs="Arial"/>
          <w:i/>
          <w:sz w:val="18"/>
          <w:szCs w:val="18"/>
          <w:lang w:val="es-ES_tradnl"/>
        </w:rPr>
        <w:t>Adecuación del Río Areco y Construcción de los Puentes del Ruta No. 8 y la Ruta No. 41</w:t>
      </w:r>
      <w:r w:rsidRPr="004C4891">
        <w:rPr>
          <w:rFonts w:ascii="Arial" w:hAnsi="Arial" w:cs="Arial"/>
          <w:sz w:val="18"/>
          <w:szCs w:val="18"/>
          <w:lang w:val="es-ES_tradnl"/>
        </w:rPr>
        <w:t>” preparadas por la Dirección Provincial de Obras Hidráulicas del Ministerio de Infraestructura de la Provincia de Buenos Aires en diciembre de 2016. También se han tenido en cuenta los resultados de la Complementación y Actualización del Plan de Manejo Hídrico de la Cuenca del Río Areco preparado por la firma consultora Serman &amp; Asociados S.A. (Sep. 2017).</w:t>
      </w:r>
    </w:p>
  </w:footnote>
  <w:footnote w:id="5">
    <w:p w14:paraId="6087352D" w14:textId="5415EAEA" w:rsidR="002753E8" w:rsidRPr="00E30309" w:rsidRDefault="002753E8" w:rsidP="00E30309">
      <w:pPr>
        <w:pStyle w:val="FootnoteText"/>
        <w:ind w:left="180" w:hanging="180"/>
        <w:rPr>
          <w:rFonts w:ascii="Arial" w:hAnsi="Arial" w:cs="Arial"/>
          <w:sz w:val="18"/>
          <w:szCs w:val="18"/>
          <w:lang w:val="es-ES_tradnl"/>
        </w:rPr>
      </w:pPr>
      <w:r w:rsidRPr="00E30309">
        <w:rPr>
          <w:rStyle w:val="FootnoteReference"/>
          <w:rFonts w:ascii="Arial" w:hAnsi="Arial" w:cs="Arial"/>
          <w:sz w:val="18"/>
          <w:szCs w:val="18"/>
        </w:rPr>
        <w:footnoteRef/>
      </w:r>
      <w:r w:rsidRPr="00E30309">
        <w:rPr>
          <w:rFonts w:ascii="Arial" w:hAnsi="Arial" w:cs="Arial"/>
          <w:sz w:val="18"/>
          <w:szCs w:val="18"/>
          <w:lang w:val="es-ES_tradnl"/>
        </w:rPr>
        <w:t xml:space="preserve"> </w:t>
      </w:r>
      <w:r>
        <w:rPr>
          <w:rFonts w:ascii="Arial" w:hAnsi="Arial" w:cs="Arial"/>
          <w:sz w:val="18"/>
          <w:szCs w:val="18"/>
          <w:lang w:val="es-ES_tradnl"/>
        </w:rPr>
        <w:tab/>
      </w:r>
      <w:r w:rsidRPr="00E30309">
        <w:rPr>
          <w:rFonts w:ascii="Arial" w:hAnsi="Arial" w:cs="Arial"/>
          <w:sz w:val="18"/>
          <w:szCs w:val="18"/>
          <w:lang w:val="es-ES_tradnl"/>
        </w:rPr>
        <w:t>El puente sería de categoría A-30 según el Reglamento de la Dirección Nacional de Vialidad.</w:t>
      </w:r>
    </w:p>
  </w:footnote>
  <w:footnote w:id="6">
    <w:p w14:paraId="326669C6" w14:textId="4115B3CF" w:rsidR="002753E8" w:rsidRPr="004C4891" w:rsidRDefault="002753E8" w:rsidP="004C4891">
      <w:pPr>
        <w:pStyle w:val="FootnoteText"/>
        <w:ind w:left="180" w:hanging="180"/>
        <w:jc w:val="both"/>
        <w:rPr>
          <w:rFonts w:ascii="Arial" w:hAnsi="Arial" w:cs="Arial"/>
          <w:sz w:val="18"/>
          <w:szCs w:val="18"/>
          <w:lang w:val="es-ES_tradnl"/>
        </w:rPr>
      </w:pPr>
      <w:r w:rsidRPr="004C4891">
        <w:rPr>
          <w:rStyle w:val="FootnoteReference"/>
          <w:rFonts w:ascii="Arial" w:hAnsi="Arial" w:cs="Arial"/>
          <w:sz w:val="18"/>
          <w:szCs w:val="18"/>
        </w:rPr>
        <w:footnoteRef/>
      </w:r>
      <w:r w:rsidRPr="004C4891">
        <w:rPr>
          <w:rFonts w:ascii="Arial" w:hAnsi="Arial" w:cs="Arial"/>
          <w:sz w:val="18"/>
          <w:szCs w:val="18"/>
          <w:lang w:val="es-ES_tradnl"/>
        </w:rPr>
        <w:t xml:space="preserve"> </w:t>
      </w:r>
      <w:r>
        <w:rPr>
          <w:rFonts w:ascii="Arial" w:hAnsi="Arial" w:cs="Arial"/>
          <w:sz w:val="18"/>
          <w:szCs w:val="18"/>
          <w:lang w:val="es-ES_tradnl"/>
        </w:rPr>
        <w:tab/>
      </w:r>
      <w:r w:rsidRPr="004C4891">
        <w:rPr>
          <w:rFonts w:ascii="Arial" w:hAnsi="Arial" w:cs="Arial"/>
          <w:sz w:val="18"/>
          <w:szCs w:val="18"/>
          <w:lang w:val="es-ES_tradnl"/>
        </w:rPr>
        <w:t>El modelo HEC-RAS ha sido desarrollado por el US Army Corps of Engineers a través de sucesivas versiones. Por ejemplo, la versión HEC-2 fue desarrollada en 1990 y la versión 4.1 en 2010. El modelo es de reconocida utilidad en la modelación del control de inundaciones y tiene  aplicaciones relacionadas con la modelación de estructuras hidráulicas, arrastre y control de sedimentos, calidad del agua, etc.</w:t>
      </w:r>
    </w:p>
  </w:footnote>
  <w:footnote w:id="7">
    <w:p w14:paraId="7CBAD97E" w14:textId="1DA5ABA0" w:rsidR="002753E8" w:rsidRPr="0099571A" w:rsidRDefault="002753E8" w:rsidP="004C4891">
      <w:pPr>
        <w:pStyle w:val="FootnoteText"/>
        <w:ind w:left="180" w:hanging="180"/>
        <w:jc w:val="both"/>
        <w:rPr>
          <w:lang w:val="es-ES_tradnl"/>
        </w:rPr>
      </w:pPr>
      <w:r w:rsidRPr="004C4891">
        <w:rPr>
          <w:rStyle w:val="FootnoteReference"/>
          <w:rFonts w:ascii="Arial" w:hAnsi="Arial" w:cs="Arial"/>
          <w:sz w:val="18"/>
          <w:szCs w:val="18"/>
        </w:rPr>
        <w:footnoteRef/>
      </w:r>
      <w:r w:rsidRPr="004C4891">
        <w:rPr>
          <w:rFonts w:ascii="Arial" w:hAnsi="Arial" w:cs="Arial"/>
          <w:sz w:val="18"/>
          <w:szCs w:val="18"/>
          <w:lang w:val="es-ES_tradnl"/>
        </w:rPr>
        <w:t xml:space="preserve"> </w:t>
      </w:r>
      <w:r>
        <w:rPr>
          <w:rFonts w:ascii="Arial" w:hAnsi="Arial" w:cs="Arial"/>
          <w:sz w:val="18"/>
          <w:szCs w:val="18"/>
          <w:lang w:val="es-ES_tradnl"/>
        </w:rPr>
        <w:tab/>
      </w:r>
      <w:r w:rsidRPr="004C4891">
        <w:rPr>
          <w:rFonts w:ascii="Arial" w:hAnsi="Arial" w:cs="Arial"/>
          <w:sz w:val="18"/>
          <w:szCs w:val="18"/>
          <w:lang w:val="es-ES_tradnl"/>
        </w:rPr>
        <w:t>Tabla obtenida de la Memoria Descriptiva de la “</w:t>
      </w:r>
      <w:r w:rsidRPr="004C4891">
        <w:rPr>
          <w:rFonts w:ascii="Arial" w:hAnsi="Arial" w:cs="Arial"/>
          <w:i/>
          <w:sz w:val="18"/>
          <w:szCs w:val="18"/>
          <w:lang w:val="es-ES_tradnl"/>
        </w:rPr>
        <w:t>Adecuación del Río Areco y construcción de los puentes del Ruta No. 8 y la Ruta No. 41</w:t>
      </w:r>
      <w:r w:rsidRPr="004C4891">
        <w:rPr>
          <w:rFonts w:ascii="Arial" w:hAnsi="Arial" w:cs="Arial"/>
          <w:sz w:val="18"/>
          <w:szCs w:val="18"/>
          <w:lang w:val="es-ES_tradnl"/>
        </w:rPr>
        <w:t>” preparada por la Dirección Provincial de Obras Hidráulicas (DPOH) del Ministerio de Infraestructura de la Provincia de Buenos Aires en diciembre de 2016.</w:t>
      </w:r>
    </w:p>
  </w:footnote>
  <w:footnote w:id="8">
    <w:p w14:paraId="3E6EC18C" w14:textId="16B84155" w:rsidR="002753E8" w:rsidRPr="004C4891" w:rsidRDefault="002753E8" w:rsidP="004C4891">
      <w:pPr>
        <w:pStyle w:val="FootnoteText"/>
        <w:ind w:left="180" w:hanging="180"/>
        <w:jc w:val="both"/>
        <w:rPr>
          <w:rFonts w:ascii="Arial" w:hAnsi="Arial" w:cs="Arial"/>
          <w:sz w:val="18"/>
          <w:szCs w:val="18"/>
          <w:lang w:val="es-ES_tradnl"/>
        </w:rPr>
      </w:pPr>
      <w:r w:rsidRPr="004C4891">
        <w:rPr>
          <w:rStyle w:val="FootnoteReference"/>
          <w:rFonts w:ascii="Arial" w:hAnsi="Arial" w:cs="Arial"/>
          <w:sz w:val="18"/>
          <w:szCs w:val="18"/>
        </w:rPr>
        <w:footnoteRef/>
      </w:r>
      <w:r w:rsidRPr="004C4891">
        <w:rPr>
          <w:rFonts w:ascii="Arial" w:hAnsi="Arial" w:cs="Arial"/>
          <w:sz w:val="18"/>
          <w:szCs w:val="18"/>
          <w:lang w:val="es-ES_tradnl"/>
        </w:rPr>
        <w:t xml:space="preserve"> </w:t>
      </w:r>
      <w:r>
        <w:rPr>
          <w:rFonts w:ascii="Arial" w:hAnsi="Arial" w:cs="Arial"/>
          <w:sz w:val="18"/>
          <w:szCs w:val="18"/>
          <w:lang w:val="es-ES_tradnl"/>
        </w:rPr>
        <w:tab/>
      </w:r>
      <w:r w:rsidRPr="004C4891">
        <w:rPr>
          <w:rFonts w:ascii="Arial" w:hAnsi="Arial" w:cs="Arial"/>
          <w:sz w:val="18"/>
          <w:szCs w:val="18"/>
          <w:lang w:val="es-ES_tradnl"/>
        </w:rPr>
        <w:t>Se considera que el escurrimiento se mantiene dentro del cauce principal del arroyo en la zona urbana con caudales inferiores a 200 m3/s.</w:t>
      </w:r>
    </w:p>
  </w:footnote>
  <w:footnote w:id="9">
    <w:p w14:paraId="19A06609" w14:textId="37911AEA" w:rsidR="002753E8" w:rsidRPr="00B07DFD" w:rsidRDefault="002753E8" w:rsidP="00B92646">
      <w:pPr>
        <w:pStyle w:val="FootnoteText"/>
        <w:ind w:left="180" w:hanging="180"/>
        <w:rPr>
          <w:sz w:val="20"/>
          <w:szCs w:val="20"/>
          <w:lang w:val="es-ES_tradnl"/>
        </w:rPr>
      </w:pPr>
      <w:r w:rsidRPr="004C4891">
        <w:rPr>
          <w:rStyle w:val="FootnoteReference"/>
          <w:rFonts w:ascii="Arial" w:hAnsi="Arial" w:cs="Arial"/>
          <w:sz w:val="18"/>
          <w:szCs w:val="18"/>
        </w:rPr>
        <w:footnoteRef/>
      </w:r>
      <w:r w:rsidRPr="004C4891">
        <w:rPr>
          <w:rFonts w:ascii="Arial" w:hAnsi="Arial" w:cs="Arial"/>
          <w:sz w:val="18"/>
          <w:szCs w:val="18"/>
          <w:lang w:val="es-ES_tradnl"/>
        </w:rPr>
        <w:t xml:space="preserve"> La información presentada es esta sección proviene principalmente de las Memorias Técnicas del “</w:t>
      </w:r>
      <w:r w:rsidR="009842DF">
        <w:fldChar w:fldCharType="begin"/>
      </w:r>
      <w:r w:rsidR="009842DF" w:rsidRPr="009842DF">
        <w:rPr>
          <w:lang w:val="es-ES_tradnl"/>
          <w:rPrChange w:id="23" w:author="Guerrero Rivera, Marilyn Ivette" w:date="2017-10-23T14:49:00Z">
            <w:rPr/>
          </w:rPrChange>
        </w:rPr>
        <w:instrText xml:space="preserve"> HYPERLINK "https://idbg.sharepoint.com/teams/EZ-AR-LON/AR-L1273/_layouts/15/DocIdRedir.aspx?ID=EZSHARE-908481879-55" </w:instrText>
      </w:r>
      <w:r w:rsidR="009842DF">
        <w:fldChar w:fldCharType="separate"/>
      </w:r>
      <w:r w:rsidRPr="00C65846">
        <w:rPr>
          <w:rStyle w:val="Hyperlink"/>
          <w:rFonts w:ascii="Arial" w:hAnsi="Arial" w:cs="Arial"/>
          <w:sz w:val="18"/>
          <w:szCs w:val="18"/>
          <w:lang w:val="es-ES_tradnl"/>
        </w:rPr>
        <w:t>Proyecto Ejecutivo de las Obras de Defensa y Desagües Pluviales de la Ciudad de Pergamino</w:t>
      </w:r>
      <w:r w:rsidR="009842DF">
        <w:rPr>
          <w:rStyle w:val="Hyperlink"/>
          <w:rFonts w:ascii="Arial" w:hAnsi="Arial" w:cs="Arial"/>
          <w:sz w:val="18"/>
          <w:szCs w:val="18"/>
          <w:lang w:val="es-ES_tradnl"/>
        </w:rPr>
        <w:fldChar w:fldCharType="end"/>
      </w:r>
      <w:r w:rsidRPr="004C4891">
        <w:rPr>
          <w:rFonts w:ascii="Arial" w:hAnsi="Arial" w:cs="Arial"/>
          <w:i/>
          <w:sz w:val="18"/>
          <w:szCs w:val="18"/>
          <w:lang w:val="es-ES_tradnl"/>
        </w:rPr>
        <w:t>”</w:t>
      </w:r>
      <w:r w:rsidRPr="004C4891">
        <w:rPr>
          <w:rFonts w:ascii="Arial" w:hAnsi="Arial" w:cs="Arial"/>
          <w:sz w:val="18"/>
          <w:szCs w:val="18"/>
          <w:lang w:val="es-ES_tradnl"/>
        </w:rPr>
        <w:t xml:space="preserve"> preparado por la firma consulto</w:t>
      </w:r>
      <w:bookmarkStart w:id="24" w:name="_GoBack"/>
      <w:bookmarkEnd w:id="24"/>
      <w:r w:rsidRPr="004C4891">
        <w:rPr>
          <w:rFonts w:ascii="Arial" w:hAnsi="Arial" w:cs="Arial"/>
          <w:sz w:val="18"/>
          <w:szCs w:val="18"/>
          <w:lang w:val="es-ES_tradnl"/>
        </w:rPr>
        <w:t>ra UTE IATASA – ABS S.A. en agosto de 2008.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AB7FC9"/>
    <w:multiLevelType w:val="multilevel"/>
    <w:tmpl w:val="E77E7226"/>
    <w:lvl w:ilvl="0">
      <w:start w:val="1"/>
      <w:numFmt w:val="upperRoman"/>
      <w:lvlRestart w:val="0"/>
      <w:lvlText w:val="%1."/>
      <w:lvlJc w:val="center"/>
      <w:pPr>
        <w:tabs>
          <w:tab w:val="num" w:pos="1800"/>
        </w:tabs>
        <w:ind w:left="1152" w:firstLine="288"/>
      </w:pPr>
      <w:rPr>
        <w:rFonts w:cs="Times New Roman"/>
        <w:b/>
        <w:i w:val="0"/>
      </w:rPr>
    </w:lvl>
    <w:lvl w:ilvl="1">
      <w:start w:val="1"/>
      <w:numFmt w:val="decimal"/>
      <w:pStyle w:val="Paragraph"/>
      <w:isLgl/>
      <w:lvlText w:val="%1.%2"/>
      <w:lvlJc w:val="left"/>
      <w:pPr>
        <w:tabs>
          <w:tab w:val="num" w:pos="2448"/>
        </w:tabs>
        <w:ind w:left="2448" w:hanging="1296"/>
      </w:pPr>
      <w:rPr>
        <w:rFonts w:cs="Times New Roman"/>
      </w:rPr>
    </w:lvl>
    <w:lvl w:ilvl="2">
      <w:start w:val="1"/>
      <w:numFmt w:val="lowerLetter"/>
      <w:lvlText w:val="%3."/>
      <w:lvlJc w:val="left"/>
      <w:pPr>
        <w:tabs>
          <w:tab w:val="num" w:pos="2304"/>
        </w:tabs>
        <w:ind w:left="2304" w:hanging="432"/>
      </w:pPr>
      <w:rPr>
        <w:rFonts w:cs="Times New Roman"/>
      </w:rPr>
    </w:lvl>
    <w:lvl w:ilvl="3">
      <w:start w:val="1"/>
      <w:numFmt w:val="lowerRoman"/>
      <w:lvlText w:val="%4."/>
      <w:lvlJc w:val="right"/>
      <w:pPr>
        <w:tabs>
          <w:tab w:val="num" w:pos="2736"/>
        </w:tabs>
        <w:ind w:left="2736" w:hanging="288"/>
      </w:pPr>
      <w:rPr>
        <w:rFonts w:cs="Times New Roman"/>
      </w:rPr>
    </w:lvl>
    <w:lvl w:ilvl="4">
      <w:start w:val="1"/>
      <w:numFmt w:val="decimal"/>
      <w:lvlText w:val="%1.%2.%3.%4.%5"/>
      <w:lvlJc w:val="left"/>
      <w:pPr>
        <w:ind w:left="2160" w:hanging="1008"/>
      </w:pPr>
      <w:rPr>
        <w:rFonts w:cs="Times New Roman"/>
      </w:rPr>
    </w:lvl>
    <w:lvl w:ilvl="5">
      <w:start w:val="1"/>
      <w:numFmt w:val="decimal"/>
      <w:lvlText w:val="%1.%2.%3.%4.%5.%6"/>
      <w:lvlJc w:val="left"/>
      <w:pPr>
        <w:ind w:left="2304" w:hanging="1152"/>
      </w:pPr>
      <w:rPr>
        <w:rFonts w:cs="Times New Roman"/>
      </w:rPr>
    </w:lvl>
    <w:lvl w:ilvl="6">
      <w:start w:val="1"/>
      <w:numFmt w:val="decimal"/>
      <w:lvlText w:val="%1.%2.%3.%4.%5.%6.%7"/>
      <w:lvlJc w:val="left"/>
      <w:pPr>
        <w:ind w:left="2448" w:hanging="1296"/>
      </w:pPr>
      <w:rPr>
        <w:rFonts w:cs="Times New Roman"/>
      </w:rPr>
    </w:lvl>
    <w:lvl w:ilvl="7">
      <w:start w:val="1"/>
      <w:numFmt w:val="decimal"/>
      <w:lvlText w:val="%1.%2.%3.%4.%5.%6.%7.%8"/>
      <w:lvlJc w:val="left"/>
      <w:pPr>
        <w:ind w:left="2592" w:hanging="1440"/>
      </w:pPr>
      <w:rPr>
        <w:rFonts w:cs="Times New Roman"/>
      </w:rPr>
    </w:lvl>
    <w:lvl w:ilvl="8">
      <w:start w:val="1"/>
      <w:numFmt w:val="decimal"/>
      <w:lvlText w:val="%1.%2.%3.%4.%5.%6.%7.%8.%9"/>
      <w:lvlJc w:val="left"/>
      <w:pPr>
        <w:ind w:left="2736" w:hanging="1584"/>
      </w:pPr>
      <w:rPr>
        <w:rFonts w:cs="Times New Roman"/>
      </w:rPr>
    </w:lvl>
  </w:abstractNum>
  <w:abstractNum w:abstractNumId="1" w15:restartNumberingAfterBreak="0">
    <w:nsid w:val="166F51A1"/>
    <w:multiLevelType w:val="hybridMultilevel"/>
    <w:tmpl w:val="BCC8E99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874667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1"/>
  </w:num>
  <w:num w:numId="3">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uerrero Rivera, Marilyn Ivette">
    <w15:presenceInfo w15:providerId="AD" w15:userId="S-1-5-21-3560232635-1406422398-2702866923-5791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hideSpellingErrors/>
  <w:hideGrammaticalErrors/>
  <w:trackRevisions/>
  <w:defaultTabStop w:val="720"/>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2B89"/>
    <w:rsid w:val="00006E7A"/>
    <w:rsid w:val="00023D9F"/>
    <w:rsid w:val="00025E33"/>
    <w:rsid w:val="00043F85"/>
    <w:rsid w:val="00062C3A"/>
    <w:rsid w:val="0008615D"/>
    <w:rsid w:val="00086636"/>
    <w:rsid w:val="00090DC2"/>
    <w:rsid w:val="000A380B"/>
    <w:rsid w:val="000A4179"/>
    <w:rsid w:val="000A497C"/>
    <w:rsid w:val="000A7EDB"/>
    <w:rsid w:val="000C3418"/>
    <w:rsid w:val="000F0C7B"/>
    <w:rsid w:val="000F31DB"/>
    <w:rsid w:val="000F4A66"/>
    <w:rsid w:val="000F5DCC"/>
    <w:rsid w:val="00106BD6"/>
    <w:rsid w:val="0013113A"/>
    <w:rsid w:val="001411CB"/>
    <w:rsid w:val="001453AC"/>
    <w:rsid w:val="00147020"/>
    <w:rsid w:val="001759A8"/>
    <w:rsid w:val="00176236"/>
    <w:rsid w:val="00191223"/>
    <w:rsid w:val="001950A9"/>
    <w:rsid w:val="001A3425"/>
    <w:rsid w:val="001A663F"/>
    <w:rsid w:val="001B010F"/>
    <w:rsid w:val="001B6549"/>
    <w:rsid w:val="001C6343"/>
    <w:rsid w:val="001D1861"/>
    <w:rsid w:val="001E05D4"/>
    <w:rsid w:val="001E2710"/>
    <w:rsid w:val="001E2E5F"/>
    <w:rsid w:val="001E7687"/>
    <w:rsid w:val="00205E05"/>
    <w:rsid w:val="002230C9"/>
    <w:rsid w:val="002234BF"/>
    <w:rsid w:val="002644DD"/>
    <w:rsid w:val="00265E87"/>
    <w:rsid w:val="002753E8"/>
    <w:rsid w:val="00286EBB"/>
    <w:rsid w:val="00294BEA"/>
    <w:rsid w:val="002B69F3"/>
    <w:rsid w:val="002B7F27"/>
    <w:rsid w:val="002C1B71"/>
    <w:rsid w:val="002C2828"/>
    <w:rsid w:val="002C593E"/>
    <w:rsid w:val="002E78EE"/>
    <w:rsid w:val="003213E3"/>
    <w:rsid w:val="003302D5"/>
    <w:rsid w:val="0033285E"/>
    <w:rsid w:val="003476CB"/>
    <w:rsid w:val="00352B1B"/>
    <w:rsid w:val="003539B7"/>
    <w:rsid w:val="00354A2D"/>
    <w:rsid w:val="003566A5"/>
    <w:rsid w:val="003615FE"/>
    <w:rsid w:val="0036494E"/>
    <w:rsid w:val="00366FDD"/>
    <w:rsid w:val="00370C24"/>
    <w:rsid w:val="00371322"/>
    <w:rsid w:val="003B178C"/>
    <w:rsid w:val="0043524A"/>
    <w:rsid w:val="00446756"/>
    <w:rsid w:val="0045124D"/>
    <w:rsid w:val="00486748"/>
    <w:rsid w:val="004A388C"/>
    <w:rsid w:val="004C4891"/>
    <w:rsid w:val="004C48F7"/>
    <w:rsid w:val="004D151E"/>
    <w:rsid w:val="004E6355"/>
    <w:rsid w:val="00506376"/>
    <w:rsid w:val="00511BF0"/>
    <w:rsid w:val="00531F4A"/>
    <w:rsid w:val="005573B5"/>
    <w:rsid w:val="00571D46"/>
    <w:rsid w:val="0058070F"/>
    <w:rsid w:val="00587FBE"/>
    <w:rsid w:val="005A4C86"/>
    <w:rsid w:val="005A622E"/>
    <w:rsid w:val="005B57E8"/>
    <w:rsid w:val="005C6F89"/>
    <w:rsid w:val="005E2D24"/>
    <w:rsid w:val="005F4C50"/>
    <w:rsid w:val="005F72E1"/>
    <w:rsid w:val="005F7CB5"/>
    <w:rsid w:val="00600D9A"/>
    <w:rsid w:val="00622085"/>
    <w:rsid w:val="006246C3"/>
    <w:rsid w:val="00635E30"/>
    <w:rsid w:val="0064056C"/>
    <w:rsid w:val="006648A5"/>
    <w:rsid w:val="0066573C"/>
    <w:rsid w:val="006709FE"/>
    <w:rsid w:val="00686AAF"/>
    <w:rsid w:val="006B49EF"/>
    <w:rsid w:val="007248E6"/>
    <w:rsid w:val="007269C2"/>
    <w:rsid w:val="00732393"/>
    <w:rsid w:val="007463C5"/>
    <w:rsid w:val="00777B7E"/>
    <w:rsid w:val="0078631A"/>
    <w:rsid w:val="00793B6E"/>
    <w:rsid w:val="007B640B"/>
    <w:rsid w:val="007F2E5E"/>
    <w:rsid w:val="00801A62"/>
    <w:rsid w:val="00802066"/>
    <w:rsid w:val="00805E31"/>
    <w:rsid w:val="0081138E"/>
    <w:rsid w:val="00820B04"/>
    <w:rsid w:val="008262CD"/>
    <w:rsid w:val="00833798"/>
    <w:rsid w:val="00833BB9"/>
    <w:rsid w:val="00834628"/>
    <w:rsid w:val="008444CC"/>
    <w:rsid w:val="00844E44"/>
    <w:rsid w:val="008512BD"/>
    <w:rsid w:val="008515B2"/>
    <w:rsid w:val="008A0BB2"/>
    <w:rsid w:val="008A433E"/>
    <w:rsid w:val="008C5D1F"/>
    <w:rsid w:val="008D0B2E"/>
    <w:rsid w:val="008D1E2C"/>
    <w:rsid w:val="008E2F94"/>
    <w:rsid w:val="0090351A"/>
    <w:rsid w:val="00923C17"/>
    <w:rsid w:val="0092536D"/>
    <w:rsid w:val="009262C9"/>
    <w:rsid w:val="00926D1A"/>
    <w:rsid w:val="0092763D"/>
    <w:rsid w:val="0093100E"/>
    <w:rsid w:val="00961FC3"/>
    <w:rsid w:val="009842DF"/>
    <w:rsid w:val="00994CED"/>
    <w:rsid w:val="0099571A"/>
    <w:rsid w:val="009A3794"/>
    <w:rsid w:val="009B39A5"/>
    <w:rsid w:val="00A01129"/>
    <w:rsid w:val="00A03DEB"/>
    <w:rsid w:val="00A36294"/>
    <w:rsid w:val="00A44A36"/>
    <w:rsid w:val="00A75EAC"/>
    <w:rsid w:val="00A81F51"/>
    <w:rsid w:val="00A87B53"/>
    <w:rsid w:val="00A963A8"/>
    <w:rsid w:val="00AA03FA"/>
    <w:rsid w:val="00AA3C0D"/>
    <w:rsid w:val="00AA7237"/>
    <w:rsid w:val="00AD20E1"/>
    <w:rsid w:val="00AE45BE"/>
    <w:rsid w:val="00B00CC8"/>
    <w:rsid w:val="00B042C6"/>
    <w:rsid w:val="00B07DFD"/>
    <w:rsid w:val="00B10E78"/>
    <w:rsid w:val="00B17F88"/>
    <w:rsid w:val="00B35250"/>
    <w:rsid w:val="00B52993"/>
    <w:rsid w:val="00B81BB6"/>
    <w:rsid w:val="00B92646"/>
    <w:rsid w:val="00BA2E4F"/>
    <w:rsid w:val="00BA7BD5"/>
    <w:rsid w:val="00BC111B"/>
    <w:rsid w:val="00BC66B7"/>
    <w:rsid w:val="00BD2B6E"/>
    <w:rsid w:val="00BF13C3"/>
    <w:rsid w:val="00BF777F"/>
    <w:rsid w:val="00C03D0E"/>
    <w:rsid w:val="00C26C64"/>
    <w:rsid w:val="00C47B7C"/>
    <w:rsid w:val="00C535E9"/>
    <w:rsid w:val="00C653EB"/>
    <w:rsid w:val="00C65846"/>
    <w:rsid w:val="00C73E5D"/>
    <w:rsid w:val="00C80F4F"/>
    <w:rsid w:val="00CA24E4"/>
    <w:rsid w:val="00CA2640"/>
    <w:rsid w:val="00CB0D24"/>
    <w:rsid w:val="00CD0509"/>
    <w:rsid w:val="00CD2168"/>
    <w:rsid w:val="00CE0045"/>
    <w:rsid w:val="00CE531E"/>
    <w:rsid w:val="00D0611B"/>
    <w:rsid w:val="00D26405"/>
    <w:rsid w:val="00D278A1"/>
    <w:rsid w:val="00D40E11"/>
    <w:rsid w:val="00D51B9E"/>
    <w:rsid w:val="00D52B89"/>
    <w:rsid w:val="00D64421"/>
    <w:rsid w:val="00D8438B"/>
    <w:rsid w:val="00D86BCF"/>
    <w:rsid w:val="00D876CB"/>
    <w:rsid w:val="00D95B77"/>
    <w:rsid w:val="00DB74ED"/>
    <w:rsid w:val="00DD2B72"/>
    <w:rsid w:val="00DD48CB"/>
    <w:rsid w:val="00DE73D1"/>
    <w:rsid w:val="00E11230"/>
    <w:rsid w:val="00E26523"/>
    <w:rsid w:val="00E30309"/>
    <w:rsid w:val="00E6401D"/>
    <w:rsid w:val="00E716D2"/>
    <w:rsid w:val="00E827C1"/>
    <w:rsid w:val="00E83B2A"/>
    <w:rsid w:val="00E8541D"/>
    <w:rsid w:val="00E92B89"/>
    <w:rsid w:val="00EB2EA9"/>
    <w:rsid w:val="00EC20E6"/>
    <w:rsid w:val="00EE4699"/>
    <w:rsid w:val="00F03772"/>
    <w:rsid w:val="00F03EDC"/>
    <w:rsid w:val="00F0535D"/>
    <w:rsid w:val="00F53034"/>
    <w:rsid w:val="00F95418"/>
    <w:rsid w:val="00FB369E"/>
    <w:rsid w:val="00FB53B4"/>
    <w:rsid w:val="00FB5ACD"/>
    <w:rsid w:val="00FC2C7C"/>
    <w:rsid w:val="00FC6402"/>
    <w:rsid w:val="00FE009E"/>
    <w:rsid w:val="00FF1D64"/>
    <w:rsid w:val="00FF70FC"/>
    <w:rsid w:val="2BA76E9F"/>
    <w:rsid w:val="45B8C87F"/>
    <w:rsid w:val="74AE625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3E72A0B3"/>
  <w14:defaultImageDpi w14:val="330"/>
  <w15:docId w15:val="{2F55874D-8E17-4CCA-BB80-B4E7CF5DF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62C3A"/>
    <w:rPr>
      <w:rFonts w:eastAsia="Times New Roman"/>
      <w:sz w:val="24"/>
      <w:lang w:eastAsia="en-US"/>
    </w:rPr>
  </w:style>
  <w:style w:type="paragraph" w:styleId="Heading4">
    <w:name w:val="heading 4"/>
    <w:basedOn w:val="Normal"/>
    <w:next w:val="Normal"/>
    <w:link w:val="Heading4Char"/>
    <w:semiHidden/>
    <w:unhideWhenUsed/>
    <w:qFormat/>
    <w:rsid w:val="00062C3A"/>
    <w:pPr>
      <w:keepNext/>
      <w:keepLines/>
      <w:spacing w:before="200"/>
      <w:outlineLvl w:val="3"/>
    </w:pPr>
    <w:rPr>
      <w:rFonts w:ascii="CG Omega" w:hAnsi="CG Omega"/>
      <w:spacing w:val="-3"/>
      <w:sz w:val="22"/>
      <w:u w:val="single"/>
      <w:lang w:val="es-ES_tradnl" w:eastAsia="es-ES"/>
    </w:rPr>
  </w:style>
  <w:style w:type="paragraph" w:styleId="Heading5">
    <w:name w:val="heading 5"/>
    <w:basedOn w:val="Normal"/>
    <w:next w:val="Normal"/>
    <w:link w:val="Heading5Char"/>
    <w:semiHidden/>
    <w:unhideWhenUsed/>
    <w:qFormat/>
    <w:rsid w:val="00062C3A"/>
    <w:pPr>
      <w:keepNext/>
      <w:keepLines/>
      <w:spacing w:before="200"/>
      <w:outlineLvl w:val="4"/>
    </w:pPr>
    <w:rPr>
      <w:rFonts w:ascii="CG Omega" w:hAnsi="CG Omega"/>
      <w:b/>
      <w:spacing w:val="-2"/>
      <w:sz w:val="20"/>
      <w:lang w:val="es-ES_tradnl" w:eastAsia="es-ES"/>
    </w:rPr>
  </w:style>
  <w:style w:type="paragraph" w:styleId="Heading6">
    <w:name w:val="heading 6"/>
    <w:basedOn w:val="Normal"/>
    <w:next w:val="Normal"/>
    <w:link w:val="Heading6Char"/>
    <w:semiHidden/>
    <w:unhideWhenUsed/>
    <w:qFormat/>
    <w:rsid w:val="00062C3A"/>
    <w:pPr>
      <w:keepNext/>
      <w:keepLines/>
      <w:spacing w:before="200"/>
      <w:outlineLvl w:val="5"/>
    </w:pPr>
    <w:rPr>
      <w:rFonts w:ascii="CG Omega" w:hAnsi="CG Omega"/>
      <w:spacing w:val="-2"/>
      <w:sz w:val="20"/>
      <w:u w:val="single"/>
      <w:lang w:val="es-ES_tradnl" w:eastAsia="es-ES"/>
    </w:rPr>
  </w:style>
  <w:style w:type="paragraph" w:styleId="Heading7">
    <w:name w:val="heading 7"/>
    <w:basedOn w:val="Normal"/>
    <w:next w:val="Normal"/>
    <w:link w:val="Heading7Char"/>
    <w:semiHidden/>
    <w:unhideWhenUsed/>
    <w:qFormat/>
    <w:rsid w:val="00062C3A"/>
    <w:pPr>
      <w:keepNext/>
      <w:keepLines/>
      <w:spacing w:before="200"/>
      <w:outlineLvl w:val="6"/>
    </w:pPr>
    <w:rPr>
      <w:rFonts w:ascii="Calibri" w:hAnsi="Calibri"/>
      <w:noProof/>
      <w:sz w:val="20"/>
      <w:lang w:val="es-ES_tradnl"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062C3A"/>
    <w:rPr>
      <w:rFonts w:ascii="CG Omega" w:eastAsia="Times New Roman" w:hAnsi="CG Omega" w:cs="Times New Roman"/>
      <w:spacing w:val="-3"/>
      <w:sz w:val="22"/>
      <w:szCs w:val="20"/>
      <w:u w:val="single"/>
      <w:lang w:val="es-ES_tradnl" w:eastAsia="es-ES"/>
    </w:rPr>
  </w:style>
  <w:style w:type="character" w:customStyle="1" w:styleId="Heading5Char">
    <w:name w:val="Heading 5 Char"/>
    <w:basedOn w:val="DefaultParagraphFont"/>
    <w:link w:val="Heading5"/>
    <w:rsid w:val="00062C3A"/>
    <w:rPr>
      <w:rFonts w:ascii="CG Omega" w:eastAsia="Times New Roman" w:hAnsi="CG Omega" w:cs="Times New Roman"/>
      <w:b/>
      <w:spacing w:val="-2"/>
      <w:sz w:val="20"/>
      <w:szCs w:val="20"/>
      <w:lang w:val="es-ES_tradnl" w:eastAsia="es-ES"/>
    </w:rPr>
  </w:style>
  <w:style w:type="character" w:customStyle="1" w:styleId="Heading6Char">
    <w:name w:val="Heading 6 Char"/>
    <w:basedOn w:val="DefaultParagraphFont"/>
    <w:link w:val="Heading6"/>
    <w:rsid w:val="00062C3A"/>
    <w:rPr>
      <w:rFonts w:ascii="CG Omega" w:eastAsia="Times New Roman" w:hAnsi="CG Omega" w:cs="Times New Roman"/>
      <w:spacing w:val="-2"/>
      <w:sz w:val="20"/>
      <w:szCs w:val="20"/>
      <w:u w:val="single"/>
      <w:lang w:val="es-ES_tradnl" w:eastAsia="es-ES"/>
    </w:rPr>
  </w:style>
  <w:style w:type="character" w:customStyle="1" w:styleId="Heading7Char">
    <w:name w:val="Heading 7 Char"/>
    <w:basedOn w:val="DefaultParagraphFont"/>
    <w:link w:val="Heading7"/>
    <w:rsid w:val="00062C3A"/>
    <w:rPr>
      <w:rFonts w:ascii="Calibri" w:eastAsia="Times New Roman" w:hAnsi="Calibri" w:cs="Times New Roman"/>
      <w:noProof/>
      <w:lang w:val="es-ES_tradnl" w:eastAsia="es-ES"/>
    </w:rPr>
  </w:style>
  <w:style w:type="paragraph" w:customStyle="1" w:styleId="Paragraph">
    <w:name w:val="Paragraph"/>
    <w:aliases w:val="paragraph,p,PARAGRAPH,PG,pa,at"/>
    <w:basedOn w:val="BodyTextIndent"/>
    <w:link w:val="ParagraphChar"/>
    <w:rsid w:val="00062C3A"/>
    <w:pPr>
      <w:numPr>
        <w:ilvl w:val="1"/>
        <w:numId w:val="1"/>
      </w:numPr>
      <w:spacing w:before="120"/>
      <w:jc w:val="both"/>
      <w:outlineLvl w:val="1"/>
    </w:pPr>
    <w:rPr>
      <w:lang w:val="es-ES"/>
    </w:rPr>
  </w:style>
  <w:style w:type="character" w:customStyle="1" w:styleId="ParagraphChar">
    <w:name w:val="Paragraph Char"/>
    <w:basedOn w:val="DefaultParagraphFont"/>
    <w:link w:val="Paragraph"/>
    <w:locked/>
    <w:rsid w:val="00062C3A"/>
    <w:rPr>
      <w:rFonts w:eastAsia="Times New Roman"/>
      <w:sz w:val="24"/>
      <w:lang w:val="es-ES" w:eastAsia="en-US"/>
    </w:rPr>
  </w:style>
  <w:style w:type="paragraph" w:styleId="FootnoteText">
    <w:name w:val="footnote text"/>
    <w:basedOn w:val="Normal"/>
    <w:link w:val="FootnoteTextChar"/>
    <w:uiPriority w:val="99"/>
    <w:rsid w:val="00062C3A"/>
    <w:rPr>
      <w:szCs w:val="24"/>
    </w:rPr>
  </w:style>
  <w:style w:type="character" w:customStyle="1" w:styleId="FootnoteTextChar">
    <w:name w:val="Footnote Text Char"/>
    <w:basedOn w:val="DefaultParagraphFont"/>
    <w:link w:val="FootnoteText"/>
    <w:uiPriority w:val="99"/>
    <w:rsid w:val="00062C3A"/>
    <w:rPr>
      <w:rFonts w:eastAsia="Times New Roman"/>
      <w:sz w:val="24"/>
      <w:szCs w:val="24"/>
      <w:lang w:eastAsia="en-US"/>
    </w:rPr>
  </w:style>
  <w:style w:type="character" w:styleId="FootnoteReference">
    <w:name w:val="footnote reference"/>
    <w:basedOn w:val="DefaultParagraphFont"/>
    <w:uiPriority w:val="99"/>
    <w:rsid w:val="00062C3A"/>
    <w:rPr>
      <w:vertAlign w:val="superscript"/>
    </w:rPr>
  </w:style>
  <w:style w:type="character" w:customStyle="1" w:styleId="Heading4Char1">
    <w:name w:val="Heading 4 Char1"/>
    <w:basedOn w:val="DefaultParagraphFont"/>
    <w:uiPriority w:val="9"/>
    <w:semiHidden/>
    <w:rsid w:val="00062C3A"/>
    <w:rPr>
      <w:rFonts w:asciiTheme="majorHAnsi" w:eastAsiaTheme="majorEastAsia" w:hAnsiTheme="majorHAnsi" w:cstheme="majorBidi"/>
      <w:b/>
      <w:bCs/>
      <w:i/>
      <w:iCs/>
      <w:color w:val="4F81BD" w:themeColor="accent1"/>
      <w:sz w:val="24"/>
      <w:lang w:eastAsia="en-US"/>
    </w:rPr>
  </w:style>
  <w:style w:type="character" w:customStyle="1" w:styleId="Heading5Char1">
    <w:name w:val="Heading 5 Char1"/>
    <w:basedOn w:val="DefaultParagraphFont"/>
    <w:uiPriority w:val="9"/>
    <w:semiHidden/>
    <w:rsid w:val="00062C3A"/>
    <w:rPr>
      <w:rFonts w:asciiTheme="majorHAnsi" w:eastAsiaTheme="majorEastAsia" w:hAnsiTheme="majorHAnsi" w:cstheme="majorBidi"/>
      <w:color w:val="243F60" w:themeColor="accent1" w:themeShade="7F"/>
      <w:sz w:val="24"/>
      <w:lang w:eastAsia="en-US"/>
    </w:rPr>
  </w:style>
  <w:style w:type="character" w:customStyle="1" w:styleId="Heading6Char1">
    <w:name w:val="Heading 6 Char1"/>
    <w:basedOn w:val="DefaultParagraphFont"/>
    <w:uiPriority w:val="9"/>
    <w:semiHidden/>
    <w:rsid w:val="00062C3A"/>
    <w:rPr>
      <w:rFonts w:asciiTheme="majorHAnsi" w:eastAsiaTheme="majorEastAsia" w:hAnsiTheme="majorHAnsi" w:cstheme="majorBidi"/>
      <w:i/>
      <w:iCs/>
      <w:color w:val="243F60" w:themeColor="accent1" w:themeShade="7F"/>
      <w:sz w:val="24"/>
      <w:lang w:eastAsia="en-US"/>
    </w:rPr>
  </w:style>
  <w:style w:type="character" w:customStyle="1" w:styleId="Heading7Char1">
    <w:name w:val="Heading 7 Char1"/>
    <w:basedOn w:val="DefaultParagraphFont"/>
    <w:uiPriority w:val="9"/>
    <w:semiHidden/>
    <w:rsid w:val="00062C3A"/>
    <w:rPr>
      <w:rFonts w:asciiTheme="majorHAnsi" w:eastAsiaTheme="majorEastAsia" w:hAnsiTheme="majorHAnsi" w:cstheme="majorBidi"/>
      <w:i/>
      <w:iCs/>
      <w:color w:val="404040" w:themeColor="text1" w:themeTint="BF"/>
      <w:sz w:val="24"/>
      <w:lang w:eastAsia="en-US"/>
    </w:rPr>
  </w:style>
  <w:style w:type="paragraph" w:styleId="BodyTextIndent">
    <w:name w:val="Body Text Indent"/>
    <w:basedOn w:val="Normal"/>
    <w:link w:val="BodyTextIndentChar"/>
    <w:uiPriority w:val="99"/>
    <w:semiHidden/>
    <w:unhideWhenUsed/>
    <w:rsid w:val="00062C3A"/>
    <w:pPr>
      <w:spacing w:after="120"/>
      <w:ind w:left="360"/>
    </w:pPr>
  </w:style>
  <w:style w:type="character" w:customStyle="1" w:styleId="BodyTextIndentChar">
    <w:name w:val="Body Text Indent Char"/>
    <w:basedOn w:val="DefaultParagraphFont"/>
    <w:link w:val="BodyTextIndent"/>
    <w:uiPriority w:val="99"/>
    <w:semiHidden/>
    <w:rsid w:val="00062C3A"/>
    <w:rPr>
      <w:rFonts w:eastAsia="Times New Roman"/>
      <w:sz w:val="24"/>
      <w:lang w:eastAsia="en-US"/>
    </w:rPr>
  </w:style>
  <w:style w:type="table" w:styleId="TableGrid">
    <w:name w:val="Table Grid"/>
    <w:basedOn w:val="TableNormal"/>
    <w:uiPriority w:val="99"/>
    <w:rsid w:val="00833BB9"/>
    <w:rPr>
      <w:rFonts w:asciiTheme="minorHAnsi" w:eastAsiaTheme="minorHAnsi" w:hAnsiTheme="minorHAnsi" w:cstheme="minorBidi"/>
      <w:sz w:val="24"/>
      <w:szCs w:val="24"/>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C653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653EB"/>
    <w:rPr>
      <w:rFonts w:ascii="Lucida Grande" w:eastAsia="Times New Roman" w:hAnsi="Lucida Grande" w:cs="Lucida Grande"/>
      <w:sz w:val="18"/>
      <w:szCs w:val="18"/>
      <w:lang w:eastAsia="en-US"/>
    </w:rPr>
  </w:style>
  <w:style w:type="paragraph" w:styleId="ListParagraph">
    <w:name w:val="List Paragraph"/>
    <w:basedOn w:val="Normal"/>
    <w:uiPriority w:val="34"/>
    <w:qFormat/>
    <w:rsid w:val="002234BF"/>
    <w:pPr>
      <w:ind w:left="720"/>
      <w:contextualSpacing/>
    </w:pPr>
  </w:style>
  <w:style w:type="paragraph" w:styleId="Footer">
    <w:name w:val="footer"/>
    <w:basedOn w:val="Normal"/>
    <w:link w:val="FooterChar"/>
    <w:uiPriority w:val="99"/>
    <w:unhideWhenUsed/>
    <w:rsid w:val="00CA2640"/>
    <w:pPr>
      <w:tabs>
        <w:tab w:val="center" w:pos="4320"/>
        <w:tab w:val="right" w:pos="8640"/>
      </w:tabs>
    </w:pPr>
  </w:style>
  <w:style w:type="character" w:customStyle="1" w:styleId="FooterChar">
    <w:name w:val="Footer Char"/>
    <w:basedOn w:val="DefaultParagraphFont"/>
    <w:link w:val="Footer"/>
    <w:uiPriority w:val="99"/>
    <w:rsid w:val="00CA2640"/>
    <w:rPr>
      <w:rFonts w:eastAsia="Times New Roman"/>
      <w:sz w:val="24"/>
      <w:lang w:eastAsia="en-US"/>
    </w:rPr>
  </w:style>
  <w:style w:type="character" w:styleId="PageNumber">
    <w:name w:val="page number"/>
    <w:basedOn w:val="DefaultParagraphFont"/>
    <w:uiPriority w:val="99"/>
    <w:semiHidden/>
    <w:unhideWhenUsed/>
    <w:rsid w:val="00CA2640"/>
  </w:style>
  <w:style w:type="character" w:styleId="CommentReference">
    <w:name w:val="annotation reference"/>
    <w:basedOn w:val="DefaultParagraphFont"/>
    <w:uiPriority w:val="99"/>
    <w:semiHidden/>
    <w:unhideWhenUsed/>
    <w:rsid w:val="000A4179"/>
    <w:rPr>
      <w:sz w:val="16"/>
      <w:szCs w:val="16"/>
    </w:rPr>
  </w:style>
  <w:style w:type="paragraph" w:styleId="CommentText">
    <w:name w:val="annotation text"/>
    <w:basedOn w:val="Normal"/>
    <w:link w:val="CommentTextChar"/>
    <w:uiPriority w:val="99"/>
    <w:semiHidden/>
    <w:unhideWhenUsed/>
    <w:rsid w:val="000A4179"/>
    <w:rPr>
      <w:sz w:val="20"/>
    </w:rPr>
  </w:style>
  <w:style w:type="character" w:customStyle="1" w:styleId="CommentTextChar">
    <w:name w:val="Comment Text Char"/>
    <w:basedOn w:val="DefaultParagraphFont"/>
    <w:link w:val="CommentText"/>
    <w:uiPriority w:val="99"/>
    <w:semiHidden/>
    <w:rsid w:val="000A4179"/>
    <w:rPr>
      <w:rFonts w:eastAsia="Times New Roman"/>
      <w:lang w:eastAsia="en-US"/>
    </w:rPr>
  </w:style>
  <w:style w:type="paragraph" w:styleId="CommentSubject">
    <w:name w:val="annotation subject"/>
    <w:basedOn w:val="CommentText"/>
    <w:next w:val="CommentText"/>
    <w:link w:val="CommentSubjectChar"/>
    <w:uiPriority w:val="99"/>
    <w:semiHidden/>
    <w:unhideWhenUsed/>
    <w:rsid w:val="000A4179"/>
    <w:rPr>
      <w:b/>
      <w:bCs/>
    </w:rPr>
  </w:style>
  <w:style w:type="character" w:customStyle="1" w:styleId="CommentSubjectChar">
    <w:name w:val="Comment Subject Char"/>
    <w:basedOn w:val="CommentTextChar"/>
    <w:link w:val="CommentSubject"/>
    <w:uiPriority w:val="99"/>
    <w:semiHidden/>
    <w:rsid w:val="000A4179"/>
    <w:rPr>
      <w:rFonts w:eastAsia="Times New Roman"/>
      <w:b/>
      <w:bCs/>
      <w:lang w:eastAsia="en-US"/>
    </w:rPr>
  </w:style>
  <w:style w:type="paragraph" w:styleId="Revision">
    <w:name w:val="Revision"/>
    <w:hidden/>
    <w:uiPriority w:val="99"/>
    <w:semiHidden/>
    <w:rsid w:val="000A4179"/>
    <w:rPr>
      <w:rFonts w:eastAsia="Times New Roman"/>
      <w:sz w:val="24"/>
      <w:lang w:eastAsia="en-US"/>
    </w:rPr>
  </w:style>
  <w:style w:type="paragraph" w:styleId="Header">
    <w:name w:val="header"/>
    <w:basedOn w:val="Normal"/>
    <w:link w:val="HeaderChar"/>
    <w:uiPriority w:val="99"/>
    <w:unhideWhenUsed/>
    <w:rsid w:val="004C4891"/>
    <w:pPr>
      <w:tabs>
        <w:tab w:val="center" w:pos="4680"/>
        <w:tab w:val="right" w:pos="9360"/>
      </w:tabs>
    </w:pPr>
  </w:style>
  <w:style w:type="character" w:customStyle="1" w:styleId="HeaderChar">
    <w:name w:val="Header Char"/>
    <w:basedOn w:val="DefaultParagraphFont"/>
    <w:link w:val="Header"/>
    <w:uiPriority w:val="99"/>
    <w:rsid w:val="004C4891"/>
    <w:rPr>
      <w:rFonts w:eastAsia="Times New Roman"/>
      <w:sz w:val="24"/>
      <w:lang w:eastAsia="en-US"/>
    </w:rPr>
  </w:style>
  <w:style w:type="character" w:styleId="Hyperlink">
    <w:name w:val="Hyperlink"/>
    <w:basedOn w:val="DefaultParagraphFont"/>
    <w:uiPriority w:val="99"/>
    <w:unhideWhenUsed/>
    <w:rsid w:val="007B640B"/>
    <w:rPr>
      <w:color w:val="0000FF" w:themeColor="hyperlink"/>
      <w:u w:val="single"/>
    </w:rPr>
  </w:style>
  <w:style w:type="character" w:customStyle="1" w:styleId="UnresolvedMention1">
    <w:name w:val="Unresolved Mention1"/>
    <w:basedOn w:val="DefaultParagraphFont"/>
    <w:uiPriority w:val="99"/>
    <w:semiHidden/>
    <w:unhideWhenUsed/>
    <w:rsid w:val="007B640B"/>
    <w:rPr>
      <w:color w:val="808080"/>
      <w:shd w:val="clear" w:color="auto" w:fill="E6E6E6"/>
    </w:rPr>
  </w:style>
  <w:style w:type="table" w:customStyle="1" w:styleId="GridTable1Light-Accent11">
    <w:name w:val="Grid Table 1 Light - Accent 11"/>
    <w:basedOn w:val="TableNormal"/>
    <w:uiPriority w:val="46"/>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2.png"/><Relationship Id="rId32" Type="http://schemas.openxmlformats.org/officeDocument/2006/relationships/customXml" Target="../customXml/item7.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oter" Target="footer2.xml"/><Relationship Id="rId10" Type="http://schemas.openxmlformats.org/officeDocument/2006/relationships/webSettings" Target="webSettings.xm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footer" Target="footer1.xml"/><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Access_x0020_to_x0020_Information_x00a0_Policy xmlns="cdc7663a-08f0-4737-9e8c-148ce897a09c">Public - Simultaneous Disclosure</Access_x0020_to_x0020_Information_x00a0_Policy>
    <SISCOR_x0020_Number xmlns="cdc7663a-08f0-4737-9e8c-148ce897a09c" xsi:nil="true"/>
    <b26cdb1da78c4bb4b1c1bac2f6ac5911 xmlns="cdc7663a-08f0-4737-9e8c-148ce897a09c">
      <Terms xmlns="http://schemas.microsoft.com/office/infopath/2007/PartnerControls"/>
    </b26cdb1da78c4bb4b1c1bac2f6ac5911>
    <ic46d7e087fd4a108fb86518ca413cc6 xmlns="cdc7663a-08f0-4737-9e8c-148ce897a09c">
      <Terms xmlns="http://schemas.microsoft.com/office/infopath/2007/PartnerControls">
        <TermInfo xmlns="http://schemas.microsoft.com/office/infopath/2007/PartnerControls">
          <TermName xmlns="http://schemas.microsoft.com/office/infopath/2007/PartnerControls">Argentina</TermName>
          <TermId xmlns="http://schemas.microsoft.com/office/infopath/2007/PartnerControls">eb1b705c-195f-4c3b-9661-b201f2fee3c5</TermId>
        </TermInfo>
      </Terms>
    </ic46d7e087fd4a108fb86518ca413cc6>
    <IDBDocs_x0020_Number xmlns="cdc7663a-08f0-4737-9e8c-148ce897a09c" xsi:nil="true"/>
    <Division_x0020_or_x0020_Unit xmlns="cdc7663a-08f0-4737-9e8c-148ce897a09c">INE/WSA</Division_x0020_or_x0020_Unit>
    <Fiscal_x0020_Year_x0020_IDB xmlns="cdc7663a-08f0-4737-9e8c-148ce897a09c">2017</Fiscal_x0020_Year_x0020_IDB>
    <e46fe2894295491da65140ffd2369f49 xmlns="cdc7663a-08f0-4737-9e8c-148ce897a09c">
      <Terms xmlns="http://schemas.microsoft.com/office/infopath/2007/PartnerControls">
        <TermInfo xmlns="http://schemas.microsoft.com/office/infopath/2007/PartnerControls">
          <TermName xmlns="http://schemas.microsoft.com/office/infopath/2007/PartnerControls">Project Preparation, Planning and Design</TermName>
          <TermId xmlns="http://schemas.microsoft.com/office/infopath/2007/PartnerControls">29ca0c72-1fc4-435f-a09c-28585cb5eac9</TermId>
        </TermInfo>
      </Terms>
    </e46fe2894295491da65140ffd2369f49>
    <Other_x0020_Author xmlns="cdc7663a-08f0-4737-9e8c-148ce897a09c" xsi:nil="true"/>
    <Migration_x0020_Info xmlns="cdc7663a-08f0-4737-9e8c-148ce897a09c" xsi:nil="true"/>
    <Approval_x0020_Number xmlns="cdc7663a-08f0-4737-9e8c-148ce897a09c" xsi:nil="true"/>
    <Phase xmlns="cdc7663a-08f0-4737-9e8c-148ce897a09c" xsi:nil="true"/>
    <Document_x0020_Author xmlns="cdc7663a-08f0-4737-9e8c-148ce897a09c">Guerrero Rivera, Marilyn Ivette</Document_x0020_Author>
    <b2ec7cfb18674cb8803df6b262e8b107 xmlns="cdc7663a-08f0-4737-9e8c-148ce897a09c">
      <Terms xmlns="http://schemas.microsoft.com/office/infopath/2007/PartnerControls">
        <TermInfo xmlns="http://schemas.microsoft.com/office/infopath/2007/PartnerControls">
          <TermName xmlns="http://schemas.microsoft.com/office/infopath/2007/PartnerControls">WATER SUPPLY URBAN</TermName>
          <TermId xmlns="http://schemas.microsoft.com/office/infopath/2007/PartnerControls">28df1b5d-8f50-49f8-b50a-8bcbae67d2a4</TermId>
        </TermInfo>
      </Terms>
    </b2ec7cfb18674cb8803df6b262e8b107>
    <Business_x0020_Area xmlns="cdc7663a-08f0-4737-9e8c-148ce897a09c" xsi:nil="true"/>
    <Key_x0020_Document xmlns="cdc7663a-08f0-4737-9e8c-148ce897a09c">false</Key_x0020_Document>
    <Document_x0020_Language_x0020_IDB xmlns="cdc7663a-08f0-4737-9e8c-148ce897a09c">Spanish</Document_x0020_Language_x0020_IDB>
    <Project_x0020_Document_x0020_Type xmlns="cdc7663a-08f0-4737-9e8c-148ce897a09c" xsi:nil="true"/>
    <g511464f9e53401d84b16fa9b379a574 xmlns="cdc7663a-08f0-4737-9e8c-148ce897a09c">
      <Terms xmlns="http://schemas.microsoft.com/office/infopath/2007/PartnerControls">
        <TermInfo xmlns="http://schemas.microsoft.com/office/infopath/2007/PartnerControls">
          <TermName xmlns="http://schemas.microsoft.com/office/infopath/2007/PartnerControls">ORC</TermName>
          <TermId xmlns="http://schemas.microsoft.com/office/infopath/2007/PartnerControls">c028a4b2-ad8b-4cf4-9cac-a2ae6a778e23</TermId>
        </TermInfo>
      </Terms>
    </g511464f9e53401d84b16fa9b379a574>
    <TaxCatchAll xmlns="cdc7663a-08f0-4737-9e8c-148ce897a09c">
      <Value>50</Value>
      <Value>5</Value>
      <Value>4</Value>
      <Value>1</Value>
      <Value>49</Value>
    </TaxCatchAll>
    <Operation_x0020_Type xmlns="cdc7663a-08f0-4737-9e8c-148ce897a09c">Loan Operation</Operation_x0020_Type>
    <Package_x0020_Code xmlns="cdc7663a-08f0-4737-9e8c-148ce897a09c" xsi:nil="true"/>
    <Identifier xmlns="cdc7663a-08f0-4737-9e8c-148ce897a09c" xsi:nil="true"/>
    <Project_x0020_Number xmlns="cdc7663a-08f0-4737-9e8c-148ce897a09c">AR-L1273</Project_x0020_Number>
    <nddeef1749674d76abdbe4b239a70bc6 xmlns="cdc7663a-08f0-4737-9e8c-148ce897a09c">
      <Terms xmlns="http://schemas.microsoft.com/office/infopath/2007/PartnerControls">
        <TermInfo xmlns="http://schemas.microsoft.com/office/infopath/2007/PartnerControls">
          <TermName xmlns="http://schemas.microsoft.com/office/infopath/2007/PartnerControls">WATER AND SANITATION</TermName>
          <TermId xmlns="http://schemas.microsoft.com/office/infopath/2007/PartnerControls">ba6b63cd-e402-47cb-9357-08149f7ce046</TermId>
        </TermInfo>
      </Terms>
    </nddeef1749674d76abdbe4b239a70bc6>
    <Record_x0020_Number xmlns="cdc7663a-08f0-4737-9e8c-148ce897a09c">R0001318754</Record_x0020_Number>
    <_dlc_DocId xmlns="cdc7663a-08f0-4737-9e8c-148ce897a09c">EZSHARE-908481879-40</_dlc_DocId>
    <_dlc_DocIdUrl xmlns="cdc7663a-08f0-4737-9e8c-148ce897a09c">
      <Url>https://idbg.sharepoint.com/teams/EZ-AR-LON/AR-L1273/_layouts/15/DocIdRedir.aspx?ID=EZSHARE-908481879-40</Url>
      <Description>EZSHARE-908481879-40</Description>
    </_dlc_DocIdUrl>
    <Disclosure_x0020_Activity xmlns="cdc7663a-08f0-4737-9e8c-148ce897a09c">Loan Proposal</Disclosure_x0020_Activity>
    <Issue_x0020_Date xmlns="cdc7663a-08f0-4737-9e8c-148ce897a09c" xsi:nil="true"/>
    <KP_x0020_Topics xmlns="cdc7663a-08f0-4737-9e8c-148ce897a09c" xsi:nil="true"/>
    <Disclosed xmlns="cdc7663a-08f0-4737-9e8c-148ce897a09c">false</Disclosed>
    <Publication_x0020_Type xmlns="cdc7663a-08f0-4737-9e8c-148ce897a09c" xsi:nil="true"/>
    <Editor1 xmlns="cdc7663a-08f0-4737-9e8c-148ce897a09c" xsi:nil="true"/>
    <Region xmlns="cdc7663a-08f0-4737-9e8c-148ce897a09c" xsi:nil="true"/>
    <Webtopic xmlns="cdc7663a-08f0-4737-9e8c-148ce897a09c" xsi:nil="true"/>
    <Abstract xmlns="cdc7663a-08f0-4737-9e8c-148ce897a09c" xsi:nil="true"/>
    <Publishing_x0020_House xmlns="cdc7663a-08f0-4737-9e8c-148ce897a09c" xsi:nil="true"/>
  </documentManagement>
</p:properties>
</file>

<file path=customXml/item2.xml><?xml version="1.0" encoding="utf-8"?>
<?mso-contentType ?>
<SharedContentType xmlns="Microsoft.SharePoint.Taxonomy.ContentTypeSync" SourceId="ae61f9b1-e23d-4f49-b3d7-56b991556c4b" ContentTypeId="0x0101001A458A224826124E8B45B1D613300CFC" PreviousValue="false"/>
</file>

<file path=customXml/item3.xml><?xml version="1.0" encoding="utf-8"?>
<ct:contentTypeSchema xmlns:ct="http://schemas.microsoft.com/office/2006/metadata/contentType" xmlns:ma="http://schemas.microsoft.com/office/2006/metadata/properties/metaAttributes" ct:_="" ma:_="" ma:contentTypeName="ez-Disclosure Operations" ma:contentTypeID="0x0101001A458A224826124E8B45B1D613300CFC00E0BB4D50A1283045842E88B7C277BA40" ma:contentTypeVersion="26" ma:contentTypeDescription="A content type to manage public (operations) IDB documents" ma:contentTypeScope="" ma:versionID="133bba18e27d8e3b768ce1028c87391a">
  <xsd:schema xmlns:xsd="http://www.w3.org/2001/XMLSchema" xmlns:xs="http://www.w3.org/2001/XMLSchema" xmlns:p="http://schemas.microsoft.com/office/2006/metadata/properties" xmlns:ns2="cdc7663a-08f0-4737-9e8c-148ce897a09c" targetNamespace="http://schemas.microsoft.com/office/2006/metadata/properties" ma:root="true" ma:fieldsID="211d9aa007c657f832f53da7a1ef1865" ns2:_="">
    <xsd:import namespace="cdc7663a-08f0-4737-9e8c-148ce897a09c"/>
    <xsd:element name="properties">
      <xsd:complexType>
        <xsd:sequence>
          <xsd:element name="documentManagement">
            <xsd:complexType>
              <xsd:all>
                <xsd:element ref="ns2:_dlc_DocId" minOccurs="0"/>
                <xsd:element ref="ns2:_dlc_DocIdUrl" minOccurs="0"/>
                <xsd:element ref="ns2:_dlc_DocIdPersistId" minOccurs="0"/>
                <xsd:element ref="ns2:e46fe2894295491da65140ffd2369f49" minOccurs="0"/>
                <xsd:element ref="ns2:TaxCatchAll" minOccurs="0"/>
                <xsd:element ref="ns2:TaxCatchAllLabel" minOccurs="0"/>
                <xsd:element ref="ns2:Access_x0020_to_x0020_Information_x00a0_Policy"/>
                <xsd:element ref="ns2:b26cdb1da78c4bb4b1c1bac2f6ac5911" minOccurs="0"/>
                <xsd:element ref="ns2:Project_x0020_Number"/>
                <xsd:element ref="ns2:Webtopic" minOccurs="0"/>
                <xsd:element ref="ns2:Approval_x0020_Number" minOccurs="0"/>
                <xsd:element ref="ns2:Disclosure_x0020_Activity"/>
                <xsd:element ref="ns2:Document_x0020_Author" minOccurs="0"/>
                <xsd:element ref="ns2:Other_x0020_Author" minOccurs="0"/>
                <xsd:element ref="ns2:g511464f9e53401d84b16fa9b379a574" minOccurs="0"/>
                <xsd:element ref="ns2:nddeef1749674d76abdbe4b239a70bc6" minOccurs="0"/>
                <xsd:element ref="ns2:b2ec7cfb18674cb8803df6b262e8b107" minOccurs="0"/>
                <xsd:element ref="ns2:Document_x0020_Language_x0020_IDB"/>
                <xsd:element ref="ns2:Division_x0020_or_x0020_Unit"/>
                <xsd:element ref="ns2:Identifier" minOccurs="0"/>
                <xsd:element ref="ns2:Fiscal_x0020_Year_x0020_IDB" minOccurs="0"/>
                <xsd:element ref="ns2:ic46d7e087fd4a108fb86518ca413cc6" minOccurs="0"/>
                <xsd:element ref="ns2:Operation_x0020_Type" minOccurs="0"/>
                <xsd:element ref="ns2:Package_x0020_Code" minOccurs="0"/>
                <xsd:element ref="ns2:Phase" minOccurs="0"/>
                <xsd:element ref="ns2:Business_x0020_Area" minOccurs="0"/>
                <xsd:element ref="ns2:Key_x0020_Document" minOccurs="0"/>
                <xsd:element ref="ns2:Project_x0020_Document_x0020_Type" minOccurs="0"/>
                <xsd:element ref="ns2:Abstract" minOccurs="0"/>
                <xsd:element ref="ns2:Migration_x0020_Info" minOccurs="0"/>
                <xsd:element ref="ns2:SISCOR_x0020_Number" minOccurs="0"/>
                <xsd:element ref="ns2:IDBDocs_x0020_Number" minOccurs="0"/>
                <xsd:element ref="ns2:Editor1" minOccurs="0"/>
                <xsd:element ref="ns2:Issue_x0020_Date" minOccurs="0"/>
                <xsd:element ref="ns2:Publishing_x0020_House" minOccurs="0"/>
                <xsd:element ref="ns2:KP_x0020_Topics" minOccurs="0"/>
                <xsd:element ref="ns2:Region" minOccurs="0"/>
                <xsd:element ref="ns2:Publication_x0020_Type" minOccurs="0"/>
                <xsd:element ref="ns2:Disclosed" minOccurs="0"/>
                <xsd:element ref="ns2:Record_x0020_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c7663a-08f0-4737-9e8c-148ce897a09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e46fe2894295491da65140ffd2369f49" ma:index="11" ma:taxonomy="true" ma:internalName="e46fe2894295491da65140ffd2369f49" ma:taxonomyFieldName="Function_x0020_Operations_x0020_IDB" ma:displayName="Function Operations IDB" ma:readOnly="false" ma:default="" ma:fieldId="{e46fe289-4295-491d-a651-40ffd2369f49}" ma:sspId="ae61f9b1-e23d-4f49-b3d7-56b991556c4b" ma:termSetId="90662247-c2d7-4c02-8f80-a99fdf3aec79"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21e8572-655e-4c0d-bfdb-c52ee7bb5839}" ma:internalName="TaxCatchAll" ma:showField="CatchAllData"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21e8572-655e-4c0d-bfdb-c52ee7bb5839}" ma:internalName="TaxCatchAllLabel" ma:readOnly="true" ma:showField="CatchAllDataLabel"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Access_x0020_to_x0020_Information_x00a0_Policy" ma:index="15"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10 years"/>
          <xsd:enumeration value="Disclosed Over Time - 20 years"/>
          <xsd:enumeration value="Public"/>
          <xsd:enumeration value="Public - Simultaneous Disclosure"/>
        </xsd:restriction>
      </xsd:simpleType>
    </xsd:element>
    <xsd:element name="b26cdb1da78c4bb4b1c1bac2f6ac5911" ma:index="16" nillable="true" ma:taxonomy="true" ma:internalName="b26cdb1da78c4bb4b1c1bac2f6ac5911" ma:taxonomyFieldName="Series_x0020_Operations_x0020_IDB" ma:displayName="Series Operations IDB" ma:default="" ma:fieldId="{b26cdb1d-a78c-4bb4-b1c1-bac2f6ac5911}" ma:sspId="ae61f9b1-e23d-4f49-b3d7-56b991556c4b" ma:termSetId="aa8fb583-e935-416d-8a2e-4b97a8eb0684" ma:anchorId="00000000-0000-0000-0000-000000000000" ma:open="false" ma:isKeyword="false">
      <xsd:complexType>
        <xsd:sequence>
          <xsd:element ref="pc:Terms" minOccurs="0" maxOccurs="1"/>
        </xsd:sequence>
      </xsd:complexType>
    </xsd:element>
    <xsd:element name="Project_x0020_Number" ma:index="18" ma:displayName="Project Number" ma:internalName="Project_x0020_Number" ma:readOnly="false">
      <xsd:simpleType>
        <xsd:restriction base="dms:Text">
          <xsd:maxLength value="255"/>
        </xsd:restriction>
      </xsd:simpleType>
    </xsd:element>
    <xsd:element name="Webtopic" ma:index="19" nillable="true" ma:displayName="Webtopic" ma:internalName="Webtopic">
      <xsd:simpleType>
        <xsd:restriction base="dms:Text">
          <xsd:maxLength value="255"/>
        </xsd:restriction>
      </xsd:simpleType>
    </xsd:element>
    <xsd:element name="Approval_x0020_Number" ma:index="20" nillable="true" ma:displayName="Approval Number" ma:internalName="Approval_x0020_Number">
      <xsd:simpleType>
        <xsd:restriction base="dms:Text">
          <xsd:maxLength value="255"/>
        </xsd:restriction>
      </xsd:simpleType>
    </xsd:element>
    <xsd:element name="Disclosure_x0020_Activity" ma:index="21" ma:displayName="Disclosure Activity" ma:internalName="Disclosure_x0020_Activity" ma:readOnly="false">
      <xsd:simpleType>
        <xsd:restriction base="dms:Text">
          <xsd:maxLength value="255"/>
        </xsd:restriction>
      </xsd:simpleType>
    </xsd:element>
    <xsd:element name="Document_x0020_Author" ma:index="22" nillable="true" ma:displayName="Document Author" ma:internalName="Document_x0020_Author">
      <xsd:simpleType>
        <xsd:restriction base="dms:Text">
          <xsd:maxLength value="255"/>
        </xsd:restriction>
      </xsd:simpleType>
    </xsd:element>
    <xsd:element name="Other_x0020_Author" ma:index="23" nillable="true" ma:displayName="Other Author" ma:internalName="Other_x0020_Author">
      <xsd:simpleType>
        <xsd:restriction base="dms:Text">
          <xsd:maxLength value="255"/>
        </xsd:restriction>
      </xsd:simpleType>
    </xsd:element>
    <xsd:element name="g511464f9e53401d84b16fa9b379a574" ma:index="24" nillable="true" ma:taxonomy="true" ma:internalName="g511464f9e53401d84b16fa9b379a574" ma:taxonomyFieldName="Fund_x0020_IDB" ma:displayName="Fund IDB" ma:default="" ma:fieldId="{0511464f-9e53-401d-84b1-6fa9b379a574}" ma:taxonomyMulti="true" ma:sspId="ae61f9b1-e23d-4f49-b3d7-56b991556c4b" ma:termSetId="69abb71a-f64f-4893-ac0e-66eb1be268a8" ma:anchorId="00000000-0000-0000-0000-000000000000" ma:open="false" ma:isKeyword="false">
      <xsd:complexType>
        <xsd:sequence>
          <xsd:element ref="pc:Terms" minOccurs="0" maxOccurs="1"/>
        </xsd:sequence>
      </xsd:complexType>
    </xsd:element>
    <xsd:element name="nddeef1749674d76abdbe4b239a70bc6" ma:index="26" nillable="true" ma:taxonomy="true" ma:internalName="nddeef1749674d76abdbe4b239a70bc6" ma:taxonomyFieldName="Sector_x0020_IDB" ma:displayName="Sector IDB" ma:default="" ma:fieldId="{7ddeef17-4967-4d76-abdb-e4b239a70bc6}" ma:taxonomyMulti="true" ma:sspId="ae61f9b1-e23d-4f49-b3d7-56b991556c4b" ma:termSetId="12408410-0417-4253-a5ed-d52c55de15dc" ma:anchorId="00000000-0000-0000-0000-000000000000" ma:open="true" ma:isKeyword="false">
      <xsd:complexType>
        <xsd:sequence>
          <xsd:element ref="pc:Terms" minOccurs="0" maxOccurs="1"/>
        </xsd:sequence>
      </xsd:complexType>
    </xsd:element>
    <xsd:element name="b2ec7cfb18674cb8803df6b262e8b107" ma:index="28" nillable="true" ma:taxonomy="true" ma:internalName="b2ec7cfb18674cb8803df6b262e8b107" ma:taxonomyFieldName="Sub_x002d_Sector" ma:displayName="Sub-Sector" ma:default="" ma:fieldId="{b2ec7cfb-1867-4cb8-803d-f6b262e8b107}" ma:taxonomyMulti="true" ma:sspId="ae61f9b1-e23d-4f49-b3d7-56b991556c4b" ma:termSetId="73c9b9c8-b29b-461e-b5a6-c7e93795fb05" ma:anchorId="00000000-0000-0000-0000-000000000000" ma:open="false" ma:isKeyword="false">
      <xsd:complexType>
        <xsd:sequence>
          <xsd:element ref="pc:Terms" minOccurs="0" maxOccurs="1"/>
        </xsd:sequence>
      </xsd:complexType>
    </xsd:element>
    <xsd:element name="Document_x0020_Language_x0020_IDB" ma:index="30" ma:displayName="Document Language IDB" ma:format="Dropdown" ma:internalName="Document_x0020_Language_x0020_IDB" ma:readOnly="false">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Division_x0020_or_x0020_Unit" ma:index="31" ma:displayName="Division or Unit" ma:internalName="Division_x0020_or_x0020_Unit" ma:readOnly="false">
      <xsd:simpleType>
        <xsd:restriction base="dms:Text">
          <xsd:maxLength value="255"/>
        </xsd:restriction>
      </xsd:simpleType>
    </xsd:element>
    <xsd:element name="Identifier" ma:index="32" nillable="true" ma:displayName="Identifier" ma:internalName="Identifier">
      <xsd:simpleType>
        <xsd:restriction base="dms:Text">
          <xsd:maxLength value="255"/>
        </xsd:restriction>
      </xsd:simpleType>
    </xsd:element>
    <xsd:element name="Fiscal_x0020_Year_x0020_IDB" ma:index="33" nillable="true" ma:displayName="Fiscal Year IDB" ma:internalName="Fiscal_x0020_Year_x0020_IDB">
      <xsd:simpleType>
        <xsd:restriction base="dms:Text">
          <xsd:maxLength value="255"/>
        </xsd:restriction>
      </xsd:simpleType>
    </xsd:element>
    <xsd:element name="ic46d7e087fd4a108fb86518ca413cc6" ma:index="34" nillable="true" ma:taxonomy="true" ma:internalName="ic46d7e087fd4a108fb86518ca413cc6" ma:taxonomyFieldName="Country" ma:displayName="Country" ma:default="" ma:fieldId="{2c46d7e0-87fd-4a10-8fb8-6518ca413cc6}" ma:taxonomyMulti="true" ma:sspId="ae61f9b1-e23d-4f49-b3d7-56b991556c4b" ma:termSetId="e1cf2cf4-6e0f-476b-b38c-a4927f870e86" ma:anchorId="00000000-0000-0000-0000-000000000000" ma:open="false" ma:isKeyword="false">
      <xsd:complexType>
        <xsd:sequence>
          <xsd:element ref="pc:Terms" minOccurs="0" maxOccurs="1"/>
        </xsd:sequence>
      </xsd:complexType>
    </xsd:element>
    <xsd:element name="Operation_x0020_Type" ma:index="36" nillable="true" ma:displayName="Operation Type" ma:internalName="Operation_x0020_Type">
      <xsd:simpleType>
        <xsd:restriction base="dms:Text">
          <xsd:maxLength value="255"/>
        </xsd:restriction>
      </xsd:simpleType>
    </xsd:element>
    <xsd:element name="Package_x0020_Code" ma:index="37" nillable="true" ma:displayName="Package Code" ma:internalName="Package_x0020_Code">
      <xsd:simpleType>
        <xsd:restriction base="dms:Text">
          <xsd:maxLength value="255"/>
        </xsd:restriction>
      </xsd:simpleType>
    </xsd:element>
    <xsd:element name="Phase" ma:index="38" nillable="true" ma:displayName="Phase" ma:internalName="Phase">
      <xsd:simpleType>
        <xsd:restriction base="dms:Text">
          <xsd:maxLength value="255"/>
        </xsd:restriction>
      </xsd:simpleType>
    </xsd:element>
    <xsd:element name="Business_x0020_Area" ma:index="39" nillable="true" ma:displayName="Business Area" ma:internalName="Business_x0020_Area">
      <xsd:simpleType>
        <xsd:restriction base="dms:Text">
          <xsd:maxLength value="255"/>
        </xsd:restriction>
      </xsd:simpleType>
    </xsd:element>
    <xsd:element name="Key_x0020_Document" ma:index="40" nillable="true" ma:displayName="Key Document" ma:default="0" ma:internalName="Key_x0020_Document">
      <xsd:simpleType>
        <xsd:restriction base="dms:Boolean"/>
      </xsd:simpleType>
    </xsd:element>
    <xsd:element name="Project_x0020_Document_x0020_Type" ma:index="41" nillable="true" ma:displayName="Project Document Type" ma:internalName="Project_x0020_Document_x0020_Type">
      <xsd:simpleType>
        <xsd:restriction base="dms:Text">
          <xsd:maxLength value="255"/>
        </xsd:restriction>
      </xsd:simpleType>
    </xsd:element>
    <xsd:element name="Abstract" ma:index="42" nillable="true" ma:displayName="Abstract" ma:internalName="Abstract">
      <xsd:simpleType>
        <xsd:restriction base="dms:Note"/>
      </xsd:simpleType>
    </xsd:element>
    <xsd:element name="Migration_x0020_Info" ma:index="43" nillable="true" ma:displayName="Migration Info" ma:internalName="Migration_x0020_Info">
      <xsd:simpleType>
        <xsd:restriction base="dms:Note"/>
      </xsd:simpleType>
    </xsd:element>
    <xsd:element name="SISCOR_x0020_Number" ma:index="44" nillable="true" ma:displayName="SISCOR Number" ma:internalName="SISCOR_x0020_Number">
      <xsd:simpleType>
        <xsd:restriction base="dms:Text">
          <xsd:maxLength value="255"/>
        </xsd:restriction>
      </xsd:simpleType>
    </xsd:element>
    <xsd:element name="IDBDocs_x0020_Number" ma:index="45" nillable="true" ma:displayName="IDBDocs Number" ma:internalName="IDBDocs_x0020_Number">
      <xsd:simpleType>
        <xsd:restriction base="dms:Text">
          <xsd:maxLength value="255"/>
        </xsd:restriction>
      </xsd:simpleType>
    </xsd:element>
    <xsd:element name="Editor1" ma:index="46" nillable="true" ma:displayName="Editor" ma:internalName="Editor1">
      <xsd:simpleType>
        <xsd:restriction base="dms:Text">
          <xsd:maxLength value="255"/>
        </xsd:restriction>
      </xsd:simpleType>
    </xsd:element>
    <xsd:element name="Issue_x0020_Date" ma:index="47" nillable="true" ma:displayName="Issue Date" ma:format="DateOnly" ma:internalName="Issue_x0020_Date">
      <xsd:simpleType>
        <xsd:restriction base="dms:DateTime"/>
      </xsd:simpleType>
    </xsd:element>
    <xsd:element name="Publishing_x0020_House" ma:index="48" nillable="true" ma:displayName="Publishing House" ma:internalName="Publishing_x0020_House">
      <xsd:simpleType>
        <xsd:restriction base="dms:Text">
          <xsd:maxLength value="255"/>
        </xsd:restriction>
      </xsd:simpleType>
    </xsd:element>
    <xsd:element name="KP_x0020_Topics" ma:index="49" nillable="true" ma:displayName="KP Topics" ma:internalName="KP_x0020_Topics">
      <xsd:simpleType>
        <xsd:restriction base="dms:Text">
          <xsd:maxLength value="255"/>
        </xsd:restriction>
      </xsd:simpleType>
    </xsd:element>
    <xsd:element name="Region" ma:index="50" nillable="true" ma:displayName="Region" ma:internalName="Region">
      <xsd:simpleType>
        <xsd:restriction base="dms:Text">
          <xsd:maxLength value="255"/>
        </xsd:restriction>
      </xsd:simpleType>
    </xsd:element>
    <xsd:element name="Publication_x0020_Type" ma:index="51" nillable="true" ma:displayName="Publication Type" ma:internalName="Publication_x0020_Type">
      <xsd:simpleType>
        <xsd:restriction base="dms:Text">
          <xsd:maxLength value="255"/>
        </xsd:restriction>
      </xsd:simpleType>
    </xsd:element>
    <xsd:element name="Disclosed" ma:index="52" nillable="true" ma:displayName="Disclosed" ma:default="0" ma:internalName="Disclosed">
      <xsd:simpleType>
        <xsd:restriction base="dms:Boolean"/>
      </xsd:simpleType>
    </xsd:element>
    <xsd:element name="Record_x0020_Number" ma:index="53" nillable="true" ma:displayName="Record Number" ma:internalName="Record_x0020_Numb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mso-contentType ?>
<FormUrls xmlns="http://schemas.microsoft.com/sharepoint/v3/contenttype/forms/url">
  <Display>_catalogs/masterpage/ECMForms/DisclosureOperationsCT/View.aspx</Display>
  <Edit>_catalogs/masterpage/ECMForms/DisclosureOperationsCT/Edit.aspx</Edit>
</FormUrls>
</file>

<file path=customXml/itemProps1.xml><?xml version="1.0" encoding="utf-8"?>
<ds:datastoreItem xmlns:ds="http://schemas.openxmlformats.org/officeDocument/2006/customXml" ds:itemID="{E5FB8B90-DC98-4BF2-83E6-32042A8B0C7C}">
  <ds:schemaRefs>
    <ds:schemaRef ds:uri="cdc7663a-08f0-4737-9e8c-148ce897a09c"/>
    <ds:schemaRef ds:uri="http://schemas.openxmlformats.org/package/2006/metadata/core-properties"/>
    <ds:schemaRef ds:uri="http://purl.org/dc/elements/1.1/"/>
    <ds:schemaRef ds:uri="http://schemas.microsoft.com/office/2006/documentManagement/types"/>
    <ds:schemaRef ds:uri="http://www.w3.org/XML/1998/namespace"/>
    <ds:schemaRef ds:uri="http://purl.org/dc/dcmitype/"/>
    <ds:schemaRef ds:uri="http://schemas.microsoft.com/office/2006/metadata/properties"/>
    <ds:schemaRef ds:uri="http://schemas.microsoft.com/office/infopath/2007/PartnerControls"/>
    <ds:schemaRef ds:uri="http://purl.org/dc/terms/"/>
  </ds:schemaRefs>
</ds:datastoreItem>
</file>

<file path=customXml/itemProps2.xml><?xml version="1.0" encoding="utf-8"?>
<ds:datastoreItem xmlns:ds="http://schemas.openxmlformats.org/officeDocument/2006/customXml" ds:itemID="{02AD7E34-B968-4DE2-8BE8-670050E49F9B}"/>
</file>

<file path=customXml/itemProps3.xml><?xml version="1.0" encoding="utf-8"?>
<ds:datastoreItem xmlns:ds="http://schemas.openxmlformats.org/officeDocument/2006/customXml" ds:itemID="{790DA06B-FBB5-4F24-A5B7-9C48218E2618}"/>
</file>

<file path=customXml/itemProps4.xml><?xml version="1.0" encoding="utf-8"?>
<ds:datastoreItem xmlns:ds="http://schemas.openxmlformats.org/officeDocument/2006/customXml" ds:itemID="{024E135D-2260-4723-BAA2-9CC7F9CF8E89}">
  <ds:schemaRefs>
    <ds:schemaRef ds:uri="http://schemas.microsoft.com/sharepoint/events"/>
  </ds:schemaRefs>
</ds:datastoreItem>
</file>

<file path=customXml/itemProps5.xml><?xml version="1.0" encoding="utf-8"?>
<ds:datastoreItem xmlns:ds="http://schemas.openxmlformats.org/officeDocument/2006/customXml" ds:itemID="{81BCD76F-9B56-4C4D-8D2F-A25D7FAEBFE9}">
  <ds:schemaRefs>
    <ds:schemaRef ds:uri="http://schemas.microsoft.com/sharepoint/v3/contenttype/forms"/>
  </ds:schemaRefs>
</ds:datastoreItem>
</file>

<file path=customXml/itemProps6.xml><?xml version="1.0" encoding="utf-8"?>
<ds:datastoreItem xmlns:ds="http://schemas.openxmlformats.org/officeDocument/2006/customXml" ds:itemID="{0E9AC396-F2E4-421A-8993-F78B117EE85E}">
  <ds:schemaRefs>
    <ds:schemaRef ds:uri="http://schemas.openxmlformats.org/officeDocument/2006/bibliography"/>
  </ds:schemaRefs>
</ds:datastoreItem>
</file>

<file path=customXml/itemProps7.xml><?xml version="1.0" encoding="utf-8"?>
<ds:datastoreItem xmlns:ds="http://schemas.openxmlformats.org/officeDocument/2006/customXml" ds:itemID="{CA86867E-7C35-4B2D-82D6-7A06FABEB74E}"/>
</file>

<file path=docProps/app.xml><?xml version="1.0" encoding="utf-8"?>
<Properties xmlns="http://schemas.openxmlformats.org/officeDocument/2006/extended-properties" xmlns:vt="http://schemas.openxmlformats.org/officeDocument/2006/docPropsVTypes">
  <Template>Normal.dotm</Template>
  <TotalTime>2</TotalTime>
  <Pages>18</Pages>
  <Words>3867</Words>
  <Characters>19928</Characters>
  <Application>Microsoft Office Word</Application>
  <DocSecurity>0</DocSecurity>
  <Lines>166</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Camilo Garzon</dc:creator>
  <cp:keywords/>
  <dc:description/>
  <cp:lastModifiedBy>Guerrero Rivera, Marilyn Ivette</cp:lastModifiedBy>
  <cp:revision>4</cp:revision>
  <dcterms:created xsi:type="dcterms:W3CDTF">2017-10-23T15:05:00Z</dcterms:created>
  <dcterms:modified xsi:type="dcterms:W3CDTF">2017-10-23T18:51:00Z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3" name="TaxKeyword">
    <vt:lpwstr/>
  </property>
  <property fmtid="{D5CDD505-2E9C-101B-9397-08002B2CF9AE}" pid="4" name="TaxKeywordTaxHTField">
    <vt:lpwstr/>
  </property>
  <property fmtid="{D5CDD505-2E9C-101B-9397-08002B2CF9AE}" pid="5" name="Series Operations IDB">
    <vt:lpwstr/>
  </property>
  <property fmtid="{D5CDD505-2E9C-101B-9397-08002B2CF9AE}" pid="6" name="Sub-Sector">
    <vt:lpwstr>50;#WATER SUPPLY URBAN|28df1b5d-8f50-49f8-b50a-8bcbae67d2a4</vt:lpwstr>
  </property>
  <property fmtid="{D5CDD505-2E9C-101B-9397-08002B2CF9AE}" pid="7" name="Fund IDB">
    <vt:lpwstr>4;#ORC|c028a4b2-ad8b-4cf4-9cac-a2ae6a778e23</vt:lpwstr>
  </property>
  <property fmtid="{D5CDD505-2E9C-101B-9397-08002B2CF9AE}" pid="8" name="Country">
    <vt:lpwstr>5;#Argentina|eb1b705c-195f-4c3b-9661-b201f2fee3c5</vt:lpwstr>
  </property>
  <property fmtid="{D5CDD505-2E9C-101B-9397-08002B2CF9AE}" pid="9" name="Sector IDB">
    <vt:lpwstr>49;#WATER AND SANITATION|ba6b63cd-e402-47cb-9357-08149f7ce046</vt:lpwstr>
  </property>
  <property fmtid="{D5CDD505-2E9C-101B-9397-08002B2CF9AE}" pid="10" name="Function Operations IDB">
    <vt:lpwstr>1;#Project Preparation, Planning and Design|29ca0c72-1fc4-435f-a09c-28585cb5eac9</vt:lpwstr>
  </property>
  <property fmtid="{D5CDD505-2E9C-101B-9397-08002B2CF9AE}" pid="11" name="_dlc_DocIdItemGuid">
    <vt:lpwstr>16ce6b70-fd02-48f7-8eb5-8792f38d267d</vt:lpwstr>
  </property>
  <property fmtid="{D5CDD505-2E9C-101B-9397-08002B2CF9AE}" pid="12" name="Abstract">
    <vt:lpwstr/>
  </property>
  <property fmtid="{D5CDD505-2E9C-101B-9397-08002B2CF9AE}" pid="13" name="Disclosure Activity">
    <vt:lpwstr/>
  </property>
  <property fmtid="{D5CDD505-2E9C-101B-9397-08002B2CF9AE}" pid="14" name="Region">
    <vt:lpwstr/>
  </property>
  <property fmtid="{D5CDD505-2E9C-101B-9397-08002B2CF9AE}" pid="15" name="Publication Type">
    <vt:lpwstr/>
  </property>
  <property fmtid="{D5CDD505-2E9C-101B-9397-08002B2CF9AE}" pid="17" name="Webtopic">
    <vt:lpwstr/>
  </property>
  <property fmtid="{D5CDD505-2E9C-101B-9397-08002B2CF9AE}" pid="18" name="Publishing House">
    <vt:lpwstr/>
  </property>
  <property fmtid="{D5CDD505-2E9C-101B-9397-08002B2CF9AE}" pid="19" name="Disclosed">
    <vt:bool>false</vt:bool>
  </property>
  <property fmtid="{D5CDD505-2E9C-101B-9397-08002B2CF9AE}" pid="20" name="KP Topics">
    <vt:lpwstr/>
  </property>
  <property fmtid="{D5CDD505-2E9C-101B-9397-08002B2CF9AE}" pid="21" name="Editor1">
    <vt:lpwstr/>
  </property>
  <property fmtid="{D5CDD505-2E9C-101B-9397-08002B2CF9AE}" pid="22" name="URL">
    <vt:lpwstr/>
  </property>
  <property fmtid="{D5CDD505-2E9C-101B-9397-08002B2CF9AE}" pid="23" name="ATI Undisclose Document Workflow">
    <vt:lpwstr/>
  </property>
  <property fmtid="{D5CDD505-2E9C-101B-9397-08002B2CF9AE}" pid="24" name="ATI Disclose Document Workflow v5">
    <vt:lpwstr/>
  </property>
  <property fmtid="{D5CDD505-2E9C-101B-9397-08002B2CF9AE}" pid="25" name="ContentTypeId">
    <vt:lpwstr>0x0101001A458A224826124E8B45B1D613300CFC00E0BB4D50A1283045842E88B7C277BA40</vt:lpwstr>
  </property>
</Properties>
</file>