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22F8" w14:textId="77777777" w:rsidR="002965E9" w:rsidRPr="00702DCF" w:rsidRDefault="002965E9" w:rsidP="00EE41A7">
      <w:pPr>
        <w:jc w:val="center"/>
        <w:rPr>
          <w:rFonts w:ascii="Arial" w:hAnsi="Arial" w:cs="Arial"/>
          <w:b/>
          <w:lang w:val="es-ES_tradnl"/>
        </w:rPr>
      </w:pPr>
      <w:r w:rsidRPr="00702DCF">
        <w:rPr>
          <w:rFonts w:ascii="Arial" w:hAnsi="Arial" w:cs="Arial"/>
          <w:b/>
          <w:lang w:val="es-ES_tradnl"/>
        </w:rPr>
        <w:t>Términos de Referencia</w:t>
      </w:r>
    </w:p>
    <w:p w14:paraId="0240A570" w14:textId="047AFC09" w:rsidR="002965E9" w:rsidRPr="00702DCF" w:rsidRDefault="0054331B" w:rsidP="00F72FBA">
      <w:pPr>
        <w:jc w:val="center"/>
        <w:rPr>
          <w:rFonts w:ascii="Arial" w:hAnsi="Arial" w:cs="Arial"/>
          <w:b/>
          <w:lang w:val="es-ES_tradnl"/>
        </w:rPr>
      </w:pPr>
      <w:r w:rsidRPr="00702DCF">
        <w:rPr>
          <w:rFonts w:ascii="Arial" w:hAnsi="Arial" w:cs="Arial"/>
          <w:b/>
          <w:lang w:val="es-ES_tradnl"/>
        </w:rPr>
        <w:t xml:space="preserve">Consultoría </w:t>
      </w:r>
      <w:r w:rsidR="0011608E" w:rsidRPr="00702DCF">
        <w:rPr>
          <w:rFonts w:ascii="Arial" w:hAnsi="Arial" w:cs="Arial"/>
          <w:b/>
          <w:lang w:val="es-ES_tradnl"/>
        </w:rPr>
        <w:t>Identificación de necesidades de irrigación en los cl</w:t>
      </w:r>
      <w:r w:rsidR="00CF5E4B" w:rsidRPr="00702DCF">
        <w:rPr>
          <w:rFonts w:ascii="Arial" w:hAnsi="Arial" w:cs="Arial"/>
          <w:b/>
          <w:lang w:val="es-ES_tradnl"/>
        </w:rPr>
        <w:t>ú</w:t>
      </w:r>
      <w:r w:rsidR="0011608E" w:rsidRPr="00702DCF">
        <w:rPr>
          <w:rFonts w:ascii="Arial" w:hAnsi="Arial" w:cs="Arial"/>
          <w:b/>
          <w:lang w:val="es-ES_tradnl"/>
        </w:rPr>
        <w:t>ster</w:t>
      </w:r>
      <w:r w:rsidR="00CF5E4B" w:rsidRPr="00702DCF">
        <w:rPr>
          <w:rFonts w:ascii="Arial" w:hAnsi="Arial" w:cs="Arial"/>
          <w:b/>
          <w:lang w:val="es-ES_tradnl"/>
        </w:rPr>
        <w:t>es</w:t>
      </w:r>
      <w:r w:rsidR="0011608E" w:rsidRPr="00702DCF">
        <w:rPr>
          <w:rFonts w:ascii="Arial" w:hAnsi="Arial" w:cs="Arial"/>
          <w:b/>
          <w:lang w:val="es-ES_tradnl"/>
        </w:rPr>
        <w:t xml:space="preserve"> </w:t>
      </w:r>
      <w:r w:rsidR="00E8371C" w:rsidRPr="00702DCF">
        <w:rPr>
          <w:rFonts w:ascii="Arial" w:hAnsi="Arial" w:cs="Arial"/>
          <w:b/>
          <w:lang w:val="es-ES_tradnl"/>
        </w:rPr>
        <w:t xml:space="preserve">y diseños de planes técnicos </w:t>
      </w:r>
    </w:p>
    <w:p w14:paraId="6F6A6E6E" w14:textId="71BC6FC9" w:rsidR="002965E9" w:rsidRPr="00702DCF" w:rsidRDefault="002965E9" w:rsidP="00D474C1">
      <w:pPr>
        <w:pStyle w:val="ListParagraph"/>
        <w:numPr>
          <w:ilvl w:val="0"/>
          <w:numId w:val="2"/>
        </w:numPr>
        <w:spacing w:after="0"/>
        <w:ind w:left="720"/>
        <w:rPr>
          <w:rFonts w:ascii="Arial" w:hAnsi="Arial" w:cs="Arial"/>
          <w:b/>
          <w:lang w:val="es-ES_tradnl"/>
        </w:rPr>
      </w:pPr>
      <w:r w:rsidRPr="00702DCF">
        <w:rPr>
          <w:rFonts w:ascii="Arial" w:hAnsi="Arial" w:cs="Arial"/>
          <w:b/>
          <w:lang w:val="es-ES_tradnl"/>
        </w:rPr>
        <w:t>Antecedentes</w:t>
      </w:r>
    </w:p>
    <w:p w14:paraId="24ACB872" w14:textId="2FD6D204" w:rsidR="006A23A4" w:rsidRPr="00702DCF" w:rsidRDefault="006A23A4" w:rsidP="0007174F">
      <w:pPr>
        <w:pStyle w:val="Paragraph"/>
        <w:numPr>
          <w:ilvl w:val="1"/>
          <w:numId w:val="8"/>
        </w:numPr>
        <w:tabs>
          <w:tab w:val="clear" w:pos="2448"/>
          <w:tab w:val="num" w:pos="720"/>
        </w:tabs>
        <w:ind w:left="720" w:hanging="720"/>
        <w:rPr>
          <w:rFonts w:ascii="Arial" w:hAnsi="Arial" w:cs="Arial"/>
          <w:sz w:val="22"/>
          <w:szCs w:val="22"/>
          <w:lang w:val="es-ES_tradnl"/>
        </w:rPr>
      </w:pPr>
      <w:bookmarkStart w:id="0" w:name="_Hlk3214705"/>
      <w:r w:rsidRPr="00702DCF">
        <w:rPr>
          <w:rFonts w:ascii="Arial" w:hAnsi="Arial" w:cs="Arial"/>
          <w:sz w:val="22"/>
          <w:szCs w:val="22"/>
          <w:lang w:val="es-ES_tradnl"/>
        </w:rPr>
        <w:t>El Corredor Seco de Honduras es una de las zonas de mayor pobreza del país y afectada por condiciones climáticas que impiden el desarrollo productivo y la generación de ingresos para sus pobladores. Comprende 132 municipios ubicados en 14 departamentos de la zona sur, occidental y central del país, y se le llama así debido a las pocas precipitaciones y una marcada época seca que causa la escasez de agua para los habitantes y para sus cultivos. Es un espacio socio-territorial en el que han convergido en los últimos años, extremos climáticos que han dejado a su paso severas consecuencias. La principal fuente de empleo e ingresos en esta zona es la agricultura la cual a cada año es afectada por los fenómenos climáticos. Es así que en el per</w:t>
      </w:r>
      <w:r w:rsidR="00CF5E4B" w:rsidRPr="00702DCF">
        <w:rPr>
          <w:rFonts w:ascii="Arial" w:hAnsi="Arial" w:cs="Arial"/>
          <w:sz w:val="22"/>
          <w:szCs w:val="22"/>
          <w:lang w:val="es-ES_tradnl"/>
        </w:rPr>
        <w:t>í</w:t>
      </w:r>
      <w:r w:rsidRPr="00702DCF">
        <w:rPr>
          <w:rFonts w:ascii="Arial" w:hAnsi="Arial" w:cs="Arial"/>
          <w:sz w:val="22"/>
          <w:szCs w:val="22"/>
          <w:lang w:val="es-ES_tradnl"/>
        </w:rPr>
        <w:t>odo 2015–2016 se presentó uno de los déficits de lluvia más severos de los últimos 60 años. Las pérdidas de producción fueron mayores en un 80% de granos básicos (con el periodo anterior) y un 48% en café y frutales afectando más de un millón de personas</w:t>
      </w:r>
      <w:r w:rsidRPr="00702DCF">
        <w:rPr>
          <w:rFonts w:ascii="Arial" w:hAnsi="Arial" w:cs="Arial"/>
          <w:sz w:val="22"/>
          <w:szCs w:val="22"/>
          <w:vertAlign w:val="superscript"/>
          <w:lang w:val="es-ES_tradnl"/>
        </w:rPr>
        <w:footnoteReference w:id="1"/>
      </w:r>
      <w:r w:rsidRPr="00702DCF">
        <w:rPr>
          <w:rFonts w:ascii="Arial" w:hAnsi="Arial" w:cs="Arial"/>
          <w:sz w:val="22"/>
          <w:szCs w:val="22"/>
          <w:lang w:val="es-ES_tradnl"/>
        </w:rPr>
        <w:t xml:space="preserve">. Al ser una zona donde se encuentra miles de pequeños productores de granos básicos (muchos de ellos de subsistencia) con débiles vínculos con los mercados las consecuencias son devastadoras. </w:t>
      </w:r>
    </w:p>
    <w:bookmarkEnd w:id="0"/>
    <w:p w14:paraId="32602AAD" w14:textId="00EF8642" w:rsidR="003E54BC" w:rsidRPr="00702DCF" w:rsidRDefault="002E26CF" w:rsidP="0007174F">
      <w:pPr>
        <w:pStyle w:val="Paragraph"/>
        <w:numPr>
          <w:ilvl w:val="1"/>
          <w:numId w:val="8"/>
        </w:numPr>
        <w:tabs>
          <w:tab w:val="clear" w:pos="2448"/>
          <w:tab w:val="num" w:pos="720"/>
        </w:tabs>
        <w:ind w:left="720" w:hanging="720"/>
        <w:rPr>
          <w:rFonts w:ascii="Arial" w:hAnsi="Arial" w:cs="Arial"/>
          <w:sz w:val="22"/>
          <w:szCs w:val="22"/>
          <w:lang w:val="es-ES_tradnl"/>
        </w:rPr>
      </w:pPr>
      <w:r w:rsidRPr="00702DCF">
        <w:rPr>
          <w:rFonts w:ascii="Arial" w:hAnsi="Arial" w:cs="Arial"/>
          <w:sz w:val="22"/>
          <w:szCs w:val="22"/>
          <w:lang w:val="es-ES_tradnl"/>
        </w:rPr>
        <w:t xml:space="preserve">Tomando en cuenta este panorama, el BID financiará </w:t>
      </w:r>
      <w:r w:rsidR="00D8489B" w:rsidRPr="00702DCF">
        <w:rPr>
          <w:rFonts w:ascii="Arial" w:hAnsi="Arial" w:cs="Arial"/>
          <w:sz w:val="22"/>
          <w:szCs w:val="22"/>
          <w:lang w:val="es-ES_tradnl"/>
        </w:rPr>
        <w:t xml:space="preserve">el </w:t>
      </w:r>
      <w:r w:rsidR="00CF5E4B" w:rsidRPr="00702DCF">
        <w:rPr>
          <w:rFonts w:ascii="Arial" w:hAnsi="Arial" w:cs="Arial"/>
          <w:sz w:val="22"/>
          <w:szCs w:val="22"/>
          <w:lang w:val="es-ES_tradnl"/>
        </w:rPr>
        <w:t>Programa Integral de Desarrollo Rural y Productividad</w:t>
      </w:r>
      <w:r w:rsidRPr="00702DCF">
        <w:rPr>
          <w:rFonts w:ascii="Arial" w:hAnsi="Arial" w:cs="Arial"/>
          <w:sz w:val="22"/>
          <w:szCs w:val="22"/>
          <w:lang w:val="es-ES_tradnl"/>
        </w:rPr>
        <w:t xml:space="preserve"> (HO-L12</w:t>
      </w:r>
      <w:r w:rsidR="009914E0" w:rsidRPr="00702DCF">
        <w:rPr>
          <w:rFonts w:ascii="Arial" w:hAnsi="Arial" w:cs="Arial"/>
          <w:sz w:val="22"/>
          <w:szCs w:val="22"/>
          <w:lang w:val="es-ES_tradnl"/>
        </w:rPr>
        <w:t>0</w:t>
      </w:r>
      <w:r w:rsidRPr="00702DCF">
        <w:rPr>
          <w:rFonts w:ascii="Arial" w:hAnsi="Arial" w:cs="Arial"/>
          <w:sz w:val="22"/>
          <w:szCs w:val="22"/>
          <w:lang w:val="es-ES_tradnl"/>
        </w:rPr>
        <w:t xml:space="preserve">1) a ser </w:t>
      </w:r>
      <w:r w:rsidR="00D8489B" w:rsidRPr="00702DCF">
        <w:rPr>
          <w:rFonts w:ascii="Arial" w:hAnsi="Arial" w:cs="Arial"/>
          <w:sz w:val="22"/>
          <w:szCs w:val="22"/>
          <w:lang w:val="es-ES_tradnl"/>
        </w:rPr>
        <w:t xml:space="preserve">presentado a Directorio para aprobación </w:t>
      </w:r>
      <w:r w:rsidRPr="00702DCF">
        <w:rPr>
          <w:rFonts w:ascii="Arial" w:hAnsi="Arial" w:cs="Arial"/>
          <w:sz w:val="22"/>
          <w:szCs w:val="22"/>
          <w:lang w:val="es-ES_tradnl"/>
        </w:rPr>
        <w:t>en 2019, enfocado a contribuir a que salgan de la pobreza</w:t>
      </w:r>
      <w:r w:rsidR="00D8489B" w:rsidRPr="00702DCF">
        <w:rPr>
          <w:rFonts w:ascii="Arial" w:hAnsi="Arial" w:cs="Arial"/>
          <w:sz w:val="22"/>
          <w:szCs w:val="22"/>
          <w:lang w:val="es-ES_tradnl"/>
        </w:rPr>
        <w:t xml:space="preserve"> aproximadamente </w:t>
      </w:r>
      <w:r w:rsidR="00591A50" w:rsidRPr="00702DCF">
        <w:rPr>
          <w:rFonts w:ascii="Arial" w:hAnsi="Arial" w:cs="Arial"/>
          <w:sz w:val="22"/>
          <w:szCs w:val="22"/>
          <w:lang w:val="es-ES_tradnl"/>
        </w:rPr>
        <w:t>10</w:t>
      </w:r>
      <w:r w:rsidRPr="00702DCF">
        <w:rPr>
          <w:rFonts w:ascii="Arial" w:hAnsi="Arial" w:cs="Arial"/>
          <w:sz w:val="22"/>
          <w:szCs w:val="22"/>
          <w:lang w:val="es-ES_tradnl"/>
        </w:rPr>
        <w:t>0</w:t>
      </w:r>
      <w:r w:rsidR="00CF5E4B" w:rsidRPr="00702DCF">
        <w:rPr>
          <w:rFonts w:ascii="Arial" w:hAnsi="Arial" w:cs="Arial"/>
          <w:sz w:val="22"/>
          <w:szCs w:val="22"/>
          <w:lang w:val="es-ES_tradnl"/>
        </w:rPr>
        <w:t>,000</w:t>
      </w:r>
      <w:r w:rsidRPr="00702DCF">
        <w:rPr>
          <w:rFonts w:ascii="Arial" w:hAnsi="Arial" w:cs="Arial"/>
          <w:sz w:val="22"/>
          <w:szCs w:val="22"/>
          <w:lang w:val="es-ES_tradnl"/>
        </w:rPr>
        <w:t xml:space="preserve"> familias</w:t>
      </w:r>
      <w:r w:rsidR="009914E0" w:rsidRPr="00702DCF">
        <w:rPr>
          <w:rFonts w:ascii="Arial" w:hAnsi="Arial" w:cs="Arial"/>
          <w:sz w:val="22"/>
          <w:szCs w:val="22"/>
          <w:lang w:val="es-ES_tradnl"/>
        </w:rPr>
        <w:t xml:space="preserve"> agropecuarias</w:t>
      </w:r>
      <w:r w:rsidRPr="00702DCF">
        <w:rPr>
          <w:rFonts w:ascii="Arial" w:hAnsi="Arial" w:cs="Arial"/>
          <w:sz w:val="22"/>
          <w:szCs w:val="22"/>
          <w:lang w:val="es-ES_tradnl"/>
        </w:rPr>
        <w:t>. Este programa tendrá como elementos clave</w:t>
      </w:r>
      <w:r w:rsidR="00CF5E4B" w:rsidRPr="00702DCF">
        <w:rPr>
          <w:rFonts w:ascii="Arial" w:hAnsi="Arial" w:cs="Arial"/>
          <w:sz w:val="22"/>
          <w:szCs w:val="22"/>
          <w:lang w:val="es-ES_tradnl"/>
        </w:rPr>
        <w:t xml:space="preserve">: </w:t>
      </w:r>
      <w:r w:rsidRPr="00702DCF">
        <w:rPr>
          <w:rFonts w:ascii="Arial" w:hAnsi="Arial" w:cs="Arial"/>
          <w:sz w:val="22"/>
          <w:szCs w:val="22"/>
          <w:lang w:val="es-ES_tradnl"/>
        </w:rPr>
        <w:t>(i)</w:t>
      </w:r>
      <w:r w:rsidR="00CF5E4B" w:rsidRPr="00702DCF">
        <w:rPr>
          <w:rFonts w:ascii="Arial" w:hAnsi="Arial" w:cs="Arial"/>
          <w:sz w:val="22"/>
          <w:szCs w:val="22"/>
          <w:lang w:val="es-ES_tradnl"/>
        </w:rPr>
        <w:t> </w:t>
      </w:r>
      <w:r w:rsidR="00D8489B" w:rsidRPr="00702DCF">
        <w:rPr>
          <w:rFonts w:ascii="Arial" w:hAnsi="Arial" w:cs="Arial"/>
          <w:sz w:val="22"/>
          <w:szCs w:val="22"/>
          <w:lang w:val="es-ES_tradnl"/>
        </w:rPr>
        <w:t xml:space="preserve">un </w:t>
      </w:r>
      <w:r w:rsidRPr="00702DCF">
        <w:rPr>
          <w:rFonts w:ascii="Arial" w:hAnsi="Arial" w:cs="Arial"/>
          <w:sz w:val="22"/>
          <w:szCs w:val="22"/>
          <w:lang w:val="es-ES_tradnl"/>
        </w:rPr>
        <w:t>enfoque en familias de productores elegidas basándose en la posibilidad de que estas puedan salir de la pobreza a través de su producción agrícola de forma sostenible, familias que serán categorizadas en “clúster</w:t>
      </w:r>
      <w:r w:rsidR="00CF5E4B" w:rsidRPr="00702DCF">
        <w:rPr>
          <w:rFonts w:ascii="Arial" w:hAnsi="Arial" w:cs="Arial"/>
          <w:sz w:val="22"/>
          <w:szCs w:val="22"/>
          <w:lang w:val="es-ES_tradnl"/>
        </w:rPr>
        <w:t>e</w:t>
      </w:r>
      <w:r w:rsidRPr="00702DCF">
        <w:rPr>
          <w:rFonts w:ascii="Arial" w:hAnsi="Arial" w:cs="Arial"/>
          <w:sz w:val="22"/>
          <w:szCs w:val="22"/>
          <w:lang w:val="es-ES_tradnl"/>
        </w:rPr>
        <w:t xml:space="preserve">s” definidos por su ubicación geográfica y rubros agrícolas principales; y (ii) </w:t>
      </w:r>
      <w:r w:rsidR="00D8489B" w:rsidRPr="00702DCF">
        <w:rPr>
          <w:rFonts w:ascii="Arial" w:hAnsi="Arial" w:cs="Arial"/>
          <w:sz w:val="22"/>
          <w:szCs w:val="22"/>
          <w:lang w:val="es-ES_tradnl"/>
        </w:rPr>
        <w:t xml:space="preserve">un </w:t>
      </w:r>
      <w:r w:rsidRPr="00702DCF">
        <w:rPr>
          <w:rFonts w:ascii="Arial" w:hAnsi="Arial" w:cs="Arial"/>
          <w:sz w:val="22"/>
          <w:szCs w:val="22"/>
          <w:lang w:val="es-ES_tradnl"/>
        </w:rPr>
        <w:t xml:space="preserve">enfoque en las familias ya beneficiarias de los programas similares (USAID/GAFSP, Unión Europea y Banco Mundial), orientándose a complementar estas intervenciones, creando así sinergias que permitan el alcance de la meta planteada. En preparación para HO-L1021, el Banco </w:t>
      </w:r>
      <w:r w:rsidR="00F72FBA" w:rsidRPr="00702DCF">
        <w:rPr>
          <w:rFonts w:ascii="Arial" w:hAnsi="Arial" w:cs="Arial"/>
          <w:sz w:val="22"/>
          <w:szCs w:val="22"/>
          <w:lang w:val="es-ES_tradnl"/>
        </w:rPr>
        <w:t>ha</w:t>
      </w:r>
      <w:r w:rsidRPr="00702DCF">
        <w:rPr>
          <w:rFonts w:ascii="Arial" w:hAnsi="Arial" w:cs="Arial"/>
          <w:sz w:val="22"/>
          <w:szCs w:val="22"/>
          <w:lang w:val="es-ES_tradnl"/>
        </w:rPr>
        <w:t xml:space="preserve"> </w:t>
      </w:r>
      <w:r w:rsidR="00682B4B" w:rsidRPr="00702DCF">
        <w:rPr>
          <w:rFonts w:ascii="Arial" w:hAnsi="Arial" w:cs="Arial"/>
          <w:sz w:val="22"/>
          <w:szCs w:val="22"/>
          <w:lang w:val="es-ES_tradnl"/>
        </w:rPr>
        <w:t>montado una base de datos que combina información de diversos actores/</w:t>
      </w:r>
      <w:r w:rsidR="00E90F48" w:rsidRPr="00702DCF">
        <w:rPr>
          <w:rFonts w:ascii="Arial" w:hAnsi="Arial" w:cs="Arial"/>
          <w:sz w:val="22"/>
          <w:szCs w:val="22"/>
          <w:lang w:val="es-ES_tradnl"/>
        </w:rPr>
        <w:t>donantes,</w:t>
      </w:r>
      <w:r w:rsidR="00682B4B" w:rsidRPr="00702DCF">
        <w:rPr>
          <w:rFonts w:ascii="Arial" w:hAnsi="Arial" w:cs="Arial"/>
          <w:sz w:val="22"/>
          <w:szCs w:val="22"/>
          <w:lang w:val="es-ES_tradnl"/>
        </w:rPr>
        <w:t xml:space="preserve"> así como datos recopilados por el </w:t>
      </w:r>
      <w:r w:rsidR="00CF5E4B" w:rsidRPr="00702DCF">
        <w:rPr>
          <w:rFonts w:ascii="Arial" w:hAnsi="Arial" w:cs="Arial"/>
          <w:sz w:val="22"/>
          <w:szCs w:val="22"/>
          <w:lang w:val="es-ES_tradnl"/>
        </w:rPr>
        <w:t>g</w:t>
      </w:r>
      <w:r w:rsidR="00682B4B" w:rsidRPr="00702DCF">
        <w:rPr>
          <w:rFonts w:ascii="Arial" w:hAnsi="Arial" w:cs="Arial"/>
          <w:sz w:val="22"/>
          <w:szCs w:val="22"/>
          <w:lang w:val="es-ES_tradnl"/>
        </w:rPr>
        <w:t>obierno. En base a esta base de datos</w:t>
      </w:r>
      <w:r w:rsidRPr="00702DCF">
        <w:rPr>
          <w:rFonts w:ascii="Arial" w:hAnsi="Arial" w:cs="Arial"/>
          <w:sz w:val="22"/>
          <w:szCs w:val="22"/>
          <w:lang w:val="es-ES_tradnl"/>
        </w:rPr>
        <w:t xml:space="preserve">, </w:t>
      </w:r>
      <w:r w:rsidR="00682B4B" w:rsidRPr="00702DCF">
        <w:rPr>
          <w:rFonts w:ascii="Arial" w:hAnsi="Arial" w:cs="Arial"/>
          <w:sz w:val="22"/>
          <w:szCs w:val="22"/>
          <w:lang w:val="es-ES_tradnl"/>
        </w:rPr>
        <w:t>s</w:t>
      </w:r>
      <w:r w:rsidRPr="00702DCF">
        <w:rPr>
          <w:rFonts w:ascii="Arial" w:hAnsi="Arial" w:cs="Arial"/>
          <w:sz w:val="22"/>
          <w:szCs w:val="22"/>
          <w:lang w:val="es-ES_tradnl"/>
        </w:rPr>
        <w:t xml:space="preserve">e </w:t>
      </w:r>
      <w:r w:rsidR="00682B4B" w:rsidRPr="00702DCF">
        <w:rPr>
          <w:rFonts w:ascii="Arial" w:hAnsi="Arial" w:cs="Arial"/>
          <w:sz w:val="22"/>
          <w:szCs w:val="22"/>
          <w:lang w:val="es-ES_tradnl"/>
        </w:rPr>
        <w:t xml:space="preserve">han </w:t>
      </w:r>
      <w:r w:rsidRPr="00702DCF">
        <w:rPr>
          <w:rFonts w:ascii="Arial" w:hAnsi="Arial" w:cs="Arial"/>
          <w:sz w:val="22"/>
          <w:szCs w:val="22"/>
          <w:lang w:val="es-ES_tradnl"/>
        </w:rPr>
        <w:t>identifica</w:t>
      </w:r>
      <w:r w:rsidR="00682B4B" w:rsidRPr="00702DCF">
        <w:rPr>
          <w:rFonts w:ascii="Arial" w:hAnsi="Arial" w:cs="Arial"/>
          <w:sz w:val="22"/>
          <w:szCs w:val="22"/>
          <w:lang w:val="es-ES_tradnl"/>
        </w:rPr>
        <w:t>do</w:t>
      </w:r>
      <w:r w:rsidRPr="00702DCF">
        <w:rPr>
          <w:rFonts w:ascii="Arial" w:hAnsi="Arial" w:cs="Arial"/>
          <w:sz w:val="22"/>
          <w:szCs w:val="22"/>
          <w:lang w:val="es-ES_tradnl"/>
        </w:rPr>
        <w:t xml:space="preserve"> las potenciales familias beneficiarias y sus respectivos </w:t>
      </w:r>
      <w:r w:rsidR="00CF5E4B" w:rsidRPr="00702DCF">
        <w:rPr>
          <w:rFonts w:ascii="Arial" w:hAnsi="Arial" w:cs="Arial"/>
          <w:sz w:val="22"/>
          <w:szCs w:val="22"/>
          <w:lang w:val="es-ES_tradnl"/>
        </w:rPr>
        <w:t>clústeres</w:t>
      </w:r>
      <w:r w:rsidRPr="00702DCF">
        <w:rPr>
          <w:rFonts w:ascii="Arial" w:hAnsi="Arial" w:cs="Arial"/>
          <w:sz w:val="22"/>
          <w:szCs w:val="22"/>
          <w:lang w:val="es-ES_tradnl"/>
        </w:rPr>
        <w:t>.</w:t>
      </w:r>
      <w:r w:rsidR="00F72FBA" w:rsidRPr="00702DCF">
        <w:rPr>
          <w:rFonts w:ascii="Arial" w:hAnsi="Arial" w:cs="Arial"/>
          <w:sz w:val="22"/>
          <w:szCs w:val="22"/>
          <w:lang w:val="es-ES_tradnl"/>
        </w:rPr>
        <w:t xml:space="preserve"> Los </w:t>
      </w:r>
      <w:r w:rsidR="00CF5E4B" w:rsidRPr="00702DCF">
        <w:rPr>
          <w:rFonts w:ascii="Arial" w:hAnsi="Arial" w:cs="Arial"/>
          <w:sz w:val="22"/>
          <w:szCs w:val="22"/>
          <w:lang w:val="es-ES_tradnl"/>
        </w:rPr>
        <w:t>clústeres</w:t>
      </w:r>
      <w:r w:rsidR="00F72FBA" w:rsidRPr="00702DCF">
        <w:rPr>
          <w:rFonts w:ascii="Arial" w:hAnsi="Arial" w:cs="Arial"/>
          <w:sz w:val="22"/>
          <w:szCs w:val="22"/>
          <w:lang w:val="es-ES_tradnl"/>
        </w:rPr>
        <w:t xml:space="preserve"> priorizados se encuentran en la Figura 1. </w:t>
      </w:r>
    </w:p>
    <w:p w14:paraId="26B85FD1" w14:textId="77777777" w:rsidR="003E54BC" w:rsidRPr="00702DCF" w:rsidRDefault="003E54BC">
      <w:pPr>
        <w:spacing w:after="0" w:line="240" w:lineRule="auto"/>
        <w:rPr>
          <w:rFonts w:ascii="Arial" w:eastAsia="Times New Roman" w:hAnsi="Arial" w:cs="Arial"/>
          <w:lang w:val="es-ES_tradnl"/>
        </w:rPr>
      </w:pPr>
      <w:r w:rsidRPr="00702DCF">
        <w:rPr>
          <w:rFonts w:ascii="Arial" w:hAnsi="Arial" w:cs="Arial"/>
          <w:lang w:val="es-ES_tradnl"/>
        </w:rPr>
        <w:br w:type="page"/>
      </w:r>
    </w:p>
    <w:p w14:paraId="6EBB6379" w14:textId="4A784D7A" w:rsidR="00F72FBA" w:rsidRPr="00702DCF" w:rsidRDefault="00F72FBA" w:rsidP="00D474C1">
      <w:pPr>
        <w:pStyle w:val="ListParagraph"/>
        <w:spacing w:before="120" w:after="0" w:line="240" w:lineRule="auto"/>
        <w:ind w:left="360"/>
        <w:contextualSpacing w:val="0"/>
        <w:jc w:val="center"/>
        <w:rPr>
          <w:rFonts w:ascii="Arial" w:hAnsi="Arial" w:cs="Arial"/>
          <w:sz w:val="20"/>
          <w:szCs w:val="20"/>
          <w:lang w:val="es-ES_tradnl"/>
        </w:rPr>
      </w:pPr>
      <w:r w:rsidRPr="00702DCF">
        <w:rPr>
          <w:rFonts w:ascii="Arial" w:hAnsi="Arial" w:cs="Arial"/>
          <w:sz w:val="20"/>
          <w:szCs w:val="20"/>
          <w:lang w:val="es-ES_tradnl"/>
        </w:rPr>
        <w:lastRenderedPageBreak/>
        <w:t xml:space="preserve">Figura 1. </w:t>
      </w:r>
      <w:r w:rsidR="00CF5E4B" w:rsidRPr="00702DCF">
        <w:rPr>
          <w:rFonts w:ascii="Arial" w:hAnsi="Arial" w:cs="Arial"/>
          <w:sz w:val="20"/>
          <w:szCs w:val="20"/>
          <w:lang w:val="es-ES_tradnl"/>
        </w:rPr>
        <w:t>Clústeres</w:t>
      </w:r>
      <w:r w:rsidRPr="00702DCF">
        <w:rPr>
          <w:rFonts w:ascii="Arial" w:hAnsi="Arial" w:cs="Arial"/>
          <w:sz w:val="20"/>
          <w:szCs w:val="20"/>
          <w:lang w:val="es-ES_tradnl"/>
        </w:rPr>
        <w:t xml:space="preserve"> priorizados</w:t>
      </w:r>
    </w:p>
    <w:p w14:paraId="3D2A9665" w14:textId="04411A0A" w:rsidR="002965E9" w:rsidRPr="00702DCF" w:rsidRDefault="00F72FBA" w:rsidP="00702DCF">
      <w:pPr>
        <w:pStyle w:val="ListParagraph"/>
        <w:spacing w:before="120" w:after="120" w:line="240" w:lineRule="auto"/>
        <w:ind w:left="360"/>
        <w:jc w:val="right"/>
        <w:rPr>
          <w:rFonts w:ascii="Arial" w:hAnsi="Arial" w:cs="Arial"/>
          <w:sz w:val="24"/>
          <w:szCs w:val="24"/>
          <w:highlight w:val="yellow"/>
          <w:lang w:val="es-ES_tradnl"/>
        </w:rPr>
      </w:pPr>
      <w:r w:rsidRPr="00702DCF">
        <w:rPr>
          <w:rFonts w:ascii="Arial" w:hAnsi="Arial" w:cs="Arial"/>
          <w:highlight w:val="yellow"/>
          <w:lang w:val="es-ES_tradnl"/>
        </w:rPr>
        <w:drawing>
          <wp:inline distT="0" distB="0" distL="0" distR="0" wp14:anchorId="505E669B" wp14:editId="53524BB2">
            <wp:extent cx="4900930" cy="2541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6010" cy="2544529"/>
                    </a:xfrm>
                    <a:prstGeom prst="rect">
                      <a:avLst/>
                    </a:prstGeom>
                  </pic:spPr>
                </pic:pic>
              </a:graphicData>
            </a:graphic>
          </wp:inline>
        </w:drawing>
      </w:r>
    </w:p>
    <w:p w14:paraId="5817AFE7" w14:textId="77777777" w:rsidR="003E54BC" w:rsidRPr="00702DCF" w:rsidRDefault="003E54BC" w:rsidP="00F72FBA">
      <w:pPr>
        <w:pStyle w:val="ListParagraph"/>
        <w:spacing w:before="120" w:after="120" w:line="240" w:lineRule="auto"/>
        <w:ind w:left="360"/>
        <w:jc w:val="both"/>
        <w:rPr>
          <w:rFonts w:ascii="Arial" w:hAnsi="Arial" w:cs="Arial"/>
          <w:b/>
          <w:sz w:val="24"/>
          <w:szCs w:val="24"/>
          <w:highlight w:val="yellow"/>
          <w:lang w:val="es-ES_tradnl"/>
        </w:rPr>
      </w:pPr>
    </w:p>
    <w:p w14:paraId="25D87955" w14:textId="3FF8601A" w:rsidR="002965E9" w:rsidRPr="00702DCF" w:rsidRDefault="002965E9" w:rsidP="00D474C1">
      <w:pPr>
        <w:pStyle w:val="ListParagraph"/>
        <w:numPr>
          <w:ilvl w:val="0"/>
          <w:numId w:val="8"/>
        </w:numPr>
        <w:tabs>
          <w:tab w:val="clear" w:pos="1800"/>
          <w:tab w:val="num" w:pos="720"/>
        </w:tabs>
        <w:spacing w:before="120" w:after="0" w:line="240" w:lineRule="auto"/>
        <w:ind w:left="-180"/>
        <w:rPr>
          <w:rFonts w:ascii="Arial" w:hAnsi="Arial" w:cs="Arial"/>
          <w:b/>
          <w:lang w:val="es-ES_tradnl"/>
        </w:rPr>
      </w:pPr>
      <w:r w:rsidRPr="00702DCF">
        <w:rPr>
          <w:rFonts w:ascii="Arial" w:hAnsi="Arial" w:cs="Arial"/>
          <w:b/>
          <w:lang w:val="es-ES_tradnl"/>
        </w:rPr>
        <w:t>Objetivo</w:t>
      </w:r>
    </w:p>
    <w:p w14:paraId="4518F9FB" w14:textId="3E744A5E" w:rsidR="002E26CF" w:rsidRPr="00702DCF" w:rsidRDefault="0054331B" w:rsidP="0007174F">
      <w:pPr>
        <w:pStyle w:val="Paragraph"/>
        <w:numPr>
          <w:ilvl w:val="1"/>
          <w:numId w:val="8"/>
        </w:numPr>
        <w:tabs>
          <w:tab w:val="clear" w:pos="2448"/>
          <w:tab w:val="num" w:pos="720"/>
        </w:tabs>
        <w:ind w:left="720" w:hanging="720"/>
        <w:rPr>
          <w:rFonts w:ascii="Arial" w:hAnsi="Arial" w:cs="Arial"/>
          <w:sz w:val="22"/>
          <w:szCs w:val="22"/>
          <w:lang w:val="es-ES_tradnl"/>
        </w:rPr>
      </w:pPr>
      <w:r w:rsidRPr="00702DCF">
        <w:rPr>
          <w:rFonts w:ascii="Arial" w:hAnsi="Arial" w:cs="Arial"/>
          <w:sz w:val="22"/>
          <w:szCs w:val="22"/>
          <w:lang w:val="es-ES_tradnl"/>
        </w:rPr>
        <w:t>El objetivo general de</w:t>
      </w:r>
      <w:r w:rsidR="002E26CF" w:rsidRPr="00702DCF">
        <w:rPr>
          <w:rFonts w:ascii="Arial" w:hAnsi="Arial" w:cs="Arial"/>
          <w:sz w:val="22"/>
          <w:szCs w:val="22"/>
          <w:lang w:val="es-ES_tradnl"/>
        </w:rPr>
        <w:t xml:space="preserve"> esta consultoría es apoyar en</w:t>
      </w:r>
      <w:r w:rsidR="007F619C" w:rsidRPr="00702DCF">
        <w:rPr>
          <w:rFonts w:ascii="Arial" w:hAnsi="Arial" w:cs="Arial"/>
          <w:sz w:val="22"/>
          <w:szCs w:val="22"/>
          <w:lang w:val="es-ES_tradnl"/>
        </w:rPr>
        <w:t xml:space="preserve"> la </w:t>
      </w:r>
      <w:r w:rsidR="003E54BC" w:rsidRPr="00702DCF">
        <w:rPr>
          <w:rFonts w:ascii="Arial" w:hAnsi="Arial" w:cs="Arial"/>
          <w:sz w:val="22"/>
          <w:szCs w:val="22"/>
          <w:lang w:val="es-ES_tradnl"/>
        </w:rPr>
        <w:t xml:space="preserve">identificación de necesidades de irrigación y fuentes de agua en los </w:t>
      </w:r>
      <w:r w:rsidR="00CF5E4B" w:rsidRPr="00702DCF">
        <w:rPr>
          <w:rFonts w:ascii="Arial" w:hAnsi="Arial" w:cs="Arial"/>
          <w:sz w:val="22"/>
          <w:szCs w:val="22"/>
          <w:lang w:val="es-ES_tradnl"/>
        </w:rPr>
        <w:t>clústeres</w:t>
      </w:r>
      <w:r w:rsidR="003E54BC" w:rsidRPr="00702DCF">
        <w:rPr>
          <w:rFonts w:ascii="Arial" w:hAnsi="Arial" w:cs="Arial"/>
          <w:sz w:val="22"/>
          <w:szCs w:val="22"/>
          <w:lang w:val="es-ES_tradnl"/>
        </w:rPr>
        <w:t xml:space="preserve"> seleccionados</w:t>
      </w:r>
      <w:r w:rsidR="007F619C" w:rsidRPr="00702DCF">
        <w:rPr>
          <w:rFonts w:ascii="Arial" w:hAnsi="Arial" w:cs="Arial"/>
          <w:sz w:val="22"/>
          <w:szCs w:val="22"/>
          <w:lang w:val="es-ES_tradnl"/>
        </w:rPr>
        <w:t xml:space="preserve">.  </w:t>
      </w:r>
      <w:r w:rsidR="003E54BC" w:rsidRPr="00702DCF">
        <w:rPr>
          <w:rFonts w:ascii="Arial" w:hAnsi="Arial" w:cs="Arial"/>
          <w:sz w:val="22"/>
          <w:szCs w:val="22"/>
          <w:lang w:val="es-ES_tradnl"/>
        </w:rPr>
        <w:t>Se espera que mediante el relevamiento de información primaria y secundaria se pueda medir la disponibilidad de recursos y la oportunidad de proponer soluciones acordes a la realidad de la zona de intervención.</w:t>
      </w:r>
    </w:p>
    <w:p w14:paraId="0A5279B3" w14:textId="384215E7" w:rsidR="002965E9" w:rsidRPr="00702DCF" w:rsidRDefault="002965E9" w:rsidP="002E26CF">
      <w:pPr>
        <w:pStyle w:val="ListParagraph"/>
        <w:spacing w:before="120" w:after="0" w:line="240" w:lineRule="auto"/>
        <w:ind w:left="360"/>
        <w:jc w:val="both"/>
        <w:rPr>
          <w:rFonts w:ascii="Arial" w:hAnsi="Arial" w:cs="Arial"/>
          <w:highlight w:val="yellow"/>
          <w:lang w:val="es-ES_tradnl"/>
        </w:rPr>
      </w:pPr>
    </w:p>
    <w:p w14:paraId="1913804D" w14:textId="4364662F" w:rsidR="002965E9" w:rsidRPr="00702DCF" w:rsidRDefault="002965E9" w:rsidP="00D474C1">
      <w:pPr>
        <w:pStyle w:val="ListParagraph"/>
        <w:numPr>
          <w:ilvl w:val="0"/>
          <w:numId w:val="8"/>
        </w:numPr>
        <w:tabs>
          <w:tab w:val="clear" w:pos="1800"/>
          <w:tab w:val="num" w:pos="720"/>
        </w:tabs>
        <w:spacing w:before="120" w:after="0" w:line="240" w:lineRule="auto"/>
        <w:ind w:left="-180"/>
        <w:rPr>
          <w:rFonts w:ascii="Arial" w:hAnsi="Arial" w:cs="Arial"/>
          <w:b/>
          <w:lang w:val="es-ES_tradnl"/>
        </w:rPr>
      </w:pPr>
      <w:r w:rsidRPr="00702DCF">
        <w:rPr>
          <w:rFonts w:ascii="Arial" w:hAnsi="Arial" w:cs="Arial"/>
          <w:b/>
          <w:lang w:val="es-ES_tradnl"/>
        </w:rPr>
        <w:t>A</w:t>
      </w:r>
      <w:r w:rsidR="00FA0092" w:rsidRPr="00702DCF">
        <w:rPr>
          <w:rFonts w:ascii="Arial" w:hAnsi="Arial" w:cs="Arial"/>
          <w:b/>
          <w:lang w:val="es-ES_tradnl"/>
        </w:rPr>
        <w:t>ctividades</w:t>
      </w:r>
      <w:r w:rsidRPr="00702DCF">
        <w:rPr>
          <w:rFonts w:ascii="Arial" w:hAnsi="Arial" w:cs="Arial"/>
          <w:b/>
          <w:lang w:val="es-ES_tradnl"/>
        </w:rPr>
        <w:t xml:space="preserve"> </w:t>
      </w:r>
      <w:r w:rsidR="00FA0092" w:rsidRPr="00702DCF">
        <w:rPr>
          <w:rFonts w:ascii="Arial" w:hAnsi="Arial" w:cs="Arial"/>
          <w:b/>
          <w:lang w:val="es-ES_tradnl"/>
        </w:rPr>
        <w:t>de la Consultoría</w:t>
      </w:r>
    </w:p>
    <w:p w14:paraId="1C2DCD43" w14:textId="77777777" w:rsidR="00FA0092" w:rsidRPr="00702DCF" w:rsidRDefault="00FA0092" w:rsidP="009550A1">
      <w:pPr>
        <w:spacing w:after="0"/>
        <w:rPr>
          <w:rFonts w:ascii="Arial" w:hAnsi="Arial" w:cs="Arial"/>
          <w:b/>
          <w:highlight w:val="yellow"/>
          <w:lang w:val="es-ES_tradnl"/>
        </w:rPr>
      </w:pPr>
    </w:p>
    <w:p w14:paraId="24283B2A" w14:textId="77777777" w:rsidR="002965E9" w:rsidRPr="00702DCF" w:rsidRDefault="00FA0092" w:rsidP="00CF5E4B">
      <w:pPr>
        <w:spacing w:before="120" w:after="120" w:line="240" w:lineRule="auto"/>
        <w:rPr>
          <w:rFonts w:ascii="Arial" w:hAnsi="Arial" w:cs="Arial"/>
          <w:lang w:val="es-ES_tradnl"/>
        </w:rPr>
      </w:pPr>
      <w:r w:rsidRPr="00702DCF">
        <w:rPr>
          <w:rFonts w:ascii="Arial" w:hAnsi="Arial" w:cs="Arial"/>
          <w:lang w:val="es-ES_tradnl"/>
        </w:rPr>
        <w:t>La consultoría se enfocará en las siguientes actividades:</w:t>
      </w:r>
    </w:p>
    <w:p w14:paraId="31783FB5" w14:textId="04B6FA3F" w:rsidR="00D64CB4" w:rsidRPr="00702DCF" w:rsidRDefault="000B6F01" w:rsidP="0007174F">
      <w:pPr>
        <w:pStyle w:val="ListParagraph"/>
        <w:numPr>
          <w:ilvl w:val="1"/>
          <w:numId w:val="5"/>
        </w:numPr>
        <w:spacing w:before="120" w:after="120" w:line="240" w:lineRule="auto"/>
        <w:ind w:left="720" w:hanging="720"/>
        <w:contextualSpacing w:val="0"/>
        <w:jc w:val="both"/>
        <w:rPr>
          <w:rFonts w:ascii="Arial" w:hAnsi="Arial" w:cs="Arial"/>
          <w:lang w:val="es-ES_tradnl"/>
        </w:rPr>
      </w:pPr>
      <w:r w:rsidRPr="00702DCF">
        <w:rPr>
          <w:rFonts w:ascii="Arial" w:hAnsi="Arial" w:cs="Arial"/>
          <w:lang w:val="es-ES_tradnl"/>
        </w:rPr>
        <w:t>D</w:t>
      </w:r>
      <w:r w:rsidR="00692F5C" w:rsidRPr="00702DCF">
        <w:rPr>
          <w:rFonts w:ascii="Arial" w:hAnsi="Arial" w:cs="Arial"/>
          <w:lang w:val="es-ES_tradnl"/>
        </w:rPr>
        <w:t>efini</w:t>
      </w:r>
      <w:r w:rsidRPr="00702DCF">
        <w:rPr>
          <w:rFonts w:ascii="Arial" w:hAnsi="Arial" w:cs="Arial"/>
          <w:lang w:val="es-ES_tradnl"/>
        </w:rPr>
        <w:t>r la información primaria y secundaria a recopilar para completar la base de datos que ser</w:t>
      </w:r>
      <w:r w:rsidR="00D64CB4" w:rsidRPr="00702DCF">
        <w:rPr>
          <w:rFonts w:ascii="Arial" w:hAnsi="Arial" w:cs="Arial"/>
          <w:lang w:val="es-ES_tradnl"/>
        </w:rPr>
        <w:t xml:space="preserve">virá para el diagnóstico de los </w:t>
      </w:r>
      <w:r w:rsidR="00CF5E4B" w:rsidRPr="00702DCF">
        <w:rPr>
          <w:rFonts w:ascii="Arial" w:hAnsi="Arial" w:cs="Arial"/>
          <w:lang w:val="es-ES_tradnl"/>
        </w:rPr>
        <w:t>clústeres</w:t>
      </w:r>
      <w:r w:rsidR="00D64CB4" w:rsidRPr="00702DCF">
        <w:rPr>
          <w:rFonts w:ascii="Arial" w:hAnsi="Arial" w:cs="Arial"/>
          <w:lang w:val="es-ES_tradnl"/>
        </w:rPr>
        <w:t xml:space="preserve"> seleccionados. Abarca, entre otros:</w:t>
      </w:r>
    </w:p>
    <w:p w14:paraId="0507765A" w14:textId="470B2025" w:rsidR="00D64CB4" w:rsidRPr="00702DCF" w:rsidRDefault="00D64CB4" w:rsidP="0007174F">
      <w:pPr>
        <w:pStyle w:val="ListParagraph"/>
        <w:numPr>
          <w:ilvl w:val="0"/>
          <w:numId w:val="7"/>
        </w:numPr>
        <w:spacing w:before="120" w:after="120" w:line="240" w:lineRule="auto"/>
        <w:contextualSpacing w:val="0"/>
        <w:jc w:val="both"/>
        <w:rPr>
          <w:rFonts w:ascii="Arial" w:hAnsi="Arial" w:cs="Arial"/>
          <w:lang w:val="es-ES_tradnl"/>
        </w:rPr>
      </w:pPr>
      <w:r w:rsidRPr="00702DCF">
        <w:rPr>
          <w:rFonts w:ascii="Arial" w:hAnsi="Arial" w:cs="Arial"/>
          <w:lang w:val="es-ES_tradnl"/>
        </w:rPr>
        <w:t xml:space="preserve">Definición de la muestra donde se recopilará información </w:t>
      </w:r>
    </w:p>
    <w:p w14:paraId="4A0A2D99" w14:textId="2FD5CA0B" w:rsidR="00D64CB4" w:rsidRPr="00702DCF" w:rsidRDefault="00D64CB4" w:rsidP="0007174F">
      <w:pPr>
        <w:pStyle w:val="ListParagraph"/>
        <w:numPr>
          <w:ilvl w:val="0"/>
          <w:numId w:val="7"/>
        </w:numPr>
        <w:spacing w:before="120" w:after="120" w:line="240" w:lineRule="auto"/>
        <w:contextualSpacing w:val="0"/>
        <w:jc w:val="both"/>
        <w:rPr>
          <w:rFonts w:ascii="Arial" w:hAnsi="Arial" w:cs="Arial"/>
          <w:lang w:val="es-ES_tradnl"/>
        </w:rPr>
      </w:pPr>
      <w:r w:rsidRPr="00702DCF">
        <w:rPr>
          <w:rFonts w:ascii="Arial" w:hAnsi="Arial" w:cs="Arial"/>
          <w:lang w:val="es-ES_tradnl"/>
        </w:rPr>
        <w:t>Diseño</w:t>
      </w:r>
      <w:r w:rsidR="00E0634E" w:rsidRPr="00702DCF">
        <w:rPr>
          <w:rFonts w:ascii="Arial" w:hAnsi="Arial" w:cs="Arial"/>
          <w:lang w:val="es-ES_tradnl"/>
        </w:rPr>
        <w:t xml:space="preserve">, </w:t>
      </w:r>
      <w:r w:rsidRPr="00702DCF">
        <w:rPr>
          <w:rFonts w:ascii="Arial" w:hAnsi="Arial" w:cs="Arial"/>
          <w:lang w:val="es-ES_tradnl"/>
        </w:rPr>
        <w:t>estructuración</w:t>
      </w:r>
      <w:r w:rsidR="00E0634E" w:rsidRPr="00702DCF">
        <w:rPr>
          <w:rFonts w:ascii="Arial" w:hAnsi="Arial" w:cs="Arial"/>
          <w:lang w:val="es-ES_tradnl"/>
        </w:rPr>
        <w:t xml:space="preserve"> </w:t>
      </w:r>
      <w:r w:rsidR="00590673" w:rsidRPr="00702DCF">
        <w:rPr>
          <w:rFonts w:ascii="Arial" w:hAnsi="Arial" w:cs="Arial"/>
          <w:lang w:val="es-ES_tradnl"/>
        </w:rPr>
        <w:t>de la metodología para la identificación de las necesidades de fuentes de irrigación.</w:t>
      </w:r>
    </w:p>
    <w:p w14:paraId="7AF8D139" w14:textId="4715B17A" w:rsidR="00D64CB4" w:rsidRPr="00702DCF" w:rsidRDefault="00590673" w:rsidP="0007174F">
      <w:pPr>
        <w:pStyle w:val="ListParagraph"/>
        <w:numPr>
          <w:ilvl w:val="0"/>
          <w:numId w:val="7"/>
        </w:numPr>
        <w:spacing w:before="120" w:after="120" w:line="240" w:lineRule="auto"/>
        <w:contextualSpacing w:val="0"/>
        <w:jc w:val="both"/>
        <w:rPr>
          <w:rFonts w:ascii="Arial" w:hAnsi="Arial" w:cs="Arial"/>
          <w:lang w:val="es-ES_tradnl"/>
        </w:rPr>
      </w:pPr>
      <w:r w:rsidRPr="00702DCF">
        <w:rPr>
          <w:rFonts w:ascii="Arial" w:hAnsi="Arial" w:cs="Arial"/>
          <w:lang w:val="es-ES_tradnl"/>
        </w:rPr>
        <w:t>Relevamiento de información secundaria existente</w:t>
      </w:r>
      <w:r w:rsidR="00CF5E4B" w:rsidRPr="00702DCF">
        <w:rPr>
          <w:rFonts w:ascii="Arial" w:hAnsi="Arial" w:cs="Arial"/>
          <w:lang w:val="es-ES_tradnl"/>
        </w:rPr>
        <w:t>.</w:t>
      </w:r>
    </w:p>
    <w:p w14:paraId="2D9EEBA5" w14:textId="30C77754" w:rsidR="00BF42B7" w:rsidRPr="00702DCF" w:rsidRDefault="00BF42B7" w:rsidP="0007174F">
      <w:pPr>
        <w:pStyle w:val="ListParagraph"/>
        <w:numPr>
          <w:ilvl w:val="0"/>
          <w:numId w:val="7"/>
        </w:numPr>
        <w:spacing w:before="120" w:after="120" w:line="240" w:lineRule="auto"/>
        <w:contextualSpacing w:val="0"/>
        <w:jc w:val="both"/>
        <w:rPr>
          <w:rFonts w:ascii="Arial" w:hAnsi="Arial" w:cs="Arial"/>
          <w:lang w:val="es-ES_tradnl"/>
        </w:rPr>
      </w:pPr>
      <w:r w:rsidRPr="00702DCF">
        <w:rPr>
          <w:rFonts w:ascii="Arial" w:hAnsi="Arial" w:cs="Arial"/>
          <w:lang w:val="es-ES_tradnl"/>
        </w:rPr>
        <w:t>Diseño técnico y de infraestructura de las soluciones de irrigación recomendadas con base en el análisis de necesidades.</w:t>
      </w:r>
    </w:p>
    <w:p w14:paraId="11FD6F1D" w14:textId="77244FC8" w:rsidR="00196578" w:rsidRPr="00702DCF" w:rsidRDefault="00196578" w:rsidP="0007174F">
      <w:pPr>
        <w:pStyle w:val="ListParagraph"/>
        <w:numPr>
          <w:ilvl w:val="0"/>
          <w:numId w:val="7"/>
        </w:numPr>
        <w:spacing w:before="120" w:after="120" w:line="240" w:lineRule="auto"/>
        <w:contextualSpacing w:val="0"/>
        <w:jc w:val="both"/>
        <w:rPr>
          <w:rFonts w:ascii="Arial" w:hAnsi="Arial" w:cs="Arial"/>
          <w:lang w:val="es-ES_tradnl"/>
        </w:rPr>
      </w:pPr>
      <w:r w:rsidRPr="00702DCF">
        <w:rPr>
          <w:rFonts w:ascii="Arial" w:hAnsi="Arial" w:cs="Arial"/>
          <w:lang w:val="es-ES_tradnl"/>
        </w:rPr>
        <w:t xml:space="preserve">Supervisión y validación del control de calidad </w:t>
      </w:r>
      <w:r w:rsidR="007A63F9" w:rsidRPr="00702DCF">
        <w:rPr>
          <w:rFonts w:ascii="Arial" w:hAnsi="Arial" w:cs="Arial"/>
          <w:lang w:val="es-ES_tradnl"/>
        </w:rPr>
        <w:t>de la información recopilada</w:t>
      </w:r>
      <w:r w:rsidR="00CF5E4B" w:rsidRPr="00702DCF">
        <w:rPr>
          <w:rFonts w:ascii="Arial" w:hAnsi="Arial" w:cs="Arial"/>
          <w:lang w:val="es-ES_tradnl"/>
        </w:rPr>
        <w:t>.</w:t>
      </w:r>
    </w:p>
    <w:p w14:paraId="1BB6B941" w14:textId="77777777" w:rsidR="00590673" w:rsidRPr="00702DCF" w:rsidRDefault="00590673" w:rsidP="00590673">
      <w:pPr>
        <w:pStyle w:val="ListParagraph"/>
        <w:ind w:left="1800"/>
        <w:jc w:val="both"/>
        <w:rPr>
          <w:rFonts w:ascii="Arial" w:hAnsi="Arial" w:cs="Arial"/>
          <w:highlight w:val="yellow"/>
          <w:lang w:val="es-ES_tradnl"/>
        </w:rPr>
      </w:pPr>
    </w:p>
    <w:p w14:paraId="31E453EB" w14:textId="77777777" w:rsidR="002965E9" w:rsidRPr="00702DCF" w:rsidRDefault="002965E9" w:rsidP="00D474C1">
      <w:pPr>
        <w:pStyle w:val="ListParagraph"/>
        <w:numPr>
          <w:ilvl w:val="0"/>
          <w:numId w:val="8"/>
        </w:numPr>
        <w:tabs>
          <w:tab w:val="clear" w:pos="1800"/>
          <w:tab w:val="num" w:pos="720"/>
        </w:tabs>
        <w:spacing w:before="120" w:after="0" w:line="240" w:lineRule="auto"/>
        <w:ind w:left="-180"/>
        <w:rPr>
          <w:rFonts w:ascii="Arial" w:hAnsi="Arial" w:cs="Arial"/>
          <w:b/>
          <w:lang w:val="es-ES_tradnl"/>
        </w:rPr>
      </w:pPr>
      <w:r w:rsidRPr="00702DCF">
        <w:rPr>
          <w:rFonts w:ascii="Arial" w:hAnsi="Arial" w:cs="Arial"/>
          <w:b/>
          <w:lang w:val="es-ES_tradnl"/>
        </w:rPr>
        <w:t>Características de la Consultoría</w:t>
      </w:r>
    </w:p>
    <w:p w14:paraId="1F741EF6" w14:textId="77777777" w:rsidR="002965E9" w:rsidRPr="00702DCF" w:rsidRDefault="002965E9" w:rsidP="00CF5E4B">
      <w:pPr>
        <w:pStyle w:val="ListParagraph"/>
        <w:spacing w:before="120" w:after="120" w:line="240" w:lineRule="auto"/>
        <w:ind w:left="910"/>
        <w:contextualSpacing w:val="0"/>
        <w:jc w:val="both"/>
        <w:rPr>
          <w:rFonts w:ascii="Arial" w:hAnsi="Arial" w:cs="Arial"/>
          <w:lang w:val="es-ES_tradnl"/>
        </w:rPr>
      </w:pPr>
    </w:p>
    <w:p w14:paraId="6C20A2C0" w14:textId="77777777" w:rsidR="007F619C" w:rsidRPr="00702DCF" w:rsidRDefault="007F619C" w:rsidP="00CF5E4B">
      <w:pPr>
        <w:spacing w:before="120" w:after="120" w:line="240" w:lineRule="auto"/>
        <w:jc w:val="both"/>
        <w:rPr>
          <w:rFonts w:ascii="Arial" w:hAnsi="Arial" w:cs="Arial"/>
          <w:lang w:val="es-ES_tradnl"/>
        </w:rPr>
      </w:pPr>
      <w:r w:rsidRPr="00702DCF">
        <w:rPr>
          <w:rFonts w:ascii="Arial" w:hAnsi="Arial" w:cs="Arial"/>
          <w:lang w:val="es-ES_tradnl"/>
        </w:rPr>
        <w:t>4.1</w:t>
      </w:r>
      <w:r w:rsidRPr="00702DCF">
        <w:rPr>
          <w:rFonts w:ascii="Arial" w:hAnsi="Arial" w:cs="Arial"/>
          <w:lang w:val="es-ES_tradnl"/>
        </w:rPr>
        <w:tab/>
      </w:r>
      <w:r w:rsidRPr="00702DCF">
        <w:rPr>
          <w:rFonts w:ascii="Arial" w:hAnsi="Arial" w:cs="Arial"/>
          <w:u w:val="single"/>
          <w:lang w:val="es-ES_tradnl"/>
        </w:rPr>
        <w:t>Tipo de consultoría</w:t>
      </w:r>
      <w:r w:rsidRPr="00702DCF">
        <w:rPr>
          <w:rFonts w:ascii="Arial" w:hAnsi="Arial" w:cs="Arial"/>
          <w:lang w:val="es-ES_tradnl"/>
        </w:rPr>
        <w:t>: Firma.</w:t>
      </w:r>
    </w:p>
    <w:p w14:paraId="04DE4789" w14:textId="29A56DDD" w:rsidR="007F619C" w:rsidRPr="00702DCF" w:rsidRDefault="007F619C" w:rsidP="00CF5E4B">
      <w:pPr>
        <w:spacing w:before="120" w:after="120" w:line="240" w:lineRule="auto"/>
        <w:ind w:left="720" w:hanging="720"/>
        <w:jc w:val="both"/>
        <w:rPr>
          <w:rFonts w:ascii="Arial" w:hAnsi="Arial" w:cs="Arial"/>
          <w:lang w:val="es-ES_tradnl"/>
        </w:rPr>
      </w:pPr>
      <w:r w:rsidRPr="00702DCF">
        <w:rPr>
          <w:rFonts w:ascii="Arial" w:hAnsi="Arial" w:cs="Arial"/>
          <w:lang w:val="es-ES_tradnl"/>
        </w:rPr>
        <w:t>4.2</w:t>
      </w:r>
      <w:r w:rsidRPr="00702DCF">
        <w:rPr>
          <w:rFonts w:ascii="Arial" w:hAnsi="Arial" w:cs="Arial"/>
          <w:lang w:val="es-ES_tradnl"/>
        </w:rPr>
        <w:tab/>
      </w:r>
      <w:r w:rsidRPr="00702DCF">
        <w:rPr>
          <w:rFonts w:ascii="Arial" w:hAnsi="Arial" w:cs="Arial"/>
          <w:u w:val="single"/>
          <w:lang w:val="es-ES_tradnl"/>
        </w:rPr>
        <w:t>Duración del contrato</w:t>
      </w:r>
      <w:r w:rsidRPr="00702DCF">
        <w:rPr>
          <w:rFonts w:ascii="Arial" w:hAnsi="Arial" w:cs="Arial"/>
          <w:lang w:val="es-ES_tradnl"/>
        </w:rPr>
        <w:t>: La consultoría se llevará a cabo durante un período de 1</w:t>
      </w:r>
      <w:r w:rsidR="003E54BC" w:rsidRPr="00702DCF">
        <w:rPr>
          <w:rFonts w:ascii="Arial" w:hAnsi="Arial" w:cs="Arial"/>
          <w:lang w:val="es-ES_tradnl"/>
        </w:rPr>
        <w:t>8</w:t>
      </w:r>
      <w:r w:rsidR="003661F6" w:rsidRPr="00702DCF">
        <w:rPr>
          <w:rFonts w:ascii="Arial" w:hAnsi="Arial" w:cs="Arial"/>
          <w:lang w:val="es-ES_tradnl"/>
        </w:rPr>
        <w:t> </w:t>
      </w:r>
      <w:r w:rsidRPr="00702DCF">
        <w:rPr>
          <w:rFonts w:ascii="Arial" w:hAnsi="Arial" w:cs="Arial"/>
          <w:lang w:val="es-ES_tradnl"/>
        </w:rPr>
        <w:t xml:space="preserve">meses. </w:t>
      </w:r>
    </w:p>
    <w:p w14:paraId="4826AFBA" w14:textId="77777777" w:rsidR="007F619C" w:rsidRPr="00702DCF" w:rsidRDefault="007F619C" w:rsidP="00CF5E4B">
      <w:pPr>
        <w:spacing w:before="120" w:after="120" w:line="240" w:lineRule="auto"/>
        <w:jc w:val="both"/>
        <w:rPr>
          <w:rFonts w:ascii="Arial" w:hAnsi="Arial" w:cs="Arial"/>
          <w:highlight w:val="yellow"/>
          <w:lang w:val="es-ES_tradnl"/>
        </w:rPr>
      </w:pPr>
      <w:r w:rsidRPr="00702DCF">
        <w:rPr>
          <w:rFonts w:ascii="Arial" w:hAnsi="Arial" w:cs="Arial"/>
          <w:lang w:val="es-ES_tradnl"/>
        </w:rPr>
        <w:t>4.3</w:t>
      </w:r>
      <w:r w:rsidRPr="00702DCF">
        <w:rPr>
          <w:rFonts w:ascii="Arial" w:hAnsi="Arial" w:cs="Arial"/>
          <w:lang w:val="es-ES_tradnl"/>
        </w:rPr>
        <w:tab/>
      </w:r>
      <w:r w:rsidRPr="00702DCF">
        <w:rPr>
          <w:rFonts w:ascii="Arial" w:hAnsi="Arial" w:cs="Arial"/>
          <w:u w:val="single"/>
          <w:lang w:val="es-ES_tradnl"/>
        </w:rPr>
        <w:t>Lugar de trabajo</w:t>
      </w:r>
      <w:r w:rsidRPr="00702DCF">
        <w:rPr>
          <w:rFonts w:ascii="Arial" w:hAnsi="Arial" w:cs="Arial"/>
          <w:lang w:val="es-ES_tradnl"/>
        </w:rPr>
        <w:t>: En las instalaciones de la firma y visitas a Honduras.</w:t>
      </w:r>
    </w:p>
    <w:p w14:paraId="0F3047B1" w14:textId="77777777" w:rsidR="007F619C" w:rsidRPr="00702DCF" w:rsidRDefault="007F619C" w:rsidP="00CF5E4B">
      <w:pPr>
        <w:spacing w:before="120" w:after="120" w:line="240" w:lineRule="auto"/>
        <w:rPr>
          <w:rFonts w:ascii="Arial" w:hAnsi="Arial" w:cs="Arial"/>
          <w:b/>
          <w:highlight w:val="yellow"/>
          <w:lang w:val="es-ES_tradnl"/>
        </w:rPr>
      </w:pPr>
    </w:p>
    <w:p w14:paraId="572D0134" w14:textId="61019C44" w:rsidR="007F619C" w:rsidRPr="00702DCF" w:rsidRDefault="007F619C" w:rsidP="00CF5E4B">
      <w:pPr>
        <w:tabs>
          <w:tab w:val="left" w:pos="720"/>
        </w:tabs>
        <w:spacing w:before="120" w:after="120" w:line="240" w:lineRule="auto"/>
        <w:ind w:left="720" w:hanging="720"/>
        <w:jc w:val="both"/>
        <w:rPr>
          <w:rFonts w:ascii="Arial" w:hAnsi="Arial" w:cs="Arial"/>
          <w:lang w:val="es-ES_tradnl"/>
        </w:rPr>
      </w:pPr>
      <w:r w:rsidRPr="00702DCF">
        <w:rPr>
          <w:rFonts w:ascii="Arial" w:hAnsi="Arial" w:cs="Arial"/>
          <w:lang w:val="es-ES_tradnl"/>
        </w:rPr>
        <w:lastRenderedPageBreak/>
        <w:t>4.4</w:t>
      </w:r>
      <w:r w:rsidRPr="00702DCF">
        <w:rPr>
          <w:rFonts w:ascii="Arial" w:hAnsi="Arial" w:cs="Arial"/>
          <w:lang w:val="es-ES_tradnl"/>
        </w:rPr>
        <w:tab/>
      </w:r>
      <w:r w:rsidRPr="00702DCF">
        <w:rPr>
          <w:rFonts w:ascii="Arial" w:hAnsi="Arial" w:cs="Arial"/>
          <w:u w:val="single"/>
          <w:lang w:val="es-ES_tradnl"/>
        </w:rPr>
        <w:t>Composición del equipo de trabajo:</w:t>
      </w:r>
      <w:r w:rsidRPr="00702DCF">
        <w:rPr>
          <w:rFonts w:ascii="Arial" w:hAnsi="Arial" w:cs="Arial"/>
          <w:lang w:val="es-ES_tradnl"/>
        </w:rPr>
        <w:t xml:space="preserve"> El desarrollo del estudio requerirá de un equipo de trabajo constituido por (i) un coordinador general</w:t>
      </w:r>
      <w:r w:rsidR="003E54BC" w:rsidRPr="00702DCF">
        <w:rPr>
          <w:rFonts w:ascii="Arial" w:hAnsi="Arial" w:cs="Arial"/>
          <w:lang w:val="es-ES_tradnl"/>
        </w:rPr>
        <w:t xml:space="preserve"> y</w:t>
      </w:r>
      <w:r w:rsidRPr="00702DCF">
        <w:rPr>
          <w:rFonts w:ascii="Arial" w:hAnsi="Arial" w:cs="Arial"/>
          <w:lang w:val="es-ES_tradnl"/>
        </w:rPr>
        <w:t xml:space="preserve"> (ii) colaboradores temáticos</w:t>
      </w:r>
      <w:r w:rsidR="003E54BC" w:rsidRPr="00702DCF">
        <w:rPr>
          <w:rFonts w:ascii="Arial" w:hAnsi="Arial" w:cs="Arial"/>
          <w:lang w:val="es-ES_tradnl"/>
        </w:rPr>
        <w:t>.</w:t>
      </w:r>
      <w:r w:rsidRPr="00702DCF">
        <w:rPr>
          <w:rFonts w:ascii="Arial" w:hAnsi="Arial" w:cs="Arial"/>
          <w:lang w:val="es-ES_tradnl"/>
        </w:rPr>
        <w:t xml:space="preserve"> </w:t>
      </w:r>
    </w:p>
    <w:p w14:paraId="749404E0" w14:textId="01F103E4" w:rsidR="007F619C" w:rsidRPr="00702DCF" w:rsidRDefault="007F619C" w:rsidP="0007174F">
      <w:pPr>
        <w:pStyle w:val="ListParagraph"/>
        <w:numPr>
          <w:ilvl w:val="0"/>
          <w:numId w:val="3"/>
        </w:numPr>
        <w:spacing w:before="120" w:after="120" w:line="240" w:lineRule="auto"/>
        <w:ind w:left="1426"/>
        <w:contextualSpacing w:val="0"/>
        <w:jc w:val="both"/>
        <w:rPr>
          <w:rFonts w:ascii="Arial" w:hAnsi="Arial" w:cs="Arial"/>
          <w:lang w:val="es-ES_tradnl"/>
        </w:rPr>
      </w:pPr>
      <w:r w:rsidRPr="00702DCF">
        <w:rPr>
          <w:rFonts w:ascii="Arial" w:hAnsi="Arial" w:cs="Arial"/>
          <w:lang w:val="es-ES_tradnl"/>
        </w:rPr>
        <w:t>Coordinador General: Encargado de la coordinación general del Estudio. Profesional con Doctorado agricultura, economía o ciencias afines</w:t>
      </w:r>
      <w:r w:rsidR="003E54BC" w:rsidRPr="00702DCF">
        <w:rPr>
          <w:rFonts w:ascii="Arial" w:hAnsi="Arial" w:cs="Arial"/>
          <w:lang w:val="es-ES_tradnl"/>
        </w:rPr>
        <w:t xml:space="preserve"> con experiencia en diseños de planes de riego e irrigación</w:t>
      </w:r>
      <w:r w:rsidRPr="00702DCF">
        <w:rPr>
          <w:rFonts w:ascii="Arial" w:hAnsi="Arial" w:cs="Arial"/>
          <w:lang w:val="es-ES_tradnl"/>
        </w:rPr>
        <w:t xml:space="preserve">. Al menos quince (15) años de experiencia comprobada en preferiblemente en Honduras u otro país Centroamericano. Publicaciones institucionales y en revistas científicas. Dominio oral y escrito del idioma inglés. </w:t>
      </w:r>
    </w:p>
    <w:p w14:paraId="2C63571C" w14:textId="509A5A44" w:rsidR="007F619C" w:rsidRPr="00702DCF" w:rsidRDefault="007F619C" w:rsidP="0007174F">
      <w:pPr>
        <w:pStyle w:val="ListParagraph"/>
        <w:numPr>
          <w:ilvl w:val="0"/>
          <w:numId w:val="3"/>
        </w:numPr>
        <w:spacing w:before="120" w:after="120" w:line="240" w:lineRule="auto"/>
        <w:ind w:left="1426"/>
        <w:contextualSpacing w:val="0"/>
        <w:jc w:val="both"/>
        <w:rPr>
          <w:rFonts w:ascii="Arial" w:hAnsi="Arial" w:cs="Arial"/>
          <w:lang w:val="es-ES_tradnl"/>
        </w:rPr>
      </w:pPr>
      <w:r w:rsidRPr="00702DCF">
        <w:rPr>
          <w:rFonts w:ascii="Arial" w:hAnsi="Arial" w:cs="Arial"/>
          <w:lang w:val="es-ES_tradnl"/>
        </w:rPr>
        <w:t>Colaboradores Temáticos: Equipo de expertos que sirvan de apoyo en temas específicos, sin ser limitado a: agricultura, sector financiero</w:t>
      </w:r>
      <w:r w:rsidR="00B46DBF" w:rsidRPr="00702DCF">
        <w:rPr>
          <w:rFonts w:ascii="Arial" w:hAnsi="Arial" w:cs="Arial"/>
          <w:lang w:val="es-ES_tradnl"/>
        </w:rPr>
        <w:t>, sistemas de información/monitoreo y áreas afines</w:t>
      </w:r>
      <w:r w:rsidRPr="00702DCF">
        <w:rPr>
          <w:rFonts w:ascii="Arial" w:hAnsi="Arial" w:cs="Arial"/>
          <w:lang w:val="es-ES_tradnl"/>
        </w:rPr>
        <w:t xml:space="preserve">. Estos expertos deberán contar como mínimo con Maestría en área relacionada al tema que estará apoyando además de por lo menos diez (10) años de experiencia comprobada con particular énfasis en América Latina (Honduras u otro país Centroamericano de preferencia).  Publicaciones institucionales y/o en revistas científicas. Dominio oral y escrito del idioma inglés es deseable. </w:t>
      </w:r>
    </w:p>
    <w:p w14:paraId="6E8FB9F0" w14:textId="2DC18A2C" w:rsidR="007F619C" w:rsidRPr="00702DCF" w:rsidRDefault="007F619C" w:rsidP="007F619C">
      <w:pPr>
        <w:spacing w:after="0"/>
        <w:ind w:left="705" w:hanging="705"/>
        <w:jc w:val="both"/>
        <w:rPr>
          <w:rFonts w:ascii="Arial" w:hAnsi="Arial" w:cs="Arial"/>
          <w:lang w:val="es-ES_tradnl"/>
        </w:rPr>
      </w:pPr>
      <w:r w:rsidRPr="00702DCF">
        <w:rPr>
          <w:rFonts w:ascii="Arial" w:hAnsi="Arial" w:cs="Arial"/>
          <w:lang w:val="es-ES_tradnl"/>
        </w:rPr>
        <w:t>4.</w:t>
      </w:r>
      <w:r w:rsidR="001F64E4" w:rsidRPr="00702DCF">
        <w:rPr>
          <w:rFonts w:ascii="Arial" w:hAnsi="Arial" w:cs="Arial"/>
          <w:lang w:val="es-ES_tradnl"/>
        </w:rPr>
        <w:t>5</w:t>
      </w:r>
      <w:r w:rsidR="001F64E4" w:rsidRPr="00702DCF">
        <w:rPr>
          <w:rFonts w:ascii="Arial" w:hAnsi="Arial" w:cs="Arial"/>
          <w:lang w:val="es-ES_tradnl"/>
        </w:rPr>
        <w:tab/>
      </w:r>
      <w:r w:rsidRPr="00702DCF">
        <w:rPr>
          <w:rFonts w:ascii="Arial" w:hAnsi="Arial" w:cs="Arial"/>
          <w:u w:val="single"/>
          <w:lang w:val="es-ES_tradnl"/>
        </w:rPr>
        <w:t>Calificaciones de la firma</w:t>
      </w:r>
    </w:p>
    <w:p w14:paraId="1ADD10D2" w14:textId="77777777" w:rsidR="007F619C" w:rsidRPr="00702DCF" w:rsidRDefault="007F619C" w:rsidP="0007174F">
      <w:pPr>
        <w:pStyle w:val="ListParagraph"/>
        <w:numPr>
          <w:ilvl w:val="0"/>
          <w:numId w:val="6"/>
        </w:numPr>
        <w:spacing w:after="0" w:line="240" w:lineRule="auto"/>
        <w:ind w:left="1426"/>
        <w:jc w:val="both"/>
        <w:rPr>
          <w:rFonts w:ascii="Arial" w:hAnsi="Arial" w:cs="Arial"/>
          <w:lang w:val="es-ES_tradnl"/>
        </w:rPr>
      </w:pPr>
      <w:r w:rsidRPr="00702DCF">
        <w:rPr>
          <w:rFonts w:ascii="Arial" w:hAnsi="Arial" w:cs="Arial"/>
          <w:lang w:val="es-ES_tradnl"/>
        </w:rPr>
        <w:t xml:space="preserve">Especialización en la realización de estudios enfocados a orientar políticas en materia de sistemas alimentarios, agricultura y desarrollo rural. </w:t>
      </w:r>
    </w:p>
    <w:p w14:paraId="2DDAF9AB" w14:textId="77777777" w:rsidR="007F619C" w:rsidRPr="00702DCF" w:rsidRDefault="007F619C" w:rsidP="0007174F">
      <w:pPr>
        <w:pStyle w:val="ListParagraph"/>
        <w:numPr>
          <w:ilvl w:val="0"/>
          <w:numId w:val="6"/>
        </w:numPr>
        <w:spacing w:after="0" w:line="240" w:lineRule="auto"/>
        <w:ind w:left="1426"/>
        <w:jc w:val="both"/>
        <w:rPr>
          <w:rFonts w:ascii="Arial" w:hAnsi="Arial" w:cs="Arial"/>
          <w:lang w:val="es-ES_tradnl"/>
        </w:rPr>
      </w:pPr>
      <w:r w:rsidRPr="00702DCF">
        <w:rPr>
          <w:rFonts w:ascii="Arial" w:hAnsi="Arial" w:cs="Arial"/>
          <w:lang w:val="es-ES_tradnl"/>
        </w:rPr>
        <w:t>Mínimo veinte (20) años de vida institucional y experiencia comprobada en la realización de estudios relevantes particularmente en América Latina y el Caribe.</w:t>
      </w:r>
    </w:p>
    <w:p w14:paraId="44A8E37F" w14:textId="42FDA264" w:rsidR="007F619C" w:rsidRPr="00702DCF" w:rsidRDefault="007F619C" w:rsidP="0007174F">
      <w:pPr>
        <w:pStyle w:val="ListParagraph"/>
        <w:numPr>
          <w:ilvl w:val="0"/>
          <w:numId w:val="6"/>
        </w:numPr>
        <w:spacing w:after="0" w:line="240" w:lineRule="auto"/>
        <w:ind w:left="1426"/>
        <w:jc w:val="both"/>
        <w:rPr>
          <w:rFonts w:ascii="Arial" w:hAnsi="Arial" w:cs="Arial"/>
          <w:lang w:val="es-ES_tradnl"/>
        </w:rPr>
      </w:pPr>
      <w:r w:rsidRPr="00702DCF">
        <w:rPr>
          <w:rFonts w:ascii="Arial" w:hAnsi="Arial" w:cs="Arial"/>
          <w:lang w:val="es-ES_tradnl"/>
        </w:rPr>
        <w:t>Experiencia en la conformación de equipos para trabajos multidisciplinarios e interinstitucionales en el sector agropecuario</w:t>
      </w:r>
      <w:r w:rsidR="00B46DBF" w:rsidRPr="00702DCF">
        <w:rPr>
          <w:rFonts w:ascii="Arial" w:hAnsi="Arial" w:cs="Arial"/>
          <w:lang w:val="es-ES_tradnl"/>
        </w:rPr>
        <w:t>.</w:t>
      </w:r>
    </w:p>
    <w:p w14:paraId="1E2C58D4" w14:textId="77777777" w:rsidR="007F619C" w:rsidRPr="00702DCF" w:rsidRDefault="007F619C" w:rsidP="0007174F">
      <w:pPr>
        <w:pStyle w:val="ListParagraph"/>
        <w:numPr>
          <w:ilvl w:val="0"/>
          <w:numId w:val="6"/>
        </w:numPr>
        <w:spacing w:after="0" w:line="240" w:lineRule="auto"/>
        <w:ind w:left="1426"/>
        <w:jc w:val="both"/>
        <w:rPr>
          <w:rFonts w:ascii="Arial" w:hAnsi="Arial" w:cs="Arial"/>
          <w:lang w:val="es-ES_tradnl"/>
        </w:rPr>
      </w:pPr>
      <w:r w:rsidRPr="00702DCF">
        <w:rPr>
          <w:rFonts w:ascii="Arial" w:hAnsi="Arial" w:cs="Arial"/>
          <w:lang w:val="es-ES_tradnl"/>
        </w:rPr>
        <w:t xml:space="preserve">Experiencia en la implementación de asistencia técnica, facilitación de diálogo interinstitucional y elaboración de recomendaciones de política. </w:t>
      </w:r>
    </w:p>
    <w:p w14:paraId="57EC093A" w14:textId="77777777" w:rsidR="00D729AE" w:rsidRPr="00702DCF" w:rsidRDefault="00D729AE" w:rsidP="00C34CDF">
      <w:pPr>
        <w:pStyle w:val="ListParagraph"/>
        <w:spacing w:line="240" w:lineRule="auto"/>
        <w:ind w:left="1428"/>
        <w:jc w:val="both"/>
        <w:rPr>
          <w:rFonts w:ascii="Arial" w:hAnsi="Arial" w:cs="Arial"/>
          <w:lang w:val="es-ES_tradnl"/>
        </w:rPr>
      </w:pPr>
    </w:p>
    <w:p w14:paraId="5929ECD5" w14:textId="77777777" w:rsidR="00E370C9" w:rsidRPr="00702DCF" w:rsidRDefault="002965E9" w:rsidP="00D474C1">
      <w:pPr>
        <w:pStyle w:val="ListParagraph"/>
        <w:numPr>
          <w:ilvl w:val="0"/>
          <w:numId w:val="8"/>
        </w:numPr>
        <w:tabs>
          <w:tab w:val="clear" w:pos="1800"/>
          <w:tab w:val="num" w:pos="720"/>
        </w:tabs>
        <w:spacing w:before="120" w:after="0" w:line="240" w:lineRule="auto"/>
        <w:ind w:left="-180"/>
        <w:rPr>
          <w:rFonts w:ascii="Arial" w:hAnsi="Arial" w:cs="Arial"/>
          <w:b/>
          <w:lang w:val="es-ES_tradnl"/>
        </w:rPr>
      </w:pPr>
      <w:r w:rsidRPr="00702DCF">
        <w:rPr>
          <w:rFonts w:ascii="Arial" w:hAnsi="Arial" w:cs="Arial"/>
          <w:b/>
          <w:lang w:val="es-ES_tradnl"/>
        </w:rPr>
        <w:t>Cronograma de Pago</w:t>
      </w:r>
    </w:p>
    <w:p w14:paraId="386F9560" w14:textId="3D38E4D7" w:rsidR="002965E9" w:rsidRPr="00702DCF" w:rsidRDefault="00682B4B" w:rsidP="00D474C1">
      <w:pPr>
        <w:pStyle w:val="Paragraph"/>
        <w:numPr>
          <w:ilvl w:val="0"/>
          <w:numId w:val="0"/>
        </w:numPr>
        <w:ind w:left="720" w:hanging="720"/>
        <w:rPr>
          <w:rFonts w:ascii="Arial" w:hAnsi="Arial" w:cs="Arial"/>
          <w:sz w:val="22"/>
          <w:szCs w:val="22"/>
          <w:lang w:val="es-ES_tradnl"/>
        </w:rPr>
      </w:pPr>
      <w:r w:rsidRPr="00702DCF">
        <w:rPr>
          <w:rFonts w:ascii="Arial" w:hAnsi="Arial" w:cs="Arial"/>
          <w:sz w:val="22"/>
          <w:szCs w:val="22"/>
          <w:lang w:val="es-ES_tradnl"/>
        </w:rPr>
        <w:t>5</w:t>
      </w:r>
      <w:r w:rsidR="002965E9" w:rsidRPr="00702DCF">
        <w:rPr>
          <w:rFonts w:ascii="Arial" w:hAnsi="Arial" w:cs="Arial"/>
          <w:sz w:val="22"/>
          <w:szCs w:val="22"/>
          <w:lang w:val="es-ES_tradnl"/>
        </w:rPr>
        <w:t>.1</w:t>
      </w:r>
      <w:r w:rsidR="002965E9" w:rsidRPr="00702DCF">
        <w:rPr>
          <w:rFonts w:ascii="Arial" w:hAnsi="Arial" w:cs="Arial"/>
          <w:sz w:val="22"/>
          <w:szCs w:val="22"/>
          <w:lang w:val="es-ES_tradnl"/>
        </w:rPr>
        <w:tab/>
      </w:r>
      <w:r w:rsidR="001637E2" w:rsidRPr="00702DCF">
        <w:rPr>
          <w:rFonts w:ascii="Arial" w:hAnsi="Arial" w:cs="Arial"/>
          <w:sz w:val="22"/>
          <w:szCs w:val="22"/>
          <w:lang w:val="es-ES_tradnl"/>
        </w:rPr>
        <w:t xml:space="preserve">Los servicios se remunerarán bajo la modalidad de contrato de prestación de servicios a suma alzada, de acuerdo con el siguiente esquema de pagos: </w:t>
      </w:r>
      <w:r w:rsidR="002965E9" w:rsidRPr="00702DCF">
        <w:rPr>
          <w:rFonts w:ascii="Arial" w:hAnsi="Arial" w:cs="Arial"/>
          <w:sz w:val="22"/>
          <w:szCs w:val="22"/>
          <w:lang w:val="es-ES_tradnl"/>
        </w:rPr>
        <w:t xml:space="preserve"> </w:t>
      </w:r>
    </w:p>
    <w:tbl>
      <w:tblPr>
        <w:tblStyle w:val="TableGrid"/>
        <w:tblW w:w="8773" w:type="dxa"/>
        <w:jc w:val="center"/>
        <w:tblLook w:val="04A0" w:firstRow="1" w:lastRow="0" w:firstColumn="1" w:lastColumn="0" w:noHBand="0" w:noVBand="1"/>
      </w:tblPr>
      <w:tblGrid>
        <w:gridCol w:w="5229"/>
        <w:gridCol w:w="3544"/>
      </w:tblGrid>
      <w:tr w:rsidR="009D4430" w:rsidRPr="00702DCF" w14:paraId="30C0B100" w14:textId="77777777" w:rsidTr="00CF5E4B">
        <w:trPr>
          <w:trHeight w:val="218"/>
          <w:jc w:val="center"/>
        </w:trPr>
        <w:tc>
          <w:tcPr>
            <w:tcW w:w="8773" w:type="dxa"/>
            <w:gridSpan w:val="2"/>
            <w:shd w:val="clear" w:color="auto" w:fill="548DD4" w:themeFill="text2" w:themeFillTint="99"/>
          </w:tcPr>
          <w:p w14:paraId="4E3DB7CA" w14:textId="77777777" w:rsidR="009D4430" w:rsidRPr="00702DCF" w:rsidRDefault="009D4430" w:rsidP="00AE17BA">
            <w:pPr>
              <w:spacing w:after="0" w:line="240" w:lineRule="auto"/>
              <w:ind w:right="-10"/>
              <w:contextualSpacing/>
              <w:jc w:val="center"/>
              <w:rPr>
                <w:rFonts w:ascii="Arial" w:hAnsi="Arial" w:cs="Arial"/>
                <w:b/>
                <w:sz w:val="22"/>
                <w:szCs w:val="22"/>
                <w:lang w:val="es-ES_tradnl" w:eastAsia="es-AR"/>
              </w:rPr>
            </w:pPr>
            <w:r w:rsidRPr="00702DCF">
              <w:rPr>
                <w:rFonts w:ascii="Arial" w:hAnsi="Arial" w:cs="Arial"/>
                <w:b/>
                <w:sz w:val="22"/>
                <w:szCs w:val="22"/>
                <w:lang w:val="es-ES_tradnl" w:eastAsia="es-AR"/>
              </w:rPr>
              <w:t>Plan de Pagos</w:t>
            </w:r>
          </w:p>
        </w:tc>
      </w:tr>
      <w:tr w:rsidR="009D4430" w:rsidRPr="00702DCF" w14:paraId="7607046D" w14:textId="77777777" w:rsidTr="00CF5E4B">
        <w:trPr>
          <w:trHeight w:val="149"/>
          <w:jc w:val="center"/>
        </w:trPr>
        <w:tc>
          <w:tcPr>
            <w:tcW w:w="5229" w:type="dxa"/>
            <w:shd w:val="clear" w:color="auto" w:fill="8DB3E2" w:themeFill="text2" w:themeFillTint="66"/>
          </w:tcPr>
          <w:p w14:paraId="6B532710" w14:textId="77777777" w:rsidR="009D4430" w:rsidRPr="00702DCF" w:rsidRDefault="009D4430" w:rsidP="00AE17BA">
            <w:pPr>
              <w:spacing w:after="0" w:line="240" w:lineRule="auto"/>
              <w:ind w:left="720" w:right="-10"/>
              <w:contextualSpacing/>
              <w:rPr>
                <w:rFonts w:ascii="Arial" w:hAnsi="Arial" w:cs="Arial"/>
                <w:b/>
                <w:sz w:val="22"/>
                <w:szCs w:val="22"/>
                <w:lang w:val="es-ES_tradnl" w:eastAsia="es-AR"/>
              </w:rPr>
            </w:pPr>
            <w:r w:rsidRPr="00702DCF">
              <w:rPr>
                <w:rFonts w:ascii="Arial" w:hAnsi="Arial" w:cs="Arial"/>
                <w:b/>
                <w:i/>
                <w:sz w:val="22"/>
                <w:szCs w:val="22"/>
                <w:lang w:val="es-ES_tradnl" w:eastAsia="es-AR"/>
              </w:rPr>
              <w:t xml:space="preserve">Entregables </w:t>
            </w:r>
          </w:p>
        </w:tc>
        <w:tc>
          <w:tcPr>
            <w:tcW w:w="3544" w:type="dxa"/>
            <w:shd w:val="clear" w:color="auto" w:fill="8DB3E2" w:themeFill="text2" w:themeFillTint="66"/>
          </w:tcPr>
          <w:p w14:paraId="700E7763" w14:textId="77777777" w:rsidR="009D4430" w:rsidRPr="00702DCF" w:rsidRDefault="009D4430" w:rsidP="00AE17BA">
            <w:pPr>
              <w:spacing w:after="0" w:line="240" w:lineRule="auto"/>
              <w:ind w:right="-10"/>
              <w:contextualSpacing/>
              <w:jc w:val="center"/>
              <w:rPr>
                <w:rFonts w:ascii="Arial" w:hAnsi="Arial" w:cs="Arial"/>
                <w:b/>
                <w:sz w:val="22"/>
                <w:szCs w:val="22"/>
                <w:lang w:val="es-ES_tradnl" w:eastAsia="es-AR"/>
              </w:rPr>
            </w:pPr>
            <w:r w:rsidRPr="00702DCF">
              <w:rPr>
                <w:rFonts w:ascii="Arial" w:hAnsi="Arial" w:cs="Arial"/>
                <w:b/>
                <w:sz w:val="22"/>
                <w:szCs w:val="22"/>
                <w:lang w:val="es-ES_tradnl" w:eastAsia="es-AR"/>
              </w:rPr>
              <w:t>%</w:t>
            </w:r>
          </w:p>
        </w:tc>
      </w:tr>
      <w:tr w:rsidR="009D4430" w:rsidRPr="00702DCF" w14:paraId="11C730BC" w14:textId="77777777" w:rsidTr="00D474C1">
        <w:trPr>
          <w:trHeight w:val="357"/>
          <w:jc w:val="center"/>
        </w:trPr>
        <w:tc>
          <w:tcPr>
            <w:tcW w:w="5229" w:type="dxa"/>
            <w:vAlign w:val="center"/>
          </w:tcPr>
          <w:p w14:paraId="0641C65B" w14:textId="77777777" w:rsidR="009D4430" w:rsidRPr="00702DCF" w:rsidRDefault="009D4430" w:rsidP="0007174F">
            <w:pPr>
              <w:numPr>
                <w:ilvl w:val="0"/>
                <w:numId w:val="9"/>
              </w:numPr>
              <w:spacing w:after="0" w:line="240" w:lineRule="auto"/>
              <w:ind w:right="-10"/>
              <w:contextualSpacing/>
              <w:rPr>
                <w:rFonts w:ascii="Arial" w:hAnsi="Arial" w:cs="Arial"/>
                <w:sz w:val="22"/>
                <w:szCs w:val="22"/>
                <w:lang w:val="es-ES_tradnl" w:eastAsia="es-AR"/>
              </w:rPr>
            </w:pPr>
            <w:r w:rsidRPr="00702DCF">
              <w:rPr>
                <w:rFonts w:ascii="Arial" w:hAnsi="Arial" w:cs="Arial"/>
                <w:i/>
                <w:sz w:val="22"/>
                <w:szCs w:val="22"/>
                <w:lang w:val="es-ES_tradnl" w:eastAsia="es-AR"/>
              </w:rPr>
              <w:t xml:space="preserve">Firma del contrato </w:t>
            </w:r>
          </w:p>
        </w:tc>
        <w:tc>
          <w:tcPr>
            <w:tcW w:w="3544" w:type="dxa"/>
            <w:vAlign w:val="center"/>
          </w:tcPr>
          <w:p w14:paraId="2463552C" w14:textId="77777777" w:rsidR="009D4430" w:rsidRPr="00702DCF" w:rsidRDefault="009D4430" w:rsidP="00AE17BA">
            <w:pPr>
              <w:spacing w:after="0" w:line="240" w:lineRule="auto"/>
              <w:ind w:right="-10"/>
              <w:contextualSpacing/>
              <w:jc w:val="center"/>
              <w:rPr>
                <w:rFonts w:ascii="Arial" w:hAnsi="Arial" w:cs="Arial"/>
                <w:sz w:val="22"/>
                <w:szCs w:val="22"/>
                <w:lang w:val="es-ES_tradnl" w:eastAsia="es-AR"/>
              </w:rPr>
            </w:pPr>
            <w:r w:rsidRPr="00702DCF">
              <w:rPr>
                <w:rFonts w:ascii="Arial" w:hAnsi="Arial" w:cs="Arial"/>
                <w:sz w:val="22"/>
                <w:szCs w:val="22"/>
                <w:lang w:val="es-ES_tradnl" w:eastAsia="es-AR"/>
              </w:rPr>
              <w:t>30</w:t>
            </w:r>
          </w:p>
        </w:tc>
      </w:tr>
      <w:tr w:rsidR="009D4430" w:rsidRPr="00702DCF" w14:paraId="330D2577" w14:textId="77777777" w:rsidTr="00D474C1">
        <w:trPr>
          <w:trHeight w:val="308"/>
          <w:jc w:val="center"/>
        </w:trPr>
        <w:tc>
          <w:tcPr>
            <w:tcW w:w="5229" w:type="dxa"/>
            <w:vAlign w:val="center"/>
          </w:tcPr>
          <w:p w14:paraId="21A5552B" w14:textId="77777777" w:rsidR="009D4430" w:rsidRPr="00702DCF" w:rsidRDefault="009D4430" w:rsidP="0007174F">
            <w:pPr>
              <w:numPr>
                <w:ilvl w:val="0"/>
                <w:numId w:val="9"/>
              </w:numPr>
              <w:spacing w:after="0" w:line="240" w:lineRule="auto"/>
              <w:ind w:right="-10"/>
              <w:contextualSpacing/>
              <w:rPr>
                <w:rFonts w:ascii="Arial" w:hAnsi="Arial" w:cs="Arial"/>
                <w:sz w:val="22"/>
                <w:szCs w:val="22"/>
                <w:lang w:val="es-ES_tradnl" w:eastAsia="es-AR"/>
              </w:rPr>
            </w:pPr>
            <w:r w:rsidRPr="00702DCF">
              <w:rPr>
                <w:rFonts w:ascii="Arial" w:hAnsi="Arial" w:cs="Arial"/>
                <w:i/>
                <w:sz w:val="22"/>
                <w:szCs w:val="22"/>
                <w:lang w:val="es-ES_tradnl" w:eastAsia="es-AR"/>
              </w:rPr>
              <w:t>Producto 1 – Informe Intermedio</w:t>
            </w:r>
          </w:p>
        </w:tc>
        <w:tc>
          <w:tcPr>
            <w:tcW w:w="3544" w:type="dxa"/>
            <w:vAlign w:val="center"/>
          </w:tcPr>
          <w:p w14:paraId="5EC1274A" w14:textId="77777777" w:rsidR="009D4430" w:rsidRPr="00702DCF" w:rsidRDefault="009D4430" w:rsidP="00AE17BA">
            <w:pPr>
              <w:spacing w:after="0" w:line="240" w:lineRule="auto"/>
              <w:ind w:right="-10"/>
              <w:contextualSpacing/>
              <w:jc w:val="center"/>
              <w:rPr>
                <w:rFonts w:ascii="Arial" w:hAnsi="Arial" w:cs="Arial"/>
                <w:sz w:val="22"/>
                <w:szCs w:val="22"/>
                <w:lang w:val="es-ES_tradnl" w:eastAsia="es-AR"/>
              </w:rPr>
            </w:pPr>
            <w:r w:rsidRPr="00702DCF">
              <w:rPr>
                <w:rFonts w:ascii="Arial" w:hAnsi="Arial" w:cs="Arial"/>
                <w:sz w:val="22"/>
                <w:szCs w:val="22"/>
                <w:lang w:val="es-ES_tradnl" w:eastAsia="es-AR"/>
              </w:rPr>
              <w:t>40</w:t>
            </w:r>
          </w:p>
        </w:tc>
      </w:tr>
      <w:tr w:rsidR="009D4430" w:rsidRPr="00702DCF" w14:paraId="45530893" w14:textId="77777777" w:rsidTr="00D474C1">
        <w:trPr>
          <w:trHeight w:val="298"/>
          <w:jc w:val="center"/>
        </w:trPr>
        <w:tc>
          <w:tcPr>
            <w:tcW w:w="5229" w:type="dxa"/>
            <w:vAlign w:val="center"/>
          </w:tcPr>
          <w:p w14:paraId="1A630912" w14:textId="77777777" w:rsidR="009D4430" w:rsidRPr="00702DCF" w:rsidRDefault="009D4430" w:rsidP="0007174F">
            <w:pPr>
              <w:numPr>
                <w:ilvl w:val="0"/>
                <w:numId w:val="9"/>
              </w:numPr>
              <w:spacing w:after="0" w:line="240" w:lineRule="auto"/>
              <w:ind w:right="-10"/>
              <w:contextualSpacing/>
              <w:rPr>
                <w:rFonts w:ascii="Arial" w:hAnsi="Arial" w:cs="Arial"/>
                <w:sz w:val="22"/>
                <w:szCs w:val="22"/>
                <w:lang w:val="es-ES_tradnl" w:eastAsia="es-AR"/>
              </w:rPr>
            </w:pPr>
            <w:r w:rsidRPr="00702DCF">
              <w:rPr>
                <w:rFonts w:ascii="Arial" w:hAnsi="Arial" w:cs="Arial"/>
                <w:i/>
                <w:sz w:val="22"/>
                <w:szCs w:val="22"/>
                <w:lang w:val="es-ES_tradnl" w:eastAsia="es-AR"/>
              </w:rPr>
              <w:t>Producto 2 – Informe Final</w:t>
            </w:r>
          </w:p>
        </w:tc>
        <w:tc>
          <w:tcPr>
            <w:tcW w:w="3544" w:type="dxa"/>
            <w:vAlign w:val="center"/>
          </w:tcPr>
          <w:p w14:paraId="645FABE9" w14:textId="77777777" w:rsidR="009D4430" w:rsidRPr="00702DCF" w:rsidRDefault="009D4430" w:rsidP="00AE17BA">
            <w:pPr>
              <w:spacing w:after="0" w:line="240" w:lineRule="auto"/>
              <w:ind w:right="-10"/>
              <w:contextualSpacing/>
              <w:jc w:val="center"/>
              <w:rPr>
                <w:rFonts w:ascii="Arial" w:hAnsi="Arial" w:cs="Arial"/>
                <w:sz w:val="22"/>
                <w:szCs w:val="22"/>
                <w:lang w:val="es-ES_tradnl" w:eastAsia="es-AR"/>
              </w:rPr>
            </w:pPr>
            <w:r w:rsidRPr="00702DCF">
              <w:rPr>
                <w:rFonts w:ascii="Arial" w:hAnsi="Arial" w:cs="Arial"/>
                <w:sz w:val="22"/>
                <w:szCs w:val="22"/>
                <w:lang w:val="es-ES_tradnl" w:eastAsia="es-AR"/>
              </w:rPr>
              <w:t>30</w:t>
            </w:r>
          </w:p>
        </w:tc>
      </w:tr>
      <w:tr w:rsidR="009D4430" w:rsidRPr="00702DCF" w14:paraId="2247A165" w14:textId="77777777" w:rsidTr="00AE17BA">
        <w:trPr>
          <w:trHeight w:val="158"/>
          <w:jc w:val="center"/>
        </w:trPr>
        <w:tc>
          <w:tcPr>
            <w:tcW w:w="5229" w:type="dxa"/>
          </w:tcPr>
          <w:p w14:paraId="1D7CBDB4" w14:textId="77777777" w:rsidR="009D4430" w:rsidRPr="00702DCF" w:rsidRDefault="009D4430" w:rsidP="00AE17BA">
            <w:pPr>
              <w:spacing w:after="0" w:line="240" w:lineRule="auto"/>
              <w:ind w:right="-10"/>
              <w:contextualSpacing/>
              <w:jc w:val="right"/>
              <w:rPr>
                <w:rFonts w:ascii="Arial" w:hAnsi="Arial" w:cs="Arial"/>
                <w:b/>
                <w:sz w:val="22"/>
                <w:szCs w:val="22"/>
                <w:lang w:val="es-ES_tradnl" w:eastAsia="es-AR"/>
              </w:rPr>
            </w:pPr>
            <w:r w:rsidRPr="00702DCF">
              <w:rPr>
                <w:rFonts w:ascii="Arial" w:hAnsi="Arial" w:cs="Arial"/>
                <w:b/>
                <w:sz w:val="22"/>
                <w:szCs w:val="22"/>
                <w:lang w:val="es-ES_tradnl" w:eastAsia="es-AR"/>
              </w:rPr>
              <w:t>TOTAL</w:t>
            </w:r>
          </w:p>
        </w:tc>
        <w:tc>
          <w:tcPr>
            <w:tcW w:w="3544" w:type="dxa"/>
          </w:tcPr>
          <w:p w14:paraId="5586751C" w14:textId="77777777" w:rsidR="009D4430" w:rsidRPr="00702DCF" w:rsidRDefault="009D4430" w:rsidP="00AE17BA">
            <w:pPr>
              <w:spacing w:after="0" w:line="240" w:lineRule="auto"/>
              <w:ind w:right="-10"/>
              <w:contextualSpacing/>
              <w:jc w:val="center"/>
              <w:rPr>
                <w:rFonts w:ascii="Arial" w:hAnsi="Arial" w:cs="Arial"/>
                <w:b/>
                <w:sz w:val="22"/>
                <w:szCs w:val="22"/>
                <w:lang w:val="es-ES_tradnl" w:eastAsia="es-AR"/>
              </w:rPr>
            </w:pPr>
            <w:r w:rsidRPr="00702DCF">
              <w:rPr>
                <w:rFonts w:ascii="Arial" w:hAnsi="Arial" w:cs="Arial"/>
                <w:sz w:val="22"/>
                <w:szCs w:val="22"/>
                <w:lang w:val="es-ES_tradnl" w:eastAsia="es-AR"/>
              </w:rPr>
              <w:t>100%</w:t>
            </w:r>
          </w:p>
        </w:tc>
      </w:tr>
    </w:tbl>
    <w:p w14:paraId="313C4CB1" w14:textId="4C212BD2" w:rsidR="0089449A" w:rsidRPr="00702DCF" w:rsidRDefault="0089449A" w:rsidP="00D37C7D">
      <w:pPr>
        <w:pStyle w:val="Paragraph"/>
        <w:numPr>
          <w:ilvl w:val="0"/>
          <w:numId w:val="0"/>
        </w:numPr>
        <w:rPr>
          <w:rFonts w:ascii="Arial" w:hAnsi="Arial" w:cs="Arial"/>
          <w:sz w:val="22"/>
          <w:szCs w:val="22"/>
          <w:lang w:val="es-ES_tradnl"/>
        </w:rPr>
      </w:pPr>
    </w:p>
    <w:p w14:paraId="2F9AF639" w14:textId="77777777" w:rsidR="0089449A" w:rsidRPr="00702DCF" w:rsidRDefault="0089449A">
      <w:pPr>
        <w:spacing w:after="0" w:line="240" w:lineRule="auto"/>
        <w:rPr>
          <w:rFonts w:ascii="Arial" w:eastAsia="Times New Roman" w:hAnsi="Arial" w:cs="Arial"/>
          <w:lang w:val="es-ES_tradnl"/>
        </w:rPr>
      </w:pPr>
      <w:r w:rsidRPr="00702DCF">
        <w:rPr>
          <w:rFonts w:ascii="Arial" w:hAnsi="Arial" w:cs="Arial"/>
          <w:lang w:val="es-ES_tradnl"/>
        </w:rPr>
        <w:br w:type="page"/>
      </w:r>
    </w:p>
    <w:p w14:paraId="41D2B972" w14:textId="77777777" w:rsidR="001E236D" w:rsidRPr="00702DCF" w:rsidRDefault="001E236D" w:rsidP="00D37C7D">
      <w:pPr>
        <w:pStyle w:val="Paragraph"/>
        <w:numPr>
          <w:ilvl w:val="0"/>
          <w:numId w:val="0"/>
        </w:numPr>
        <w:rPr>
          <w:rFonts w:ascii="Arial" w:hAnsi="Arial" w:cs="Arial"/>
          <w:sz w:val="22"/>
          <w:szCs w:val="22"/>
          <w:lang w:val="es-ES_tradnl"/>
        </w:rPr>
      </w:pPr>
    </w:p>
    <w:p w14:paraId="7156F279" w14:textId="77777777" w:rsidR="00E370C9" w:rsidRPr="00702DCF" w:rsidRDefault="002965E9" w:rsidP="00D474C1">
      <w:pPr>
        <w:pStyle w:val="ListParagraph"/>
        <w:numPr>
          <w:ilvl w:val="0"/>
          <w:numId w:val="8"/>
        </w:numPr>
        <w:tabs>
          <w:tab w:val="clear" w:pos="1800"/>
          <w:tab w:val="num" w:pos="720"/>
        </w:tabs>
        <w:spacing w:before="120" w:after="0" w:line="240" w:lineRule="auto"/>
        <w:ind w:left="-180"/>
        <w:rPr>
          <w:rFonts w:ascii="Arial" w:hAnsi="Arial" w:cs="Arial"/>
          <w:b/>
          <w:lang w:val="es-ES_tradnl"/>
        </w:rPr>
      </w:pPr>
      <w:r w:rsidRPr="00702DCF">
        <w:rPr>
          <w:rFonts w:ascii="Arial" w:hAnsi="Arial" w:cs="Arial"/>
          <w:b/>
          <w:lang w:val="es-ES_tradnl"/>
        </w:rPr>
        <w:t xml:space="preserve">Coordinación </w:t>
      </w:r>
    </w:p>
    <w:p w14:paraId="2FA0F36F" w14:textId="2016D69E" w:rsidR="00721F26" w:rsidRPr="00702DCF" w:rsidRDefault="00682B4B" w:rsidP="00D474C1">
      <w:pPr>
        <w:pStyle w:val="Paragraph"/>
        <w:numPr>
          <w:ilvl w:val="0"/>
          <w:numId w:val="0"/>
        </w:numPr>
        <w:ind w:left="720" w:hanging="720"/>
        <w:rPr>
          <w:rFonts w:ascii="Arial" w:hAnsi="Arial" w:cs="Arial"/>
          <w:sz w:val="22"/>
          <w:szCs w:val="22"/>
          <w:lang w:val="es-ES_tradnl"/>
        </w:rPr>
      </w:pPr>
      <w:r w:rsidRPr="00702DCF">
        <w:rPr>
          <w:rFonts w:ascii="Arial" w:hAnsi="Arial" w:cs="Arial"/>
          <w:sz w:val="22"/>
          <w:szCs w:val="22"/>
          <w:lang w:val="es-ES_tradnl"/>
        </w:rPr>
        <w:t>6</w:t>
      </w:r>
      <w:r w:rsidR="002965E9" w:rsidRPr="00702DCF">
        <w:rPr>
          <w:rFonts w:ascii="Arial" w:hAnsi="Arial" w:cs="Arial"/>
          <w:sz w:val="22"/>
          <w:szCs w:val="22"/>
          <w:lang w:val="es-ES_tradnl"/>
        </w:rPr>
        <w:t>.1</w:t>
      </w:r>
      <w:r w:rsidR="002965E9" w:rsidRPr="00702DCF">
        <w:rPr>
          <w:rFonts w:ascii="Arial" w:hAnsi="Arial" w:cs="Arial"/>
          <w:sz w:val="22"/>
          <w:szCs w:val="22"/>
          <w:lang w:val="es-ES_tradnl"/>
        </w:rPr>
        <w:tab/>
      </w:r>
      <w:r w:rsidR="00455E78" w:rsidRPr="00702DCF">
        <w:rPr>
          <w:rFonts w:ascii="Arial" w:hAnsi="Arial" w:cs="Arial"/>
          <w:sz w:val="22"/>
          <w:szCs w:val="22"/>
          <w:lang w:val="es-ES_tradnl"/>
        </w:rPr>
        <w:t xml:space="preserve">El consultor trabajará bajo la supervisión </w:t>
      </w:r>
      <w:r w:rsidR="00B70F09" w:rsidRPr="00702DCF">
        <w:rPr>
          <w:rFonts w:ascii="Arial" w:hAnsi="Arial" w:cs="Arial"/>
          <w:sz w:val="22"/>
          <w:szCs w:val="22"/>
          <w:lang w:val="es-ES_tradnl"/>
        </w:rPr>
        <w:t>de</w:t>
      </w:r>
      <w:r w:rsidR="00455E78" w:rsidRPr="00702DCF">
        <w:rPr>
          <w:rFonts w:ascii="Arial" w:hAnsi="Arial" w:cs="Arial"/>
          <w:sz w:val="22"/>
          <w:szCs w:val="22"/>
          <w:lang w:val="es-ES_tradnl"/>
        </w:rPr>
        <w:t xml:space="preserve"> Ana R</w:t>
      </w:r>
      <w:r w:rsidR="002D5901" w:rsidRPr="00702DCF">
        <w:rPr>
          <w:rFonts w:ascii="Arial" w:hAnsi="Arial" w:cs="Arial"/>
          <w:sz w:val="22"/>
          <w:szCs w:val="22"/>
          <w:lang w:val="es-ES_tradnl"/>
        </w:rPr>
        <w:t xml:space="preserve">íos </w:t>
      </w:r>
      <w:r w:rsidR="00CF5E4B" w:rsidRPr="00702DCF">
        <w:rPr>
          <w:rFonts w:ascii="Arial" w:hAnsi="Arial" w:cs="Arial"/>
          <w:sz w:val="22"/>
          <w:szCs w:val="22"/>
          <w:lang w:val="es-ES_tradnl"/>
        </w:rPr>
        <w:t>(</w:t>
      </w:r>
      <w:r w:rsidR="00B70F09" w:rsidRPr="00702DCF">
        <w:rPr>
          <w:rFonts w:ascii="Arial" w:hAnsi="Arial" w:cs="Arial"/>
          <w:sz w:val="22"/>
          <w:szCs w:val="22"/>
          <w:lang w:val="es-ES_tradnl"/>
        </w:rPr>
        <w:t>C</w:t>
      </w:r>
      <w:r w:rsidR="0099325E" w:rsidRPr="00702DCF">
        <w:rPr>
          <w:rFonts w:ascii="Arial" w:hAnsi="Arial" w:cs="Arial"/>
          <w:sz w:val="22"/>
          <w:szCs w:val="22"/>
          <w:lang w:val="es-ES_tradnl"/>
        </w:rPr>
        <w:t>HO</w:t>
      </w:r>
      <w:r w:rsidR="00B70F09" w:rsidRPr="00702DCF">
        <w:rPr>
          <w:rFonts w:ascii="Arial" w:hAnsi="Arial" w:cs="Arial"/>
          <w:sz w:val="22"/>
          <w:szCs w:val="22"/>
          <w:lang w:val="es-ES_tradnl"/>
        </w:rPr>
        <w:t>/RND</w:t>
      </w:r>
      <w:r w:rsidR="00CF5E4B" w:rsidRPr="00702DCF">
        <w:rPr>
          <w:rFonts w:ascii="Arial" w:hAnsi="Arial" w:cs="Arial"/>
          <w:sz w:val="22"/>
          <w:szCs w:val="22"/>
          <w:lang w:val="es-ES_tradnl"/>
        </w:rPr>
        <w:t>)</w:t>
      </w:r>
      <w:r w:rsidR="00B70F09" w:rsidRPr="00702DCF">
        <w:rPr>
          <w:rFonts w:ascii="Arial" w:hAnsi="Arial" w:cs="Arial"/>
          <w:sz w:val="22"/>
          <w:szCs w:val="22"/>
          <w:lang w:val="es-ES_tradnl"/>
        </w:rPr>
        <w:t>.</w:t>
      </w:r>
    </w:p>
    <w:p w14:paraId="49CC02EF" w14:textId="77777777" w:rsidR="006E66A5" w:rsidRPr="00702DCF" w:rsidRDefault="006E66A5" w:rsidP="00F72FBA">
      <w:pPr>
        <w:pStyle w:val="Paragraph"/>
        <w:numPr>
          <w:ilvl w:val="0"/>
          <w:numId w:val="0"/>
        </w:numPr>
        <w:rPr>
          <w:rFonts w:ascii="Arial" w:hAnsi="Arial" w:cs="Arial"/>
          <w:sz w:val="22"/>
          <w:szCs w:val="22"/>
          <w:lang w:val="es-ES_tradnl"/>
        </w:rPr>
      </w:pPr>
    </w:p>
    <w:p w14:paraId="771EA662" w14:textId="6287105B" w:rsidR="00D37C7D" w:rsidRPr="00702DCF" w:rsidRDefault="004D1CDF" w:rsidP="00D474C1">
      <w:pPr>
        <w:pStyle w:val="ListParagraph"/>
        <w:numPr>
          <w:ilvl w:val="0"/>
          <w:numId w:val="8"/>
        </w:numPr>
        <w:tabs>
          <w:tab w:val="clear" w:pos="1800"/>
          <w:tab w:val="num" w:pos="720"/>
        </w:tabs>
        <w:spacing w:before="120" w:after="240" w:line="240" w:lineRule="auto"/>
        <w:ind w:left="-187"/>
        <w:contextualSpacing w:val="0"/>
        <w:rPr>
          <w:rFonts w:ascii="Arial" w:hAnsi="Arial" w:cs="Arial"/>
          <w:b/>
          <w:lang w:val="es-ES_tradnl"/>
        </w:rPr>
      </w:pPr>
      <w:r w:rsidRPr="00702DCF">
        <w:rPr>
          <w:rFonts w:ascii="Arial" w:hAnsi="Arial" w:cs="Arial"/>
          <w:b/>
          <w:lang w:val="es-ES_tradnl"/>
        </w:rPr>
        <w:t>Aspectos Adicionales</w:t>
      </w:r>
      <w:r w:rsidR="006E66A5" w:rsidRPr="00702DCF">
        <w:rPr>
          <w:rFonts w:ascii="Arial" w:hAnsi="Arial" w:cs="Arial"/>
          <w:b/>
          <w:lang w:val="es-ES_tradnl"/>
        </w:rPr>
        <w:t xml:space="preserve"> </w:t>
      </w:r>
    </w:p>
    <w:p w14:paraId="43894A7B" w14:textId="2A88D612" w:rsidR="006E66A5" w:rsidRPr="00702DCF" w:rsidRDefault="00682B4B" w:rsidP="00D474C1">
      <w:pPr>
        <w:pStyle w:val="ListParagraph"/>
        <w:spacing w:before="120" w:after="120" w:line="240" w:lineRule="auto"/>
        <w:ind w:hanging="720"/>
        <w:jc w:val="both"/>
        <w:rPr>
          <w:rFonts w:ascii="Arial" w:eastAsia="Times New Roman" w:hAnsi="Arial" w:cs="Arial"/>
          <w:sz w:val="24"/>
          <w:szCs w:val="24"/>
          <w:lang w:val="es-ES_tradnl"/>
        </w:rPr>
      </w:pPr>
      <w:r w:rsidRPr="00702DCF">
        <w:rPr>
          <w:rFonts w:ascii="Arial" w:eastAsia="Times New Roman" w:hAnsi="Arial" w:cs="Arial"/>
          <w:lang w:val="es-ES_tradnl"/>
        </w:rPr>
        <w:t>7</w:t>
      </w:r>
      <w:r w:rsidR="002B443C" w:rsidRPr="00702DCF">
        <w:rPr>
          <w:rFonts w:ascii="Arial" w:eastAsia="Times New Roman" w:hAnsi="Arial" w:cs="Arial"/>
          <w:lang w:val="es-ES_tradnl"/>
        </w:rPr>
        <w:t>.1</w:t>
      </w:r>
      <w:r w:rsidR="002B443C" w:rsidRPr="00702DCF">
        <w:rPr>
          <w:rFonts w:ascii="Arial" w:eastAsia="Times New Roman" w:hAnsi="Arial" w:cs="Arial"/>
          <w:lang w:val="es-ES_tradnl"/>
        </w:rPr>
        <w:tab/>
      </w:r>
      <w:r w:rsidR="004D1CDF" w:rsidRPr="00702DCF">
        <w:rPr>
          <w:rFonts w:ascii="Arial" w:eastAsia="Times New Roman" w:hAnsi="Arial" w:cs="Arial"/>
          <w:lang w:val="es-ES_tradnl"/>
        </w:rPr>
        <w:t xml:space="preserve">La propuesta técnica deberá detallar además de lo estipulado anteriormente, el enfoque técnico, la metodología, el plan de trabajo, </w:t>
      </w:r>
      <w:r w:rsidR="007F619C" w:rsidRPr="00702DCF">
        <w:rPr>
          <w:rFonts w:ascii="Arial" w:eastAsia="Times New Roman" w:hAnsi="Arial" w:cs="Arial"/>
          <w:lang w:val="es-ES_tradnl"/>
        </w:rPr>
        <w:t xml:space="preserve">y </w:t>
      </w:r>
      <w:r w:rsidR="004D1CDF" w:rsidRPr="00702DCF">
        <w:rPr>
          <w:rFonts w:ascii="Arial" w:eastAsia="Times New Roman" w:hAnsi="Arial" w:cs="Arial"/>
          <w:lang w:val="es-ES_tradnl"/>
        </w:rPr>
        <w:t>el calendario de actividades</w:t>
      </w:r>
      <w:r w:rsidR="007F619C" w:rsidRPr="00702DCF">
        <w:rPr>
          <w:rFonts w:ascii="Arial" w:eastAsia="Times New Roman" w:hAnsi="Arial" w:cs="Arial"/>
          <w:lang w:val="es-ES_tradnl"/>
        </w:rPr>
        <w:t xml:space="preserve"> entre</w:t>
      </w:r>
      <w:r w:rsidR="007F619C" w:rsidRPr="00702DCF">
        <w:rPr>
          <w:rFonts w:ascii="Arial" w:eastAsia="Times New Roman" w:hAnsi="Arial" w:cs="Arial"/>
          <w:sz w:val="24"/>
          <w:szCs w:val="24"/>
          <w:lang w:val="es-ES_tradnl"/>
        </w:rPr>
        <w:t xml:space="preserve"> otros.</w:t>
      </w:r>
    </w:p>
    <w:p w14:paraId="348C95A1" w14:textId="77777777" w:rsidR="00013960" w:rsidRPr="00702DCF" w:rsidRDefault="00013960" w:rsidP="00CF5E4B">
      <w:pPr>
        <w:pStyle w:val="ListParagraph"/>
        <w:spacing w:before="120" w:after="120" w:line="240" w:lineRule="auto"/>
        <w:ind w:left="806" w:hanging="720"/>
        <w:jc w:val="both"/>
        <w:rPr>
          <w:rFonts w:ascii="Arial" w:hAnsi="Arial" w:cs="Arial"/>
          <w:szCs w:val="24"/>
          <w:lang w:val="es-ES_tradnl"/>
        </w:rPr>
        <w:sectPr w:rsidR="00013960" w:rsidRPr="00702DCF" w:rsidSect="00FC7BBF">
          <w:headerReference w:type="default" r:id="rId9"/>
          <w:footerReference w:type="default" r:id="rId10"/>
          <w:pgSz w:w="11906" w:h="16838"/>
          <w:pgMar w:top="1417" w:right="1701" w:bottom="1417" w:left="1701" w:header="708" w:footer="708" w:gutter="0"/>
          <w:cols w:space="708"/>
          <w:docGrid w:linePitch="360"/>
        </w:sectPr>
      </w:pPr>
    </w:p>
    <w:p w14:paraId="4F0FAE2F" w14:textId="77777777" w:rsidR="00013960" w:rsidRPr="00702DCF" w:rsidRDefault="00013960" w:rsidP="00013960">
      <w:pPr>
        <w:jc w:val="center"/>
        <w:rPr>
          <w:rFonts w:ascii="Arial" w:hAnsi="Arial" w:cs="Arial"/>
          <w:b/>
          <w:lang w:val="es-ES_tradnl"/>
        </w:rPr>
      </w:pPr>
      <w:r w:rsidRPr="00702DCF">
        <w:rPr>
          <w:rFonts w:ascii="Arial" w:hAnsi="Arial" w:cs="Arial"/>
          <w:b/>
          <w:lang w:val="es-ES_tradnl"/>
        </w:rPr>
        <w:lastRenderedPageBreak/>
        <w:t>Términos de Referencia</w:t>
      </w:r>
    </w:p>
    <w:p w14:paraId="279A1705" w14:textId="646FA553" w:rsidR="00013960" w:rsidRPr="00702DCF" w:rsidRDefault="00013960" w:rsidP="00013960">
      <w:pPr>
        <w:jc w:val="center"/>
        <w:rPr>
          <w:rFonts w:ascii="Arial" w:hAnsi="Arial" w:cs="Arial"/>
          <w:b/>
          <w:lang w:val="es-ES_tradnl"/>
        </w:rPr>
      </w:pPr>
      <w:r w:rsidRPr="00702DCF">
        <w:rPr>
          <w:rFonts w:ascii="Arial" w:hAnsi="Arial" w:cs="Arial"/>
          <w:b/>
          <w:lang w:val="es-ES_tradnl"/>
        </w:rPr>
        <w:t xml:space="preserve">Consultoría Diagnostico y brecha de demanda de crédito en los </w:t>
      </w:r>
      <w:r w:rsidR="00E90F48" w:rsidRPr="00702DCF">
        <w:rPr>
          <w:rFonts w:ascii="Arial" w:hAnsi="Arial" w:cs="Arial"/>
          <w:b/>
          <w:lang w:val="es-ES_tradnl"/>
        </w:rPr>
        <w:t>clústeres</w:t>
      </w:r>
      <w:r w:rsidRPr="00702DCF">
        <w:rPr>
          <w:rFonts w:ascii="Arial" w:hAnsi="Arial" w:cs="Arial"/>
          <w:b/>
          <w:lang w:val="es-ES_tradnl"/>
        </w:rPr>
        <w:t xml:space="preserve"> seleccionados</w:t>
      </w:r>
    </w:p>
    <w:p w14:paraId="5D71DB67" w14:textId="77777777" w:rsidR="00013960" w:rsidRPr="00702DCF" w:rsidRDefault="00013960" w:rsidP="00D474C1">
      <w:pPr>
        <w:pStyle w:val="ListParagraph"/>
        <w:numPr>
          <w:ilvl w:val="0"/>
          <w:numId w:val="17"/>
        </w:numPr>
        <w:tabs>
          <w:tab w:val="clear" w:pos="1800"/>
          <w:tab w:val="num" w:pos="720"/>
        </w:tabs>
        <w:spacing w:before="120" w:after="0" w:line="240" w:lineRule="auto"/>
        <w:ind w:left="0" w:firstLine="90"/>
        <w:jc w:val="both"/>
        <w:rPr>
          <w:rFonts w:ascii="Arial" w:hAnsi="Arial" w:cs="Arial"/>
          <w:b/>
          <w:lang w:val="es-ES_tradnl"/>
        </w:rPr>
      </w:pPr>
      <w:r w:rsidRPr="00702DCF">
        <w:rPr>
          <w:rFonts w:ascii="Arial" w:hAnsi="Arial" w:cs="Arial"/>
          <w:b/>
          <w:lang w:val="es-ES_tradnl"/>
        </w:rPr>
        <w:t>Antecedentes</w:t>
      </w:r>
    </w:p>
    <w:p w14:paraId="73FAEE48" w14:textId="226F6D72" w:rsidR="00013960" w:rsidRPr="00702DCF" w:rsidRDefault="00013960" w:rsidP="0007174F">
      <w:pPr>
        <w:numPr>
          <w:ilvl w:val="1"/>
          <w:numId w:val="17"/>
        </w:numPr>
        <w:tabs>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El Corredor Seco de Honduras es una de las zonas de mayor pobreza del país y afectada por condiciones climáticas que impiden el desarrollo productivo y la generación de ingresos para sus pobladores. Comprende 132 municipios ubicados en 14 departamentos de la zona sur, occidental y central del país, y se le llama así debido a las pocas precipitaciones y una marcada época seca que causa la escasez de agua para los habitantes y para sus cultivos. Es un espacio socio-territorial en el que han convergido en los últimos años, extremos climáticos que han dejado a su paso severas consecuencias. La principal fuente de empleo e ingresos en esta zona es la agricultura la cual a cada año es afectada por los fenómenos climáticos. Es así que en el período 2015–2016 se presentó uno de los déficits de lluvia más severos de los últimos 60 años. Las pérdidas de producción fueron mayores en un 80% de granos básicos (con el periodo anterior) y un 48% en café y frutales afectando más de un millón de personas</w:t>
      </w:r>
      <w:r w:rsidRPr="00702DCF">
        <w:rPr>
          <w:rFonts w:ascii="Arial" w:eastAsia="Times New Roman" w:hAnsi="Arial" w:cs="Arial"/>
          <w:vertAlign w:val="superscript"/>
          <w:lang w:val="es-ES_tradnl"/>
        </w:rPr>
        <w:footnoteReference w:id="2"/>
      </w:r>
      <w:r w:rsidRPr="00702DCF">
        <w:rPr>
          <w:rFonts w:ascii="Arial" w:eastAsia="Times New Roman" w:hAnsi="Arial" w:cs="Arial"/>
          <w:lang w:val="es-ES_tradnl"/>
        </w:rPr>
        <w:t xml:space="preserve">. Al ser una zona donde se encuentra miles de pequeños productores de granos básicos (muchos de ellos de subsistencia) con débiles vínculos con los mercados las consecuencias son devastadoras. </w:t>
      </w:r>
    </w:p>
    <w:p w14:paraId="7C9447A0" w14:textId="32FF596E" w:rsidR="00013960" w:rsidRPr="00702DCF" w:rsidRDefault="00013960" w:rsidP="0007174F">
      <w:pPr>
        <w:numPr>
          <w:ilvl w:val="1"/>
          <w:numId w:val="17"/>
        </w:numPr>
        <w:tabs>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Tomando en cuenta este panorama, el BID financiará el Programa de Desarrollo Rural Integral (HO-L1201) a ser presentado a Directorio para aprobación en 2019, enfocado a contribuir a que salgan de la pobreza aproximadamente 100,000 familias agropecuarias. Este programa tendrá como elementos clave: (i) un enfoque en familias de productores elegidas basándose en la posibilidad de que estas puedan salir de la pobreza a través de su producción agrícola de forma sostenible, familias que serán categorizadas en “clústeres” definidos por su ubicación geográfica y rubros agrícolas principales; y (ii) un enfoque en las familias ya beneficiarias de los programas similares (USAID/GAFSP, Unión Europea y Banco Mundial), orientándose a complementar estas intervenciones, creando así sinergias que permitan el alcance de la meta planteada. En preparación para HO-L1021, el Banco ha montado una base de datos que combina información de diversos actores/</w:t>
      </w:r>
      <w:r w:rsidR="00E90F48" w:rsidRPr="00702DCF">
        <w:rPr>
          <w:rFonts w:ascii="Arial" w:eastAsia="Times New Roman" w:hAnsi="Arial" w:cs="Arial"/>
          <w:lang w:val="es-ES_tradnl"/>
        </w:rPr>
        <w:t>donantes,</w:t>
      </w:r>
      <w:r w:rsidRPr="00702DCF">
        <w:rPr>
          <w:rFonts w:ascii="Arial" w:eastAsia="Times New Roman" w:hAnsi="Arial" w:cs="Arial"/>
          <w:lang w:val="es-ES_tradnl"/>
        </w:rPr>
        <w:t xml:space="preserve"> así como datos recopilados por el Gobierno. En base a esta base de datos, se han identificado las potenciales familias beneficiarias y sus respectivos clústeres. Los clústeres priorizados se encuentran en la Figura 1. </w:t>
      </w:r>
    </w:p>
    <w:p w14:paraId="5F8CAE8C" w14:textId="77777777" w:rsidR="00013960" w:rsidRPr="00702DCF" w:rsidRDefault="00013960" w:rsidP="00013960">
      <w:pPr>
        <w:spacing w:after="0" w:line="240" w:lineRule="auto"/>
        <w:rPr>
          <w:rFonts w:ascii="Arial" w:eastAsia="Times New Roman" w:hAnsi="Arial" w:cs="Arial"/>
          <w:highlight w:val="yellow"/>
          <w:lang w:val="es-ES_tradnl"/>
        </w:rPr>
      </w:pPr>
      <w:r w:rsidRPr="00702DCF">
        <w:rPr>
          <w:rFonts w:ascii="Arial" w:hAnsi="Arial" w:cs="Arial"/>
          <w:highlight w:val="yellow"/>
          <w:lang w:val="es-ES_tradnl"/>
        </w:rPr>
        <w:br w:type="page"/>
      </w:r>
    </w:p>
    <w:p w14:paraId="33112094" w14:textId="15A1D131" w:rsidR="00013960" w:rsidRPr="00702DCF" w:rsidRDefault="00013960" w:rsidP="00D474C1">
      <w:pPr>
        <w:spacing w:before="120" w:after="0" w:line="240" w:lineRule="auto"/>
        <w:ind w:left="360"/>
        <w:jc w:val="center"/>
        <w:rPr>
          <w:rFonts w:ascii="Arial" w:hAnsi="Arial" w:cs="Arial"/>
          <w:sz w:val="20"/>
          <w:szCs w:val="20"/>
          <w:lang w:val="es-ES_tradnl"/>
        </w:rPr>
      </w:pPr>
      <w:r w:rsidRPr="00702DCF">
        <w:rPr>
          <w:rFonts w:ascii="Arial" w:hAnsi="Arial" w:cs="Arial"/>
          <w:sz w:val="20"/>
          <w:szCs w:val="20"/>
          <w:lang w:val="es-ES_tradnl"/>
        </w:rPr>
        <w:lastRenderedPageBreak/>
        <w:t>Figura 1. Clústeres priorizados</w:t>
      </w:r>
    </w:p>
    <w:p w14:paraId="45F9E27E" w14:textId="77777777" w:rsidR="00013960" w:rsidRPr="00702DCF" w:rsidRDefault="00013960" w:rsidP="00702DCF">
      <w:pPr>
        <w:spacing w:before="120" w:after="120" w:line="240" w:lineRule="auto"/>
        <w:ind w:left="360"/>
        <w:contextualSpacing/>
        <w:jc w:val="right"/>
        <w:rPr>
          <w:rFonts w:ascii="Arial" w:hAnsi="Arial" w:cs="Arial"/>
          <w:sz w:val="24"/>
          <w:szCs w:val="24"/>
          <w:highlight w:val="yellow"/>
          <w:lang w:val="es-ES_tradnl"/>
        </w:rPr>
      </w:pPr>
      <w:r w:rsidRPr="00702DCF">
        <w:rPr>
          <w:rFonts w:ascii="Arial" w:hAnsi="Arial" w:cs="Arial"/>
          <w:highlight w:val="yellow"/>
          <w:lang w:val="es-ES_tradnl"/>
        </w:rPr>
        <w:drawing>
          <wp:inline distT="0" distB="0" distL="0" distR="0" wp14:anchorId="08ED16D2" wp14:editId="26E34C97">
            <wp:extent cx="4891405" cy="254189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0084" cy="2546404"/>
                    </a:xfrm>
                    <a:prstGeom prst="rect">
                      <a:avLst/>
                    </a:prstGeom>
                  </pic:spPr>
                </pic:pic>
              </a:graphicData>
            </a:graphic>
          </wp:inline>
        </w:drawing>
      </w:r>
      <w:r w:rsidRPr="00702DCF">
        <w:rPr>
          <w:rFonts w:ascii="Arial" w:hAnsi="Arial" w:cs="Arial"/>
          <w:sz w:val="24"/>
          <w:szCs w:val="24"/>
          <w:highlight w:val="yellow"/>
          <w:lang w:val="es-ES_tradnl"/>
        </w:rPr>
        <w:t xml:space="preserve">  </w:t>
      </w:r>
    </w:p>
    <w:p w14:paraId="1E72C44E" w14:textId="77777777" w:rsidR="00013960" w:rsidRPr="00702DCF" w:rsidRDefault="00013960" w:rsidP="00013960">
      <w:pPr>
        <w:spacing w:before="120" w:after="120" w:line="240" w:lineRule="auto"/>
        <w:ind w:left="360"/>
        <w:contextualSpacing/>
        <w:jc w:val="both"/>
        <w:rPr>
          <w:rFonts w:ascii="Arial" w:hAnsi="Arial" w:cs="Arial"/>
          <w:b/>
          <w:sz w:val="24"/>
          <w:szCs w:val="24"/>
          <w:highlight w:val="yellow"/>
          <w:lang w:val="es-ES_tradnl"/>
        </w:rPr>
      </w:pPr>
    </w:p>
    <w:p w14:paraId="33E1B795" w14:textId="77777777" w:rsidR="00013960" w:rsidRPr="00702DCF" w:rsidRDefault="00013960" w:rsidP="00D474C1">
      <w:pPr>
        <w:pStyle w:val="ListParagraph"/>
        <w:numPr>
          <w:ilvl w:val="0"/>
          <w:numId w:val="17"/>
        </w:numPr>
        <w:tabs>
          <w:tab w:val="clear" w:pos="1800"/>
          <w:tab w:val="num" w:pos="720"/>
        </w:tabs>
        <w:spacing w:before="120" w:after="0" w:line="240" w:lineRule="auto"/>
        <w:ind w:left="0" w:firstLine="90"/>
        <w:jc w:val="both"/>
        <w:rPr>
          <w:rFonts w:ascii="Arial" w:hAnsi="Arial" w:cs="Arial"/>
          <w:b/>
          <w:lang w:val="es-ES_tradnl"/>
        </w:rPr>
      </w:pPr>
      <w:r w:rsidRPr="00702DCF">
        <w:rPr>
          <w:rFonts w:ascii="Arial" w:hAnsi="Arial" w:cs="Arial"/>
          <w:b/>
          <w:lang w:val="es-ES_tradnl"/>
        </w:rPr>
        <w:t>Objetivo</w:t>
      </w:r>
    </w:p>
    <w:p w14:paraId="754CA166" w14:textId="427BCFAC" w:rsidR="00013960" w:rsidRPr="00702DCF" w:rsidRDefault="00013960" w:rsidP="0007174F">
      <w:pPr>
        <w:numPr>
          <w:ilvl w:val="1"/>
          <w:numId w:val="17"/>
        </w:numPr>
        <w:tabs>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El objetivo general de esta consultoría es el análisis de las condiciones en cuanto al acceso a financiamiento de los clústeres seleccionados.</w:t>
      </w:r>
    </w:p>
    <w:p w14:paraId="6F0488B5" w14:textId="77777777" w:rsidR="00013960" w:rsidRPr="00702DCF" w:rsidRDefault="00013960" w:rsidP="00D474C1">
      <w:pPr>
        <w:pStyle w:val="ListParagraph"/>
        <w:numPr>
          <w:ilvl w:val="0"/>
          <w:numId w:val="17"/>
        </w:numPr>
        <w:tabs>
          <w:tab w:val="clear" w:pos="1800"/>
          <w:tab w:val="num" w:pos="720"/>
        </w:tabs>
        <w:spacing w:before="120" w:after="0" w:line="240" w:lineRule="auto"/>
        <w:ind w:left="0" w:firstLine="90"/>
        <w:jc w:val="both"/>
        <w:rPr>
          <w:rFonts w:ascii="Arial" w:hAnsi="Arial" w:cs="Arial"/>
          <w:b/>
          <w:lang w:val="es-ES_tradnl"/>
        </w:rPr>
      </w:pPr>
      <w:r w:rsidRPr="00702DCF">
        <w:rPr>
          <w:rFonts w:ascii="Arial" w:hAnsi="Arial" w:cs="Arial"/>
          <w:b/>
          <w:lang w:val="es-ES_tradnl"/>
        </w:rPr>
        <w:t>Actividades de la Consultoría</w:t>
      </w:r>
    </w:p>
    <w:p w14:paraId="04EE6D41" w14:textId="77777777" w:rsidR="00013960" w:rsidRPr="00702DCF" w:rsidRDefault="00013960" w:rsidP="00013960">
      <w:pPr>
        <w:spacing w:after="0"/>
        <w:rPr>
          <w:rFonts w:ascii="Arial" w:hAnsi="Arial" w:cs="Arial"/>
          <w:highlight w:val="yellow"/>
          <w:lang w:val="es-ES_tradnl"/>
        </w:rPr>
      </w:pPr>
    </w:p>
    <w:p w14:paraId="49E2103C" w14:textId="77777777" w:rsidR="00013960" w:rsidRPr="00702DCF" w:rsidRDefault="00013960" w:rsidP="0007174F">
      <w:pPr>
        <w:numPr>
          <w:ilvl w:val="1"/>
          <w:numId w:val="5"/>
        </w:numPr>
        <w:ind w:left="720" w:hanging="720"/>
        <w:contextualSpacing/>
        <w:jc w:val="both"/>
        <w:rPr>
          <w:rFonts w:ascii="Arial" w:hAnsi="Arial" w:cs="Arial"/>
          <w:lang w:val="es-ES_tradnl"/>
        </w:rPr>
      </w:pPr>
      <w:r w:rsidRPr="00702DCF">
        <w:rPr>
          <w:rFonts w:ascii="Arial" w:hAnsi="Arial" w:cs="Arial"/>
          <w:lang w:val="es-ES_tradnl"/>
        </w:rPr>
        <w:t>La consultoría se enfocará en las siguientes actividades:</w:t>
      </w:r>
    </w:p>
    <w:p w14:paraId="00959B6D" w14:textId="77777777" w:rsidR="00013960" w:rsidRPr="00702DCF" w:rsidRDefault="00013960" w:rsidP="00D474C1">
      <w:pPr>
        <w:numPr>
          <w:ilvl w:val="0"/>
          <w:numId w:val="10"/>
        </w:numPr>
        <w:ind w:left="1350"/>
        <w:contextualSpacing/>
        <w:jc w:val="both"/>
        <w:rPr>
          <w:rFonts w:ascii="Arial" w:hAnsi="Arial" w:cs="Arial"/>
          <w:lang w:val="es-ES_tradnl"/>
        </w:rPr>
      </w:pPr>
      <w:bookmarkStart w:id="1" w:name="_Hlk3812241"/>
      <w:r w:rsidRPr="00702DCF">
        <w:rPr>
          <w:rFonts w:ascii="Arial" w:hAnsi="Arial" w:cs="Arial"/>
          <w:lang w:val="es-ES_tradnl"/>
        </w:rPr>
        <w:t>Relevamiento de fuentes de fondeo existentes</w:t>
      </w:r>
    </w:p>
    <w:bookmarkEnd w:id="1"/>
    <w:p w14:paraId="06785EF8" w14:textId="302A53A1" w:rsidR="00013960" w:rsidRPr="00702DCF" w:rsidRDefault="00013960" w:rsidP="00D474C1">
      <w:pPr>
        <w:numPr>
          <w:ilvl w:val="0"/>
          <w:numId w:val="10"/>
        </w:numPr>
        <w:ind w:left="1350"/>
        <w:contextualSpacing/>
        <w:jc w:val="both"/>
        <w:rPr>
          <w:rFonts w:ascii="Arial" w:hAnsi="Arial" w:cs="Arial"/>
          <w:lang w:val="es-ES_tradnl"/>
        </w:rPr>
      </w:pPr>
      <w:r w:rsidRPr="00702DCF">
        <w:rPr>
          <w:rFonts w:ascii="Arial" w:hAnsi="Arial" w:cs="Arial"/>
          <w:lang w:val="es-ES_tradnl"/>
        </w:rPr>
        <w:t>Determinación de brechas de financiamiento según los cultivos presentes en los clústeres.</w:t>
      </w:r>
    </w:p>
    <w:p w14:paraId="52E016AD" w14:textId="77777777" w:rsidR="00013960" w:rsidRPr="00702DCF" w:rsidRDefault="00013960" w:rsidP="00D474C1">
      <w:pPr>
        <w:numPr>
          <w:ilvl w:val="0"/>
          <w:numId w:val="10"/>
        </w:numPr>
        <w:ind w:left="1350"/>
        <w:contextualSpacing/>
        <w:jc w:val="both"/>
        <w:rPr>
          <w:rFonts w:ascii="Arial" w:hAnsi="Arial" w:cs="Arial"/>
          <w:lang w:val="es-ES_tradnl"/>
        </w:rPr>
      </w:pPr>
      <w:r w:rsidRPr="00702DCF">
        <w:rPr>
          <w:rFonts w:ascii="Arial" w:hAnsi="Arial" w:cs="Arial"/>
          <w:lang w:val="es-ES_tradnl"/>
        </w:rPr>
        <w:t>Propuesta de intervención para el diseño de productos financieros.</w:t>
      </w:r>
    </w:p>
    <w:p w14:paraId="2824ACCF" w14:textId="77777777" w:rsidR="00013960" w:rsidRPr="00702DCF" w:rsidRDefault="00013960" w:rsidP="00D474C1">
      <w:pPr>
        <w:pStyle w:val="ListParagraph"/>
        <w:numPr>
          <w:ilvl w:val="0"/>
          <w:numId w:val="17"/>
        </w:numPr>
        <w:tabs>
          <w:tab w:val="clear" w:pos="1800"/>
          <w:tab w:val="num" w:pos="720"/>
        </w:tabs>
        <w:spacing w:before="120" w:after="0" w:line="240" w:lineRule="auto"/>
        <w:ind w:left="0" w:firstLine="90"/>
        <w:jc w:val="both"/>
        <w:rPr>
          <w:rFonts w:ascii="Arial" w:hAnsi="Arial" w:cs="Arial"/>
          <w:b/>
          <w:lang w:val="es-ES_tradnl"/>
        </w:rPr>
      </w:pPr>
      <w:r w:rsidRPr="00702DCF">
        <w:rPr>
          <w:rFonts w:ascii="Arial" w:hAnsi="Arial" w:cs="Arial"/>
          <w:b/>
          <w:lang w:val="es-ES_tradnl"/>
        </w:rPr>
        <w:t>Características de la Consultoría</w:t>
      </w:r>
    </w:p>
    <w:p w14:paraId="22063EDE" w14:textId="77777777" w:rsidR="00013960" w:rsidRPr="00702DCF" w:rsidRDefault="00013960" w:rsidP="00013960">
      <w:pPr>
        <w:spacing w:after="0"/>
        <w:ind w:left="910"/>
        <w:contextualSpacing/>
        <w:jc w:val="both"/>
        <w:rPr>
          <w:rFonts w:ascii="Arial" w:hAnsi="Arial" w:cs="Arial"/>
          <w:lang w:val="es-ES_tradnl"/>
        </w:rPr>
      </w:pPr>
    </w:p>
    <w:p w14:paraId="64A690EE" w14:textId="77777777" w:rsidR="00013960" w:rsidRPr="00702DCF" w:rsidRDefault="00013960" w:rsidP="00013960">
      <w:pPr>
        <w:spacing w:after="0"/>
        <w:jc w:val="both"/>
        <w:rPr>
          <w:rFonts w:ascii="Arial" w:hAnsi="Arial" w:cs="Arial"/>
          <w:lang w:val="es-ES_tradnl"/>
        </w:rPr>
      </w:pPr>
      <w:r w:rsidRPr="00702DCF">
        <w:rPr>
          <w:rFonts w:ascii="Arial" w:hAnsi="Arial" w:cs="Arial"/>
          <w:lang w:val="es-ES_tradnl"/>
        </w:rPr>
        <w:t>4.1</w:t>
      </w:r>
      <w:r w:rsidRPr="00702DCF">
        <w:rPr>
          <w:rFonts w:ascii="Arial" w:hAnsi="Arial" w:cs="Arial"/>
          <w:lang w:val="es-ES_tradnl"/>
        </w:rPr>
        <w:tab/>
      </w:r>
      <w:r w:rsidRPr="00702DCF">
        <w:rPr>
          <w:rFonts w:ascii="Arial" w:hAnsi="Arial" w:cs="Arial"/>
          <w:u w:val="single"/>
          <w:lang w:val="es-ES_tradnl"/>
        </w:rPr>
        <w:t>Tipo de consultoría</w:t>
      </w:r>
      <w:r w:rsidRPr="00702DCF">
        <w:rPr>
          <w:rFonts w:ascii="Arial" w:hAnsi="Arial" w:cs="Arial"/>
          <w:lang w:val="es-ES_tradnl"/>
        </w:rPr>
        <w:t>: Consultor individual.</w:t>
      </w:r>
    </w:p>
    <w:p w14:paraId="6512E2D6" w14:textId="77777777" w:rsidR="00013960" w:rsidRPr="00702DCF" w:rsidRDefault="00013960" w:rsidP="00013960">
      <w:pPr>
        <w:spacing w:after="0"/>
        <w:jc w:val="both"/>
        <w:rPr>
          <w:rFonts w:ascii="Arial" w:hAnsi="Arial" w:cs="Arial"/>
          <w:u w:val="single"/>
          <w:lang w:val="es-ES_tradnl"/>
        </w:rPr>
      </w:pPr>
    </w:p>
    <w:p w14:paraId="2095068F" w14:textId="6FD5A154" w:rsidR="00013960" w:rsidRPr="00702DCF" w:rsidRDefault="00013960" w:rsidP="00013960">
      <w:pPr>
        <w:tabs>
          <w:tab w:val="left" w:pos="720"/>
        </w:tabs>
        <w:spacing w:after="0"/>
        <w:ind w:left="720" w:hanging="720"/>
        <w:jc w:val="both"/>
        <w:rPr>
          <w:rFonts w:ascii="Arial" w:hAnsi="Arial" w:cs="Arial"/>
          <w:lang w:val="es-ES_tradnl"/>
        </w:rPr>
      </w:pPr>
      <w:r w:rsidRPr="00702DCF">
        <w:rPr>
          <w:rFonts w:ascii="Arial" w:hAnsi="Arial" w:cs="Arial"/>
          <w:lang w:val="es-ES_tradnl"/>
        </w:rPr>
        <w:t>4.2</w:t>
      </w:r>
      <w:r w:rsidRPr="00702DCF">
        <w:rPr>
          <w:rFonts w:ascii="Arial" w:hAnsi="Arial" w:cs="Arial"/>
          <w:lang w:val="es-ES_tradnl"/>
        </w:rPr>
        <w:tab/>
      </w:r>
      <w:r w:rsidRPr="00702DCF">
        <w:rPr>
          <w:rFonts w:ascii="Arial" w:hAnsi="Arial" w:cs="Arial"/>
          <w:u w:val="single"/>
          <w:lang w:val="es-ES_tradnl"/>
        </w:rPr>
        <w:t>Duración del contrato</w:t>
      </w:r>
      <w:r w:rsidRPr="00702DCF">
        <w:rPr>
          <w:rFonts w:ascii="Arial" w:hAnsi="Arial" w:cs="Arial"/>
          <w:lang w:val="es-ES_tradnl"/>
        </w:rPr>
        <w:t>: La consultoría se llevará a cabo durante un período de 18</w:t>
      </w:r>
      <w:r w:rsidR="003661F6" w:rsidRPr="00702DCF">
        <w:rPr>
          <w:rFonts w:ascii="Arial" w:hAnsi="Arial" w:cs="Arial"/>
          <w:lang w:val="es-ES_tradnl"/>
        </w:rPr>
        <w:t> </w:t>
      </w:r>
      <w:r w:rsidRPr="00702DCF">
        <w:rPr>
          <w:rFonts w:ascii="Arial" w:hAnsi="Arial" w:cs="Arial"/>
          <w:lang w:val="es-ES_tradnl"/>
        </w:rPr>
        <w:t xml:space="preserve">meses. </w:t>
      </w:r>
    </w:p>
    <w:p w14:paraId="1029551F" w14:textId="77777777" w:rsidR="00013960" w:rsidRPr="00702DCF" w:rsidRDefault="00013960" w:rsidP="00013960">
      <w:pPr>
        <w:spacing w:after="0"/>
        <w:ind w:left="360"/>
        <w:contextualSpacing/>
        <w:jc w:val="both"/>
        <w:rPr>
          <w:rFonts w:ascii="Arial" w:hAnsi="Arial" w:cs="Arial"/>
          <w:lang w:val="es-ES_tradnl"/>
        </w:rPr>
      </w:pPr>
    </w:p>
    <w:p w14:paraId="1CB35071" w14:textId="77777777" w:rsidR="00013960" w:rsidRPr="00702DCF" w:rsidRDefault="00013960" w:rsidP="00013960">
      <w:pPr>
        <w:spacing w:after="0"/>
        <w:jc w:val="both"/>
        <w:rPr>
          <w:rFonts w:ascii="Arial" w:hAnsi="Arial" w:cs="Arial"/>
          <w:lang w:val="es-ES_tradnl"/>
        </w:rPr>
      </w:pPr>
      <w:r w:rsidRPr="00702DCF">
        <w:rPr>
          <w:rFonts w:ascii="Arial" w:hAnsi="Arial" w:cs="Arial"/>
          <w:lang w:val="es-ES_tradnl"/>
        </w:rPr>
        <w:t>4.3</w:t>
      </w:r>
      <w:r w:rsidRPr="00702DCF">
        <w:rPr>
          <w:rFonts w:ascii="Arial" w:hAnsi="Arial" w:cs="Arial"/>
          <w:lang w:val="es-ES_tradnl"/>
        </w:rPr>
        <w:tab/>
      </w:r>
      <w:r w:rsidRPr="00702DCF">
        <w:rPr>
          <w:rFonts w:ascii="Arial" w:hAnsi="Arial" w:cs="Arial"/>
          <w:u w:val="single"/>
          <w:lang w:val="es-ES_tradnl"/>
        </w:rPr>
        <w:t>Lugar de trabajo</w:t>
      </w:r>
      <w:r w:rsidRPr="00702DCF">
        <w:rPr>
          <w:rFonts w:ascii="Arial" w:hAnsi="Arial" w:cs="Arial"/>
          <w:lang w:val="es-ES_tradnl"/>
        </w:rPr>
        <w:t>: En su lugar de residencia y visitas a Honduras.</w:t>
      </w:r>
    </w:p>
    <w:p w14:paraId="7A87C023" w14:textId="77777777" w:rsidR="00013960" w:rsidRPr="00702DCF" w:rsidRDefault="00013960" w:rsidP="00013960">
      <w:pPr>
        <w:spacing w:after="0"/>
        <w:jc w:val="both"/>
        <w:rPr>
          <w:rFonts w:ascii="Arial" w:hAnsi="Arial" w:cs="Arial"/>
          <w:lang w:val="es-ES_tradnl"/>
        </w:rPr>
      </w:pPr>
    </w:p>
    <w:p w14:paraId="44E2F1BB" w14:textId="77777777" w:rsidR="00013960" w:rsidRPr="00702DCF" w:rsidRDefault="00013960" w:rsidP="00013960">
      <w:pPr>
        <w:spacing w:after="0"/>
        <w:ind w:left="705" w:hanging="705"/>
        <w:jc w:val="both"/>
        <w:rPr>
          <w:rFonts w:ascii="Arial" w:hAnsi="Arial" w:cs="Arial"/>
          <w:lang w:val="es-ES_tradnl"/>
        </w:rPr>
      </w:pPr>
      <w:r w:rsidRPr="00702DCF">
        <w:rPr>
          <w:rFonts w:ascii="Arial" w:hAnsi="Arial" w:cs="Arial"/>
          <w:lang w:val="es-ES_tradnl"/>
        </w:rPr>
        <w:t>4.5</w:t>
      </w:r>
      <w:r w:rsidRPr="00702DCF">
        <w:rPr>
          <w:rFonts w:ascii="Arial" w:hAnsi="Arial" w:cs="Arial"/>
          <w:lang w:val="es-ES_tradnl"/>
        </w:rPr>
        <w:tab/>
      </w:r>
      <w:r w:rsidRPr="00702DCF">
        <w:rPr>
          <w:rFonts w:ascii="Arial" w:hAnsi="Arial" w:cs="Arial"/>
          <w:u w:val="single"/>
          <w:lang w:val="es-ES_tradnl"/>
        </w:rPr>
        <w:t>Calificaciones del consultor</w:t>
      </w:r>
    </w:p>
    <w:p w14:paraId="516065E1" w14:textId="77777777" w:rsidR="00013960" w:rsidRPr="00702DCF" w:rsidRDefault="00013960" w:rsidP="0007174F">
      <w:pPr>
        <w:numPr>
          <w:ilvl w:val="0"/>
          <w:numId w:val="11"/>
        </w:numPr>
        <w:spacing w:after="0"/>
        <w:contextualSpacing/>
        <w:jc w:val="both"/>
        <w:rPr>
          <w:rFonts w:ascii="Arial" w:hAnsi="Arial" w:cs="Arial"/>
          <w:lang w:val="es-ES_tradnl"/>
        </w:rPr>
      </w:pPr>
      <w:r w:rsidRPr="00702DCF">
        <w:rPr>
          <w:rFonts w:ascii="Arial" w:hAnsi="Arial" w:cs="Arial"/>
          <w:lang w:val="es-ES_tradnl"/>
        </w:rPr>
        <w:t xml:space="preserve">Profesional graduado con maestría en económica, finanzas y carreras afines. </w:t>
      </w:r>
    </w:p>
    <w:p w14:paraId="7A31457F" w14:textId="77777777" w:rsidR="00013960" w:rsidRPr="00702DCF" w:rsidRDefault="00013960" w:rsidP="0007174F">
      <w:pPr>
        <w:numPr>
          <w:ilvl w:val="0"/>
          <w:numId w:val="11"/>
        </w:numPr>
        <w:spacing w:after="0"/>
        <w:contextualSpacing/>
        <w:jc w:val="both"/>
        <w:rPr>
          <w:rFonts w:ascii="Arial" w:hAnsi="Arial" w:cs="Arial"/>
          <w:lang w:val="es-ES_tradnl"/>
        </w:rPr>
      </w:pPr>
      <w:r w:rsidRPr="00702DCF">
        <w:rPr>
          <w:rFonts w:ascii="Arial" w:hAnsi="Arial" w:cs="Arial"/>
          <w:lang w:val="es-ES_tradnl"/>
        </w:rPr>
        <w:t>Mínimo diez (10) años de experiencia en diseño de productos financieros.</w:t>
      </w:r>
    </w:p>
    <w:p w14:paraId="4F441465" w14:textId="77777777" w:rsidR="00013960" w:rsidRPr="00702DCF" w:rsidRDefault="00013960" w:rsidP="0007174F">
      <w:pPr>
        <w:numPr>
          <w:ilvl w:val="0"/>
          <w:numId w:val="11"/>
        </w:numPr>
        <w:spacing w:after="0"/>
        <w:contextualSpacing/>
        <w:jc w:val="both"/>
        <w:rPr>
          <w:rFonts w:ascii="Arial" w:hAnsi="Arial" w:cs="Arial"/>
          <w:lang w:val="es-ES_tradnl"/>
        </w:rPr>
      </w:pPr>
      <w:r w:rsidRPr="00702DCF">
        <w:rPr>
          <w:rFonts w:ascii="Arial" w:hAnsi="Arial" w:cs="Arial"/>
          <w:lang w:val="es-ES_tradnl"/>
        </w:rPr>
        <w:t xml:space="preserve">Experiencia en América Latina y el Caribe y específicamente el diseño de herramientas financieras enfocadas en pequeños productores. </w:t>
      </w:r>
    </w:p>
    <w:p w14:paraId="05C64046" w14:textId="40EBCDD7" w:rsidR="00013960" w:rsidRPr="00702DCF" w:rsidRDefault="00013960" w:rsidP="00013960">
      <w:pPr>
        <w:spacing w:line="240" w:lineRule="auto"/>
        <w:ind w:left="1428"/>
        <w:contextualSpacing/>
        <w:jc w:val="both"/>
        <w:rPr>
          <w:rFonts w:ascii="Arial" w:hAnsi="Arial" w:cs="Arial"/>
          <w:lang w:val="es-ES_tradnl"/>
        </w:rPr>
      </w:pPr>
    </w:p>
    <w:p w14:paraId="31447B83" w14:textId="2B43123B" w:rsidR="00D474C1" w:rsidRPr="00702DCF" w:rsidRDefault="00D474C1" w:rsidP="00013960">
      <w:pPr>
        <w:spacing w:line="240" w:lineRule="auto"/>
        <w:ind w:left="1428"/>
        <w:contextualSpacing/>
        <w:jc w:val="both"/>
        <w:rPr>
          <w:rFonts w:ascii="Arial" w:hAnsi="Arial" w:cs="Arial"/>
          <w:lang w:val="es-ES_tradnl"/>
        </w:rPr>
      </w:pPr>
    </w:p>
    <w:p w14:paraId="471F1968" w14:textId="0F1E788F" w:rsidR="00D474C1" w:rsidRPr="00702DCF" w:rsidRDefault="00D474C1" w:rsidP="00013960">
      <w:pPr>
        <w:spacing w:line="240" w:lineRule="auto"/>
        <w:ind w:left="1428"/>
        <w:contextualSpacing/>
        <w:jc w:val="both"/>
        <w:rPr>
          <w:rFonts w:ascii="Arial" w:hAnsi="Arial" w:cs="Arial"/>
          <w:lang w:val="es-ES_tradnl"/>
        </w:rPr>
      </w:pPr>
    </w:p>
    <w:p w14:paraId="1F03CE42" w14:textId="700C7850" w:rsidR="00D474C1" w:rsidRPr="00702DCF" w:rsidRDefault="00D474C1" w:rsidP="00013960">
      <w:pPr>
        <w:spacing w:line="240" w:lineRule="auto"/>
        <w:ind w:left="1428"/>
        <w:contextualSpacing/>
        <w:jc w:val="both"/>
        <w:rPr>
          <w:rFonts w:ascii="Arial" w:hAnsi="Arial" w:cs="Arial"/>
          <w:lang w:val="es-ES_tradnl"/>
        </w:rPr>
      </w:pPr>
    </w:p>
    <w:p w14:paraId="29709A10" w14:textId="5FD31B2C" w:rsidR="00D474C1" w:rsidRPr="00702DCF" w:rsidRDefault="00D474C1" w:rsidP="00013960">
      <w:pPr>
        <w:spacing w:line="240" w:lineRule="auto"/>
        <w:ind w:left="1428"/>
        <w:contextualSpacing/>
        <w:jc w:val="both"/>
        <w:rPr>
          <w:rFonts w:ascii="Arial" w:hAnsi="Arial" w:cs="Arial"/>
          <w:lang w:val="es-ES_tradnl"/>
        </w:rPr>
      </w:pPr>
    </w:p>
    <w:p w14:paraId="40C64C23" w14:textId="77777777" w:rsidR="00D474C1" w:rsidRPr="00702DCF" w:rsidRDefault="00D474C1" w:rsidP="00013960">
      <w:pPr>
        <w:spacing w:line="240" w:lineRule="auto"/>
        <w:ind w:left="1428"/>
        <w:contextualSpacing/>
        <w:jc w:val="both"/>
        <w:rPr>
          <w:rFonts w:ascii="Arial" w:hAnsi="Arial" w:cs="Arial"/>
          <w:lang w:val="es-ES_tradnl"/>
        </w:rPr>
      </w:pPr>
    </w:p>
    <w:p w14:paraId="219C6ED0" w14:textId="77777777" w:rsidR="00013960" w:rsidRPr="00702DCF" w:rsidRDefault="00013960" w:rsidP="00D474C1">
      <w:pPr>
        <w:pStyle w:val="ListParagraph"/>
        <w:numPr>
          <w:ilvl w:val="0"/>
          <w:numId w:val="17"/>
        </w:numPr>
        <w:tabs>
          <w:tab w:val="clear" w:pos="1800"/>
          <w:tab w:val="num" w:pos="720"/>
        </w:tabs>
        <w:spacing w:before="120" w:after="0" w:line="240" w:lineRule="auto"/>
        <w:ind w:left="0" w:firstLine="90"/>
        <w:jc w:val="both"/>
        <w:rPr>
          <w:rFonts w:ascii="Arial" w:hAnsi="Arial" w:cs="Arial"/>
          <w:b/>
          <w:lang w:val="es-ES_tradnl"/>
        </w:rPr>
      </w:pPr>
      <w:r w:rsidRPr="00702DCF">
        <w:rPr>
          <w:rFonts w:ascii="Arial" w:hAnsi="Arial" w:cs="Arial"/>
          <w:b/>
          <w:lang w:val="es-ES_tradnl"/>
        </w:rPr>
        <w:lastRenderedPageBreak/>
        <w:t>Cronograma de Pago</w:t>
      </w:r>
    </w:p>
    <w:p w14:paraId="0953E092" w14:textId="77777777" w:rsidR="00013960" w:rsidRPr="00702DCF" w:rsidRDefault="00013960" w:rsidP="00013960">
      <w:pPr>
        <w:spacing w:before="120" w:after="120" w:line="240" w:lineRule="auto"/>
        <w:ind w:left="806" w:hanging="720"/>
        <w:jc w:val="both"/>
        <w:outlineLvl w:val="1"/>
        <w:rPr>
          <w:rFonts w:ascii="Arial" w:eastAsia="Times New Roman" w:hAnsi="Arial" w:cs="Arial"/>
          <w:lang w:val="es-ES_tradnl"/>
        </w:rPr>
      </w:pPr>
      <w:r w:rsidRPr="00702DCF">
        <w:rPr>
          <w:rFonts w:ascii="Arial" w:eastAsia="Times New Roman" w:hAnsi="Arial" w:cs="Arial"/>
          <w:lang w:val="es-ES_tradnl"/>
        </w:rPr>
        <w:t>5.1</w:t>
      </w:r>
      <w:r w:rsidRPr="00702DCF">
        <w:rPr>
          <w:rFonts w:ascii="Arial" w:eastAsia="Times New Roman" w:hAnsi="Arial" w:cs="Arial"/>
          <w:lang w:val="es-ES_tradnl"/>
        </w:rPr>
        <w:tab/>
        <w:t xml:space="preserve">Los servicios se remunerarán bajo la modalidad de contrato de prestación de servicios a suma alzada, de acuerdo con el siguiente esquema de pagos:  </w:t>
      </w:r>
    </w:p>
    <w:tbl>
      <w:tblPr>
        <w:tblStyle w:val="TableGrid"/>
        <w:tblW w:w="8773" w:type="dxa"/>
        <w:jc w:val="center"/>
        <w:tblLook w:val="04A0" w:firstRow="1" w:lastRow="0" w:firstColumn="1" w:lastColumn="0" w:noHBand="0" w:noVBand="1"/>
      </w:tblPr>
      <w:tblGrid>
        <w:gridCol w:w="5229"/>
        <w:gridCol w:w="3544"/>
      </w:tblGrid>
      <w:tr w:rsidR="00013960" w:rsidRPr="00702DCF" w14:paraId="79F875A2" w14:textId="77777777" w:rsidTr="00013960">
        <w:trPr>
          <w:trHeight w:val="218"/>
          <w:jc w:val="center"/>
        </w:trPr>
        <w:tc>
          <w:tcPr>
            <w:tcW w:w="8773" w:type="dxa"/>
            <w:gridSpan w:val="2"/>
            <w:shd w:val="clear" w:color="auto" w:fill="548DD4" w:themeFill="text2" w:themeFillTint="99"/>
          </w:tcPr>
          <w:p w14:paraId="71DB0269" w14:textId="77777777" w:rsidR="00013960" w:rsidRPr="00702DCF" w:rsidRDefault="00013960" w:rsidP="00013960">
            <w:pPr>
              <w:spacing w:after="0" w:line="240" w:lineRule="auto"/>
              <w:ind w:right="-10"/>
              <w:contextualSpacing/>
              <w:jc w:val="center"/>
              <w:rPr>
                <w:rFonts w:ascii="Arial" w:eastAsia="Calibri" w:hAnsi="Arial" w:cs="Arial"/>
                <w:b/>
                <w:lang w:val="es-ES_tradnl" w:eastAsia="es-AR"/>
              </w:rPr>
            </w:pPr>
            <w:r w:rsidRPr="00702DCF">
              <w:rPr>
                <w:rFonts w:ascii="Arial" w:eastAsia="Calibri" w:hAnsi="Arial" w:cs="Arial"/>
                <w:b/>
                <w:lang w:val="es-ES_tradnl" w:eastAsia="es-AR"/>
              </w:rPr>
              <w:t>Plan de Pagos</w:t>
            </w:r>
          </w:p>
        </w:tc>
      </w:tr>
      <w:tr w:rsidR="00013960" w:rsidRPr="00702DCF" w14:paraId="63A92E3A" w14:textId="77777777" w:rsidTr="00013960">
        <w:trPr>
          <w:trHeight w:val="149"/>
          <w:jc w:val="center"/>
        </w:trPr>
        <w:tc>
          <w:tcPr>
            <w:tcW w:w="5229" w:type="dxa"/>
            <w:shd w:val="clear" w:color="auto" w:fill="8DB3E2" w:themeFill="text2" w:themeFillTint="66"/>
          </w:tcPr>
          <w:p w14:paraId="4BC5B745" w14:textId="77777777" w:rsidR="00013960" w:rsidRPr="00702DCF" w:rsidRDefault="00013960" w:rsidP="00013960">
            <w:pPr>
              <w:spacing w:after="0" w:line="240" w:lineRule="auto"/>
              <w:ind w:left="720" w:right="-10"/>
              <w:contextualSpacing/>
              <w:rPr>
                <w:rFonts w:ascii="Arial" w:eastAsia="Calibri" w:hAnsi="Arial" w:cs="Arial"/>
                <w:b/>
                <w:lang w:val="es-ES_tradnl" w:eastAsia="es-AR"/>
              </w:rPr>
            </w:pPr>
            <w:r w:rsidRPr="00702DCF">
              <w:rPr>
                <w:rFonts w:ascii="Arial" w:eastAsia="Calibri" w:hAnsi="Arial" w:cs="Arial"/>
                <w:b/>
                <w:i/>
                <w:lang w:val="es-ES_tradnl" w:eastAsia="es-AR"/>
              </w:rPr>
              <w:t xml:space="preserve">Entregables </w:t>
            </w:r>
          </w:p>
        </w:tc>
        <w:tc>
          <w:tcPr>
            <w:tcW w:w="3544" w:type="dxa"/>
            <w:shd w:val="clear" w:color="auto" w:fill="8DB3E2" w:themeFill="text2" w:themeFillTint="66"/>
          </w:tcPr>
          <w:p w14:paraId="7B14AFCC" w14:textId="77777777" w:rsidR="00013960" w:rsidRPr="00702DCF" w:rsidRDefault="00013960" w:rsidP="00013960">
            <w:pPr>
              <w:spacing w:after="0" w:line="240" w:lineRule="auto"/>
              <w:ind w:right="-10"/>
              <w:contextualSpacing/>
              <w:jc w:val="center"/>
              <w:rPr>
                <w:rFonts w:ascii="Arial" w:eastAsia="Calibri" w:hAnsi="Arial" w:cs="Arial"/>
                <w:b/>
                <w:lang w:val="es-ES_tradnl" w:eastAsia="es-AR"/>
              </w:rPr>
            </w:pPr>
            <w:r w:rsidRPr="00702DCF">
              <w:rPr>
                <w:rFonts w:ascii="Arial" w:eastAsia="Calibri" w:hAnsi="Arial" w:cs="Arial"/>
                <w:b/>
                <w:lang w:val="es-ES_tradnl" w:eastAsia="es-AR"/>
              </w:rPr>
              <w:t>%</w:t>
            </w:r>
          </w:p>
        </w:tc>
      </w:tr>
      <w:tr w:rsidR="00013960" w:rsidRPr="00702DCF" w14:paraId="53979239" w14:textId="77777777" w:rsidTr="00AE17BA">
        <w:trPr>
          <w:trHeight w:val="357"/>
          <w:jc w:val="center"/>
        </w:trPr>
        <w:tc>
          <w:tcPr>
            <w:tcW w:w="5229" w:type="dxa"/>
          </w:tcPr>
          <w:p w14:paraId="6C5F507E" w14:textId="77777777" w:rsidR="00013960" w:rsidRPr="00702DCF" w:rsidRDefault="00013960" w:rsidP="003661F6">
            <w:pPr>
              <w:numPr>
                <w:ilvl w:val="0"/>
                <w:numId w:val="31"/>
              </w:numPr>
              <w:spacing w:after="0" w:line="240" w:lineRule="auto"/>
              <w:ind w:right="-10"/>
              <w:contextualSpacing/>
              <w:rPr>
                <w:rFonts w:ascii="Arial" w:eastAsia="Calibri" w:hAnsi="Arial" w:cs="Arial"/>
                <w:lang w:val="es-ES_tradnl" w:eastAsia="es-AR"/>
              </w:rPr>
            </w:pPr>
            <w:r w:rsidRPr="00702DCF">
              <w:rPr>
                <w:rFonts w:ascii="Arial" w:eastAsia="Calibri" w:hAnsi="Arial" w:cs="Arial"/>
                <w:i/>
                <w:lang w:val="es-ES_tradnl" w:eastAsia="es-AR"/>
              </w:rPr>
              <w:t xml:space="preserve">Firma del contrato </w:t>
            </w:r>
          </w:p>
        </w:tc>
        <w:tc>
          <w:tcPr>
            <w:tcW w:w="3544" w:type="dxa"/>
          </w:tcPr>
          <w:p w14:paraId="1F9FE16B" w14:textId="77777777" w:rsidR="00013960" w:rsidRPr="00702DCF" w:rsidRDefault="00013960" w:rsidP="00013960">
            <w:pPr>
              <w:spacing w:after="0" w:line="240" w:lineRule="auto"/>
              <w:ind w:right="-10"/>
              <w:contextualSpacing/>
              <w:jc w:val="center"/>
              <w:rPr>
                <w:rFonts w:ascii="Arial" w:eastAsia="Calibri" w:hAnsi="Arial" w:cs="Arial"/>
                <w:lang w:val="es-ES_tradnl" w:eastAsia="es-AR"/>
              </w:rPr>
            </w:pPr>
            <w:r w:rsidRPr="00702DCF">
              <w:rPr>
                <w:rFonts w:ascii="Arial" w:eastAsia="Calibri" w:hAnsi="Arial" w:cs="Arial"/>
                <w:lang w:val="es-ES_tradnl" w:eastAsia="es-AR"/>
              </w:rPr>
              <w:t>30</w:t>
            </w:r>
          </w:p>
        </w:tc>
      </w:tr>
      <w:tr w:rsidR="00013960" w:rsidRPr="00702DCF" w14:paraId="464325BB" w14:textId="77777777" w:rsidTr="00AE17BA">
        <w:trPr>
          <w:trHeight w:val="308"/>
          <w:jc w:val="center"/>
        </w:trPr>
        <w:tc>
          <w:tcPr>
            <w:tcW w:w="5229" w:type="dxa"/>
          </w:tcPr>
          <w:p w14:paraId="78D17211" w14:textId="77777777" w:rsidR="00013960" w:rsidRPr="00702DCF" w:rsidRDefault="00013960" w:rsidP="003661F6">
            <w:pPr>
              <w:numPr>
                <w:ilvl w:val="0"/>
                <w:numId w:val="31"/>
              </w:numPr>
              <w:spacing w:after="0" w:line="240" w:lineRule="auto"/>
              <w:ind w:right="-10"/>
              <w:contextualSpacing/>
              <w:rPr>
                <w:rFonts w:ascii="Arial" w:eastAsia="Calibri" w:hAnsi="Arial" w:cs="Arial"/>
                <w:lang w:val="es-ES_tradnl" w:eastAsia="es-AR"/>
              </w:rPr>
            </w:pPr>
            <w:r w:rsidRPr="00702DCF">
              <w:rPr>
                <w:rFonts w:ascii="Arial" w:eastAsia="Calibri" w:hAnsi="Arial" w:cs="Arial"/>
                <w:i/>
                <w:lang w:val="es-ES_tradnl" w:eastAsia="es-AR"/>
              </w:rPr>
              <w:t>Producto 1 – Informe Intermedio</w:t>
            </w:r>
          </w:p>
        </w:tc>
        <w:tc>
          <w:tcPr>
            <w:tcW w:w="3544" w:type="dxa"/>
          </w:tcPr>
          <w:p w14:paraId="1611DC75" w14:textId="77777777" w:rsidR="00013960" w:rsidRPr="00702DCF" w:rsidRDefault="00013960" w:rsidP="00013960">
            <w:pPr>
              <w:spacing w:after="0" w:line="240" w:lineRule="auto"/>
              <w:ind w:right="-10"/>
              <w:contextualSpacing/>
              <w:jc w:val="center"/>
              <w:rPr>
                <w:rFonts w:ascii="Arial" w:eastAsia="Calibri" w:hAnsi="Arial" w:cs="Arial"/>
                <w:lang w:val="es-ES_tradnl" w:eastAsia="es-AR"/>
              </w:rPr>
            </w:pPr>
            <w:r w:rsidRPr="00702DCF">
              <w:rPr>
                <w:rFonts w:ascii="Arial" w:eastAsia="Calibri" w:hAnsi="Arial" w:cs="Arial"/>
                <w:lang w:val="es-ES_tradnl" w:eastAsia="es-AR"/>
              </w:rPr>
              <w:t>40</w:t>
            </w:r>
          </w:p>
        </w:tc>
      </w:tr>
      <w:tr w:rsidR="00013960" w:rsidRPr="00702DCF" w14:paraId="01A8B56C" w14:textId="77777777" w:rsidTr="00AE17BA">
        <w:trPr>
          <w:trHeight w:val="298"/>
          <w:jc w:val="center"/>
        </w:trPr>
        <w:tc>
          <w:tcPr>
            <w:tcW w:w="5229" w:type="dxa"/>
          </w:tcPr>
          <w:p w14:paraId="190B5DBD" w14:textId="77777777" w:rsidR="00013960" w:rsidRPr="00702DCF" w:rsidRDefault="00013960" w:rsidP="003661F6">
            <w:pPr>
              <w:numPr>
                <w:ilvl w:val="0"/>
                <w:numId w:val="31"/>
              </w:numPr>
              <w:spacing w:after="0" w:line="240" w:lineRule="auto"/>
              <w:ind w:right="-10"/>
              <w:contextualSpacing/>
              <w:rPr>
                <w:rFonts w:ascii="Arial" w:eastAsia="Calibri" w:hAnsi="Arial" w:cs="Arial"/>
                <w:lang w:val="es-ES_tradnl" w:eastAsia="es-AR"/>
              </w:rPr>
            </w:pPr>
            <w:r w:rsidRPr="00702DCF">
              <w:rPr>
                <w:rFonts w:ascii="Arial" w:eastAsia="Calibri" w:hAnsi="Arial" w:cs="Arial"/>
                <w:i/>
                <w:lang w:val="es-ES_tradnl" w:eastAsia="es-AR"/>
              </w:rPr>
              <w:t>Producto 2 – Informe Final</w:t>
            </w:r>
          </w:p>
        </w:tc>
        <w:tc>
          <w:tcPr>
            <w:tcW w:w="3544" w:type="dxa"/>
          </w:tcPr>
          <w:p w14:paraId="6417D73A" w14:textId="77777777" w:rsidR="00013960" w:rsidRPr="00702DCF" w:rsidRDefault="00013960" w:rsidP="00013960">
            <w:pPr>
              <w:spacing w:after="0" w:line="240" w:lineRule="auto"/>
              <w:ind w:right="-10"/>
              <w:contextualSpacing/>
              <w:jc w:val="center"/>
              <w:rPr>
                <w:rFonts w:ascii="Arial" w:eastAsia="Calibri" w:hAnsi="Arial" w:cs="Arial"/>
                <w:lang w:val="es-ES_tradnl" w:eastAsia="es-AR"/>
              </w:rPr>
            </w:pPr>
            <w:r w:rsidRPr="00702DCF">
              <w:rPr>
                <w:rFonts w:ascii="Arial" w:eastAsia="Calibri" w:hAnsi="Arial" w:cs="Arial"/>
                <w:lang w:val="es-ES_tradnl" w:eastAsia="es-AR"/>
              </w:rPr>
              <w:t>30</w:t>
            </w:r>
          </w:p>
        </w:tc>
      </w:tr>
      <w:tr w:rsidR="00013960" w:rsidRPr="00702DCF" w14:paraId="75D66696" w14:textId="77777777" w:rsidTr="00AE17BA">
        <w:trPr>
          <w:trHeight w:val="158"/>
          <w:jc w:val="center"/>
        </w:trPr>
        <w:tc>
          <w:tcPr>
            <w:tcW w:w="5229" w:type="dxa"/>
          </w:tcPr>
          <w:p w14:paraId="4044B28C" w14:textId="77777777" w:rsidR="00013960" w:rsidRPr="00702DCF" w:rsidRDefault="00013960" w:rsidP="00013960">
            <w:pPr>
              <w:spacing w:after="0" w:line="240" w:lineRule="auto"/>
              <w:ind w:right="-10"/>
              <w:contextualSpacing/>
              <w:jc w:val="right"/>
              <w:rPr>
                <w:rFonts w:ascii="Arial" w:eastAsia="Calibri" w:hAnsi="Arial" w:cs="Arial"/>
                <w:b/>
                <w:lang w:val="es-ES_tradnl" w:eastAsia="es-AR"/>
              </w:rPr>
            </w:pPr>
            <w:r w:rsidRPr="00702DCF">
              <w:rPr>
                <w:rFonts w:ascii="Arial" w:eastAsia="Calibri" w:hAnsi="Arial" w:cs="Arial"/>
                <w:b/>
                <w:lang w:val="es-ES_tradnl" w:eastAsia="es-AR"/>
              </w:rPr>
              <w:t>TOTAL</w:t>
            </w:r>
          </w:p>
        </w:tc>
        <w:tc>
          <w:tcPr>
            <w:tcW w:w="3544" w:type="dxa"/>
          </w:tcPr>
          <w:p w14:paraId="26827530" w14:textId="77777777" w:rsidR="00013960" w:rsidRPr="00702DCF" w:rsidRDefault="00013960" w:rsidP="00013960">
            <w:pPr>
              <w:spacing w:after="0" w:line="240" w:lineRule="auto"/>
              <w:ind w:right="-10"/>
              <w:contextualSpacing/>
              <w:jc w:val="center"/>
              <w:rPr>
                <w:rFonts w:ascii="Arial" w:eastAsia="Calibri" w:hAnsi="Arial" w:cs="Arial"/>
                <w:b/>
                <w:lang w:val="es-ES_tradnl" w:eastAsia="es-AR"/>
              </w:rPr>
            </w:pPr>
            <w:r w:rsidRPr="00702DCF">
              <w:rPr>
                <w:rFonts w:ascii="Arial" w:eastAsia="Calibri" w:hAnsi="Arial" w:cs="Arial"/>
                <w:lang w:val="es-ES_tradnl" w:eastAsia="es-AR"/>
              </w:rPr>
              <w:t>100%</w:t>
            </w:r>
          </w:p>
        </w:tc>
      </w:tr>
    </w:tbl>
    <w:p w14:paraId="3D2A7284" w14:textId="77777777" w:rsidR="00013960" w:rsidRPr="00702DCF" w:rsidRDefault="00013960" w:rsidP="00013960">
      <w:pPr>
        <w:spacing w:before="120" w:after="120" w:line="240" w:lineRule="auto"/>
        <w:jc w:val="both"/>
        <w:outlineLvl w:val="1"/>
        <w:rPr>
          <w:rFonts w:ascii="Arial" w:eastAsia="Times New Roman" w:hAnsi="Arial" w:cs="Arial"/>
          <w:lang w:val="es-ES_tradnl"/>
        </w:rPr>
      </w:pPr>
    </w:p>
    <w:p w14:paraId="20780CB2" w14:textId="77777777" w:rsidR="00013960" w:rsidRPr="00702DCF" w:rsidRDefault="00013960" w:rsidP="00D474C1">
      <w:pPr>
        <w:pStyle w:val="ListParagraph"/>
        <w:numPr>
          <w:ilvl w:val="0"/>
          <w:numId w:val="17"/>
        </w:numPr>
        <w:tabs>
          <w:tab w:val="clear" w:pos="1800"/>
          <w:tab w:val="num" w:pos="720"/>
        </w:tabs>
        <w:spacing w:before="120" w:after="0" w:line="240" w:lineRule="auto"/>
        <w:ind w:left="0" w:firstLine="90"/>
        <w:jc w:val="both"/>
        <w:rPr>
          <w:rFonts w:ascii="Arial" w:hAnsi="Arial" w:cs="Arial"/>
          <w:b/>
          <w:lang w:val="es-ES_tradnl"/>
        </w:rPr>
      </w:pPr>
      <w:r w:rsidRPr="00702DCF">
        <w:rPr>
          <w:rFonts w:ascii="Arial" w:hAnsi="Arial" w:cs="Arial"/>
          <w:b/>
          <w:lang w:val="es-ES_tradnl"/>
        </w:rPr>
        <w:t xml:space="preserve">Coordinación </w:t>
      </w:r>
    </w:p>
    <w:p w14:paraId="388BBADE" w14:textId="7E3D72E3" w:rsidR="00013960" w:rsidRPr="00702DCF" w:rsidRDefault="00013960" w:rsidP="00013960">
      <w:pPr>
        <w:spacing w:before="120" w:after="120" w:line="240" w:lineRule="auto"/>
        <w:ind w:left="806" w:hanging="720"/>
        <w:jc w:val="both"/>
        <w:outlineLvl w:val="1"/>
        <w:rPr>
          <w:rFonts w:ascii="Arial" w:eastAsia="Times New Roman" w:hAnsi="Arial" w:cs="Arial"/>
          <w:lang w:val="es-ES_tradnl"/>
        </w:rPr>
      </w:pPr>
      <w:r w:rsidRPr="00702DCF">
        <w:rPr>
          <w:rFonts w:ascii="Arial" w:eastAsia="Times New Roman" w:hAnsi="Arial" w:cs="Arial"/>
          <w:lang w:val="es-ES_tradnl"/>
        </w:rPr>
        <w:t>6.1</w:t>
      </w:r>
      <w:r w:rsidRPr="00702DCF">
        <w:rPr>
          <w:rFonts w:ascii="Arial" w:eastAsia="Times New Roman" w:hAnsi="Arial" w:cs="Arial"/>
          <w:lang w:val="es-ES_tradnl"/>
        </w:rPr>
        <w:tab/>
        <w:t>El consultor trabajará bajo la supervisión de Christian Schneider (IFD/CMF).</w:t>
      </w:r>
    </w:p>
    <w:p w14:paraId="638CA4F2" w14:textId="77777777" w:rsidR="00013960" w:rsidRPr="00702DCF" w:rsidRDefault="00013960" w:rsidP="00013960">
      <w:pPr>
        <w:spacing w:before="120" w:after="120" w:line="240" w:lineRule="auto"/>
        <w:jc w:val="both"/>
        <w:outlineLvl w:val="1"/>
        <w:rPr>
          <w:rFonts w:ascii="Arial" w:eastAsia="Times New Roman" w:hAnsi="Arial" w:cs="Arial"/>
          <w:lang w:val="es-ES_tradnl"/>
        </w:rPr>
      </w:pPr>
    </w:p>
    <w:p w14:paraId="25A0D100" w14:textId="77777777" w:rsidR="00013960" w:rsidRPr="00702DCF" w:rsidRDefault="00013960" w:rsidP="00D474C1">
      <w:pPr>
        <w:pStyle w:val="ListParagraph"/>
        <w:numPr>
          <w:ilvl w:val="0"/>
          <w:numId w:val="17"/>
        </w:numPr>
        <w:tabs>
          <w:tab w:val="clear" w:pos="1800"/>
          <w:tab w:val="num" w:pos="720"/>
        </w:tabs>
        <w:spacing w:before="120" w:after="0" w:line="240" w:lineRule="auto"/>
        <w:ind w:left="0" w:firstLine="90"/>
        <w:jc w:val="both"/>
        <w:rPr>
          <w:rFonts w:ascii="Arial" w:hAnsi="Arial" w:cs="Arial"/>
          <w:b/>
          <w:lang w:val="es-ES_tradnl"/>
        </w:rPr>
      </w:pPr>
      <w:r w:rsidRPr="00702DCF">
        <w:rPr>
          <w:rFonts w:ascii="Arial" w:hAnsi="Arial" w:cs="Arial"/>
          <w:b/>
          <w:lang w:val="es-ES_tradnl"/>
        </w:rPr>
        <w:t xml:space="preserve">Aspectos Adicionales </w:t>
      </w:r>
    </w:p>
    <w:p w14:paraId="257EB4DC" w14:textId="77777777" w:rsidR="00013960" w:rsidRPr="00702DCF" w:rsidRDefault="00013960" w:rsidP="00013960">
      <w:pPr>
        <w:spacing w:before="120" w:after="120" w:line="240" w:lineRule="auto"/>
        <w:ind w:left="806" w:hanging="720"/>
        <w:contextualSpacing/>
        <w:jc w:val="both"/>
        <w:rPr>
          <w:rFonts w:ascii="Arial" w:hAnsi="Arial" w:cs="Arial"/>
          <w:szCs w:val="24"/>
          <w:lang w:val="es-ES_tradnl"/>
        </w:rPr>
      </w:pPr>
      <w:r w:rsidRPr="00702DCF">
        <w:rPr>
          <w:rFonts w:ascii="Arial" w:eastAsia="Times New Roman" w:hAnsi="Arial" w:cs="Arial"/>
          <w:lang w:val="es-ES_tradnl"/>
        </w:rPr>
        <w:t>7.1</w:t>
      </w:r>
      <w:r w:rsidRPr="00702DCF">
        <w:rPr>
          <w:rFonts w:ascii="Arial" w:eastAsia="Times New Roman" w:hAnsi="Arial" w:cs="Arial"/>
          <w:lang w:val="es-ES_tradnl"/>
        </w:rPr>
        <w:tab/>
        <w:t>La propuesta técnica deberá detallar además de lo estipulado anteriormente, el enfoque técnico, la metodología, el plan de trabajo, y el calendario de actividades entre</w:t>
      </w:r>
      <w:r w:rsidRPr="00702DCF">
        <w:rPr>
          <w:rFonts w:ascii="Arial" w:eastAsia="Times New Roman" w:hAnsi="Arial" w:cs="Arial"/>
          <w:sz w:val="24"/>
          <w:szCs w:val="24"/>
          <w:lang w:val="es-ES_tradnl"/>
        </w:rPr>
        <w:t xml:space="preserve"> otros.</w:t>
      </w:r>
    </w:p>
    <w:p w14:paraId="794101F3" w14:textId="77777777" w:rsidR="00013960" w:rsidRPr="00702DCF" w:rsidRDefault="00013960" w:rsidP="00CF5E4B">
      <w:pPr>
        <w:pStyle w:val="ListParagraph"/>
        <w:spacing w:before="120" w:after="120" w:line="240" w:lineRule="auto"/>
        <w:ind w:left="806" w:hanging="720"/>
        <w:jc w:val="both"/>
        <w:rPr>
          <w:rFonts w:ascii="Arial" w:hAnsi="Arial" w:cs="Arial"/>
          <w:szCs w:val="24"/>
          <w:lang w:val="es-ES_tradnl"/>
        </w:rPr>
        <w:sectPr w:rsidR="00013960" w:rsidRPr="00702DCF" w:rsidSect="00FC7BBF">
          <w:footerReference w:type="default" r:id="rId11"/>
          <w:pgSz w:w="11906" w:h="16838"/>
          <w:pgMar w:top="1417" w:right="1701" w:bottom="1417" w:left="1701" w:header="708" w:footer="708" w:gutter="0"/>
          <w:cols w:space="708"/>
          <w:docGrid w:linePitch="360"/>
        </w:sectPr>
      </w:pPr>
    </w:p>
    <w:p w14:paraId="5B3A995C" w14:textId="77777777" w:rsidR="00013960" w:rsidRPr="00702DCF" w:rsidRDefault="00013960" w:rsidP="00013960">
      <w:pPr>
        <w:jc w:val="center"/>
        <w:rPr>
          <w:rFonts w:ascii="Arial" w:hAnsi="Arial" w:cs="Arial"/>
          <w:b/>
          <w:lang w:val="es-ES_tradnl"/>
        </w:rPr>
      </w:pPr>
      <w:r w:rsidRPr="00702DCF">
        <w:rPr>
          <w:rFonts w:ascii="Arial" w:hAnsi="Arial" w:cs="Arial"/>
          <w:b/>
          <w:lang w:val="es-ES_tradnl"/>
        </w:rPr>
        <w:lastRenderedPageBreak/>
        <w:t>Términos de Referencia</w:t>
      </w:r>
    </w:p>
    <w:p w14:paraId="721A3603" w14:textId="77777777" w:rsidR="00013960" w:rsidRPr="00702DCF" w:rsidRDefault="00013960" w:rsidP="00013960">
      <w:pPr>
        <w:jc w:val="center"/>
        <w:rPr>
          <w:rFonts w:ascii="Arial" w:hAnsi="Arial" w:cs="Arial"/>
          <w:b/>
          <w:lang w:val="es-ES_tradnl"/>
        </w:rPr>
      </w:pPr>
      <w:r w:rsidRPr="00702DCF">
        <w:rPr>
          <w:rFonts w:ascii="Arial" w:hAnsi="Arial" w:cs="Arial"/>
          <w:b/>
          <w:lang w:val="es-ES_tradnl"/>
        </w:rPr>
        <w:t>Consultoría Desarrollo de un fondo de garantía y fondo de crédito para pequeños productores</w:t>
      </w:r>
    </w:p>
    <w:p w14:paraId="7296F7E4" w14:textId="77777777" w:rsidR="00013960" w:rsidRPr="00702DCF" w:rsidRDefault="00013960" w:rsidP="00D474C1">
      <w:pPr>
        <w:pStyle w:val="ListParagraph"/>
        <w:numPr>
          <w:ilvl w:val="0"/>
          <w:numId w:val="16"/>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Antecedentes</w:t>
      </w:r>
    </w:p>
    <w:p w14:paraId="24B0C7C3" w14:textId="77777777" w:rsidR="00013960" w:rsidRPr="00702DCF" w:rsidRDefault="00013960" w:rsidP="0007174F">
      <w:pPr>
        <w:pStyle w:val="Paragraph"/>
        <w:numPr>
          <w:ilvl w:val="1"/>
          <w:numId w:val="16"/>
        </w:numPr>
        <w:ind w:left="720" w:hanging="720"/>
        <w:rPr>
          <w:rFonts w:ascii="Arial" w:hAnsi="Arial" w:cs="Arial"/>
          <w:sz w:val="22"/>
          <w:szCs w:val="22"/>
          <w:lang w:val="es-ES_tradnl"/>
        </w:rPr>
      </w:pPr>
      <w:r w:rsidRPr="00702DCF">
        <w:rPr>
          <w:rFonts w:ascii="Arial" w:hAnsi="Arial" w:cs="Arial"/>
          <w:sz w:val="22"/>
          <w:szCs w:val="22"/>
          <w:lang w:val="es-ES_tradnl"/>
        </w:rPr>
        <w:t>El Corredor Seco de Honduras es una de las zonas de mayor pobreza del país y afectada por condiciones climáticas que impiden el desarrollo productivo y la generación de ingresos para sus pobladores. Comprende 132 municipios ubicados en 14 departamentos de la zona sur, occidental y central del país, y se le llama así debido a las pocas precipitaciones y una marcada época seca que causa la escasez de agua para los habitantes y para sus cultivos. Es un espacio socio-territorial en el que han convergido en los últimos años, extremos climáticos que han dejado a su paso severas consecuencias. La principal fuente de empleo e ingresos en esta zona es la agricultura la cual a cada año es afectada por los fenómenos climáticos. Es así que en el periodo 2015 – 2016 se presentó uno de los déficits de lluvia más severos de los últimos 60 años. Las pérdidas de producción fueron mayores en un 80% de granos básicos (con el periodo anterior) y un 48% en café y frutales afectando más de un millón de personas</w:t>
      </w:r>
      <w:r w:rsidRPr="00702DCF">
        <w:rPr>
          <w:rFonts w:ascii="Arial" w:hAnsi="Arial" w:cs="Arial"/>
          <w:sz w:val="18"/>
          <w:szCs w:val="18"/>
          <w:vertAlign w:val="superscript"/>
          <w:lang w:val="es-ES_tradnl"/>
        </w:rPr>
        <w:footnoteReference w:id="3"/>
      </w:r>
      <w:r w:rsidRPr="00702DCF">
        <w:rPr>
          <w:rFonts w:ascii="Arial" w:hAnsi="Arial" w:cs="Arial"/>
          <w:sz w:val="22"/>
          <w:szCs w:val="22"/>
          <w:lang w:val="es-ES_tradnl"/>
        </w:rPr>
        <w:t xml:space="preserve">. Al ser una zona donde se encuentra miles de pequeños productores de granos básicos (muchos de ellos de subsistencia) con débiles vínculos con los mercados las consecuencias son devastadoras. </w:t>
      </w:r>
    </w:p>
    <w:p w14:paraId="2CEC46E7" w14:textId="26B30201" w:rsidR="00013960" w:rsidRPr="00702DCF" w:rsidRDefault="00013960" w:rsidP="0007174F">
      <w:pPr>
        <w:pStyle w:val="Paragraph"/>
        <w:numPr>
          <w:ilvl w:val="1"/>
          <w:numId w:val="16"/>
        </w:numPr>
        <w:ind w:left="720" w:hanging="720"/>
        <w:rPr>
          <w:rFonts w:ascii="Arial" w:hAnsi="Arial" w:cs="Arial"/>
          <w:sz w:val="22"/>
          <w:szCs w:val="22"/>
          <w:lang w:val="es-ES_tradnl"/>
        </w:rPr>
      </w:pPr>
      <w:r w:rsidRPr="00702DCF">
        <w:rPr>
          <w:rFonts w:ascii="Arial" w:hAnsi="Arial" w:cs="Arial"/>
          <w:sz w:val="22"/>
          <w:szCs w:val="22"/>
          <w:lang w:val="es-ES_tradnl"/>
        </w:rPr>
        <w:t>Tomando en cuenta este panorama, el BID financiará el Programa de Desarrollo Rural Integral (HO-L1201) a ser presentado a Directorio para aprobación en 2019, enfocado a contribuir a que salgan de la pobreza aproximadamente 100,000 familias agropecuarias. Este programa tendrá como elementos clave: (i) un enfoque en familias de productores elegidas basándose en la posibilidad de que estas puedan salir de la pobreza a través de su producción agrícola de forma sostenible, familias que serán categorizadas en “clústeres” definidos por su ubicación geográfica y rubros agrícolas principales; y (ii) un enfoque en las familias ya beneficiarias de los programas similares (USAID/GAFSP, Unión Europea y Banco Mundial), orientándose a complementar estas intervenciones, creando así sinergias que permitan el alcance de la meta planteada. En preparación para HO-L1021, el Banco ha montado una base de datos que combina información de diversos actores/</w:t>
      </w:r>
      <w:r w:rsidR="00E90F48" w:rsidRPr="00702DCF">
        <w:rPr>
          <w:rFonts w:ascii="Arial" w:hAnsi="Arial" w:cs="Arial"/>
          <w:sz w:val="22"/>
          <w:szCs w:val="22"/>
          <w:lang w:val="es-ES_tradnl"/>
        </w:rPr>
        <w:t>donantes,</w:t>
      </w:r>
      <w:r w:rsidRPr="00702DCF">
        <w:rPr>
          <w:rFonts w:ascii="Arial" w:hAnsi="Arial" w:cs="Arial"/>
          <w:sz w:val="22"/>
          <w:szCs w:val="22"/>
          <w:lang w:val="es-ES_tradnl"/>
        </w:rPr>
        <w:t xml:space="preserve"> así como datos recopilados por el Gobierno. En base a esta base de datos, se han identificado las potenciales familias beneficiarias y sus respectivos clústeres. Los clústeres priorizados se encuentran en la Figura 1. </w:t>
      </w:r>
    </w:p>
    <w:p w14:paraId="7F68D532" w14:textId="77777777" w:rsidR="00013960" w:rsidRPr="00702DCF" w:rsidRDefault="00013960" w:rsidP="00013960">
      <w:pPr>
        <w:spacing w:after="0" w:line="240" w:lineRule="auto"/>
        <w:rPr>
          <w:rFonts w:ascii="Arial" w:eastAsia="Times New Roman" w:hAnsi="Arial" w:cs="Arial"/>
          <w:highlight w:val="yellow"/>
          <w:lang w:val="es-ES_tradnl"/>
        </w:rPr>
      </w:pPr>
      <w:r w:rsidRPr="00702DCF">
        <w:rPr>
          <w:rFonts w:ascii="Arial" w:hAnsi="Arial" w:cs="Arial"/>
          <w:highlight w:val="yellow"/>
          <w:lang w:val="es-ES_tradnl"/>
        </w:rPr>
        <w:br w:type="page"/>
      </w:r>
    </w:p>
    <w:p w14:paraId="73C7D1BA" w14:textId="5F5D050B" w:rsidR="00013960" w:rsidRPr="00702DCF" w:rsidRDefault="00013960" w:rsidP="00D474C1">
      <w:pPr>
        <w:pStyle w:val="ListParagraph"/>
        <w:spacing w:before="120" w:after="120" w:line="240" w:lineRule="auto"/>
        <w:ind w:left="360"/>
        <w:jc w:val="center"/>
        <w:rPr>
          <w:rFonts w:ascii="Arial" w:hAnsi="Arial" w:cs="Arial"/>
          <w:sz w:val="20"/>
          <w:szCs w:val="20"/>
          <w:lang w:val="es-ES_tradnl"/>
        </w:rPr>
      </w:pPr>
      <w:r w:rsidRPr="00702DCF">
        <w:rPr>
          <w:rFonts w:ascii="Arial" w:hAnsi="Arial" w:cs="Arial"/>
          <w:sz w:val="20"/>
          <w:szCs w:val="20"/>
          <w:lang w:val="es-ES_tradnl"/>
        </w:rPr>
        <w:lastRenderedPageBreak/>
        <w:t>Figura 1. Clústeres priorizados</w:t>
      </w:r>
    </w:p>
    <w:p w14:paraId="64C0EB86" w14:textId="77777777" w:rsidR="00013960" w:rsidRPr="00702DCF" w:rsidRDefault="00013960" w:rsidP="00702DCF">
      <w:pPr>
        <w:pStyle w:val="ListParagraph"/>
        <w:spacing w:before="120" w:after="120" w:line="240" w:lineRule="auto"/>
        <w:ind w:left="360"/>
        <w:jc w:val="right"/>
        <w:rPr>
          <w:rFonts w:ascii="Arial" w:hAnsi="Arial" w:cs="Arial"/>
          <w:sz w:val="24"/>
          <w:szCs w:val="24"/>
          <w:highlight w:val="yellow"/>
          <w:lang w:val="es-ES_tradnl"/>
        </w:rPr>
      </w:pPr>
      <w:r w:rsidRPr="00702DCF">
        <w:rPr>
          <w:rFonts w:ascii="Arial" w:hAnsi="Arial" w:cs="Arial"/>
          <w:highlight w:val="yellow"/>
          <w:lang w:val="es-ES_tradnl"/>
        </w:rPr>
        <w:drawing>
          <wp:inline distT="0" distB="0" distL="0" distR="0" wp14:anchorId="3FC91E9A" wp14:editId="3BA79535">
            <wp:extent cx="4853305" cy="254189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3110" cy="2547029"/>
                    </a:xfrm>
                    <a:prstGeom prst="rect">
                      <a:avLst/>
                    </a:prstGeom>
                  </pic:spPr>
                </pic:pic>
              </a:graphicData>
            </a:graphic>
          </wp:inline>
        </w:drawing>
      </w:r>
      <w:r w:rsidRPr="00702DCF">
        <w:rPr>
          <w:rFonts w:ascii="Arial" w:hAnsi="Arial" w:cs="Arial"/>
          <w:sz w:val="24"/>
          <w:szCs w:val="24"/>
          <w:highlight w:val="yellow"/>
          <w:lang w:val="es-ES_tradnl"/>
        </w:rPr>
        <w:t xml:space="preserve">  </w:t>
      </w:r>
    </w:p>
    <w:p w14:paraId="58184D4B" w14:textId="77777777" w:rsidR="00013960" w:rsidRPr="00702DCF" w:rsidRDefault="00013960" w:rsidP="00013960">
      <w:pPr>
        <w:pStyle w:val="ListParagraph"/>
        <w:spacing w:before="120" w:after="120" w:line="240" w:lineRule="auto"/>
        <w:ind w:left="360"/>
        <w:jc w:val="both"/>
        <w:rPr>
          <w:rFonts w:ascii="Arial" w:hAnsi="Arial" w:cs="Arial"/>
          <w:b/>
          <w:sz w:val="24"/>
          <w:szCs w:val="24"/>
          <w:highlight w:val="yellow"/>
          <w:lang w:val="es-ES_tradnl"/>
        </w:rPr>
      </w:pPr>
    </w:p>
    <w:p w14:paraId="375A1961" w14:textId="77777777" w:rsidR="00013960" w:rsidRPr="00702DCF" w:rsidRDefault="00013960" w:rsidP="00D474C1">
      <w:pPr>
        <w:pStyle w:val="ListParagraph"/>
        <w:numPr>
          <w:ilvl w:val="0"/>
          <w:numId w:val="16"/>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Objetivo</w:t>
      </w:r>
    </w:p>
    <w:p w14:paraId="168C5DA1" w14:textId="77777777" w:rsidR="00013960" w:rsidRPr="00702DCF" w:rsidRDefault="00013960" w:rsidP="0007174F">
      <w:pPr>
        <w:pStyle w:val="Paragraph"/>
        <w:numPr>
          <w:ilvl w:val="1"/>
          <w:numId w:val="16"/>
        </w:numPr>
        <w:ind w:left="720" w:hanging="720"/>
        <w:rPr>
          <w:rFonts w:ascii="Arial" w:hAnsi="Arial" w:cs="Arial"/>
          <w:sz w:val="22"/>
          <w:szCs w:val="22"/>
          <w:lang w:val="es-ES_tradnl"/>
        </w:rPr>
      </w:pPr>
      <w:r w:rsidRPr="00702DCF">
        <w:rPr>
          <w:rFonts w:ascii="Arial" w:hAnsi="Arial" w:cs="Arial"/>
          <w:sz w:val="22"/>
          <w:szCs w:val="22"/>
          <w:lang w:val="es-ES_tradnl"/>
        </w:rPr>
        <w:t>El objetivo general de esta consultoría es el diseño de un fondo de garantía y un fondo de crédito enfocado en pequeños productores que se ubican en la zona de influencia del proyecto. El consultor deberá basarse en el diagnostico de brecha de financiamiento que será realizado previamente para sugerir los productos financieros a desarrollar.</w:t>
      </w:r>
    </w:p>
    <w:p w14:paraId="21F0B697" w14:textId="77777777" w:rsidR="00013960" w:rsidRPr="00702DCF" w:rsidRDefault="00013960" w:rsidP="00013960">
      <w:pPr>
        <w:pStyle w:val="ListParagraph"/>
        <w:spacing w:before="120" w:after="0" w:line="240" w:lineRule="auto"/>
        <w:ind w:left="360"/>
        <w:jc w:val="both"/>
        <w:rPr>
          <w:rFonts w:ascii="Arial" w:hAnsi="Arial" w:cs="Arial"/>
          <w:lang w:val="es-ES_tradnl"/>
        </w:rPr>
      </w:pPr>
    </w:p>
    <w:p w14:paraId="2A99952D" w14:textId="77777777" w:rsidR="00013960" w:rsidRPr="00702DCF" w:rsidRDefault="00013960" w:rsidP="00D474C1">
      <w:pPr>
        <w:pStyle w:val="ListParagraph"/>
        <w:numPr>
          <w:ilvl w:val="0"/>
          <w:numId w:val="16"/>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Actividades de la Consultoría</w:t>
      </w:r>
    </w:p>
    <w:p w14:paraId="60FC9C6A" w14:textId="77777777" w:rsidR="00013960" w:rsidRPr="00702DCF" w:rsidRDefault="00013960" w:rsidP="00013960">
      <w:pPr>
        <w:spacing w:after="0"/>
        <w:rPr>
          <w:rFonts w:ascii="Arial" w:hAnsi="Arial" w:cs="Arial"/>
          <w:lang w:val="es-ES_tradnl"/>
        </w:rPr>
      </w:pPr>
    </w:p>
    <w:p w14:paraId="1BE20BAE" w14:textId="604264B8" w:rsidR="00013960" w:rsidRPr="00702DCF" w:rsidRDefault="00013960" w:rsidP="0007174F">
      <w:pPr>
        <w:pStyle w:val="ListParagraph"/>
        <w:numPr>
          <w:ilvl w:val="1"/>
          <w:numId w:val="5"/>
        </w:numPr>
        <w:ind w:left="720" w:hanging="720"/>
        <w:jc w:val="both"/>
        <w:rPr>
          <w:rFonts w:ascii="Arial" w:hAnsi="Arial" w:cs="Arial"/>
          <w:lang w:val="es-ES_tradnl"/>
        </w:rPr>
      </w:pPr>
      <w:r w:rsidRPr="00702DCF">
        <w:rPr>
          <w:rFonts w:ascii="Arial" w:hAnsi="Arial" w:cs="Arial"/>
          <w:lang w:val="es-ES_tradnl"/>
        </w:rPr>
        <w:t>La consu</w:t>
      </w:r>
      <w:r w:rsidR="00AE17BA" w:rsidRPr="00702DCF">
        <w:rPr>
          <w:rFonts w:ascii="Arial" w:hAnsi="Arial" w:cs="Arial"/>
          <w:lang w:val="es-ES_tradnl"/>
        </w:rPr>
        <w:t>1</w:t>
      </w:r>
      <w:r w:rsidRPr="00702DCF">
        <w:rPr>
          <w:rFonts w:ascii="Arial" w:hAnsi="Arial" w:cs="Arial"/>
          <w:lang w:val="es-ES_tradnl"/>
        </w:rPr>
        <w:t>ltoría se enfocará en las siguientes actividades:</w:t>
      </w:r>
    </w:p>
    <w:p w14:paraId="49E6C131" w14:textId="77777777" w:rsidR="00013960" w:rsidRPr="00702DCF" w:rsidRDefault="00013960" w:rsidP="00D474C1">
      <w:pPr>
        <w:pStyle w:val="ListParagraph"/>
        <w:numPr>
          <w:ilvl w:val="0"/>
          <w:numId w:val="12"/>
        </w:numPr>
        <w:ind w:left="1350"/>
        <w:jc w:val="both"/>
        <w:rPr>
          <w:rFonts w:ascii="Arial" w:hAnsi="Arial" w:cs="Arial"/>
          <w:lang w:val="es-ES_tradnl"/>
        </w:rPr>
      </w:pPr>
      <w:r w:rsidRPr="00702DCF">
        <w:rPr>
          <w:rFonts w:ascii="Arial" w:hAnsi="Arial" w:cs="Arial"/>
          <w:lang w:val="es-ES_tradnl"/>
        </w:rPr>
        <w:t>Desarrollo de un fondo de crédito con sus principales características, alcances, limitantes y sujetos de crédito considerando las particularidades del programa</w:t>
      </w:r>
    </w:p>
    <w:p w14:paraId="348E4A5F" w14:textId="77777777" w:rsidR="00013960" w:rsidRPr="00702DCF" w:rsidRDefault="00013960" w:rsidP="00D474C1">
      <w:pPr>
        <w:pStyle w:val="ListParagraph"/>
        <w:numPr>
          <w:ilvl w:val="0"/>
          <w:numId w:val="12"/>
        </w:numPr>
        <w:ind w:left="1350"/>
        <w:jc w:val="both"/>
        <w:rPr>
          <w:rFonts w:ascii="Arial" w:hAnsi="Arial" w:cs="Arial"/>
          <w:lang w:val="es-ES_tradnl"/>
        </w:rPr>
      </w:pPr>
      <w:r w:rsidRPr="00702DCF">
        <w:rPr>
          <w:rFonts w:ascii="Arial" w:hAnsi="Arial" w:cs="Arial"/>
          <w:lang w:val="es-ES_tradnl"/>
        </w:rPr>
        <w:t>Desarrollo de un fondo de garantías con sus principales características, alcances, limitantes y sujetos de crédito considerando las particularidades del programa</w:t>
      </w:r>
    </w:p>
    <w:p w14:paraId="51C7E29F" w14:textId="77777777" w:rsidR="00013960" w:rsidRPr="00702DCF" w:rsidRDefault="00013960" w:rsidP="00D474C1">
      <w:pPr>
        <w:pStyle w:val="ListParagraph"/>
        <w:numPr>
          <w:ilvl w:val="0"/>
          <w:numId w:val="12"/>
        </w:numPr>
        <w:ind w:left="1350"/>
        <w:jc w:val="both"/>
        <w:rPr>
          <w:rFonts w:ascii="Arial" w:hAnsi="Arial" w:cs="Arial"/>
          <w:lang w:val="es-ES_tradnl"/>
        </w:rPr>
      </w:pPr>
      <w:r w:rsidRPr="00702DCF">
        <w:rPr>
          <w:rFonts w:ascii="Arial" w:hAnsi="Arial" w:cs="Arial"/>
          <w:lang w:val="es-ES_tradnl"/>
        </w:rPr>
        <w:t>Coordinación con el sistema financiero para su correspondiente promoción</w:t>
      </w:r>
    </w:p>
    <w:p w14:paraId="7C4DCBDE" w14:textId="77777777" w:rsidR="00013960" w:rsidRPr="00702DCF" w:rsidRDefault="00013960" w:rsidP="00013960">
      <w:pPr>
        <w:pStyle w:val="ListParagraph"/>
        <w:ind w:left="1800"/>
        <w:jc w:val="both"/>
        <w:rPr>
          <w:rFonts w:ascii="Arial" w:hAnsi="Arial" w:cs="Arial"/>
          <w:lang w:val="es-ES_tradnl"/>
        </w:rPr>
      </w:pPr>
    </w:p>
    <w:p w14:paraId="4F93093F" w14:textId="77777777" w:rsidR="00013960" w:rsidRPr="00702DCF" w:rsidRDefault="00013960" w:rsidP="00D474C1">
      <w:pPr>
        <w:pStyle w:val="ListParagraph"/>
        <w:numPr>
          <w:ilvl w:val="0"/>
          <w:numId w:val="16"/>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Características de la Consultoría</w:t>
      </w:r>
    </w:p>
    <w:p w14:paraId="56D68AA1" w14:textId="77777777" w:rsidR="00013960" w:rsidRPr="00702DCF" w:rsidRDefault="00013960" w:rsidP="00013960">
      <w:pPr>
        <w:pStyle w:val="ListParagraph"/>
        <w:spacing w:after="0"/>
        <w:ind w:left="910"/>
        <w:jc w:val="both"/>
        <w:rPr>
          <w:rFonts w:ascii="Arial" w:hAnsi="Arial" w:cs="Arial"/>
          <w:lang w:val="es-ES_tradnl"/>
        </w:rPr>
      </w:pPr>
    </w:p>
    <w:p w14:paraId="7F912D08" w14:textId="77777777" w:rsidR="00013960" w:rsidRPr="00702DCF" w:rsidRDefault="00013960" w:rsidP="00013960">
      <w:pPr>
        <w:spacing w:after="0"/>
        <w:jc w:val="both"/>
        <w:rPr>
          <w:rFonts w:ascii="Arial" w:hAnsi="Arial" w:cs="Arial"/>
          <w:lang w:val="es-ES_tradnl"/>
        </w:rPr>
      </w:pPr>
      <w:r w:rsidRPr="00702DCF">
        <w:rPr>
          <w:rFonts w:ascii="Arial" w:hAnsi="Arial" w:cs="Arial"/>
          <w:lang w:val="es-ES_tradnl"/>
        </w:rPr>
        <w:t>4.1</w:t>
      </w:r>
      <w:r w:rsidRPr="00702DCF">
        <w:rPr>
          <w:rFonts w:ascii="Arial" w:hAnsi="Arial" w:cs="Arial"/>
          <w:lang w:val="es-ES_tradnl"/>
        </w:rPr>
        <w:tab/>
      </w:r>
      <w:r w:rsidRPr="00702DCF">
        <w:rPr>
          <w:rFonts w:ascii="Arial" w:hAnsi="Arial" w:cs="Arial"/>
          <w:u w:val="single"/>
          <w:lang w:val="es-ES_tradnl"/>
        </w:rPr>
        <w:t>Tipo de consultoría</w:t>
      </w:r>
      <w:r w:rsidRPr="00702DCF">
        <w:rPr>
          <w:rFonts w:ascii="Arial" w:hAnsi="Arial" w:cs="Arial"/>
          <w:lang w:val="es-ES_tradnl"/>
        </w:rPr>
        <w:t>: Consultor individual.</w:t>
      </w:r>
    </w:p>
    <w:p w14:paraId="7F799758" w14:textId="77777777" w:rsidR="00013960" w:rsidRPr="00702DCF" w:rsidRDefault="00013960" w:rsidP="00013960">
      <w:pPr>
        <w:spacing w:after="0"/>
        <w:jc w:val="both"/>
        <w:rPr>
          <w:rFonts w:ascii="Arial" w:hAnsi="Arial" w:cs="Arial"/>
          <w:u w:val="single"/>
          <w:lang w:val="es-ES_tradnl"/>
        </w:rPr>
      </w:pPr>
    </w:p>
    <w:p w14:paraId="76B00C84" w14:textId="77777777" w:rsidR="00013960" w:rsidRPr="00702DCF" w:rsidRDefault="00013960" w:rsidP="00013960">
      <w:pPr>
        <w:spacing w:after="0"/>
        <w:ind w:left="720" w:hanging="720"/>
        <w:jc w:val="both"/>
        <w:rPr>
          <w:rFonts w:ascii="Arial" w:hAnsi="Arial" w:cs="Arial"/>
          <w:lang w:val="es-ES_tradnl"/>
        </w:rPr>
      </w:pPr>
      <w:r w:rsidRPr="00702DCF">
        <w:rPr>
          <w:rFonts w:ascii="Arial" w:hAnsi="Arial" w:cs="Arial"/>
          <w:lang w:val="es-ES_tradnl"/>
        </w:rPr>
        <w:t>4.2</w:t>
      </w:r>
      <w:r w:rsidRPr="00702DCF">
        <w:rPr>
          <w:rFonts w:ascii="Arial" w:hAnsi="Arial" w:cs="Arial"/>
          <w:lang w:val="es-ES_tradnl"/>
        </w:rPr>
        <w:tab/>
      </w:r>
      <w:r w:rsidRPr="00702DCF">
        <w:rPr>
          <w:rFonts w:ascii="Arial" w:hAnsi="Arial" w:cs="Arial"/>
          <w:u w:val="single"/>
          <w:lang w:val="es-ES_tradnl"/>
        </w:rPr>
        <w:t>Duración del contrato</w:t>
      </w:r>
      <w:r w:rsidRPr="00702DCF">
        <w:rPr>
          <w:rFonts w:ascii="Arial" w:hAnsi="Arial" w:cs="Arial"/>
          <w:lang w:val="es-ES_tradnl"/>
        </w:rPr>
        <w:t xml:space="preserve">: La consultoría se llevará a cabo durante un período de 18 meses. </w:t>
      </w:r>
    </w:p>
    <w:p w14:paraId="5ADD2667" w14:textId="77777777" w:rsidR="00013960" w:rsidRPr="00702DCF" w:rsidRDefault="00013960" w:rsidP="00013960">
      <w:pPr>
        <w:pStyle w:val="ListParagraph"/>
        <w:spacing w:after="0"/>
        <w:ind w:left="360"/>
        <w:jc w:val="both"/>
        <w:rPr>
          <w:rFonts w:ascii="Arial" w:hAnsi="Arial" w:cs="Arial"/>
          <w:lang w:val="es-ES_tradnl"/>
        </w:rPr>
      </w:pPr>
    </w:p>
    <w:p w14:paraId="71172065" w14:textId="77777777" w:rsidR="00013960" w:rsidRPr="00702DCF" w:rsidRDefault="00013960" w:rsidP="00013960">
      <w:pPr>
        <w:spacing w:after="0"/>
        <w:jc w:val="both"/>
        <w:rPr>
          <w:rFonts w:ascii="Arial" w:hAnsi="Arial" w:cs="Arial"/>
          <w:lang w:val="es-ES_tradnl"/>
        </w:rPr>
      </w:pPr>
      <w:r w:rsidRPr="00702DCF">
        <w:rPr>
          <w:rFonts w:ascii="Arial" w:hAnsi="Arial" w:cs="Arial"/>
          <w:lang w:val="es-ES_tradnl"/>
        </w:rPr>
        <w:t>4.3</w:t>
      </w:r>
      <w:r w:rsidRPr="00702DCF">
        <w:rPr>
          <w:rFonts w:ascii="Arial" w:hAnsi="Arial" w:cs="Arial"/>
          <w:lang w:val="es-ES_tradnl"/>
        </w:rPr>
        <w:tab/>
      </w:r>
      <w:r w:rsidRPr="00702DCF">
        <w:rPr>
          <w:rFonts w:ascii="Arial" w:hAnsi="Arial" w:cs="Arial"/>
          <w:u w:val="single"/>
          <w:lang w:val="es-ES_tradnl"/>
        </w:rPr>
        <w:t>Lugar de trabajo</w:t>
      </w:r>
      <w:r w:rsidRPr="00702DCF">
        <w:rPr>
          <w:rFonts w:ascii="Arial" w:hAnsi="Arial" w:cs="Arial"/>
          <w:lang w:val="es-ES_tradnl"/>
        </w:rPr>
        <w:t>: En su lugar de residencia y visitas a Honduras.</w:t>
      </w:r>
    </w:p>
    <w:p w14:paraId="5EEE005A" w14:textId="77777777" w:rsidR="00013960" w:rsidRPr="00702DCF" w:rsidRDefault="00013960" w:rsidP="00013960">
      <w:pPr>
        <w:spacing w:after="0"/>
        <w:jc w:val="both"/>
        <w:rPr>
          <w:rFonts w:ascii="Arial" w:hAnsi="Arial" w:cs="Arial"/>
          <w:lang w:val="es-ES_tradnl"/>
        </w:rPr>
      </w:pPr>
    </w:p>
    <w:p w14:paraId="6B9078A0" w14:textId="77777777" w:rsidR="00013960" w:rsidRPr="00702DCF" w:rsidRDefault="00013960" w:rsidP="00013960">
      <w:pPr>
        <w:spacing w:after="0"/>
        <w:ind w:left="705" w:hanging="705"/>
        <w:jc w:val="both"/>
        <w:rPr>
          <w:rFonts w:ascii="Arial" w:hAnsi="Arial" w:cs="Arial"/>
          <w:lang w:val="es-ES_tradnl"/>
        </w:rPr>
      </w:pPr>
      <w:r w:rsidRPr="00702DCF">
        <w:rPr>
          <w:rFonts w:ascii="Arial" w:hAnsi="Arial" w:cs="Arial"/>
          <w:lang w:val="es-ES_tradnl"/>
        </w:rPr>
        <w:t>4.5</w:t>
      </w:r>
      <w:r w:rsidRPr="00702DCF">
        <w:rPr>
          <w:rFonts w:ascii="Arial" w:hAnsi="Arial" w:cs="Arial"/>
          <w:lang w:val="es-ES_tradnl"/>
        </w:rPr>
        <w:tab/>
      </w:r>
      <w:r w:rsidRPr="00702DCF">
        <w:rPr>
          <w:rFonts w:ascii="Arial" w:hAnsi="Arial" w:cs="Arial"/>
          <w:u w:val="single"/>
          <w:lang w:val="es-ES_tradnl"/>
        </w:rPr>
        <w:t>Calificaciones del consultor</w:t>
      </w:r>
    </w:p>
    <w:p w14:paraId="20707C9A" w14:textId="77777777" w:rsidR="00013960" w:rsidRPr="00702DCF" w:rsidRDefault="00013960" w:rsidP="0007174F">
      <w:pPr>
        <w:pStyle w:val="ListParagraph"/>
        <w:numPr>
          <w:ilvl w:val="0"/>
          <w:numId w:val="13"/>
        </w:numPr>
        <w:spacing w:after="0"/>
        <w:jc w:val="both"/>
        <w:rPr>
          <w:rFonts w:ascii="Arial" w:hAnsi="Arial" w:cs="Arial"/>
          <w:lang w:val="es-ES_tradnl"/>
        </w:rPr>
      </w:pPr>
      <w:r w:rsidRPr="00702DCF">
        <w:rPr>
          <w:rFonts w:ascii="Arial" w:hAnsi="Arial" w:cs="Arial"/>
          <w:lang w:val="es-ES_tradnl"/>
        </w:rPr>
        <w:t xml:space="preserve">Profesional graduado con maestría en económica, finanzas y carreras afines. </w:t>
      </w:r>
    </w:p>
    <w:p w14:paraId="1668D7C5" w14:textId="77777777" w:rsidR="00013960" w:rsidRPr="00702DCF" w:rsidRDefault="00013960" w:rsidP="0007174F">
      <w:pPr>
        <w:pStyle w:val="ListParagraph"/>
        <w:numPr>
          <w:ilvl w:val="0"/>
          <w:numId w:val="13"/>
        </w:numPr>
        <w:spacing w:after="0"/>
        <w:jc w:val="both"/>
        <w:rPr>
          <w:rFonts w:ascii="Arial" w:hAnsi="Arial" w:cs="Arial"/>
          <w:lang w:val="es-ES_tradnl"/>
        </w:rPr>
      </w:pPr>
      <w:r w:rsidRPr="00702DCF">
        <w:rPr>
          <w:rFonts w:ascii="Arial" w:hAnsi="Arial" w:cs="Arial"/>
          <w:lang w:val="es-ES_tradnl"/>
        </w:rPr>
        <w:t>Mínimo diez (10) años de experiencia en diseño de productos financieros.</w:t>
      </w:r>
    </w:p>
    <w:p w14:paraId="4F2A6068" w14:textId="77777777" w:rsidR="00013960" w:rsidRPr="00702DCF" w:rsidRDefault="00013960" w:rsidP="0007174F">
      <w:pPr>
        <w:pStyle w:val="ListParagraph"/>
        <w:numPr>
          <w:ilvl w:val="0"/>
          <w:numId w:val="13"/>
        </w:numPr>
        <w:spacing w:after="0"/>
        <w:jc w:val="both"/>
        <w:rPr>
          <w:rFonts w:ascii="Arial" w:hAnsi="Arial" w:cs="Arial"/>
          <w:lang w:val="es-ES_tradnl"/>
        </w:rPr>
      </w:pPr>
      <w:r w:rsidRPr="00702DCF">
        <w:rPr>
          <w:rFonts w:ascii="Arial" w:hAnsi="Arial" w:cs="Arial"/>
          <w:lang w:val="es-ES_tradnl"/>
        </w:rPr>
        <w:lastRenderedPageBreak/>
        <w:t xml:space="preserve">Experiencia en América Latina y el Caribe y específicamente el diseño de herramientas financieras enfocadas en pequeños productores. </w:t>
      </w:r>
    </w:p>
    <w:p w14:paraId="3CB3E878" w14:textId="77777777" w:rsidR="00013960" w:rsidRPr="00702DCF" w:rsidRDefault="00013960" w:rsidP="00013960">
      <w:pPr>
        <w:pStyle w:val="ListParagraph"/>
        <w:spacing w:line="240" w:lineRule="auto"/>
        <w:ind w:left="1428"/>
        <w:jc w:val="both"/>
        <w:rPr>
          <w:rFonts w:ascii="Arial" w:hAnsi="Arial" w:cs="Arial"/>
          <w:lang w:val="es-ES_tradnl"/>
        </w:rPr>
      </w:pPr>
    </w:p>
    <w:p w14:paraId="5CEA2945" w14:textId="77777777" w:rsidR="00013960" w:rsidRPr="00702DCF" w:rsidRDefault="00013960" w:rsidP="00D474C1">
      <w:pPr>
        <w:pStyle w:val="ListParagraph"/>
        <w:numPr>
          <w:ilvl w:val="0"/>
          <w:numId w:val="16"/>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Cronograma de Pago</w:t>
      </w:r>
    </w:p>
    <w:p w14:paraId="1E3E2891" w14:textId="77777777" w:rsidR="00013960" w:rsidRPr="00702DCF" w:rsidRDefault="00013960" w:rsidP="00013960">
      <w:pPr>
        <w:pStyle w:val="Paragraph"/>
        <w:numPr>
          <w:ilvl w:val="0"/>
          <w:numId w:val="0"/>
        </w:numPr>
        <w:ind w:left="806" w:hanging="720"/>
        <w:rPr>
          <w:rFonts w:ascii="Arial" w:hAnsi="Arial" w:cs="Arial"/>
          <w:sz w:val="22"/>
          <w:szCs w:val="22"/>
          <w:lang w:val="es-ES_tradnl"/>
        </w:rPr>
      </w:pPr>
      <w:r w:rsidRPr="00702DCF">
        <w:rPr>
          <w:rFonts w:ascii="Arial" w:hAnsi="Arial" w:cs="Arial"/>
          <w:sz w:val="22"/>
          <w:szCs w:val="22"/>
          <w:lang w:val="es-ES_tradnl"/>
        </w:rPr>
        <w:t>5.1</w:t>
      </w:r>
      <w:r w:rsidRPr="00702DCF">
        <w:rPr>
          <w:rFonts w:ascii="Arial" w:hAnsi="Arial" w:cs="Arial"/>
          <w:sz w:val="22"/>
          <w:szCs w:val="22"/>
          <w:lang w:val="es-ES_tradnl"/>
        </w:rPr>
        <w:tab/>
        <w:t xml:space="preserve">Los servicios se remunerarán bajo la modalidad de contrato de prestación de servicios a suma alzada, de acuerdo con el siguiente esquema de pagos:  </w:t>
      </w:r>
    </w:p>
    <w:tbl>
      <w:tblPr>
        <w:tblStyle w:val="TableGrid"/>
        <w:tblW w:w="8773" w:type="dxa"/>
        <w:jc w:val="center"/>
        <w:tblLook w:val="04A0" w:firstRow="1" w:lastRow="0" w:firstColumn="1" w:lastColumn="0" w:noHBand="0" w:noVBand="1"/>
      </w:tblPr>
      <w:tblGrid>
        <w:gridCol w:w="5229"/>
        <w:gridCol w:w="3544"/>
      </w:tblGrid>
      <w:tr w:rsidR="00013960" w:rsidRPr="00702DCF" w14:paraId="0D5506CF" w14:textId="77777777" w:rsidTr="003661F6">
        <w:trPr>
          <w:trHeight w:val="218"/>
          <w:jc w:val="center"/>
        </w:trPr>
        <w:tc>
          <w:tcPr>
            <w:tcW w:w="8773" w:type="dxa"/>
            <w:gridSpan w:val="2"/>
            <w:tcBorders>
              <w:bottom w:val="single" w:sz="4" w:space="0" w:color="auto"/>
            </w:tcBorders>
            <w:shd w:val="clear" w:color="auto" w:fill="548DD4" w:themeFill="text2" w:themeFillTint="99"/>
          </w:tcPr>
          <w:p w14:paraId="51A6F6C0" w14:textId="77777777" w:rsidR="00013960" w:rsidRPr="00702DCF" w:rsidRDefault="00013960" w:rsidP="00AE17BA">
            <w:pPr>
              <w:spacing w:after="0" w:line="240" w:lineRule="auto"/>
              <w:ind w:right="-10"/>
              <w:contextualSpacing/>
              <w:jc w:val="center"/>
              <w:rPr>
                <w:rFonts w:ascii="Arial" w:hAnsi="Arial" w:cs="Arial"/>
                <w:b/>
                <w:lang w:val="es-ES_tradnl" w:eastAsia="es-AR"/>
              </w:rPr>
            </w:pPr>
            <w:r w:rsidRPr="00702DCF">
              <w:rPr>
                <w:rFonts w:ascii="Arial" w:hAnsi="Arial" w:cs="Arial"/>
                <w:b/>
                <w:lang w:val="es-ES_tradnl" w:eastAsia="es-AR"/>
              </w:rPr>
              <w:t>Plan de Pagos</w:t>
            </w:r>
          </w:p>
        </w:tc>
      </w:tr>
      <w:tr w:rsidR="00013960" w:rsidRPr="00702DCF" w14:paraId="2C13B07E" w14:textId="77777777" w:rsidTr="003661F6">
        <w:trPr>
          <w:trHeight w:val="149"/>
          <w:jc w:val="center"/>
        </w:trPr>
        <w:tc>
          <w:tcPr>
            <w:tcW w:w="5229" w:type="dxa"/>
            <w:shd w:val="clear" w:color="auto" w:fill="8DB3E2" w:themeFill="text2" w:themeFillTint="66"/>
          </w:tcPr>
          <w:p w14:paraId="11F2EBA0" w14:textId="77777777" w:rsidR="00013960" w:rsidRPr="00702DCF" w:rsidRDefault="00013960" w:rsidP="00AE17BA">
            <w:pPr>
              <w:spacing w:after="0" w:line="240" w:lineRule="auto"/>
              <w:ind w:left="720" w:right="-10"/>
              <w:contextualSpacing/>
              <w:rPr>
                <w:rFonts w:ascii="Arial" w:hAnsi="Arial" w:cs="Arial"/>
                <w:b/>
                <w:lang w:val="es-ES_tradnl" w:eastAsia="es-AR"/>
              </w:rPr>
            </w:pPr>
            <w:r w:rsidRPr="00702DCF">
              <w:rPr>
                <w:rFonts w:ascii="Arial" w:hAnsi="Arial" w:cs="Arial"/>
                <w:b/>
                <w:i/>
                <w:lang w:val="es-ES_tradnl" w:eastAsia="es-AR"/>
              </w:rPr>
              <w:t xml:space="preserve">Entregables </w:t>
            </w:r>
          </w:p>
        </w:tc>
        <w:tc>
          <w:tcPr>
            <w:tcW w:w="3544" w:type="dxa"/>
            <w:shd w:val="clear" w:color="auto" w:fill="8DB3E2" w:themeFill="text2" w:themeFillTint="66"/>
          </w:tcPr>
          <w:p w14:paraId="2F4603FC" w14:textId="77777777" w:rsidR="00013960" w:rsidRPr="00702DCF" w:rsidRDefault="00013960" w:rsidP="00AE17BA">
            <w:pPr>
              <w:spacing w:after="0" w:line="240" w:lineRule="auto"/>
              <w:ind w:right="-10"/>
              <w:contextualSpacing/>
              <w:jc w:val="center"/>
              <w:rPr>
                <w:rFonts w:ascii="Arial" w:hAnsi="Arial" w:cs="Arial"/>
                <w:b/>
                <w:lang w:val="es-ES_tradnl" w:eastAsia="es-AR"/>
              </w:rPr>
            </w:pPr>
            <w:r w:rsidRPr="00702DCF">
              <w:rPr>
                <w:rFonts w:ascii="Arial" w:hAnsi="Arial" w:cs="Arial"/>
                <w:b/>
                <w:lang w:val="es-ES_tradnl" w:eastAsia="es-AR"/>
              </w:rPr>
              <w:t>%</w:t>
            </w:r>
          </w:p>
        </w:tc>
      </w:tr>
      <w:tr w:rsidR="00013960" w:rsidRPr="00702DCF" w14:paraId="3D95CEFE" w14:textId="77777777" w:rsidTr="00AE17BA">
        <w:trPr>
          <w:trHeight w:val="357"/>
          <w:jc w:val="center"/>
        </w:trPr>
        <w:tc>
          <w:tcPr>
            <w:tcW w:w="5229" w:type="dxa"/>
          </w:tcPr>
          <w:p w14:paraId="0A66925D" w14:textId="77777777" w:rsidR="00013960" w:rsidRPr="00702DCF" w:rsidRDefault="00013960" w:rsidP="003661F6">
            <w:pPr>
              <w:numPr>
                <w:ilvl w:val="0"/>
                <w:numId w:val="28"/>
              </w:numPr>
              <w:spacing w:after="0" w:line="240" w:lineRule="auto"/>
              <w:ind w:right="-10"/>
              <w:contextualSpacing/>
              <w:rPr>
                <w:rFonts w:ascii="Arial" w:hAnsi="Arial" w:cs="Arial"/>
                <w:lang w:val="es-ES_tradnl" w:eastAsia="es-AR"/>
              </w:rPr>
            </w:pPr>
            <w:r w:rsidRPr="00702DCF">
              <w:rPr>
                <w:rFonts w:ascii="Arial" w:hAnsi="Arial" w:cs="Arial"/>
                <w:i/>
                <w:lang w:val="es-ES_tradnl" w:eastAsia="es-AR"/>
              </w:rPr>
              <w:t xml:space="preserve">Firma del contrato </w:t>
            </w:r>
          </w:p>
        </w:tc>
        <w:tc>
          <w:tcPr>
            <w:tcW w:w="3544" w:type="dxa"/>
          </w:tcPr>
          <w:p w14:paraId="1C09C34B" w14:textId="77777777" w:rsidR="00013960" w:rsidRPr="00702DCF" w:rsidRDefault="00013960" w:rsidP="00AE17BA">
            <w:pPr>
              <w:spacing w:after="0" w:line="240" w:lineRule="auto"/>
              <w:ind w:right="-10"/>
              <w:contextualSpacing/>
              <w:jc w:val="center"/>
              <w:rPr>
                <w:rFonts w:ascii="Arial" w:hAnsi="Arial" w:cs="Arial"/>
                <w:lang w:val="es-ES_tradnl" w:eastAsia="es-AR"/>
              </w:rPr>
            </w:pPr>
            <w:r w:rsidRPr="00702DCF">
              <w:rPr>
                <w:rFonts w:ascii="Arial" w:hAnsi="Arial" w:cs="Arial"/>
                <w:lang w:val="es-ES_tradnl" w:eastAsia="es-AR"/>
              </w:rPr>
              <w:t>30</w:t>
            </w:r>
          </w:p>
        </w:tc>
      </w:tr>
      <w:tr w:rsidR="00013960" w:rsidRPr="00702DCF" w14:paraId="17880DE2" w14:textId="77777777" w:rsidTr="00AE17BA">
        <w:trPr>
          <w:trHeight w:val="308"/>
          <w:jc w:val="center"/>
        </w:trPr>
        <w:tc>
          <w:tcPr>
            <w:tcW w:w="5229" w:type="dxa"/>
          </w:tcPr>
          <w:p w14:paraId="3732A956" w14:textId="77777777" w:rsidR="00013960" w:rsidRPr="00702DCF" w:rsidRDefault="00013960" w:rsidP="003661F6">
            <w:pPr>
              <w:numPr>
                <w:ilvl w:val="0"/>
                <w:numId w:val="28"/>
              </w:numPr>
              <w:spacing w:after="0" w:line="240" w:lineRule="auto"/>
              <w:ind w:right="-10"/>
              <w:contextualSpacing/>
              <w:rPr>
                <w:rFonts w:ascii="Arial" w:hAnsi="Arial" w:cs="Arial"/>
                <w:lang w:val="es-ES_tradnl" w:eastAsia="es-AR"/>
              </w:rPr>
            </w:pPr>
            <w:r w:rsidRPr="00702DCF">
              <w:rPr>
                <w:rFonts w:ascii="Arial" w:hAnsi="Arial" w:cs="Arial"/>
                <w:i/>
                <w:lang w:val="es-ES_tradnl" w:eastAsia="es-AR"/>
              </w:rPr>
              <w:t>Producto 1 – Informe Intermedio</w:t>
            </w:r>
          </w:p>
        </w:tc>
        <w:tc>
          <w:tcPr>
            <w:tcW w:w="3544" w:type="dxa"/>
          </w:tcPr>
          <w:p w14:paraId="2D971186" w14:textId="77777777" w:rsidR="00013960" w:rsidRPr="00702DCF" w:rsidRDefault="00013960" w:rsidP="00AE17BA">
            <w:pPr>
              <w:spacing w:after="0" w:line="240" w:lineRule="auto"/>
              <w:ind w:right="-10"/>
              <w:contextualSpacing/>
              <w:jc w:val="center"/>
              <w:rPr>
                <w:rFonts w:ascii="Arial" w:hAnsi="Arial" w:cs="Arial"/>
                <w:lang w:val="es-ES_tradnl" w:eastAsia="es-AR"/>
              </w:rPr>
            </w:pPr>
            <w:r w:rsidRPr="00702DCF">
              <w:rPr>
                <w:rFonts w:ascii="Arial" w:hAnsi="Arial" w:cs="Arial"/>
                <w:lang w:val="es-ES_tradnl" w:eastAsia="es-AR"/>
              </w:rPr>
              <w:t>40</w:t>
            </w:r>
          </w:p>
        </w:tc>
      </w:tr>
      <w:tr w:rsidR="00013960" w:rsidRPr="00702DCF" w14:paraId="33B3A84C" w14:textId="77777777" w:rsidTr="00AE17BA">
        <w:trPr>
          <w:trHeight w:val="298"/>
          <w:jc w:val="center"/>
        </w:trPr>
        <w:tc>
          <w:tcPr>
            <w:tcW w:w="5229" w:type="dxa"/>
          </w:tcPr>
          <w:p w14:paraId="59896686" w14:textId="77777777" w:rsidR="00013960" w:rsidRPr="00702DCF" w:rsidRDefault="00013960" w:rsidP="003661F6">
            <w:pPr>
              <w:numPr>
                <w:ilvl w:val="0"/>
                <w:numId w:val="28"/>
              </w:numPr>
              <w:spacing w:after="0" w:line="240" w:lineRule="auto"/>
              <w:ind w:right="-10"/>
              <w:contextualSpacing/>
              <w:rPr>
                <w:rFonts w:ascii="Arial" w:hAnsi="Arial" w:cs="Arial"/>
                <w:lang w:val="es-ES_tradnl" w:eastAsia="es-AR"/>
              </w:rPr>
            </w:pPr>
            <w:r w:rsidRPr="00702DCF">
              <w:rPr>
                <w:rFonts w:ascii="Arial" w:hAnsi="Arial" w:cs="Arial"/>
                <w:i/>
                <w:lang w:val="es-ES_tradnl" w:eastAsia="es-AR"/>
              </w:rPr>
              <w:t>Producto 2 – Informe Final</w:t>
            </w:r>
          </w:p>
        </w:tc>
        <w:tc>
          <w:tcPr>
            <w:tcW w:w="3544" w:type="dxa"/>
          </w:tcPr>
          <w:p w14:paraId="072F1134" w14:textId="77777777" w:rsidR="00013960" w:rsidRPr="00702DCF" w:rsidRDefault="00013960" w:rsidP="00AE17BA">
            <w:pPr>
              <w:spacing w:after="0" w:line="240" w:lineRule="auto"/>
              <w:ind w:right="-10"/>
              <w:contextualSpacing/>
              <w:jc w:val="center"/>
              <w:rPr>
                <w:rFonts w:ascii="Arial" w:hAnsi="Arial" w:cs="Arial"/>
                <w:lang w:val="es-ES_tradnl" w:eastAsia="es-AR"/>
              </w:rPr>
            </w:pPr>
            <w:r w:rsidRPr="00702DCF">
              <w:rPr>
                <w:rFonts w:ascii="Arial" w:hAnsi="Arial" w:cs="Arial"/>
                <w:lang w:val="es-ES_tradnl" w:eastAsia="es-AR"/>
              </w:rPr>
              <w:t>30</w:t>
            </w:r>
          </w:p>
        </w:tc>
      </w:tr>
      <w:tr w:rsidR="00013960" w:rsidRPr="00702DCF" w14:paraId="55D22C1F" w14:textId="77777777" w:rsidTr="00AE17BA">
        <w:trPr>
          <w:trHeight w:val="158"/>
          <w:jc w:val="center"/>
        </w:trPr>
        <w:tc>
          <w:tcPr>
            <w:tcW w:w="5229" w:type="dxa"/>
          </w:tcPr>
          <w:p w14:paraId="0E4C2C20" w14:textId="77777777" w:rsidR="00013960" w:rsidRPr="00702DCF" w:rsidRDefault="00013960" w:rsidP="00AE17BA">
            <w:pPr>
              <w:spacing w:after="0" w:line="240" w:lineRule="auto"/>
              <w:ind w:right="-10"/>
              <w:contextualSpacing/>
              <w:jc w:val="right"/>
              <w:rPr>
                <w:rFonts w:ascii="Arial" w:hAnsi="Arial" w:cs="Arial"/>
                <w:b/>
                <w:lang w:val="es-ES_tradnl" w:eastAsia="es-AR"/>
              </w:rPr>
            </w:pPr>
            <w:r w:rsidRPr="00702DCF">
              <w:rPr>
                <w:rFonts w:ascii="Arial" w:hAnsi="Arial" w:cs="Arial"/>
                <w:b/>
                <w:lang w:val="es-ES_tradnl" w:eastAsia="es-AR"/>
              </w:rPr>
              <w:t>TOTAL</w:t>
            </w:r>
          </w:p>
        </w:tc>
        <w:tc>
          <w:tcPr>
            <w:tcW w:w="3544" w:type="dxa"/>
          </w:tcPr>
          <w:p w14:paraId="1B458A2A" w14:textId="77777777" w:rsidR="00013960" w:rsidRPr="00702DCF" w:rsidRDefault="00013960" w:rsidP="00AE17BA">
            <w:pPr>
              <w:spacing w:after="0" w:line="240" w:lineRule="auto"/>
              <w:ind w:right="-10"/>
              <w:contextualSpacing/>
              <w:jc w:val="center"/>
              <w:rPr>
                <w:rFonts w:ascii="Arial" w:hAnsi="Arial" w:cs="Arial"/>
                <w:b/>
                <w:lang w:val="es-ES_tradnl" w:eastAsia="es-AR"/>
              </w:rPr>
            </w:pPr>
            <w:r w:rsidRPr="00702DCF">
              <w:rPr>
                <w:rFonts w:ascii="Arial" w:hAnsi="Arial" w:cs="Arial"/>
                <w:lang w:val="es-ES_tradnl" w:eastAsia="es-AR"/>
              </w:rPr>
              <w:t>100%</w:t>
            </w:r>
          </w:p>
        </w:tc>
      </w:tr>
    </w:tbl>
    <w:p w14:paraId="7AF38A4F" w14:textId="77777777" w:rsidR="00013960" w:rsidRPr="00702DCF" w:rsidRDefault="00013960" w:rsidP="00013960">
      <w:pPr>
        <w:pStyle w:val="Paragraph"/>
        <w:numPr>
          <w:ilvl w:val="0"/>
          <w:numId w:val="0"/>
        </w:numPr>
        <w:rPr>
          <w:rFonts w:ascii="Arial" w:hAnsi="Arial" w:cs="Arial"/>
          <w:sz w:val="22"/>
          <w:szCs w:val="22"/>
          <w:lang w:val="es-ES_tradnl"/>
        </w:rPr>
      </w:pPr>
    </w:p>
    <w:p w14:paraId="6C0DEBDD" w14:textId="77777777" w:rsidR="00013960" w:rsidRPr="00702DCF" w:rsidRDefault="00013960" w:rsidP="00D474C1">
      <w:pPr>
        <w:pStyle w:val="ListParagraph"/>
        <w:numPr>
          <w:ilvl w:val="0"/>
          <w:numId w:val="16"/>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 xml:space="preserve">Coordinación </w:t>
      </w:r>
    </w:p>
    <w:p w14:paraId="6D1E5E2A" w14:textId="77777777" w:rsidR="00013960" w:rsidRPr="00702DCF" w:rsidRDefault="00013960" w:rsidP="00013960">
      <w:pPr>
        <w:pStyle w:val="Paragraph"/>
        <w:numPr>
          <w:ilvl w:val="0"/>
          <w:numId w:val="0"/>
        </w:numPr>
        <w:ind w:left="806" w:hanging="720"/>
        <w:rPr>
          <w:rFonts w:ascii="Arial" w:hAnsi="Arial" w:cs="Arial"/>
          <w:sz w:val="22"/>
          <w:szCs w:val="22"/>
          <w:lang w:val="es-ES_tradnl"/>
        </w:rPr>
      </w:pPr>
      <w:r w:rsidRPr="00702DCF">
        <w:rPr>
          <w:rFonts w:ascii="Arial" w:hAnsi="Arial" w:cs="Arial"/>
          <w:sz w:val="22"/>
          <w:szCs w:val="22"/>
          <w:lang w:val="es-ES_tradnl"/>
        </w:rPr>
        <w:t>6.1</w:t>
      </w:r>
      <w:r w:rsidRPr="00702DCF">
        <w:rPr>
          <w:rFonts w:ascii="Arial" w:hAnsi="Arial" w:cs="Arial"/>
          <w:sz w:val="22"/>
          <w:szCs w:val="22"/>
          <w:lang w:val="es-ES_tradnl"/>
        </w:rPr>
        <w:tab/>
        <w:t>El consultor trabajará bajo la supervisión de Christian Schneider IFD/CMF.</w:t>
      </w:r>
    </w:p>
    <w:p w14:paraId="410F6C37" w14:textId="77777777" w:rsidR="00013960" w:rsidRPr="00702DCF" w:rsidRDefault="00013960" w:rsidP="00013960">
      <w:pPr>
        <w:pStyle w:val="Paragraph"/>
        <w:numPr>
          <w:ilvl w:val="0"/>
          <w:numId w:val="0"/>
        </w:numPr>
        <w:rPr>
          <w:rFonts w:ascii="Arial" w:hAnsi="Arial" w:cs="Arial"/>
          <w:sz w:val="22"/>
          <w:szCs w:val="22"/>
          <w:lang w:val="es-ES_tradnl"/>
        </w:rPr>
      </w:pPr>
    </w:p>
    <w:p w14:paraId="07B756AC" w14:textId="77777777" w:rsidR="00013960" w:rsidRPr="00702DCF" w:rsidRDefault="00013960" w:rsidP="00D474C1">
      <w:pPr>
        <w:pStyle w:val="ListParagraph"/>
        <w:numPr>
          <w:ilvl w:val="0"/>
          <w:numId w:val="16"/>
        </w:numPr>
        <w:tabs>
          <w:tab w:val="clear" w:pos="1800"/>
          <w:tab w:val="num" w:pos="720"/>
        </w:tabs>
        <w:spacing w:before="120" w:after="120" w:line="240" w:lineRule="auto"/>
        <w:ind w:left="-187"/>
        <w:contextualSpacing w:val="0"/>
        <w:jc w:val="both"/>
        <w:rPr>
          <w:rFonts w:ascii="Arial" w:hAnsi="Arial" w:cs="Arial"/>
          <w:b/>
          <w:lang w:val="es-ES_tradnl"/>
        </w:rPr>
      </w:pPr>
      <w:r w:rsidRPr="00702DCF">
        <w:rPr>
          <w:rFonts w:ascii="Arial" w:hAnsi="Arial" w:cs="Arial"/>
          <w:b/>
          <w:lang w:val="es-ES_tradnl"/>
        </w:rPr>
        <w:t xml:space="preserve">Aspectos Adicionales </w:t>
      </w:r>
    </w:p>
    <w:p w14:paraId="1F84AC0C" w14:textId="77777777" w:rsidR="00013960" w:rsidRPr="00702DCF" w:rsidRDefault="00013960" w:rsidP="00013960">
      <w:pPr>
        <w:pStyle w:val="ListParagraph"/>
        <w:spacing w:before="120" w:after="120"/>
        <w:ind w:left="810" w:hanging="720"/>
        <w:jc w:val="both"/>
        <w:rPr>
          <w:rFonts w:ascii="Arial" w:hAnsi="Arial" w:cs="Arial"/>
          <w:szCs w:val="24"/>
          <w:lang w:val="es-ES_tradnl"/>
        </w:rPr>
      </w:pPr>
      <w:r w:rsidRPr="00702DCF">
        <w:rPr>
          <w:rFonts w:ascii="Arial" w:eastAsia="Times New Roman" w:hAnsi="Arial" w:cs="Arial"/>
          <w:lang w:val="es-ES_tradnl"/>
        </w:rPr>
        <w:t>7.1</w:t>
      </w:r>
      <w:r w:rsidRPr="00702DCF">
        <w:rPr>
          <w:rFonts w:ascii="Arial" w:eastAsia="Times New Roman" w:hAnsi="Arial" w:cs="Arial"/>
          <w:lang w:val="es-ES_tradnl"/>
        </w:rPr>
        <w:tab/>
        <w:t>La propuesta técnica deberá detallar además de lo estipulado anteriormente, el enfoque técnico, la metodología, el plan de trabajo, y el calendario de actividades entre</w:t>
      </w:r>
      <w:r w:rsidRPr="00702DCF">
        <w:rPr>
          <w:rFonts w:ascii="Arial" w:eastAsia="Times New Roman" w:hAnsi="Arial" w:cs="Arial"/>
          <w:sz w:val="24"/>
          <w:szCs w:val="24"/>
          <w:lang w:val="es-ES_tradnl"/>
        </w:rPr>
        <w:t xml:space="preserve"> otros.</w:t>
      </w:r>
    </w:p>
    <w:p w14:paraId="7F3EC4D3" w14:textId="77777777" w:rsidR="00013960" w:rsidRPr="00702DCF" w:rsidRDefault="00013960" w:rsidP="00CF5E4B">
      <w:pPr>
        <w:pStyle w:val="ListParagraph"/>
        <w:spacing w:before="120" w:after="120" w:line="240" w:lineRule="auto"/>
        <w:ind w:left="806" w:hanging="720"/>
        <w:jc w:val="both"/>
        <w:rPr>
          <w:rFonts w:ascii="Arial" w:hAnsi="Arial" w:cs="Arial"/>
          <w:szCs w:val="24"/>
          <w:lang w:val="es-ES_tradnl"/>
        </w:rPr>
        <w:sectPr w:rsidR="00013960" w:rsidRPr="00702DCF" w:rsidSect="00FC7BBF">
          <w:footerReference w:type="default" r:id="rId12"/>
          <w:pgSz w:w="11906" w:h="16838"/>
          <w:pgMar w:top="1417" w:right="1701" w:bottom="1417" w:left="1701" w:header="708" w:footer="708" w:gutter="0"/>
          <w:cols w:space="708"/>
          <w:docGrid w:linePitch="360"/>
        </w:sectPr>
      </w:pPr>
    </w:p>
    <w:p w14:paraId="6EF06451" w14:textId="77777777" w:rsidR="00013960" w:rsidRPr="00702DCF" w:rsidRDefault="00013960" w:rsidP="00013960">
      <w:pPr>
        <w:jc w:val="center"/>
        <w:rPr>
          <w:rFonts w:ascii="Arial" w:hAnsi="Arial" w:cs="Arial"/>
          <w:b/>
          <w:lang w:val="es-ES_tradnl"/>
        </w:rPr>
      </w:pPr>
      <w:r w:rsidRPr="00702DCF">
        <w:rPr>
          <w:rFonts w:ascii="Arial" w:hAnsi="Arial" w:cs="Arial"/>
          <w:b/>
          <w:lang w:val="es-ES_tradnl"/>
        </w:rPr>
        <w:lastRenderedPageBreak/>
        <w:t>Términos de Referencia</w:t>
      </w:r>
    </w:p>
    <w:p w14:paraId="17455DB5" w14:textId="3E90FB3C" w:rsidR="00013960" w:rsidRPr="00702DCF" w:rsidRDefault="00013960" w:rsidP="00013960">
      <w:pPr>
        <w:jc w:val="center"/>
        <w:rPr>
          <w:rFonts w:ascii="Arial" w:hAnsi="Arial" w:cs="Arial"/>
          <w:b/>
          <w:lang w:val="es-ES_tradnl"/>
        </w:rPr>
      </w:pPr>
      <w:r w:rsidRPr="00702DCF">
        <w:rPr>
          <w:rFonts w:ascii="Arial" w:hAnsi="Arial" w:cs="Arial"/>
          <w:b/>
          <w:lang w:val="es-ES_tradnl"/>
        </w:rPr>
        <w:t xml:space="preserve">Consultoría </w:t>
      </w:r>
      <w:r w:rsidR="008B65DA" w:rsidRPr="00702DCF">
        <w:rPr>
          <w:rFonts w:ascii="Arial" w:hAnsi="Arial" w:cs="Arial"/>
          <w:b/>
          <w:lang w:val="es-ES_tradnl"/>
        </w:rPr>
        <w:t>de e</w:t>
      </w:r>
      <w:r w:rsidRPr="00702DCF">
        <w:rPr>
          <w:rFonts w:ascii="Arial" w:hAnsi="Arial" w:cs="Arial"/>
          <w:b/>
          <w:lang w:val="es-ES_tradnl"/>
        </w:rPr>
        <w:t xml:space="preserve">studios de </w:t>
      </w:r>
      <w:r w:rsidR="008B65DA" w:rsidRPr="00702DCF">
        <w:rPr>
          <w:rFonts w:ascii="Arial" w:hAnsi="Arial" w:cs="Arial"/>
          <w:b/>
          <w:lang w:val="es-ES_tradnl"/>
        </w:rPr>
        <w:t>p</w:t>
      </w:r>
      <w:r w:rsidRPr="00702DCF">
        <w:rPr>
          <w:rFonts w:ascii="Arial" w:hAnsi="Arial" w:cs="Arial"/>
          <w:b/>
          <w:lang w:val="es-ES_tradnl"/>
        </w:rPr>
        <w:t>re-inversión para infraestructura de caminos rurales</w:t>
      </w:r>
    </w:p>
    <w:p w14:paraId="5B2899FB" w14:textId="77777777" w:rsidR="00013960" w:rsidRPr="00702DCF" w:rsidRDefault="00013960" w:rsidP="00D474C1">
      <w:pPr>
        <w:pStyle w:val="ListParagraph"/>
        <w:numPr>
          <w:ilvl w:val="0"/>
          <w:numId w:val="15"/>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Antecedentes</w:t>
      </w:r>
    </w:p>
    <w:p w14:paraId="3FA818FC" w14:textId="77777777" w:rsidR="00013960" w:rsidRPr="00702DCF" w:rsidRDefault="00013960" w:rsidP="0007174F">
      <w:pPr>
        <w:pStyle w:val="Paragraph"/>
        <w:numPr>
          <w:ilvl w:val="1"/>
          <w:numId w:val="15"/>
        </w:numPr>
        <w:ind w:left="720" w:hanging="720"/>
        <w:rPr>
          <w:rFonts w:ascii="Arial" w:hAnsi="Arial" w:cs="Arial"/>
          <w:sz w:val="22"/>
          <w:szCs w:val="22"/>
          <w:lang w:val="es-ES_tradnl"/>
        </w:rPr>
      </w:pPr>
      <w:r w:rsidRPr="00702DCF">
        <w:rPr>
          <w:rFonts w:ascii="Arial" w:hAnsi="Arial" w:cs="Arial"/>
          <w:sz w:val="22"/>
          <w:szCs w:val="22"/>
          <w:lang w:val="es-ES_tradnl"/>
        </w:rPr>
        <w:t>El Corredor Seco de Honduras es una de las zonas de mayor pobreza del país y afectada por condiciones climáticas que impiden el desarrollo productivo y la generación de ingresos para sus pobladores. Comprende 132 municipios ubicados en 14 departamentos de la zona sur, occidental y central del país, y se le llama así debido a las pocas precipitaciones y una marcada época seca que causa la escasez de agua para los habitantes y para sus cultivos. Es un espacio socio-territorial en el que han convergido en los últimos años, extremos climáticos que han dejado a su paso severas consecuencias. La principal fuente de empleo e ingresos en esta zona es la agricultura la cual a cada año es afectada por los fenómenos climáticos. Es así que en el periodo 2015 – 2016 se presentó uno de los déficits de lluvia más severos de los últimos 60 años. Las pérdidas de producción fueron mayores en un 80% de granos básicos (con el periodo anterior) y un 48% en café y frutales afectando más de un millón de personas</w:t>
      </w:r>
      <w:r w:rsidRPr="00702DCF">
        <w:rPr>
          <w:rFonts w:ascii="Arial" w:hAnsi="Arial" w:cs="Arial"/>
          <w:sz w:val="18"/>
          <w:szCs w:val="18"/>
          <w:vertAlign w:val="superscript"/>
          <w:lang w:val="es-ES_tradnl"/>
        </w:rPr>
        <w:footnoteReference w:id="4"/>
      </w:r>
      <w:r w:rsidRPr="00702DCF">
        <w:rPr>
          <w:rFonts w:ascii="Arial" w:hAnsi="Arial" w:cs="Arial"/>
          <w:sz w:val="22"/>
          <w:szCs w:val="22"/>
          <w:lang w:val="es-ES_tradnl"/>
        </w:rPr>
        <w:t xml:space="preserve">. Al ser una zona donde se encuentra miles de pequeños productores de granos básicos (muchos de ellos de subsistencia) con débiles vínculos con los mercados las consecuencias son devastadoras. </w:t>
      </w:r>
    </w:p>
    <w:p w14:paraId="2ED35D7B" w14:textId="5D870C80" w:rsidR="00013960" w:rsidRPr="00702DCF" w:rsidRDefault="00013960" w:rsidP="0007174F">
      <w:pPr>
        <w:pStyle w:val="Paragraph"/>
        <w:numPr>
          <w:ilvl w:val="1"/>
          <w:numId w:val="15"/>
        </w:numPr>
        <w:ind w:left="720" w:hanging="720"/>
        <w:rPr>
          <w:rFonts w:ascii="Arial" w:hAnsi="Arial" w:cs="Arial"/>
          <w:sz w:val="22"/>
          <w:szCs w:val="22"/>
          <w:lang w:val="es-ES_tradnl"/>
        </w:rPr>
      </w:pPr>
      <w:r w:rsidRPr="00702DCF">
        <w:rPr>
          <w:rFonts w:ascii="Arial" w:hAnsi="Arial" w:cs="Arial"/>
          <w:sz w:val="22"/>
          <w:szCs w:val="22"/>
          <w:lang w:val="es-ES_tradnl"/>
        </w:rPr>
        <w:t>Tomando en cuenta este panorama, el BID financiará el Programa de Desarrollo Rural Integral (HO-L1201) a ser presentado a Directorio para aprobación en 2019, enfocado a contribuir a que salgan de la pobreza aproximadamente 100,000 familias agropecuarias. Este programa tendrá como elementos clave: (i) un enfoque en familias de productores elegidas basándose en la posibilidad de que estas puedan salir de la pobreza a través de su producción agrícola de forma sostenible, familias que serán categorizadas en “clústeres” definidos por su ubicación geográfica y rubros agrícolas principales; y (ii) un enfoque en las familias ya beneficiarias de los programas similares (USAID/GAFSP, Unión Europea y Banco Mundial), orientándose a complementar estas intervenciones, creando así sinergias que permitan el alcance de la meta planteada. En preparación para HO-L1021, el Banco ha montado una base de datos que combina información de diversos actores/</w:t>
      </w:r>
      <w:r w:rsidR="00E90F48" w:rsidRPr="00702DCF">
        <w:rPr>
          <w:rFonts w:ascii="Arial" w:hAnsi="Arial" w:cs="Arial"/>
          <w:sz w:val="22"/>
          <w:szCs w:val="22"/>
          <w:lang w:val="es-ES_tradnl"/>
        </w:rPr>
        <w:t>donantes,</w:t>
      </w:r>
      <w:r w:rsidRPr="00702DCF">
        <w:rPr>
          <w:rFonts w:ascii="Arial" w:hAnsi="Arial" w:cs="Arial"/>
          <w:sz w:val="22"/>
          <w:szCs w:val="22"/>
          <w:lang w:val="es-ES_tradnl"/>
        </w:rPr>
        <w:t xml:space="preserve"> así como datos recopilados por el Gobierno. En base a esta base de datos, se han identificado las potenciales familias beneficiarias y sus respectivos clústeres. Los clústeres priorizados se encuentran en la Figura 1. </w:t>
      </w:r>
    </w:p>
    <w:p w14:paraId="7DB5FAAB" w14:textId="77777777" w:rsidR="00013960" w:rsidRPr="00702DCF" w:rsidRDefault="00013960" w:rsidP="0007174F">
      <w:pPr>
        <w:pStyle w:val="Paragraph"/>
        <w:numPr>
          <w:ilvl w:val="1"/>
          <w:numId w:val="15"/>
        </w:numPr>
        <w:ind w:left="720" w:hanging="720"/>
        <w:rPr>
          <w:rFonts w:ascii="Arial" w:hAnsi="Arial" w:cs="Arial"/>
          <w:sz w:val="22"/>
          <w:szCs w:val="22"/>
          <w:lang w:val="es-ES_tradnl"/>
        </w:rPr>
      </w:pPr>
      <w:bookmarkStart w:id="2" w:name="_Hlk3212873"/>
      <w:r w:rsidRPr="00702DCF">
        <w:rPr>
          <w:rFonts w:ascii="Arial" w:hAnsi="Arial" w:cs="Arial"/>
          <w:sz w:val="22"/>
          <w:szCs w:val="22"/>
          <w:lang w:val="es-ES_tradnl" w:eastAsia="es-ES"/>
        </w:rPr>
        <w:t>Por otro lado, en octubre de 2018 se aprobó el Decreto Legislativo N-97-2018, relativo a la creación del Fideicomiso de Infraestructura Vial, que permitirá contar con una fuente continua de recursos para financiar construcción, mejoramiento, reconstrucción y mantenimientos de proyectos de infraestructura vial. La presente operación también se complementará con las operaciones “</w:t>
      </w:r>
      <w:r w:rsidRPr="00702DCF">
        <w:rPr>
          <w:rFonts w:ascii="Arial" w:hAnsi="Arial" w:cs="Arial"/>
          <w:i/>
          <w:sz w:val="22"/>
          <w:szCs w:val="22"/>
          <w:lang w:val="es-ES_tradnl" w:eastAsia="es-ES"/>
        </w:rPr>
        <w:t>HO-L1188 Mejora de la Calidad Educativa para Desarrollar Capacidades para el Empleo: Proyecto Joven”</w:t>
      </w:r>
      <w:r w:rsidRPr="00702DCF">
        <w:rPr>
          <w:rFonts w:ascii="Arial" w:hAnsi="Arial" w:cs="Arial"/>
          <w:sz w:val="22"/>
          <w:szCs w:val="22"/>
          <w:lang w:val="es-ES_tradnl" w:eastAsia="es-ES"/>
        </w:rPr>
        <w:t xml:space="preserve"> y </w:t>
      </w:r>
      <w:r w:rsidRPr="00702DCF">
        <w:rPr>
          <w:rFonts w:ascii="Arial" w:hAnsi="Arial" w:cs="Arial"/>
          <w:i/>
          <w:sz w:val="22"/>
          <w:szCs w:val="22"/>
          <w:lang w:val="es-ES_tradnl" w:eastAsia="es-ES"/>
        </w:rPr>
        <w:t>“HO-L1195 Programa de Mejora de la Gestión y Calidad de los Servicios de Salud Materno-Neonatal”</w:t>
      </w:r>
      <w:r w:rsidRPr="00702DCF">
        <w:rPr>
          <w:rFonts w:ascii="Arial" w:hAnsi="Arial" w:cs="Arial"/>
          <w:sz w:val="22"/>
          <w:szCs w:val="22"/>
          <w:lang w:val="es-ES_tradnl" w:eastAsia="es-ES"/>
        </w:rPr>
        <w:t xml:space="preserve"> en cuanto a enfocar los esfuerzos es soluciones de salud y educación complementarias en la zona de intervención del presente proyecto. De esta forma el Banco ofrecerá una solución integral para atender las necesidades de la zona y asegurar la sostenibilidad de las inversiones en la zona. Los indicadores de estas operaciones también estarán incluidos en el sistema de monitoreo por lo tanto se podrá tener una medición de la situación de las familias tanto desde una perspectiva social como productiva. </w:t>
      </w:r>
    </w:p>
    <w:bookmarkEnd w:id="2"/>
    <w:p w14:paraId="495E5ACC" w14:textId="6C9365A9" w:rsidR="00013960" w:rsidRPr="00702DCF" w:rsidRDefault="00013960" w:rsidP="00D474C1">
      <w:pPr>
        <w:pStyle w:val="ListParagraph"/>
        <w:spacing w:before="120" w:after="120" w:line="240" w:lineRule="auto"/>
        <w:ind w:left="360"/>
        <w:jc w:val="center"/>
        <w:rPr>
          <w:rFonts w:ascii="Arial" w:hAnsi="Arial" w:cs="Arial"/>
          <w:sz w:val="20"/>
          <w:szCs w:val="20"/>
          <w:lang w:val="es-ES_tradnl"/>
        </w:rPr>
      </w:pPr>
      <w:r w:rsidRPr="00702DCF">
        <w:rPr>
          <w:rFonts w:ascii="Arial" w:hAnsi="Arial" w:cs="Arial"/>
          <w:sz w:val="20"/>
          <w:szCs w:val="20"/>
          <w:lang w:val="es-ES_tradnl"/>
        </w:rPr>
        <w:lastRenderedPageBreak/>
        <w:t xml:space="preserve">Figura 1. </w:t>
      </w:r>
      <w:r w:rsidR="00C370D1" w:rsidRPr="00702DCF">
        <w:rPr>
          <w:rFonts w:ascii="Arial" w:hAnsi="Arial" w:cs="Arial"/>
          <w:sz w:val="20"/>
          <w:szCs w:val="20"/>
          <w:lang w:val="es-ES_tradnl"/>
        </w:rPr>
        <w:t>Clústeres</w:t>
      </w:r>
      <w:r w:rsidRPr="00702DCF">
        <w:rPr>
          <w:rFonts w:ascii="Arial" w:hAnsi="Arial" w:cs="Arial"/>
          <w:sz w:val="20"/>
          <w:szCs w:val="20"/>
          <w:lang w:val="es-ES_tradnl"/>
        </w:rPr>
        <w:t xml:space="preserve"> priorizados</w:t>
      </w:r>
    </w:p>
    <w:p w14:paraId="53F5953E" w14:textId="77777777" w:rsidR="00013960" w:rsidRPr="00702DCF" w:rsidRDefault="00013960" w:rsidP="00702DCF">
      <w:pPr>
        <w:pStyle w:val="ListParagraph"/>
        <w:spacing w:before="120" w:after="120" w:line="240" w:lineRule="auto"/>
        <w:ind w:left="360"/>
        <w:jc w:val="right"/>
        <w:rPr>
          <w:rFonts w:ascii="Arial" w:hAnsi="Arial" w:cs="Arial"/>
          <w:sz w:val="24"/>
          <w:szCs w:val="24"/>
          <w:highlight w:val="yellow"/>
          <w:lang w:val="es-ES_tradnl"/>
        </w:rPr>
      </w:pPr>
      <w:r w:rsidRPr="00702DCF">
        <w:rPr>
          <w:rFonts w:ascii="Arial" w:hAnsi="Arial" w:cs="Arial"/>
          <w:highlight w:val="yellow"/>
          <w:lang w:val="es-ES_tradnl"/>
        </w:rPr>
        <w:drawing>
          <wp:inline distT="0" distB="0" distL="0" distR="0" wp14:anchorId="10F1360A" wp14:editId="0F81B32B">
            <wp:extent cx="4929505" cy="254189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9464" cy="2547029"/>
                    </a:xfrm>
                    <a:prstGeom prst="rect">
                      <a:avLst/>
                    </a:prstGeom>
                  </pic:spPr>
                </pic:pic>
              </a:graphicData>
            </a:graphic>
          </wp:inline>
        </w:drawing>
      </w:r>
      <w:r w:rsidRPr="00702DCF">
        <w:rPr>
          <w:rFonts w:ascii="Arial" w:hAnsi="Arial" w:cs="Arial"/>
          <w:sz w:val="24"/>
          <w:szCs w:val="24"/>
          <w:highlight w:val="yellow"/>
          <w:lang w:val="es-ES_tradnl"/>
        </w:rPr>
        <w:t xml:space="preserve">  </w:t>
      </w:r>
    </w:p>
    <w:p w14:paraId="0F6B5972" w14:textId="77777777" w:rsidR="00013960" w:rsidRPr="00702DCF" w:rsidRDefault="00013960" w:rsidP="00013960">
      <w:pPr>
        <w:pStyle w:val="ListParagraph"/>
        <w:spacing w:before="120" w:after="120" w:line="240" w:lineRule="auto"/>
        <w:ind w:left="360"/>
        <w:jc w:val="both"/>
        <w:rPr>
          <w:rFonts w:ascii="Arial" w:hAnsi="Arial" w:cs="Arial"/>
          <w:b/>
          <w:sz w:val="24"/>
          <w:szCs w:val="24"/>
          <w:lang w:val="es-ES_tradnl"/>
        </w:rPr>
      </w:pPr>
    </w:p>
    <w:p w14:paraId="24532FCD" w14:textId="77777777" w:rsidR="00013960" w:rsidRPr="00702DCF" w:rsidRDefault="00013960" w:rsidP="00D474C1">
      <w:pPr>
        <w:pStyle w:val="ListParagraph"/>
        <w:numPr>
          <w:ilvl w:val="0"/>
          <w:numId w:val="15"/>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Objetivo</w:t>
      </w:r>
    </w:p>
    <w:p w14:paraId="265D8698" w14:textId="26439418" w:rsidR="00013960" w:rsidRPr="00702DCF" w:rsidRDefault="00013960" w:rsidP="0007174F">
      <w:pPr>
        <w:pStyle w:val="Paragraph"/>
        <w:numPr>
          <w:ilvl w:val="1"/>
          <w:numId w:val="15"/>
        </w:numPr>
        <w:ind w:left="720" w:hanging="720"/>
        <w:rPr>
          <w:rFonts w:ascii="Arial" w:hAnsi="Arial" w:cs="Arial"/>
          <w:sz w:val="22"/>
          <w:szCs w:val="22"/>
          <w:lang w:val="es-ES_tradnl"/>
        </w:rPr>
      </w:pPr>
      <w:r w:rsidRPr="00702DCF">
        <w:rPr>
          <w:rFonts w:ascii="Arial" w:hAnsi="Arial" w:cs="Arial"/>
          <w:sz w:val="22"/>
          <w:szCs w:val="22"/>
          <w:lang w:val="es-ES_tradnl"/>
        </w:rPr>
        <w:t>El objetivo general de esta consultoría es la elaboración de planes de pre</w:t>
      </w:r>
      <w:r w:rsidR="00C370D1" w:rsidRPr="00702DCF">
        <w:rPr>
          <w:rFonts w:ascii="Arial" w:hAnsi="Arial" w:cs="Arial"/>
          <w:sz w:val="22"/>
          <w:szCs w:val="22"/>
          <w:lang w:val="es-ES_tradnl"/>
        </w:rPr>
        <w:t>˗</w:t>
      </w:r>
      <w:r w:rsidRPr="00702DCF">
        <w:rPr>
          <w:rFonts w:ascii="Arial" w:hAnsi="Arial" w:cs="Arial"/>
          <w:sz w:val="22"/>
          <w:szCs w:val="22"/>
          <w:lang w:val="es-ES_tradnl"/>
        </w:rPr>
        <w:t xml:space="preserve">inversión para proyectos de caminos rurales que apoyen las necesidades de infraestructura de los </w:t>
      </w:r>
      <w:r w:rsidR="00C370D1" w:rsidRPr="00702DCF">
        <w:rPr>
          <w:rFonts w:ascii="Arial" w:hAnsi="Arial" w:cs="Arial"/>
          <w:sz w:val="22"/>
          <w:szCs w:val="22"/>
          <w:lang w:val="es-ES_tradnl"/>
        </w:rPr>
        <w:t>clústeres</w:t>
      </w:r>
      <w:r w:rsidRPr="00702DCF">
        <w:rPr>
          <w:rFonts w:ascii="Arial" w:hAnsi="Arial" w:cs="Arial"/>
          <w:sz w:val="22"/>
          <w:szCs w:val="22"/>
          <w:lang w:val="es-ES_tradnl"/>
        </w:rPr>
        <w:t xml:space="preserve"> del el Programa de Desarrollo Rural Integral (HO</w:t>
      </w:r>
      <w:r w:rsidR="00C370D1" w:rsidRPr="00702DCF">
        <w:rPr>
          <w:rFonts w:ascii="Arial" w:hAnsi="Arial" w:cs="Arial"/>
          <w:sz w:val="22"/>
          <w:szCs w:val="22"/>
          <w:lang w:val="es-ES_tradnl"/>
        </w:rPr>
        <w:t>˗</w:t>
      </w:r>
      <w:r w:rsidRPr="00702DCF">
        <w:rPr>
          <w:rFonts w:ascii="Arial" w:hAnsi="Arial" w:cs="Arial"/>
          <w:sz w:val="22"/>
          <w:szCs w:val="22"/>
          <w:lang w:val="es-ES_tradnl"/>
        </w:rPr>
        <w:t>L1201).</w:t>
      </w:r>
    </w:p>
    <w:p w14:paraId="6D0134C1" w14:textId="77777777" w:rsidR="00013960" w:rsidRPr="00702DCF" w:rsidRDefault="00013960" w:rsidP="00013960">
      <w:pPr>
        <w:pStyle w:val="ListParagraph"/>
        <w:spacing w:before="120" w:after="0" w:line="240" w:lineRule="auto"/>
        <w:ind w:left="360"/>
        <w:jc w:val="both"/>
        <w:rPr>
          <w:rFonts w:ascii="Arial" w:hAnsi="Arial" w:cs="Arial"/>
          <w:highlight w:val="yellow"/>
          <w:lang w:val="es-ES_tradnl"/>
        </w:rPr>
      </w:pPr>
    </w:p>
    <w:p w14:paraId="6251D183" w14:textId="77777777" w:rsidR="00013960" w:rsidRPr="00702DCF" w:rsidRDefault="00013960" w:rsidP="00D474C1">
      <w:pPr>
        <w:pStyle w:val="ListParagraph"/>
        <w:numPr>
          <w:ilvl w:val="0"/>
          <w:numId w:val="15"/>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Actividades de la Consultoría</w:t>
      </w:r>
    </w:p>
    <w:p w14:paraId="77DF831A" w14:textId="77777777" w:rsidR="00013960" w:rsidRPr="00702DCF" w:rsidRDefault="00013960" w:rsidP="00013960">
      <w:pPr>
        <w:spacing w:after="0"/>
        <w:rPr>
          <w:rFonts w:ascii="Arial" w:hAnsi="Arial" w:cs="Arial"/>
          <w:lang w:val="es-ES_tradnl"/>
        </w:rPr>
      </w:pPr>
    </w:p>
    <w:p w14:paraId="54B56798" w14:textId="77777777" w:rsidR="00013960" w:rsidRPr="00702DCF" w:rsidRDefault="00013960" w:rsidP="00013960">
      <w:pPr>
        <w:spacing w:after="0"/>
        <w:rPr>
          <w:rFonts w:ascii="Arial" w:hAnsi="Arial" w:cs="Arial"/>
          <w:lang w:val="es-ES_tradnl"/>
        </w:rPr>
      </w:pPr>
      <w:r w:rsidRPr="00702DCF">
        <w:rPr>
          <w:rFonts w:ascii="Arial" w:hAnsi="Arial" w:cs="Arial"/>
          <w:lang w:val="es-ES_tradnl"/>
        </w:rPr>
        <w:t>La consultoría se enfocará en las siguientes actividades:</w:t>
      </w:r>
    </w:p>
    <w:p w14:paraId="4E540277" w14:textId="77777777" w:rsidR="00013960" w:rsidRPr="00702DCF" w:rsidRDefault="00013960" w:rsidP="00013960">
      <w:pPr>
        <w:spacing w:after="0"/>
        <w:rPr>
          <w:rFonts w:ascii="Arial" w:hAnsi="Arial" w:cs="Arial"/>
          <w:lang w:val="es-ES_tradnl"/>
        </w:rPr>
      </w:pPr>
    </w:p>
    <w:p w14:paraId="07EF7DAE" w14:textId="77777777" w:rsidR="00013960" w:rsidRPr="00702DCF" w:rsidRDefault="00013960" w:rsidP="0007174F">
      <w:pPr>
        <w:pStyle w:val="ListParagraph"/>
        <w:numPr>
          <w:ilvl w:val="1"/>
          <w:numId w:val="5"/>
        </w:numPr>
        <w:ind w:left="720" w:hanging="720"/>
        <w:jc w:val="both"/>
        <w:rPr>
          <w:rFonts w:ascii="Arial" w:hAnsi="Arial" w:cs="Arial"/>
          <w:lang w:val="es-ES_tradnl"/>
        </w:rPr>
      </w:pPr>
      <w:r w:rsidRPr="00702DCF">
        <w:rPr>
          <w:rFonts w:ascii="Arial" w:hAnsi="Arial" w:cs="Arial"/>
          <w:lang w:val="es-ES_tradnl"/>
        </w:rPr>
        <w:t>La consultoría se enfocará en las siguientes actividades:</w:t>
      </w:r>
    </w:p>
    <w:p w14:paraId="09B525A6" w14:textId="77A3C995" w:rsidR="00013960" w:rsidRPr="00702DCF" w:rsidRDefault="00013960" w:rsidP="00D474C1">
      <w:pPr>
        <w:pStyle w:val="ListParagraph"/>
        <w:numPr>
          <w:ilvl w:val="0"/>
          <w:numId w:val="14"/>
        </w:numPr>
        <w:ind w:left="1260"/>
        <w:jc w:val="both"/>
        <w:rPr>
          <w:rFonts w:ascii="Arial" w:hAnsi="Arial" w:cs="Arial"/>
          <w:lang w:val="es-ES_tradnl"/>
        </w:rPr>
      </w:pPr>
      <w:r w:rsidRPr="00702DCF">
        <w:rPr>
          <w:rFonts w:ascii="Arial" w:hAnsi="Arial" w:cs="Arial"/>
          <w:lang w:val="es-ES_tradnl"/>
        </w:rPr>
        <w:t>Relevamiento de las necesidades de pre-inversi</w:t>
      </w:r>
      <w:r w:rsidR="00C370D1" w:rsidRPr="00702DCF">
        <w:rPr>
          <w:rFonts w:ascii="Arial" w:hAnsi="Arial" w:cs="Arial"/>
          <w:lang w:val="es-ES_tradnl"/>
        </w:rPr>
        <w:t>ó</w:t>
      </w:r>
      <w:r w:rsidRPr="00702DCF">
        <w:rPr>
          <w:rFonts w:ascii="Arial" w:hAnsi="Arial" w:cs="Arial"/>
          <w:lang w:val="es-ES_tradnl"/>
        </w:rPr>
        <w:t xml:space="preserve">n de proyectos viales de apoyo a los </w:t>
      </w:r>
      <w:r w:rsidR="00C370D1" w:rsidRPr="00702DCF">
        <w:rPr>
          <w:rFonts w:ascii="Arial" w:hAnsi="Arial" w:cs="Arial"/>
          <w:lang w:val="es-ES_tradnl"/>
        </w:rPr>
        <w:t>clústeres</w:t>
      </w:r>
      <w:r w:rsidRPr="00702DCF">
        <w:rPr>
          <w:rFonts w:ascii="Arial" w:hAnsi="Arial" w:cs="Arial"/>
          <w:lang w:val="es-ES_tradnl"/>
        </w:rPr>
        <w:t xml:space="preserve"> priorizados en HO-L1201.</w:t>
      </w:r>
    </w:p>
    <w:p w14:paraId="057215F1" w14:textId="0995354A" w:rsidR="00013960" w:rsidRPr="00702DCF" w:rsidRDefault="00013960" w:rsidP="00D474C1">
      <w:pPr>
        <w:pStyle w:val="ListParagraph"/>
        <w:numPr>
          <w:ilvl w:val="0"/>
          <w:numId w:val="14"/>
        </w:numPr>
        <w:ind w:left="1260"/>
        <w:jc w:val="both"/>
        <w:rPr>
          <w:rFonts w:ascii="Arial" w:hAnsi="Arial" w:cs="Arial"/>
          <w:lang w:val="es-ES_tradnl"/>
        </w:rPr>
      </w:pPr>
      <w:r w:rsidRPr="00702DCF">
        <w:rPr>
          <w:rFonts w:ascii="Arial" w:hAnsi="Arial" w:cs="Arial"/>
          <w:lang w:val="es-ES_tradnl"/>
        </w:rPr>
        <w:t xml:space="preserve">Desarrollo de análisis de factibilidad y diseños técnicos de los tramos viales a ser financiados </w:t>
      </w:r>
    </w:p>
    <w:p w14:paraId="04C080B7" w14:textId="77777777" w:rsidR="00013960" w:rsidRPr="00702DCF" w:rsidRDefault="00013960" w:rsidP="00013960">
      <w:pPr>
        <w:pStyle w:val="ListParagraph"/>
        <w:ind w:left="1800"/>
        <w:jc w:val="both"/>
        <w:rPr>
          <w:rFonts w:ascii="Arial" w:hAnsi="Arial" w:cs="Arial"/>
          <w:lang w:val="es-ES_tradnl"/>
        </w:rPr>
      </w:pPr>
    </w:p>
    <w:p w14:paraId="6816AEDD" w14:textId="77777777" w:rsidR="00013960" w:rsidRPr="00702DCF" w:rsidRDefault="00013960" w:rsidP="00D474C1">
      <w:pPr>
        <w:pStyle w:val="ListParagraph"/>
        <w:numPr>
          <w:ilvl w:val="0"/>
          <w:numId w:val="15"/>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Características de la Consultoría</w:t>
      </w:r>
    </w:p>
    <w:p w14:paraId="493F51F1" w14:textId="77777777" w:rsidR="00013960" w:rsidRPr="00702DCF" w:rsidRDefault="00013960" w:rsidP="00013960">
      <w:pPr>
        <w:pStyle w:val="ListParagraph"/>
        <w:spacing w:after="0"/>
        <w:ind w:left="910"/>
        <w:jc w:val="both"/>
        <w:rPr>
          <w:rFonts w:ascii="Arial" w:hAnsi="Arial" w:cs="Arial"/>
          <w:lang w:val="es-ES_tradnl"/>
        </w:rPr>
      </w:pPr>
    </w:p>
    <w:p w14:paraId="1D37557B" w14:textId="77777777" w:rsidR="00013960" w:rsidRPr="00702DCF" w:rsidRDefault="00013960" w:rsidP="00013960">
      <w:pPr>
        <w:spacing w:after="0"/>
        <w:jc w:val="both"/>
        <w:rPr>
          <w:rFonts w:ascii="Arial" w:hAnsi="Arial" w:cs="Arial"/>
          <w:lang w:val="es-ES_tradnl"/>
        </w:rPr>
      </w:pPr>
      <w:r w:rsidRPr="00702DCF">
        <w:rPr>
          <w:rFonts w:ascii="Arial" w:hAnsi="Arial" w:cs="Arial"/>
          <w:lang w:val="es-ES_tradnl"/>
        </w:rPr>
        <w:t>4.1</w:t>
      </w:r>
      <w:r w:rsidRPr="00702DCF">
        <w:rPr>
          <w:rFonts w:ascii="Arial" w:hAnsi="Arial" w:cs="Arial"/>
          <w:lang w:val="es-ES_tradnl"/>
        </w:rPr>
        <w:tab/>
      </w:r>
      <w:r w:rsidRPr="00702DCF">
        <w:rPr>
          <w:rFonts w:ascii="Arial" w:hAnsi="Arial" w:cs="Arial"/>
          <w:u w:val="single"/>
          <w:lang w:val="es-ES_tradnl"/>
        </w:rPr>
        <w:t>Tipo de consultoría</w:t>
      </w:r>
      <w:r w:rsidRPr="00702DCF">
        <w:rPr>
          <w:rFonts w:ascii="Arial" w:hAnsi="Arial" w:cs="Arial"/>
          <w:lang w:val="es-ES_tradnl"/>
        </w:rPr>
        <w:t>: Consultor individual.</w:t>
      </w:r>
    </w:p>
    <w:p w14:paraId="6ED71BBC" w14:textId="77777777" w:rsidR="00013960" w:rsidRPr="00702DCF" w:rsidRDefault="00013960" w:rsidP="00013960">
      <w:pPr>
        <w:spacing w:after="0"/>
        <w:jc w:val="both"/>
        <w:rPr>
          <w:rFonts w:ascii="Arial" w:hAnsi="Arial" w:cs="Arial"/>
          <w:u w:val="single"/>
          <w:lang w:val="es-ES_tradnl"/>
        </w:rPr>
      </w:pPr>
    </w:p>
    <w:p w14:paraId="4D4FE326" w14:textId="77777777" w:rsidR="00013960" w:rsidRPr="00702DCF" w:rsidRDefault="00013960" w:rsidP="00C370D1">
      <w:pPr>
        <w:spacing w:after="0"/>
        <w:ind w:left="720" w:hanging="720"/>
        <w:jc w:val="both"/>
        <w:rPr>
          <w:rFonts w:ascii="Arial" w:hAnsi="Arial" w:cs="Arial"/>
          <w:lang w:val="es-ES_tradnl"/>
        </w:rPr>
      </w:pPr>
      <w:r w:rsidRPr="00702DCF">
        <w:rPr>
          <w:rFonts w:ascii="Arial" w:hAnsi="Arial" w:cs="Arial"/>
          <w:lang w:val="es-ES_tradnl"/>
        </w:rPr>
        <w:t>4.2</w:t>
      </w:r>
      <w:r w:rsidRPr="00702DCF">
        <w:rPr>
          <w:rFonts w:ascii="Arial" w:hAnsi="Arial" w:cs="Arial"/>
          <w:lang w:val="es-ES_tradnl"/>
        </w:rPr>
        <w:tab/>
      </w:r>
      <w:r w:rsidRPr="00702DCF">
        <w:rPr>
          <w:rFonts w:ascii="Arial" w:hAnsi="Arial" w:cs="Arial"/>
          <w:u w:val="single"/>
          <w:lang w:val="es-ES_tradnl"/>
        </w:rPr>
        <w:t>Duración del contrato</w:t>
      </w:r>
      <w:r w:rsidRPr="00702DCF">
        <w:rPr>
          <w:rFonts w:ascii="Arial" w:hAnsi="Arial" w:cs="Arial"/>
          <w:lang w:val="es-ES_tradnl"/>
        </w:rPr>
        <w:t xml:space="preserve">: La consultoría se llevará a cabo durante un período de dieciocho (18) meses. </w:t>
      </w:r>
    </w:p>
    <w:p w14:paraId="0CC9F95B" w14:textId="77777777" w:rsidR="00013960" w:rsidRPr="00702DCF" w:rsidRDefault="00013960" w:rsidP="00013960">
      <w:pPr>
        <w:pStyle w:val="ListParagraph"/>
        <w:spacing w:after="0"/>
        <w:ind w:left="360"/>
        <w:jc w:val="both"/>
        <w:rPr>
          <w:rFonts w:ascii="Arial" w:hAnsi="Arial" w:cs="Arial"/>
          <w:lang w:val="es-ES_tradnl"/>
        </w:rPr>
      </w:pPr>
    </w:p>
    <w:p w14:paraId="3B6FD5A6" w14:textId="77777777" w:rsidR="00013960" w:rsidRPr="00702DCF" w:rsidRDefault="00013960" w:rsidP="00013960">
      <w:pPr>
        <w:spacing w:after="0"/>
        <w:jc w:val="both"/>
        <w:rPr>
          <w:rFonts w:ascii="Arial" w:hAnsi="Arial" w:cs="Arial"/>
          <w:lang w:val="es-ES_tradnl"/>
        </w:rPr>
      </w:pPr>
      <w:r w:rsidRPr="00702DCF">
        <w:rPr>
          <w:rFonts w:ascii="Arial" w:hAnsi="Arial" w:cs="Arial"/>
          <w:lang w:val="es-ES_tradnl"/>
        </w:rPr>
        <w:t>4.3</w:t>
      </w:r>
      <w:r w:rsidRPr="00702DCF">
        <w:rPr>
          <w:rFonts w:ascii="Arial" w:hAnsi="Arial" w:cs="Arial"/>
          <w:lang w:val="es-ES_tradnl"/>
        </w:rPr>
        <w:tab/>
      </w:r>
      <w:r w:rsidRPr="00702DCF">
        <w:rPr>
          <w:rFonts w:ascii="Arial" w:hAnsi="Arial" w:cs="Arial"/>
          <w:u w:val="single"/>
          <w:lang w:val="es-ES_tradnl"/>
        </w:rPr>
        <w:t>Lugar de trabajo</w:t>
      </w:r>
      <w:r w:rsidRPr="00702DCF">
        <w:rPr>
          <w:rFonts w:ascii="Arial" w:hAnsi="Arial" w:cs="Arial"/>
          <w:lang w:val="es-ES_tradnl"/>
        </w:rPr>
        <w:t>: En su lugar de residencia y visitas a Honduras.</w:t>
      </w:r>
    </w:p>
    <w:p w14:paraId="393857AE" w14:textId="77777777" w:rsidR="00013960" w:rsidRPr="00702DCF" w:rsidRDefault="00013960" w:rsidP="00013960">
      <w:pPr>
        <w:spacing w:after="0"/>
        <w:jc w:val="both"/>
        <w:rPr>
          <w:rFonts w:ascii="Arial" w:hAnsi="Arial" w:cs="Arial"/>
          <w:lang w:val="es-ES_tradnl"/>
        </w:rPr>
      </w:pPr>
    </w:p>
    <w:p w14:paraId="418888A6" w14:textId="77777777" w:rsidR="00013960" w:rsidRPr="00702DCF" w:rsidRDefault="00013960" w:rsidP="00013960">
      <w:pPr>
        <w:spacing w:after="0"/>
        <w:ind w:left="705" w:hanging="705"/>
        <w:jc w:val="both"/>
        <w:rPr>
          <w:rFonts w:ascii="Arial" w:hAnsi="Arial" w:cs="Arial"/>
          <w:lang w:val="es-ES_tradnl"/>
        </w:rPr>
      </w:pPr>
      <w:r w:rsidRPr="00702DCF">
        <w:rPr>
          <w:rFonts w:ascii="Arial" w:hAnsi="Arial" w:cs="Arial"/>
          <w:lang w:val="es-ES_tradnl"/>
        </w:rPr>
        <w:t>4.5</w:t>
      </w:r>
      <w:r w:rsidRPr="00702DCF">
        <w:rPr>
          <w:rFonts w:ascii="Arial" w:hAnsi="Arial" w:cs="Arial"/>
          <w:lang w:val="es-ES_tradnl"/>
        </w:rPr>
        <w:tab/>
      </w:r>
      <w:r w:rsidRPr="00702DCF">
        <w:rPr>
          <w:rFonts w:ascii="Arial" w:hAnsi="Arial" w:cs="Arial"/>
          <w:u w:val="single"/>
          <w:lang w:val="es-ES_tradnl"/>
        </w:rPr>
        <w:t>Calificaciones del consultor</w:t>
      </w:r>
    </w:p>
    <w:p w14:paraId="2DEF2B5C" w14:textId="77777777" w:rsidR="00013960" w:rsidRPr="00702DCF" w:rsidRDefault="00013960" w:rsidP="00D474C1">
      <w:pPr>
        <w:pStyle w:val="ListParagraph"/>
        <w:numPr>
          <w:ilvl w:val="0"/>
          <w:numId w:val="33"/>
        </w:numPr>
        <w:spacing w:after="0"/>
        <w:ind w:left="1260"/>
        <w:jc w:val="both"/>
        <w:rPr>
          <w:rFonts w:ascii="Arial" w:hAnsi="Arial" w:cs="Arial"/>
          <w:lang w:val="es-ES_tradnl"/>
        </w:rPr>
      </w:pPr>
      <w:r w:rsidRPr="00702DCF">
        <w:rPr>
          <w:rFonts w:ascii="Arial" w:hAnsi="Arial" w:cs="Arial"/>
          <w:lang w:val="es-ES_tradnl"/>
        </w:rPr>
        <w:t xml:space="preserve">Profesional graduado con Ingeniería y/o carreras afines. </w:t>
      </w:r>
    </w:p>
    <w:p w14:paraId="4B5F4735" w14:textId="77777777" w:rsidR="00013960" w:rsidRPr="00702DCF" w:rsidRDefault="00013960" w:rsidP="00D474C1">
      <w:pPr>
        <w:pStyle w:val="ListParagraph"/>
        <w:numPr>
          <w:ilvl w:val="0"/>
          <w:numId w:val="33"/>
        </w:numPr>
        <w:spacing w:after="0"/>
        <w:ind w:left="1260"/>
        <w:jc w:val="both"/>
        <w:rPr>
          <w:rFonts w:ascii="Arial" w:hAnsi="Arial" w:cs="Arial"/>
          <w:lang w:val="es-ES_tradnl"/>
        </w:rPr>
      </w:pPr>
      <w:r w:rsidRPr="00702DCF">
        <w:rPr>
          <w:rFonts w:ascii="Arial" w:hAnsi="Arial" w:cs="Arial"/>
          <w:lang w:val="es-ES_tradnl"/>
        </w:rPr>
        <w:t>Mínimo diez (10) años de experiencia en diseño viales de caminos rurales.</w:t>
      </w:r>
    </w:p>
    <w:p w14:paraId="213B8D7A" w14:textId="77777777" w:rsidR="00013960" w:rsidRPr="00702DCF" w:rsidRDefault="00013960" w:rsidP="00D474C1">
      <w:pPr>
        <w:pStyle w:val="ListParagraph"/>
        <w:numPr>
          <w:ilvl w:val="0"/>
          <w:numId w:val="33"/>
        </w:numPr>
        <w:spacing w:after="0"/>
        <w:ind w:left="1260"/>
        <w:jc w:val="both"/>
        <w:rPr>
          <w:rFonts w:ascii="Arial" w:hAnsi="Arial" w:cs="Arial"/>
          <w:lang w:val="es-ES_tradnl"/>
        </w:rPr>
      </w:pPr>
      <w:r w:rsidRPr="00702DCF">
        <w:rPr>
          <w:rFonts w:ascii="Arial" w:hAnsi="Arial" w:cs="Arial"/>
          <w:lang w:val="es-ES_tradnl"/>
        </w:rPr>
        <w:t xml:space="preserve">Experiencia en América Latina y el Caribe. </w:t>
      </w:r>
    </w:p>
    <w:p w14:paraId="04AF5744" w14:textId="2B099A37" w:rsidR="00013960" w:rsidRPr="00702DCF" w:rsidRDefault="00013960" w:rsidP="00013960">
      <w:pPr>
        <w:spacing w:line="240" w:lineRule="auto"/>
        <w:jc w:val="both"/>
        <w:rPr>
          <w:rFonts w:ascii="Arial" w:hAnsi="Arial" w:cs="Arial"/>
          <w:lang w:val="es-ES_tradnl"/>
        </w:rPr>
      </w:pPr>
    </w:p>
    <w:p w14:paraId="2A6DF152" w14:textId="77777777" w:rsidR="00D474C1" w:rsidRPr="00702DCF" w:rsidRDefault="00D474C1" w:rsidP="00013960">
      <w:pPr>
        <w:spacing w:line="240" w:lineRule="auto"/>
        <w:jc w:val="both"/>
        <w:rPr>
          <w:rFonts w:ascii="Arial" w:hAnsi="Arial" w:cs="Arial"/>
          <w:lang w:val="es-ES_tradnl"/>
        </w:rPr>
      </w:pPr>
    </w:p>
    <w:p w14:paraId="55B38C4A" w14:textId="77777777" w:rsidR="00013960" w:rsidRPr="00702DCF" w:rsidRDefault="00013960" w:rsidP="00013960">
      <w:pPr>
        <w:pStyle w:val="ListParagraph"/>
        <w:spacing w:line="240" w:lineRule="auto"/>
        <w:ind w:left="1428"/>
        <w:jc w:val="both"/>
        <w:rPr>
          <w:rFonts w:ascii="Arial" w:hAnsi="Arial" w:cs="Arial"/>
          <w:lang w:val="es-ES_tradnl"/>
        </w:rPr>
      </w:pPr>
    </w:p>
    <w:p w14:paraId="6419E2C0" w14:textId="77777777" w:rsidR="00013960" w:rsidRPr="00702DCF" w:rsidRDefault="00013960" w:rsidP="00D474C1">
      <w:pPr>
        <w:pStyle w:val="ListParagraph"/>
        <w:numPr>
          <w:ilvl w:val="0"/>
          <w:numId w:val="15"/>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Cronograma de Pago</w:t>
      </w:r>
    </w:p>
    <w:p w14:paraId="501CC0DB" w14:textId="77777777" w:rsidR="00013960" w:rsidRPr="00702DCF" w:rsidRDefault="00013960" w:rsidP="00013960">
      <w:pPr>
        <w:pStyle w:val="Paragraph"/>
        <w:numPr>
          <w:ilvl w:val="0"/>
          <w:numId w:val="0"/>
        </w:numPr>
        <w:ind w:left="806" w:hanging="720"/>
        <w:rPr>
          <w:rFonts w:ascii="Arial" w:hAnsi="Arial" w:cs="Arial"/>
          <w:sz w:val="22"/>
          <w:szCs w:val="22"/>
          <w:lang w:val="es-ES_tradnl"/>
        </w:rPr>
      </w:pPr>
      <w:r w:rsidRPr="00702DCF">
        <w:rPr>
          <w:rFonts w:ascii="Arial" w:hAnsi="Arial" w:cs="Arial"/>
          <w:sz w:val="22"/>
          <w:szCs w:val="22"/>
          <w:lang w:val="es-ES_tradnl"/>
        </w:rPr>
        <w:t>5.1</w:t>
      </w:r>
      <w:r w:rsidRPr="00702DCF">
        <w:rPr>
          <w:rFonts w:ascii="Arial" w:hAnsi="Arial" w:cs="Arial"/>
          <w:sz w:val="22"/>
          <w:szCs w:val="22"/>
          <w:lang w:val="es-ES_tradnl"/>
        </w:rPr>
        <w:tab/>
        <w:t xml:space="preserve">Los servicios se remunerarán bajo la modalidad de contrato de prestación de servicios a suma alzada, de acuerdo con el siguiente esquema de pagos:  </w:t>
      </w:r>
    </w:p>
    <w:p w14:paraId="7A1F7AFB" w14:textId="11F5B03A" w:rsidR="00013960" w:rsidRPr="00702DCF" w:rsidRDefault="00013960" w:rsidP="00D474C1">
      <w:pPr>
        <w:pStyle w:val="Paragraph"/>
        <w:numPr>
          <w:ilvl w:val="0"/>
          <w:numId w:val="4"/>
        </w:numPr>
        <w:ind w:left="1260"/>
        <w:rPr>
          <w:rFonts w:ascii="Arial" w:hAnsi="Arial" w:cs="Arial"/>
          <w:sz w:val="22"/>
          <w:szCs w:val="22"/>
          <w:lang w:val="es-ES_tradnl"/>
        </w:rPr>
      </w:pPr>
      <w:r w:rsidRPr="00702DCF">
        <w:rPr>
          <w:rFonts w:ascii="Arial" w:hAnsi="Arial" w:cs="Arial"/>
          <w:sz w:val="22"/>
          <w:szCs w:val="22"/>
          <w:lang w:val="es-ES_tradnl"/>
        </w:rPr>
        <w:t>10% a la entrega y aprobación por parte del Banco del plan de trabajo</w:t>
      </w:r>
      <w:r w:rsidR="008B65DA" w:rsidRPr="00702DCF">
        <w:rPr>
          <w:rFonts w:ascii="Arial" w:hAnsi="Arial" w:cs="Arial"/>
          <w:sz w:val="22"/>
          <w:szCs w:val="22"/>
          <w:lang w:val="es-ES_tradnl"/>
        </w:rPr>
        <w:t xml:space="preserve">; </w:t>
      </w:r>
      <w:r w:rsidRPr="00702DCF">
        <w:rPr>
          <w:rFonts w:ascii="Arial" w:hAnsi="Arial" w:cs="Arial"/>
          <w:sz w:val="22"/>
          <w:szCs w:val="22"/>
          <w:lang w:val="es-ES_tradnl"/>
        </w:rPr>
        <w:t>producto a entregarse en la semana 1 del contrato.</w:t>
      </w:r>
    </w:p>
    <w:p w14:paraId="24BDDED4" w14:textId="158D6BAE" w:rsidR="00013960" w:rsidRPr="00702DCF" w:rsidRDefault="00013960" w:rsidP="00D474C1">
      <w:pPr>
        <w:pStyle w:val="Paragraph"/>
        <w:numPr>
          <w:ilvl w:val="0"/>
          <w:numId w:val="4"/>
        </w:numPr>
        <w:ind w:left="1260"/>
        <w:rPr>
          <w:rFonts w:ascii="Arial" w:hAnsi="Arial" w:cs="Arial"/>
          <w:sz w:val="22"/>
          <w:szCs w:val="22"/>
          <w:lang w:val="es-ES_tradnl"/>
        </w:rPr>
      </w:pPr>
      <w:r w:rsidRPr="00702DCF">
        <w:rPr>
          <w:rFonts w:ascii="Arial" w:hAnsi="Arial" w:cs="Arial"/>
          <w:sz w:val="22"/>
          <w:szCs w:val="22"/>
          <w:lang w:val="es-ES_tradnl"/>
        </w:rPr>
        <w:t xml:space="preserve">15% a la entrega y aprobación por parte del Banco </w:t>
      </w:r>
      <w:bookmarkStart w:id="3" w:name="_Hlk513523"/>
      <w:r w:rsidRPr="00702DCF">
        <w:rPr>
          <w:rFonts w:ascii="Arial" w:hAnsi="Arial" w:cs="Arial"/>
          <w:sz w:val="22"/>
          <w:szCs w:val="22"/>
          <w:lang w:val="es-ES_tradnl"/>
        </w:rPr>
        <w:t>del informe de avance</w:t>
      </w:r>
      <w:r w:rsidR="008B65DA" w:rsidRPr="00702DCF">
        <w:rPr>
          <w:rFonts w:ascii="Arial" w:hAnsi="Arial" w:cs="Arial"/>
          <w:sz w:val="22"/>
          <w:szCs w:val="22"/>
          <w:lang w:val="es-ES_tradnl"/>
        </w:rPr>
        <w:t>;</w:t>
      </w:r>
      <w:r w:rsidRPr="00702DCF">
        <w:rPr>
          <w:rFonts w:ascii="Arial" w:hAnsi="Arial" w:cs="Arial"/>
          <w:sz w:val="22"/>
          <w:szCs w:val="22"/>
          <w:lang w:val="es-ES_tradnl"/>
        </w:rPr>
        <w:t xml:space="preserve"> producto a entregarse en la semana 5 del contrato.</w:t>
      </w:r>
      <w:bookmarkEnd w:id="3"/>
    </w:p>
    <w:p w14:paraId="231A375F" w14:textId="19764B68" w:rsidR="00013960" w:rsidRPr="00702DCF" w:rsidRDefault="00013960" w:rsidP="00D474C1">
      <w:pPr>
        <w:pStyle w:val="Paragraph"/>
        <w:numPr>
          <w:ilvl w:val="0"/>
          <w:numId w:val="4"/>
        </w:numPr>
        <w:ind w:left="1260"/>
        <w:rPr>
          <w:rFonts w:ascii="Arial" w:hAnsi="Arial" w:cs="Arial"/>
          <w:sz w:val="22"/>
          <w:szCs w:val="22"/>
          <w:lang w:val="es-ES_tradnl"/>
        </w:rPr>
      </w:pPr>
      <w:r w:rsidRPr="00702DCF">
        <w:rPr>
          <w:rFonts w:ascii="Arial" w:hAnsi="Arial" w:cs="Arial"/>
          <w:sz w:val="22"/>
          <w:szCs w:val="22"/>
          <w:lang w:val="es-ES_tradnl"/>
        </w:rPr>
        <w:t>20% a la entrega y aprobación por parte del Banco del informe de pruebas pilot</w:t>
      </w:r>
      <w:r w:rsidR="008B65DA" w:rsidRPr="00702DCF">
        <w:rPr>
          <w:rFonts w:ascii="Arial" w:hAnsi="Arial" w:cs="Arial"/>
          <w:sz w:val="22"/>
          <w:szCs w:val="22"/>
          <w:lang w:val="es-ES_tradnl"/>
        </w:rPr>
        <w:t>o;</w:t>
      </w:r>
      <w:r w:rsidRPr="00702DCF">
        <w:rPr>
          <w:rFonts w:ascii="Arial" w:hAnsi="Arial" w:cs="Arial"/>
          <w:sz w:val="22"/>
          <w:szCs w:val="22"/>
          <w:lang w:val="es-ES_tradnl"/>
        </w:rPr>
        <w:t xml:space="preserve"> producto a entregarse en la semana 9 del contrato.</w:t>
      </w:r>
    </w:p>
    <w:p w14:paraId="3FCAEE82" w14:textId="6A37A04F" w:rsidR="00013960" w:rsidRPr="00702DCF" w:rsidRDefault="00013960" w:rsidP="00D474C1">
      <w:pPr>
        <w:pStyle w:val="Paragraph"/>
        <w:numPr>
          <w:ilvl w:val="0"/>
          <w:numId w:val="4"/>
        </w:numPr>
        <w:ind w:left="1260"/>
        <w:rPr>
          <w:rFonts w:ascii="Arial" w:hAnsi="Arial" w:cs="Arial"/>
          <w:sz w:val="22"/>
          <w:szCs w:val="22"/>
          <w:lang w:val="es-ES_tradnl"/>
        </w:rPr>
      </w:pPr>
      <w:r w:rsidRPr="00702DCF">
        <w:rPr>
          <w:rFonts w:ascii="Arial" w:hAnsi="Arial" w:cs="Arial"/>
          <w:sz w:val="22"/>
          <w:szCs w:val="22"/>
          <w:lang w:val="es-ES_tradnl"/>
        </w:rPr>
        <w:t>25% a la entrega y aprobación por parte del Banco del informe preliminar final preliminar de la consultoría y la respectiva base de datos</w:t>
      </w:r>
      <w:r w:rsidR="008B65DA" w:rsidRPr="00702DCF">
        <w:rPr>
          <w:rFonts w:ascii="Arial" w:hAnsi="Arial" w:cs="Arial"/>
          <w:sz w:val="22"/>
          <w:szCs w:val="22"/>
          <w:lang w:val="es-ES_tradnl"/>
        </w:rPr>
        <w:t>;</w:t>
      </w:r>
      <w:r w:rsidRPr="00702DCF">
        <w:rPr>
          <w:rFonts w:ascii="Arial" w:hAnsi="Arial" w:cs="Arial"/>
          <w:sz w:val="22"/>
          <w:szCs w:val="22"/>
          <w:lang w:val="es-ES_tradnl"/>
        </w:rPr>
        <w:t xml:space="preserve"> producto a entregarse en la semana 15 del contrato.</w:t>
      </w:r>
    </w:p>
    <w:p w14:paraId="672CD780" w14:textId="730DD422" w:rsidR="00013960" w:rsidRPr="00702DCF" w:rsidRDefault="00013960" w:rsidP="00D474C1">
      <w:pPr>
        <w:pStyle w:val="Paragraph"/>
        <w:numPr>
          <w:ilvl w:val="0"/>
          <w:numId w:val="4"/>
        </w:numPr>
        <w:ind w:left="1260"/>
        <w:rPr>
          <w:rFonts w:ascii="Arial" w:hAnsi="Arial" w:cs="Arial"/>
          <w:sz w:val="22"/>
          <w:szCs w:val="22"/>
          <w:lang w:val="es-ES_tradnl"/>
        </w:rPr>
      </w:pPr>
      <w:r w:rsidRPr="00702DCF">
        <w:rPr>
          <w:rFonts w:ascii="Arial" w:hAnsi="Arial" w:cs="Arial"/>
          <w:sz w:val="22"/>
          <w:szCs w:val="22"/>
          <w:lang w:val="es-ES_tradnl"/>
        </w:rPr>
        <w:t>30% a la entrega y aprobación por parte del Banco del informe final de la consultoría y la respectiva base de datos</w:t>
      </w:r>
      <w:r w:rsidR="008B65DA" w:rsidRPr="00702DCF">
        <w:rPr>
          <w:rFonts w:ascii="Arial" w:hAnsi="Arial" w:cs="Arial"/>
          <w:sz w:val="22"/>
          <w:szCs w:val="22"/>
          <w:lang w:val="es-ES_tradnl"/>
        </w:rPr>
        <w:t>;</w:t>
      </w:r>
      <w:r w:rsidRPr="00702DCF">
        <w:rPr>
          <w:rFonts w:ascii="Arial" w:hAnsi="Arial" w:cs="Arial"/>
          <w:sz w:val="22"/>
          <w:szCs w:val="22"/>
          <w:lang w:val="es-ES_tradnl"/>
        </w:rPr>
        <w:t xml:space="preserve"> producto a entregarse en la semana 17 del contrato.</w:t>
      </w:r>
    </w:p>
    <w:p w14:paraId="3E544761" w14:textId="77777777" w:rsidR="00013960" w:rsidRPr="00702DCF" w:rsidRDefault="00013960" w:rsidP="00013960">
      <w:pPr>
        <w:pStyle w:val="Paragraph"/>
        <w:numPr>
          <w:ilvl w:val="0"/>
          <w:numId w:val="0"/>
        </w:numPr>
        <w:rPr>
          <w:rFonts w:ascii="Arial" w:hAnsi="Arial" w:cs="Arial"/>
          <w:sz w:val="22"/>
          <w:szCs w:val="22"/>
          <w:lang w:val="es-ES_tradnl"/>
        </w:rPr>
      </w:pPr>
    </w:p>
    <w:p w14:paraId="42433412" w14:textId="77777777" w:rsidR="00013960" w:rsidRPr="00702DCF" w:rsidRDefault="00013960" w:rsidP="00D474C1">
      <w:pPr>
        <w:pStyle w:val="ListParagraph"/>
        <w:numPr>
          <w:ilvl w:val="0"/>
          <w:numId w:val="15"/>
        </w:numPr>
        <w:tabs>
          <w:tab w:val="clear" w:pos="1800"/>
          <w:tab w:val="num" w:pos="720"/>
        </w:tabs>
        <w:spacing w:before="120" w:after="0" w:line="240" w:lineRule="auto"/>
        <w:ind w:left="-180"/>
        <w:jc w:val="both"/>
        <w:rPr>
          <w:rFonts w:ascii="Arial" w:hAnsi="Arial" w:cs="Arial"/>
          <w:b/>
          <w:lang w:val="es-ES_tradnl"/>
        </w:rPr>
      </w:pPr>
      <w:r w:rsidRPr="00702DCF">
        <w:rPr>
          <w:rFonts w:ascii="Arial" w:hAnsi="Arial" w:cs="Arial"/>
          <w:b/>
          <w:lang w:val="es-ES_tradnl"/>
        </w:rPr>
        <w:t xml:space="preserve">Coordinación </w:t>
      </w:r>
    </w:p>
    <w:p w14:paraId="27317C98" w14:textId="4E0D9613" w:rsidR="00013960" w:rsidRPr="00702DCF" w:rsidRDefault="00013960" w:rsidP="00013960">
      <w:pPr>
        <w:pStyle w:val="Paragraph"/>
        <w:numPr>
          <w:ilvl w:val="0"/>
          <w:numId w:val="0"/>
        </w:numPr>
        <w:ind w:left="806" w:hanging="720"/>
        <w:rPr>
          <w:rFonts w:ascii="Arial" w:hAnsi="Arial" w:cs="Arial"/>
          <w:sz w:val="22"/>
          <w:szCs w:val="22"/>
          <w:lang w:val="es-ES_tradnl"/>
        </w:rPr>
      </w:pPr>
      <w:r w:rsidRPr="00702DCF">
        <w:rPr>
          <w:rFonts w:ascii="Arial" w:hAnsi="Arial" w:cs="Arial"/>
          <w:sz w:val="22"/>
          <w:szCs w:val="22"/>
          <w:lang w:val="es-ES_tradnl"/>
        </w:rPr>
        <w:t>6.1</w:t>
      </w:r>
      <w:r w:rsidRPr="00702DCF">
        <w:rPr>
          <w:rFonts w:ascii="Arial" w:hAnsi="Arial" w:cs="Arial"/>
          <w:sz w:val="22"/>
          <w:szCs w:val="22"/>
          <w:lang w:val="es-ES_tradnl"/>
        </w:rPr>
        <w:tab/>
        <w:t>El consultor trabajará bajo la supervisión de personal de contraparte de INVEST</w:t>
      </w:r>
      <w:r w:rsidR="00D474C1" w:rsidRPr="00702DCF">
        <w:rPr>
          <w:rFonts w:ascii="Arial" w:hAnsi="Arial" w:cs="Arial"/>
          <w:sz w:val="22"/>
          <w:szCs w:val="22"/>
          <w:lang w:val="es-ES_tradnl"/>
        </w:rPr>
        <w:t>˗</w:t>
      </w:r>
      <w:r w:rsidRPr="00702DCF">
        <w:rPr>
          <w:rFonts w:ascii="Arial" w:hAnsi="Arial" w:cs="Arial"/>
          <w:sz w:val="22"/>
          <w:szCs w:val="22"/>
          <w:lang w:val="es-ES_tradnl"/>
        </w:rPr>
        <w:t>H y de Alfonso Salazar INE/TSP.</w:t>
      </w:r>
    </w:p>
    <w:p w14:paraId="308595D5" w14:textId="77777777" w:rsidR="00013960" w:rsidRPr="00702DCF" w:rsidRDefault="00013960" w:rsidP="00013960">
      <w:pPr>
        <w:pStyle w:val="Paragraph"/>
        <w:numPr>
          <w:ilvl w:val="0"/>
          <w:numId w:val="0"/>
        </w:numPr>
        <w:rPr>
          <w:rFonts w:ascii="Arial" w:hAnsi="Arial" w:cs="Arial"/>
          <w:sz w:val="22"/>
          <w:szCs w:val="22"/>
          <w:lang w:val="es-ES_tradnl"/>
        </w:rPr>
      </w:pPr>
    </w:p>
    <w:p w14:paraId="0FD1D237" w14:textId="77777777" w:rsidR="00013960" w:rsidRPr="00702DCF" w:rsidRDefault="00013960" w:rsidP="00D474C1">
      <w:pPr>
        <w:pStyle w:val="ListParagraph"/>
        <w:numPr>
          <w:ilvl w:val="0"/>
          <w:numId w:val="15"/>
        </w:numPr>
        <w:tabs>
          <w:tab w:val="clear" w:pos="1800"/>
          <w:tab w:val="num" w:pos="720"/>
        </w:tabs>
        <w:spacing w:before="120" w:after="120" w:line="240" w:lineRule="auto"/>
        <w:ind w:left="-187"/>
        <w:contextualSpacing w:val="0"/>
        <w:jc w:val="both"/>
        <w:rPr>
          <w:rFonts w:ascii="Arial" w:hAnsi="Arial" w:cs="Arial"/>
          <w:b/>
          <w:lang w:val="es-ES_tradnl"/>
        </w:rPr>
      </w:pPr>
      <w:r w:rsidRPr="00702DCF">
        <w:rPr>
          <w:rFonts w:ascii="Arial" w:hAnsi="Arial" w:cs="Arial"/>
          <w:b/>
          <w:lang w:val="es-ES_tradnl"/>
        </w:rPr>
        <w:t xml:space="preserve">Aspectos Adicionales </w:t>
      </w:r>
    </w:p>
    <w:p w14:paraId="7F7A468B" w14:textId="77777777" w:rsidR="00013960" w:rsidRPr="00702DCF" w:rsidRDefault="00013960" w:rsidP="00013960">
      <w:pPr>
        <w:pStyle w:val="ListParagraph"/>
        <w:spacing w:before="120" w:after="120"/>
        <w:ind w:left="810" w:hanging="720"/>
        <w:jc w:val="both"/>
        <w:rPr>
          <w:rFonts w:ascii="Arial" w:hAnsi="Arial" w:cs="Arial"/>
          <w:szCs w:val="24"/>
          <w:lang w:val="es-ES_tradnl"/>
        </w:rPr>
      </w:pPr>
      <w:r w:rsidRPr="00702DCF">
        <w:rPr>
          <w:rFonts w:ascii="Arial" w:eastAsia="Times New Roman" w:hAnsi="Arial" w:cs="Arial"/>
          <w:lang w:val="es-ES_tradnl"/>
        </w:rPr>
        <w:t>7.1</w:t>
      </w:r>
      <w:r w:rsidRPr="00702DCF">
        <w:rPr>
          <w:rFonts w:ascii="Arial" w:eastAsia="Times New Roman" w:hAnsi="Arial" w:cs="Arial"/>
          <w:lang w:val="es-ES_tradnl"/>
        </w:rPr>
        <w:tab/>
        <w:t>La propuesta técnica deberá detallar además de lo estipulado anteriormente, el enfoque técnico, la metodología, el plan de trabajo, y el calendario de actividades entre</w:t>
      </w:r>
      <w:r w:rsidRPr="00702DCF">
        <w:rPr>
          <w:rFonts w:ascii="Arial" w:eastAsia="Times New Roman" w:hAnsi="Arial" w:cs="Arial"/>
          <w:sz w:val="24"/>
          <w:szCs w:val="24"/>
          <w:lang w:val="es-ES_tradnl"/>
        </w:rPr>
        <w:t xml:space="preserve"> otros.</w:t>
      </w:r>
    </w:p>
    <w:p w14:paraId="0BFC70A7" w14:textId="77777777" w:rsidR="00694E7E" w:rsidRPr="00702DCF" w:rsidRDefault="00694E7E" w:rsidP="00CF5E4B">
      <w:pPr>
        <w:pStyle w:val="ListParagraph"/>
        <w:spacing w:before="120" w:after="120" w:line="240" w:lineRule="auto"/>
        <w:ind w:left="806" w:hanging="720"/>
        <w:jc w:val="both"/>
        <w:rPr>
          <w:rFonts w:ascii="Arial" w:hAnsi="Arial" w:cs="Arial"/>
          <w:szCs w:val="24"/>
          <w:lang w:val="es-ES_tradnl"/>
        </w:rPr>
        <w:sectPr w:rsidR="00694E7E" w:rsidRPr="00702DCF" w:rsidSect="00FC7BBF">
          <w:footerReference w:type="default" r:id="rId13"/>
          <w:pgSz w:w="11906" w:h="16838"/>
          <w:pgMar w:top="1417" w:right="1701" w:bottom="1417" w:left="1701" w:header="708" w:footer="708" w:gutter="0"/>
          <w:cols w:space="708"/>
          <w:docGrid w:linePitch="360"/>
        </w:sectPr>
      </w:pPr>
    </w:p>
    <w:p w14:paraId="6E7A71C9" w14:textId="77777777" w:rsidR="00694E7E" w:rsidRPr="00702DCF" w:rsidRDefault="00694E7E" w:rsidP="00694E7E">
      <w:pPr>
        <w:jc w:val="center"/>
        <w:rPr>
          <w:rFonts w:ascii="Arial" w:hAnsi="Arial" w:cs="Arial"/>
          <w:b/>
          <w:lang w:val="es-ES_tradnl"/>
        </w:rPr>
      </w:pPr>
      <w:r w:rsidRPr="00702DCF">
        <w:rPr>
          <w:rFonts w:ascii="Arial" w:hAnsi="Arial" w:cs="Arial"/>
          <w:b/>
          <w:lang w:val="es-ES_tradnl"/>
        </w:rPr>
        <w:lastRenderedPageBreak/>
        <w:t>Términos de Referencia</w:t>
      </w:r>
    </w:p>
    <w:p w14:paraId="6A6C11EB" w14:textId="77777777" w:rsidR="00694E7E" w:rsidRPr="00702DCF" w:rsidRDefault="00694E7E" w:rsidP="00694E7E">
      <w:pPr>
        <w:jc w:val="center"/>
        <w:rPr>
          <w:rFonts w:ascii="Arial" w:hAnsi="Arial" w:cs="Arial"/>
          <w:b/>
          <w:lang w:val="es-ES_tradnl"/>
        </w:rPr>
      </w:pPr>
      <w:r w:rsidRPr="00702DCF">
        <w:rPr>
          <w:rFonts w:ascii="Arial" w:hAnsi="Arial" w:cs="Arial"/>
          <w:b/>
          <w:lang w:val="es-ES_tradnl"/>
        </w:rPr>
        <w:t>Consultoría desarrollo de Planes Ambientales para el diseño técnico de los caminos rurales</w:t>
      </w:r>
    </w:p>
    <w:p w14:paraId="4EF865C6" w14:textId="77777777" w:rsidR="00694E7E" w:rsidRPr="00702DCF" w:rsidRDefault="00694E7E" w:rsidP="00D474C1">
      <w:pPr>
        <w:numPr>
          <w:ilvl w:val="0"/>
          <w:numId w:val="21"/>
        </w:numPr>
        <w:tabs>
          <w:tab w:val="clear" w:pos="1800"/>
          <w:tab w:val="num" w:pos="720"/>
        </w:tabs>
        <w:spacing w:before="120" w:after="0" w:line="240" w:lineRule="auto"/>
        <w:ind w:left="0"/>
        <w:contextualSpacing/>
        <w:jc w:val="both"/>
        <w:rPr>
          <w:rFonts w:ascii="Arial" w:hAnsi="Arial" w:cs="Arial"/>
          <w:b/>
          <w:lang w:val="es-ES_tradnl"/>
        </w:rPr>
      </w:pPr>
      <w:r w:rsidRPr="00702DCF">
        <w:rPr>
          <w:rFonts w:ascii="Arial" w:hAnsi="Arial" w:cs="Arial"/>
          <w:b/>
          <w:lang w:val="es-ES_tradnl"/>
        </w:rPr>
        <w:t>Antecedentes</w:t>
      </w:r>
    </w:p>
    <w:p w14:paraId="2A652B02" w14:textId="77777777" w:rsidR="00694E7E" w:rsidRPr="00702DCF" w:rsidRDefault="00694E7E" w:rsidP="0007174F">
      <w:pPr>
        <w:numPr>
          <w:ilvl w:val="1"/>
          <w:numId w:val="21"/>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El Corredor Seco de Honduras es una de las zonas de mayor pobreza del país y afectada por condiciones climáticas que impiden el desarrollo productivo y la generación de ingresos para sus pobladores. Comprende 132 municipios ubicados en 14 departamentos de la zona sur, occidental y central del país, y se le llama así debido a las pocas precipitaciones y una marcada época seca que causa la escasez de agua para los habitantes y para sus cultivos. Es un espacio socio-territorial en el que han convergido en los últimos años, extremos climáticos que han dejado a su paso severas consecuencias. La principal fuente de empleo e ingresos en esta zona es la agricultura la cual a cada año es afectada por los fenómenos climáticos. Es así que en el periodo 2015 – 2016 se presentó uno de los déficits de lluvia más severos de los últimos 60 años. Las pérdidas de producción fueron mayores en un 80% de granos básicos (con el periodo anterior) y un 48% en café y frutales afectando más de un millón de personas</w:t>
      </w:r>
      <w:r w:rsidRPr="00702DCF">
        <w:rPr>
          <w:rFonts w:ascii="Arial" w:eastAsia="Times New Roman" w:hAnsi="Arial" w:cs="Arial"/>
          <w:vertAlign w:val="superscript"/>
          <w:lang w:val="es-ES_tradnl"/>
        </w:rPr>
        <w:footnoteReference w:id="5"/>
      </w:r>
      <w:r w:rsidRPr="00702DCF">
        <w:rPr>
          <w:rFonts w:ascii="Arial" w:eastAsia="Times New Roman" w:hAnsi="Arial" w:cs="Arial"/>
          <w:lang w:val="es-ES_tradnl"/>
        </w:rPr>
        <w:t xml:space="preserve">. Al ser una zona donde se encuentra miles de pequeños productores de granos básicos (muchos de ellos de subsistencia) con débiles vínculos con los mercados las consecuencias son devastadoras. </w:t>
      </w:r>
    </w:p>
    <w:p w14:paraId="062FA98C" w14:textId="37281F37" w:rsidR="00694E7E" w:rsidRPr="00702DCF" w:rsidRDefault="00694E7E" w:rsidP="0007174F">
      <w:pPr>
        <w:numPr>
          <w:ilvl w:val="1"/>
          <w:numId w:val="21"/>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Tomando en cuenta este panorama, el BID financiará el Programa de Desarrollo Rural Integral (HO-L1201) a ser presentado a Directorio para aprobación en 2019, enfocado a contribuir a que salgan de la pobreza aproximadamente 100</w:t>
      </w:r>
      <w:r w:rsidR="00AE17BA" w:rsidRPr="00702DCF">
        <w:rPr>
          <w:rFonts w:ascii="Arial" w:eastAsia="Times New Roman" w:hAnsi="Arial" w:cs="Arial"/>
          <w:lang w:val="es-ES_tradnl"/>
        </w:rPr>
        <w:t>,000</w:t>
      </w:r>
      <w:r w:rsidRPr="00702DCF">
        <w:rPr>
          <w:rFonts w:ascii="Arial" w:eastAsia="Times New Roman" w:hAnsi="Arial" w:cs="Arial"/>
          <w:lang w:val="es-ES_tradnl"/>
        </w:rPr>
        <w:t xml:space="preserve"> familias agropecuarias. Este programa tendrá como elementos clave</w:t>
      </w:r>
      <w:r w:rsidR="00AE17BA" w:rsidRPr="00702DCF">
        <w:rPr>
          <w:rFonts w:ascii="Arial" w:eastAsia="Times New Roman" w:hAnsi="Arial" w:cs="Arial"/>
          <w:lang w:val="es-ES_tradnl"/>
        </w:rPr>
        <w:t>:</w:t>
      </w:r>
      <w:r w:rsidRPr="00702DCF">
        <w:rPr>
          <w:rFonts w:ascii="Arial" w:eastAsia="Times New Roman" w:hAnsi="Arial" w:cs="Arial"/>
          <w:lang w:val="es-ES_tradnl"/>
        </w:rPr>
        <w:t xml:space="preserve"> (i)</w:t>
      </w:r>
      <w:r w:rsidR="00AE17BA" w:rsidRPr="00702DCF">
        <w:rPr>
          <w:rFonts w:ascii="Arial" w:eastAsia="Times New Roman" w:hAnsi="Arial" w:cs="Arial"/>
          <w:lang w:val="es-ES_tradnl"/>
        </w:rPr>
        <w:t> </w:t>
      </w:r>
      <w:r w:rsidRPr="00702DCF">
        <w:rPr>
          <w:rFonts w:ascii="Arial" w:eastAsia="Times New Roman" w:hAnsi="Arial" w:cs="Arial"/>
          <w:lang w:val="es-ES_tradnl"/>
        </w:rPr>
        <w:t>un enfoque en familias de productores elegidas basándose en la posibilidad de que estas puedan salir de la pobreza a través de su producción agrícola de forma sostenible, familias que serán categorizadas en “</w:t>
      </w:r>
      <w:r w:rsidR="00E90F48" w:rsidRPr="00702DCF">
        <w:rPr>
          <w:rFonts w:ascii="Arial" w:eastAsia="Times New Roman" w:hAnsi="Arial" w:cs="Arial"/>
          <w:lang w:val="es-ES_tradnl"/>
        </w:rPr>
        <w:t>clústeres</w:t>
      </w:r>
      <w:r w:rsidRPr="00702DCF">
        <w:rPr>
          <w:rFonts w:ascii="Arial" w:eastAsia="Times New Roman" w:hAnsi="Arial" w:cs="Arial"/>
          <w:lang w:val="es-ES_tradnl"/>
        </w:rPr>
        <w:t>” definidos por su ubicación geográfica y rubros agrícolas principales; y (ii) un enfoque en las familias ya beneficiarias de los programas similares (USAID/GAFSP, Unión Europea y Banco Mundial), orientándose a complementar estas intervenciones, creando así sinergias que permitan el alcance de la meta planteada. En preparación para HO-L1021, el Banco ha montado una base de datos que combina información de diversos actores/</w:t>
      </w:r>
      <w:r w:rsidR="00E90F48" w:rsidRPr="00702DCF">
        <w:rPr>
          <w:rFonts w:ascii="Arial" w:eastAsia="Times New Roman" w:hAnsi="Arial" w:cs="Arial"/>
          <w:lang w:val="es-ES_tradnl"/>
        </w:rPr>
        <w:t>donantes,</w:t>
      </w:r>
      <w:r w:rsidRPr="00702DCF">
        <w:rPr>
          <w:rFonts w:ascii="Arial" w:eastAsia="Times New Roman" w:hAnsi="Arial" w:cs="Arial"/>
          <w:lang w:val="es-ES_tradnl"/>
        </w:rPr>
        <w:t xml:space="preserve"> así como datos recopilados por el </w:t>
      </w:r>
      <w:r w:rsidR="00AE17BA" w:rsidRPr="00702DCF">
        <w:rPr>
          <w:rFonts w:ascii="Arial" w:eastAsia="Times New Roman" w:hAnsi="Arial" w:cs="Arial"/>
          <w:lang w:val="es-ES_tradnl"/>
        </w:rPr>
        <w:t>g</w:t>
      </w:r>
      <w:r w:rsidRPr="00702DCF">
        <w:rPr>
          <w:rFonts w:ascii="Arial" w:eastAsia="Times New Roman" w:hAnsi="Arial" w:cs="Arial"/>
          <w:lang w:val="es-ES_tradnl"/>
        </w:rPr>
        <w:t xml:space="preserve">obierno. En base a esta base de datos, se han identificado las potenciales familias beneficiarias y sus respectivos </w:t>
      </w:r>
      <w:r w:rsidR="00AE17BA" w:rsidRPr="00702DCF">
        <w:rPr>
          <w:rFonts w:ascii="Arial" w:eastAsia="Times New Roman" w:hAnsi="Arial" w:cs="Arial"/>
          <w:lang w:val="es-ES_tradnl"/>
        </w:rPr>
        <w:t>clústeres</w:t>
      </w:r>
      <w:r w:rsidRPr="00702DCF">
        <w:rPr>
          <w:rFonts w:ascii="Arial" w:eastAsia="Times New Roman" w:hAnsi="Arial" w:cs="Arial"/>
          <w:lang w:val="es-ES_tradnl"/>
        </w:rPr>
        <w:t xml:space="preserve">. Los </w:t>
      </w:r>
      <w:r w:rsidR="00AE17BA" w:rsidRPr="00702DCF">
        <w:rPr>
          <w:rFonts w:ascii="Arial" w:eastAsia="Times New Roman" w:hAnsi="Arial" w:cs="Arial"/>
          <w:lang w:val="es-ES_tradnl"/>
        </w:rPr>
        <w:t>clústeres</w:t>
      </w:r>
      <w:r w:rsidRPr="00702DCF">
        <w:rPr>
          <w:rFonts w:ascii="Arial" w:eastAsia="Times New Roman" w:hAnsi="Arial" w:cs="Arial"/>
          <w:lang w:val="es-ES_tradnl"/>
        </w:rPr>
        <w:t xml:space="preserve"> priorizados se encuentran en la Figura 1. </w:t>
      </w:r>
    </w:p>
    <w:p w14:paraId="6D880DB7" w14:textId="6736AEF2" w:rsidR="00694E7E" w:rsidRPr="00702DCF" w:rsidRDefault="00694E7E" w:rsidP="0007174F">
      <w:pPr>
        <w:numPr>
          <w:ilvl w:val="1"/>
          <w:numId w:val="21"/>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sz w:val="24"/>
          <w:szCs w:val="20"/>
          <w:lang w:val="es-ES_tradnl" w:eastAsia="es-ES"/>
        </w:rPr>
        <w:t>Por otro lado, en octubre de 2018 se aprobó el Decreto Legislativo N</w:t>
      </w:r>
      <w:r w:rsidR="00702DCF" w:rsidRPr="00702DCF">
        <w:rPr>
          <w:rFonts w:ascii="Arial" w:eastAsia="Times New Roman" w:hAnsi="Arial" w:cs="Arial"/>
          <w:sz w:val="24"/>
          <w:szCs w:val="20"/>
          <w:lang w:val="es-ES_tradnl" w:eastAsia="es-ES"/>
        </w:rPr>
        <w:t>˗</w:t>
      </w:r>
      <w:r w:rsidRPr="00702DCF">
        <w:rPr>
          <w:rFonts w:ascii="Arial" w:eastAsia="Times New Roman" w:hAnsi="Arial" w:cs="Arial"/>
          <w:sz w:val="24"/>
          <w:szCs w:val="20"/>
          <w:lang w:val="es-ES_tradnl" w:eastAsia="es-ES"/>
        </w:rPr>
        <w:t>97</w:t>
      </w:r>
      <w:r w:rsidR="00702DCF" w:rsidRPr="00702DCF">
        <w:rPr>
          <w:rFonts w:ascii="Arial" w:eastAsia="Times New Roman" w:hAnsi="Arial" w:cs="Arial"/>
          <w:sz w:val="24"/>
          <w:szCs w:val="20"/>
          <w:lang w:val="es-ES_tradnl" w:eastAsia="es-ES"/>
        </w:rPr>
        <w:t>˗</w:t>
      </w:r>
      <w:r w:rsidRPr="00702DCF">
        <w:rPr>
          <w:rFonts w:ascii="Arial" w:eastAsia="Times New Roman" w:hAnsi="Arial" w:cs="Arial"/>
          <w:sz w:val="24"/>
          <w:szCs w:val="20"/>
          <w:lang w:val="es-ES_tradnl" w:eastAsia="es-ES"/>
        </w:rPr>
        <w:t xml:space="preserve">2018, relativo a la creación del Fideicomiso de Infraestructura Vial, que permitirá contar con una </w:t>
      </w:r>
      <w:r w:rsidRPr="00702DCF">
        <w:rPr>
          <w:rFonts w:ascii="Arial" w:eastAsia="Times New Roman" w:hAnsi="Arial" w:cs="Arial"/>
          <w:lang w:val="es-ES_tradnl"/>
        </w:rPr>
        <w:t>fuente</w:t>
      </w:r>
      <w:r w:rsidRPr="00702DCF">
        <w:rPr>
          <w:rFonts w:ascii="Arial" w:eastAsia="Times New Roman" w:hAnsi="Arial" w:cs="Arial"/>
          <w:sz w:val="24"/>
          <w:szCs w:val="20"/>
          <w:lang w:val="es-ES_tradnl" w:eastAsia="es-ES"/>
        </w:rPr>
        <w:t xml:space="preserve"> continua de recursos para financiar construcción, mejoramiento, reconstrucción y mantenimientos de proyectos de infraestructura vial. La presente operación también se complementará con las operaciones “</w:t>
      </w:r>
      <w:r w:rsidRPr="00702DCF">
        <w:rPr>
          <w:rFonts w:ascii="Arial" w:eastAsia="Times New Roman" w:hAnsi="Arial" w:cs="Arial"/>
          <w:i/>
          <w:sz w:val="24"/>
          <w:szCs w:val="20"/>
          <w:lang w:val="es-ES_tradnl" w:eastAsia="es-ES"/>
        </w:rPr>
        <w:t>HO-L1188 Mejora de la Calidad Educativa para Desarrollar Capacidades para el Empleo: Proyecto Joven”</w:t>
      </w:r>
      <w:r w:rsidRPr="00702DCF">
        <w:rPr>
          <w:rFonts w:ascii="Arial" w:eastAsia="Times New Roman" w:hAnsi="Arial" w:cs="Arial"/>
          <w:sz w:val="24"/>
          <w:szCs w:val="20"/>
          <w:lang w:val="es-ES_tradnl" w:eastAsia="es-ES"/>
        </w:rPr>
        <w:t xml:space="preserve"> y </w:t>
      </w:r>
      <w:r w:rsidRPr="00702DCF">
        <w:rPr>
          <w:rFonts w:ascii="Arial" w:eastAsia="Times New Roman" w:hAnsi="Arial" w:cs="Arial"/>
          <w:i/>
          <w:sz w:val="24"/>
          <w:szCs w:val="20"/>
          <w:lang w:val="es-ES_tradnl" w:eastAsia="es-ES"/>
        </w:rPr>
        <w:t>“HO-L1195 Programa de Mejora de la Gestión y Calidad de los Servicios de Salud Materno-Neonatal”</w:t>
      </w:r>
      <w:r w:rsidRPr="00702DCF">
        <w:rPr>
          <w:rFonts w:ascii="Arial" w:eastAsia="Times New Roman" w:hAnsi="Arial" w:cs="Arial"/>
          <w:sz w:val="24"/>
          <w:szCs w:val="20"/>
          <w:lang w:val="es-ES_tradnl" w:eastAsia="es-ES"/>
        </w:rPr>
        <w:t xml:space="preserve"> en cuanto a enfocar los esfuerzos es soluciones de salud y educación complementarias en la zona de intervención del presente proyecto. De esta forma el Banco ofrecerá una solución integral para atender las necesidades de la zona y asegurar la </w:t>
      </w:r>
      <w:r w:rsidRPr="00702DCF">
        <w:rPr>
          <w:rFonts w:ascii="Arial" w:eastAsia="Times New Roman" w:hAnsi="Arial" w:cs="Arial"/>
          <w:sz w:val="24"/>
          <w:szCs w:val="20"/>
          <w:lang w:val="es-ES_tradnl" w:eastAsia="es-ES"/>
        </w:rPr>
        <w:lastRenderedPageBreak/>
        <w:t xml:space="preserve">sostenibilidad de las inversiones en la zona. Los indicadores de estas operaciones también estarán incluidos en el sistema de monitoreo por lo tanto se podrá tener una medición de la situación de las familias tanto desde una perspectiva social como productiva. </w:t>
      </w:r>
    </w:p>
    <w:p w14:paraId="1783059E" w14:textId="24C92A0C" w:rsidR="00694E7E" w:rsidRPr="00702DCF" w:rsidRDefault="00694E7E" w:rsidP="00D474C1">
      <w:pPr>
        <w:spacing w:before="120" w:after="0" w:line="240" w:lineRule="auto"/>
        <w:ind w:left="720"/>
        <w:jc w:val="center"/>
        <w:outlineLvl w:val="1"/>
        <w:rPr>
          <w:rFonts w:ascii="Arial" w:eastAsia="Times New Roman" w:hAnsi="Arial" w:cs="Arial"/>
          <w:sz w:val="20"/>
          <w:szCs w:val="20"/>
          <w:lang w:val="es-ES_tradnl"/>
        </w:rPr>
      </w:pPr>
      <w:r w:rsidRPr="00702DCF">
        <w:rPr>
          <w:rFonts w:ascii="Arial" w:eastAsia="Times New Roman" w:hAnsi="Arial" w:cs="Arial"/>
          <w:sz w:val="20"/>
          <w:szCs w:val="20"/>
          <w:lang w:val="es-ES_tradnl"/>
        </w:rPr>
        <w:t xml:space="preserve">Figura 1. </w:t>
      </w:r>
      <w:r w:rsidR="00E90F48" w:rsidRPr="00702DCF">
        <w:rPr>
          <w:rFonts w:ascii="Arial" w:eastAsia="Times New Roman" w:hAnsi="Arial" w:cs="Arial"/>
          <w:sz w:val="20"/>
          <w:szCs w:val="20"/>
          <w:lang w:val="es-ES_tradnl"/>
        </w:rPr>
        <w:t>Clústeres</w:t>
      </w:r>
      <w:r w:rsidRPr="00702DCF">
        <w:rPr>
          <w:rFonts w:ascii="Arial" w:eastAsia="Times New Roman" w:hAnsi="Arial" w:cs="Arial"/>
          <w:sz w:val="20"/>
          <w:szCs w:val="20"/>
          <w:lang w:val="es-ES_tradnl"/>
        </w:rPr>
        <w:t xml:space="preserve"> priorizados</w:t>
      </w:r>
    </w:p>
    <w:p w14:paraId="187B33AD" w14:textId="77777777" w:rsidR="00694E7E" w:rsidRPr="00702DCF" w:rsidRDefault="00694E7E" w:rsidP="00D474C1">
      <w:pPr>
        <w:spacing w:before="120" w:after="120" w:line="240" w:lineRule="auto"/>
        <w:ind w:left="360"/>
        <w:contextualSpacing/>
        <w:jc w:val="right"/>
        <w:rPr>
          <w:rFonts w:ascii="Arial" w:hAnsi="Arial" w:cs="Arial"/>
          <w:sz w:val="24"/>
          <w:szCs w:val="24"/>
          <w:highlight w:val="yellow"/>
          <w:lang w:val="es-ES_tradnl"/>
        </w:rPr>
      </w:pPr>
      <w:r w:rsidRPr="00702DCF">
        <w:rPr>
          <w:rFonts w:ascii="Arial" w:hAnsi="Arial" w:cs="Arial"/>
          <w:highlight w:val="yellow"/>
          <w:lang w:val="es-ES_tradnl"/>
        </w:rPr>
        <w:drawing>
          <wp:inline distT="0" distB="0" distL="0" distR="0" wp14:anchorId="3B064A56" wp14:editId="1C71FE33">
            <wp:extent cx="4910455" cy="254189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4893" cy="2554544"/>
                    </a:xfrm>
                    <a:prstGeom prst="rect">
                      <a:avLst/>
                    </a:prstGeom>
                  </pic:spPr>
                </pic:pic>
              </a:graphicData>
            </a:graphic>
          </wp:inline>
        </w:drawing>
      </w:r>
      <w:r w:rsidRPr="00702DCF">
        <w:rPr>
          <w:rFonts w:ascii="Arial" w:hAnsi="Arial" w:cs="Arial"/>
          <w:sz w:val="24"/>
          <w:szCs w:val="24"/>
          <w:highlight w:val="yellow"/>
          <w:lang w:val="es-ES_tradnl"/>
        </w:rPr>
        <w:t xml:space="preserve">  </w:t>
      </w:r>
    </w:p>
    <w:p w14:paraId="497A2CF1" w14:textId="77777777" w:rsidR="00694E7E" w:rsidRPr="00702DCF" w:rsidRDefault="00694E7E" w:rsidP="00694E7E">
      <w:pPr>
        <w:spacing w:before="120" w:after="120" w:line="240" w:lineRule="auto"/>
        <w:ind w:left="360"/>
        <w:contextualSpacing/>
        <w:jc w:val="both"/>
        <w:rPr>
          <w:rFonts w:ascii="Arial" w:hAnsi="Arial" w:cs="Arial"/>
          <w:b/>
          <w:sz w:val="24"/>
          <w:szCs w:val="24"/>
          <w:highlight w:val="yellow"/>
          <w:lang w:val="es-ES_tradnl"/>
        </w:rPr>
      </w:pPr>
    </w:p>
    <w:p w14:paraId="6F1B031F" w14:textId="77777777" w:rsidR="00694E7E" w:rsidRPr="00702DCF" w:rsidRDefault="00694E7E" w:rsidP="00D474C1">
      <w:pPr>
        <w:numPr>
          <w:ilvl w:val="0"/>
          <w:numId w:val="21"/>
        </w:numPr>
        <w:tabs>
          <w:tab w:val="clear" w:pos="1800"/>
          <w:tab w:val="num" w:pos="720"/>
        </w:tabs>
        <w:spacing w:before="120" w:after="0" w:line="240" w:lineRule="auto"/>
        <w:ind w:left="0"/>
        <w:contextualSpacing/>
        <w:jc w:val="both"/>
        <w:rPr>
          <w:rFonts w:ascii="Arial" w:hAnsi="Arial" w:cs="Arial"/>
          <w:b/>
          <w:lang w:val="es-ES_tradnl"/>
        </w:rPr>
      </w:pPr>
      <w:r w:rsidRPr="00702DCF">
        <w:rPr>
          <w:rFonts w:ascii="Arial" w:hAnsi="Arial" w:cs="Arial"/>
          <w:b/>
          <w:lang w:val="es-ES_tradnl"/>
        </w:rPr>
        <w:t>Objetivo</w:t>
      </w:r>
    </w:p>
    <w:p w14:paraId="7A53B9D7" w14:textId="77777777" w:rsidR="00694E7E" w:rsidRPr="00702DCF" w:rsidRDefault="00694E7E" w:rsidP="0007174F">
      <w:pPr>
        <w:numPr>
          <w:ilvl w:val="1"/>
          <w:numId w:val="21"/>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El objetivo general de esta consultoría es la elaboración de planes de manejo ambiental para el componente de caminos rurales (HO-U0004 Garantía para el Financiamiento del Fondo de Infraestructura Vial de Honduras) que formara parte del préstamo al cual apoya la TC.</w:t>
      </w:r>
    </w:p>
    <w:p w14:paraId="790D576D" w14:textId="77777777" w:rsidR="00694E7E" w:rsidRPr="00702DCF" w:rsidRDefault="00694E7E" w:rsidP="00694E7E">
      <w:pPr>
        <w:spacing w:before="120" w:after="0" w:line="240" w:lineRule="auto"/>
        <w:ind w:left="360"/>
        <w:contextualSpacing/>
        <w:jc w:val="both"/>
        <w:rPr>
          <w:rFonts w:ascii="Arial" w:hAnsi="Arial" w:cs="Arial"/>
          <w:lang w:val="es-ES_tradnl"/>
        </w:rPr>
      </w:pPr>
    </w:p>
    <w:p w14:paraId="0FDFE736" w14:textId="77777777" w:rsidR="00694E7E" w:rsidRPr="00702DCF" w:rsidRDefault="00694E7E" w:rsidP="00D474C1">
      <w:pPr>
        <w:numPr>
          <w:ilvl w:val="0"/>
          <w:numId w:val="21"/>
        </w:numPr>
        <w:tabs>
          <w:tab w:val="clear" w:pos="1800"/>
          <w:tab w:val="num" w:pos="720"/>
        </w:tabs>
        <w:spacing w:before="120" w:after="0" w:line="240" w:lineRule="auto"/>
        <w:ind w:left="0"/>
        <w:contextualSpacing/>
        <w:jc w:val="both"/>
        <w:rPr>
          <w:rFonts w:ascii="Arial" w:hAnsi="Arial" w:cs="Arial"/>
          <w:b/>
          <w:lang w:val="es-ES_tradnl"/>
        </w:rPr>
      </w:pPr>
      <w:r w:rsidRPr="00702DCF">
        <w:rPr>
          <w:rFonts w:ascii="Arial" w:hAnsi="Arial" w:cs="Arial"/>
          <w:b/>
          <w:lang w:val="es-ES_tradnl"/>
        </w:rPr>
        <w:t>Actividades de la Consultoría</w:t>
      </w:r>
    </w:p>
    <w:p w14:paraId="1BB5CAC7" w14:textId="77777777" w:rsidR="00694E7E" w:rsidRPr="00702DCF" w:rsidRDefault="00694E7E" w:rsidP="00694E7E">
      <w:pPr>
        <w:spacing w:after="0"/>
        <w:rPr>
          <w:rFonts w:ascii="Arial" w:hAnsi="Arial" w:cs="Arial"/>
          <w:lang w:val="es-ES_tradnl"/>
        </w:rPr>
      </w:pPr>
    </w:p>
    <w:p w14:paraId="1B0B0209" w14:textId="77777777" w:rsidR="00694E7E" w:rsidRPr="00702DCF" w:rsidRDefault="00694E7E" w:rsidP="00D474C1">
      <w:pPr>
        <w:numPr>
          <w:ilvl w:val="1"/>
          <w:numId w:val="5"/>
        </w:numPr>
        <w:ind w:left="720" w:hanging="720"/>
        <w:contextualSpacing/>
        <w:jc w:val="both"/>
        <w:rPr>
          <w:rFonts w:ascii="Arial" w:hAnsi="Arial" w:cs="Arial"/>
          <w:lang w:val="es-ES_tradnl"/>
        </w:rPr>
      </w:pPr>
      <w:r w:rsidRPr="00702DCF">
        <w:rPr>
          <w:rFonts w:ascii="Arial" w:hAnsi="Arial" w:cs="Arial"/>
          <w:lang w:val="es-ES_tradnl"/>
        </w:rPr>
        <w:t>La consultoría se enfocará en las siguientes actividades:</w:t>
      </w:r>
    </w:p>
    <w:p w14:paraId="1059D223" w14:textId="77777777" w:rsidR="00694E7E" w:rsidRPr="00702DCF" w:rsidRDefault="00694E7E" w:rsidP="00D474C1">
      <w:pPr>
        <w:numPr>
          <w:ilvl w:val="0"/>
          <w:numId w:val="22"/>
        </w:numPr>
        <w:ind w:left="1260"/>
        <w:contextualSpacing/>
        <w:jc w:val="both"/>
        <w:rPr>
          <w:rFonts w:ascii="Arial" w:hAnsi="Arial" w:cs="Arial"/>
          <w:lang w:val="es-ES_tradnl"/>
        </w:rPr>
      </w:pPr>
      <w:r w:rsidRPr="00702DCF">
        <w:rPr>
          <w:rFonts w:ascii="Arial" w:hAnsi="Arial" w:cs="Arial"/>
          <w:lang w:val="es-ES_tradnl"/>
        </w:rPr>
        <w:t>Relevamiento de la situación ambiental y social de la zona a intervenir</w:t>
      </w:r>
    </w:p>
    <w:p w14:paraId="60DF4B66" w14:textId="77777777" w:rsidR="00694E7E" w:rsidRPr="00702DCF" w:rsidRDefault="00694E7E" w:rsidP="00D474C1">
      <w:pPr>
        <w:numPr>
          <w:ilvl w:val="0"/>
          <w:numId w:val="22"/>
        </w:numPr>
        <w:ind w:left="1260"/>
        <w:contextualSpacing/>
        <w:jc w:val="both"/>
        <w:rPr>
          <w:rFonts w:ascii="Arial" w:hAnsi="Arial" w:cs="Arial"/>
          <w:lang w:val="es-ES_tradnl"/>
        </w:rPr>
      </w:pPr>
      <w:r w:rsidRPr="00702DCF">
        <w:rPr>
          <w:rFonts w:ascii="Arial" w:hAnsi="Arial" w:cs="Arial"/>
          <w:lang w:val="es-ES_tradnl"/>
        </w:rPr>
        <w:t xml:space="preserve">Desarrollo de planes ambientales incluyendo salvaguardias y factores de mitigación en caso de ser necesario. </w:t>
      </w:r>
    </w:p>
    <w:p w14:paraId="715C7B37" w14:textId="77777777" w:rsidR="00694E7E" w:rsidRPr="00702DCF" w:rsidRDefault="00694E7E" w:rsidP="00694E7E">
      <w:pPr>
        <w:ind w:left="1800"/>
        <w:contextualSpacing/>
        <w:jc w:val="both"/>
        <w:rPr>
          <w:rFonts w:ascii="Arial" w:hAnsi="Arial" w:cs="Arial"/>
          <w:lang w:val="es-ES_tradnl"/>
        </w:rPr>
      </w:pPr>
    </w:p>
    <w:p w14:paraId="03EFF428" w14:textId="77777777" w:rsidR="00694E7E" w:rsidRPr="00702DCF" w:rsidRDefault="00694E7E" w:rsidP="00D474C1">
      <w:pPr>
        <w:numPr>
          <w:ilvl w:val="0"/>
          <w:numId w:val="21"/>
        </w:numPr>
        <w:tabs>
          <w:tab w:val="clear" w:pos="1800"/>
          <w:tab w:val="num" w:pos="720"/>
        </w:tabs>
        <w:spacing w:before="120" w:after="0" w:line="240" w:lineRule="auto"/>
        <w:ind w:left="0"/>
        <w:contextualSpacing/>
        <w:jc w:val="both"/>
        <w:rPr>
          <w:rFonts w:ascii="Arial" w:hAnsi="Arial" w:cs="Arial"/>
          <w:b/>
          <w:lang w:val="es-ES_tradnl"/>
        </w:rPr>
      </w:pPr>
      <w:r w:rsidRPr="00702DCF">
        <w:rPr>
          <w:rFonts w:ascii="Arial" w:hAnsi="Arial" w:cs="Arial"/>
          <w:b/>
          <w:lang w:val="es-ES_tradnl"/>
        </w:rPr>
        <w:t>Características de la Consultoría</w:t>
      </w:r>
    </w:p>
    <w:p w14:paraId="277649B8" w14:textId="77777777" w:rsidR="00694E7E" w:rsidRPr="00702DCF" w:rsidRDefault="00694E7E" w:rsidP="00694E7E">
      <w:pPr>
        <w:spacing w:after="0"/>
        <w:ind w:left="910"/>
        <w:contextualSpacing/>
        <w:jc w:val="both"/>
        <w:rPr>
          <w:rFonts w:ascii="Arial" w:hAnsi="Arial" w:cs="Arial"/>
          <w:lang w:val="es-ES_tradnl"/>
        </w:rPr>
      </w:pPr>
    </w:p>
    <w:p w14:paraId="7FF6F19B" w14:textId="77777777" w:rsidR="00694E7E" w:rsidRPr="00702DCF" w:rsidRDefault="00694E7E" w:rsidP="00694E7E">
      <w:pPr>
        <w:spacing w:after="0"/>
        <w:jc w:val="both"/>
        <w:rPr>
          <w:rFonts w:ascii="Arial" w:hAnsi="Arial" w:cs="Arial"/>
          <w:lang w:val="es-ES_tradnl"/>
        </w:rPr>
      </w:pPr>
      <w:r w:rsidRPr="00702DCF">
        <w:rPr>
          <w:rFonts w:ascii="Arial" w:hAnsi="Arial" w:cs="Arial"/>
          <w:lang w:val="es-ES_tradnl"/>
        </w:rPr>
        <w:t>4.1</w:t>
      </w:r>
      <w:r w:rsidRPr="00702DCF">
        <w:rPr>
          <w:rFonts w:ascii="Arial" w:hAnsi="Arial" w:cs="Arial"/>
          <w:lang w:val="es-ES_tradnl"/>
        </w:rPr>
        <w:tab/>
      </w:r>
      <w:r w:rsidRPr="00702DCF">
        <w:rPr>
          <w:rFonts w:ascii="Arial" w:hAnsi="Arial" w:cs="Arial"/>
          <w:u w:val="single"/>
          <w:lang w:val="es-ES_tradnl"/>
        </w:rPr>
        <w:t>Tipo de consultoría</w:t>
      </w:r>
      <w:r w:rsidRPr="00702DCF">
        <w:rPr>
          <w:rFonts w:ascii="Arial" w:hAnsi="Arial" w:cs="Arial"/>
          <w:lang w:val="es-ES_tradnl"/>
        </w:rPr>
        <w:t>: Consultor individual.</w:t>
      </w:r>
    </w:p>
    <w:p w14:paraId="3F9FB860" w14:textId="77777777" w:rsidR="00694E7E" w:rsidRPr="00702DCF" w:rsidRDefault="00694E7E" w:rsidP="00694E7E">
      <w:pPr>
        <w:spacing w:after="0"/>
        <w:jc w:val="both"/>
        <w:rPr>
          <w:rFonts w:ascii="Arial" w:hAnsi="Arial" w:cs="Arial"/>
          <w:u w:val="single"/>
          <w:lang w:val="es-ES_tradnl"/>
        </w:rPr>
      </w:pPr>
    </w:p>
    <w:p w14:paraId="6D711875" w14:textId="1EF6DABE" w:rsidR="00694E7E" w:rsidRPr="00702DCF" w:rsidRDefault="00694E7E" w:rsidP="00D474C1">
      <w:pPr>
        <w:spacing w:after="0"/>
        <w:ind w:left="720" w:hanging="720"/>
        <w:jc w:val="both"/>
        <w:rPr>
          <w:rFonts w:ascii="Arial" w:hAnsi="Arial" w:cs="Arial"/>
          <w:lang w:val="es-ES_tradnl"/>
        </w:rPr>
      </w:pPr>
      <w:r w:rsidRPr="00702DCF">
        <w:rPr>
          <w:rFonts w:ascii="Arial" w:hAnsi="Arial" w:cs="Arial"/>
          <w:lang w:val="es-ES_tradnl"/>
        </w:rPr>
        <w:t>4.2</w:t>
      </w:r>
      <w:r w:rsidRPr="00702DCF">
        <w:rPr>
          <w:rFonts w:ascii="Arial" w:hAnsi="Arial" w:cs="Arial"/>
          <w:lang w:val="es-ES_tradnl"/>
        </w:rPr>
        <w:tab/>
      </w:r>
      <w:r w:rsidRPr="00702DCF">
        <w:rPr>
          <w:rFonts w:ascii="Arial" w:hAnsi="Arial" w:cs="Arial"/>
          <w:u w:val="single"/>
          <w:lang w:val="es-ES_tradnl"/>
        </w:rPr>
        <w:t>Duración del contrato</w:t>
      </w:r>
      <w:r w:rsidRPr="00702DCF">
        <w:rPr>
          <w:rFonts w:ascii="Arial" w:hAnsi="Arial" w:cs="Arial"/>
          <w:lang w:val="es-ES_tradnl"/>
        </w:rPr>
        <w:t xml:space="preserve">: La consultoría se llevará a cabo durante un período </w:t>
      </w:r>
      <w:r w:rsidR="00E90F48" w:rsidRPr="00702DCF">
        <w:rPr>
          <w:rFonts w:ascii="Arial" w:hAnsi="Arial" w:cs="Arial"/>
          <w:lang w:val="es-ES_tradnl"/>
        </w:rPr>
        <w:t>de 18</w:t>
      </w:r>
      <w:r w:rsidRPr="00702DCF">
        <w:rPr>
          <w:rFonts w:ascii="Arial" w:hAnsi="Arial" w:cs="Arial"/>
          <w:lang w:val="es-ES_tradnl"/>
        </w:rPr>
        <w:t xml:space="preserve"> meses. </w:t>
      </w:r>
    </w:p>
    <w:p w14:paraId="26C43BB0" w14:textId="77777777" w:rsidR="00694E7E" w:rsidRPr="00702DCF" w:rsidRDefault="00694E7E" w:rsidP="00694E7E">
      <w:pPr>
        <w:spacing w:after="0"/>
        <w:ind w:left="360"/>
        <w:contextualSpacing/>
        <w:jc w:val="both"/>
        <w:rPr>
          <w:rFonts w:ascii="Arial" w:hAnsi="Arial" w:cs="Arial"/>
          <w:lang w:val="es-ES_tradnl"/>
        </w:rPr>
      </w:pPr>
    </w:p>
    <w:p w14:paraId="51329A17" w14:textId="77777777" w:rsidR="00694E7E" w:rsidRPr="00702DCF" w:rsidRDefault="00694E7E" w:rsidP="00694E7E">
      <w:pPr>
        <w:spacing w:after="0"/>
        <w:jc w:val="both"/>
        <w:rPr>
          <w:rFonts w:ascii="Arial" w:hAnsi="Arial" w:cs="Arial"/>
          <w:lang w:val="es-ES_tradnl"/>
        </w:rPr>
      </w:pPr>
      <w:r w:rsidRPr="00702DCF">
        <w:rPr>
          <w:rFonts w:ascii="Arial" w:hAnsi="Arial" w:cs="Arial"/>
          <w:lang w:val="es-ES_tradnl"/>
        </w:rPr>
        <w:t>4.3</w:t>
      </w:r>
      <w:r w:rsidRPr="00702DCF">
        <w:rPr>
          <w:rFonts w:ascii="Arial" w:hAnsi="Arial" w:cs="Arial"/>
          <w:lang w:val="es-ES_tradnl"/>
        </w:rPr>
        <w:tab/>
      </w:r>
      <w:r w:rsidRPr="00702DCF">
        <w:rPr>
          <w:rFonts w:ascii="Arial" w:hAnsi="Arial" w:cs="Arial"/>
          <w:u w:val="single"/>
          <w:lang w:val="es-ES_tradnl"/>
        </w:rPr>
        <w:t>Lugar de trabajo</w:t>
      </w:r>
      <w:r w:rsidRPr="00702DCF">
        <w:rPr>
          <w:rFonts w:ascii="Arial" w:hAnsi="Arial" w:cs="Arial"/>
          <w:lang w:val="es-ES_tradnl"/>
        </w:rPr>
        <w:t>: En su lugar de residencia y visitas a Honduras.</w:t>
      </w:r>
    </w:p>
    <w:p w14:paraId="5EC5E98C" w14:textId="77777777" w:rsidR="00694E7E" w:rsidRPr="00702DCF" w:rsidRDefault="00694E7E" w:rsidP="00694E7E">
      <w:pPr>
        <w:spacing w:after="0"/>
        <w:jc w:val="both"/>
        <w:rPr>
          <w:rFonts w:ascii="Arial" w:hAnsi="Arial" w:cs="Arial"/>
          <w:lang w:val="es-ES_tradnl"/>
        </w:rPr>
      </w:pPr>
    </w:p>
    <w:p w14:paraId="699D97BE" w14:textId="77777777" w:rsidR="00694E7E" w:rsidRPr="00702DCF" w:rsidRDefault="00694E7E" w:rsidP="00694E7E">
      <w:pPr>
        <w:spacing w:after="0"/>
        <w:ind w:left="705" w:hanging="705"/>
        <w:jc w:val="both"/>
        <w:rPr>
          <w:rFonts w:ascii="Arial" w:hAnsi="Arial" w:cs="Arial"/>
          <w:lang w:val="es-ES_tradnl"/>
        </w:rPr>
      </w:pPr>
      <w:r w:rsidRPr="00702DCF">
        <w:rPr>
          <w:rFonts w:ascii="Arial" w:hAnsi="Arial" w:cs="Arial"/>
          <w:lang w:val="es-ES_tradnl"/>
        </w:rPr>
        <w:t>4.5</w:t>
      </w:r>
      <w:r w:rsidRPr="00702DCF">
        <w:rPr>
          <w:rFonts w:ascii="Arial" w:hAnsi="Arial" w:cs="Arial"/>
          <w:lang w:val="es-ES_tradnl"/>
        </w:rPr>
        <w:tab/>
      </w:r>
      <w:r w:rsidRPr="00702DCF">
        <w:rPr>
          <w:rFonts w:ascii="Arial" w:hAnsi="Arial" w:cs="Arial"/>
          <w:u w:val="single"/>
          <w:lang w:val="es-ES_tradnl"/>
        </w:rPr>
        <w:t>Calificaciones del consultor</w:t>
      </w:r>
    </w:p>
    <w:p w14:paraId="5DD345D7" w14:textId="77777777" w:rsidR="00694E7E" w:rsidRPr="00702DCF" w:rsidRDefault="00694E7E" w:rsidP="0007174F">
      <w:pPr>
        <w:numPr>
          <w:ilvl w:val="0"/>
          <w:numId w:val="23"/>
        </w:numPr>
        <w:spacing w:after="0"/>
        <w:contextualSpacing/>
        <w:jc w:val="both"/>
        <w:rPr>
          <w:rFonts w:ascii="Arial" w:hAnsi="Arial" w:cs="Arial"/>
          <w:lang w:val="es-ES_tradnl"/>
        </w:rPr>
      </w:pPr>
      <w:r w:rsidRPr="00702DCF">
        <w:rPr>
          <w:rFonts w:ascii="Arial" w:hAnsi="Arial" w:cs="Arial"/>
          <w:lang w:val="es-ES_tradnl"/>
        </w:rPr>
        <w:t xml:space="preserve">Profesional graduado con Ingeniería Ambiental y/o carreras afines. </w:t>
      </w:r>
    </w:p>
    <w:p w14:paraId="0D2B1F93" w14:textId="77777777" w:rsidR="00694E7E" w:rsidRPr="00702DCF" w:rsidRDefault="00694E7E" w:rsidP="0007174F">
      <w:pPr>
        <w:numPr>
          <w:ilvl w:val="0"/>
          <w:numId w:val="23"/>
        </w:numPr>
        <w:spacing w:after="0"/>
        <w:contextualSpacing/>
        <w:jc w:val="both"/>
        <w:rPr>
          <w:rFonts w:ascii="Arial" w:hAnsi="Arial" w:cs="Arial"/>
          <w:lang w:val="es-ES_tradnl"/>
        </w:rPr>
      </w:pPr>
      <w:r w:rsidRPr="00702DCF">
        <w:rPr>
          <w:rFonts w:ascii="Arial" w:hAnsi="Arial" w:cs="Arial"/>
          <w:lang w:val="es-ES_tradnl"/>
        </w:rPr>
        <w:t>Mínimo diez (10) años de experiencia en diseño técnicos viales.</w:t>
      </w:r>
    </w:p>
    <w:p w14:paraId="4A671568" w14:textId="77777777" w:rsidR="00694E7E" w:rsidRPr="00702DCF" w:rsidRDefault="00694E7E" w:rsidP="0007174F">
      <w:pPr>
        <w:numPr>
          <w:ilvl w:val="0"/>
          <w:numId w:val="23"/>
        </w:numPr>
        <w:spacing w:after="0"/>
        <w:contextualSpacing/>
        <w:jc w:val="both"/>
        <w:rPr>
          <w:rFonts w:ascii="Arial" w:hAnsi="Arial" w:cs="Arial"/>
          <w:lang w:val="es-ES_tradnl"/>
        </w:rPr>
      </w:pPr>
      <w:r w:rsidRPr="00702DCF">
        <w:rPr>
          <w:rFonts w:ascii="Arial" w:hAnsi="Arial" w:cs="Arial"/>
          <w:lang w:val="es-ES_tradnl"/>
        </w:rPr>
        <w:t xml:space="preserve">Experiencia en América Latina y el Caribe. </w:t>
      </w:r>
    </w:p>
    <w:p w14:paraId="5C5DE133" w14:textId="37E263F0" w:rsidR="00694E7E" w:rsidRPr="00702DCF" w:rsidRDefault="00694E7E" w:rsidP="00694E7E">
      <w:pPr>
        <w:spacing w:line="240" w:lineRule="auto"/>
        <w:ind w:left="1428"/>
        <w:contextualSpacing/>
        <w:jc w:val="both"/>
        <w:rPr>
          <w:rFonts w:ascii="Arial" w:hAnsi="Arial" w:cs="Arial"/>
          <w:lang w:val="es-ES_tradnl"/>
        </w:rPr>
      </w:pPr>
    </w:p>
    <w:p w14:paraId="0320C8DB" w14:textId="1BC624CB" w:rsidR="00702DCF" w:rsidRPr="00702DCF" w:rsidRDefault="00702DCF" w:rsidP="00694E7E">
      <w:pPr>
        <w:spacing w:line="240" w:lineRule="auto"/>
        <w:ind w:left="1428"/>
        <w:contextualSpacing/>
        <w:jc w:val="both"/>
        <w:rPr>
          <w:rFonts w:ascii="Arial" w:hAnsi="Arial" w:cs="Arial"/>
          <w:lang w:val="es-ES_tradnl"/>
        </w:rPr>
      </w:pPr>
    </w:p>
    <w:p w14:paraId="1B7E522C" w14:textId="77777777" w:rsidR="00702DCF" w:rsidRPr="00702DCF" w:rsidRDefault="00702DCF" w:rsidP="00694E7E">
      <w:pPr>
        <w:spacing w:line="240" w:lineRule="auto"/>
        <w:ind w:left="1428"/>
        <w:contextualSpacing/>
        <w:jc w:val="both"/>
        <w:rPr>
          <w:rFonts w:ascii="Arial" w:hAnsi="Arial" w:cs="Arial"/>
          <w:lang w:val="es-ES_tradnl"/>
        </w:rPr>
      </w:pPr>
    </w:p>
    <w:p w14:paraId="189558BE" w14:textId="77777777" w:rsidR="00694E7E" w:rsidRPr="00702DCF" w:rsidRDefault="00694E7E" w:rsidP="00D474C1">
      <w:pPr>
        <w:numPr>
          <w:ilvl w:val="0"/>
          <w:numId w:val="21"/>
        </w:numPr>
        <w:tabs>
          <w:tab w:val="clear" w:pos="1800"/>
          <w:tab w:val="num" w:pos="720"/>
        </w:tabs>
        <w:spacing w:before="120" w:after="0" w:line="240" w:lineRule="auto"/>
        <w:ind w:left="0"/>
        <w:contextualSpacing/>
        <w:jc w:val="both"/>
        <w:rPr>
          <w:rFonts w:ascii="Arial" w:hAnsi="Arial" w:cs="Arial"/>
          <w:b/>
          <w:lang w:val="es-ES_tradnl"/>
        </w:rPr>
      </w:pPr>
      <w:r w:rsidRPr="00702DCF">
        <w:rPr>
          <w:rFonts w:ascii="Arial" w:hAnsi="Arial" w:cs="Arial"/>
          <w:b/>
          <w:lang w:val="es-ES_tradnl"/>
        </w:rPr>
        <w:lastRenderedPageBreak/>
        <w:t>Cronograma de Pago</w:t>
      </w:r>
    </w:p>
    <w:p w14:paraId="347A2420" w14:textId="77777777" w:rsidR="00694E7E" w:rsidRPr="00702DCF" w:rsidRDefault="00694E7E" w:rsidP="00694E7E">
      <w:pPr>
        <w:spacing w:before="120" w:after="120" w:line="240" w:lineRule="auto"/>
        <w:ind w:left="806" w:hanging="720"/>
        <w:jc w:val="both"/>
        <w:outlineLvl w:val="1"/>
        <w:rPr>
          <w:rFonts w:ascii="Arial" w:eastAsia="Times New Roman" w:hAnsi="Arial" w:cs="Arial"/>
          <w:lang w:val="es-ES_tradnl"/>
        </w:rPr>
      </w:pPr>
      <w:r w:rsidRPr="00702DCF">
        <w:rPr>
          <w:rFonts w:ascii="Arial" w:eastAsia="Times New Roman" w:hAnsi="Arial" w:cs="Arial"/>
          <w:lang w:val="es-ES_tradnl"/>
        </w:rPr>
        <w:t>5.1</w:t>
      </w:r>
      <w:r w:rsidRPr="00702DCF">
        <w:rPr>
          <w:rFonts w:ascii="Arial" w:eastAsia="Times New Roman" w:hAnsi="Arial" w:cs="Arial"/>
          <w:lang w:val="es-ES_tradnl"/>
        </w:rPr>
        <w:tab/>
        <w:t xml:space="preserve">Los servicios se remunerarán bajo la modalidad de contrato de prestación de servicios a suma alzada, de acuerdo con el siguiente esquema de pagos:  </w:t>
      </w:r>
    </w:p>
    <w:tbl>
      <w:tblPr>
        <w:tblStyle w:val="TableGrid1"/>
        <w:tblW w:w="8773" w:type="dxa"/>
        <w:jc w:val="center"/>
        <w:tblLook w:val="04A0" w:firstRow="1" w:lastRow="0" w:firstColumn="1" w:lastColumn="0" w:noHBand="0" w:noVBand="1"/>
      </w:tblPr>
      <w:tblGrid>
        <w:gridCol w:w="5229"/>
        <w:gridCol w:w="3544"/>
      </w:tblGrid>
      <w:tr w:rsidR="00694E7E" w:rsidRPr="00702DCF" w14:paraId="4ACDA3EC" w14:textId="77777777" w:rsidTr="003661F6">
        <w:trPr>
          <w:trHeight w:val="218"/>
          <w:jc w:val="center"/>
        </w:trPr>
        <w:tc>
          <w:tcPr>
            <w:tcW w:w="8773" w:type="dxa"/>
            <w:gridSpan w:val="2"/>
            <w:shd w:val="clear" w:color="auto" w:fill="548DD4" w:themeFill="text2" w:themeFillTint="99"/>
          </w:tcPr>
          <w:p w14:paraId="4CC8B4D1" w14:textId="77777777" w:rsidR="00694E7E" w:rsidRPr="00702DCF" w:rsidRDefault="00694E7E" w:rsidP="00694E7E">
            <w:pPr>
              <w:spacing w:after="0" w:line="240" w:lineRule="auto"/>
              <w:ind w:right="-10"/>
              <w:contextualSpacing/>
              <w:jc w:val="center"/>
              <w:rPr>
                <w:rFonts w:ascii="Arial" w:hAnsi="Arial" w:cs="Arial"/>
                <w:b/>
                <w:lang w:val="es-ES_tradnl" w:eastAsia="es-AR"/>
              </w:rPr>
            </w:pPr>
            <w:r w:rsidRPr="00702DCF">
              <w:rPr>
                <w:rFonts w:ascii="Arial" w:hAnsi="Arial" w:cs="Arial"/>
                <w:b/>
                <w:lang w:val="es-ES_tradnl" w:eastAsia="es-AR"/>
              </w:rPr>
              <w:t>Plan de Pagos</w:t>
            </w:r>
          </w:p>
        </w:tc>
      </w:tr>
      <w:tr w:rsidR="00694E7E" w:rsidRPr="00702DCF" w14:paraId="0A3E70FA" w14:textId="77777777" w:rsidTr="003661F6">
        <w:trPr>
          <w:trHeight w:val="149"/>
          <w:jc w:val="center"/>
        </w:trPr>
        <w:tc>
          <w:tcPr>
            <w:tcW w:w="5229" w:type="dxa"/>
            <w:shd w:val="clear" w:color="auto" w:fill="8DB3E2" w:themeFill="text2" w:themeFillTint="66"/>
          </w:tcPr>
          <w:p w14:paraId="4E166116" w14:textId="77777777" w:rsidR="00694E7E" w:rsidRPr="00702DCF" w:rsidRDefault="00694E7E" w:rsidP="00694E7E">
            <w:pPr>
              <w:spacing w:after="0" w:line="240" w:lineRule="auto"/>
              <w:ind w:left="720" w:right="-10"/>
              <w:contextualSpacing/>
              <w:rPr>
                <w:rFonts w:ascii="Arial" w:hAnsi="Arial" w:cs="Arial"/>
                <w:b/>
                <w:lang w:val="es-ES_tradnl" w:eastAsia="es-AR"/>
              </w:rPr>
            </w:pPr>
            <w:r w:rsidRPr="00702DCF">
              <w:rPr>
                <w:rFonts w:ascii="Arial" w:hAnsi="Arial" w:cs="Arial"/>
                <w:b/>
                <w:i/>
                <w:lang w:val="es-ES_tradnl" w:eastAsia="es-AR"/>
              </w:rPr>
              <w:t xml:space="preserve">Entregables </w:t>
            </w:r>
          </w:p>
        </w:tc>
        <w:tc>
          <w:tcPr>
            <w:tcW w:w="3544" w:type="dxa"/>
            <w:shd w:val="clear" w:color="auto" w:fill="8DB3E2" w:themeFill="text2" w:themeFillTint="66"/>
          </w:tcPr>
          <w:p w14:paraId="4B97665A" w14:textId="77777777" w:rsidR="00694E7E" w:rsidRPr="00702DCF" w:rsidRDefault="00694E7E" w:rsidP="00694E7E">
            <w:pPr>
              <w:spacing w:after="0" w:line="240" w:lineRule="auto"/>
              <w:ind w:right="-10"/>
              <w:contextualSpacing/>
              <w:jc w:val="center"/>
              <w:rPr>
                <w:rFonts w:ascii="Arial" w:hAnsi="Arial" w:cs="Arial"/>
                <w:b/>
                <w:lang w:val="es-ES_tradnl" w:eastAsia="es-AR"/>
              </w:rPr>
            </w:pPr>
            <w:r w:rsidRPr="00702DCF">
              <w:rPr>
                <w:rFonts w:ascii="Arial" w:hAnsi="Arial" w:cs="Arial"/>
                <w:b/>
                <w:lang w:val="es-ES_tradnl" w:eastAsia="es-AR"/>
              </w:rPr>
              <w:t>%</w:t>
            </w:r>
          </w:p>
        </w:tc>
      </w:tr>
      <w:tr w:rsidR="00694E7E" w:rsidRPr="00702DCF" w14:paraId="34573BF0" w14:textId="77777777" w:rsidTr="00D474C1">
        <w:trPr>
          <w:trHeight w:val="357"/>
          <w:jc w:val="center"/>
        </w:trPr>
        <w:tc>
          <w:tcPr>
            <w:tcW w:w="5229" w:type="dxa"/>
            <w:vAlign w:val="center"/>
          </w:tcPr>
          <w:p w14:paraId="1880D7FA" w14:textId="77777777" w:rsidR="00694E7E" w:rsidRPr="00702DCF" w:rsidRDefault="00694E7E" w:rsidP="003661F6">
            <w:pPr>
              <w:numPr>
                <w:ilvl w:val="0"/>
                <w:numId w:val="32"/>
              </w:numPr>
              <w:spacing w:after="0" w:line="240" w:lineRule="auto"/>
              <w:ind w:right="-10"/>
              <w:contextualSpacing/>
              <w:rPr>
                <w:rFonts w:ascii="Arial" w:hAnsi="Arial" w:cs="Arial"/>
                <w:lang w:val="es-ES_tradnl" w:eastAsia="es-AR"/>
              </w:rPr>
            </w:pPr>
            <w:r w:rsidRPr="00702DCF">
              <w:rPr>
                <w:rFonts w:ascii="Arial" w:hAnsi="Arial" w:cs="Arial"/>
                <w:i/>
                <w:lang w:val="es-ES_tradnl" w:eastAsia="es-AR"/>
              </w:rPr>
              <w:t xml:space="preserve">Firma del contrato </w:t>
            </w:r>
          </w:p>
        </w:tc>
        <w:tc>
          <w:tcPr>
            <w:tcW w:w="3544" w:type="dxa"/>
            <w:vAlign w:val="center"/>
          </w:tcPr>
          <w:p w14:paraId="21EA4B4B" w14:textId="77777777" w:rsidR="00694E7E" w:rsidRPr="00702DCF" w:rsidRDefault="00694E7E" w:rsidP="00694E7E">
            <w:pPr>
              <w:spacing w:after="0" w:line="240" w:lineRule="auto"/>
              <w:ind w:right="-10"/>
              <w:contextualSpacing/>
              <w:jc w:val="center"/>
              <w:rPr>
                <w:rFonts w:ascii="Arial" w:hAnsi="Arial" w:cs="Arial"/>
                <w:lang w:val="es-ES_tradnl" w:eastAsia="es-AR"/>
              </w:rPr>
            </w:pPr>
            <w:r w:rsidRPr="00702DCF">
              <w:rPr>
                <w:rFonts w:ascii="Arial" w:hAnsi="Arial" w:cs="Arial"/>
                <w:lang w:val="es-ES_tradnl" w:eastAsia="es-AR"/>
              </w:rPr>
              <w:t>30</w:t>
            </w:r>
          </w:p>
        </w:tc>
      </w:tr>
      <w:tr w:rsidR="00694E7E" w:rsidRPr="00702DCF" w14:paraId="143BC344" w14:textId="77777777" w:rsidTr="00D474C1">
        <w:trPr>
          <w:trHeight w:val="308"/>
          <w:jc w:val="center"/>
        </w:trPr>
        <w:tc>
          <w:tcPr>
            <w:tcW w:w="5229" w:type="dxa"/>
            <w:vAlign w:val="center"/>
          </w:tcPr>
          <w:p w14:paraId="11A328CD" w14:textId="77777777" w:rsidR="00694E7E" w:rsidRPr="00702DCF" w:rsidRDefault="00694E7E" w:rsidP="003661F6">
            <w:pPr>
              <w:numPr>
                <w:ilvl w:val="0"/>
                <w:numId w:val="32"/>
              </w:numPr>
              <w:spacing w:after="0" w:line="240" w:lineRule="auto"/>
              <w:ind w:right="-10"/>
              <w:contextualSpacing/>
              <w:rPr>
                <w:rFonts w:ascii="Arial" w:hAnsi="Arial" w:cs="Arial"/>
                <w:lang w:val="es-ES_tradnl" w:eastAsia="es-AR"/>
              </w:rPr>
            </w:pPr>
            <w:r w:rsidRPr="00702DCF">
              <w:rPr>
                <w:rFonts w:ascii="Arial" w:hAnsi="Arial" w:cs="Arial"/>
                <w:i/>
                <w:lang w:val="es-ES_tradnl" w:eastAsia="es-AR"/>
              </w:rPr>
              <w:t>Producto 1 – Informe Intermedio</w:t>
            </w:r>
          </w:p>
        </w:tc>
        <w:tc>
          <w:tcPr>
            <w:tcW w:w="3544" w:type="dxa"/>
            <w:vAlign w:val="center"/>
          </w:tcPr>
          <w:p w14:paraId="3B61064E" w14:textId="77777777" w:rsidR="00694E7E" w:rsidRPr="00702DCF" w:rsidRDefault="00694E7E" w:rsidP="00694E7E">
            <w:pPr>
              <w:spacing w:after="0" w:line="240" w:lineRule="auto"/>
              <w:ind w:right="-10"/>
              <w:contextualSpacing/>
              <w:jc w:val="center"/>
              <w:rPr>
                <w:rFonts w:ascii="Arial" w:hAnsi="Arial" w:cs="Arial"/>
                <w:lang w:val="es-ES_tradnl" w:eastAsia="es-AR"/>
              </w:rPr>
            </w:pPr>
            <w:r w:rsidRPr="00702DCF">
              <w:rPr>
                <w:rFonts w:ascii="Arial" w:hAnsi="Arial" w:cs="Arial"/>
                <w:lang w:val="es-ES_tradnl" w:eastAsia="es-AR"/>
              </w:rPr>
              <w:t>40</w:t>
            </w:r>
          </w:p>
        </w:tc>
      </w:tr>
      <w:tr w:rsidR="00694E7E" w:rsidRPr="00702DCF" w14:paraId="34705A7D" w14:textId="77777777" w:rsidTr="00D474C1">
        <w:trPr>
          <w:trHeight w:val="298"/>
          <w:jc w:val="center"/>
        </w:trPr>
        <w:tc>
          <w:tcPr>
            <w:tcW w:w="5229" w:type="dxa"/>
            <w:vAlign w:val="center"/>
          </w:tcPr>
          <w:p w14:paraId="53BED4E1" w14:textId="77777777" w:rsidR="00694E7E" w:rsidRPr="00702DCF" w:rsidRDefault="00694E7E" w:rsidP="003661F6">
            <w:pPr>
              <w:numPr>
                <w:ilvl w:val="0"/>
                <w:numId w:val="32"/>
              </w:numPr>
              <w:spacing w:after="0" w:line="240" w:lineRule="auto"/>
              <w:ind w:right="-10"/>
              <w:contextualSpacing/>
              <w:rPr>
                <w:rFonts w:ascii="Arial" w:hAnsi="Arial" w:cs="Arial"/>
                <w:lang w:val="es-ES_tradnl" w:eastAsia="es-AR"/>
              </w:rPr>
            </w:pPr>
            <w:r w:rsidRPr="00702DCF">
              <w:rPr>
                <w:rFonts w:ascii="Arial" w:hAnsi="Arial" w:cs="Arial"/>
                <w:i/>
                <w:lang w:val="es-ES_tradnl" w:eastAsia="es-AR"/>
              </w:rPr>
              <w:t>Producto 2 – Informe Final</w:t>
            </w:r>
          </w:p>
        </w:tc>
        <w:tc>
          <w:tcPr>
            <w:tcW w:w="3544" w:type="dxa"/>
            <w:vAlign w:val="center"/>
          </w:tcPr>
          <w:p w14:paraId="5AF99906" w14:textId="77777777" w:rsidR="00694E7E" w:rsidRPr="00702DCF" w:rsidRDefault="00694E7E" w:rsidP="00694E7E">
            <w:pPr>
              <w:spacing w:after="0" w:line="240" w:lineRule="auto"/>
              <w:ind w:right="-10"/>
              <w:contextualSpacing/>
              <w:jc w:val="center"/>
              <w:rPr>
                <w:rFonts w:ascii="Arial" w:hAnsi="Arial" w:cs="Arial"/>
                <w:lang w:val="es-ES_tradnl" w:eastAsia="es-AR"/>
              </w:rPr>
            </w:pPr>
            <w:r w:rsidRPr="00702DCF">
              <w:rPr>
                <w:rFonts w:ascii="Arial" w:hAnsi="Arial" w:cs="Arial"/>
                <w:lang w:val="es-ES_tradnl" w:eastAsia="es-AR"/>
              </w:rPr>
              <w:t>30</w:t>
            </w:r>
          </w:p>
        </w:tc>
      </w:tr>
      <w:tr w:rsidR="00694E7E" w:rsidRPr="00702DCF" w14:paraId="5EACAB80" w14:textId="77777777" w:rsidTr="00AE17BA">
        <w:trPr>
          <w:trHeight w:val="158"/>
          <w:jc w:val="center"/>
        </w:trPr>
        <w:tc>
          <w:tcPr>
            <w:tcW w:w="5229" w:type="dxa"/>
          </w:tcPr>
          <w:p w14:paraId="554C490C" w14:textId="77777777" w:rsidR="00694E7E" w:rsidRPr="00702DCF" w:rsidRDefault="00694E7E" w:rsidP="00694E7E">
            <w:pPr>
              <w:spacing w:after="0" w:line="240" w:lineRule="auto"/>
              <w:ind w:right="-10"/>
              <w:contextualSpacing/>
              <w:jc w:val="right"/>
              <w:rPr>
                <w:rFonts w:ascii="Arial" w:hAnsi="Arial" w:cs="Arial"/>
                <w:b/>
                <w:lang w:val="es-ES_tradnl" w:eastAsia="es-AR"/>
              </w:rPr>
            </w:pPr>
            <w:r w:rsidRPr="00702DCF">
              <w:rPr>
                <w:rFonts w:ascii="Arial" w:hAnsi="Arial" w:cs="Arial"/>
                <w:b/>
                <w:lang w:val="es-ES_tradnl" w:eastAsia="es-AR"/>
              </w:rPr>
              <w:t>TOTAL</w:t>
            </w:r>
          </w:p>
        </w:tc>
        <w:tc>
          <w:tcPr>
            <w:tcW w:w="3544" w:type="dxa"/>
          </w:tcPr>
          <w:p w14:paraId="6A9B30D1" w14:textId="77777777" w:rsidR="00694E7E" w:rsidRPr="00702DCF" w:rsidRDefault="00694E7E" w:rsidP="00694E7E">
            <w:pPr>
              <w:spacing w:after="0" w:line="240" w:lineRule="auto"/>
              <w:ind w:right="-10"/>
              <w:contextualSpacing/>
              <w:jc w:val="center"/>
              <w:rPr>
                <w:rFonts w:ascii="Arial" w:hAnsi="Arial" w:cs="Arial"/>
                <w:b/>
                <w:lang w:val="es-ES_tradnl" w:eastAsia="es-AR"/>
              </w:rPr>
            </w:pPr>
            <w:r w:rsidRPr="00702DCF">
              <w:rPr>
                <w:rFonts w:ascii="Arial" w:hAnsi="Arial" w:cs="Arial"/>
                <w:lang w:val="es-ES_tradnl" w:eastAsia="es-AR"/>
              </w:rPr>
              <w:t>100%</w:t>
            </w:r>
          </w:p>
        </w:tc>
      </w:tr>
    </w:tbl>
    <w:p w14:paraId="213C24B8" w14:textId="77777777" w:rsidR="00694E7E" w:rsidRPr="00702DCF" w:rsidRDefault="00694E7E" w:rsidP="00694E7E">
      <w:pPr>
        <w:spacing w:before="120" w:after="120" w:line="240" w:lineRule="auto"/>
        <w:jc w:val="both"/>
        <w:outlineLvl w:val="1"/>
        <w:rPr>
          <w:rFonts w:ascii="Arial" w:eastAsia="Times New Roman" w:hAnsi="Arial" w:cs="Arial"/>
          <w:lang w:val="es-ES_tradnl"/>
        </w:rPr>
      </w:pPr>
    </w:p>
    <w:p w14:paraId="1B596ACE" w14:textId="77777777" w:rsidR="00694E7E" w:rsidRPr="00702DCF" w:rsidRDefault="00694E7E" w:rsidP="00D474C1">
      <w:pPr>
        <w:numPr>
          <w:ilvl w:val="0"/>
          <w:numId w:val="21"/>
        </w:numPr>
        <w:tabs>
          <w:tab w:val="clear" w:pos="1800"/>
          <w:tab w:val="num" w:pos="720"/>
        </w:tabs>
        <w:spacing w:before="120" w:after="0" w:line="240" w:lineRule="auto"/>
        <w:ind w:left="0"/>
        <w:contextualSpacing/>
        <w:jc w:val="both"/>
        <w:rPr>
          <w:rFonts w:ascii="Arial" w:hAnsi="Arial" w:cs="Arial"/>
          <w:b/>
          <w:lang w:val="es-ES_tradnl"/>
        </w:rPr>
      </w:pPr>
      <w:r w:rsidRPr="00702DCF">
        <w:rPr>
          <w:rFonts w:ascii="Arial" w:hAnsi="Arial" w:cs="Arial"/>
          <w:b/>
          <w:lang w:val="es-ES_tradnl"/>
        </w:rPr>
        <w:t xml:space="preserve">Coordinación </w:t>
      </w:r>
    </w:p>
    <w:p w14:paraId="50633102" w14:textId="77777777" w:rsidR="00694E7E" w:rsidRPr="00702DCF" w:rsidRDefault="00694E7E" w:rsidP="00694E7E">
      <w:pPr>
        <w:spacing w:before="120" w:after="120" w:line="240" w:lineRule="auto"/>
        <w:ind w:left="806" w:hanging="720"/>
        <w:jc w:val="both"/>
        <w:outlineLvl w:val="1"/>
        <w:rPr>
          <w:rFonts w:ascii="Arial" w:eastAsia="Times New Roman" w:hAnsi="Arial" w:cs="Arial"/>
          <w:lang w:val="es-ES_tradnl"/>
        </w:rPr>
      </w:pPr>
      <w:r w:rsidRPr="00702DCF">
        <w:rPr>
          <w:rFonts w:ascii="Arial" w:eastAsia="Times New Roman" w:hAnsi="Arial" w:cs="Arial"/>
          <w:lang w:val="es-ES_tradnl"/>
        </w:rPr>
        <w:t>6.1</w:t>
      </w:r>
      <w:r w:rsidRPr="00702DCF">
        <w:rPr>
          <w:rFonts w:ascii="Arial" w:eastAsia="Times New Roman" w:hAnsi="Arial" w:cs="Arial"/>
          <w:lang w:val="es-ES_tradnl"/>
        </w:rPr>
        <w:tab/>
        <w:t>El consultor trabajará bajo la supervisión de Alfonso Salazar INE/TSP.</w:t>
      </w:r>
    </w:p>
    <w:p w14:paraId="085C0135" w14:textId="77777777" w:rsidR="00694E7E" w:rsidRPr="00702DCF" w:rsidRDefault="00694E7E" w:rsidP="00694E7E">
      <w:pPr>
        <w:spacing w:before="120" w:after="120" w:line="240" w:lineRule="auto"/>
        <w:jc w:val="both"/>
        <w:outlineLvl w:val="1"/>
        <w:rPr>
          <w:rFonts w:ascii="Arial" w:eastAsia="Times New Roman" w:hAnsi="Arial" w:cs="Arial"/>
          <w:lang w:val="es-ES_tradnl"/>
        </w:rPr>
      </w:pPr>
    </w:p>
    <w:p w14:paraId="4CA6FBCF" w14:textId="77777777" w:rsidR="00694E7E" w:rsidRPr="00702DCF" w:rsidRDefault="00694E7E" w:rsidP="00D474C1">
      <w:pPr>
        <w:numPr>
          <w:ilvl w:val="0"/>
          <w:numId w:val="21"/>
        </w:numPr>
        <w:tabs>
          <w:tab w:val="clear" w:pos="1800"/>
          <w:tab w:val="num" w:pos="720"/>
        </w:tabs>
        <w:spacing w:before="120" w:after="120" w:line="240" w:lineRule="auto"/>
        <w:ind w:left="0"/>
        <w:jc w:val="both"/>
        <w:rPr>
          <w:rFonts w:ascii="Arial" w:hAnsi="Arial" w:cs="Arial"/>
          <w:b/>
          <w:lang w:val="es-ES_tradnl"/>
        </w:rPr>
      </w:pPr>
      <w:r w:rsidRPr="00702DCF">
        <w:rPr>
          <w:rFonts w:ascii="Arial" w:hAnsi="Arial" w:cs="Arial"/>
          <w:b/>
          <w:lang w:val="es-ES_tradnl"/>
        </w:rPr>
        <w:t xml:space="preserve">Aspectos Adicionales </w:t>
      </w:r>
    </w:p>
    <w:p w14:paraId="3D171ED3" w14:textId="77777777" w:rsidR="00694E7E" w:rsidRPr="00702DCF" w:rsidRDefault="00694E7E" w:rsidP="00694E7E">
      <w:pPr>
        <w:spacing w:before="120" w:after="120"/>
        <w:ind w:left="810" w:hanging="720"/>
        <w:contextualSpacing/>
        <w:jc w:val="both"/>
        <w:rPr>
          <w:rFonts w:ascii="Arial" w:hAnsi="Arial" w:cs="Arial"/>
          <w:szCs w:val="24"/>
          <w:lang w:val="es-ES_tradnl"/>
        </w:rPr>
      </w:pPr>
      <w:r w:rsidRPr="00702DCF">
        <w:rPr>
          <w:rFonts w:ascii="Arial" w:eastAsia="Times New Roman" w:hAnsi="Arial" w:cs="Arial"/>
          <w:lang w:val="es-ES_tradnl"/>
        </w:rPr>
        <w:t>7.1</w:t>
      </w:r>
      <w:r w:rsidRPr="00702DCF">
        <w:rPr>
          <w:rFonts w:ascii="Arial" w:eastAsia="Times New Roman" w:hAnsi="Arial" w:cs="Arial"/>
          <w:lang w:val="es-ES_tradnl"/>
        </w:rPr>
        <w:tab/>
        <w:t>La propuesta técnica deberá detallar además de lo estipulado anteriormente, el enfoque técnico, la metodología, el plan de trabajo, y el calendario de actividades entre</w:t>
      </w:r>
      <w:r w:rsidRPr="00702DCF">
        <w:rPr>
          <w:rFonts w:ascii="Arial" w:eastAsia="Times New Roman" w:hAnsi="Arial" w:cs="Arial"/>
          <w:sz w:val="24"/>
          <w:szCs w:val="24"/>
          <w:lang w:val="es-ES_tradnl"/>
        </w:rPr>
        <w:t xml:space="preserve"> otros.</w:t>
      </w:r>
    </w:p>
    <w:p w14:paraId="39726BA1" w14:textId="77777777" w:rsidR="00694E7E" w:rsidRPr="00702DCF" w:rsidRDefault="00694E7E" w:rsidP="00CF5E4B">
      <w:pPr>
        <w:pStyle w:val="ListParagraph"/>
        <w:spacing w:before="120" w:after="120" w:line="240" w:lineRule="auto"/>
        <w:ind w:left="806" w:hanging="720"/>
        <w:jc w:val="both"/>
        <w:rPr>
          <w:rFonts w:ascii="Arial" w:hAnsi="Arial" w:cs="Arial"/>
          <w:szCs w:val="24"/>
          <w:lang w:val="es-ES_tradnl"/>
        </w:rPr>
        <w:sectPr w:rsidR="00694E7E" w:rsidRPr="00702DCF" w:rsidSect="00FC7BBF">
          <w:footerReference w:type="default" r:id="rId14"/>
          <w:pgSz w:w="11906" w:h="16838"/>
          <w:pgMar w:top="1417" w:right="1701" w:bottom="1417" w:left="1701" w:header="708" w:footer="708" w:gutter="0"/>
          <w:cols w:space="708"/>
          <w:docGrid w:linePitch="360"/>
        </w:sectPr>
      </w:pPr>
    </w:p>
    <w:p w14:paraId="3B9BBA82" w14:textId="77777777" w:rsidR="00694E7E" w:rsidRPr="00702DCF" w:rsidRDefault="00694E7E" w:rsidP="00694E7E">
      <w:pPr>
        <w:jc w:val="center"/>
        <w:rPr>
          <w:rFonts w:ascii="Arial" w:hAnsi="Arial" w:cs="Arial"/>
          <w:b/>
          <w:lang w:val="es-ES_tradnl"/>
        </w:rPr>
      </w:pPr>
      <w:r w:rsidRPr="00702DCF">
        <w:rPr>
          <w:rFonts w:ascii="Arial" w:hAnsi="Arial" w:cs="Arial"/>
          <w:b/>
          <w:lang w:val="es-ES_tradnl"/>
        </w:rPr>
        <w:lastRenderedPageBreak/>
        <w:t>Términos de Referencia</w:t>
      </w:r>
    </w:p>
    <w:p w14:paraId="604ED5D5" w14:textId="77777777" w:rsidR="00694E7E" w:rsidRPr="00702DCF" w:rsidRDefault="00694E7E" w:rsidP="00694E7E">
      <w:pPr>
        <w:jc w:val="center"/>
        <w:rPr>
          <w:rFonts w:ascii="Arial" w:hAnsi="Arial" w:cs="Arial"/>
          <w:b/>
          <w:lang w:val="es-ES_tradnl"/>
        </w:rPr>
      </w:pPr>
      <w:r w:rsidRPr="00702DCF">
        <w:rPr>
          <w:rFonts w:ascii="Arial" w:hAnsi="Arial" w:cs="Arial"/>
          <w:b/>
          <w:lang w:val="es-ES_tradnl"/>
        </w:rPr>
        <w:t>Consultoría Diagnósticos de las intervenciones de los proyectos complementarios para apoyar el desarrollo de pilotos de salud y educación</w:t>
      </w:r>
    </w:p>
    <w:p w14:paraId="4B6E2698" w14:textId="77777777" w:rsidR="00694E7E" w:rsidRPr="00702DCF" w:rsidRDefault="00694E7E" w:rsidP="00702DCF">
      <w:pPr>
        <w:numPr>
          <w:ilvl w:val="0"/>
          <w:numId w:val="24"/>
        </w:numPr>
        <w:tabs>
          <w:tab w:val="clear" w:pos="1800"/>
          <w:tab w:val="num" w:pos="720"/>
        </w:tabs>
        <w:spacing w:before="120" w:after="0" w:line="240" w:lineRule="auto"/>
        <w:ind w:left="0" w:firstLine="90"/>
        <w:contextualSpacing/>
        <w:jc w:val="both"/>
        <w:rPr>
          <w:rFonts w:ascii="Arial" w:hAnsi="Arial" w:cs="Arial"/>
          <w:b/>
          <w:lang w:val="es-ES_tradnl"/>
        </w:rPr>
      </w:pPr>
      <w:r w:rsidRPr="00702DCF">
        <w:rPr>
          <w:rFonts w:ascii="Arial" w:hAnsi="Arial" w:cs="Arial"/>
          <w:b/>
          <w:lang w:val="es-ES_tradnl"/>
        </w:rPr>
        <w:t>Antecedentes</w:t>
      </w:r>
    </w:p>
    <w:p w14:paraId="5BCB635E" w14:textId="77777777" w:rsidR="00694E7E" w:rsidRPr="00702DCF" w:rsidRDefault="00694E7E" w:rsidP="0007174F">
      <w:pPr>
        <w:numPr>
          <w:ilvl w:val="1"/>
          <w:numId w:val="24"/>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El Corredor Seco de Honduras es una de las zonas de mayor pobreza del país y afectada por condiciones climáticas que impiden el desarrollo productivo y la generación de ingresos para sus pobladores. Comprende 132 municipios ubicados en 14 departamentos de la zona sur, occidental y central del país, y se le llama así debido a las pocas precipitaciones y una marcada época seca que causa la escasez de agua para los habitantes y para sus cultivos. Es un espacio socio-territorial en el que han convergido en los últimos años, extremos climáticos que han dejado a su paso severas consecuencias. La principal fuente de empleo e ingresos en esta zona es la agricultura la cual a cada año es afectada por los fenómenos climáticos. Es así que en el periodo 2015 – 2016 se presentó uno de los déficits de lluvia más severos de los últimos 60 años. Las pérdidas de producción fueron mayores en un 80% de granos básicos (con el periodo anterior) y un 48% en café y frutales afectando más de un millón de personas</w:t>
      </w:r>
      <w:r w:rsidRPr="00702DCF">
        <w:rPr>
          <w:rFonts w:ascii="Arial" w:eastAsia="Times New Roman" w:hAnsi="Arial" w:cs="Arial"/>
          <w:vertAlign w:val="superscript"/>
          <w:lang w:val="es-ES_tradnl"/>
        </w:rPr>
        <w:footnoteReference w:id="6"/>
      </w:r>
      <w:r w:rsidRPr="00702DCF">
        <w:rPr>
          <w:rFonts w:ascii="Arial" w:eastAsia="Times New Roman" w:hAnsi="Arial" w:cs="Arial"/>
          <w:lang w:val="es-ES_tradnl"/>
        </w:rPr>
        <w:t xml:space="preserve">. Al ser una zona donde se encuentra miles de pequeños productores de granos básicos (muchos de ellos de subsistencia) con débiles vínculos con los mercados las consecuencias son devastadoras. </w:t>
      </w:r>
    </w:p>
    <w:p w14:paraId="24AFF84C" w14:textId="3BC2B879" w:rsidR="00694E7E" w:rsidRPr="00702DCF" w:rsidRDefault="00694E7E" w:rsidP="0007174F">
      <w:pPr>
        <w:numPr>
          <w:ilvl w:val="1"/>
          <w:numId w:val="24"/>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Tomando en cuenta este panorama, el BID financiará el Programa de Desarrollo Rural Integral (HO-L1201) a ser presentado a Directorio para aprobación en 2019, enfocado a contribuir a que salgan de la pobreza aproximadamente 100 mil familias agropecuarias. Este programa tendrá como elementos clave (i) un enfoque en familias de productores elegidas basándose en la posibilidad de que estas puedan salir de la pobreza a través de su producción agrícola de forma sostenible, familias que serán categorizadas en “</w:t>
      </w:r>
      <w:r w:rsidR="00E90F48" w:rsidRPr="00702DCF">
        <w:rPr>
          <w:rFonts w:ascii="Arial" w:eastAsia="Times New Roman" w:hAnsi="Arial" w:cs="Arial"/>
          <w:lang w:val="es-ES_tradnl"/>
        </w:rPr>
        <w:t>clústeres</w:t>
      </w:r>
      <w:r w:rsidRPr="00702DCF">
        <w:rPr>
          <w:rFonts w:ascii="Arial" w:eastAsia="Times New Roman" w:hAnsi="Arial" w:cs="Arial"/>
          <w:lang w:val="es-ES_tradnl"/>
        </w:rPr>
        <w:t>” definidos por su ubicación geográfica y rubros agrícolas principales; y (ii) un enfoque en las familias ya beneficiarias de los programas similares (USAID/GAFSP, Unión Europea y Banco Mundial), orientándose a complementar estas intervenciones, creando así sinergias que permitan el alcance de la meta planteada. En preparación para HO-L1021, el Banco ha montado una base de datos que combina información de diversos actores/</w:t>
      </w:r>
      <w:r w:rsidR="00E90F48" w:rsidRPr="00702DCF">
        <w:rPr>
          <w:rFonts w:ascii="Arial" w:eastAsia="Times New Roman" w:hAnsi="Arial" w:cs="Arial"/>
          <w:lang w:val="es-ES_tradnl"/>
        </w:rPr>
        <w:t>donantes,</w:t>
      </w:r>
      <w:r w:rsidRPr="00702DCF">
        <w:rPr>
          <w:rFonts w:ascii="Arial" w:eastAsia="Times New Roman" w:hAnsi="Arial" w:cs="Arial"/>
          <w:lang w:val="es-ES_tradnl"/>
        </w:rPr>
        <w:t xml:space="preserve"> así como datos recopilados por el Gobierno. En base a esta base de datos, se han identificado las potenciales familias beneficiarias y sus respectivos </w:t>
      </w:r>
      <w:r w:rsidR="00E90F48" w:rsidRPr="00702DCF">
        <w:rPr>
          <w:rFonts w:ascii="Arial" w:eastAsia="Times New Roman" w:hAnsi="Arial" w:cs="Arial"/>
          <w:lang w:val="es-ES_tradnl"/>
        </w:rPr>
        <w:t>clústeres</w:t>
      </w:r>
      <w:r w:rsidRPr="00702DCF">
        <w:rPr>
          <w:rFonts w:ascii="Arial" w:eastAsia="Times New Roman" w:hAnsi="Arial" w:cs="Arial"/>
          <w:lang w:val="es-ES_tradnl"/>
        </w:rPr>
        <w:t xml:space="preserve">. Los </w:t>
      </w:r>
      <w:r w:rsidR="00E90F48" w:rsidRPr="00702DCF">
        <w:rPr>
          <w:rFonts w:ascii="Arial" w:eastAsia="Times New Roman" w:hAnsi="Arial" w:cs="Arial"/>
          <w:lang w:val="es-ES_tradnl"/>
        </w:rPr>
        <w:t>clústeres</w:t>
      </w:r>
      <w:r w:rsidRPr="00702DCF">
        <w:rPr>
          <w:rFonts w:ascii="Arial" w:eastAsia="Times New Roman" w:hAnsi="Arial" w:cs="Arial"/>
          <w:lang w:val="es-ES_tradnl"/>
        </w:rPr>
        <w:t xml:space="preserve"> priorizados se encuentran en la Figura 1. </w:t>
      </w:r>
    </w:p>
    <w:p w14:paraId="0DD54BB6" w14:textId="77777777" w:rsidR="00694E7E" w:rsidRPr="00702DCF" w:rsidRDefault="00694E7E" w:rsidP="0007174F">
      <w:pPr>
        <w:numPr>
          <w:ilvl w:val="1"/>
          <w:numId w:val="24"/>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eastAsia="es-ES"/>
        </w:rPr>
        <w:t>Por otro lado, en octubre de 2018 se aprobó el Decreto Legislativo N-97-2018, relativo a la creación del Fideicomiso de Infraestructura Vial, que permitirá contar con una fuente continua de recursos para financiar construcción, mejoramiento, reconstrucción y mantenimientos de proyectos de infraestructura vial. La presente operación también se complementará con las operaciones “</w:t>
      </w:r>
      <w:r w:rsidRPr="00702DCF">
        <w:rPr>
          <w:rFonts w:ascii="Arial" w:eastAsia="Times New Roman" w:hAnsi="Arial" w:cs="Arial"/>
          <w:i/>
          <w:lang w:val="es-ES_tradnl" w:eastAsia="es-ES"/>
        </w:rPr>
        <w:t xml:space="preserve">HO-L1188 Mejora de la Calidad Educativa para </w:t>
      </w:r>
      <w:r w:rsidRPr="00702DCF">
        <w:rPr>
          <w:rFonts w:ascii="Arial" w:eastAsia="Times New Roman" w:hAnsi="Arial" w:cs="Arial"/>
          <w:lang w:val="es-ES_tradnl"/>
        </w:rPr>
        <w:t>Desarrollar</w:t>
      </w:r>
      <w:r w:rsidRPr="00702DCF">
        <w:rPr>
          <w:rFonts w:ascii="Arial" w:eastAsia="Times New Roman" w:hAnsi="Arial" w:cs="Arial"/>
          <w:i/>
          <w:lang w:val="es-ES_tradnl" w:eastAsia="es-ES"/>
        </w:rPr>
        <w:t xml:space="preserve"> Capacidades para el Empleo: Proyecto Joven”</w:t>
      </w:r>
      <w:r w:rsidRPr="00702DCF">
        <w:rPr>
          <w:rFonts w:ascii="Arial" w:eastAsia="Times New Roman" w:hAnsi="Arial" w:cs="Arial"/>
          <w:lang w:val="es-ES_tradnl" w:eastAsia="es-ES"/>
        </w:rPr>
        <w:t xml:space="preserve"> y </w:t>
      </w:r>
      <w:r w:rsidRPr="00702DCF">
        <w:rPr>
          <w:rFonts w:ascii="Arial" w:eastAsia="Times New Roman" w:hAnsi="Arial" w:cs="Arial"/>
          <w:i/>
          <w:lang w:val="es-ES_tradnl" w:eastAsia="es-ES"/>
        </w:rPr>
        <w:t>“HO-L1195 Programa de Mejora de la Gestión y Calidad de los Servicios de Salud Materno-Neonatal”</w:t>
      </w:r>
      <w:r w:rsidRPr="00702DCF">
        <w:rPr>
          <w:rFonts w:ascii="Arial" w:eastAsia="Times New Roman" w:hAnsi="Arial" w:cs="Arial"/>
          <w:lang w:val="es-ES_tradnl" w:eastAsia="es-ES"/>
        </w:rPr>
        <w:t xml:space="preserve"> en cuanto a enfocar los esfuerzos es soluciones de salud y educación complementarias en la zona de intervención del presente proyecto. De esta forma el Banco ofrecerá una solución integral para atender las necesidades de la zona y asegurar la sostenibilidad de las inversiones en la zona. Los indicadores de estas operaciones también estarán incluidos en el sistema de monitoreo por lo tanto se podrá tener una medición de la situación de las familias tanto desde una perspectiva social como productiva. </w:t>
      </w:r>
      <w:r w:rsidRPr="00702DCF">
        <w:rPr>
          <w:rFonts w:ascii="Arial" w:eastAsia="Times New Roman" w:hAnsi="Arial" w:cs="Arial"/>
          <w:lang w:val="es-ES_tradnl" w:eastAsia="es-ES"/>
        </w:rPr>
        <w:lastRenderedPageBreak/>
        <w:t>La presente operación también se complementará con las operaciones “</w:t>
      </w:r>
      <w:r w:rsidRPr="00702DCF">
        <w:rPr>
          <w:rFonts w:ascii="Arial" w:eastAsia="Times New Roman" w:hAnsi="Arial" w:cs="Arial"/>
          <w:i/>
          <w:lang w:val="es-ES_tradnl" w:eastAsia="es-ES"/>
        </w:rPr>
        <w:t>HO-L1188 Mejora de la Calidad Educativa para Desarrollar Capacidades para el Empleo: Proyecto Joven”</w:t>
      </w:r>
      <w:r w:rsidRPr="00702DCF">
        <w:rPr>
          <w:rFonts w:ascii="Arial" w:eastAsia="Times New Roman" w:hAnsi="Arial" w:cs="Arial"/>
          <w:lang w:val="es-ES_tradnl" w:eastAsia="es-ES"/>
        </w:rPr>
        <w:t xml:space="preserve"> y </w:t>
      </w:r>
      <w:r w:rsidRPr="00702DCF">
        <w:rPr>
          <w:rFonts w:ascii="Arial" w:eastAsia="Times New Roman" w:hAnsi="Arial" w:cs="Arial"/>
          <w:i/>
          <w:lang w:val="es-ES_tradnl" w:eastAsia="es-ES"/>
        </w:rPr>
        <w:t>“HO-L1195 Programa de Mejora de la Gestión y Calidad de los Servicios de Salud Materno-Neonatal”</w:t>
      </w:r>
      <w:r w:rsidRPr="00702DCF">
        <w:rPr>
          <w:rFonts w:ascii="Arial" w:eastAsia="Times New Roman" w:hAnsi="Arial" w:cs="Arial"/>
          <w:lang w:val="es-ES_tradnl" w:eastAsia="es-ES"/>
        </w:rPr>
        <w:t xml:space="preserve"> en cuanto a enfocar los esfuerzos es soluciones de salud y educación complementarias en la zona de intervención del presente proyecto. De esta forma el Banco ofrecerá una solución integral para atender las necesidades de la zona y asegurar la sostenibilidad de las inversiones en la zona. Los indicadores de estas operaciones también estarán incluidos en el sistema de monitoreo por lo tanto se podrá tener una medición de la situación de las familias tanto desde una perspectiva social como productiva. </w:t>
      </w:r>
    </w:p>
    <w:p w14:paraId="4AC63F43" w14:textId="60A1CDE3" w:rsidR="00694E7E" w:rsidRPr="00702DCF" w:rsidRDefault="00694E7E" w:rsidP="00702DCF">
      <w:pPr>
        <w:spacing w:before="120" w:after="120" w:line="240" w:lineRule="auto"/>
        <w:ind w:left="360"/>
        <w:contextualSpacing/>
        <w:jc w:val="center"/>
        <w:rPr>
          <w:rFonts w:ascii="Arial" w:hAnsi="Arial" w:cs="Arial"/>
          <w:sz w:val="20"/>
          <w:szCs w:val="20"/>
          <w:lang w:val="es-ES_tradnl"/>
        </w:rPr>
      </w:pPr>
      <w:r w:rsidRPr="00702DCF">
        <w:rPr>
          <w:rFonts w:ascii="Arial" w:hAnsi="Arial" w:cs="Arial"/>
          <w:sz w:val="20"/>
          <w:szCs w:val="20"/>
          <w:lang w:val="es-ES_tradnl"/>
        </w:rPr>
        <w:t xml:space="preserve">Figura 1. </w:t>
      </w:r>
      <w:r w:rsidR="00E90F48" w:rsidRPr="00702DCF">
        <w:rPr>
          <w:rFonts w:ascii="Arial" w:hAnsi="Arial" w:cs="Arial"/>
          <w:sz w:val="20"/>
          <w:szCs w:val="20"/>
          <w:lang w:val="es-ES_tradnl"/>
        </w:rPr>
        <w:t>Clústeres</w:t>
      </w:r>
      <w:r w:rsidRPr="00702DCF">
        <w:rPr>
          <w:rFonts w:ascii="Arial" w:hAnsi="Arial" w:cs="Arial"/>
          <w:sz w:val="20"/>
          <w:szCs w:val="20"/>
          <w:lang w:val="es-ES_tradnl"/>
        </w:rPr>
        <w:t xml:space="preserve"> priorizados</w:t>
      </w:r>
    </w:p>
    <w:p w14:paraId="6B22047C" w14:textId="5311D4BD" w:rsidR="00694E7E" w:rsidRPr="00702DCF" w:rsidRDefault="00694E7E" w:rsidP="00702DCF">
      <w:pPr>
        <w:spacing w:before="120" w:after="120" w:line="240" w:lineRule="auto"/>
        <w:ind w:left="360"/>
        <w:contextualSpacing/>
        <w:jc w:val="right"/>
        <w:rPr>
          <w:rFonts w:ascii="Arial" w:hAnsi="Arial" w:cs="Arial"/>
          <w:sz w:val="24"/>
          <w:szCs w:val="24"/>
          <w:highlight w:val="yellow"/>
          <w:lang w:val="es-ES_tradnl"/>
        </w:rPr>
      </w:pPr>
      <w:r w:rsidRPr="00702DCF">
        <w:rPr>
          <w:rFonts w:ascii="Arial" w:hAnsi="Arial" w:cs="Arial"/>
          <w:highlight w:val="yellow"/>
          <w:lang w:val="es-ES_tradnl"/>
        </w:rPr>
        <w:drawing>
          <wp:inline distT="0" distB="0" distL="0" distR="0" wp14:anchorId="66E217F3" wp14:editId="57D829B9">
            <wp:extent cx="4905375" cy="25418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1323" cy="2550158"/>
                    </a:xfrm>
                    <a:prstGeom prst="rect">
                      <a:avLst/>
                    </a:prstGeom>
                  </pic:spPr>
                </pic:pic>
              </a:graphicData>
            </a:graphic>
          </wp:inline>
        </w:drawing>
      </w:r>
    </w:p>
    <w:p w14:paraId="1312F89E" w14:textId="77777777" w:rsidR="00694E7E" w:rsidRPr="00702DCF" w:rsidRDefault="00694E7E" w:rsidP="00694E7E">
      <w:pPr>
        <w:spacing w:before="120" w:after="120" w:line="240" w:lineRule="auto"/>
        <w:ind w:left="360"/>
        <w:contextualSpacing/>
        <w:jc w:val="both"/>
        <w:rPr>
          <w:rFonts w:ascii="Arial" w:hAnsi="Arial" w:cs="Arial"/>
          <w:b/>
          <w:sz w:val="24"/>
          <w:szCs w:val="24"/>
          <w:lang w:val="es-ES_tradnl"/>
        </w:rPr>
      </w:pPr>
    </w:p>
    <w:p w14:paraId="59D88AB5" w14:textId="77777777" w:rsidR="00694E7E" w:rsidRPr="00702DCF" w:rsidRDefault="00694E7E" w:rsidP="00702DCF">
      <w:pPr>
        <w:numPr>
          <w:ilvl w:val="0"/>
          <w:numId w:val="24"/>
        </w:numPr>
        <w:tabs>
          <w:tab w:val="clear" w:pos="1800"/>
          <w:tab w:val="num" w:pos="720"/>
        </w:tabs>
        <w:spacing w:before="120" w:after="0" w:line="240" w:lineRule="auto"/>
        <w:ind w:left="0" w:firstLine="90"/>
        <w:contextualSpacing/>
        <w:jc w:val="both"/>
        <w:rPr>
          <w:rFonts w:ascii="Arial" w:hAnsi="Arial" w:cs="Arial"/>
          <w:b/>
          <w:lang w:val="es-ES_tradnl"/>
        </w:rPr>
      </w:pPr>
      <w:r w:rsidRPr="00702DCF">
        <w:rPr>
          <w:rFonts w:ascii="Arial" w:hAnsi="Arial" w:cs="Arial"/>
          <w:b/>
          <w:lang w:val="es-ES_tradnl"/>
        </w:rPr>
        <w:t>Objetivo</w:t>
      </w:r>
    </w:p>
    <w:p w14:paraId="634E1C44" w14:textId="77777777" w:rsidR="00694E7E" w:rsidRPr="00702DCF" w:rsidRDefault="00694E7E" w:rsidP="0007174F">
      <w:pPr>
        <w:numPr>
          <w:ilvl w:val="1"/>
          <w:numId w:val="24"/>
        </w:numPr>
        <w:tabs>
          <w:tab w:val="clear" w:pos="2448"/>
          <w:tab w:val="num" w:pos="720"/>
        </w:tabs>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El objetivo general de esta consultoría es la elaboración de identificación de complementariedad de operaciones de salud y educación con la operación de préstamo.</w:t>
      </w:r>
    </w:p>
    <w:p w14:paraId="469F46BA" w14:textId="77777777" w:rsidR="00694E7E" w:rsidRPr="00702DCF" w:rsidRDefault="00694E7E" w:rsidP="00694E7E">
      <w:pPr>
        <w:spacing w:before="120" w:after="0" w:line="240" w:lineRule="auto"/>
        <w:ind w:left="360"/>
        <w:contextualSpacing/>
        <w:jc w:val="both"/>
        <w:rPr>
          <w:rFonts w:ascii="Arial" w:hAnsi="Arial" w:cs="Arial"/>
          <w:lang w:val="es-ES_tradnl"/>
        </w:rPr>
      </w:pPr>
    </w:p>
    <w:p w14:paraId="6769283B" w14:textId="77777777" w:rsidR="00694E7E" w:rsidRPr="00702DCF" w:rsidRDefault="00694E7E" w:rsidP="00702DCF">
      <w:pPr>
        <w:numPr>
          <w:ilvl w:val="0"/>
          <w:numId w:val="24"/>
        </w:numPr>
        <w:tabs>
          <w:tab w:val="clear" w:pos="1800"/>
          <w:tab w:val="num" w:pos="720"/>
        </w:tabs>
        <w:spacing w:before="120" w:after="0" w:line="240" w:lineRule="auto"/>
        <w:ind w:left="0" w:firstLine="90"/>
        <w:contextualSpacing/>
        <w:jc w:val="both"/>
        <w:rPr>
          <w:rFonts w:ascii="Arial" w:hAnsi="Arial" w:cs="Arial"/>
          <w:b/>
          <w:lang w:val="es-ES_tradnl"/>
        </w:rPr>
      </w:pPr>
      <w:r w:rsidRPr="00702DCF">
        <w:rPr>
          <w:rFonts w:ascii="Arial" w:hAnsi="Arial" w:cs="Arial"/>
          <w:b/>
          <w:lang w:val="es-ES_tradnl"/>
        </w:rPr>
        <w:t>Actividades de la Consultoría</w:t>
      </w:r>
    </w:p>
    <w:p w14:paraId="48395765" w14:textId="77777777" w:rsidR="00694E7E" w:rsidRPr="00702DCF" w:rsidRDefault="00694E7E" w:rsidP="00694E7E">
      <w:pPr>
        <w:spacing w:after="0"/>
        <w:rPr>
          <w:rFonts w:ascii="Arial" w:hAnsi="Arial" w:cs="Arial"/>
          <w:lang w:val="es-ES_tradnl"/>
        </w:rPr>
      </w:pPr>
    </w:p>
    <w:p w14:paraId="1E91FB7B" w14:textId="77777777" w:rsidR="00694E7E" w:rsidRPr="00702DCF" w:rsidRDefault="00694E7E" w:rsidP="00E90F48">
      <w:pPr>
        <w:numPr>
          <w:ilvl w:val="1"/>
          <w:numId w:val="5"/>
        </w:numPr>
        <w:ind w:left="720" w:hanging="720"/>
        <w:contextualSpacing/>
        <w:jc w:val="both"/>
        <w:rPr>
          <w:rFonts w:ascii="Arial" w:hAnsi="Arial" w:cs="Arial"/>
          <w:lang w:val="es-ES_tradnl"/>
        </w:rPr>
      </w:pPr>
      <w:r w:rsidRPr="00702DCF">
        <w:rPr>
          <w:rFonts w:ascii="Arial" w:hAnsi="Arial" w:cs="Arial"/>
          <w:lang w:val="es-ES_tradnl"/>
        </w:rPr>
        <w:t>La consultoría se enfocará en las siguientes actividades:</w:t>
      </w:r>
    </w:p>
    <w:p w14:paraId="61696D2E" w14:textId="556D0C0F" w:rsidR="00694E7E" w:rsidRPr="00702DCF" w:rsidRDefault="00694E7E" w:rsidP="00E90F48">
      <w:pPr>
        <w:numPr>
          <w:ilvl w:val="0"/>
          <w:numId w:val="25"/>
        </w:numPr>
        <w:ind w:left="1260"/>
        <w:contextualSpacing/>
        <w:jc w:val="both"/>
        <w:rPr>
          <w:rFonts w:ascii="Arial" w:hAnsi="Arial" w:cs="Arial"/>
          <w:lang w:val="es-ES_tradnl"/>
        </w:rPr>
      </w:pPr>
      <w:r w:rsidRPr="00702DCF">
        <w:rPr>
          <w:rFonts w:ascii="Arial" w:hAnsi="Arial" w:cs="Arial"/>
          <w:lang w:val="es-ES_tradnl"/>
        </w:rPr>
        <w:t xml:space="preserve">Identificar y obtener información de datos educativos y no </w:t>
      </w:r>
      <w:r w:rsidR="00E90F48" w:rsidRPr="00702DCF">
        <w:rPr>
          <w:rFonts w:ascii="Arial" w:hAnsi="Arial" w:cs="Arial"/>
          <w:lang w:val="es-ES_tradnl"/>
        </w:rPr>
        <w:t>educativos con</w:t>
      </w:r>
      <w:r w:rsidRPr="00702DCF">
        <w:rPr>
          <w:rFonts w:ascii="Arial" w:hAnsi="Arial" w:cs="Arial"/>
          <w:lang w:val="es-ES_tradnl"/>
        </w:rPr>
        <w:t xml:space="preserve"> el fin de diseñar una metodología para la priorización de </w:t>
      </w:r>
      <w:r w:rsidR="00E90F48" w:rsidRPr="00702DCF">
        <w:rPr>
          <w:rFonts w:ascii="Arial" w:hAnsi="Arial" w:cs="Arial"/>
          <w:lang w:val="es-ES_tradnl"/>
        </w:rPr>
        <w:t>clústeres.</w:t>
      </w:r>
      <w:r w:rsidRPr="00702DCF">
        <w:rPr>
          <w:rFonts w:ascii="Arial" w:hAnsi="Arial" w:cs="Arial"/>
          <w:lang w:val="es-ES_tradnl"/>
        </w:rPr>
        <w:t xml:space="preserve"> </w:t>
      </w:r>
    </w:p>
    <w:p w14:paraId="248E7333" w14:textId="73E93A43" w:rsidR="00694E7E" w:rsidRPr="00702DCF" w:rsidRDefault="00694E7E" w:rsidP="00E90F48">
      <w:pPr>
        <w:numPr>
          <w:ilvl w:val="0"/>
          <w:numId w:val="25"/>
        </w:numPr>
        <w:ind w:left="1260"/>
        <w:contextualSpacing/>
        <w:jc w:val="both"/>
        <w:rPr>
          <w:rFonts w:ascii="Arial" w:hAnsi="Arial" w:cs="Arial"/>
          <w:lang w:val="es-ES_tradnl"/>
        </w:rPr>
      </w:pPr>
      <w:r w:rsidRPr="00702DCF">
        <w:rPr>
          <w:rFonts w:ascii="Arial" w:hAnsi="Arial" w:cs="Arial"/>
          <w:lang w:val="es-ES_tradnl"/>
        </w:rPr>
        <w:t xml:space="preserve">Diseñar una metodología para la identificación de </w:t>
      </w:r>
      <w:r w:rsidR="00E90F48" w:rsidRPr="00702DCF">
        <w:rPr>
          <w:rFonts w:ascii="Arial" w:hAnsi="Arial" w:cs="Arial"/>
          <w:lang w:val="es-ES_tradnl"/>
        </w:rPr>
        <w:t>clústeres</w:t>
      </w:r>
      <w:r w:rsidRPr="00702DCF">
        <w:rPr>
          <w:rFonts w:ascii="Arial" w:hAnsi="Arial" w:cs="Arial"/>
          <w:lang w:val="es-ES_tradnl"/>
        </w:rPr>
        <w:t xml:space="preserve"> dentro del marco del Proyecto Joven, revisando y articulando las áreas geográficas de intervención del Proyecto con aquellas de otras iniciativas de la representación del BID en Honduras, promoviendo un enfoque multisectorial</w:t>
      </w:r>
      <w:r w:rsidR="00E90F48" w:rsidRPr="00702DCF">
        <w:rPr>
          <w:rFonts w:ascii="Arial" w:hAnsi="Arial" w:cs="Arial"/>
          <w:lang w:val="es-ES_tradnl"/>
        </w:rPr>
        <w:t>.</w:t>
      </w:r>
      <w:r w:rsidRPr="00702DCF">
        <w:rPr>
          <w:rFonts w:ascii="Arial" w:hAnsi="Arial" w:cs="Arial"/>
          <w:lang w:val="es-ES_tradnl"/>
        </w:rPr>
        <w:t xml:space="preserve">  </w:t>
      </w:r>
    </w:p>
    <w:p w14:paraId="07E63E2D" w14:textId="53746EB2" w:rsidR="00694E7E" w:rsidRPr="00702DCF" w:rsidRDefault="00694E7E" w:rsidP="00E90F48">
      <w:pPr>
        <w:numPr>
          <w:ilvl w:val="0"/>
          <w:numId w:val="25"/>
        </w:numPr>
        <w:ind w:left="1260"/>
        <w:contextualSpacing/>
        <w:jc w:val="both"/>
        <w:rPr>
          <w:rFonts w:ascii="Arial" w:hAnsi="Arial" w:cs="Arial"/>
          <w:lang w:val="es-ES_tradnl"/>
        </w:rPr>
      </w:pPr>
      <w:r w:rsidRPr="00702DCF">
        <w:rPr>
          <w:rFonts w:ascii="Arial" w:hAnsi="Arial" w:cs="Arial"/>
          <w:lang w:val="es-ES_tradnl"/>
        </w:rPr>
        <w:t xml:space="preserve">Diseñar un esquema de </w:t>
      </w:r>
      <w:r w:rsidR="00E90F48" w:rsidRPr="00702DCF">
        <w:rPr>
          <w:rFonts w:ascii="Arial" w:hAnsi="Arial" w:cs="Arial"/>
          <w:lang w:val="es-ES_tradnl"/>
        </w:rPr>
        <w:t>clústeres</w:t>
      </w:r>
      <w:r w:rsidRPr="00702DCF">
        <w:rPr>
          <w:rFonts w:ascii="Arial" w:hAnsi="Arial" w:cs="Arial"/>
          <w:lang w:val="es-ES_tradnl"/>
        </w:rPr>
        <w:t xml:space="preserve"> que presenten de manera gráfica y organizada los niveles y prioridades de las variables e indicadores de educación y salud y los aspectos relacionados a los mismos</w:t>
      </w:r>
      <w:r w:rsidR="00E90F48" w:rsidRPr="00702DCF">
        <w:rPr>
          <w:rFonts w:ascii="Arial" w:hAnsi="Arial" w:cs="Arial"/>
          <w:lang w:val="es-ES_tradnl"/>
        </w:rPr>
        <w:t>.</w:t>
      </w:r>
    </w:p>
    <w:p w14:paraId="26EC053D" w14:textId="779570EE" w:rsidR="00694E7E" w:rsidRPr="00702DCF" w:rsidRDefault="00694E7E" w:rsidP="00E90F48">
      <w:pPr>
        <w:numPr>
          <w:ilvl w:val="0"/>
          <w:numId w:val="25"/>
        </w:numPr>
        <w:ind w:left="1260"/>
        <w:contextualSpacing/>
        <w:jc w:val="both"/>
        <w:rPr>
          <w:rFonts w:ascii="Arial" w:hAnsi="Arial" w:cs="Arial"/>
          <w:lang w:val="es-ES_tradnl"/>
        </w:rPr>
      </w:pPr>
      <w:r w:rsidRPr="00702DCF">
        <w:rPr>
          <w:rFonts w:ascii="Arial" w:hAnsi="Arial" w:cs="Arial"/>
          <w:lang w:val="es-ES_tradnl"/>
        </w:rPr>
        <w:t xml:space="preserve">Desarrollar una base de datos </w:t>
      </w:r>
      <w:r w:rsidR="00E90F48" w:rsidRPr="00702DCF">
        <w:rPr>
          <w:rFonts w:ascii="Arial" w:hAnsi="Arial" w:cs="Arial"/>
          <w:lang w:val="es-ES_tradnl"/>
        </w:rPr>
        <w:t>georreferenciales</w:t>
      </w:r>
      <w:r w:rsidRPr="00702DCF">
        <w:rPr>
          <w:rFonts w:ascii="Arial" w:hAnsi="Arial" w:cs="Arial"/>
          <w:lang w:val="es-ES_tradnl"/>
        </w:rPr>
        <w:t xml:space="preserve"> </w:t>
      </w:r>
      <w:r w:rsidR="00263F9D" w:rsidRPr="00702DCF">
        <w:rPr>
          <w:rFonts w:ascii="Arial" w:hAnsi="Arial" w:cs="Arial"/>
          <w:lang w:val="es-ES_tradnl"/>
        </w:rPr>
        <w:t>de acuerdo con</w:t>
      </w:r>
      <w:r w:rsidRPr="00702DCF">
        <w:rPr>
          <w:rFonts w:ascii="Arial" w:hAnsi="Arial" w:cs="Arial"/>
          <w:lang w:val="es-ES_tradnl"/>
        </w:rPr>
        <w:t xml:space="preserve"> los datos obtenidos y una visualización de los mismos</w:t>
      </w:r>
      <w:r w:rsidR="00E90F48" w:rsidRPr="00702DCF">
        <w:rPr>
          <w:rFonts w:ascii="Arial" w:hAnsi="Arial" w:cs="Arial"/>
          <w:lang w:val="es-ES_tradnl"/>
        </w:rPr>
        <w:t>.</w:t>
      </w:r>
      <w:bookmarkStart w:id="4" w:name="_GoBack"/>
      <w:bookmarkEnd w:id="4"/>
    </w:p>
    <w:p w14:paraId="4791B42D" w14:textId="39A1F922" w:rsidR="00694E7E" w:rsidRPr="00702DCF" w:rsidRDefault="00694E7E" w:rsidP="00E90F48">
      <w:pPr>
        <w:numPr>
          <w:ilvl w:val="0"/>
          <w:numId w:val="25"/>
        </w:numPr>
        <w:ind w:left="1260"/>
        <w:contextualSpacing/>
        <w:jc w:val="both"/>
        <w:rPr>
          <w:rFonts w:ascii="Arial" w:hAnsi="Arial" w:cs="Arial"/>
          <w:lang w:val="es-ES_tradnl"/>
        </w:rPr>
      </w:pPr>
      <w:r w:rsidRPr="00702DCF">
        <w:rPr>
          <w:rFonts w:ascii="Arial" w:hAnsi="Arial" w:cs="Arial"/>
          <w:lang w:val="es-ES_tradnl"/>
        </w:rPr>
        <w:lastRenderedPageBreak/>
        <w:t xml:space="preserve">Priorizar </w:t>
      </w:r>
      <w:r w:rsidR="00E90F48" w:rsidRPr="00702DCF">
        <w:rPr>
          <w:rFonts w:ascii="Arial" w:hAnsi="Arial" w:cs="Arial"/>
          <w:lang w:val="es-ES_tradnl"/>
        </w:rPr>
        <w:t>clústeres</w:t>
      </w:r>
      <w:r w:rsidRPr="00702DCF">
        <w:rPr>
          <w:rFonts w:ascii="Arial" w:hAnsi="Arial" w:cs="Arial"/>
          <w:lang w:val="es-ES_tradnl"/>
        </w:rPr>
        <w:t xml:space="preserve"> a nivel territorial (municipal y de aldea, en la medida de lo posible) para la identificación de posibles áreas de intervención para la aplicación de prácticas innovadoras en educación y salud.</w:t>
      </w:r>
    </w:p>
    <w:p w14:paraId="3BB9F2F9" w14:textId="77777777" w:rsidR="00694E7E" w:rsidRPr="00702DCF" w:rsidRDefault="00694E7E" w:rsidP="00E90F48">
      <w:pPr>
        <w:numPr>
          <w:ilvl w:val="0"/>
          <w:numId w:val="25"/>
        </w:numPr>
        <w:ind w:left="1260"/>
        <w:contextualSpacing/>
        <w:jc w:val="both"/>
        <w:rPr>
          <w:rFonts w:ascii="Arial" w:hAnsi="Arial" w:cs="Arial"/>
          <w:lang w:val="es-ES_tradnl"/>
        </w:rPr>
      </w:pPr>
      <w:r w:rsidRPr="00702DCF">
        <w:rPr>
          <w:rFonts w:ascii="Arial" w:hAnsi="Arial" w:cs="Arial"/>
          <w:lang w:val="es-ES_tradnl"/>
        </w:rPr>
        <w:t xml:space="preserve">Dar recomendaciones de cuál es el mejor enfoque para poder realizar una evaluación de impacto con un grupo tratamiento y un grupo control </w:t>
      </w:r>
    </w:p>
    <w:p w14:paraId="67AAFF04" w14:textId="77777777" w:rsidR="00694E7E" w:rsidRPr="00702DCF" w:rsidRDefault="00694E7E" w:rsidP="00694E7E">
      <w:pPr>
        <w:ind w:left="1800"/>
        <w:contextualSpacing/>
        <w:jc w:val="both"/>
        <w:rPr>
          <w:rFonts w:ascii="Arial" w:hAnsi="Arial" w:cs="Arial"/>
          <w:lang w:val="es-ES_tradnl"/>
        </w:rPr>
      </w:pPr>
    </w:p>
    <w:p w14:paraId="26061E03" w14:textId="77777777" w:rsidR="00694E7E" w:rsidRPr="00702DCF" w:rsidRDefault="00694E7E" w:rsidP="00702DCF">
      <w:pPr>
        <w:numPr>
          <w:ilvl w:val="0"/>
          <w:numId w:val="24"/>
        </w:numPr>
        <w:tabs>
          <w:tab w:val="clear" w:pos="1800"/>
          <w:tab w:val="num" w:pos="720"/>
        </w:tabs>
        <w:spacing w:before="120" w:after="0" w:line="240" w:lineRule="auto"/>
        <w:ind w:left="0" w:firstLine="90"/>
        <w:contextualSpacing/>
        <w:jc w:val="both"/>
        <w:rPr>
          <w:rFonts w:ascii="Arial" w:hAnsi="Arial" w:cs="Arial"/>
          <w:b/>
          <w:lang w:val="es-ES_tradnl"/>
        </w:rPr>
      </w:pPr>
      <w:r w:rsidRPr="00702DCF">
        <w:rPr>
          <w:rFonts w:ascii="Arial" w:hAnsi="Arial" w:cs="Arial"/>
          <w:b/>
          <w:lang w:val="es-ES_tradnl"/>
        </w:rPr>
        <w:t>Características de la Consultoría</w:t>
      </w:r>
    </w:p>
    <w:p w14:paraId="53BA1F99" w14:textId="77777777" w:rsidR="00694E7E" w:rsidRPr="00702DCF" w:rsidRDefault="00694E7E" w:rsidP="00694E7E">
      <w:pPr>
        <w:spacing w:after="0"/>
        <w:ind w:left="910"/>
        <w:contextualSpacing/>
        <w:jc w:val="both"/>
        <w:rPr>
          <w:rFonts w:ascii="Arial" w:hAnsi="Arial" w:cs="Arial"/>
          <w:lang w:val="es-ES_tradnl"/>
        </w:rPr>
      </w:pPr>
    </w:p>
    <w:p w14:paraId="265B0780" w14:textId="77777777" w:rsidR="00694E7E" w:rsidRPr="00702DCF" w:rsidRDefault="00694E7E" w:rsidP="0007174F">
      <w:pPr>
        <w:numPr>
          <w:ilvl w:val="0"/>
          <w:numId w:val="19"/>
        </w:numPr>
        <w:jc w:val="both"/>
        <w:rPr>
          <w:rFonts w:ascii="Arial" w:hAnsi="Arial" w:cs="Arial"/>
          <w:bCs/>
          <w:lang w:val="es-ES_tradnl"/>
        </w:rPr>
      </w:pPr>
      <w:r w:rsidRPr="00702DCF">
        <w:rPr>
          <w:rFonts w:ascii="Arial" w:hAnsi="Arial" w:cs="Arial"/>
          <w:b/>
          <w:bCs/>
          <w:lang w:val="es-ES_tradnl"/>
        </w:rPr>
        <w:t>Ciudadanía:</w:t>
      </w:r>
      <w:r w:rsidRPr="00702DCF">
        <w:rPr>
          <w:rFonts w:ascii="Arial" w:hAnsi="Arial" w:cs="Arial"/>
          <w:bCs/>
          <w:lang w:val="es-ES_tradnl"/>
        </w:rPr>
        <w:t xml:space="preserve"> Eres ciudadano/a de uno de nuestros 48 países miembros. </w:t>
      </w:r>
    </w:p>
    <w:p w14:paraId="0D3B87F4" w14:textId="77777777" w:rsidR="00694E7E" w:rsidRPr="00702DCF" w:rsidRDefault="00694E7E" w:rsidP="0007174F">
      <w:pPr>
        <w:numPr>
          <w:ilvl w:val="0"/>
          <w:numId w:val="19"/>
        </w:numPr>
        <w:spacing w:after="0"/>
        <w:jc w:val="both"/>
        <w:rPr>
          <w:rFonts w:ascii="Arial" w:hAnsi="Arial" w:cs="Arial"/>
          <w:bCs/>
          <w:lang w:val="es-ES_tradnl"/>
        </w:rPr>
      </w:pPr>
      <w:r w:rsidRPr="00702DCF">
        <w:rPr>
          <w:rFonts w:ascii="Arial" w:hAnsi="Arial" w:cs="Arial"/>
          <w:b/>
          <w:bCs/>
          <w:lang w:val="es-ES_tradnl"/>
        </w:rPr>
        <w:t>Consanguinidad:</w:t>
      </w:r>
      <w:r w:rsidRPr="00702DCF">
        <w:rPr>
          <w:rFonts w:ascii="Arial" w:hAnsi="Arial" w:cs="Arial"/>
          <w:bCs/>
          <w:lang w:val="es-ES_tradnl"/>
        </w:rPr>
        <w:t xml:space="preserve"> no tienes familiares (hasta el cuarto grado de consanguinidad y segundo grado de afinidad, incluido el cónyuge) que trabajan en el Grupo del BID.</w:t>
      </w:r>
    </w:p>
    <w:p w14:paraId="3FDB55EF" w14:textId="77777777" w:rsidR="00694E7E" w:rsidRPr="00702DCF" w:rsidRDefault="00694E7E" w:rsidP="0007174F">
      <w:pPr>
        <w:numPr>
          <w:ilvl w:val="0"/>
          <w:numId w:val="18"/>
        </w:numPr>
        <w:spacing w:after="0"/>
        <w:jc w:val="both"/>
        <w:rPr>
          <w:rFonts w:ascii="Arial" w:hAnsi="Arial" w:cs="Arial"/>
          <w:bCs/>
          <w:lang w:val="es-ES_tradnl"/>
        </w:rPr>
      </w:pPr>
      <w:r w:rsidRPr="00702DCF">
        <w:rPr>
          <w:rFonts w:ascii="Arial" w:hAnsi="Arial" w:cs="Arial"/>
          <w:b/>
          <w:bCs/>
          <w:lang w:val="es-ES_tradnl"/>
        </w:rPr>
        <w:t>Educación:</w:t>
      </w:r>
      <w:r w:rsidRPr="00702DCF">
        <w:rPr>
          <w:rFonts w:ascii="Arial" w:hAnsi="Arial" w:cs="Arial"/>
          <w:bCs/>
          <w:lang w:val="es-ES_tradnl"/>
        </w:rPr>
        <w:t xml:space="preserve">  </w:t>
      </w:r>
      <w:sdt>
        <w:sdtPr>
          <w:rPr>
            <w:rFonts w:ascii="Arial" w:hAnsi="Arial" w:cs="Arial"/>
            <w:bCs/>
            <w:lang w:val="es-ES_tradnl"/>
          </w:rPr>
          <w:alias w:val="Educación"/>
          <w:tag w:val="Educación"/>
          <w:id w:val="251865732"/>
          <w:placeholder>
            <w:docPart w:val="56F50CA720384503B51DE4085B6E1564"/>
          </w:placeholder>
          <w:dropDownList>
            <w:listItem w:value="Choose an item."/>
            <w:listItem w:displayText="Tecnicatura o similar en" w:value="Tecnicatura o similar en"/>
            <w:listItem w:displayText="Licenciatura o similar en" w:value="Licenciatura o similar en"/>
            <w:listItem w:displayText="Maestría o similar en" w:value="Maestría o similar en"/>
            <w:listItem w:displayText="Maestría o similar, preferentemente doctorado, en" w:value="Maestría o similar, preferentemente doctorado, en"/>
          </w:dropDownList>
        </w:sdtPr>
        <w:sdtEndPr/>
        <w:sdtContent>
          <w:r w:rsidRPr="00702DCF">
            <w:rPr>
              <w:rFonts w:ascii="Arial" w:hAnsi="Arial" w:cs="Arial"/>
              <w:bCs/>
              <w:lang w:val="es-ES_tradnl"/>
            </w:rPr>
            <w:t>Maestría o similar en</w:t>
          </w:r>
        </w:sdtContent>
      </w:sdt>
      <w:r w:rsidRPr="00702DCF">
        <w:rPr>
          <w:rFonts w:ascii="Arial" w:hAnsi="Arial" w:cs="Arial"/>
          <w:bCs/>
          <w:lang w:val="es-ES_tradnl"/>
        </w:rPr>
        <w:t xml:space="preserve"> Economía, Estadística o áreas afines. </w:t>
      </w:r>
    </w:p>
    <w:p w14:paraId="5C7C97CD" w14:textId="77777777" w:rsidR="00694E7E" w:rsidRPr="00702DCF" w:rsidRDefault="00694E7E" w:rsidP="0007174F">
      <w:pPr>
        <w:numPr>
          <w:ilvl w:val="0"/>
          <w:numId w:val="18"/>
        </w:numPr>
        <w:spacing w:after="0"/>
        <w:jc w:val="both"/>
        <w:rPr>
          <w:rFonts w:ascii="Arial" w:hAnsi="Arial" w:cs="Arial"/>
          <w:bCs/>
          <w:lang w:val="es-ES_tradnl"/>
        </w:rPr>
      </w:pPr>
      <w:r w:rsidRPr="00702DCF">
        <w:rPr>
          <w:rFonts w:ascii="Arial" w:hAnsi="Arial" w:cs="Arial"/>
          <w:b/>
          <w:bCs/>
          <w:lang w:val="es-ES_tradnl"/>
        </w:rPr>
        <w:t>Experiencia:</w:t>
      </w:r>
      <w:r w:rsidRPr="00702DCF">
        <w:rPr>
          <w:rFonts w:ascii="Arial" w:hAnsi="Arial" w:cs="Arial"/>
          <w:bCs/>
          <w:lang w:val="es-ES_tradnl"/>
        </w:rPr>
        <w:t xml:space="preserve"> </w:t>
      </w:r>
      <w:sdt>
        <w:sdtPr>
          <w:rPr>
            <w:rFonts w:ascii="Arial" w:hAnsi="Arial" w:cs="Arial"/>
            <w:bCs/>
            <w:lang w:val="es-ES_tradnl"/>
          </w:rPr>
          <w:alias w:val="Experiencia"/>
          <w:tag w:val="Experiencia"/>
          <w:id w:val="1827927213"/>
          <w:placeholder>
            <w:docPart w:val="4CC75572489A455CB58A1FC3DD108C59"/>
          </w:placeholder>
          <w:dropDownList>
            <w:listItem w:value="Choose an item."/>
            <w:listItem w:displayText="Dos (2) años de experiencia profesional relevante o la combianción equivalente de educación y experiencia" w:value="Dos (2) años de experiencia profesional relevante o la combianción equivalente de educación y experiencia"/>
            <w:listItem w:displayText="un mínimo de cinco (5) años de experiencia relevante, o la combinación equivalente de educación y experiencia" w:value="un mínimo de cinco (5) años de experiencia relevante, o la combinación equivalente de educación y experiencia"/>
            <w:listItem w:displayText="un mínimo de diez (10) años de experiencia relevante o la combinación equivalente de educación y experiencia" w:value="un mínimo de diez (10) años de experiencia relevante o la combinación equivalente de educación y experiencia"/>
            <w:listItem w:displayText="un mínimo de diez (15) años de experiencia relevante, incluyendo varios años de experiencia como asesor senior o a nivel gerencial" w:value="un mínimo de diez (15) años de experiencia relevante, incluyendo varios años de experiencia como asesor senior o a nivel gerencial"/>
          </w:dropDownList>
        </w:sdtPr>
        <w:sdtEndPr/>
        <w:sdtContent>
          <w:r w:rsidRPr="00702DCF">
            <w:rPr>
              <w:rFonts w:ascii="Arial" w:hAnsi="Arial" w:cs="Arial"/>
              <w:bCs/>
              <w:lang w:val="es-ES_tradnl"/>
            </w:rPr>
            <w:t>un mínimo de cinco (5) años de experiencia relevante, o la combinación equivalente de educación y experiencia</w:t>
          </w:r>
        </w:sdtContent>
      </w:sdt>
    </w:p>
    <w:p w14:paraId="32D8757B" w14:textId="106D312B" w:rsidR="00694E7E" w:rsidRPr="00702DCF" w:rsidRDefault="00694E7E" w:rsidP="0007174F">
      <w:pPr>
        <w:numPr>
          <w:ilvl w:val="0"/>
          <w:numId w:val="18"/>
        </w:numPr>
        <w:spacing w:after="0"/>
        <w:jc w:val="both"/>
        <w:rPr>
          <w:rFonts w:ascii="Arial" w:hAnsi="Arial" w:cs="Arial"/>
          <w:b/>
          <w:bCs/>
          <w:lang w:val="es-ES_tradnl"/>
        </w:rPr>
      </w:pPr>
      <w:r w:rsidRPr="00702DCF">
        <w:rPr>
          <w:rFonts w:ascii="Arial" w:hAnsi="Arial" w:cs="Arial"/>
          <w:b/>
          <w:bCs/>
          <w:lang w:val="es-ES_tradnl"/>
        </w:rPr>
        <w:t>Idiomas:</w:t>
      </w:r>
      <w:r w:rsidRPr="00702DCF">
        <w:rPr>
          <w:rFonts w:ascii="Arial" w:hAnsi="Arial" w:cs="Arial"/>
          <w:bCs/>
          <w:lang w:val="es-ES_tradnl"/>
        </w:rPr>
        <w:t xml:space="preserve"> comando del </w:t>
      </w:r>
      <w:r w:rsidR="00E90F48" w:rsidRPr="00702DCF">
        <w:rPr>
          <w:rFonts w:ascii="Arial" w:hAnsi="Arial" w:cs="Arial"/>
          <w:bCs/>
          <w:lang w:val="es-ES_tradnl"/>
        </w:rPr>
        <w:t xml:space="preserve">español </w:t>
      </w:r>
      <w:r w:rsidRPr="00702DCF">
        <w:rPr>
          <w:rFonts w:ascii="Arial" w:hAnsi="Arial" w:cs="Arial"/>
          <w:bCs/>
          <w:lang w:val="es-ES_tradnl"/>
        </w:rPr>
        <w:t xml:space="preserve">de preferencia que tenga conocimiento en </w:t>
      </w:r>
      <w:sdt>
        <w:sdtPr>
          <w:rPr>
            <w:rFonts w:ascii="Arial" w:hAnsi="Arial" w:cs="Arial"/>
            <w:bCs/>
            <w:lang w:val="es-ES_tradnl"/>
          </w:rPr>
          <w:alias w:val="Segundo idioma"/>
          <w:tag w:val="Segundo idioma"/>
          <w:id w:val="1925069892"/>
          <w:placeholder>
            <w:docPart w:val="1A2EC482FB134E9AB7443D219A449800"/>
          </w:placeholder>
          <w:dropDownList>
            <w:listItem w:value="Choose an item."/>
            <w:listItem w:displayText="Español" w:value="Español"/>
            <w:listItem w:displayText="Francés" w:value="Francés"/>
            <w:listItem w:displayText="Inglés" w:value="Inglés"/>
            <w:listItem w:displayText="Portugués" w:value="Portugués"/>
          </w:dropDownList>
        </w:sdtPr>
        <w:sdtEndPr/>
        <w:sdtContent>
          <w:r w:rsidRPr="00702DCF">
            <w:rPr>
              <w:rFonts w:ascii="Arial" w:hAnsi="Arial" w:cs="Arial"/>
              <w:bCs/>
              <w:lang w:val="es-ES_tradnl"/>
            </w:rPr>
            <w:t>Inglés</w:t>
          </w:r>
        </w:sdtContent>
      </w:sdt>
    </w:p>
    <w:p w14:paraId="351FB9A4" w14:textId="77777777" w:rsidR="00694E7E" w:rsidRPr="00702DCF" w:rsidRDefault="00694E7E" w:rsidP="00694E7E">
      <w:pPr>
        <w:spacing w:after="0"/>
        <w:jc w:val="both"/>
        <w:rPr>
          <w:rFonts w:ascii="Arial" w:hAnsi="Arial" w:cs="Arial"/>
          <w:highlight w:val="yellow"/>
          <w:lang w:val="es-ES_tradnl"/>
        </w:rPr>
      </w:pPr>
    </w:p>
    <w:p w14:paraId="1D2186C5" w14:textId="77777777" w:rsidR="00694E7E" w:rsidRPr="00702DCF" w:rsidRDefault="00694E7E" w:rsidP="00694E7E">
      <w:pPr>
        <w:spacing w:line="240" w:lineRule="auto"/>
        <w:ind w:left="1428"/>
        <w:contextualSpacing/>
        <w:jc w:val="both"/>
        <w:rPr>
          <w:rFonts w:ascii="Arial" w:hAnsi="Arial" w:cs="Arial"/>
          <w:lang w:val="es-ES_tradnl"/>
        </w:rPr>
      </w:pPr>
    </w:p>
    <w:p w14:paraId="2A3C0444" w14:textId="77777777" w:rsidR="00694E7E" w:rsidRPr="00702DCF" w:rsidRDefault="00694E7E" w:rsidP="00702DCF">
      <w:pPr>
        <w:numPr>
          <w:ilvl w:val="0"/>
          <w:numId w:val="24"/>
        </w:numPr>
        <w:tabs>
          <w:tab w:val="clear" w:pos="1800"/>
          <w:tab w:val="num" w:pos="720"/>
        </w:tabs>
        <w:spacing w:before="120" w:after="0" w:line="240" w:lineRule="auto"/>
        <w:ind w:left="0" w:firstLine="90"/>
        <w:contextualSpacing/>
        <w:jc w:val="both"/>
        <w:rPr>
          <w:rFonts w:ascii="Arial" w:hAnsi="Arial" w:cs="Arial"/>
          <w:b/>
          <w:lang w:val="es-ES_tradnl"/>
        </w:rPr>
      </w:pPr>
      <w:r w:rsidRPr="00702DCF">
        <w:rPr>
          <w:rFonts w:ascii="Arial" w:hAnsi="Arial" w:cs="Arial"/>
          <w:b/>
          <w:lang w:val="es-ES_tradnl"/>
        </w:rPr>
        <w:t>Cronograma de Pago</w:t>
      </w:r>
    </w:p>
    <w:p w14:paraId="5B7C703B" w14:textId="77777777" w:rsidR="00694E7E" w:rsidRPr="00702DCF" w:rsidRDefault="00694E7E" w:rsidP="00694E7E">
      <w:pPr>
        <w:spacing w:before="120" w:after="120" w:line="240" w:lineRule="auto"/>
        <w:ind w:left="806" w:hanging="720"/>
        <w:jc w:val="both"/>
        <w:outlineLvl w:val="1"/>
        <w:rPr>
          <w:rFonts w:ascii="Arial" w:eastAsia="Times New Roman" w:hAnsi="Arial" w:cs="Arial"/>
          <w:lang w:val="es-ES_tradnl"/>
        </w:rPr>
      </w:pPr>
      <w:r w:rsidRPr="00702DCF">
        <w:rPr>
          <w:rFonts w:ascii="Arial" w:eastAsia="Times New Roman" w:hAnsi="Arial" w:cs="Arial"/>
          <w:lang w:val="es-ES_tradnl"/>
        </w:rPr>
        <w:t>5.1</w:t>
      </w:r>
      <w:r w:rsidRPr="00702DCF">
        <w:rPr>
          <w:rFonts w:ascii="Arial" w:eastAsia="Times New Roman" w:hAnsi="Arial" w:cs="Arial"/>
          <w:lang w:val="es-ES_tradnl"/>
        </w:rPr>
        <w:tab/>
        <w:t xml:space="preserve">Los servicios se remunerarán bajo la modalidad de contrato de prestación de servicios a suma alzada, de acuerdo con el siguiente esquema de pagos:  </w:t>
      </w:r>
    </w:p>
    <w:tbl>
      <w:tblPr>
        <w:tblStyle w:val="TableGrid2"/>
        <w:tblW w:w="8773" w:type="dxa"/>
        <w:jc w:val="center"/>
        <w:tblLook w:val="04A0" w:firstRow="1" w:lastRow="0" w:firstColumn="1" w:lastColumn="0" w:noHBand="0" w:noVBand="1"/>
      </w:tblPr>
      <w:tblGrid>
        <w:gridCol w:w="5229"/>
        <w:gridCol w:w="3544"/>
      </w:tblGrid>
      <w:tr w:rsidR="00694E7E" w:rsidRPr="00702DCF" w14:paraId="6E2C85E4" w14:textId="77777777" w:rsidTr="003661F6">
        <w:trPr>
          <w:trHeight w:val="218"/>
          <w:jc w:val="center"/>
        </w:trPr>
        <w:tc>
          <w:tcPr>
            <w:tcW w:w="8773" w:type="dxa"/>
            <w:gridSpan w:val="2"/>
            <w:shd w:val="clear" w:color="auto" w:fill="548DD4" w:themeFill="text2" w:themeFillTint="99"/>
          </w:tcPr>
          <w:p w14:paraId="4FEA64DE" w14:textId="77777777" w:rsidR="00694E7E" w:rsidRPr="00702DCF" w:rsidRDefault="00694E7E" w:rsidP="00694E7E">
            <w:pPr>
              <w:spacing w:after="0" w:line="240" w:lineRule="auto"/>
              <w:ind w:right="-10"/>
              <w:contextualSpacing/>
              <w:jc w:val="center"/>
              <w:rPr>
                <w:rFonts w:ascii="Calibri" w:hAnsi="Calibri"/>
                <w:b/>
                <w:sz w:val="22"/>
                <w:szCs w:val="22"/>
                <w:lang w:val="es-ES_tradnl" w:eastAsia="es-AR"/>
              </w:rPr>
            </w:pPr>
            <w:r w:rsidRPr="00702DCF">
              <w:rPr>
                <w:rFonts w:ascii="Calibri" w:hAnsi="Calibri"/>
                <w:b/>
                <w:sz w:val="22"/>
                <w:szCs w:val="22"/>
                <w:lang w:val="es-ES_tradnl" w:eastAsia="es-AR"/>
              </w:rPr>
              <w:t>Plan de Pagos</w:t>
            </w:r>
          </w:p>
        </w:tc>
      </w:tr>
      <w:tr w:rsidR="00694E7E" w:rsidRPr="00702DCF" w14:paraId="45BC246E" w14:textId="77777777" w:rsidTr="003661F6">
        <w:trPr>
          <w:trHeight w:val="149"/>
          <w:jc w:val="center"/>
        </w:trPr>
        <w:tc>
          <w:tcPr>
            <w:tcW w:w="5229" w:type="dxa"/>
            <w:shd w:val="clear" w:color="auto" w:fill="8DB3E2" w:themeFill="text2" w:themeFillTint="66"/>
          </w:tcPr>
          <w:p w14:paraId="3D197596" w14:textId="77777777" w:rsidR="00694E7E" w:rsidRPr="00702DCF" w:rsidRDefault="00694E7E" w:rsidP="00694E7E">
            <w:pPr>
              <w:spacing w:after="0" w:line="240" w:lineRule="auto"/>
              <w:ind w:left="720" w:right="-10"/>
              <w:contextualSpacing/>
              <w:rPr>
                <w:rFonts w:ascii="Calibri" w:hAnsi="Calibri"/>
                <w:b/>
                <w:sz w:val="22"/>
                <w:szCs w:val="22"/>
                <w:lang w:val="es-ES_tradnl" w:eastAsia="es-AR"/>
              </w:rPr>
            </w:pPr>
            <w:r w:rsidRPr="00702DCF">
              <w:rPr>
                <w:rFonts w:ascii="Calibri" w:hAnsi="Calibri"/>
                <w:b/>
                <w:i/>
                <w:sz w:val="22"/>
                <w:szCs w:val="22"/>
                <w:lang w:val="es-ES_tradnl" w:eastAsia="es-AR"/>
              </w:rPr>
              <w:t xml:space="preserve">Entregables </w:t>
            </w:r>
          </w:p>
        </w:tc>
        <w:tc>
          <w:tcPr>
            <w:tcW w:w="3544" w:type="dxa"/>
            <w:shd w:val="clear" w:color="auto" w:fill="8DB3E2" w:themeFill="text2" w:themeFillTint="66"/>
          </w:tcPr>
          <w:p w14:paraId="14C0DBC7" w14:textId="77777777" w:rsidR="00694E7E" w:rsidRPr="00702DCF" w:rsidRDefault="00694E7E" w:rsidP="00694E7E">
            <w:pPr>
              <w:spacing w:after="0" w:line="240" w:lineRule="auto"/>
              <w:ind w:right="-10"/>
              <w:contextualSpacing/>
              <w:jc w:val="center"/>
              <w:rPr>
                <w:rFonts w:ascii="Calibri" w:hAnsi="Calibri"/>
                <w:b/>
                <w:sz w:val="22"/>
                <w:szCs w:val="22"/>
                <w:lang w:val="es-ES_tradnl" w:eastAsia="es-AR"/>
              </w:rPr>
            </w:pPr>
            <w:r w:rsidRPr="00702DCF">
              <w:rPr>
                <w:rFonts w:ascii="Calibri" w:hAnsi="Calibri"/>
                <w:b/>
                <w:sz w:val="22"/>
                <w:szCs w:val="22"/>
                <w:lang w:val="es-ES_tradnl" w:eastAsia="es-AR"/>
              </w:rPr>
              <w:t>%</w:t>
            </w:r>
          </w:p>
        </w:tc>
      </w:tr>
      <w:tr w:rsidR="00694E7E" w:rsidRPr="00702DCF" w14:paraId="2EC005D4" w14:textId="77777777" w:rsidTr="00AE17BA">
        <w:trPr>
          <w:trHeight w:val="357"/>
          <w:jc w:val="center"/>
        </w:trPr>
        <w:tc>
          <w:tcPr>
            <w:tcW w:w="5229" w:type="dxa"/>
          </w:tcPr>
          <w:p w14:paraId="5DCE6035" w14:textId="77777777" w:rsidR="00694E7E" w:rsidRPr="00702DCF" w:rsidRDefault="00694E7E" w:rsidP="003661F6">
            <w:pPr>
              <w:numPr>
                <w:ilvl w:val="0"/>
                <w:numId w:val="29"/>
              </w:numPr>
              <w:spacing w:after="0" w:line="240" w:lineRule="auto"/>
              <w:ind w:right="-10"/>
              <w:contextualSpacing/>
              <w:rPr>
                <w:rFonts w:ascii="Calibri" w:hAnsi="Calibri"/>
                <w:sz w:val="22"/>
                <w:szCs w:val="22"/>
                <w:lang w:val="es-ES_tradnl" w:eastAsia="es-AR"/>
              </w:rPr>
            </w:pPr>
            <w:r w:rsidRPr="00702DCF">
              <w:rPr>
                <w:rFonts w:ascii="Calibri" w:hAnsi="Calibri"/>
                <w:i/>
                <w:sz w:val="22"/>
                <w:szCs w:val="22"/>
                <w:lang w:val="es-ES_tradnl" w:eastAsia="es-AR"/>
              </w:rPr>
              <w:t xml:space="preserve">Firma del contrato </w:t>
            </w:r>
          </w:p>
        </w:tc>
        <w:tc>
          <w:tcPr>
            <w:tcW w:w="3544" w:type="dxa"/>
          </w:tcPr>
          <w:p w14:paraId="514DBFB3" w14:textId="77777777" w:rsidR="00694E7E" w:rsidRPr="00702DCF" w:rsidRDefault="00694E7E" w:rsidP="00694E7E">
            <w:pPr>
              <w:spacing w:after="0" w:line="240" w:lineRule="auto"/>
              <w:ind w:right="-10"/>
              <w:contextualSpacing/>
              <w:jc w:val="center"/>
              <w:rPr>
                <w:rFonts w:ascii="Calibri" w:hAnsi="Calibri"/>
                <w:sz w:val="22"/>
                <w:szCs w:val="22"/>
                <w:lang w:val="es-ES_tradnl" w:eastAsia="es-AR"/>
              </w:rPr>
            </w:pPr>
            <w:r w:rsidRPr="00702DCF">
              <w:rPr>
                <w:rFonts w:ascii="Calibri" w:hAnsi="Calibri"/>
                <w:sz w:val="22"/>
                <w:szCs w:val="22"/>
                <w:lang w:val="es-ES_tradnl" w:eastAsia="es-AR"/>
              </w:rPr>
              <w:t>30</w:t>
            </w:r>
          </w:p>
        </w:tc>
      </w:tr>
      <w:tr w:rsidR="00694E7E" w:rsidRPr="00702DCF" w14:paraId="0E5AFFC5" w14:textId="77777777" w:rsidTr="00AE17BA">
        <w:trPr>
          <w:trHeight w:val="308"/>
          <w:jc w:val="center"/>
        </w:trPr>
        <w:tc>
          <w:tcPr>
            <w:tcW w:w="5229" w:type="dxa"/>
          </w:tcPr>
          <w:p w14:paraId="17AC5AA7" w14:textId="77777777" w:rsidR="00694E7E" w:rsidRPr="00702DCF" w:rsidRDefault="00694E7E" w:rsidP="003661F6">
            <w:pPr>
              <w:numPr>
                <w:ilvl w:val="0"/>
                <w:numId w:val="29"/>
              </w:numPr>
              <w:spacing w:after="0" w:line="240" w:lineRule="auto"/>
              <w:ind w:right="-10"/>
              <w:contextualSpacing/>
              <w:rPr>
                <w:rFonts w:ascii="Calibri" w:hAnsi="Calibri"/>
                <w:sz w:val="22"/>
                <w:szCs w:val="22"/>
                <w:lang w:val="es-ES_tradnl" w:eastAsia="es-AR"/>
              </w:rPr>
            </w:pPr>
            <w:r w:rsidRPr="00702DCF">
              <w:rPr>
                <w:rFonts w:ascii="Calibri" w:hAnsi="Calibri"/>
                <w:i/>
                <w:sz w:val="22"/>
                <w:szCs w:val="22"/>
                <w:lang w:val="es-ES_tradnl" w:eastAsia="es-AR"/>
              </w:rPr>
              <w:t>Producto 1 – Informe Intermedio</w:t>
            </w:r>
          </w:p>
        </w:tc>
        <w:tc>
          <w:tcPr>
            <w:tcW w:w="3544" w:type="dxa"/>
          </w:tcPr>
          <w:p w14:paraId="4A1E7AD4" w14:textId="77777777" w:rsidR="00694E7E" w:rsidRPr="00702DCF" w:rsidRDefault="00694E7E" w:rsidP="00694E7E">
            <w:pPr>
              <w:spacing w:after="0" w:line="240" w:lineRule="auto"/>
              <w:ind w:right="-10"/>
              <w:contextualSpacing/>
              <w:jc w:val="center"/>
              <w:rPr>
                <w:rFonts w:ascii="Calibri" w:hAnsi="Calibri"/>
                <w:sz w:val="22"/>
                <w:szCs w:val="22"/>
                <w:lang w:val="es-ES_tradnl" w:eastAsia="es-AR"/>
              </w:rPr>
            </w:pPr>
            <w:r w:rsidRPr="00702DCF">
              <w:rPr>
                <w:rFonts w:ascii="Calibri" w:hAnsi="Calibri"/>
                <w:sz w:val="22"/>
                <w:szCs w:val="22"/>
                <w:lang w:val="es-ES_tradnl" w:eastAsia="es-AR"/>
              </w:rPr>
              <w:t>40</w:t>
            </w:r>
          </w:p>
        </w:tc>
      </w:tr>
      <w:tr w:rsidR="00694E7E" w:rsidRPr="00702DCF" w14:paraId="02F2603B" w14:textId="77777777" w:rsidTr="00AE17BA">
        <w:trPr>
          <w:trHeight w:val="298"/>
          <w:jc w:val="center"/>
        </w:trPr>
        <w:tc>
          <w:tcPr>
            <w:tcW w:w="5229" w:type="dxa"/>
          </w:tcPr>
          <w:p w14:paraId="5412D97E" w14:textId="77777777" w:rsidR="00694E7E" w:rsidRPr="00702DCF" w:rsidRDefault="00694E7E" w:rsidP="003661F6">
            <w:pPr>
              <w:numPr>
                <w:ilvl w:val="0"/>
                <w:numId w:val="29"/>
              </w:numPr>
              <w:spacing w:after="0" w:line="240" w:lineRule="auto"/>
              <w:ind w:right="-10"/>
              <w:contextualSpacing/>
              <w:rPr>
                <w:rFonts w:ascii="Calibri" w:hAnsi="Calibri"/>
                <w:sz w:val="22"/>
                <w:szCs w:val="22"/>
                <w:lang w:val="es-ES_tradnl" w:eastAsia="es-AR"/>
              </w:rPr>
            </w:pPr>
            <w:r w:rsidRPr="00702DCF">
              <w:rPr>
                <w:rFonts w:ascii="Calibri" w:hAnsi="Calibri"/>
                <w:i/>
                <w:sz w:val="22"/>
                <w:szCs w:val="22"/>
                <w:lang w:val="es-ES_tradnl" w:eastAsia="es-AR"/>
              </w:rPr>
              <w:t>Producto 2 – Informe Final</w:t>
            </w:r>
          </w:p>
        </w:tc>
        <w:tc>
          <w:tcPr>
            <w:tcW w:w="3544" w:type="dxa"/>
          </w:tcPr>
          <w:p w14:paraId="722EA810" w14:textId="77777777" w:rsidR="00694E7E" w:rsidRPr="00702DCF" w:rsidRDefault="00694E7E" w:rsidP="00694E7E">
            <w:pPr>
              <w:spacing w:after="0" w:line="240" w:lineRule="auto"/>
              <w:ind w:right="-10"/>
              <w:contextualSpacing/>
              <w:jc w:val="center"/>
              <w:rPr>
                <w:rFonts w:ascii="Calibri" w:hAnsi="Calibri"/>
                <w:sz w:val="22"/>
                <w:szCs w:val="22"/>
                <w:lang w:val="es-ES_tradnl" w:eastAsia="es-AR"/>
              </w:rPr>
            </w:pPr>
            <w:r w:rsidRPr="00702DCF">
              <w:rPr>
                <w:rFonts w:ascii="Calibri" w:hAnsi="Calibri"/>
                <w:sz w:val="22"/>
                <w:szCs w:val="22"/>
                <w:lang w:val="es-ES_tradnl" w:eastAsia="es-AR"/>
              </w:rPr>
              <w:t>30</w:t>
            </w:r>
          </w:p>
        </w:tc>
      </w:tr>
      <w:tr w:rsidR="00694E7E" w:rsidRPr="00702DCF" w14:paraId="37955D44" w14:textId="77777777" w:rsidTr="00AE17BA">
        <w:trPr>
          <w:trHeight w:val="158"/>
          <w:jc w:val="center"/>
        </w:trPr>
        <w:tc>
          <w:tcPr>
            <w:tcW w:w="5229" w:type="dxa"/>
          </w:tcPr>
          <w:p w14:paraId="276278FF" w14:textId="77777777" w:rsidR="00694E7E" w:rsidRPr="00702DCF" w:rsidRDefault="00694E7E" w:rsidP="00694E7E">
            <w:pPr>
              <w:spacing w:after="0" w:line="240" w:lineRule="auto"/>
              <w:ind w:right="-10"/>
              <w:contextualSpacing/>
              <w:jc w:val="right"/>
              <w:rPr>
                <w:rFonts w:ascii="Calibri" w:hAnsi="Calibri"/>
                <w:b/>
                <w:sz w:val="22"/>
                <w:szCs w:val="22"/>
                <w:lang w:val="es-ES_tradnl" w:eastAsia="es-AR"/>
              </w:rPr>
            </w:pPr>
            <w:r w:rsidRPr="00702DCF">
              <w:rPr>
                <w:rFonts w:ascii="Calibri" w:hAnsi="Calibri"/>
                <w:b/>
                <w:sz w:val="22"/>
                <w:szCs w:val="22"/>
                <w:lang w:val="es-ES_tradnl" w:eastAsia="es-AR"/>
              </w:rPr>
              <w:t>TOTAL</w:t>
            </w:r>
          </w:p>
        </w:tc>
        <w:tc>
          <w:tcPr>
            <w:tcW w:w="3544" w:type="dxa"/>
          </w:tcPr>
          <w:p w14:paraId="07C8A602" w14:textId="77777777" w:rsidR="00694E7E" w:rsidRPr="00702DCF" w:rsidRDefault="00694E7E" w:rsidP="00694E7E">
            <w:pPr>
              <w:spacing w:after="0" w:line="240" w:lineRule="auto"/>
              <w:ind w:right="-10"/>
              <w:contextualSpacing/>
              <w:jc w:val="center"/>
              <w:rPr>
                <w:rFonts w:ascii="Calibri" w:hAnsi="Calibri"/>
                <w:b/>
                <w:sz w:val="22"/>
                <w:szCs w:val="22"/>
                <w:lang w:val="es-ES_tradnl" w:eastAsia="es-AR"/>
              </w:rPr>
            </w:pPr>
            <w:r w:rsidRPr="00702DCF">
              <w:rPr>
                <w:rFonts w:ascii="Calibri" w:hAnsi="Calibri"/>
                <w:sz w:val="22"/>
                <w:szCs w:val="22"/>
                <w:lang w:val="es-ES_tradnl" w:eastAsia="es-AR"/>
              </w:rPr>
              <w:t>100%</w:t>
            </w:r>
          </w:p>
        </w:tc>
      </w:tr>
    </w:tbl>
    <w:p w14:paraId="7827B891" w14:textId="77777777" w:rsidR="00694E7E" w:rsidRPr="00702DCF" w:rsidRDefault="00694E7E" w:rsidP="00694E7E">
      <w:pPr>
        <w:spacing w:before="120" w:after="120" w:line="240" w:lineRule="auto"/>
        <w:jc w:val="both"/>
        <w:outlineLvl w:val="1"/>
        <w:rPr>
          <w:rFonts w:ascii="Arial" w:eastAsia="Times New Roman" w:hAnsi="Arial" w:cs="Arial"/>
          <w:lang w:val="es-ES_tradnl"/>
        </w:rPr>
      </w:pPr>
    </w:p>
    <w:p w14:paraId="26E07BBA" w14:textId="77777777" w:rsidR="00694E7E" w:rsidRPr="00702DCF" w:rsidRDefault="00694E7E" w:rsidP="00702DCF">
      <w:pPr>
        <w:numPr>
          <w:ilvl w:val="0"/>
          <w:numId w:val="24"/>
        </w:numPr>
        <w:tabs>
          <w:tab w:val="clear" w:pos="1800"/>
          <w:tab w:val="num" w:pos="720"/>
        </w:tabs>
        <w:spacing w:before="120" w:after="0" w:line="240" w:lineRule="auto"/>
        <w:ind w:left="0" w:firstLine="90"/>
        <w:contextualSpacing/>
        <w:jc w:val="both"/>
        <w:rPr>
          <w:rFonts w:ascii="Arial" w:hAnsi="Arial" w:cs="Arial"/>
          <w:b/>
          <w:lang w:val="es-ES_tradnl"/>
        </w:rPr>
      </w:pPr>
      <w:r w:rsidRPr="00702DCF">
        <w:rPr>
          <w:rFonts w:ascii="Arial" w:hAnsi="Arial" w:cs="Arial"/>
          <w:b/>
          <w:lang w:val="es-ES_tradnl"/>
        </w:rPr>
        <w:t xml:space="preserve">Coordinación </w:t>
      </w:r>
    </w:p>
    <w:p w14:paraId="0CF75B86" w14:textId="77777777" w:rsidR="00694E7E" w:rsidRPr="00702DCF" w:rsidRDefault="00694E7E" w:rsidP="00FC1C44">
      <w:pPr>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6.1</w:t>
      </w:r>
      <w:r w:rsidRPr="00702DCF">
        <w:rPr>
          <w:rFonts w:ascii="Arial" w:eastAsia="Times New Roman" w:hAnsi="Arial" w:cs="Arial"/>
          <w:lang w:val="es-ES_tradnl"/>
        </w:rPr>
        <w:tab/>
        <w:t xml:space="preserve">Persona Responsable: Raquel Fernández, Especialista en Educación </w:t>
      </w:r>
      <w:sdt>
        <w:sdtPr>
          <w:rPr>
            <w:rFonts w:ascii="Arial" w:eastAsia="Times New Roman" w:hAnsi="Arial" w:cs="Arial"/>
            <w:lang w:val="es-ES_tradnl"/>
          </w:rPr>
          <w:alias w:val="Org. Unit"/>
          <w:tag w:val="Org. Unit"/>
          <w:id w:val="1243686490"/>
          <w:placeholder>
            <w:docPart w:val="AB2A76617C4D4F71A7AD9D2E1A249AAF"/>
          </w:placeholder>
          <w:dropDownList>
            <w:listItem w:value="Choose an item."/>
            <w:listItem w:displayText="SCL/EDU" w:value="SCL/EDU"/>
            <w:listItem w:displayText="EDU/CAR" w:value="EDU/CAR"/>
            <w:listItem w:displayText="EDU/CBB" w:value="EDU/CBB"/>
            <w:listItem w:displayText="EDU/CBA" w:value="EDU/CBA"/>
            <w:listItem w:displayText="EDU/CBE" w:value="EDU/CBE"/>
            <w:listItem w:displayText="EDU/CBO" w:value="EDU/CBO"/>
            <w:listItem w:displayText="EDU/CBR" w:value="EDU/CBR"/>
            <w:listItem w:displayText="EDU/CCH" w:value="EDU/CCH"/>
            <w:listItem w:displayText="EDU/CCO" w:value="EDU/CCO"/>
            <w:listItem w:displayText="EDU/CCR" w:value="EDU/CCR"/>
            <w:listItem w:displayText="EDU/CDR" w:value="EDU/CDR"/>
            <w:listItem w:displayText="EDU/CEC" w:value="EDU/CEC"/>
            <w:listItem w:displayText="EDU/CES" w:value="EDU/CES"/>
            <w:listItem w:displayText="EDU/CGU" w:value="EDU/CGU"/>
            <w:listItem w:displayText="EDU/CGY" w:value="EDU/CGY"/>
            <w:listItem w:displayText="EDU/CHA" w:value="EDU/CHA"/>
            <w:listItem w:displayText="EDU/CHO" w:value="EDU/CHO"/>
            <w:listItem w:displayText="EDU/CJA" w:value="EDU/CJA"/>
            <w:listItem w:displayText="EDU/CME" w:value="EDU/CME"/>
            <w:listItem w:displayText="EDU/CNI" w:value="EDU/CNI"/>
            <w:listItem w:displayText="EDU/CPN" w:value="EDU/CPN"/>
            <w:listItem w:displayText="EDU/CPR" w:value="EDU/CPR"/>
            <w:listItem w:displayText="EDU/CPE" w:value="EDU/CPE"/>
            <w:listItem w:displayText="EDU/CSU" w:value="EDU/CSU"/>
            <w:listItem w:displayText="EDU/CTT" w:value="EDU/CTT"/>
            <w:listItem w:displayText="EDU/CUR" w:value="EDU/CUR"/>
            <w:listItem w:displayText="EDU/CVE" w:value="EDU/CVE"/>
          </w:dropDownList>
        </w:sdtPr>
        <w:sdtEndPr/>
        <w:sdtContent>
          <w:r w:rsidRPr="00702DCF">
            <w:rPr>
              <w:rFonts w:ascii="Arial" w:eastAsia="Times New Roman" w:hAnsi="Arial" w:cs="Arial"/>
              <w:lang w:val="es-ES_tradnl"/>
            </w:rPr>
            <w:t>EDU/CHO</w:t>
          </w:r>
        </w:sdtContent>
      </w:sdt>
      <w:r w:rsidRPr="00702DCF">
        <w:rPr>
          <w:rFonts w:ascii="Arial" w:eastAsia="Times New Roman" w:hAnsi="Arial" w:cs="Arial"/>
          <w:lang w:val="es-ES_tradnl"/>
        </w:rPr>
        <w:t xml:space="preserve"> y Hugo Godoy, Especialista de Salud SPH/CHO. </w:t>
      </w:r>
    </w:p>
    <w:p w14:paraId="087EEC10" w14:textId="77777777" w:rsidR="00694E7E" w:rsidRPr="00702DCF" w:rsidRDefault="00694E7E" w:rsidP="00694E7E">
      <w:pPr>
        <w:spacing w:before="120" w:after="120" w:line="240" w:lineRule="auto"/>
        <w:jc w:val="both"/>
        <w:outlineLvl w:val="1"/>
        <w:rPr>
          <w:rFonts w:ascii="Arial" w:eastAsia="Times New Roman" w:hAnsi="Arial" w:cs="Arial"/>
          <w:lang w:val="es-ES_tradnl"/>
        </w:rPr>
      </w:pPr>
    </w:p>
    <w:p w14:paraId="0832E720" w14:textId="77777777" w:rsidR="00694E7E" w:rsidRPr="00702DCF" w:rsidRDefault="00694E7E" w:rsidP="00702DCF">
      <w:pPr>
        <w:numPr>
          <w:ilvl w:val="0"/>
          <w:numId w:val="24"/>
        </w:numPr>
        <w:tabs>
          <w:tab w:val="clear" w:pos="1800"/>
          <w:tab w:val="num" w:pos="720"/>
        </w:tabs>
        <w:spacing w:before="120" w:after="240" w:line="240" w:lineRule="auto"/>
        <w:ind w:left="0" w:firstLine="86"/>
        <w:jc w:val="both"/>
        <w:rPr>
          <w:rFonts w:ascii="Arial" w:hAnsi="Arial" w:cs="Arial"/>
          <w:b/>
          <w:lang w:val="es-ES_tradnl"/>
        </w:rPr>
      </w:pPr>
      <w:r w:rsidRPr="00702DCF">
        <w:rPr>
          <w:rFonts w:ascii="Arial" w:hAnsi="Arial" w:cs="Arial"/>
          <w:b/>
          <w:lang w:val="es-ES_tradnl"/>
        </w:rPr>
        <w:t xml:space="preserve">Aspectos Adicionales </w:t>
      </w:r>
    </w:p>
    <w:p w14:paraId="23D96AC7" w14:textId="77777777" w:rsidR="00694E7E" w:rsidRPr="00702DCF" w:rsidRDefault="00694E7E" w:rsidP="00694E7E">
      <w:pPr>
        <w:spacing w:before="120" w:after="120"/>
        <w:ind w:left="810" w:hanging="720"/>
        <w:contextualSpacing/>
        <w:jc w:val="both"/>
        <w:rPr>
          <w:rFonts w:ascii="Arial" w:hAnsi="Arial" w:cs="Arial"/>
          <w:szCs w:val="24"/>
          <w:lang w:val="es-ES_tradnl"/>
        </w:rPr>
      </w:pPr>
      <w:r w:rsidRPr="00702DCF">
        <w:rPr>
          <w:rFonts w:ascii="Arial" w:eastAsia="Times New Roman" w:hAnsi="Arial" w:cs="Arial"/>
          <w:lang w:val="es-ES_tradnl"/>
        </w:rPr>
        <w:t>7.1</w:t>
      </w:r>
      <w:r w:rsidRPr="00702DCF">
        <w:rPr>
          <w:rFonts w:ascii="Arial" w:eastAsia="Times New Roman" w:hAnsi="Arial" w:cs="Arial"/>
          <w:lang w:val="es-ES_tradnl"/>
        </w:rPr>
        <w:tab/>
        <w:t>La propuesta técnica deberá detallar además de lo estipulado anteriormente, el enfoque técnico, la metodología, el plan de trabajo, y el calendario de actividades entre</w:t>
      </w:r>
      <w:r w:rsidRPr="00702DCF">
        <w:rPr>
          <w:rFonts w:ascii="Arial" w:eastAsia="Times New Roman" w:hAnsi="Arial" w:cs="Arial"/>
          <w:sz w:val="24"/>
          <w:szCs w:val="24"/>
          <w:lang w:val="es-ES_tradnl"/>
        </w:rPr>
        <w:t xml:space="preserve"> otros.</w:t>
      </w:r>
    </w:p>
    <w:p w14:paraId="527A9095" w14:textId="77777777" w:rsidR="00694E7E" w:rsidRPr="00702DCF" w:rsidRDefault="00694E7E" w:rsidP="00CF5E4B">
      <w:pPr>
        <w:pStyle w:val="ListParagraph"/>
        <w:spacing w:before="120" w:after="120" w:line="240" w:lineRule="auto"/>
        <w:ind w:left="806" w:hanging="720"/>
        <w:jc w:val="both"/>
        <w:rPr>
          <w:rFonts w:ascii="Arial" w:hAnsi="Arial" w:cs="Arial"/>
          <w:szCs w:val="24"/>
          <w:lang w:val="es-ES_tradnl"/>
        </w:rPr>
        <w:sectPr w:rsidR="00694E7E" w:rsidRPr="00702DCF" w:rsidSect="00FC7BBF">
          <w:footerReference w:type="default" r:id="rId15"/>
          <w:pgSz w:w="11906" w:h="16838"/>
          <w:pgMar w:top="1417" w:right="1701" w:bottom="1417" w:left="1701" w:header="708" w:footer="708" w:gutter="0"/>
          <w:cols w:space="708"/>
          <w:docGrid w:linePitch="360"/>
        </w:sectPr>
      </w:pPr>
    </w:p>
    <w:p w14:paraId="77F89392" w14:textId="77777777" w:rsidR="00694E7E" w:rsidRPr="00702DCF" w:rsidRDefault="00694E7E" w:rsidP="00694E7E">
      <w:pPr>
        <w:jc w:val="center"/>
        <w:rPr>
          <w:rFonts w:ascii="Arial" w:hAnsi="Arial" w:cs="Arial"/>
          <w:b/>
          <w:lang w:val="es-ES_tradnl"/>
        </w:rPr>
      </w:pPr>
      <w:r w:rsidRPr="00702DCF">
        <w:rPr>
          <w:rFonts w:ascii="Arial" w:hAnsi="Arial" w:cs="Arial"/>
          <w:b/>
          <w:lang w:val="es-ES_tradnl"/>
        </w:rPr>
        <w:lastRenderedPageBreak/>
        <w:t>Términos de Referencia</w:t>
      </w:r>
    </w:p>
    <w:p w14:paraId="16423703" w14:textId="77777777" w:rsidR="00694E7E" w:rsidRPr="00702DCF" w:rsidRDefault="00694E7E" w:rsidP="00694E7E">
      <w:pPr>
        <w:jc w:val="center"/>
        <w:rPr>
          <w:rFonts w:ascii="Arial" w:hAnsi="Arial" w:cs="Arial"/>
          <w:b/>
          <w:lang w:val="es-ES_tradnl"/>
        </w:rPr>
      </w:pPr>
      <w:r w:rsidRPr="00702DCF">
        <w:rPr>
          <w:rFonts w:ascii="Arial" w:hAnsi="Arial" w:cs="Arial"/>
          <w:b/>
          <w:lang w:val="es-ES_tradnl"/>
        </w:rPr>
        <w:t>Consultoría Apoyo a la capacidad de ejecución de INVEST-H</w:t>
      </w:r>
    </w:p>
    <w:p w14:paraId="05453068" w14:textId="77777777" w:rsidR="00694E7E" w:rsidRPr="00702DCF" w:rsidRDefault="00694E7E" w:rsidP="00E90F48">
      <w:pPr>
        <w:numPr>
          <w:ilvl w:val="0"/>
          <w:numId w:val="27"/>
        </w:numPr>
        <w:tabs>
          <w:tab w:val="clear" w:pos="1800"/>
          <w:tab w:val="num" w:pos="720"/>
        </w:tabs>
        <w:spacing w:before="120" w:after="0" w:line="240" w:lineRule="auto"/>
        <w:ind w:left="-180"/>
        <w:contextualSpacing/>
        <w:jc w:val="both"/>
        <w:rPr>
          <w:rFonts w:ascii="Arial" w:hAnsi="Arial" w:cs="Arial"/>
          <w:b/>
          <w:lang w:val="es-ES_tradnl"/>
        </w:rPr>
      </w:pPr>
      <w:r w:rsidRPr="00702DCF">
        <w:rPr>
          <w:rFonts w:ascii="Arial" w:hAnsi="Arial" w:cs="Arial"/>
          <w:b/>
          <w:lang w:val="es-ES_tradnl"/>
        </w:rPr>
        <w:t>Antecedentes</w:t>
      </w:r>
    </w:p>
    <w:p w14:paraId="4A5EAFBE" w14:textId="346DCC20" w:rsidR="00694E7E" w:rsidRPr="00702DCF" w:rsidRDefault="00694E7E" w:rsidP="0007174F">
      <w:pPr>
        <w:numPr>
          <w:ilvl w:val="1"/>
          <w:numId w:val="27"/>
        </w:numPr>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El Corredor Seco de Honduras es una de las zonas de mayor pobreza del país y afectada por condiciones climáticas que impiden el desarrollo productivo y la generación de ingresos para sus pobladores. Comprende 132 municipios ubicados en 14 departamentos de la zona sur, occidental y central del país, y se le llama así debido a las pocas precipitaciones y una marcada época seca que causa la escasez de agua para los habitantes y para sus cultivos. Es un espacio socio-territorial en el que han convergido en los últimos años, extremos climáticos que han dejado a su paso severas consecuencias. La principal fuente de empleo e ingresos en esta zona es la agricultura la cual a cada año es afectada por los fenómenos climáticos. Es así que en el per</w:t>
      </w:r>
      <w:r w:rsidR="00E90F48" w:rsidRPr="00702DCF">
        <w:rPr>
          <w:rFonts w:ascii="Arial" w:eastAsia="Times New Roman" w:hAnsi="Arial" w:cs="Arial"/>
          <w:lang w:val="es-ES_tradnl"/>
        </w:rPr>
        <w:t>í</w:t>
      </w:r>
      <w:r w:rsidRPr="00702DCF">
        <w:rPr>
          <w:rFonts w:ascii="Arial" w:eastAsia="Times New Roman" w:hAnsi="Arial" w:cs="Arial"/>
          <w:lang w:val="es-ES_tradnl"/>
        </w:rPr>
        <w:t>odo 2015–2016 se presentó uno de los déficits de lluvia más severos de los últimos 60 años. Las pérdidas de producción fueron mayores en un 80% de granos básicos (con el periodo anterior) y un 48% en café y frutales afectando más de un millón de personas</w:t>
      </w:r>
      <w:r w:rsidRPr="00702DCF">
        <w:rPr>
          <w:rFonts w:ascii="Arial" w:eastAsia="Times New Roman" w:hAnsi="Arial" w:cs="Arial"/>
          <w:vertAlign w:val="superscript"/>
          <w:lang w:val="es-ES_tradnl"/>
        </w:rPr>
        <w:footnoteReference w:id="7"/>
      </w:r>
      <w:r w:rsidRPr="00702DCF">
        <w:rPr>
          <w:rFonts w:ascii="Arial" w:eastAsia="Times New Roman" w:hAnsi="Arial" w:cs="Arial"/>
          <w:lang w:val="es-ES_tradnl"/>
        </w:rPr>
        <w:t xml:space="preserve">. Al ser una zona donde se encuentra miles de pequeños productores de granos básicos (muchos de ellos de subsistencia) con débiles vínculos con los mercados las consecuencias son devastadoras. </w:t>
      </w:r>
    </w:p>
    <w:p w14:paraId="2D88DB13" w14:textId="607AE2ED" w:rsidR="00694E7E" w:rsidRPr="00702DCF" w:rsidRDefault="00694E7E" w:rsidP="0007174F">
      <w:pPr>
        <w:numPr>
          <w:ilvl w:val="1"/>
          <w:numId w:val="27"/>
        </w:numPr>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Tomando en cuenta este panorama, el BID financiará el Programa de Desarrollo Rural Integral (HO-L1201) a ser presentado a Directorio para aprobación en 2019, enfocado a contribuir a que salgan de la pobreza aproximadamente 100</w:t>
      </w:r>
      <w:r w:rsidR="00AE17BA" w:rsidRPr="00702DCF">
        <w:rPr>
          <w:rFonts w:ascii="Arial" w:eastAsia="Times New Roman" w:hAnsi="Arial" w:cs="Arial"/>
          <w:lang w:val="es-ES_tradnl"/>
        </w:rPr>
        <w:t>,000</w:t>
      </w:r>
      <w:r w:rsidRPr="00702DCF">
        <w:rPr>
          <w:rFonts w:ascii="Arial" w:eastAsia="Times New Roman" w:hAnsi="Arial" w:cs="Arial"/>
          <w:lang w:val="es-ES_tradnl"/>
        </w:rPr>
        <w:t xml:space="preserve"> familias agropecuarias. Este programa tendrá como elementos clave</w:t>
      </w:r>
      <w:r w:rsidR="00AE17BA" w:rsidRPr="00702DCF">
        <w:rPr>
          <w:rFonts w:ascii="Arial" w:eastAsia="Times New Roman" w:hAnsi="Arial" w:cs="Arial"/>
          <w:lang w:val="es-ES_tradnl"/>
        </w:rPr>
        <w:t>:</w:t>
      </w:r>
      <w:r w:rsidRPr="00702DCF">
        <w:rPr>
          <w:rFonts w:ascii="Arial" w:eastAsia="Times New Roman" w:hAnsi="Arial" w:cs="Arial"/>
          <w:lang w:val="es-ES_tradnl"/>
        </w:rPr>
        <w:t xml:space="preserve"> (i)</w:t>
      </w:r>
      <w:r w:rsidR="00AE17BA" w:rsidRPr="00702DCF">
        <w:rPr>
          <w:rFonts w:ascii="Arial" w:eastAsia="Times New Roman" w:hAnsi="Arial" w:cs="Arial"/>
          <w:lang w:val="es-ES_tradnl"/>
        </w:rPr>
        <w:t> </w:t>
      </w:r>
      <w:r w:rsidRPr="00702DCF">
        <w:rPr>
          <w:rFonts w:ascii="Arial" w:eastAsia="Times New Roman" w:hAnsi="Arial" w:cs="Arial"/>
          <w:lang w:val="es-ES_tradnl"/>
        </w:rPr>
        <w:t>un enfoque en familias de productores elegidas basándose en la posibilidad de que estas puedan salir de la pobreza a través de su producción agrícola de forma sostenible, familias que serán categorizadas en “</w:t>
      </w:r>
      <w:r w:rsidR="00E90F48" w:rsidRPr="00702DCF">
        <w:rPr>
          <w:rFonts w:ascii="Arial" w:eastAsia="Times New Roman" w:hAnsi="Arial" w:cs="Arial"/>
          <w:lang w:val="es-ES_tradnl"/>
        </w:rPr>
        <w:t>clústeres</w:t>
      </w:r>
      <w:r w:rsidRPr="00702DCF">
        <w:rPr>
          <w:rFonts w:ascii="Arial" w:eastAsia="Times New Roman" w:hAnsi="Arial" w:cs="Arial"/>
          <w:lang w:val="es-ES_tradnl"/>
        </w:rPr>
        <w:t xml:space="preserve">” definidos por su ubicación geográfica y rubros agrícolas principales; y (ii) un enfoque en las familias ya beneficiarias de los programas similares (USAID/GAFSP, Unión Europea y Banco Mundial), orientándose a complementar estas intervenciones, creando así sinergias que permitan el alcance de la meta planteada. En preparación para HO-L1021, el Banco ha montado una base de datos que combina información de diversos actores/donantes así como datos recopilados por el Gobierno. En base a esta base de datos, se han identificado las potenciales familias beneficiarias y sus respectivos </w:t>
      </w:r>
      <w:r w:rsidR="00E90F48" w:rsidRPr="00702DCF">
        <w:rPr>
          <w:rFonts w:ascii="Arial" w:eastAsia="Times New Roman" w:hAnsi="Arial" w:cs="Arial"/>
          <w:lang w:val="es-ES_tradnl"/>
        </w:rPr>
        <w:t>clústeres</w:t>
      </w:r>
      <w:r w:rsidRPr="00702DCF">
        <w:rPr>
          <w:rFonts w:ascii="Arial" w:eastAsia="Times New Roman" w:hAnsi="Arial" w:cs="Arial"/>
          <w:lang w:val="es-ES_tradnl"/>
        </w:rPr>
        <w:t xml:space="preserve">. Los </w:t>
      </w:r>
      <w:r w:rsidR="00E90F48" w:rsidRPr="00702DCF">
        <w:rPr>
          <w:rFonts w:ascii="Arial" w:eastAsia="Times New Roman" w:hAnsi="Arial" w:cs="Arial"/>
          <w:lang w:val="es-ES_tradnl"/>
        </w:rPr>
        <w:t>clústeres</w:t>
      </w:r>
      <w:r w:rsidRPr="00702DCF">
        <w:rPr>
          <w:rFonts w:ascii="Arial" w:eastAsia="Times New Roman" w:hAnsi="Arial" w:cs="Arial"/>
          <w:lang w:val="es-ES_tradnl"/>
        </w:rPr>
        <w:t xml:space="preserve"> priorizados se encuentran en la Figura 1. </w:t>
      </w:r>
    </w:p>
    <w:p w14:paraId="76493394" w14:textId="77777777" w:rsidR="00694E7E" w:rsidRPr="00702DCF" w:rsidRDefault="00694E7E" w:rsidP="00694E7E">
      <w:pPr>
        <w:spacing w:after="0" w:line="240" w:lineRule="auto"/>
        <w:rPr>
          <w:rFonts w:ascii="Arial" w:eastAsia="Times New Roman" w:hAnsi="Arial" w:cs="Arial"/>
          <w:lang w:val="es-ES_tradnl"/>
        </w:rPr>
      </w:pPr>
      <w:r w:rsidRPr="00702DCF">
        <w:rPr>
          <w:rFonts w:ascii="Arial" w:hAnsi="Arial" w:cs="Arial"/>
          <w:lang w:val="es-ES_tradnl"/>
        </w:rPr>
        <w:br w:type="page"/>
      </w:r>
    </w:p>
    <w:p w14:paraId="714CA023" w14:textId="21B0D102" w:rsidR="00694E7E" w:rsidRPr="00702DCF" w:rsidRDefault="00694E7E" w:rsidP="00702DCF">
      <w:pPr>
        <w:spacing w:before="120" w:after="120" w:line="240" w:lineRule="auto"/>
        <w:ind w:left="360"/>
        <w:contextualSpacing/>
        <w:jc w:val="center"/>
        <w:rPr>
          <w:rFonts w:ascii="Arial" w:hAnsi="Arial" w:cs="Arial"/>
          <w:sz w:val="20"/>
          <w:szCs w:val="20"/>
          <w:lang w:val="es-ES_tradnl"/>
        </w:rPr>
      </w:pPr>
      <w:r w:rsidRPr="00702DCF">
        <w:rPr>
          <w:rFonts w:ascii="Arial" w:hAnsi="Arial" w:cs="Arial"/>
          <w:sz w:val="20"/>
          <w:szCs w:val="20"/>
          <w:lang w:val="es-ES_tradnl"/>
        </w:rPr>
        <w:lastRenderedPageBreak/>
        <w:t xml:space="preserve">Figura 1. </w:t>
      </w:r>
      <w:r w:rsidR="00E90F48" w:rsidRPr="00702DCF">
        <w:rPr>
          <w:rFonts w:ascii="Arial" w:hAnsi="Arial" w:cs="Arial"/>
          <w:sz w:val="20"/>
          <w:szCs w:val="20"/>
          <w:lang w:val="es-ES_tradnl"/>
        </w:rPr>
        <w:t>Clústeres</w:t>
      </w:r>
      <w:r w:rsidRPr="00702DCF">
        <w:rPr>
          <w:rFonts w:ascii="Arial" w:hAnsi="Arial" w:cs="Arial"/>
          <w:sz w:val="20"/>
          <w:szCs w:val="20"/>
          <w:lang w:val="es-ES_tradnl"/>
        </w:rPr>
        <w:t xml:space="preserve"> priorizados</w:t>
      </w:r>
    </w:p>
    <w:p w14:paraId="093D9DF0" w14:textId="0EB304BB" w:rsidR="00694E7E" w:rsidRPr="00702DCF" w:rsidRDefault="00694E7E" w:rsidP="00702DCF">
      <w:pPr>
        <w:spacing w:before="120" w:after="120" w:line="240" w:lineRule="auto"/>
        <w:ind w:left="360"/>
        <w:contextualSpacing/>
        <w:jc w:val="right"/>
        <w:rPr>
          <w:rFonts w:ascii="Arial" w:hAnsi="Arial" w:cs="Arial"/>
          <w:sz w:val="24"/>
          <w:szCs w:val="24"/>
          <w:lang w:val="es-ES_tradnl"/>
        </w:rPr>
      </w:pPr>
      <w:r w:rsidRPr="00702DCF">
        <w:rPr>
          <w:rFonts w:ascii="Arial" w:hAnsi="Arial" w:cs="Arial"/>
          <w:lang w:val="es-ES_tradnl"/>
        </w:rPr>
        <w:drawing>
          <wp:inline distT="0" distB="0" distL="0" distR="0" wp14:anchorId="3587BC1E" wp14:editId="6D812C60">
            <wp:extent cx="4914900" cy="25418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6038" cy="2547654"/>
                    </a:xfrm>
                    <a:prstGeom prst="rect">
                      <a:avLst/>
                    </a:prstGeom>
                  </pic:spPr>
                </pic:pic>
              </a:graphicData>
            </a:graphic>
          </wp:inline>
        </w:drawing>
      </w:r>
    </w:p>
    <w:p w14:paraId="1BE0B5D7" w14:textId="77777777" w:rsidR="00694E7E" w:rsidRPr="00702DCF" w:rsidRDefault="00694E7E" w:rsidP="00694E7E">
      <w:pPr>
        <w:spacing w:before="120" w:after="120" w:line="240" w:lineRule="auto"/>
        <w:ind w:left="360"/>
        <w:contextualSpacing/>
        <w:jc w:val="both"/>
        <w:rPr>
          <w:rFonts w:ascii="Arial" w:hAnsi="Arial" w:cs="Arial"/>
          <w:b/>
          <w:sz w:val="24"/>
          <w:szCs w:val="24"/>
          <w:lang w:val="es-ES_tradnl"/>
        </w:rPr>
      </w:pPr>
    </w:p>
    <w:p w14:paraId="16ACAEAF" w14:textId="77777777" w:rsidR="00694E7E" w:rsidRPr="00702DCF" w:rsidRDefault="00694E7E" w:rsidP="00702DCF">
      <w:pPr>
        <w:numPr>
          <w:ilvl w:val="0"/>
          <w:numId w:val="27"/>
        </w:numPr>
        <w:tabs>
          <w:tab w:val="clear" w:pos="1800"/>
          <w:tab w:val="num" w:pos="720"/>
        </w:tabs>
        <w:spacing w:before="120" w:after="0" w:line="240" w:lineRule="auto"/>
        <w:ind w:left="-180"/>
        <w:contextualSpacing/>
        <w:jc w:val="both"/>
        <w:rPr>
          <w:rFonts w:ascii="Arial" w:hAnsi="Arial" w:cs="Arial"/>
          <w:b/>
          <w:lang w:val="es-ES_tradnl"/>
        </w:rPr>
      </w:pPr>
      <w:r w:rsidRPr="00702DCF">
        <w:rPr>
          <w:rFonts w:ascii="Arial" w:hAnsi="Arial" w:cs="Arial"/>
          <w:b/>
          <w:lang w:val="es-ES_tradnl"/>
        </w:rPr>
        <w:t>Objetivo</w:t>
      </w:r>
    </w:p>
    <w:p w14:paraId="79B61E2D" w14:textId="0D25A560" w:rsidR="00694E7E" w:rsidRPr="00702DCF" w:rsidRDefault="00694E7E" w:rsidP="0007174F">
      <w:pPr>
        <w:numPr>
          <w:ilvl w:val="1"/>
          <w:numId w:val="27"/>
        </w:numPr>
        <w:spacing w:before="120" w:after="120" w:line="240" w:lineRule="auto"/>
        <w:ind w:left="720" w:hanging="720"/>
        <w:jc w:val="both"/>
        <w:outlineLvl w:val="1"/>
        <w:rPr>
          <w:rFonts w:ascii="Arial" w:eastAsia="Times New Roman" w:hAnsi="Arial" w:cs="Arial"/>
          <w:lang w:val="es-ES_tradnl"/>
        </w:rPr>
      </w:pPr>
      <w:r w:rsidRPr="00702DCF">
        <w:rPr>
          <w:rFonts w:ascii="Arial" w:eastAsia="Times New Roman" w:hAnsi="Arial" w:cs="Arial"/>
          <w:lang w:val="es-ES_tradnl"/>
        </w:rPr>
        <w:t xml:space="preserve">El objetivo general de esta consultoría es apoyar la capacidad de ejecución de INVEST-H quien </w:t>
      </w:r>
      <w:r w:rsidR="00E90F48" w:rsidRPr="00702DCF">
        <w:rPr>
          <w:rFonts w:ascii="Arial" w:eastAsia="Times New Roman" w:hAnsi="Arial" w:cs="Arial"/>
          <w:lang w:val="es-ES_tradnl"/>
        </w:rPr>
        <w:t>será</w:t>
      </w:r>
      <w:r w:rsidRPr="00702DCF">
        <w:rPr>
          <w:rFonts w:ascii="Arial" w:eastAsia="Times New Roman" w:hAnsi="Arial" w:cs="Arial"/>
          <w:lang w:val="es-ES_tradnl"/>
        </w:rPr>
        <w:t xml:space="preserve"> el organismo ejecutor de la operación de préstamo. Este fortalecimiento se da con el objetivo de la institución esté preparada para poder ejecutar </w:t>
      </w:r>
      <w:r w:rsidR="00E90F48" w:rsidRPr="00702DCF">
        <w:rPr>
          <w:rFonts w:ascii="Arial" w:eastAsia="Times New Roman" w:hAnsi="Arial" w:cs="Arial"/>
          <w:lang w:val="es-ES_tradnl"/>
        </w:rPr>
        <w:t>más</w:t>
      </w:r>
      <w:r w:rsidRPr="00702DCF">
        <w:rPr>
          <w:rFonts w:ascii="Arial" w:eastAsia="Times New Roman" w:hAnsi="Arial" w:cs="Arial"/>
          <w:lang w:val="es-ES_tradnl"/>
        </w:rPr>
        <w:t xml:space="preserve"> operaciones del </w:t>
      </w:r>
      <w:r w:rsidR="00263F9D" w:rsidRPr="00702DCF">
        <w:rPr>
          <w:rFonts w:ascii="Arial" w:eastAsia="Times New Roman" w:hAnsi="Arial" w:cs="Arial"/>
          <w:lang w:val="es-ES_tradnl"/>
        </w:rPr>
        <w:t>Banco,</w:t>
      </w:r>
      <w:r w:rsidRPr="00702DCF">
        <w:rPr>
          <w:rFonts w:ascii="Arial" w:eastAsia="Times New Roman" w:hAnsi="Arial" w:cs="Arial"/>
          <w:lang w:val="es-ES_tradnl"/>
        </w:rPr>
        <w:t xml:space="preserve"> así como de otros donantes.</w:t>
      </w:r>
    </w:p>
    <w:p w14:paraId="5AB0A3CD" w14:textId="77777777" w:rsidR="00694E7E" w:rsidRPr="00702DCF" w:rsidRDefault="00694E7E" w:rsidP="00694E7E">
      <w:pPr>
        <w:spacing w:before="120" w:after="0" w:line="240" w:lineRule="auto"/>
        <w:ind w:left="360"/>
        <w:contextualSpacing/>
        <w:jc w:val="both"/>
        <w:rPr>
          <w:rFonts w:ascii="Arial" w:hAnsi="Arial" w:cs="Arial"/>
          <w:lang w:val="es-ES_tradnl"/>
        </w:rPr>
      </w:pPr>
    </w:p>
    <w:p w14:paraId="4588C843" w14:textId="77777777" w:rsidR="00694E7E" w:rsidRPr="00702DCF" w:rsidRDefault="00694E7E" w:rsidP="00702DCF">
      <w:pPr>
        <w:numPr>
          <w:ilvl w:val="0"/>
          <w:numId w:val="27"/>
        </w:numPr>
        <w:tabs>
          <w:tab w:val="clear" w:pos="1800"/>
          <w:tab w:val="num" w:pos="720"/>
        </w:tabs>
        <w:spacing w:before="120" w:after="0" w:line="240" w:lineRule="auto"/>
        <w:ind w:left="-180"/>
        <w:contextualSpacing/>
        <w:jc w:val="both"/>
        <w:rPr>
          <w:rFonts w:ascii="Arial" w:hAnsi="Arial" w:cs="Arial"/>
          <w:b/>
          <w:lang w:val="es-ES_tradnl"/>
        </w:rPr>
      </w:pPr>
      <w:r w:rsidRPr="00702DCF">
        <w:rPr>
          <w:rFonts w:ascii="Arial" w:hAnsi="Arial" w:cs="Arial"/>
          <w:b/>
          <w:lang w:val="es-ES_tradnl"/>
        </w:rPr>
        <w:t>Actividades de la Consultoría</w:t>
      </w:r>
    </w:p>
    <w:p w14:paraId="2B77958C" w14:textId="77777777" w:rsidR="00694E7E" w:rsidRPr="00702DCF" w:rsidRDefault="00694E7E" w:rsidP="00694E7E">
      <w:pPr>
        <w:spacing w:after="0"/>
        <w:rPr>
          <w:rFonts w:ascii="Arial" w:hAnsi="Arial" w:cs="Arial"/>
          <w:lang w:val="es-ES_tradnl"/>
        </w:rPr>
      </w:pPr>
    </w:p>
    <w:p w14:paraId="633411D8" w14:textId="77777777" w:rsidR="00694E7E" w:rsidRPr="00702DCF" w:rsidRDefault="00694E7E" w:rsidP="00702DCF">
      <w:pPr>
        <w:numPr>
          <w:ilvl w:val="1"/>
          <w:numId w:val="5"/>
        </w:numPr>
        <w:tabs>
          <w:tab w:val="left" w:pos="720"/>
        </w:tabs>
        <w:ind w:left="720" w:hanging="720"/>
        <w:contextualSpacing/>
        <w:jc w:val="both"/>
        <w:rPr>
          <w:rFonts w:ascii="Arial" w:hAnsi="Arial" w:cs="Arial"/>
          <w:lang w:val="es-ES_tradnl"/>
        </w:rPr>
      </w:pPr>
      <w:r w:rsidRPr="00702DCF">
        <w:rPr>
          <w:rFonts w:ascii="Arial" w:hAnsi="Arial" w:cs="Arial"/>
          <w:lang w:val="es-ES_tradnl"/>
        </w:rPr>
        <w:t>La consultoría se enfocará en las siguientes actividades:</w:t>
      </w:r>
    </w:p>
    <w:p w14:paraId="5F9D6B60" w14:textId="77777777" w:rsidR="00694E7E" w:rsidRPr="00702DCF" w:rsidRDefault="00694E7E" w:rsidP="00702DCF">
      <w:pPr>
        <w:numPr>
          <w:ilvl w:val="0"/>
          <w:numId w:val="26"/>
        </w:numPr>
        <w:ind w:left="1260"/>
        <w:contextualSpacing/>
        <w:jc w:val="both"/>
        <w:rPr>
          <w:rFonts w:ascii="Arial" w:hAnsi="Arial" w:cs="Arial"/>
          <w:lang w:val="es-ES_tradnl"/>
        </w:rPr>
      </w:pPr>
      <w:r w:rsidRPr="00702DCF">
        <w:rPr>
          <w:rFonts w:ascii="Arial" w:hAnsi="Arial" w:cs="Arial"/>
          <w:lang w:val="es-ES_tradnl"/>
        </w:rPr>
        <w:t>Con base al análisis de la capacidad institucional realizada, proponer un plan de mejora enfocada en aspectos operativos de la institución.</w:t>
      </w:r>
    </w:p>
    <w:p w14:paraId="352D2EE6" w14:textId="77777777" w:rsidR="00694E7E" w:rsidRPr="00702DCF" w:rsidRDefault="00694E7E" w:rsidP="00702DCF">
      <w:pPr>
        <w:numPr>
          <w:ilvl w:val="0"/>
          <w:numId w:val="26"/>
        </w:numPr>
        <w:ind w:left="1260"/>
        <w:contextualSpacing/>
        <w:jc w:val="both"/>
        <w:rPr>
          <w:rFonts w:ascii="Arial" w:hAnsi="Arial" w:cs="Arial"/>
          <w:lang w:val="es-ES_tradnl"/>
        </w:rPr>
      </w:pPr>
      <w:r w:rsidRPr="00702DCF">
        <w:rPr>
          <w:rFonts w:ascii="Arial" w:hAnsi="Arial" w:cs="Arial"/>
          <w:lang w:val="es-ES_tradnl"/>
        </w:rPr>
        <w:t>Diseñar una propuesta de implementación del plan de mejoras detallando fechas y objetivos concretos.</w:t>
      </w:r>
    </w:p>
    <w:p w14:paraId="216CEC0C" w14:textId="77777777" w:rsidR="00694E7E" w:rsidRPr="00702DCF" w:rsidRDefault="00694E7E" w:rsidP="00694E7E">
      <w:pPr>
        <w:ind w:left="1800"/>
        <w:contextualSpacing/>
        <w:jc w:val="both"/>
        <w:rPr>
          <w:rFonts w:ascii="Arial" w:hAnsi="Arial" w:cs="Arial"/>
          <w:lang w:val="es-ES_tradnl"/>
        </w:rPr>
      </w:pPr>
    </w:p>
    <w:p w14:paraId="6AA84E91" w14:textId="77777777" w:rsidR="00694E7E" w:rsidRPr="00702DCF" w:rsidRDefault="00694E7E" w:rsidP="0007174F">
      <w:pPr>
        <w:numPr>
          <w:ilvl w:val="0"/>
          <w:numId w:val="27"/>
        </w:numPr>
        <w:spacing w:before="120" w:after="0" w:line="240" w:lineRule="auto"/>
        <w:contextualSpacing/>
        <w:jc w:val="both"/>
        <w:rPr>
          <w:rFonts w:ascii="Arial" w:hAnsi="Arial" w:cs="Arial"/>
          <w:b/>
          <w:lang w:val="es-ES_tradnl"/>
        </w:rPr>
      </w:pPr>
      <w:r w:rsidRPr="00702DCF">
        <w:rPr>
          <w:rFonts w:ascii="Arial" w:hAnsi="Arial" w:cs="Arial"/>
          <w:lang w:val="es-ES_tradnl"/>
        </w:rPr>
        <w:t>Características</w:t>
      </w:r>
      <w:r w:rsidRPr="00702DCF">
        <w:rPr>
          <w:rFonts w:ascii="Arial" w:hAnsi="Arial" w:cs="Arial"/>
          <w:b/>
          <w:lang w:val="es-ES_tradnl"/>
        </w:rPr>
        <w:t xml:space="preserve"> </w:t>
      </w:r>
      <w:r w:rsidRPr="00702DCF">
        <w:rPr>
          <w:rFonts w:ascii="Arial" w:hAnsi="Arial" w:cs="Arial"/>
          <w:lang w:val="es-ES_tradnl"/>
        </w:rPr>
        <w:t>de la Consultoría</w:t>
      </w:r>
    </w:p>
    <w:p w14:paraId="55DAF215" w14:textId="77777777" w:rsidR="00694E7E" w:rsidRPr="00702DCF" w:rsidRDefault="00694E7E" w:rsidP="00694E7E">
      <w:pPr>
        <w:spacing w:after="0"/>
        <w:ind w:left="910"/>
        <w:contextualSpacing/>
        <w:jc w:val="both"/>
        <w:rPr>
          <w:rFonts w:ascii="Arial" w:hAnsi="Arial" w:cs="Arial"/>
          <w:lang w:val="es-ES_tradnl"/>
        </w:rPr>
      </w:pPr>
    </w:p>
    <w:p w14:paraId="4B85EE90" w14:textId="77777777" w:rsidR="00694E7E" w:rsidRPr="00702DCF" w:rsidRDefault="00694E7E" w:rsidP="00694E7E">
      <w:pPr>
        <w:spacing w:after="120"/>
        <w:jc w:val="both"/>
        <w:rPr>
          <w:rFonts w:ascii="Arial" w:hAnsi="Arial" w:cs="Arial"/>
          <w:lang w:val="es-ES_tradnl"/>
        </w:rPr>
      </w:pPr>
      <w:r w:rsidRPr="00702DCF">
        <w:rPr>
          <w:rFonts w:ascii="Arial" w:hAnsi="Arial" w:cs="Arial"/>
          <w:lang w:val="es-ES_tradnl"/>
        </w:rPr>
        <w:t>4.1</w:t>
      </w:r>
      <w:r w:rsidRPr="00702DCF">
        <w:rPr>
          <w:rFonts w:ascii="Arial" w:hAnsi="Arial" w:cs="Arial"/>
          <w:lang w:val="es-ES_tradnl"/>
        </w:rPr>
        <w:tab/>
      </w:r>
      <w:r w:rsidRPr="00702DCF">
        <w:rPr>
          <w:rFonts w:ascii="Arial" w:hAnsi="Arial" w:cs="Arial"/>
          <w:u w:val="single"/>
          <w:lang w:val="es-ES_tradnl"/>
        </w:rPr>
        <w:t>Tipo de consultoría</w:t>
      </w:r>
      <w:r w:rsidRPr="00702DCF">
        <w:rPr>
          <w:rFonts w:ascii="Arial" w:hAnsi="Arial" w:cs="Arial"/>
          <w:lang w:val="es-ES_tradnl"/>
        </w:rPr>
        <w:t>: Consultor.</w:t>
      </w:r>
    </w:p>
    <w:p w14:paraId="6C1DE978" w14:textId="77777777" w:rsidR="00694E7E" w:rsidRPr="00702DCF" w:rsidRDefault="00694E7E" w:rsidP="00702DCF">
      <w:pPr>
        <w:spacing w:after="120"/>
        <w:ind w:left="720" w:hanging="720"/>
        <w:jc w:val="both"/>
        <w:rPr>
          <w:rFonts w:ascii="Arial" w:hAnsi="Arial" w:cs="Arial"/>
          <w:lang w:val="es-ES_tradnl"/>
        </w:rPr>
      </w:pPr>
      <w:r w:rsidRPr="00702DCF">
        <w:rPr>
          <w:rFonts w:ascii="Arial" w:hAnsi="Arial" w:cs="Arial"/>
          <w:lang w:val="es-ES_tradnl"/>
        </w:rPr>
        <w:t>4.2</w:t>
      </w:r>
      <w:r w:rsidRPr="00702DCF">
        <w:rPr>
          <w:rFonts w:ascii="Arial" w:hAnsi="Arial" w:cs="Arial"/>
          <w:lang w:val="es-ES_tradnl"/>
        </w:rPr>
        <w:tab/>
      </w:r>
      <w:r w:rsidRPr="00702DCF">
        <w:rPr>
          <w:rFonts w:ascii="Arial" w:hAnsi="Arial" w:cs="Arial"/>
          <w:u w:val="single"/>
          <w:lang w:val="es-ES_tradnl"/>
        </w:rPr>
        <w:t>Duración del contrato</w:t>
      </w:r>
      <w:r w:rsidRPr="00702DCF">
        <w:rPr>
          <w:rFonts w:ascii="Arial" w:hAnsi="Arial" w:cs="Arial"/>
          <w:lang w:val="es-ES_tradnl"/>
        </w:rPr>
        <w:t xml:space="preserve">: La consultoría se llevará a cabo durante un período de doce (18) meses. </w:t>
      </w:r>
    </w:p>
    <w:p w14:paraId="529294A8" w14:textId="77777777" w:rsidR="00694E7E" w:rsidRPr="00702DCF" w:rsidRDefault="00694E7E" w:rsidP="00694E7E">
      <w:pPr>
        <w:spacing w:after="120"/>
        <w:jc w:val="both"/>
        <w:rPr>
          <w:rFonts w:ascii="Arial" w:hAnsi="Arial" w:cs="Arial"/>
          <w:lang w:val="es-ES_tradnl"/>
        </w:rPr>
      </w:pPr>
      <w:r w:rsidRPr="00702DCF">
        <w:rPr>
          <w:rFonts w:ascii="Arial" w:hAnsi="Arial" w:cs="Arial"/>
          <w:lang w:val="es-ES_tradnl"/>
        </w:rPr>
        <w:t>4.3</w:t>
      </w:r>
      <w:r w:rsidRPr="00702DCF">
        <w:rPr>
          <w:rFonts w:ascii="Arial" w:hAnsi="Arial" w:cs="Arial"/>
          <w:lang w:val="es-ES_tradnl"/>
        </w:rPr>
        <w:tab/>
        <w:t>Lugar de trabajo: En el lugar de residencia y visitas a Honduras.</w:t>
      </w:r>
    </w:p>
    <w:p w14:paraId="5C5DD8CE" w14:textId="77777777" w:rsidR="00694E7E" w:rsidRPr="00702DCF" w:rsidRDefault="00694E7E" w:rsidP="00702DCF">
      <w:pPr>
        <w:spacing w:after="120"/>
        <w:ind w:left="720" w:hanging="720"/>
        <w:jc w:val="both"/>
        <w:rPr>
          <w:rFonts w:ascii="Arial" w:hAnsi="Arial" w:cs="Arial"/>
          <w:lang w:val="es-ES_tradnl"/>
        </w:rPr>
      </w:pPr>
      <w:r w:rsidRPr="00702DCF">
        <w:rPr>
          <w:rFonts w:ascii="Arial" w:hAnsi="Arial" w:cs="Arial"/>
          <w:lang w:val="es-ES_tradnl"/>
        </w:rPr>
        <w:t>4.4</w:t>
      </w:r>
      <w:r w:rsidRPr="00702DCF">
        <w:rPr>
          <w:rFonts w:ascii="Arial" w:hAnsi="Arial" w:cs="Arial"/>
          <w:lang w:val="es-ES_tradnl"/>
        </w:rPr>
        <w:tab/>
        <w:t>Estudios universitarios concluidos, preferentemente con doctorado y/o Maestría y/o diplomado y/o especialización, en economía, administración, y políticas públicas, desarrollo económico regional, ingeniería o ramas afines;</w:t>
      </w:r>
    </w:p>
    <w:p w14:paraId="175346A2" w14:textId="77777777" w:rsidR="00694E7E" w:rsidRPr="00702DCF" w:rsidRDefault="00694E7E" w:rsidP="00702DCF">
      <w:pPr>
        <w:spacing w:after="120"/>
        <w:ind w:left="720" w:hanging="720"/>
        <w:jc w:val="both"/>
        <w:rPr>
          <w:rFonts w:ascii="Arial" w:hAnsi="Arial" w:cs="Arial"/>
          <w:lang w:val="es-ES_tradnl"/>
        </w:rPr>
      </w:pPr>
      <w:r w:rsidRPr="00702DCF">
        <w:rPr>
          <w:rFonts w:ascii="Arial" w:hAnsi="Arial" w:cs="Arial"/>
          <w:lang w:val="es-ES_tradnl"/>
        </w:rPr>
        <w:t xml:space="preserve">4.5 </w:t>
      </w:r>
      <w:r w:rsidRPr="00702DCF">
        <w:rPr>
          <w:rFonts w:ascii="Arial" w:hAnsi="Arial" w:cs="Arial"/>
          <w:lang w:val="es-ES_tradnl"/>
        </w:rPr>
        <w:tab/>
        <w:t xml:space="preserve">Experiencia profesional mínima de 10 años en programas de desarrollo, preferible con experiencia relevante en ejecución de proyectos y análisis institucional; </w:t>
      </w:r>
    </w:p>
    <w:p w14:paraId="70C968A0" w14:textId="77777777" w:rsidR="00694E7E" w:rsidRPr="00702DCF" w:rsidRDefault="00694E7E" w:rsidP="00694E7E">
      <w:pPr>
        <w:spacing w:after="120"/>
        <w:jc w:val="both"/>
        <w:rPr>
          <w:rFonts w:ascii="Arial" w:hAnsi="Arial" w:cs="Arial"/>
          <w:lang w:val="es-ES_tradnl"/>
        </w:rPr>
      </w:pPr>
      <w:r w:rsidRPr="00702DCF">
        <w:rPr>
          <w:rFonts w:ascii="Arial" w:hAnsi="Arial" w:cs="Arial"/>
          <w:lang w:val="es-ES_tradnl"/>
        </w:rPr>
        <w:t xml:space="preserve">4.6 </w:t>
      </w:r>
      <w:r w:rsidRPr="00702DCF">
        <w:rPr>
          <w:rFonts w:ascii="Arial" w:hAnsi="Arial" w:cs="Arial"/>
          <w:lang w:val="es-ES_tradnl"/>
        </w:rPr>
        <w:tab/>
        <w:t>Experiencia de gestión de proyectos similares.</w:t>
      </w:r>
    </w:p>
    <w:p w14:paraId="79BFAFAB" w14:textId="0306A1C6" w:rsidR="00694E7E" w:rsidRPr="00702DCF" w:rsidRDefault="00694E7E" w:rsidP="00694E7E">
      <w:pPr>
        <w:spacing w:after="0"/>
        <w:jc w:val="both"/>
        <w:rPr>
          <w:rFonts w:ascii="Arial" w:hAnsi="Arial" w:cs="Arial"/>
          <w:lang w:val="es-ES_tradnl"/>
        </w:rPr>
      </w:pPr>
    </w:p>
    <w:p w14:paraId="3078E28D" w14:textId="77777777" w:rsidR="00702DCF" w:rsidRPr="00702DCF" w:rsidRDefault="00702DCF" w:rsidP="00694E7E">
      <w:pPr>
        <w:spacing w:after="0"/>
        <w:jc w:val="both"/>
        <w:rPr>
          <w:rFonts w:ascii="Arial" w:hAnsi="Arial" w:cs="Arial"/>
          <w:lang w:val="es-ES_tradnl"/>
        </w:rPr>
      </w:pPr>
    </w:p>
    <w:p w14:paraId="49C3228A" w14:textId="77777777" w:rsidR="00694E7E" w:rsidRPr="00702DCF" w:rsidRDefault="00694E7E" w:rsidP="00694E7E">
      <w:pPr>
        <w:spacing w:line="240" w:lineRule="auto"/>
        <w:ind w:left="1428"/>
        <w:contextualSpacing/>
        <w:jc w:val="both"/>
        <w:rPr>
          <w:rFonts w:ascii="Arial" w:hAnsi="Arial" w:cs="Arial"/>
          <w:lang w:val="es-ES_tradnl"/>
        </w:rPr>
      </w:pPr>
    </w:p>
    <w:p w14:paraId="5E10E5DE" w14:textId="77777777" w:rsidR="00694E7E" w:rsidRPr="00702DCF" w:rsidRDefault="00694E7E" w:rsidP="00702DCF">
      <w:pPr>
        <w:numPr>
          <w:ilvl w:val="0"/>
          <w:numId w:val="27"/>
        </w:numPr>
        <w:tabs>
          <w:tab w:val="clear" w:pos="1800"/>
          <w:tab w:val="num" w:pos="720"/>
        </w:tabs>
        <w:spacing w:before="120" w:after="0" w:line="240" w:lineRule="auto"/>
        <w:ind w:left="-180"/>
        <w:contextualSpacing/>
        <w:jc w:val="both"/>
        <w:rPr>
          <w:rFonts w:ascii="Arial" w:hAnsi="Arial" w:cs="Arial"/>
          <w:b/>
          <w:lang w:val="es-ES_tradnl"/>
        </w:rPr>
      </w:pPr>
      <w:r w:rsidRPr="00702DCF">
        <w:rPr>
          <w:rFonts w:ascii="Arial" w:hAnsi="Arial" w:cs="Arial"/>
          <w:b/>
          <w:lang w:val="es-ES_tradnl"/>
        </w:rPr>
        <w:lastRenderedPageBreak/>
        <w:t>Cronograma de Pago</w:t>
      </w:r>
    </w:p>
    <w:p w14:paraId="494F5867" w14:textId="77777777" w:rsidR="00694E7E" w:rsidRPr="00702DCF" w:rsidRDefault="00694E7E" w:rsidP="00694E7E">
      <w:pPr>
        <w:spacing w:before="120" w:after="120" w:line="240" w:lineRule="auto"/>
        <w:ind w:left="806" w:hanging="720"/>
        <w:jc w:val="both"/>
        <w:outlineLvl w:val="1"/>
        <w:rPr>
          <w:rFonts w:ascii="Arial" w:eastAsia="Times New Roman" w:hAnsi="Arial" w:cs="Arial"/>
          <w:lang w:val="es-ES_tradnl"/>
        </w:rPr>
      </w:pPr>
      <w:r w:rsidRPr="00702DCF">
        <w:rPr>
          <w:rFonts w:ascii="Arial" w:eastAsia="Times New Roman" w:hAnsi="Arial" w:cs="Arial"/>
          <w:lang w:val="es-ES_tradnl"/>
        </w:rPr>
        <w:t>5.1</w:t>
      </w:r>
      <w:r w:rsidRPr="00702DCF">
        <w:rPr>
          <w:rFonts w:ascii="Arial" w:eastAsia="Times New Roman" w:hAnsi="Arial" w:cs="Arial"/>
          <w:lang w:val="es-ES_tradnl"/>
        </w:rPr>
        <w:tab/>
        <w:t xml:space="preserve">Los servicios se remunerarán bajo la modalidad de contrato de prestación de servicios a suma alzada, de acuerdo con el siguiente esquema de pagos:  </w:t>
      </w:r>
    </w:p>
    <w:tbl>
      <w:tblPr>
        <w:tblStyle w:val="TableGrid3"/>
        <w:tblW w:w="8773" w:type="dxa"/>
        <w:jc w:val="center"/>
        <w:tblLook w:val="04A0" w:firstRow="1" w:lastRow="0" w:firstColumn="1" w:lastColumn="0" w:noHBand="0" w:noVBand="1"/>
      </w:tblPr>
      <w:tblGrid>
        <w:gridCol w:w="5229"/>
        <w:gridCol w:w="3544"/>
      </w:tblGrid>
      <w:tr w:rsidR="00694E7E" w:rsidRPr="00702DCF" w14:paraId="74C77801" w14:textId="77777777" w:rsidTr="003661F6">
        <w:trPr>
          <w:trHeight w:val="218"/>
          <w:jc w:val="center"/>
        </w:trPr>
        <w:tc>
          <w:tcPr>
            <w:tcW w:w="8773" w:type="dxa"/>
            <w:gridSpan w:val="2"/>
            <w:shd w:val="clear" w:color="auto" w:fill="548DD4" w:themeFill="text2" w:themeFillTint="99"/>
          </w:tcPr>
          <w:p w14:paraId="03FF50B2" w14:textId="77777777" w:rsidR="00694E7E" w:rsidRPr="00702DCF" w:rsidRDefault="00694E7E" w:rsidP="00694E7E">
            <w:pPr>
              <w:spacing w:after="0" w:line="240" w:lineRule="auto"/>
              <w:ind w:right="-10"/>
              <w:contextualSpacing/>
              <w:jc w:val="center"/>
              <w:rPr>
                <w:rFonts w:ascii="Calibri" w:hAnsi="Calibri"/>
                <w:b/>
                <w:sz w:val="22"/>
                <w:szCs w:val="22"/>
                <w:lang w:val="es-ES_tradnl" w:eastAsia="es-AR"/>
              </w:rPr>
            </w:pPr>
            <w:r w:rsidRPr="00702DCF">
              <w:rPr>
                <w:rFonts w:ascii="Calibri" w:hAnsi="Calibri"/>
                <w:b/>
                <w:sz w:val="22"/>
                <w:szCs w:val="22"/>
                <w:lang w:val="es-ES_tradnl" w:eastAsia="es-AR"/>
              </w:rPr>
              <w:t>Plan de Pagos</w:t>
            </w:r>
          </w:p>
        </w:tc>
      </w:tr>
      <w:tr w:rsidR="00694E7E" w:rsidRPr="00702DCF" w14:paraId="65AA5176" w14:textId="77777777" w:rsidTr="003661F6">
        <w:trPr>
          <w:trHeight w:val="149"/>
          <w:jc w:val="center"/>
        </w:trPr>
        <w:tc>
          <w:tcPr>
            <w:tcW w:w="5229" w:type="dxa"/>
            <w:shd w:val="clear" w:color="auto" w:fill="8DB3E2" w:themeFill="text2" w:themeFillTint="66"/>
          </w:tcPr>
          <w:p w14:paraId="2353B92C" w14:textId="77777777" w:rsidR="00694E7E" w:rsidRPr="00702DCF" w:rsidRDefault="00694E7E" w:rsidP="00694E7E">
            <w:pPr>
              <w:spacing w:after="0" w:line="240" w:lineRule="auto"/>
              <w:ind w:left="720" w:right="-10"/>
              <w:contextualSpacing/>
              <w:rPr>
                <w:rFonts w:ascii="Calibri" w:hAnsi="Calibri"/>
                <w:b/>
                <w:sz w:val="22"/>
                <w:szCs w:val="22"/>
                <w:lang w:val="es-ES_tradnl" w:eastAsia="es-AR"/>
              </w:rPr>
            </w:pPr>
            <w:r w:rsidRPr="00702DCF">
              <w:rPr>
                <w:rFonts w:ascii="Calibri" w:hAnsi="Calibri"/>
                <w:b/>
                <w:i/>
                <w:sz w:val="22"/>
                <w:szCs w:val="22"/>
                <w:lang w:val="es-ES_tradnl" w:eastAsia="es-AR"/>
              </w:rPr>
              <w:t xml:space="preserve">Entregables </w:t>
            </w:r>
          </w:p>
        </w:tc>
        <w:tc>
          <w:tcPr>
            <w:tcW w:w="3544" w:type="dxa"/>
            <w:shd w:val="clear" w:color="auto" w:fill="8DB3E2" w:themeFill="text2" w:themeFillTint="66"/>
          </w:tcPr>
          <w:p w14:paraId="5DF39BBC" w14:textId="77777777" w:rsidR="00694E7E" w:rsidRPr="00702DCF" w:rsidRDefault="00694E7E" w:rsidP="00694E7E">
            <w:pPr>
              <w:spacing w:after="0" w:line="240" w:lineRule="auto"/>
              <w:ind w:right="-10"/>
              <w:contextualSpacing/>
              <w:jc w:val="center"/>
              <w:rPr>
                <w:rFonts w:ascii="Calibri" w:hAnsi="Calibri"/>
                <w:b/>
                <w:sz w:val="22"/>
                <w:szCs w:val="22"/>
                <w:lang w:val="es-ES_tradnl" w:eastAsia="es-AR"/>
              </w:rPr>
            </w:pPr>
            <w:r w:rsidRPr="00702DCF">
              <w:rPr>
                <w:rFonts w:ascii="Calibri" w:hAnsi="Calibri"/>
                <w:b/>
                <w:sz w:val="22"/>
                <w:szCs w:val="22"/>
                <w:lang w:val="es-ES_tradnl" w:eastAsia="es-AR"/>
              </w:rPr>
              <w:t>%</w:t>
            </w:r>
          </w:p>
        </w:tc>
      </w:tr>
      <w:tr w:rsidR="00694E7E" w:rsidRPr="00702DCF" w14:paraId="1341E35A" w14:textId="77777777" w:rsidTr="00702DCF">
        <w:trPr>
          <w:trHeight w:val="357"/>
          <w:jc w:val="center"/>
        </w:trPr>
        <w:tc>
          <w:tcPr>
            <w:tcW w:w="5229" w:type="dxa"/>
            <w:vAlign w:val="center"/>
          </w:tcPr>
          <w:p w14:paraId="520417B9" w14:textId="77777777" w:rsidR="00694E7E" w:rsidRPr="00702DCF" w:rsidRDefault="00694E7E" w:rsidP="003661F6">
            <w:pPr>
              <w:numPr>
                <w:ilvl w:val="0"/>
                <w:numId w:val="30"/>
              </w:numPr>
              <w:spacing w:after="0" w:line="240" w:lineRule="auto"/>
              <w:ind w:right="-10"/>
              <w:contextualSpacing/>
              <w:rPr>
                <w:rFonts w:ascii="Calibri" w:hAnsi="Calibri"/>
                <w:sz w:val="22"/>
                <w:szCs w:val="22"/>
                <w:lang w:val="es-ES_tradnl" w:eastAsia="es-AR"/>
              </w:rPr>
            </w:pPr>
            <w:r w:rsidRPr="00702DCF">
              <w:rPr>
                <w:rFonts w:ascii="Calibri" w:hAnsi="Calibri"/>
                <w:i/>
                <w:sz w:val="22"/>
                <w:szCs w:val="22"/>
                <w:lang w:val="es-ES_tradnl" w:eastAsia="es-AR"/>
              </w:rPr>
              <w:t xml:space="preserve">Firma del contrato </w:t>
            </w:r>
          </w:p>
        </w:tc>
        <w:tc>
          <w:tcPr>
            <w:tcW w:w="3544" w:type="dxa"/>
            <w:vAlign w:val="center"/>
          </w:tcPr>
          <w:p w14:paraId="020EF7B7" w14:textId="77777777" w:rsidR="00694E7E" w:rsidRPr="00702DCF" w:rsidRDefault="00694E7E" w:rsidP="00694E7E">
            <w:pPr>
              <w:spacing w:after="0" w:line="240" w:lineRule="auto"/>
              <w:ind w:right="-10"/>
              <w:contextualSpacing/>
              <w:jc w:val="center"/>
              <w:rPr>
                <w:rFonts w:ascii="Calibri" w:hAnsi="Calibri"/>
                <w:sz w:val="22"/>
                <w:szCs w:val="22"/>
                <w:lang w:val="es-ES_tradnl" w:eastAsia="es-AR"/>
              </w:rPr>
            </w:pPr>
            <w:r w:rsidRPr="00702DCF">
              <w:rPr>
                <w:rFonts w:ascii="Calibri" w:hAnsi="Calibri"/>
                <w:sz w:val="22"/>
                <w:szCs w:val="22"/>
                <w:lang w:val="es-ES_tradnl" w:eastAsia="es-AR"/>
              </w:rPr>
              <w:t>30</w:t>
            </w:r>
          </w:p>
        </w:tc>
      </w:tr>
      <w:tr w:rsidR="00694E7E" w:rsidRPr="00702DCF" w14:paraId="124A7965" w14:textId="77777777" w:rsidTr="00702DCF">
        <w:trPr>
          <w:trHeight w:val="308"/>
          <w:jc w:val="center"/>
        </w:trPr>
        <w:tc>
          <w:tcPr>
            <w:tcW w:w="5229" w:type="dxa"/>
            <w:vAlign w:val="center"/>
          </w:tcPr>
          <w:p w14:paraId="61BBAC31" w14:textId="77777777" w:rsidR="00694E7E" w:rsidRPr="00702DCF" w:rsidRDefault="00694E7E" w:rsidP="003661F6">
            <w:pPr>
              <w:numPr>
                <w:ilvl w:val="0"/>
                <w:numId w:val="30"/>
              </w:numPr>
              <w:spacing w:after="0" w:line="240" w:lineRule="auto"/>
              <w:ind w:right="-10"/>
              <w:contextualSpacing/>
              <w:rPr>
                <w:rFonts w:ascii="Calibri" w:hAnsi="Calibri"/>
                <w:sz w:val="22"/>
                <w:szCs w:val="22"/>
                <w:lang w:val="es-ES_tradnl" w:eastAsia="es-AR"/>
              </w:rPr>
            </w:pPr>
            <w:r w:rsidRPr="00702DCF">
              <w:rPr>
                <w:rFonts w:ascii="Calibri" w:hAnsi="Calibri"/>
                <w:i/>
                <w:sz w:val="22"/>
                <w:szCs w:val="22"/>
                <w:lang w:val="es-ES_tradnl" w:eastAsia="es-AR"/>
              </w:rPr>
              <w:t>Producto 1 – Informe Intermedio</w:t>
            </w:r>
          </w:p>
        </w:tc>
        <w:tc>
          <w:tcPr>
            <w:tcW w:w="3544" w:type="dxa"/>
            <w:vAlign w:val="center"/>
          </w:tcPr>
          <w:p w14:paraId="77C9C2FE" w14:textId="77777777" w:rsidR="00694E7E" w:rsidRPr="00702DCF" w:rsidRDefault="00694E7E" w:rsidP="00694E7E">
            <w:pPr>
              <w:spacing w:after="0" w:line="240" w:lineRule="auto"/>
              <w:ind w:right="-10"/>
              <w:contextualSpacing/>
              <w:jc w:val="center"/>
              <w:rPr>
                <w:rFonts w:ascii="Calibri" w:hAnsi="Calibri"/>
                <w:sz w:val="22"/>
                <w:szCs w:val="22"/>
                <w:lang w:val="es-ES_tradnl" w:eastAsia="es-AR"/>
              </w:rPr>
            </w:pPr>
            <w:r w:rsidRPr="00702DCF">
              <w:rPr>
                <w:rFonts w:ascii="Calibri" w:hAnsi="Calibri"/>
                <w:sz w:val="22"/>
                <w:szCs w:val="22"/>
                <w:lang w:val="es-ES_tradnl" w:eastAsia="es-AR"/>
              </w:rPr>
              <w:t>40</w:t>
            </w:r>
          </w:p>
        </w:tc>
      </w:tr>
      <w:tr w:rsidR="00694E7E" w:rsidRPr="00702DCF" w14:paraId="46AE3BA5" w14:textId="77777777" w:rsidTr="00702DCF">
        <w:trPr>
          <w:trHeight w:val="298"/>
          <w:jc w:val="center"/>
        </w:trPr>
        <w:tc>
          <w:tcPr>
            <w:tcW w:w="5229" w:type="dxa"/>
            <w:vAlign w:val="center"/>
          </w:tcPr>
          <w:p w14:paraId="4E1FD98E" w14:textId="77777777" w:rsidR="00694E7E" w:rsidRPr="00702DCF" w:rsidRDefault="00694E7E" w:rsidP="003661F6">
            <w:pPr>
              <w:numPr>
                <w:ilvl w:val="0"/>
                <w:numId w:val="30"/>
              </w:numPr>
              <w:spacing w:after="0" w:line="240" w:lineRule="auto"/>
              <w:ind w:right="-10"/>
              <w:contextualSpacing/>
              <w:rPr>
                <w:rFonts w:ascii="Calibri" w:hAnsi="Calibri"/>
                <w:sz w:val="22"/>
                <w:szCs w:val="22"/>
                <w:lang w:val="es-ES_tradnl" w:eastAsia="es-AR"/>
              </w:rPr>
            </w:pPr>
            <w:r w:rsidRPr="00702DCF">
              <w:rPr>
                <w:rFonts w:ascii="Calibri" w:hAnsi="Calibri"/>
                <w:i/>
                <w:sz w:val="22"/>
                <w:szCs w:val="22"/>
                <w:lang w:val="es-ES_tradnl" w:eastAsia="es-AR"/>
              </w:rPr>
              <w:t>Producto 2 – Informe Final</w:t>
            </w:r>
          </w:p>
        </w:tc>
        <w:tc>
          <w:tcPr>
            <w:tcW w:w="3544" w:type="dxa"/>
            <w:vAlign w:val="center"/>
          </w:tcPr>
          <w:p w14:paraId="36E9E977" w14:textId="77777777" w:rsidR="00694E7E" w:rsidRPr="00702DCF" w:rsidRDefault="00694E7E" w:rsidP="00694E7E">
            <w:pPr>
              <w:spacing w:after="0" w:line="240" w:lineRule="auto"/>
              <w:ind w:right="-10"/>
              <w:contextualSpacing/>
              <w:jc w:val="center"/>
              <w:rPr>
                <w:rFonts w:ascii="Calibri" w:hAnsi="Calibri"/>
                <w:sz w:val="22"/>
                <w:szCs w:val="22"/>
                <w:lang w:val="es-ES_tradnl" w:eastAsia="es-AR"/>
              </w:rPr>
            </w:pPr>
            <w:r w:rsidRPr="00702DCF">
              <w:rPr>
                <w:rFonts w:ascii="Calibri" w:hAnsi="Calibri"/>
                <w:sz w:val="22"/>
                <w:szCs w:val="22"/>
                <w:lang w:val="es-ES_tradnl" w:eastAsia="es-AR"/>
              </w:rPr>
              <w:t>30</w:t>
            </w:r>
          </w:p>
        </w:tc>
      </w:tr>
      <w:tr w:rsidR="00694E7E" w:rsidRPr="00702DCF" w14:paraId="58EACDD9" w14:textId="77777777" w:rsidTr="00AE17BA">
        <w:trPr>
          <w:trHeight w:val="158"/>
          <w:jc w:val="center"/>
        </w:trPr>
        <w:tc>
          <w:tcPr>
            <w:tcW w:w="5229" w:type="dxa"/>
          </w:tcPr>
          <w:p w14:paraId="2532F260" w14:textId="77777777" w:rsidR="00694E7E" w:rsidRPr="00702DCF" w:rsidRDefault="00694E7E" w:rsidP="00694E7E">
            <w:pPr>
              <w:spacing w:after="0" w:line="240" w:lineRule="auto"/>
              <w:ind w:right="-10"/>
              <w:contextualSpacing/>
              <w:jc w:val="right"/>
              <w:rPr>
                <w:rFonts w:ascii="Calibri" w:hAnsi="Calibri"/>
                <w:b/>
                <w:sz w:val="22"/>
                <w:szCs w:val="22"/>
                <w:lang w:val="es-ES_tradnl" w:eastAsia="es-AR"/>
              </w:rPr>
            </w:pPr>
            <w:r w:rsidRPr="00702DCF">
              <w:rPr>
                <w:rFonts w:ascii="Calibri" w:hAnsi="Calibri"/>
                <w:b/>
                <w:sz w:val="22"/>
                <w:szCs w:val="22"/>
                <w:lang w:val="es-ES_tradnl" w:eastAsia="es-AR"/>
              </w:rPr>
              <w:t>TOTAL</w:t>
            </w:r>
          </w:p>
        </w:tc>
        <w:tc>
          <w:tcPr>
            <w:tcW w:w="3544" w:type="dxa"/>
          </w:tcPr>
          <w:p w14:paraId="2E8900A7" w14:textId="77777777" w:rsidR="00694E7E" w:rsidRPr="00702DCF" w:rsidRDefault="00694E7E" w:rsidP="00694E7E">
            <w:pPr>
              <w:spacing w:after="0" w:line="240" w:lineRule="auto"/>
              <w:ind w:right="-10"/>
              <w:contextualSpacing/>
              <w:jc w:val="center"/>
              <w:rPr>
                <w:rFonts w:ascii="Calibri" w:hAnsi="Calibri"/>
                <w:b/>
                <w:sz w:val="22"/>
                <w:szCs w:val="22"/>
                <w:lang w:val="es-ES_tradnl" w:eastAsia="es-AR"/>
              </w:rPr>
            </w:pPr>
            <w:r w:rsidRPr="00702DCF">
              <w:rPr>
                <w:rFonts w:ascii="Calibri" w:hAnsi="Calibri"/>
                <w:sz w:val="22"/>
                <w:szCs w:val="22"/>
                <w:lang w:val="es-ES_tradnl" w:eastAsia="es-AR"/>
              </w:rPr>
              <w:t>100%</w:t>
            </w:r>
          </w:p>
        </w:tc>
      </w:tr>
    </w:tbl>
    <w:p w14:paraId="42E7ED1A" w14:textId="77777777" w:rsidR="00694E7E" w:rsidRPr="00702DCF" w:rsidRDefault="00694E7E" w:rsidP="00702DCF">
      <w:pPr>
        <w:numPr>
          <w:ilvl w:val="0"/>
          <w:numId w:val="27"/>
        </w:numPr>
        <w:tabs>
          <w:tab w:val="clear" w:pos="1800"/>
          <w:tab w:val="num" w:pos="720"/>
        </w:tabs>
        <w:spacing w:before="240" w:after="240" w:line="240" w:lineRule="auto"/>
        <w:ind w:left="-187"/>
        <w:jc w:val="both"/>
        <w:rPr>
          <w:rFonts w:ascii="Arial" w:hAnsi="Arial" w:cs="Arial"/>
          <w:b/>
          <w:lang w:val="es-ES_tradnl"/>
        </w:rPr>
      </w:pPr>
      <w:r w:rsidRPr="00702DCF">
        <w:rPr>
          <w:rFonts w:ascii="Arial" w:hAnsi="Arial" w:cs="Arial"/>
          <w:b/>
          <w:lang w:val="es-ES_tradnl"/>
        </w:rPr>
        <w:t xml:space="preserve">Coordinación </w:t>
      </w:r>
    </w:p>
    <w:p w14:paraId="567FCE2B" w14:textId="77777777" w:rsidR="00694E7E" w:rsidRPr="00702DCF" w:rsidRDefault="00694E7E" w:rsidP="00694E7E">
      <w:pPr>
        <w:spacing w:before="120" w:after="120" w:line="240" w:lineRule="auto"/>
        <w:ind w:left="806" w:hanging="720"/>
        <w:jc w:val="both"/>
        <w:outlineLvl w:val="1"/>
        <w:rPr>
          <w:rFonts w:ascii="Arial" w:eastAsia="Times New Roman" w:hAnsi="Arial" w:cs="Arial"/>
          <w:lang w:val="es-ES_tradnl"/>
        </w:rPr>
      </w:pPr>
      <w:r w:rsidRPr="00702DCF">
        <w:rPr>
          <w:rFonts w:ascii="Arial" w:eastAsia="Times New Roman" w:hAnsi="Arial" w:cs="Arial"/>
          <w:lang w:val="es-ES_tradnl"/>
        </w:rPr>
        <w:t>6.1</w:t>
      </w:r>
      <w:r w:rsidRPr="00702DCF">
        <w:rPr>
          <w:rFonts w:ascii="Arial" w:eastAsia="Times New Roman" w:hAnsi="Arial" w:cs="Arial"/>
          <w:lang w:val="es-ES_tradnl"/>
        </w:rPr>
        <w:tab/>
        <w:t>El consultor trabajará bajo la supervisión de Christian Schneider IFD/CMF.</w:t>
      </w:r>
    </w:p>
    <w:p w14:paraId="47386BF3" w14:textId="77777777" w:rsidR="00694E7E" w:rsidRPr="00702DCF" w:rsidRDefault="00694E7E" w:rsidP="00702DCF">
      <w:pPr>
        <w:numPr>
          <w:ilvl w:val="0"/>
          <w:numId w:val="27"/>
        </w:numPr>
        <w:tabs>
          <w:tab w:val="clear" w:pos="1800"/>
          <w:tab w:val="num" w:pos="720"/>
        </w:tabs>
        <w:spacing w:before="240" w:after="240" w:line="240" w:lineRule="auto"/>
        <w:ind w:left="-187"/>
        <w:jc w:val="both"/>
        <w:rPr>
          <w:rFonts w:ascii="Arial" w:hAnsi="Arial" w:cs="Arial"/>
          <w:b/>
          <w:lang w:val="es-ES_tradnl"/>
        </w:rPr>
      </w:pPr>
      <w:r w:rsidRPr="00702DCF">
        <w:rPr>
          <w:rFonts w:ascii="Arial" w:hAnsi="Arial" w:cs="Arial"/>
          <w:b/>
          <w:lang w:val="es-ES_tradnl"/>
        </w:rPr>
        <w:t xml:space="preserve">Aspectos Adicionales </w:t>
      </w:r>
    </w:p>
    <w:p w14:paraId="5A9231A7" w14:textId="77777777" w:rsidR="00694E7E" w:rsidRPr="00702DCF" w:rsidRDefault="00694E7E" w:rsidP="00694E7E">
      <w:pPr>
        <w:spacing w:before="120" w:after="120"/>
        <w:ind w:left="810" w:hanging="720"/>
        <w:contextualSpacing/>
        <w:jc w:val="both"/>
        <w:rPr>
          <w:rFonts w:ascii="Arial" w:hAnsi="Arial" w:cs="Arial"/>
          <w:szCs w:val="24"/>
          <w:lang w:val="es-ES_tradnl"/>
        </w:rPr>
      </w:pPr>
      <w:r w:rsidRPr="00702DCF">
        <w:rPr>
          <w:rFonts w:ascii="Arial" w:eastAsia="Times New Roman" w:hAnsi="Arial" w:cs="Arial"/>
          <w:lang w:val="es-ES_tradnl"/>
        </w:rPr>
        <w:t>7.1</w:t>
      </w:r>
      <w:r w:rsidRPr="00702DCF">
        <w:rPr>
          <w:rFonts w:ascii="Arial" w:eastAsia="Times New Roman" w:hAnsi="Arial" w:cs="Arial"/>
          <w:lang w:val="es-ES_tradnl"/>
        </w:rPr>
        <w:tab/>
        <w:t>La propuesta técnica deberá detallar además de lo estipulado anteriormente, el enfoque técnico, la metodología, el plan de trabajo, y el calendario de actividades entre</w:t>
      </w:r>
      <w:r w:rsidRPr="00702DCF">
        <w:rPr>
          <w:rFonts w:ascii="Arial" w:eastAsia="Times New Roman" w:hAnsi="Arial" w:cs="Arial"/>
          <w:sz w:val="24"/>
          <w:szCs w:val="24"/>
          <w:lang w:val="es-ES_tradnl"/>
        </w:rPr>
        <w:t xml:space="preserve"> otros.</w:t>
      </w:r>
    </w:p>
    <w:p w14:paraId="5E894548" w14:textId="1C751385" w:rsidR="00CF5E4B" w:rsidRPr="00702DCF" w:rsidRDefault="00CF5E4B" w:rsidP="00CF5E4B">
      <w:pPr>
        <w:pStyle w:val="ListParagraph"/>
        <w:spacing w:before="120" w:after="120" w:line="240" w:lineRule="auto"/>
        <w:ind w:left="806" w:hanging="720"/>
        <w:jc w:val="both"/>
        <w:rPr>
          <w:rFonts w:ascii="Arial" w:hAnsi="Arial" w:cs="Arial"/>
          <w:szCs w:val="24"/>
          <w:lang w:val="es-ES_tradnl"/>
        </w:rPr>
      </w:pPr>
    </w:p>
    <w:sectPr w:rsidR="00CF5E4B" w:rsidRPr="00702DCF" w:rsidSect="00FC7BBF">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C6812" w14:textId="77777777" w:rsidR="008253E6" w:rsidRDefault="008253E6" w:rsidP="0040233A">
      <w:pPr>
        <w:spacing w:after="0" w:line="240" w:lineRule="auto"/>
      </w:pPr>
      <w:r>
        <w:separator/>
      </w:r>
    </w:p>
  </w:endnote>
  <w:endnote w:type="continuationSeparator" w:id="0">
    <w:p w14:paraId="1ADD085A" w14:textId="77777777" w:rsidR="008253E6" w:rsidRDefault="008253E6" w:rsidP="0040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D93" w14:textId="77777777" w:rsidR="00AE17BA" w:rsidRDefault="00AE17BA">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27EACCAD" w14:textId="77777777" w:rsidR="00AE17BA" w:rsidRDefault="00AE1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3CAA" w14:textId="77777777" w:rsidR="00AE17BA" w:rsidRDefault="00AE17BA">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0B033495" w14:textId="77777777" w:rsidR="00AE17BA" w:rsidRDefault="00AE1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5DA0" w14:textId="77777777" w:rsidR="00AE17BA" w:rsidRDefault="00AE17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429C" w14:textId="77777777" w:rsidR="00AE17BA" w:rsidRDefault="00AE17BA">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256C3AE2" w14:textId="77777777" w:rsidR="00AE17BA" w:rsidRDefault="00AE17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3D84" w14:textId="77777777" w:rsidR="00AE17BA" w:rsidRDefault="00AE17BA">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849D761" w14:textId="77777777" w:rsidR="00AE17BA" w:rsidRDefault="00AE17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F63E" w14:textId="77777777" w:rsidR="00AE17BA" w:rsidRDefault="00AE17BA">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7AD2A13B" w14:textId="77777777" w:rsidR="00AE17BA" w:rsidRDefault="00AE17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46AD" w14:textId="4C4476F0" w:rsidR="00AE17BA" w:rsidRDefault="00AE17BA" w:rsidP="00AE17BA">
    <w:pPr>
      <w:pStyle w:val="Footer"/>
    </w:pPr>
  </w:p>
  <w:p w14:paraId="18AC50CA" w14:textId="77777777" w:rsidR="00AE17BA" w:rsidRDefault="00AE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262E" w14:textId="77777777" w:rsidR="008253E6" w:rsidRDefault="008253E6" w:rsidP="0040233A">
      <w:pPr>
        <w:spacing w:after="0" w:line="240" w:lineRule="auto"/>
      </w:pPr>
      <w:r>
        <w:separator/>
      </w:r>
    </w:p>
  </w:footnote>
  <w:footnote w:type="continuationSeparator" w:id="0">
    <w:p w14:paraId="009076D8" w14:textId="77777777" w:rsidR="008253E6" w:rsidRDefault="008253E6" w:rsidP="0040233A">
      <w:pPr>
        <w:spacing w:after="0" w:line="240" w:lineRule="auto"/>
      </w:pPr>
      <w:r>
        <w:continuationSeparator/>
      </w:r>
    </w:p>
  </w:footnote>
  <w:footnote w:id="1">
    <w:p w14:paraId="112CC1DD" w14:textId="3D99095F" w:rsidR="00AE17BA" w:rsidRPr="00CF5E4B" w:rsidRDefault="00AE17BA" w:rsidP="00702DCF">
      <w:pPr>
        <w:pStyle w:val="FootnoteText"/>
        <w:tabs>
          <w:tab w:val="left" w:pos="270"/>
        </w:tabs>
        <w:jc w:val="both"/>
        <w:rPr>
          <w:rFonts w:ascii="Arial" w:hAnsi="Arial" w:cs="Arial"/>
          <w:sz w:val="18"/>
          <w:szCs w:val="18"/>
          <w:lang w:val="es-ES_tradnl"/>
        </w:rPr>
      </w:pPr>
      <w:r w:rsidRPr="00CF5E4B">
        <w:rPr>
          <w:rStyle w:val="FootnoteReference"/>
          <w:rFonts w:ascii="Arial" w:hAnsi="Arial" w:cs="Arial"/>
          <w:sz w:val="18"/>
          <w:szCs w:val="18"/>
        </w:rPr>
        <w:footnoteRef/>
      </w:r>
      <w:r w:rsidRPr="00CF5E4B">
        <w:rPr>
          <w:rFonts w:ascii="Arial" w:hAnsi="Arial" w:cs="Arial"/>
          <w:sz w:val="18"/>
          <w:szCs w:val="18"/>
          <w:lang w:val="es-ES_tradnl"/>
        </w:rPr>
        <w:t xml:space="preserve"> </w:t>
      </w:r>
      <w:r>
        <w:rPr>
          <w:rFonts w:ascii="Arial" w:hAnsi="Arial" w:cs="Arial"/>
          <w:sz w:val="18"/>
          <w:szCs w:val="18"/>
          <w:lang w:val="es-ES_tradnl"/>
        </w:rPr>
        <w:tab/>
      </w:r>
      <w:r w:rsidRPr="00CF5E4B">
        <w:rPr>
          <w:rFonts w:ascii="Arial" w:hAnsi="Arial" w:cs="Arial"/>
          <w:sz w:val="18"/>
          <w:szCs w:val="18"/>
          <w:lang w:val="es-ES_tradnl"/>
        </w:rPr>
        <w:t>“Honduras – Informe de Alerta Temprana para la seguridad alimentaria” World Food Programme 2018.</w:t>
      </w:r>
    </w:p>
  </w:footnote>
  <w:footnote w:id="2">
    <w:p w14:paraId="7CA8E522" w14:textId="2CB50E13" w:rsidR="00AE17BA" w:rsidRPr="003661F6" w:rsidRDefault="00AE17BA" w:rsidP="00702DCF">
      <w:pPr>
        <w:pStyle w:val="FootnoteText"/>
        <w:tabs>
          <w:tab w:val="left" w:pos="270"/>
        </w:tabs>
        <w:jc w:val="both"/>
        <w:rPr>
          <w:rFonts w:ascii="Arial" w:hAnsi="Arial" w:cs="Arial"/>
          <w:sz w:val="18"/>
          <w:szCs w:val="18"/>
          <w:lang w:val="es-ES_tradnl"/>
        </w:rPr>
      </w:pPr>
      <w:r w:rsidRPr="003661F6">
        <w:rPr>
          <w:rStyle w:val="FootnoteReference"/>
          <w:rFonts w:ascii="Arial" w:hAnsi="Arial" w:cs="Arial"/>
          <w:sz w:val="18"/>
          <w:szCs w:val="18"/>
        </w:rPr>
        <w:footnoteRef/>
      </w:r>
      <w:r w:rsidRPr="003661F6">
        <w:rPr>
          <w:rFonts w:ascii="Arial" w:hAnsi="Arial" w:cs="Arial"/>
          <w:sz w:val="18"/>
          <w:szCs w:val="18"/>
          <w:lang w:val="es-ES_tradnl"/>
        </w:rPr>
        <w:t xml:space="preserve"> </w:t>
      </w:r>
      <w:r w:rsidR="003661F6">
        <w:rPr>
          <w:rFonts w:ascii="Arial" w:hAnsi="Arial" w:cs="Arial"/>
          <w:sz w:val="18"/>
          <w:szCs w:val="18"/>
          <w:lang w:val="es-ES_tradnl"/>
        </w:rPr>
        <w:tab/>
      </w:r>
      <w:r w:rsidRPr="003661F6">
        <w:rPr>
          <w:rFonts w:ascii="Arial" w:hAnsi="Arial" w:cs="Arial"/>
          <w:sz w:val="18"/>
          <w:szCs w:val="18"/>
          <w:lang w:val="es-ES_tradnl"/>
        </w:rPr>
        <w:t xml:space="preserve">“Honduras – Informe de Alerta Temprana para la seguridad alimentaria” </w:t>
      </w:r>
      <w:r w:rsidRPr="003661F6">
        <w:rPr>
          <w:rFonts w:ascii="Arial" w:hAnsi="Arial" w:cs="Arial"/>
          <w:i/>
          <w:sz w:val="18"/>
          <w:szCs w:val="18"/>
          <w:lang w:val="es-ES_tradnl"/>
        </w:rPr>
        <w:t>World Food Programme</w:t>
      </w:r>
      <w:r w:rsidRPr="003661F6">
        <w:rPr>
          <w:rFonts w:ascii="Arial" w:hAnsi="Arial" w:cs="Arial"/>
          <w:sz w:val="18"/>
          <w:szCs w:val="18"/>
          <w:lang w:val="es-ES_tradnl"/>
        </w:rPr>
        <w:t xml:space="preserve"> 2018.</w:t>
      </w:r>
    </w:p>
  </w:footnote>
  <w:footnote w:id="3">
    <w:p w14:paraId="3ED9332A" w14:textId="719B179D" w:rsidR="00AE17BA" w:rsidRPr="00D474C1" w:rsidRDefault="00AE17BA" w:rsidP="00702DCF">
      <w:pPr>
        <w:pStyle w:val="FootnoteText"/>
        <w:tabs>
          <w:tab w:val="left" w:pos="270"/>
        </w:tabs>
        <w:jc w:val="both"/>
        <w:rPr>
          <w:rFonts w:ascii="Arial" w:hAnsi="Arial" w:cs="Arial"/>
          <w:sz w:val="18"/>
          <w:szCs w:val="18"/>
          <w:lang w:val="es-ES_tradnl"/>
        </w:rPr>
      </w:pPr>
      <w:r w:rsidRPr="00D474C1">
        <w:rPr>
          <w:rStyle w:val="FootnoteReference"/>
          <w:rFonts w:ascii="Arial" w:hAnsi="Arial" w:cs="Arial"/>
          <w:sz w:val="18"/>
          <w:szCs w:val="18"/>
        </w:rPr>
        <w:footnoteRef/>
      </w:r>
      <w:r w:rsidRPr="00D474C1">
        <w:rPr>
          <w:rFonts w:ascii="Arial" w:hAnsi="Arial" w:cs="Arial"/>
          <w:sz w:val="18"/>
          <w:szCs w:val="18"/>
          <w:lang w:val="es-ES_tradnl"/>
        </w:rPr>
        <w:t xml:space="preserve"> </w:t>
      </w:r>
      <w:r w:rsidR="003661F6" w:rsidRPr="00D474C1">
        <w:rPr>
          <w:rFonts w:ascii="Arial" w:hAnsi="Arial" w:cs="Arial"/>
          <w:sz w:val="18"/>
          <w:szCs w:val="18"/>
          <w:lang w:val="es-ES_tradnl"/>
        </w:rPr>
        <w:tab/>
      </w:r>
      <w:r w:rsidRPr="00D474C1">
        <w:rPr>
          <w:rFonts w:ascii="Arial" w:hAnsi="Arial" w:cs="Arial"/>
          <w:sz w:val="18"/>
          <w:szCs w:val="18"/>
          <w:lang w:val="es-ES_tradnl"/>
        </w:rPr>
        <w:t xml:space="preserve">“Honduras – Informe de Alerta Temprana para la seguridad alimentaria” </w:t>
      </w:r>
      <w:r w:rsidRPr="00D474C1">
        <w:rPr>
          <w:rFonts w:ascii="Arial" w:hAnsi="Arial" w:cs="Arial"/>
          <w:i/>
          <w:sz w:val="18"/>
          <w:szCs w:val="18"/>
          <w:lang w:val="es-ES_tradnl"/>
        </w:rPr>
        <w:t>World Food Programme</w:t>
      </w:r>
      <w:r w:rsidRPr="00D474C1">
        <w:rPr>
          <w:rFonts w:ascii="Arial" w:hAnsi="Arial" w:cs="Arial"/>
          <w:sz w:val="18"/>
          <w:szCs w:val="18"/>
          <w:lang w:val="es-ES_tradnl"/>
        </w:rPr>
        <w:t xml:space="preserve"> 2018.</w:t>
      </w:r>
    </w:p>
  </w:footnote>
  <w:footnote w:id="4">
    <w:p w14:paraId="3796EAA3" w14:textId="6F7E3FC7" w:rsidR="00AE17BA" w:rsidRPr="00D474C1" w:rsidRDefault="00AE17BA" w:rsidP="00702DCF">
      <w:pPr>
        <w:pStyle w:val="FootnoteText"/>
        <w:tabs>
          <w:tab w:val="left" w:pos="270"/>
        </w:tabs>
        <w:jc w:val="both"/>
        <w:rPr>
          <w:rFonts w:ascii="Arial" w:hAnsi="Arial" w:cs="Arial"/>
          <w:sz w:val="18"/>
          <w:szCs w:val="18"/>
          <w:lang w:val="es-ES_tradnl"/>
        </w:rPr>
      </w:pPr>
      <w:r w:rsidRPr="00D474C1">
        <w:rPr>
          <w:rStyle w:val="FootnoteReference"/>
          <w:rFonts w:ascii="Arial" w:hAnsi="Arial" w:cs="Arial"/>
          <w:sz w:val="18"/>
          <w:szCs w:val="18"/>
        </w:rPr>
        <w:footnoteRef/>
      </w:r>
      <w:r w:rsidRPr="00D474C1">
        <w:rPr>
          <w:rFonts w:ascii="Arial" w:hAnsi="Arial" w:cs="Arial"/>
          <w:sz w:val="18"/>
          <w:szCs w:val="18"/>
          <w:lang w:val="es-ES_tradnl"/>
        </w:rPr>
        <w:t xml:space="preserve"> </w:t>
      </w:r>
      <w:r w:rsidRPr="00D474C1">
        <w:rPr>
          <w:rFonts w:ascii="Arial" w:hAnsi="Arial" w:cs="Arial"/>
          <w:sz w:val="18"/>
          <w:szCs w:val="18"/>
          <w:lang w:val="es-ES_tradnl"/>
        </w:rPr>
        <w:tab/>
        <w:t xml:space="preserve">“Honduras – Informe de Alerta Temprana para la seguridad alimentaria” </w:t>
      </w:r>
      <w:r w:rsidRPr="00D474C1">
        <w:rPr>
          <w:rFonts w:ascii="Arial" w:hAnsi="Arial" w:cs="Arial"/>
          <w:i/>
          <w:sz w:val="18"/>
          <w:szCs w:val="18"/>
          <w:lang w:val="es-ES_tradnl"/>
        </w:rPr>
        <w:t>World Food Programme 2018</w:t>
      </w:r>
      <w:r w:rsidRPr="00D474C1">
        <w:rPr>
          <w:rFonts w:ascii="Arial" w:hAnsi="Arial" w:cs="Arial"/>
          <w:sz w:val="18"/>
          <w:szCs w:val="18"/>
          <w:lang w:val="es-ES_tradnl"/>
        </w:rPr>
        <w:t>.</w:t>
      </w:r>
    </w:p>
  </w:footnote>
  <w:footnote w:id="5">
    <w:p w14:paraId="779C7F36" w14:textId="75581DFE" w:rsidR="00AE17BA" w:rsidRPr="00D474C1" w:rsidRDefault="00AE17BA" w:rsidP="00702DCF">
      <w:pPr>
        <w:pStyle w:val="FootnoteText"/>
        <w:tabs>
          <w:tab w:val="left" w:pos="270"/>
        </w:tabs>
        <w:jc w:val="both"/>
        <w:rPr>
          <w:rFonts w:ascii="Arial" w:hAnsi="Arial" w:cs="Arial"/>
          <w:sz w:val="18"/>
          <w:szCs w:val="18"/>
          <w:lang w:val="es-ES_tradnl"/>
        </w:rPr>
      </w:pPr>
      <w:r w:rsidRPr="00D474C1">
        <w:rPr>
          <w:rStyle w:val="FootnoteReference"/>
          <w:rFonts w:ascii="Arial" w:hAnsi="Arial" w:cs="Arial"/>
          <w:sz w:val="18"/>
          <w:szCs w:val="18"/>
        </w:rPr>
        <w:footnoteRef/>
      </w:r>
      <w:r w:rsidRPr="00D474C1">
        <w:rPr>
          <w:rFonts w:ascii="Arial" w:hAnsi="Arial" w:cs="Arial"/>
          <w:sz w:val="18"/>
          <w:szCs w:val="18"/>
          <w:lang w:val="es-ES_tradnl"/>
        </w:rPr>
        <w:t xml:space="preserve"> </w:t>
      </w:r>
      <w:r w:rsidR="00702DCF">
        <w:rPr>
          <w:rFonts w:ascii="Arial" w:hAnsi="Arial" w:cs="Arial"/>
          <w:sz w:val="18"/>
          <w:szCs w:val="18"/>
          <w:lang w:val="es-ES_tradnl"/>
        </w:rPr>
        <w:tab/>
      </w:r>
      <w:r w:rsidRPr="00D474C1">
        <w:rPr>
          <w:rFonts w:ascii="Arial" w:hAnsi="Arial" w:cs="Arial"/>
          <w:sz w:val="18"/>
          <w:szCs w:val="18"/>
          <w:lang w:val="es-ES_tradnl"/>
        </w:rPr>
        <w:t>“Honduras – Informe de Alerta Temprana para la seguridad alimentaria” World Food Programme 2018.</w:t>
      </w:r>
    </w:p>
  </w:footnote>
  <w:footnote w:id="6">
    <w:p w14:paraId="2D6D6FEF" w14:textId="1DB0789D" w:rsidR="00AE17BA" w:rsidRPr="00702DCF" w:rsidRDefault="00AE17BA" w:rsidP="00702DCF">
      <w:pPr>
        <w:pStyle w:val="FootnoteText"/>
        <w:tabs>
          <w:tab w:val="left" w:pos="270"/>
        </w:tabs>
        <w:jc w:val="both"/>
        <w:rPr>
          <w:rFonts w:ascii="Arial" w:hAnsi="Arial" w:cs="Arial"/>
          <w:sz w:val="18"/>
          <w:szCs w:val="18"/>
          <w:lang w:val="es-ES_tradnl"/>
        </w:rPr>
      </w:pPr>
      <w:r w:rsidRPr="00702DCF">
        <w:rPr>
          <w:rStyle w:val="FootnoteReference"/>
          <w:rFonts w:ascii="Arial" w:hAnsi="Arial" w:cs="Arial"/>
          <w:sz w:val="18"/>
          <w:szCs w:val="18"/>
        </w:rPr>
        <w:footnoteRef/>
      </w:r>
      <w:r w:rsidR="00702DCF">
        <w:rPr>
          <w:rFonts w:ascii="Arial" w:hAnsi="Arial" w:cs="Arial"/>
          <w:sz w:val="18"/>
          <w:szCs w:val="18"/>
          <w:lang w:val="es-ES_tradnl"/>
        </w:rPr>
        <w:tab/>
      </w:r>
      <w:r w:rsidRPr="00702DCF">
        <w:rPr>
          <w:rFonts w:ascii="Arial" w:hAnsi="Arial" w:cs="Arial"/>
          <w:sz w:val="18"/>
          <w:szCs w:val="18"/>
          <w:lang w:val="es-ES_tradnl"/>
        </w:rPr>
        <w:t>“Honduras – Informe de Alerta Temprana para la seguridad alimentaria” World Food Programme 2018.</w:t>
      </w:r>
    </w:p>
  </w:footnote>
  <w:footnote w:id="7">
    <w:p w14:paraId="06156AA1" w14:textId="428BC22F" w:rsidR="00AE17BA" w:rsidRPr="00702DCF" w:rsidRDefault="00AE17BA" w:rsidP="00E90F48">
      <w:pPr>
        <w:pStyle w:val="FootnoteText"/>
        <w:tabs>
          <w:tab w:val="left" w:pos="270"/>
        </w:tabs>
        <w:ind w:left="270" w:hanging="270"/>
        <w:jc w:val="both"/>
        <w:rPr>
          <w:rFonts w:ascii="Arial" w:hAnsi="Arial" w:cs="Arial"/>
          <w:sz w:val="18"/>
          <w:szCs w:val="18"/>
          <w:lang w:val="es-ES_tradnl"/>
        </w:rPr>
      </w:pPr>
      <w:r w:rsidRPr="00702DCF">
        <w:rPr>
          <w:rStyle w:val="FootnoteReference"/>
          <w:rFonts w:ascii="Arial" w:hAnsi="Arial" w:cs="Arial"/>
          <w:sz w:val="18"/>
          <w:szCs w:val="18"/>
        </w:rPr>
        <w:footnoteRef/>
      </w:r>
      <w:r w:rsidRPr="00702DCF">
        <w:rPr>
          <w:rFonts w:ascii="Arial" w:hAnsi="Arial" w:cs="Arial"/>
          <w:sz w:val="18"/>
          <w:szCs w:val="18"/>
          <w:lang w:val="es-ES_tradnl"/>
        </w:rPr>
        <w:t xml:space="preserve"> </w:t>
      </w:r>
      <w:r w:rsidR="00E90F48" w:rsidRPr="00702DCF">
        <w:rPr>
          <w:rFonts w:ascii="Arial" w:hAnsi="Arial" w:cs="Arial"/>
          <w:sz w:val="18"/>
          <w:szCs w:val="18"/>
          <w:lang w:val="es-ES_tradnl"/>
        </w:rPr>
        <w:tab/>
      </w:r>
      <w:r w:rsidRPr="00702DCF">
        <w:rPr>
          <w:rFonts w:ascii="Arial" w:hAnsi="Arial" w:cs="Arial"/>
          <w:sz w:val="18"/>
          <w:szCs w:val="18"/>
          <w:lang w:val="es-ES_tradnl"/>
        </w:rPr>
        <w:t>“Honduras – Informe de Alerta Temprana para la seguridad alimentaria” World Food Programme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5F93" w14:textId="462C2569" w:rsidR="00AE17BA" w:rsidRPr="00CF5E4B" w:rsidRDefault="00AE17BA" w:rsidP="00CF5E4B">
    <w:pPr>
      <w:pStyle w:val="Header"/>
      <w:jc w:val="right"/>
      <w:rPr>
        <w:rFonts w:ascii="Arial" w:hAnsi="Arial" w:cs="Arial"/>
        <w:sz w:val="18"/>
        <w:szCs w:val="18"/>
        <w:lang w:val="en-US"/>
      </w:rPr>
    </w:pPr>
    <w:r w:rsidRPr="00CF5E4B">
      <w:rPr>
        <w:rFonts w:ascii="Arial" w:hAnsi="Arial" w:cs="Arial"/>
        <w:sz w:val="18"/>
        <w:szCs w:val="18"/>
        <w:lang w:val="en-US"/>
      </w:rPr>
      <w:t>Anexo III – HO-T1324</w:t>
    </w:r>
  </w:p>
  <w:p w14:paraId="26A413B9" w14:textId="67BDFFB1" w:rsidR="00AE17BA" w:rsidRPr="00CF5E4B" w:rsidRDefault="00AE17BA" w:rsidP="00CF5E4B">
    <w:pPr>
      <w:pStyle w:val="Header"/>
      <w:jc w:val="right"/>
      <w:rPr>
        <w:rFonts w:ascii="Arial" w:hAnsi="Arial" w:cs="Arial"/>
        <w:sz w:val="18"/>
        <w:szCs w:val="18"/>
        <w:lang w:val="en-US"/>
      </w:rPr>
    </w:pPr>
    <w:r w:rsidRPr="00CF5E4B">
      <w:rPr>
        <w:rFonts w:ascii="Arial" w:hAnsi="Arial" w:cs="Arial"/>
        <w:sz w:val="18"/>
        <w:szCs w:val="18"/>
        <w:lang w:val="en-US"/>
      </w:rPr>
      <w:t xml:space="preserve">Page </w:t>
    </w:r>
    <w:r w:rsidRPr="00CF5E4B">
      <w:rPr>
        <w:rFonts w:ascii="Arial" w:hAnsi="Arial" w:cs="Arial"/>
        <w:bCs/>
        <w:sz w:val="18"/>
        <w:szCs w:val="18"/>
        <w:lang w:val="en-US"/>
      </w:rPr>
      <w:fldChar w:fldCharType="begin"/>
    </w:r>
    <w:r w:rsidRPr="00CF5E4B">
      <w:rPr>
        <w:rFonts w:ascii="Arial" w:hAnsi="Arial" w:cs="Arial"/>
        <w:bCs/>
        <w:sz w:val="18"/>
        <w:szCs w:val="18"/>
        <w:lang w:val="en-US"/>
      </w:rPr>
      <w:instrText xml:space="preserve"> PAGE  \* Arabic  \* MERGEFORMAT </w:instrText>
    </w:r>
    <w:r w:rsidRPr="00CF5E4B">
      <w:rPr>
        <w:rFonts w:ascii="Arial" w:hAnsi="Arial" w:cs="Arial"/>
        <w:bCs/>
        <w:sz w:val="18"/>
        <w:szCs w:val="18"/>
        <w:lang w:val="en-US"/>
      </w:rPr>
      <w:fldChar w:fldCharType="separate"/>
    </w:r>
    <w:r w:rsidRPr="00CF5E4B">
      <w:rPr>
        <w:rFonts w:ascii="Arial" w:hAnsi="Arial" w:cs="Arial"/>
        <w:bCs/>
        <w:noProof/>
        <w:sz w:val="18"/>
        <w:szCs w:val="18"/>
        <w:lang w:val="en-US"/>
      </w:rPr>
      <w:t>1</w:t>
    </w:r>
    <w:r w:rsidRPr="00CF5E4B">
      <w:rPr>
        <w:rFonts w:ascii="Arial" w:hAnsi="Arial" w:cs="Arial"/>
        <w:bCs/>
        <w:sz w:val="18"/>
        <w:szCs w:val="18"/>
        <w:lang w:val="en-US"/>
      </w:rPr>
      <w:fldChar w:fldCharType="end"/>
    </w:r>
    <w:r w:rsidRPr="00CF5E4B">
      <w:rPr>
        <w:rFonts w:ascii="Arial" w:hAnsi="Arial" w:cs="Arial"/>
        <w:sz w:val="18"/>
        <w:szCs w:val="18"/>
        <w:lang w:val="en-US"/>
      </w:rPr>
      <w:t xml:space="preserve"> of </w:t>
    </w:r>
    <w:r w:rsidRPr="00CF5E4B">
      <w:rPr>
        <w:rFonts w:ascii="Arial" w:hAnsi="Arial" w:cs="Arial"/>
        <w:bCs/>
        <w:sz w:val="18"/>
        <w:szCs w:val="18"/>
        <w:lang w:val="en-US"/>
      </w:rPr>
      <w:fldChar w:fldCharType="begin"/>
    </w:r>
    <w:r w:rsidRPr="00CF5E4B">
      <w:rPr>
        <w:rFonts w:ascii="Arial" w:hAnsi="Arial" w:cs="Arial"/>
        <w:bCs/>
        <w:sz w:val="18"/>
        <w:szCs w:val="18"/>
        <w:lang w:val="en-US"/>
      </w:rPr>
      <w:instrText xml:space="preserve"> NUMPAGES  \* Arabic  \* MERGEFORMAT </w:instrText>
    </w:r>
    <w:r w:rsidRPr="00CF5E4B">
      <w:rPr>
        <w:rFonts w:ascii="Arial" w:hAnsi="Arial" w:cs="Arial"/>
        <w:bCs/>
        <w:sz w:val="18"/>
        <w:szCs w:val="18"/>
        <w:lang w:val="en-US"/>
      </w:rPr>
      <w:fldChar w:fldCharType="separate"/>
    </w:r>
    <w:r w:rsidRPr="00CF5E4B">
      <w:rPr>
        <w:rFonts w:ascii="Arial" w:hAnsi="Arial" w:cs="Arial"/>
        <w:bCs/>
        <w:noProof/>
        <w:sz w:val="18"/>
        <w:szCs w:val="18"/>
        <w:lang w:val="en-US"/>
      </w:rPr>
      <w:t>2</w:t>
    </w:r>
    <w:r w:rsidRPr="00CF5E4B">
      <w:rPr>
        <w:rFonts w:ascii="Arial" w:hAnsi="Arial" w:cs="Arial"/>
        <w:bCs/>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F82"/>
    <w:multiLevelType w:val="hybridMultilevel"/>
    <w:tmpl w:val="F3B06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703E38"/>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 w15:restartNumberingAfterBreak="0">
    <w:nsid w:val="08380D05"/>
    <w:multiLevelType w:val="hybridMultilevel"/>
    <w:tmpl w:val="419EC3EE"/>
    <w:lvl w:ilvl="0" w:tplc="03DEC7E2">
      <w:start w:val="1"/>
      <w:numFmt w:val="decimal"/>
      <w:lvlText w:val="%1."/>
      <w:lvlJc w:val="left"/>
      <w:pPr>
        <w:ind w:left="720" w:hanging="360"/>
      </w:pPr>
      <w:rPr>
        <w:rFonts w:ascii="Arial" w:hAnsi="Arial" w:cs="Arial" w:hint="default"/>
        <w:b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CA4D97"/>
    <w:multiLevelType w:val="hybridMultilevel"/>
    <w:tmpl w:val="353EF738"/>
    <w:lvl w:ilvl="0" w:tplc="D90413CE">
      <w:start w:val="1"/>
      <w:numFmt w:val="decimal"/>
      <w:lvlText w:val="%1."/>
      <w:lvlJc w:val="left"/>
      <w:pPr>
        <w:ind w:left="720" w:hanging="360"/>
      </w:pPr>
      <w:rPr>
        <w:rFonts w:ascii="Arial" w:hAnsi="Arial" w:cs="Arial" w:hint="default"/>
        <w:b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B553D2C"/>
    <w:multiLevelType w:val="hybridMultilevel"/>
    <w:tmpl w:val="F3B06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7873D3"/>
    <w:multiLevelType w:val="hybridMultilevel"/>
    <w:tmpl w:val="353EF738"/>
    <w:lvl w:ilvl="0" w:tplc="D90413CE">
      <w:start w:val="1"/>
      <w:numFmt w:val="decimal"/>
      <w:lvlText w:val="%1."/>
      <w:lvlJc w:val="left"/>
      <w:pPr>
        <w:ind w:left="720" w:hanging="360"/>
      </w:pPr>
      <w:rPr>
        <w:rFonts w:ascii="Arial" w:hAnsi="Arial" w:cs="Arial" w:hint="default"/>
        <w:b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0BF0789"/>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7" w15:restartNumberingAfterBreak="0">
    <w:nsid w:val="2C4E6DA1"/>
    <w:multiLevelType w:val="hybridMultilevel"/>
    <w:tmpl w:val="F69C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0DFC"/>
    <w:multiLevelType w:val="multilevel"/>
    <w:tmpl w:val="C6CAC5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10BD7"/>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0" w15:restartNumberingAfterBreak="0">
    <w:nsid w:val="311951ED"/>
    <w:multiLevelType w:val="hybridMultilevel"/>
    <w:tmpl w:val="F3B06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303946"/>
    <w:multiLevelType w:val="multilevel"/>
    <w:tmpl w:val="63587CC2"/>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2448"/>
        </w:tabs>
        <w:ind w:left="2448" w:hanging="1296"/>
      </w:pPr>
      <w:rPr>
        <w:rFonts w:hint="default"/>
        <w:i w:val="0"/>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none"/>
      <w:lvlText w:val=""/>
      <w:lvlJc w:val="left"/>
      <w:pPr>
        <w:tabs>
          <w:tab w:val="num" w:pos="4392"/>
        </w:tabs>
        <w:ind w:left="4032" w:firstLine="0"/>
      </w:pPr>
      <w:rPr>
        <w:rFonts w:hint="default"/>
      </w:rPr>
    </w:lvl>
    <w:lvl w:ilvl="5">
      <w:start w:val="1"/>
      <w:numFmt w:val="none"/>
      <w:lvlText w:val=""/>
      <w:lvlJc w:val="left"/>
      <w:pPr>
        <w:tabs>
          <w:tab w:val="num" w:pos="5112"/>
        </w:tabs>
        <w:ind w:left="4752" w:firstLine="0"/>
      </w:pPr>
      <w:rPr>
        <w:rFonts w:hint="default"/>
      </w:rPr>
    </w:lvl>
    <w:lvl w:ilvl="6">
      <w:start w:val="1"/>
      <w:numFmt w:val="none"/>
      <w:lvlText w:val=""/>
      <w:lvlJc w:val="left"/>
      <w:pPr>
        <w:tabs>
          <w:tab w:val="num" w:pos="5832"/>
        </w:tabs>
        <w:ind w:left="5472" w:firstLine="0"/>
      </w:pPr>
      <w:rPr>
        <w:rFonts w:hint="default"/>
      </w:rPr>
    </w:lvl>
    <w:lvl w:ilvl="7">
      <w:start w:val="1"/>
      <w:numFmt w:val="none"/>
      <w:lvlText w:val=""/>
      <w:lvlJc w:val="left"/>
      <w:pPr>
        <w:tabs>
          <w:tab w:val="num" w:pos="6552"/>
        </w:tabs>
        <w:ind w:left="6192" w:firstLine="0"/>
      </w:pPr>
      <w:rPr>
        <w:rFonts w:hint="default"/>
      </w:rPr>
    </w:lvl>
    <w:lvl w:ilvl="8">
      <w:start w:val="1"/>
      <w:numFmt w:val="none"/>
      <w:lvlText w:val=""/>
      <w:lvlJc w:val="left"/>
      <w:pPr>
        <w:tabs>
          <w:tab w:val="num" w:pos="7272"/>
        </w:tabs>
        <w:ind w:left="6912" w:firstLine="0"/>
      </w:pPr>
      <w:rPr>
        <w:rFonts w:hint="default"/>
      </w:rPr>
    </w:lvl>
  </w:abstractNum>
  <w:abstractNum w:abstractNumId="12" w15:restartNumberingAfterBreak="0">
    <w:nsid w:val="3C1F3A1B"/>
    <w:multiLevelType w:val="hybridMultilevel"/>
    <w:tmpl w:val="419EC3EE"/>
    <w:lvl w:ilvl="0" w:tplc="03DEC7E2">
      <w:start w:val="1"/>
      <w:numFmt w:val="decimal"/>
      <w:lvlText w:val="%1."/>
      <w:lvlJc w:val="left"/>
      <w:pPr>
        <w:ind w:left="720" w:hanging="360"/>
      </w:pPr>
      <w:rPr>
        <w:rFonts w:ascii="Arial" w:hAnsi="Arial" w:cs="Arial" w:hint="default"/>
        <w:b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F9C0AFF"/>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4" w15:restartNumberingAfterBreak="0">
    <w:nsid w:val="44361BC5"/>
    <w:multiLevelType w:val="multilevel"/>
    <w:tmpl w:val="DDC2EE06"/>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810"/>
        </w:tabs>
        <w:ind w:left="810" w:hanging="720"/>
      </w:pPr>
      <w:rPr>
        <w:rFonts w:cs="Times New Roman" w:hint="default"/>
        <w:b w:val="0"/>
        <w:i w:val="0"/>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5" w15:restartNumberingAfterBreak="0">
    <w:nsid w:val="461B31A3"/>
    <w:multiLevelType w:val="hybridMultilevel"/>
    <w:tmpl w:val="07DC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36FE8"/>
    <w:multiLevelType w:val="hybridMultilevel"/>
    <w:tmpl w:val="F3B06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B4729D"/>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8" w15:restartNumberingAfterBreak="0">
    <w:nsid w:val="4A0D2BA7"/>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9" w15:restartNumberingAfterBreak="0">
    <w:nsid w:val="4A1253CB"/>
    <w:multiLevelType w:val="hybridMultilevel"/>
    <w:tmpl w:val="F3B06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AE074E"/>
    <w:multiLevelType w:val="hybridMultilevel"/>
    <w:tmpl w:val="F3B06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8802CA"/>
    <w:multiLevelType w:val="hybridMultilevel"/>
    <w:tmpl w:val="6E1CA756"/>
    <w:lvl w:ilvl="0" w:tplc="100A0001">
      <w:start w:val="1"/>
      <w:numFmt w:val="bullet"/>
      <w:lvlText w:val=""/>
      <w:lvlJc w:val="left"/>
      <w:pPr>
        <w:ind w:left="1776" w:hanging="360"/>
      </w:pPr>
      <w:rPr>
        <w:rFonts w:ascii="Symbol" w:hAnsi="Symbol" w:hint="default"/>
      </w:rPr>
    </w:lvl>
    <w:lvl w:ilvl="1" w:tplc="100A0003" w:tentative="1">
      <w:start w:val="1"/>
      <w:numFmt w:val="bullet"/>
      <w:lvlText w:val="o"/>
      <w:lvlJc w:val="left"/>
      <w:pPr>
        <w:ind w:left="2496" w:hanging="360"/>
      </w:pPr>
      <w:rPr>
        <w:rFonts w:ascii="Courier New" w:hAnsi="Courier New" w:cs="Courier New" w:hint="default"/>
      </w:rPr>
    </w:lvl>
    <w:lvl w:ilvl="2" w:tplc="100A0005" w:tentative="1">
      <w:start w:val="1"/>
      <w:numFmt w:val="bullet"/>
      <w:lvlText w:val=""/>
      <w:lvlJc w:val="left"/>
      <w:pPr>
        <w:ind w:left="3216" w:hanging="360"/>
      </w:pPr>
      <w:rPr>
        <w:rFonts w:ascii="Wingdings" w:hAnsi="Wingdings" w:hint="default"/>
      </w:rPr>
    </w:lvl>
    <w:lvl w:ilvl="3" w:tplc="100A0001" w:tentative="1">
      <w:start w:val="1"/>
      <w:numFmt w:val="bullet"/>
      <w:lvlText w:val=""/>
      <w:lvlJc w:val="left"/>
      <w:pPr>
        <w:ind w:left="3936" w:hanging="360"/>
      </w:pPr>
      <w:rPr>
        <w:rFonts w:ascii="Symbol" w:hAnsi="Symbol" w:hint="default"/>
      </w:rPr>
    </w:lvl>
    <w:lvl w:ilvl="4" w:tplc="100A0003" w:tentative="1">
      <w:start w:val="1"/>
      <w:numFmt w:val="bullet"/>
      <w:lvlText w:val="o"/>
      <w:lvlJc w:val="left"/>
      <w:pPr>
        <w:ind w:left="4656" w:hanging="360"/>
      </w:pPr>
      <w:rPr>
        <w:rFonts w:ascii="Courier New" w:hAnsi="Courier New" w:cs="Courier New" w:hint="default"/>
      </w:rPr>
    </w:lvl>
    <w:lvl w:ilvl="5" w:tplc="100A0005" w:tentative="1">
      <w:start w:val="1"/>
      <w:numFmt w:val="bullet"/>
      <w:lvlText w:val=""/>
      <w:lvlJc w:val="left"/>
      <w:pPr>
        <w:ind w:left="5376" w:hanging="360"/>
      </w:pPr>
      <w:rPr>
        <w:rFonts w:ascii="Wingdings" w:hAnsi="Wingdings" w:hint="default"/>
      </w:rPr>
    </w:lvl>
    <w:lvl w:ilvl="6" w:tplc="100A0001" w:tentative="1">
      <w:start w:val="1"/>
      <w:numFmt w:val="bullet"/>
      <w:lvlText w:val=""/>
      <w:lvlJc w:val="left"/>
      <w:pPr>
        <w:ind w:left="6096" w:hanging="360"/>
      </w:pPr>
      <w:rPr>
        <w:rFonts w:ascii="Symbol" w:hAnsi="Symbol" w:hint="default"/>
      </w:rPr>
    </w:lvl>
    <w:lvl w:ilvl="7" w:tplc="100A0003" w:tentative="1">
      <w:start w:val="1"/>
      <w:numFmt w:val="bullet"/>
      <w:lvlText w:val="o"/>
      <w:lvlJc w:val="left"/>
      <w:pPr>
        <w:ind w:left="6816" w:hanging="360"/>
      </w:pPr>
      <w:rPr>
        <w:rFonts w:ascii="Courier New" w:hAnsi="Courier New" w:cs="Courier New" w:hint="default"/>
      </w:rPr>
    </w:lvl>
    <w:lvl w:ilvl="8" w:tplc="100A0005" w:tentative="1">
      <w:start w:val="1"/>
      <w:numFmt w:val="bullet"/>
      <w:lvlText w:val=""/>
      <w:lvlJc w:val="left"/>
      <w:pPr>
        <w:ind w:left="7536" w:hanging="360"/>
      </w:pPr>
      <w:rPr>
        <w:rFonts w:ascii="Wingdings" w:hAnsi="Wingdings" w:hint="default"/>
      </w:rPr>
    </w:lvl>
  </w:abstractNum>
  <w:abstractNum w:abstractNumId="22" w15:restartNumberingAfterBreak="0">
    <w:nsid w:val="569905A8"/>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3" w15:restartNumberingAfterBreak="0">
    <w:nsid w:val="58E355E0"/>
    <w:multiLevelType w:val="hybridMultilevel"/>
    <w:tmpl w:val="419EC3EE"/>
    <w:lvl w:ilvl="0" w:tplc="03DEC7E2">
      <w:start w:val="1"/>
      <w:numFmt w:val="decimal"/>
      <w:lvlText w:val="%1."/>
      <w:lvlJc w:val="left"/>
      <w:pPr>
        <w:ind w:left="720" w:hanging="360"/>
      </w:pPr>
      <w:rPr>
        <w:rFonts w:ascii="Arial" w:hAnsi="Arial" w:cs="Arial" w:hint="default"/>
        <w:b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E621FA7"/>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5" w15:restartNumberingAfterBreak="0">
    <w:nsid w:val="5F2443AB"/>
    <w:multiLevelType w:val="hybridMultilevel"/>
    <w:tmpl w:val="77C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D177F"/>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7" w15:restartNumberingAfterBreak="0">
    <w:nsid w:val="66E10560"/>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8" w15:restartNumberingAfterBreak="0">
    <w:nsid w:val="6956527E"/>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9" w15:restartNumberingAfterBreak="0">
    <w:nsid w:val="69703C1E"/>
    <w:multiLevelType w:val="multilevel"/>
    <w:tmpl w:val="FD600710"/>
    <w:lvl w:ilvl="0">
      <w:start w:val="1"/>
      <w:numFmt w:val="upperRoman"/>
      <w:lvlText w:val="%1."/>
      <w:lvlJc w:val="left"/>
      <w:pPr>
        <w:ind w:left="910" w:hanging="720"/>
      </w:pPr>
      <w:rPr>
        <w:rFonts w:cs="Times New Roman" w:hint="default"/>
        <w:b/>
      </w:rPr>
    </w:lvl>
    <w:lvl w:ilvl="1">
      <w:start w:val="5"/>
      <w:numFmt w:val="decimal"/>
      <w:isLgl/>
      <w:lvlText w:val="%1.%2"/>
      <w:lvlJc w:val="left"/>
      <w:pPr>
        <w:ind w:left="190" w:hanging="360"/>
      </w:pPr>
      <w:rPr>
        <w:rFonts w:cs="Times New Roman" w:hint="default"/>
      </w:rPr>
    </w:lvl>
    <w:lvl w:ilvl="2">
      <w:start w:val="1"/>
      <w:numFmt w:val="decimal"/>
      <w:isLgl/>
      <w:lvlText w:val="%1.%2.%3"/>
      <w:lvlJc w:val="left"/>
      <w:pPr>
        <w:ind w:left="910" w:hanging="720"/>
      </w:pPr>
      <w:rPr>
        <w:rFonts w:cs="Times New Roman" w:hint="default"/>
      </w:rPr>
    </w:lvl>
    <w:lvl w:ilvl="3">
      <w:start w:val="1"/>
      <w:numFmt w:val="decimal"/>
      <w:isLgl/>
      <w:lvlText w:val="%1.%2.%3.%4"/>
      <w:lvlJc w:val="left"/>
      <w:pPr>
        <w:ind w:left="910" w:hanging="720"/>
      </w:pPr>
      <w:rPr>
        <w:rFonts w:cs="Times New Roman" w:hint="default"/>
      </w:rPr>
    </w:lvl>
    <w:lvl w:ilvl="4">
      <w:start w:val="1"/>
      <w:numFmt w:val="decimal"/>
      <w:isLgl/>
      <w:lvlText w:val="%1.%2.%3.%4.%5"/>
      <w:lvlJc w:val="left"/>
      <w:pPr>
        <w:ind w:left="1270" w:hanging="1080"/>
      </w:pPr>
      <w:rPr>
        <w:rFonts w:cs="Times New Roman" w:hint="default"/>
      </w:rPr>
    </w:lvl>
    <w:lvl w:ilvl="5">
      <w:start w:val="1"/>
      <w:numFmt w:val="decimal"/>
      <w:isLgl/>
      <w:lvlText w:val="%1.%2.%3.%4.%5.%6"/>
      <w:lvlJc w:val="left"/>
      <w:pPr>
        <w:ind w:left="1270" w:hanging="1080"/>
      </w:pPr>
      <w:rPr>
        <w:rFonts w:cs="Times New Roman" w:hint="default"/>
      </w:rPr>
    </w:lvl>
    <w:lvl w:ilvl="6">
      <w:start w:val="1"/>
      <w:numFmt w:val="decimal"/>
      <w:isLgl/>
      <w:lvlText w:val="%1.%2.%3.%4.%5.%6.%7"/>
      <w:lvlJc w:val="left"/>
      <w:pPr>
        <w:ind w:left="1630" w:hanging="1440"/>
      </w:pPr>
      <w:rPr>
        <w:rFonts w:cs="Times New Roman" w:hint="default"/>
      </w:rPr>
    </w:lvl>
    <w:lvl w:ilvl="7">
      <w:start w:val="1"/>
      <w:numFmt w:val="decimal"/>
      <w:isLgl/>
      <w:lvlText w:val="%1.%2.%3.%4.%5.%6.%7.%8"/>
      <w:lvlJc w:val="left"/>
      <w:pPr>
        <w:ind w:left="1630" w:hanging="1440"/>
      </w:pPr>
      <w:rPr>
        <w:rFonts w:cs="Times New Roman" w:hint="default"/>
      </w:rPr>
    </w:lvl>
    <w:lvl w:ilvl="8">
      <w:start w:val="1"/>
      <w:numFmt w:val="decimal"/>
      <w:isLgl/>
      <w:lvlText w:val="%1.%2.%3.%4.%5.%6.%7.%8.%9"/>
      <w:lvlJc w:val="left"/>
      <w:pPr>
        <w:ind w:left="1990" w:hanging="1800"/>
      </w:pPr>
      <w:rPr>
        <w:rFonts w:cs="Times New Roman" w:hint="default"/>
      </w:rPr>
    </w:lvl>
  </w:abstractNum>
  <w:abstractNum w:abstractNumId="30" w15:restartNumberingAfterBreak="0">
    <w:nsid w:val="77500893"/>
    <w:multiLevelType w:val="hybridMultilevel"/>
    <w:tmpl w:val="F3B06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DD1E04"/>
    <w:multiLevelType w:val="hybridMultilevel"/>
    <w:tmpl w:val="419EC3EE"/>
    <w:lvl w:ilvl="0" w:tplc="03DEC7E2">
      <w:start w:val="1"/>
      <w:numFmt w:val="decimal"/>
      <w:lvlText w:val="%1."/>
      <w:lvlJc w:val="left"/>
      <w:pPr>
        <w:ind w:left="720" w:hanging="360"/>
      </w:pPr>
      <w:rPr>
        <w:rFonts w:ascii="Arial" w:hAnsi="Arial" w:cs="Arial" w:hint="default"/>
        <w:b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DC96E41"/>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num w:numId="1">
    <w:abstractNumId w:val="14"/>
  </w:num>
  <w:num w:numId="2">
    <w:abstractNumId w:val="29"/>
  </w:num>
  <w:num w:numId="3">
    <w:abstractNumId w:val="27"/>
  </w:num>
  <w:num w:numId="4">
    <w:abstractNumId w:val="21"/>
  </w:num>
  <w:num w:numId="5">
    <w:abstractNumId w:val="8"/>
  </w:num>
  <w:num w:numId="6">
    <w:abstractNumId w:val="1"/>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13"/>
  </w:num>
  <w:num w:numId="12">
    <w:abstractNumId w:val="30"/>
  </w:num>
  <w:num w:numId="13">
    <w:abstractNumId w:val="9"/>
  </w:num>
  <w:num w:numId="14">
    <w:abstractNumId w:val="0"/>
  </w:num>
  <w:num w:numId="15">
    <w:abstractNumId w:val="26"/>
  </w:num>
  <w:num w:numId="16">
    <w:abstractNumId w:val="11"/>
  </w:num>
  <w:num w:numId="17">
    <w:abstractNumId w:val="28"/>
  </w:num>
  <w:num w:numId="18">
    <w:abstractNumId w:val="15"/>
  </w:num>
  <w:num w:numId="19">
    <w:abstractNumId w:val="7"/>
  </w:num>
  <w:num w:numId="20">
    <w:abstractNumId w:val="25"/>
  </w:num>
  <w:num w:numId="21">
    <w:abstractNumId w:val="24"/>
  </w:num>
  <w:num w:numId="22">
    <w:abstractNumId w:val="4"/>
  </w:num>
  <w:num w:numId="23">
    <w:abstractNumId w:val="6"/>
  </w:num>
  <w:num w:numId="24">
    <w:abstractNumId w:val="17"/>
  </w:num>
  <w:num w:numId="25">
    <w:abstractNumId w:val="20"/>
  </w:num>
  <w:num w:numId="26">
    <w:abstractNumId w:val="10"/>
  </w:num>
  <w:num w:numId="27">
    <w:abstractNumId w:val="18"/>
  </w:num>
  <w:num w:numId="28">
    <w:abstractNumId w:val="31"/>
  </w:num>
  <w:num w:numId="29">
    <w:abstractNumId w:val="23"/>
  </w:num>
  <w:num w:numId="30">
    <w:abstractNumId w:val="2"/>
  </w:num>
  <w:num w:numId="31">
    <w:abstractNumId w:val="5"/>
  </w:num>
  <w:num w:numId="32">
    <w:abstractNumId w:val="12"/>
  </w:num>
  <w:num w:numId="33">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A7"/>
    <w:rsid w:val="000041C7"/>
    <w:rsid w:val="00011F6F"/>
    <w:rsid w:val="00013960"/>
    <w:rsid w:val="00014E97"/>
    <w:rsid w:val="00017F8D"/>
    <w:rsid w:val="00032239"/>
    <w:rsid w:val="000355A8"/>
    <w:rsid w:val="00036449"/>
    <w:rsid w:val="00036EEE"/>
    <w:rsid w:val="00037A71"/>
    <w:rsid w:val="00062BB1"/>
    <w:rsid w:val="0007174F"/>
    <w:rsid w:val="00077D06"/>
    <w:rsid w:val="0009320C"/>
    <w:rsid w:val="000973C1"/>
    <w:rsid w:val="000A2428"/>
    <w:rsid w:val="000B579E"/>
    <w:rsid w:val="000B6F01"/>
    <w:rsid w:val="000B790E"/>
    <w:rsid w:val="000C6E1C"/>
    <w:rsid w:val="000C7511"/>
    <w:rsid w:val="000D1729"/>
    <w:rsid w:val="000D4313"/>
    <w:rsid w:val="000E1AAD"/>
    <w:rsid w:val="000E5B8F"/>
    <w:rsid w:val="000F0BA9"/>
    <w:rsid w:val="000F73D1"/>
    <w:rsid w:val="00100BA0"/>
    <w:rsid w:val="0011173E"/>
    <w:rsid w:val="0011608E"/>
    <w:rsid w:val="00116851"/>
    <w:rsid w:val="00124963"/>
    <w:rsid w:val="001266B4"/>
    <w:rsid w:val="00136D58"/>
    <w:rsid w:val="0014063E"/>
    <w:rsid w:val="0014687A"/>
    <w:rsid w:val="001510BE"/>
    <w:rsid w:val="00162AB1"/>
    <w:rsid w:val="001637E2"/>
    <w:rsid w:val="001672C2"/>
    <w:rsid w:val="001829C9"/>
    <w:rsid w:val="001853A8"/>
    <w:rsid w:val="00186F2F"/>
    <w:rsid w:val="00196578"/>
    <w:rsid w:val="001B61D4"/>
    <w:rsid w:val="001B7C24"/>
    <w:rsid w:val="001C2590"/>
    <w:rsid w:val="001D00CA"/>
    <w:rsid w:val="001E236D"/>
    <w:rsid w:val="001E37A5"/>
    <w:rsid w:val="001F4041"/>
    <w:rsid w:val="001F64E4"/>
    <w:rsid w:val="00231209"/>
    <w:rsid w:val="00231885"/>
    <w:rsid w:val="0024746D"/>
    <w:rsid w:val="002506EC"/>
    <w:rsid w:val="00256159"/>
    <w:rsid w:val="0025659D"/>
    <w:rsid w:val="00260914"/>
    <w:rsid w:val="002619F7"/>
    <w:rsid w:val="00263F9D"/>
    <w:rsid w:val="00264994"/>
    <w:rsid w:val="00265168"/>
    <w:rsid w:val="00271BDB"/>
    <w:rsid w:val="00272A4D"/>
    <w:rsid w:val="00273FDE"/>
    <w:rsid w:val="00275D55"/>
    <w:rsid w:val="00276510"/>
    <w:rsid w:val="00281690"/>
    <w:rsid w:val="00292031"/>
    <w:rsid w:val="00294205"/>
    <w:rsid w:val="002965E9"/>
    <w:rsid w:val="002B16D9"/>
    <w:rsid w:val="002B1B3C"/>
    <w:rsid w:val="002B2B8C"/>
    <w:rsid w:val="002B443C"/>
    <w:rsid w:val="002C0304"/>
    <w:rsid w:val="002C1182"/>
    <w:rsid w:val="002C5E02"/>
    <w:rsid w:val="002D5901"/>
    <w:rsid w:val="002D67E3"/>
    <w:rsid w:val="002D6C1D"/>
    <w:rsid w:val="002E26CF"/>
    <w:rsid w:val="002F4952"/>
    <w:rsid w:val="002F7180"/>
    <w:rsid w:val="00300C73"/>
    <w:rsid w:val="00305E3F"/>
    <w:rsid w:val="003063DE"/>
    <w:rsid w:val="003075E0"/>
    <w:rsid w:val="00310CBB"/>
    <w:rsid w:val="0032203D"/>
    <w:rsid w:val="00326EDD"/>
    <w:rsid w:val="00333CA8"/>
    <w:rsid w:val="0033664F"/>
    <w:rsid w:val="00342DC9"/>
    <w:rsid w:val="003439DB"/>
    <w:rsid w:val="003564FC"/>
    <w:rsid w:val="003661F6"/>
    <w:rsid w:val="0037277C"/>
    <w:rsid w:val="00374F78"/>
    <w:rsid w:val="00380996"/>
    <w:rsid w:val="00382B29"/>
    <w:rsid w:val="00390874"/>
    <w:rsid w:val="003933B1"/>
    <w:rsid w:val="003A0BD5"/>
    <w:rsid w:val="003A3AEE"/>
    <w:rsid w:val="003A71B7"/>
    <w:rsid w:val="003B3D06"/>
    <w:rsid w:val="003C25D2"/>
    <w:rsid w:val="003D1D70"/>
    <w:rsid w:val="003D7641"/>
    <w:rsid w:val="003E511D"/>
    <w:rsid w:val="003E54BC"/>
    <w:rsid w:val="003E5679"/>
    <w:rsid w:val="003E59B9"/>
    <w:rsid w:val="0040233A"/>
    <w:rsid w:val="0041172C"/>
    <w:rsid w:val="004131FB"/>
    <w:rsid w:val="00420562"/>
    <w:rsid w:val="0042077B"/>
    <w:rsid w:val="00436632"/>
    <w:rsid w:val="00446EE6"/>
    <w:rsid w:val="00450B25"/>
    <w:rsid w:val="00455CF8"/>
    <w:rsid w:val="00455E78"/>
    <w:rsid w:val="00461240"/>
    <w:rsid w:val="004636C5"/>
    <w:rsid w:val="0046397E"/>
    <w:rsid w:val="0047434F"/>
    <w:rsid w:val="00476781"/>
    <w:rsid w:val="00477BB6"/>
    <w:rsid w:val="00486305"/>
    <w:rsid w:val="00493874"/>
    <w:rsid w:val="004979C3"/>
    <w:rsid w:val="004A4B85"/>
    <w:rsid w:val="004A52DF"/>
    <w:rsid w:val="004B5C6E"/>
    <w:rsid w:val="004C1A4D"/>
    <w:rsid w:val="004D0D5A"/>
    <w:rsid w:val="004D1CDF"/>
    <w:rsid w:val="004D4142"/>
    <w:rsid w:val="004F0422"/>
    <w:rsid w:val="004F2722"/>
    <w:rsid w:val="004F48DE"/>
    <w:rsid w:val="005078E4"/>
    <w:rsid w:val="00516125"/>
    <w:rsid w:val="00525E8E"/>
    <w:rsid w:val="005269D0"/>
    <w:rsid w:val="005304F5"/>
    <w:rsid w:val="00530F44"/>
    <w:rsid w:val="00537E62"/>
    <w:rsid w:val="0054331B"/>
    <w:rsid w:val="00543C6C"/>
    <w:rsid w:val="00544EB8"/>
    <w:rsid w:val="00550067"/>
    <w:rsid w:val="0055248B"/>
    <w:rsid w:val="0055501C"/>
    <w:rsid w:val="0057281E"/>
    <w:rsid w:val="005761F6"/>
    <w:rsid w:val="00580E94"/>
    <w:rsid w:val="00590673"/>
    <w:rsid w:val="005913B7"/>
    <w:rsid w:val="00591A50"/>
    <w:rsid w:val="005A3326"/>
    <w:rsid w:val="005A41E1"/>
    <w:rsid w:val="005A744E"/>
    <w:rsid w:val="005C05F8"/>
    <w:rsid w:val="005D0223"/>
    <w:rsid w:val="005E3B2F"/>
    <w:rsid w:val="005F17FB"/>
    <w:rsid w:val="005F4DAA"/>
    <w:rsid w:val="005F4E11"/>
    <w:rsid w:val="005F61AF"/>
    <w:rsid w:val="00603E09"/>
    <w:rsid w:val="00605B3E"/>
    <w:rsid w:val="006106DA"/>
    <w:rsid w:val="00610C5D"/>
    <w:rsid w:val="006115D4"/>
    <w:rsid w:val="006268EA"/>
    <w:rsid w:val="00626BF9"/>
    <w:rsid w:val="00633773"/>
    <w:rsid w:val="00634171"/>
    <w:rsid w:val="006345EA"/>
    <w:rsid w:val="00636F2D"/>
    <w:rsid w:val="00647C2F"/>
    <w:rsid w:val="00655D8F"/>
    <w:rsid w:val="00670590"/>
    <w:rsid w:val="00680153"/>
    <w:rsid w:val="00682B4B"/>
    <w:rsid w:val="006927AE"/>
    <w:rsid w:val="00692F5C"/>
    <w:rsid w:val="00694E7E"/>
    <w:rsid w:val="006A23A4"/>
    <w:rsid w:val="006A4888"/>
    <w:rsid w:val="006C3260"/>
    <w:rsid w:val="006C77D9"/>
    <w:rsid w:val="006C7BDD"/>
    <w:rsid w:val="006C7D5E"/>
    <w:rsid w:val="006D090E"/>
    <w:rsid w:val="006D2D3F"/>
    <w:rsid w:val="006E5282"/>
    <w:rsid w:val="006E66A5"/>
    <w:rsid w:val="006F1200"/>
    <w:rsid w:val="006F46D5"/>
    <w:rsid w:val="00702DCF"/>
    <w:rsid w:val="00714B4D"/>
    <w:rsid w:val="00721F26"/>
    <w:rsid w:val="007317C9"/>
    <w:rsid w:val="007555C1"/>
    <w:rsid w:val="00755A6E"/>
    <w:rsid w:val="00755F3B"/>
    <w:rsid w:val="007579FD"/>
    <w:rsid w:val="00757CD9"/>
    <w:rsid w:val="0076252E"/>
    <w:rsid w:val="007626FE"/>
    <w:rsid w:val="0076343D"/>
    <w:rsid w:val="00775770"/>
    <w:rsid w:val="00776E6B"/>
    <w:rsid w:val="0078404B"/>
    <w:rsid w:val="00787989"/>
    <w:rsid w:val="007A3C02"/>
    <w:rsid w:val="007A63F9"/>
    <w:rsid w:val="007B49B1"/>
    <w:rsid w:val="007C1E82"/>
    <w:rsid w:val="007D0060"/>
    <w:rsid w:val="007D2821"/>
    <w:rsid w:val="007E0462"/>
    <w:rsid w:val="007F0049"/>
    <w:rsid w:val="007F0A34"/>
    <w:rsid w:val="007F3FC1"/>
    <w:rsid w:val="007F4613"/>
    <w:rsid w:val="007F619C"/>
    <w:rsid w:val="00807A0C"/>
    <w:rsid w:val="008134BB"/>
    <w:rsid w:val="00824BAC"/>
    <w:rsid w:val="008253E6"/>
    <w:rsid w:val="008277B7"/>
    <w:rsid w:val="00831B8E"/>
    <w:rsid w:val="008346FB"/>
    <w:rsid w:val="00836BF3"/>
    <w:rsid w:val="00840DAB"/>
    <w:rsid w:val="00844F57"/>
    <w:rsid w:val="00846530"/>
    <w:rsid w:val="00852981"/>
    <w:rsid w:val="008529CE"/>
    <w:rsid w:val="008644D8"/>
    <w:rsid w:val="00871F91"/>
    <w:rsid w:val="00880072"/>
    <w:rsid w:val="00881004"/>
    <w:rsid w:val="00891668"/>
    <w:rsid w:val="0089449A"/>
    <w:rsid w:val="008A1C4D"/>
    <w:rsid w:val="008B3A23"/>
    <w:rsid w:val="008B65DA"/>
    <w:rsid w:val="008B7A1F"/>
    <w:rsid w:val="008C35BB"/>
    <w:rsid w:val="008D408E"/>
    <w:rsid w:val="008E37A5"/>
    <w:rsid w:val="008F0C07"/>
    <w:rsid w:val="008F13BB"/>
    <w:rsid w:val="00906C10"/>
    <w:rsid w:val="00906CBF"/>
    <w:rsid w:val="00911425"/>
    <w:rsid w:val="00924379"/>
    <w:rsid w:val="0093245C"/>
    <w:rsid w:val="009420FB"/>
    <w:rsid w:val="0094214B"/>
    <w:rsid w:val="00952188"/>
    <w:rsid w:val="0095334A"/>
    <w:rsid w:val="009550A1"/>
    <w:rsid w:val="00963C3E"/>
    <w:rsid w:val="00965DF1"/>
    <w:rsid w:val="009823F4"/>
    <w:rsid w:val="009914E0"/>
    <w:rsid w:val="0099325E"/>
    <w:rsid w:val="009A1C7D"/>
    <w:rsid w:val="009B544B"/>
    <w:rsid w:val="009C4996"/>
    <w:rsid w:val="009C6503"/>
    <w:rsid w:val="009D0B27"/>
    <w:rsid w:val="009D3594"/>
    <w:rsid w:val="009D4430"/>
    <w:rsid w:val="00A12DA0"/>
    <w:rsid w:val="00A16155"/>
    <w:rsid w:val="00A16DB7"/>
    <w:rsid w:val="00A16F08"/>
    <w:rsid w:val="00A17953"/>
    <w:rsid w:val="00A207C1"/>
    <w:rsid w:val="00A55D88"/>
    <w:rsid w:val="00A8521F"/>
    <w:rsid w:val="00AA549A"/>
    <w:rsid w:val="00AA6AA7"/>
    <w:rsid w:val="00AB0400"/>
    <w:rsid w:val="00AB792C"/>
    <w:rsid w:val="00AB7F38"/>
    <w:rsid w:val="00AC434B"/>
    <w:rsid w:val="00AE17BA"/>
    <w:rsid w:val="00AF5CE6"/>
    <w:rsid w:val="00B107E4"/>
    <w:rsid w:val="00B150F9"/>
    <w:rsid w:val="00B269B9"/>
    <w:rsid w:val="00B27DC3"/>
    <w:rsid w:val="00B32550"/>
    <w:rsid w:val="00B34333"/>
    <w:rsid w:val="00B45621"/>
    <w:rsid w:val="00B45A9D"/>
    <w:rsid w:val="00B45DF5"/>
    <w:rsid w:val="00B46DBF"/>
    <w:rsid w:val="00B66286"/>
    <w:rsid w:val="00B70F09"/>
    <w:rsid w:val="00B81A33"/>
    <w:rsid w:val="00B9087D"/>
    <w:rsid w:val="00B950CF"/>
    <w:rsid w:val="00BA5487"/>
    <w:rsid w:val="00BB50D9"/>
    <w:rsid w:val="00BC5B94"/>
    <w:rsid w:val="00BD1BB1"/>
    <w:rsid w:val="00BD2EA2"/>
    <w:rsid w:val="00BD4C91"/>
    <w:rsid w:val="00BE0C05"/>
    <w:rsid w:val="00BE21A5"/>
    <w:rsid w:val="00BE35C4"/>
    <w:rsid w:val="00BE388A"/>
    <w:rsid w:val="00BE3FC9"/>
    <w:rsid w:val="00BE714A"/>
    <w:rsid w:val="00BE7E2B"/>
    <w:rsid w:val="00BF030D"/>
    <w:rsid w:val="00BF2B39"/>
    <w:rsid w:val="00BF42B7"/>
    <w:rsid w:val="00C0067F"/>
    <w:rsid w:val="00C03B7E"/>
    <w:rsid w:val="00C06C73"/>
    <w:rsid w:val="00C07C52"/>
    <w:rsid w:val="00C1786A"/>
    <w:rsid w:val="00C20724"/>
    <w:rsid w:val="00C27101"/>
    <w:rsid w:val="00C30E93"/>
    <w:rsid w:val="00C34CDF"/>
    <w:rsid w:val="00C370D1"/>
    <w:rsid w:val="00C504F6"/>
    <w:rsid w:val="00C51F9E"/>
    <w:rsid w:val="00C52A80"/>
    <w:rsid w:val="00C65782"/>
    <w:rsid w:val="00C73AD9"/>
    <w:rsid w:val="00C74E01"/>
    <w:rsid w:val="00C87981"/>
    <w:rsid w:val="00CC3118"/>
    <w:rsid w:val="00CC3DE1"/>
    <w:rsid w:val="00CD19C3"/>
    <w:rsid w:val="00CD54FB"/>
    <w:rsid w:val="00CD56D2"/>
    <w:rsid w:val="00CF5E4B"/>
    <w:rsid w:val="00D06175"/>
    <w:rsid w:val="00D143CD"/>
    <w:rsid w:val="00D21407"/>
    <w:rsid w:val="00D21A8A"/>
    <w:rsid w:val="00D37C7D"/>
    <w:rsid w:val="00D474C1"/>
    <w:rsid w:val="00D61987"/>
    <w:rsid w:val="00D64CB4"/>
    <w:rsid w:val="00D729AE"/>
    <w:rsid w:val="00D777AE"/>
    <w:rsid w:val="00D777CA"/>
    <w:rsid w:val="00D810A7"/>
    <w:rsid w:val="00D8489B"/>
    <w:rsid w:val="00D94CF5"/>
    <w:rsid w:val="00DB0C8F"/>
    <w:rsid w:val="00DC167B"/>
    <w:rsid w:val="00DC612C"/>
    <w:rsid w:val="00DC7E30"/>
    <w:rsid w:val="00DD775D"/>
    <w:rsid w:val="00DF28CE"/>
    <w:rsid w:val="00E0634E"/>
    <w:rsid w:val="00E0777C"/>
    <w:rsid w:val="00E07976"/>
    <w:rsid w:val="00E0799D"/>
    <w:rsid w:val="00E274BF"/>
    <w:rsid w:val="00E370C9"/>
    <w:rsid w:val="00E46B85"/>
    <w:rsid w:val="00E509A7"/>
    <w:rsid w:val="00E5272F"/>
    <w:rsid w:val="00E57148"/>
    <w:rsid w:val="00E74831"/>
    <w:rsid w:val="00E75F82"/>
    <w:rsid w:val="00E77740"/>
    <w:rsid w:val="00E8371C"/>
    <w:rsid w:val="00E90F48"/>
    <w:rsid w:val="00E910EB"/>
    <w:rsid w:val="00E91CFB"/>
    <w:rsid w:val="00E921CE"/>
    <w:rsid w:val="00E96ED9"/>
    <w:rsid w:val="00EA49E6"/>
    <w:rsid w:val="00EB0C2F"/>
    <w:rsid w:val="00EC3489"/>
    <w:rsid w:val="00ED1421"/>
    <w:rsid w:val="00ED1B19"/>
    <w:rsid w:val="00ED4744"/>
    <w:rsid w:val="00EE14AB"/>
    <w:rsid w:val="00EE41A7"/>
    <w:rsid w:val="00EE5F21"/>
    <w:rsid w:val="00EE7574"/>
    <w:rsid w:val="00EF77E7"/>
    <w:rsid w:val="00F0100C"/>
    <w:rsid w:val="00F0799B"/>
    <w:rsid w:val="00F12EA2"/>
    <w:rsid w:val="00F12F15"/>
    <w:rsid w:val="00F14851"/>
    <w:rsid w:val="00F15522"/>
    <w:rsid w:val="00F25F52"/>
    <w:rsid w:val="00F40AD2"/>
    <w:rsid w:val="00F5747A"/>
    <w:rsid w:val="00F57B59"/>
    <w:rsid w:val="00F72FBA"/>
    <w:rsid w:val="00F736C4"/>
    <w:rsid w:val="00F93851"/>
    <w:rsid w:val="00FA0092"/>
    <w:rsid w:val="00FA3177"/>
    <w:rsid w:val="00FA76DC"/>
    <w:rsid w:val="00FB0DF6"/>
    <w:rsid w:val="00FB1694"/>
    <w:rsid w:val="00FB7EEE"/>
    <w:rsid w:val="00FC17DD"/>
    <w:rsid w:val="00FC1C44"/>
    <w:rsid w:val="00FC5447"/>
    <w:rsid w:val="00FC7080"/>
    <w:rsid w:val="00FC7BBF"/>
    <w:rsid w:val="00FD5C01"/>
    <w:rsid w:val="00FE24A9"/>
    <w:rsid w:val="00FE3B3A"/>
    <w:rsid w:val="00FE7099"/>
    <w:rsid w:val="00FF3EB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2CB1C"/>
  <w15:docId w15:val="{DFFC8F40-C603-4A22-8672-4A942E2F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BF"/>
    <w:pPr>
      <w:spacing w:after="200" w:line="276" w:lineRule="auto"/>
    </w:pPr>
    <w:rPr>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F5"/>
    <w:pPr>
      <w:ind w:left="720"/>
      <w:contextualSpacing/>
    </w:pPr>
  </w:style>
  <w:style w:type="paragraph" w:customStyle="1" w:styleId="Pa3">
    <w:name w:val="Pa3"/>
    <w:basedOn w:val="Normal"/>
    <w:next w:val="Normal"/>
    <w:uiPriority w:val="99"/>
    <w:rsid w:val="0040233A"/>
    <w:pPr>
      <w:autoSpaceDE w:val="0"/>
      <w:autoSpaceDN w:val="0"/>
      <w:adjustRightInd w:val="0"/>
      <w:spacing w:after="0" w:line="241" w:lineRule="atLeast"/>
    </w:pPr>
    <w:rPr>
      <w:rFonts w:ascii="Myriad Pro Light" w:eastAsia="Times New Roman" w:hAnsi="Myriad Pro Light"/>
      <w:sz w:val="24"/>
      <w:szCs w:val="24"/>
      <w:lang w:val="es-MX" w:eastAsia="es-MX"/>
    </w:rPr>
  </w:style>
  <w:style w:type="character" w:customStyle="1" w:styleId="A3">
    <w:name w:val="A3"/>
    <w:uiPriority w:val="99"/>
    <w:rsid w:val="0040233A"/>
    <w:rPr>
      <w:color w:val="000000"/>
      <w:sz w:val="20"/>
    </w:rPr>
  </w:style>
  <w:style w:type="character" w:customStyle="1" w:styleId="A9">
    <w:name w:val="A9"/>
    <w:uiPriority w:val="99"/>
    <w:rsid w:val="0040233A"/>
    <w:rPr>
      <w:color w:val="000000"/>
      <w:sz w:val="22"/>
    </w:rPr>
  </w:style>
  <w:style w:type="paragraph" w:styleId="FootnoteText">
    <w:name w:val="footnote text"/>
    <w:aliases w:val="footnote,Footnote Text Char Char Char,Footnote Text Char Char Char Char Char Char Char,Footnote Text Char Char Char Char Char,Footnote Text Char Char Char Char Char Char,Footnote Text Char Char Char Char Ch Char,foottextfra,F,fn,ADB,ft,FN"/>
    <w:basedOn w:val="Normal"/>
    <w:link w:val="FootnoteTextChar"/>
    <w:uiPriority w:val="99"/>
    <w:qFormat/>
    <w:rsid w:val="0040233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ootnote Char,Footnote Text Char Char Char Char,Footnote Text Char Char Char Char Char Char Char Char,Footnote Text Char Char Char Char Char Char1,Footnote Text Char Char Char Char Char Char Char1,foottextfra Char,F Char,fn Char"/>
    <w:basedOn w:val="DefaultParagraphFont"/>
    <w:link w:val="FootnoteText"/>
    <w:uiPriority w:val="99"/>
    <w:locked/>
    <w:rsid w:val="0040233A"/>
    <w:rPr>
      <w:rFonts w:ascii="Times New Roman" w:hAnsi="Times New Roman" w:cs="Times New Roman"/>
      <w:sz w:val="20"/>
      <w:szCs w:val="20"/>
      <w:lang w:val="en-GB"/>
    </w:rPr>
  </w:style>
  <w:style w:type="character" w:styleId="FootnoteReference">
    <w:name w:val="footnote reference"/>
    <w:aliases w:val="referencia nota al pie,FC,ftref,16 Point,Superscript 6 Point,Footnote Reference Number,Footnote Reference_LVL6,Footnote Reference_LVL61,Footnote Reference_LVL62,Footnote Reference_LVL63,Footnote Reference_LVL64,Знак сноски-FN,titulo 2"/>
    <w:basedOn w:val="DefaultParagraphFont"/>
    <w:link w:val="Char2"/>
    <w:uiPriority w:val="99"/>
    <w:qFormat/>
    <w:rsid w:val="0040233A"/>
    <w:rPr>
      <w:rFonts w:cs="Times New Roman"/>
      <w:vertAlign w:val="superscript"/>
    </w:rPr>
  </w:style>
  <w:style w:type="character" w:styleId="CommentReference">
    <w:name w:val="annotation reference"/>
    <w:basedOn w:val="DefaultParagraphFont"/>
    <w:uiPriority w:val="99"/>
    <w:semiHidden/>
    <w:rsid w:val="003E59B9"/>
    <w:rPr>
      <w:rFonts w:cs="Times New Roman"/>
      <w:sz w:val="16"/>
      <w:szCs w:val="16"/>
    </w:rPr>
  </w:style>
  <w:style w:type="paragraph" w:styleId="CommentText">
    <w:name w:val="annotation text"/>
    <w:basedOn w:val="Normal"/>
    <w:link w:val="CommentTextChar"/>
    <w:uiPriority w:val="99"/>
    <w:semiHidden/>
    <w:rsid w:val="003E59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59B9"/>
    <w:rPr>
      <w:rFonts w:cs="Times New Roman"/>
      <w:sz w:val="20"/>
      <w:szCs w:val="20"/>
    </w:rPr>
  </w:style>
  <w:style w:type="paragraph" w:styleId="CommentSubject">
    <w:name w:val="annotation subject"/>
    <w:basedOn w:val="CommentText"/>
    <w:next w:val="CommentText"/>
    <w:link w:val="CommentSubjectChar"/>
    <w:uiPriority w:val="99"/>
    <w:semiHidden/>
    <w:rsid w:val="003E59B9"/>
    <w:rPr>
      <w:b/>
      <w:bCs/>
    </w:rPr>
  </w:style>
  <w:style w:type="character" w:customStyle="1" w:styleId="CommentSubjectChar">
    <w:name w:val="Comment Subject Char"/>
    <w:basedOn w:val="CommentTextChar"/>
    <w:link w:val="CommentSubject"/>
    <w:uiPriority w:val="99"/>
    <w:semiHidden/>
    <w:locked/>
    <w:rsid w:val="003E59B9"/>
    <w:rPr>
      <w:rFonts w:cs="Times New Roman"/>
      <w:b/>
      <w:bCs/>
      <w:sz w:val="20"/>
      <w:szCs w:val="20"/>
    </w:rPr>
  </w:style>
  <w:style w:type="paragraph" w:styleId="BalloonText">
    <w:name w:val="Balloon Text"/>
    <w:basedOn w:val="Normal"/>
    <w:link w:val="BalloonTextChar"/>
    <w:uiPriority w:val="99"/>
    <w:semiHidden/>
    <w:rsid w:val="003E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9B9"/>
    <w:rPr>
      <w:rFonts w:ascii="Tahoma" w:hAnsi="Tahoma" w:cs="Tahoma"/>
      <w:sz w:val="16"/>
      <w:szCs w:val="16"/>
    </w:rPr>
  </w:style>
  <w:style w:type="paragraph" w:styleId="Header">
    <w:name w:val="header"/>
    <w:basedOn w:val="Normal"/>
    <w:link w:val="HeaderChar"/>
    <w:uiPriority w:val="99"/>
    <w:rsid w:val="00636F2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36F2D"/>
    <w:rPr>
      <w:rFonts w:cs="Times New Roman"/>
    </w:rPr>
  </w:style>
  <w:style w:type="paragraph" w:styleId="Footer">
    <w:name w:val="footer"/>
    <w:basedOn w:val="Normal"/>
    <w:link w:val="FooterChar"/>
    <w:uiPriority w:val="99"/>
    <w:rsid w:val="00636F2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36F2D"/>
    <w:rPr>
      <w:rFonts w:cs="Times New Roman"/>
    </w:rPr>
  </w:style>
  <w:style w:type="paragraph" w:customStyle="1" w:styleId="Chapter">
    <w:name w:val="Chapter"/>
    <w:basedOn w:val="Normal"/>
    <w:next w:val="Normal"/>
    <w:qFormat/>
    <w:rsid w:val="004D0D5A"/>
    <w:pPr>
      <w:keepNext/>
      <w:keepLines/>
      <w:numPr>
        <w:numId w:val="1"/>
      </w:numPr>
      <w:tabs>
        <w:tab w:val="left" w:pos="1440"/>
      </w:tabs>
      <w:spacing w:before="120" w:after="120" w:line="240" w:lineRule="auto"/>
      <w:jc w:val="center"/>
    </w:pPr>
    <w:rPr>
      <w:rFonts w:ascii="Times New Roman" w:eastAsia="Times New Roman" w:hAnsi="Times New Roman"/>
      <w:b/>
      <w:smallCaps/>
      <w:sz w:val="24"/>
      <w:szCs w:val="20"/>
    </w:rPr>
  </w:style>
  <w:style w:type="paragraph" w:customStyle="1" w:styleId="Paragraph">
    <w:name w:val="Paragraph"/>
    <w:aliases w:val="paragraph,p,PARAGRAPH,PG,pa,at"/>
    <w:basedOn w:val="BodyTextIndent"/>
    <w:link w:val="ParagraphChar"/>
    <w:qFormat/>
    <w:rsid w:val="004D0D5A"/>
    <w:pPr>
      <w:numPr>
        <w:ilvl w:val="1"/>
        <w:numId w:val="1"/>
      </w:numPr>
      <w:spacing w:before="120" w:line="240" w:lineRule="auto"/>
      <w:jc w:val="both"/>
      <w:outlineLvl w:val="1"/>
    </w:pPr>
    <w:rPr>
      <w:rFonts w:ascii="Times New Roman" w:eastAsia="Times New Roman" w:hAnsi="Times New Roman"/>
      <w:sz w:val="24"/>
      <w:szCs w:val="20"/>
    </w:rPr>
  </w:style>
  <w:style w:type="paragraph" w:customStyle="1" w:styleId="subpar">
    <w:name w:val="subpar"/>
    <w:basedOn w:val="BodyTextIndent3"/>
    <w:rsid w:val="004D0D5A"/>
    <w:pPr>
      <w:numPr>
        <w:ilvl w:val="2"/>
        <w:numId w:val="1"/>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rsid w:val="004D0D5A"/>
    <w:pPr>
      <w:numPr>
        <w:ilvl w:val="3"/>
      </w:numPr>
      <w:tabs>
        <w:tab w:val="left" w:pos="0"/>
        <w:tab w:val="num" w:pos="3240"/>
      </w:tabs>
    </w:pPr>
  </w:style>
  <w:style w:type="character" w:customStyle="1" w:styleId="ParagraphChar">
    <w:name w:val="Paragraph Char"/>
    <w:basedOn w:val="DefaultParagraphFont"/>
    <w:link w:val="Paragraph"/>
    <w:locked/>
    <w:rsid w:val="004D0D5A"/>
    <w:rPr>
      <w:rFonts w:ascii="Times New Roman" w:eastAsia="Times New Roman" w:hAnsi="Times New Roman"/>
      <w:sz w:val="24"/>
      <w:szCs w:val="20"/>
      <w:lang w:val="es-ES" w:eastAsia="en-US"/>
    </w:rPr>
  </w:style>
  <w:style w:type="paragraph" w:styleId="BodyTextIndent">
    <w:name w:val="Body Text Indent"/>
    <w:basedOn w:val="Normal"/>
    <w:link w:val="BodyTextIndentChar"/>
    <w:uiPriority w:val="99"/>
    <w:semiHidden/>
    <w:rsid w:val="004D0D5A"/>
    <w:pPr>
      <w:spacing w:after="120"/>
      <w:ind w:left="283"/>
    </w:pPr>
  </w:style>
  <w:style w:type="character" w:customStyle="1" w:styleId="BodyTextIndentChar">
    <w:name w:val="Body Text Indent Char"/>
    <w:basedOn w:val="DefaultParagraphFont"/>
    <w:link w:val="BodyTextIndent"/>
    <w:uiPriority w:val="99"/>
    <w:semiHidden/>
    <w:locked/>
    <w:rsid w:val="004D0D5A"/>
    <w:rPr>
      <w:rFonts w:cs="Times New Roman"/>
    </w:rPr>
  </w:style>
  <w:style w:type="paragraph" w:styleId="BodyTextIndent3">
    <w:name w:val="Body Text Indent 3"/>
    <w:basedOn w:val="Normal"/>
    <w:link w:val="BodyTextIndent3Char"/>
    <w:uiPriority w:val="99"/>
    <w:semiHidden/>
    <w:rsid w:val="004D0D5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D0D5A"/>
    <w:rPr>
      <w:rFonts w:cs="Times New Roman"/>
      <w:sz w:val="16"/>
      <w:szCs w:val="16"/>
    </w:rPr>
  </w:style>
  <w:style w:type="character" w:styleId="Hyperlink">
    <w:name w:val="Hyperlink"/>
    <w:basedOn w:val="DefaultParagraphFont"/>
    <w:uiPriority w:val="99"/>
    <w:rsid w:val="00390874"/>
    <w:rPr>
      <w:rFonts w:cs="Times New Roman"/>
      <w:color w:val="0000FF"/>
      <w:u w:val="single"/>
    </w:rPr>
  </w:style>
  <w:style w:type="character" w:styleId="UnresolvedMention">
    <w:name w:val="Unresolved Mention"/>
    <w:basedOn w:val="DefaultParagraphFont"/>
    <w:uiPriority w:val="99"/>
    <w:semiHidden/>
    <w:unhideWhenUsed/>
    <w:rsid w:val="00A16155"/>
    <w:rPr>
      <w:color w:val="605E5C"/>
      <w:shd w:val="clear" w:color="auto" w:fill="E1DFDD"/>
    </w:rPr>
  </w:style>
  <w:style w:type="character" w:customStyle="1" w:styleId="ParagraphCar">
    <w:name w:val="Paragraph Car"/>
    <w:basedOn w:val="DefaultParagraphFont"/>
    <w:locked/>
    <w:rsid w:val="006A23A4"/>
    <w:rPr>
      <w:sz w:val="24"/>
      <w:lang w:val="es-ES_tradnl"/>
    </w:rPr>
  </w:style>
  <w:style w:type="paragraph" w:customStyle="1" w:styleId="Char2">
    <w:name w:val="Char2"/>
    <w:basedOn w:val="Normal"/>
    <w:link w:val="FootnoteReference"/>
    <w:uiPriority w:val="99"/>
    <w:rsid w:val="006A23A4"/>
    <w:pPr>
      <w:spacing w:after="160" w:line="240" w:lineRule="exact"/>
    </w:pPr>
    <w:rPr>
      <w:vertAlign w:val="superscript"/>
      <w:lang w:val="es-PE" w:eastAsia="es-PE"/>
    </w:rPr>
  </w:style>
  <w:style w:type="table" w:styleId="TableGrid">
    <w:name w:val="Table Grid"/>
    <w:basedOn w:val="TableNormal"/>
    <w:uiPriority w:val="59"/>
    <w:locked/>
    <w:rsid w:val="009D4430"/>
    <w:rPr>
      <w:rFonts w:ascii="Times New Roman" w:eastAsia="Times New Roman" w:hAnsi="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94E7E"/>
    <w:rPr>
      <w:rFonts w:ascii="Times New Roman" w:eastAsia="Times New Roman" w:hAnsi="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694E7E"/>
    <w:rPr>
      <w:rFonts w:ascii="Times New Roman" w:eastAsia="Times New Roman" w:hAnsi="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694E7E"/>
    <w:rPr>
      <w:rFonts w:ascii="Times New Roman" w:eastAsia="Times New Roman" w:hAnsi="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glossaryDocument" Target="glossary/document.xml"/><Relationship Id="rId26" Type="http://schemas.openxmlformats.org/officeDocument/2006/relationships/customXml" Target="../customXml/item8.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customXml" Target="../customXml/item4.xml"/><Relationship Id="rId27" Type="http://schemas.openxmlformats.org/officeDocument/2006/relationships/customXml" Target="../customXml/item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F50CA720384503B51DE4085B6E1564"/>
        <w:category>
          <w:name w:val="General"/>
          <w:gallery w:val="placeholder"/>
        </w:category>
        <w:types>
          <w:type w:val="bbPlcHdr"/>
        </w:types>
        <w:behaviors>
          <w:behavior w:val="content"/>
        </w:behaviors>
        <w:guid w:val="{4FBAA32C-9AF3-4D24-9279-F8E859B3B728}"/>
      </w:docPartPr>
      <w:docPartBody>
        <w:p w:rsidR="009653D3" w:rsidRDefault="009653D3" w:rsidP="009653D3">
          <w:pPr>
            <w:pStyle w:val="56F50CA720384503B51DE4085B6E1564"/>
          </w:pPr>
          <w:r w:rsidRPr="00465437">
            <w:rPr>
              <w:rStyle w:val="PlaceholderText"/>
              <w:rFonts w:ascii="Gotham Book" w:hAnsi="Gotham Book"/>
              <w:color w:val="auto"/>
              <w:highlight w:val="yellow"/>
              <w:lang w:val="es-ES_tradnl"/>
            </w:rPr>
            <w:t>Choose an item</w:t>
          </w:r>
          <w:r w:rsidRPr="00465437">
            <w:rPr>
              <w:rStyle w:val="PlaceholderText"/>
              <w:rFonts w:ascii="Gotham Book" w:hAnsi="Gotham Book"/>
              <w:color w:val="FF0000"/>
              <w:highlight w:val="yellow"/>
              <w:lang w:val="es-ES_tradnl"/>
            </w:rPr>
            <w:t>.</w:t>
          </w:r>
        </w:p>
      </w:docPartBody>
    </w:docPart>
    <w:docPart>
      <w:docPartPr>
        <w:name w:val="4CC75572489A455CB58A1FC3DD108C59"/>
        <w:category>
          <w:name w:val="General"/>
          <w:gallery w:val="placeholder"/>
        </w:category>
        <w:types>
          <w:type w:val="bbPlcHdr"/>
        </w:types>
        <w:behaviors>
          <w:behavior w:val="content"/>
        </w:behaviors>
        <w:guid w:val="{0DDA3DE5-A75F-41F5-B318-DC358E375F53}"/>
      </w:docPartPr>
      <w:docPartBody>
        <w:p w:rsidR="009653D3" w:rsidRDefault="009653D3" w:rsidP="009653D3">
          <w:pPr>
            <w:pStyle w:val="4CC75572489A455CB58A1FC3DD108C59"/>
          </w:pPr>
          <w:r w:rsidRPr="00465437">
            <w:rPr>
              <w:rStyle w:val="PlaceholderText"/>
              <w:rFonts w:ascii="Gotham Book" w:hAnsi="Gotham Book"/>
              <w:color w:val="auto"/>
              <w:highlight w:val="yellow"/>
            </w:rPr>
            <w:t>Choose an item</w:t>
          </w:r>
          <w:r w:rsidRPr="00465437">
            <w:rPr>
              <w:rStyle w:val="PlaceholderText"/>
              <w:rFonts w:ascii="Gotham Book" w:hAnsi="Gotham Book"/>
            </w:rPr>
            <w:t>.</w:t>
          </w:r>
        </w:p>
      </w:docPartBody>
    </w:docPart>
    <w:docPart>
      <w:docPartPr>
        <w:name w:val="1A2EC482FB134E9AB7443D219A449800"/>
        <w:category>
          <w:name w:val="General"/>
          <w:gallery w:val="placeholder"/>
        </w:category>
        <w:types>
          <w:type w:val="bbPlcHdr"/>
        </w:types>
        <w:behaviors>
          <w:behavior w:val="content"/>
        </w:behaviors>
        <w:guid w:val="{BD9F359F-A463-4EEB-BE2A-E6690DB8021A}"/>
      </w:docPartPr>
      <w:docPartBody>
        <w:p w:rsidR="009653D3" w:rsidRDefault="009653D3" w:rsidP="009653D3">
          <w:pPr>
            <w:pStyle w:val="1A2EC482FB134E9AB7443D219A449800"/>
          </w:pPr>
          <w:r w:rsidRPr="00465437">
            <w:rPr>
              <w:rStyle w:val="PlaceholderText"/>
              <w:rFonts w:ascii="Gotham Book" w:hAnsi="Gotham Book"/>
              <w:color w:val="auto"/>
              <w:highlight w:val="yellow"/>
              <w:lang w:val="es-ES_tradnl"/>
            </w:rPr>
            <w:t>Choose an item</w:t>
          </w:r>
          <w:r w:rsidRPr="00D5130B">
            <w:rPr>
              <w:rStyle w:val="PlaceholderText"/>
              <w:rFonts w:ascii="Gotham Book" w:hAnsi="Gotham Book"/>
              <w:highlight w:val="yellow"/>
              <w:lang w:val="es-ES_tradnl"/>
            </w:rPr>
            <w:t>.</w:t>
          </w:r>
        </w:p>
      </w:docPartBody>
    </w:docPart>
    <w:docPart>
      <w:docPartPr>
        <w:name w:val="AB2A76617C4D4F71A7AD9D2E1A249AAF"/>
        <w:category>
          <w:name w:val="General"/>
          <w:gallery w:val="placeholder"/>
        </w:category>
        <w:types>
          <w:type w:val="bbPlcHdr"/>
        </w:types>
        <w:behaviors>
          <w:behavior w:val="content"/>
        </w:behaviors>
        <w:guid w:val="{2D8387D2-231D-438E-8151-AAD7D91AC043}"/>
      </w:docPartPr>
      <w:docPartBody>
        <w:p w:rsidR="009653D3" w:rsidRDefault="009653D3" w:rsidP="009653D3">
          <w:pPr>
            <w:pStyle w:val="AB2A76617C4D4F71A7AD9D2E1A249AAF"/>
          </w:pPr>
          <w:r w:rsidRPr="00DD229E">
            <w:rPr>
              <w:rStyle w:val="PlaceholderText"/>
              <w:rFonts w:ascii="Gotham Book" w:hAnsi="Gotham Book"/>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D3"/>
    <w:rsid w:val="00163C70"/>
    <w:rsid w:val="007E0C60"/>
    <w:rsid w:val="009653D3"/>
    <w:rsid w:val="00E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3D3"/>
    <w:rPr>
      <w:color w:val="808080"/>
    </w:rPr>
  </w:style>
  <w:style w:type="paragraph" w:customStyle="1" w:styleId="56F50CA720384503B51DE4085B6E1564">
    <w:name w:val="56F50CA720384503B51DE4085B6E1564"/>
    <w:rsid w:val="009653D3"/>
  </w:style>
  <w:style w:type="paragraph" w:customStyle="1" w:styleId="4CC75572489A455CB58A1FC3DD108C59">
    <w:name w:val="4CC75572489A455CB58A1FC3DD108C59"/>
    <w:rsid w:val="009653D3"/>
  </w:style>
  <w:style w:type="paragraph" w:customStyle="1" w:styleId="5423076134DC4A228E9811B1133CDA1A">
    <w:name w:val="5423076134DC4A228E9811B1133CDA1A"/>
    <w:rsid w:val="009653D3"/>
  </w:style>
  <w:style w:type="paragraph" w:customStyle="1" w:styleId="1A2EC482FB134E9AB7443D219A449800">
    <w:name w:val="1A2EC482FB134E9AB7443D219A449800"/>
    <w:rsid w:val="009653D3"/>
  </w:style>
  <w:style w:type="paragraph" w:customStyle="1" w:styleId="AB2A76617C4D4F71A7AD9D2E1A249AAF">
    <w:name w:val="AB2A76617C4D4F71A7AD9D2E1A249AAF"/>
    <w:rsid w:val="00965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15DE4BB1CAF6BC4FA82948AFFB2CA05B" ma:contentTypeVersion="899" ma:contentTypeDescription="The base project type from which other project content types inherit their information." ma:contentTypeScope="" ma:versionID="a6c78dfefffe460ab0e77918e0f4f40f">
  <xsd:schema xmlns:xsd="http://www.w3.org/2001/XMLSchema" xmlns:xs="http://www.w3.org/2001/XMLSchema" xmlns:p="http://schemas.microsoft.com/office/2006/metadata/properties" xmlns:ns2="cdc7663a-08f0-4737-9e8c-148ce897a09c" targetNamespace="http://schemas.microsoft.com/office/2006/metadata/properties" ma:root="true" ma:fieldsID="bdcf96e1c1e9bf014de22bf6d6faed2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TC Document</TermName>
          <TermId xmlns="http://schemas.microsoft.com/office/infopath/2007/PartnerControls">63b8a4e6-03e6-4023-98b4-7f8f68683515</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Honduras</TermName>
          <TermId xmlns="http://schemas.microsoft.com/office/infopath/2007/PartnerControls">0dd9f989-602d-4742-8212-5c1b8b0b74d5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Christian Schneider</Other_x0020_Author>
    <Migration_x0020_Info xmlns="cdc7663a-08f0-4737-9e8c-148ce897a09c" xsi:nil="true"/>
    <Approval_x0020_Number xmlns="cdc7663a-08f0-4737-9e8c-148ce897a09c">ATN/OC-17334-HO;</Approval_x0020_Number>
    <Phase xmlns="cdc7663a-08f0-4737-9e8c-148ce897a09c" xsi:nil="true"/>
    <Document_x0020_Author xmlns="cdc7663a-08f0-4737-9e8c-148ce897a09c">Bernedo, Cecilia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SMALL AND MEDIUM ENTERPRISE</TermName>
          <TermId xmlns="http://schemas.microsoft.com/office/infopath/2007/PartnerControls">dc60e909-07f3-41c5-be67-c26ad544a0ce</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28</Value>
      <Value>262</Value>
      <Value>121</Value>
      <Value>79</Value>
      <Value>2</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HO-T1324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 xsi:nil="true"/>
    <_dlc_DocId xmlns="cdc7663a-08f0-4737-9e8c-148ce897a09c">EZSHARE-879774778-3</_dlc_DocId>
    <_dlc_DocIdUrl xmlns="cdc7663a-08f0-4737-9e8c-148ce897a09c">
      <Url>https://idbg.sharepoint.com/teams/EZ-HO-TCP/HO-T1324/_layouts/15/DocIdRedir.aspx?ID=EZSHARE-879774778-3</Url>
      <Description>EZSHARE-879774778-3</Description>
    </_dlc_DocIdUrl>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BB9921B62D1C349A1F28739978C2129" ma:contentTypeVersion="1127" ma:contentTypeDescription="A content type to manage public (operations) IDB documents" ma:contentTypeScope="" ma:versionID="b13a5e7af505373f6c78b4c887f4c420">
  <xsd:schema xmlns:xsd="http://www.w3.org/2001/XMLSchema" xmlns:xs="http://www.w3.org/2001/XMLSchema" xmlns:p="http://schemas.microsoft.com/office/2006/metadata/properties" xmlns:ns2="cdc7663a-08f0-4737-9e8c-148ce897a09c" targetNamespace="http://schemas.microsoft.com/office/2006/metadata/properties" ma:root="true" ma:fieldsID="be458e9a7a74465ee295cf52fbf364f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3B739334-1AA0-4C05-9235-6575B6246D41}">
  <ds:schemaRefs>
    <ds:schemaRef ds:uri="http://schemas.openxmlformats.org/officeDocument/2006/bibliography"/>
  </ds:schemaRefs>
</ds:datastoreItem>
</file>

<file path=customXml/itemProps2.xml><?xml version="1.0" encoding="utf-8"?>
<ds:datastoreItem xmlns:ds="http://schemas.openxmlformats.org/officeDocument/2006/customXml" ds:itemID="{CBB33FF7-17AC-4F1D-BF52-FFDF82F3535F}"/>
</file>

<file path=customXml/itemProps3.xml><?xml version="1.0" encoding="utf-8"?>
<ds:datastoreItem xmlns:ds="http://schemas.openxmlformats.org/officeDocument/2006/customXml" ds:itemID="{A9231572-355E-40A8-8F58-60938A7763AA}"/>
</file>

<file path=customXml/itemProps4.xml><?xml version="1.0" encoding="utf-8"?>
<ds:datastoreItem xmlns:ds="http://schemas.openxmlformats.org/officeDocument/2006/customXml" ds:itemID="{1E85A5D4-C86F-45FA-8AC1-08F29AEC91BB}"/>
</file>

<file path=customXml/itemProps5.xml><?xml version="1.0" encoding="utf-8"?>
<ds:datastoreItem xmlns:ds="http://schemas.openxmlformats.org/officeDocument/2006/customXml" ds:itemID="{26B73909-1B81-4D34-BF3B-42D14C322CFF}"/>
</file>

<file path=customXml/itemProps6.xml><?xml version="1.0" encoding="utf-8"?>
<ds:datastoreItem xmlns:ds="http://schemas.openxmlformats.org/officeDocument/2006/customXml" ds:itemID="{72DC6FE5-5442-4D86-A063-6473AB6AA379}"/>
</file>

<file path=customXml/itemProps7.xml><?xml version="1.0" encoding="utf-8"?>
<ds:datastoreItem xmlns:ds="http://schemas.openxmlformats.org/officeDocument/2006/customXml" ds:itemID="{2896342E-3221-441D-BF8C-7CBC6D1FE00D}"/>
</file>

<file path=customXml/itemProps8.xml><?xml version="1.0" encoding="utf-8"?>
<ds:datastoreItem xmlns:ds="http://schemas.openxmlformats.org/officeDocument/2006/customXml" ds:itemID="{10589362-7E4A-405E-8F9A-1D1E8B957BFA}"/>
</file>

<file path=customXml/itemProps9.xml><?xml version="1.0" encoding="utf-8"?>
<ds:datastoreItem xmlns:ds="http://schemas.openxmlformats.org/officeDocument/2006/customXml" ds:itemID="{C80D0B90-B5DD-49CE-AD22-6132CCE45709}"/>
</file>

<file path=docProps/app.xml><?xml version="1.0" encoding="utf-8"?>
<Properties xmlns="http://schemas.openxmlformats.org/officeDocument/2006/extended-properties" xmlns:vt="http://schemas.openxmlformats.org/officeDocument/2006/docPropsVTypes">
  <Template>Normal.dotm</Template>
  <TotalTime>215</TotalTime>
  <Pages>22</Pages>
  <Words>5600</Words>
  <Characters>31920</Characters>
  <Application>Microsoft Office Word</Application>
  <DocSecurity>0</DocSecurity>
  <Lines>266</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Términos de Referencia</vt:lpstr>
      <vt:lpstr>Términos de Referencia</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subject/>
  <dc:creator>Lenovo User</dc:creator>
  <cp:keywords/>
  <dc:description/>
  <cp:lastModifiedBy>Bernedo, Cecilia</cp:lastModifiedBy>
  <cp:revision>7</cp:revision>
  <cp:lastPrinted>2019-04-01T22:58:00Z</cp:lastPrinted>
  <dcterms:created xsi:type="dcterms:W3CDTF">2019-03-30T01:25:00Z</dcterms:created>
  <dcterms:modified xsi:type="dcterms:W3CDTF">2019-04-02T16:11:00Z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121;#TC Document|63b8a4e6-03e6-4023-98b4-7f8f68683515</vt:lpwstr>
  </property>
  <property fmtid="{D5CDD505-2E9C-101B-9397-08002B2CF9AE}" pid="6" name="Sub-Sector">
    <vt:lpwstr>262;#SMALL AND MEDIUM ENTERPRISE|dc60e909-07f3-41c5-be67-c26ad544a0ce</vt:lpwstr>
  </property>
  <property fmtid="{D5CDD505-2E9C-101B-9397-08002B2CF9AE}" pid="7" name="Fund IDB">
    <vt:lpwstr/>
  </property>
  <property fmtid="{D5CDD505-2E9C-101B-9397-08002B2CF9AE}" pid="8" name="Country">
    <vt:lpwstr>28;#Honduras|0dd9f989-602d-4742-8212-5c1b8b0b74d5</vt:lpwstr>
  </property>
  <property fmtid="{D5CDD505-2E9C-101B-9397-08002B2CF9AE}" pid="9" name="Sector IDB">
    <vt:lpwstr>79;#PRIVATE FIRMS AND SME DEVELOPMENT|c1e6207a-501c-43c6-a42a-7c1a019b2e26</vt:lpwstr>
  </property>
  <property fmtid="{D5CDD505-2E9C-101B-9397-08002B2CF9AE}" pid="10" name="Function Operations IDB">
    <vt:lpwstr>2;#Project Preparation, Planning and Design|29ca0c72-1fc4-435f-a09c-28585cb5eac9</vt:lpwstr>
  </property>
  <property fmtid="{D5CDD505-2E9C-101B-9397-08002B2CF9AE}" pid="11" name="_dlc_DocIdItemGuid">
    <vt:lpwstr>1f191905-3317-444c-adf2-69fe96deb56c</vt:lpwstr>
  </property>
  <property fmtid="{D5CDD505-2E9C-101B-9397-08002B2CF9AE}" pid="12" name="ContentTypeId">
    <vt:lpwstr>0x0101001A458A224826124E8B45B1D613300CFC002BB9921B62D1C349A1F28739978C2129</vt:lpwstr>
  </property>
</Properties>
</file>