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2390" w14:textId="09093859" w:rsidR="00664000" w:rsidRPr="00466A89" w:rsidRDefault="00090536" w:rsidP="00D31E2A">
      <w:pPr>
        <w:spacing w:after="200"/>
        <w:jc w:val="center"/>
        <w:rPr>
          <w:lang w:val="es-419"/>
        </w:rPr>
      </w:pPr>
      <w:r w:rsidRPr="00466A89">
        <w:rPr>
          <w:rFonts w:ascii="Arial" w:hAnsi="Arial" w:cs="Arial"/>
          <w:b/>
          <w:lang w:val="es-419"/>
        </w:rPr>
        <w:t>ABSTRACT</w:t>
      </w:r>
      <w:r w:rsidR="00466A89" w:rsidRPr="00466A89">
        <w:rPr>
          <w:rFonts w:ascii="Arial" w:hAnsi="Arial" w:cs="Arial"/>
          <w:b/>
          <w:lang w:val="es-419"/>
        </w:rPr>
        <w:t>O DE COOPERACIÓN TÉCNICA</w:t>
      </w:r>
    </w:p>
    <w:p w14:paraId="5EE12B25" w14:textId="6649AA47" w:rsidR="00664000" w:rsidRPr="00466A89" w:rsidRDefault="00090536" w:rsidP="00466A89">
      <w:pPr>
        <w:spacing w:before="120" w:after="120"/>
        <w:ind w:left="579" w:hanging="579"/>
        <w:rPr>
          <w:lang w:val="es-419"/>
        </w:rPr>
      </w:pPr>
      <w:r w:rsidRPr="00466A89">
        <w:rPr>
          <w:rFonts w:ascii="Arial" w:hAnsi="Arial" w:cs="Arial"/>
          <w:b/>
          <w:lang w:val="es-419"/>
        </w:rPr>
        <w:t>I.</w:t>
      </w:r>
      <w:r w:rsidRPr="00466A89">
        <w:rPr>
          <w:rFonts w:ascii="Arial" w:hAnsi="Arial" w:cs="Arial"/>
          <w:b/>
          <w:lang w:val="es-419"/>
        </w:rPr>
        <w:tab/>
      </w:r>
      <w:r w:rsidR="00466A89" w:rsidRPr="000A6635">
        <w:rPr>
          <w:rFonts w:ascii="Arial" w:hAnsi="Arial" w:cs="Arial"/>
          <w:b/>
          <w:lang w:val="es-419"/>
        </w:rPr>
        <w:t>Información Básica del Proyecto</w:t>
      </w:r>
    </w:p>
    <w:tbl>
      <w:tblPr>
        <w:tblStyle w:val="TableGrid"/>
        <w:tblW w:w="0" w:type="auto"/>
        <w:jc w:val="center"/>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ook w:val="04A0" w:firstRow="1" w:lastRow="0" w:firstColumn="1" w:lastColumn="0" w:noHBand="0" w:noVBand="1"/>
      </w:tblPr>
      <w:tblGrid>
        <w:gridCol w:w="4128"/>
        <w:gridCol w:w="5114"/>
      </w:tblGrid>
      <w:tr w:rsidR="00664000" w:rsidRPr="005E43E2" w14:paraId="10977DA9" w14:textId="77777777" w:rsidTr="006B702B">
        <w:trPr>
          <w:jc w:val="center"/>
        </w:trPr>
        <w:tc>
          <w:tcPr>
            <w:tcW w:w="4128" w:type="dxa"/>
          </w:tcPr>
          <w:p w14:paraId="7F41107D" w14:textId="2446CC9B" w:rsidR="00664000" w:rsidRDefault="00090536">
            <w:pPr>
              <w:spacing w:before="40" w:after="40"/>
              <w:ind w:left="115" w:hanging="115"/>
            </w:pPr>
            <w:r>
              <w:rPr>
                <w:rFonts w:ascii="Arial" w:hAnsi="Arial" w:cs="Arial"/>
                <w:sz w:val="18"/>
                <w:szCs w:val="18"/>
              </w:rPr>
              <w:t xml:space="preserve">▪ </w:t>
            </w:r>
            <w:r w:rsidR="00466A89">
              <w:rPr>
                <w:rFonts w:ascii="Arial" w:hAnsi="Arial" w:cs="Arial"/>
                <w:sz w:val="18"/>
                <w:szCs w:val="18"/>
              </w:rPr>
              <w:t>País</w:t>
            </w:r>
            <w:r>
              <w:rPr>
                <w:rFonts w:ascii="Arial" w:hAnsi="Arial" w:cs="Arial"/>
                <w:sz w:val="18"/>
                <w:szCs w:val="18"/>
              </w:rPr>
              <w:t>/</w:t>
            </w:r>
            <w:proofErr w:type="spellStart"/>
            <w:r>
              <w:rPr>
                <w:rFonts w:ascii="Arial" w:hAnsi="Arial" w:cs="Arial"/>
                <w:sz w:val="18"/>
                <w:szCs w:val="18"/>
              </w:rPr>
              <w:t>Regi</w:t>
            </w:r>
            <w:r w:rsidR="00466A89">
              <w:rPr>
                <w:rFonts w:ascii="Arial" w:hAnsi="Arial" w:cs="Arial"/>
                <w:sz w:val="18"/>
                <w:szCs w:val="18"/>
              </w:rPr>
              <w:t>ó</w:t>
            </w:r>
            <w:r>
              <w:rPr>
                <w:rFonts w:ascii="Arial" w:hAnsi="Arial" w:cs="Arial"/>
                <w:sz w:val="18"/>
                <w:szCs w:val="18"/>
              </w:rPr>
              <w:t>n</w:t>
            </w:r>
            <w:proofErr w:type="spellEnd"/>
            <w:r>
              <w:rPr>
                <w:rFonts w:ascii="Arial" w:hAnsi="Arial" w:cs="Arial"/>
                <w:sz w:val="18"/>
                <w:szCs w:val="18"/>
              </w:rPr>
              <w:t>:</w:t>
            </w:r>
          </w:p>
        </w:tc>
        <w:tc>
          <w:tcPr>
            <w:tcW w:w="5114" w:type="dxa"/>
          </w:tcPr>
          <w:p w14:paraId="7E229ABF" w14:textId="612FD3CF" w:rsidR="00664000" w:rsidRPr="00466A89" w:rsidRDefault="00090536">
            <w:pPr>
              <w:spacing w:before="40" w:after="40"/>
              <w:rPr>
                <w:lang w:val="es-419"/>
              </w:rPr>
            </w:pPr>
            <w:r w:rsidRPr="00466A89">
              <w:rPr>
                <w:rFonts w:ascii="Arial" w:hAnsi="Arial" w:cs="Arial"/>
                <w:sz w:val="18"/>
                <w:szCs w:val="18"/>
                <w:lang w:val="es-419"/>
              </w:rPr>
              <w:t>M</w:t>
            </w:r>
            <w:r w:rsidR="00994028">
              <w:rPr>
                <w:rFonts w:ascii="Arial" w:hAnsi="Arial" w:cs="Arial"/>
                <w:sz w:val="18"/>
                <w:szCs w:val="18"/>
                <w:lang w:val="es-419"/>
              </w:rPr>
              <w:t>É</w:t>
            </w:r>
            <w:r w:rsidRPr="00466A89">
              <w:rPr>
                <w:rFonts w:ascii="Arial" w:hAnsi="Arial" w:cs="Arial"/>
                <w:sz w:val="18"/>
                <w:szCs w:val="18"/>
                <w:lang w:val="es-419"/>
              </w:rPr>
              <w:t xml:space="preserve">XICO/CID - </w:t>
            </w:r>
            <w:proofErr w:type="spellStart"/>
            <w:r w:rsidR="00466A89" w:rsidRPr="000A6635">
              <w:rPr>
                <w:rFonts w:ascii="Arial" w:hAnsi="Arial" w:cs="Arial"/>
                <w:sz w:val="18"/>
                <w:szCs w:val="18"/>
                <w:lang w:val="es-419"/>
              </w:rPr>
              <w:t>Itsmo</w:t>
            </w:r>
            <w:proofErr w:type="spellEnd"/>
            <w:r w:rsidR="00466A89" w:rsidRPr="000A6635">
              <w:rPr>
                <w:rFonts w:ascii="Arial" w:hAnsi="Arial" w:cs="Arial"/>
                <w:sz w:val="18"/>
                <w:szCs w:val="18"/>
                <w:lang w:val="es-419"/>
              </w:rPr>
              <w:t xml:space="preserve"> y RD</w:t>
            </w:r>
          </w:p>
        </w:tc>
      </w:tr>
      <w:tr w:rsidR="00664000" w:rsidRPr="005E43E2" w14:paraId="27511F82" w14:textId="77777777" w:rsidTr="006B702B">
        <w:trPr>
          <w:jc w:val="center"/>
        </w:trPr>
        <w:tc>
          <w:tcPr>
            <w:tcW w:w="4128" w:type="dxa"/>
          </w:tcPr>
          <w:p w14:paraId="1EBC8201" w14:textId="06F5E05F" w:rsidR="00664000" w:rsidRDefault="00090536">
            <w:pPr>
              <w:spacing w:before="40" w:after="40"/>
              <w:ind w:left="115" w:hanging="115"/>
            </w:pPr>
            <w:r>
              <w:rPr>
                <w:rFonts w:ascii="Arial" w:hAnsi="Arial" w:cs="Arial"/>
                <w:sz w:val="18"/>
                <w:szCs w:val="18"/>
              </w:rPr>
              <w:t xml:space="preserve">▪ </w:t>
            </w:r>
            <w:proofErr w:type="spellStart"/>
            <w:r>
              <w:rPr>
                <w:rFonts w:ascii="Arial" w:hAnsi="Arial" w:cs="Arial"/>
                <w:sz w:val="18"/>
                <w:szCs w:val="18"/>
              </w:rPr>
              <w:t>N</w:t>
            </w:r>
            <w:r w:rsidR="00466A89">
              <w:rPr>
                <w:rFonts w:ascii="Arial" w:hAnsi="Arial" w:cs="Arial"/>
                <w:sz w:val="18"/>
                <w:szCs w:val="18"/>
              </w:rPr>
              <w:t>ombre</w:t>
            </w:r>
            <w:proofErr w:type="spellEnd"/>
            <w:r w:rsidR="00466A89">
              <w:rPr>
                <w:rFonts w:ascii="Arial" w:hAnsi="Arial" w:cs="Arial"/>
                <w:sz w:val="18"/>
                <w:szCs w:val="18"/>
              </w:rPr>
              <w:t xml:space="preserve"> de la CT</w:t>
            </w:r>
            <w:r>
              <w:rPr>
                <w:rFonts w:ascii="Arial" w:hAnsi="Arial" w:cs="Arial"/>
                <w:sz w:val="18"/>
                <w:szCs w:val="18"/>
              </w:rPr>
              <w:t>:</w:t>
            </w:r>
          </w:p>
        </w:tc>
        <w:tc>
          <w:tcPr>
            <w:tcW w:w="5114" w:type="dxa"/>
          </w:tcPr>
          <w:p w14:paraId="40D43063" w14:textId="1CA02FCC" w:rsidR="00664000" w:rsidRPr="00C822BE" w:rsidRDefault="00C822BE">
            <w:pPr>
              <w:spacing w:before="40" w:after="40"/>
              <w:rPr>
                <w:lang w:val="es-419"/>
              </w:rPr>
            </w:pPr>
            <w:r w:rsidRPr="00C822BE">
              <w:rPr>
                <w:rFonts w:ascii="Arial" w:hAnsi="Arial" w:cs="Arial"/>
                <w:sz w:val="18"/>
                <w:szCs w:val="18"/>
                <w:lang w:val="es-419"/>
              </w:rPr>
              <w:t>Apoyo al Programa de Eficiencia Energética en Inmuebles de la Administración Pública Federal (IAPF)</w:t>
            </w:r>
          </w:p>
        </w:tc>
      </w:tr>
      <w:tr w:rsidR="00664000" w14:paraId="4D3489E3" w14:textId="77777777" w:rsidTr="006B702B">
        <w:trPr>
          <w:jc w:val="center"/>
        </w:trPr>
        <w:tc>
          <w:tcPr>
            <w:tcW w:w="4128" w:type="dxa"/>
          </w:tcPr>
          <w:p w14:paraId="6E327406" w14:textId="3B219003" w:rsidR="00664000" w:rsidRDefault="00090536">
            <w:pPr>
              <w:spacing w:before="40" w:after="40"/>
              <w:ind w:left="115" w:hanging="115"/>
            </w:pPr>
            <w:r>
              <w:rPr>
                <w:rFonts w:ascii="Arial" w:hAnsi="Arial" w:cs="Arial"/>
                <w:sz w:val="18"/>
                <w:szCs w:val="18"/>
              </w:rPr>
              <w:t xml:space="preserve">▪ </w:t>
            </w:r>
            <w:proofErr w:type="spellStart"/>
            <w:r>
              <w:rPr>
                <w:rFonts w:ascii="Arial" w:hAnsi="Arial" w:cs="Arial"/>
                <w:sz w:val="18"/>
                <w:szCs w:val="18"/>
              </w:rPr>
              <w:t>N</w:t>
            </w:r>
            <w:r w:rsidR="00466A89">
              <w:rPr>
                <w:rFonts w:ascii="Arial" w:hAnsi="Arial" w:cs="Arial"/>
                <w:sz w:val="18"/>
                <w:szCs w:val="18"/>
              </w:rPr>
              <w:t>ú</w:t>
            </w:r>
            <w:r>
              <w:rPr>
                <w:rFonts w:ascii="Arial" w:hAnsi="Arial" w:cs="Arial"/>
                <w:sz w:val="18"/>
                <w:szCs w:val="18"/>
              </w:rPr>
              <w:t>mer</w:t>
            </w:r>
            <w:r w:rsidR="00466A89">
              <w:rPr>
                <w:rFonts w:ascii="Arial" w:hAnsi="Arial" w:cs="Arial"/>
                <w:sz w:val="18"/>
                <w:szCs w:val="18"/>
              </w:rPr>
              <w:t>o</w:t>
            </w:r>
            <w:proofErr w:type="spellEnd"/>
            <w:r w:rsidR="00466A89">
              <w:rPr>
                <w:rFonts w:ascii="Arial" w:hAnsi="Arial" w:cs="Arial"/>
                <w:sz w:val="18"/>
                <w:szCs w:val="18"/>
              </w:rPr>
              <w:t xml:space="preserve"> de la CT</w:t>
            </w:r>
            <w:r>
              <w:rPr>
                <w:rFonts w:ascii="Arial" w:hAnsi="Arial" w:cs="Arial"/>
                <w:sz w:val="18"/>
                <w:szCs w:val="18"/>
              </w:rPr>
              <w:t>:</w:t>
            </w:r>
          </w:p>
        </w:tc>
        <w:tc>
          <w:tcPr>
            <w:tcW w:w="5114" w:type="dxa"/>
          </w:tcPr>
          <w:p w14:paraId="2099F40E" w14:textId="77777777" w:rsidR="00664000" w:rsidRDefault="00090536">
            <w:pPr>
              <w:spacing w:before="40" w:after="40"/>
            </w:pPr>
            <w:r>
              <w:rPr>
                <w:rFonts w:ascii="Arial" w:hAnsi="Arial" w:cs="Arial"/>
                <w:sz w:val="18"/>
                <w:szCs w:val="18"/>
              </w:rPr>
              <w:t>ME-T1359</w:t>
            </w:r>
          </w:p>
        </w:tc>
      </w:tr>
      <w:tr w:rsidR="00664000" w:rsidRPr="00D31E2A" w14:paraId="3195D306" w14:textId="77777777" w:rsidTr="006B702B">
        <w:trPr>
          <w:jc w:val="center"/>
        </w:trPr>
        <w:tc>
          <w:tcPr>
            <w:tcW w:w="4128" w:type="dxa"/>
          </w:tcPr>
          <w:p w14:paraId="739AAA45" w14:textId="77777777" w:rsidR="00664000" w:rsidRDefault="00090536">
            <w:pPr>
              <w:spacing w:before="40" w:after="40"/>
              <w:ind w:left="115" w:hanging="115"/>
            </w:pPr>
            <w:r>
              <w:rPr>
                <w:rFonts w:ascii="Arial" w:hAnsi="Arial" w:cs="Arial"/>
                <w:sz w:val="18"/>
                <w:szCs w:val="18"/>
              </w:rPr>
              <w:t>▪ Team Leader/Members:</w:t>
            </w:r>
          </w:p>
        </w:tc>
        <w:tc>
          <w:tcPr>
            <w:tcW w:w="5114" w:type="dxa"/>
          </w:tcPr>
          <w:p w14:paraId="0F830CFC" w14:textId="7937FE8A" w:rsidR="00664000" w:rsidRPr="00D31E2A" w:rsidRDefault="00090536" w:rsidP="00D31E2A">
            <w:pPr>
              <w:spacing w:before="40" w:after="40"/>
              <w:jc w:val="both"/>
              <w:rPr>
                <w:lang w:val="es-419"/>
              </w:rPr>
            </w:pPr>
            <w:r w:rsidRPr="00D31E2A">
              <w:rPr>
                <w:rFonts w:ascii="Arial" w:hAnsi="Arial" w:cs="Arial"/>
                <w:sz w:val="18"/>
                <w:szCs w:val="18"/>
                <w:lang w:val="es-419"/>
              </w:rPr>
              <w:t>U</w:t>
            </w:r>
            <w:r w:rsidR="00994028" w:rsidRPr="00D31E2A">
              <w:rPr>
                <w:rFonts w:ascii="Arial" w:hAnsi="Arial" w:cs="Arial"/>
                <w:sz w:val="18"/>
                <w:szCs w:val="18"/>
                <w:lang w:val="es-419"/>
              </w:rPr>
              <w:t>rteaga</w:t>
            </w:r>
            <w:r w:rsidRPr="00D31E2A">
              <w:rPr>
                <w:rFonts w:ascii="Arial" w:hAnsi="Arial" w:cs="Arial"/>
                <w:sz w:val="18"/>
                <w:szCs w:val="18"/>
                <w:lang w:val="es-419"/>
              </w:rPr>
              <w:t>, J</w:t>
            </w:r>
            <w:r w:rsidR="00994028" w:rsidRPr="00D31E2A">
              <w:rPr>
                <w:rFonts w:ascii="Arial" w:hAnsi="Arial" w:cs="Arial"/>
                <w:sz w:val="18"/>
                <w:szCs w:val="18"/>
                <w:lang w:val="es-419"/>
              </w:rPr>
              <w:t>osé</w:t>
            </w:r>
            <w:r w:rsidRPr="00D31E2A">
              <w:rPr>
                <w:rFonts w:ascii="Arial" w:hAnsi="Arial" w:cs="Arial"/>
                <w:sz w:val="18"/>
                <w:szCs w:val="18"/>
                <w:lang w:val="es-419"/>
              </w:rPr>
              <w:t xml:space="preserve"> A</w:t>
            </w:r>
            <w:r w:rsidR="00994028" w:rsidRPr="00D31E2A">
              <w:rPr>
                <w:rFonts w:ascii="Arial" w:hAnsi="Arial" w:cs="Arial"/>
                <w:sz w:val="18"/>
                <w:szCs w:val="18"/>
                <w:lang w:val="es-419"/>
              </w:rPr>
              <w:t>ntonio</w:t>
            </w:r>
            <w:r w:rsidRPr="00D31E2A">
              <w:rPr>
                <w:rFonts w:ascii="Arial" w:hAnsi="Arial" w:cs="Arial"/>
                <w:sz w:val="18"/>
                <w:szCs w:val="18"/>
                <w:lang w:val="es-419"/>
              </w:rPr>
              <w:t xml:space="preserve"> (INE/ENE) </w:t>
            </w:r>
            <w:r w:rsidR="00994028" w:rsidRPr="00D31E2A">
              <w:rPr>
                <w:rFonts w:ascii="Arial" w:hAnsi="Arial" w:cs="Arial"/>
                <w:sz w:val="18"/>
                <w:szCs w:val="18"/>
                <w:lang w:val="es-419"/>
              </w:rPr>
              <w:t>Jefe de Equipo</w:t>
            </w:r>
            <w:r w:rsidRPr="00D31E2A">
              <w:rPr>
                <w:rFonts w:ascii="Arial" w:hAnsi="Arial" w:cs="Arial"/>
                <w:sz w:val="18"/>
                <w:szCs w:val="18"/>
                <w:lang w:val="es-419"/>
              </w:rPr>
              <w:t>; A</w:t>
            </w:r>
            <w:r w:rsidR="00994028" w:rsidRPr="00D31E2A">
              <w:rPr>
                <w:rFonts w:ascii="Arial" w:hAnsi="Arial" w:cs="Arial"/>
                <w:sz w:val="18"/>
                <w:szCs w:val="18"/>
                <w:lang w:val="es-419"/>
              </w:rPr>
              <w:t>iello</w:t>
            </w:r>
            <w:r w:rsidRPr="00D31E2A">
              <w:rPr>
                <w:rFonts w:ascii="Arial" w:hAnsi="Arial" w:cs="Arial"/>
                <w:sz w:val="18"/>
                <w:szCs w:val="18"/>
                <w:lang w:val="es-419"/>
              </w:rPr>
              <w:t>, R</w:t>
            </w:r>
            <w:r w:rsidR="00994028" w:rsidRPr="00D31E2A">
              <w:rPr>
                <w:rFonts w:ascii="Arial" w:hAnsi="Arial" w:cs="Arial"/>
                <w:sz w:val="18"/>
                <w:szCs w:val="18"/>
                <w:lang w:val="es-419"/>
              </w:rPr>
              <w:t>oberto</w:t>
            </w:r>
            <w:r w:rsidRPr="00D31E2A">
              <w:rPr>
                <w:rFonts w:ascii="Arial" w:hAnsi="Arial" w:cs="Arial"/>
                <w:sz w:val="18"/>
                <w:szCs w:val="18"/>
                <w:lang w:val="es-419"/>
              </w:rPr>
              <w:t xml:space="preserve"> (INE/ENE) </w:t>
            </w:r>
            <w:r w:rsidR="00BE26E8" w:rsidRPr="00D31E2A">
              <w:rPr>
                <w:rFonts w:ascii="Arial" w:hAnsi="Arial" w:cs="Arial"/>
                <w:sz w:val="18"/>
                <w:szCs w:val="18"/>
                <w:lang w:val="es-419"/>
              </w:rPr>
              <w:t>Jefe de Equipo Alterno</w:t>
            </w:r>
            <w:r w:rsidRPr="00D31E2A">
              <w:rPr>
                <w:rFonts w:ascii="Arial" w:hAnsi="Arial" w:cs="Arial"/>
                <w:sz w:val="18"/>
                <w:szCs w:val="18"/>
                <w:lang w:val="es-419"/>
              </w:rPr>
              <w:t>; S</w:t>
            </w:r>
            <w:r w:rsidR="00BE26E8" w:rsidRPr="00D31E2A">
              <w:rPr>
                <w:rFonts w:ascii="Arial" w:hAnsi="Arial" w:cs="Arial"/>
                <w:sz w:val="18"/>
                <w:szCs w:val="18"/>
                <w:lang w:val="es-419"/>
              </w:rPr>
              <w:t>uber</w:t>
            </w:r>
            <w:r w:rsidRPr="00D31E2A">
              <w:rPr>
                <w:rFonts w:ascii="Arial" w:hAnsi="Arial" w:cs="Arial"/>
                <w:sz w:val="18"/>
                <w:szCs w:val="18"/>
                <w:lang w:val="es-419"/>
              </w:rPr>
              <w:t>, S</w:t>
            </w:r>
            <w:r w:rsidR="00BE26E8" w:rsidRPr="00D31E2A">
              <w:rPr>
                <w:rFonts w:ascii="Arial" w:hAnsi="Arial" w:cs="Arial"/>
                <w:sz w:val="18"/>
                <w:szCs w:val="18"/>
                <w:lang w:val="es-419"/>
              </w:rPr>
              <w:t xml:space="preserve">tephanie </w:t>
            </w:r>
            <w:r w:rsidRPr="00D31E2A">
              <w:rPr>
                <w:rFonts w:ascii="Arial" w:hAnsi="Arial" w:cs="Arial"/>
                <w:sz w:val="18"/>
                <w:szCs w:val="18"/>
                <w:lang w:val="es-419"/>
              </w:rPr>
              <w:t>(INE/ENE); L</w:t>
            </w:r>
            <w:r w:rsidR="00BE26E8" w:rsidRPr="00D31E2A">
              <w:rPr>
                <w:rFonts w:ascii="Arial" w:hAnsi="Arial" w:cs="Arial"/>
                <w:sz w:val="18"/>
                <w:szCs w:val="18"/>
                <w:lang w:val="es-419"/>
              </w:rPr>
              <w:t>ugo</w:t>
            </w:r>
            <w:r w:rsidRPr="00D31E2A">
              <w:rPr>
                <w:rFonts w:ascii="Arial" w:hAnsi="Arial" w:cs="Arial"/>
                <w:sz w:val="18"/>
                <w:szCs w:val="18"/>
                <w:lang w:val="es-419"/>
              </w:rPr>
              <w:t>, M</w:t>
            </w:r>
            <w:r w:rsidR="00BE26E8" w:rsidRPr="00D31E2A">
              <w:rPr>
                <w:rFonts w:ascii="Arial" w:hAnsi="Arial" w:cs="Arial"/>
                <w:sz w:val="18"/>
                <w:szCs w:val="18"/>
                <w:lang w:val="es-419"/>
              </w:rPr>
              <w:t>ónica</w:t>
            </w:r>
            <w:r w:rsidRPr="00D31E2A">
              <w:rPr>
                <w:rFonts w:ascii="Arial" w:hAnsi="Arial" w:cs="Arial"/>
                <w:sz w:val="18"/>
                <w:szCs w:val="18"/>
                <w:lang w:val="es-419"/>
              </w:rPr>
              <w:t xml:space="preserve"> (LEG/SGO); G</w:t>
            </w:r>
            <w:r w:rsidR="00BE26E8" w:rsidRPr="00D31E2A">
              <w:rPr>
                <w:rFonts w:ascii="Arial" w:hAnsi="Arial" w:cs="Arial"/>
                <w:sz w:val="18"/>
                <w:szCs w:val="18"/>
                <w:lang w:val="es-419"/>
              </w:rPr>
              <w:t>arcía</w:t>
            </w:r>
            <w:r w:rsidRPr="00D31E2A">
              <w:rPr>
                <w:rFonts w:ascii="Arial" w:hAnsi="Arial" w:cs="Arial"/>
                <w:sz w:val="18"/>
                <w:szCs w:val="18"/>
                <w:lang w:val="es-419"/>
              </w:rPr>
              <w:t>, Y</w:t>
            </w:r>
            <w:r w:rsidR="00BE26E8" w:rsidRPr="00D31E2A">
              <w:rPr>
                <w:rFonts w:ascii="Arial" w:hAnsi="Arial" w:cs="Arial"/>
                <w:sz w:val="18"/>
                <w:szCs w:val="18"/>
                <w:lang w:val="es-419"/>
              </w:rPr>
              <w:t xml:space="preserve">ocauris </w:t>
            </w:r>
            <w:r w:rsidRPr="00D31E2A">
              <w:rPr>
                <w:rFonts w:ascii="Arial" w:hAnsi="Arial" w:cs="Arial"/>
                <w:sz w:val="18"/>
                <w:szCs w:val="18"/>
                <w:lang w:val="es-419"/>
              </w:rPr>
              <w:t>(CID/CDR); M</w:t>
            </w:r>
            <w:r w:rsidR="00BE26E8" w:rsidRPr="00D31E2A">
              <w:rPr>
                <w:rFonts w:ascii="Arial" w:hAnsi="Arial" w:cs="Arial"/>
                <w:sz w:val="18"/>
                <w:szCs w:val="18"/>
                <w:lang w:val="es-419"/>
              </w:rPr>
              <w:t>iranda</w:t>
            </w:r>
            <w:r w:rsidRPr="00D31E2A">
              <w:rPr>
                <w:rFonts w:ascii="Arial" w:hAnsi="Arial" w:cs="Arial"/>
                <w:sz w:val="18"/>
                <w:szCs w:val="18"/>
                <w:lang w:val="es-419"/>
              </w:rPr>
              <w:t>, E</w:t>
            </w:r>
            <w:r w:rsidR="00BE26E8" w:rsidRPr="00D31E2A">
              <w:rPr>
                <w:rFonts w:ascii="Arial" w:hAnsi="Arial" w:cs="Arial"/>
                <w:sz w:val="18"/>
                <w:szCs w:val="18"/>
                <w:lang w:val="es-419"/>
              </w:rPr>
              <w:t>dna</w:t>
            </w:r>
            <w:r w:rsidRPr="00D31E2A">
              <w:rPr>
                <w:rFonts w:ascii="Arial" w:hAnsi="Arial" w:cs="Arial"/>
                <w:sz w:val="18"/>
                <w:szCs w:val="18"/>
                <w:lang w:val="es-419"/>
              </w:rPr>
              <w:t xml:space="preserve"> (CID/CME); B</w:t>
            </w:r>
            <w:r w:rsidR="00BE26E8" w:rsidRPr="00D31E2A">
              <w:rPr>
                <w:rFonts w:ascii="Arial" w:hAnsi="Arial" w:cs="Arial"/>
                <w:sz w:val="18"/>
                <w:szCs w:val="18"/>
                <w:lang w:val="es-419"/>
              </w:rPr>
              <w:t>arrios</w:t>
            </w:r>
            <w:r w:rsidRPr="00D31E2A">
              <w:rPr>
                <w:rFonts w:ascii="Arial" w:hAnsi="Arial" w:cs="Arial"/>
                <w:sz w:val="18"/>
                <w:szCs w:val="18"/>
                <w:lang w:val="es-419"/>
              </w:rPr>
              <w:t>, U</w:t>
            </w:r>
            <w:r w:rsidR="00BE26E8" w:rsidRPr="00D31E2A">
              <w:rPr>
                <w:rFonts w:ascii="Arial" w:hAnsi="Arial" w:cs="Arial"/>
                <w:sz w:val="18"/>
                <w:szCs w:val="18"/>
                <w:lang w:val="es-419"/>
              </w:rPr>
              <w:t>riel</w:t>
            </w:r>
            <w:r w:rsidRPr="00D31E2A">
              <w:rPr>
                <w:rFonts w:ascii="Arial" w:hAnsi="Arial" w:cs="Arial"/>
                <w:sz w:val="18"/>
                <w:szCs w:val="18"/>
                <w:lang w:val="es-419"/>
              </w:rPr>
              <w:t xml:space="preserve"> (CID/CME); D</w:t>
            </w:r>
            <w:r w:rsidR="00BE26E8" w:rsidRPr="00D31E2A">
              <w:rPr>
                <w:rFonts w:ascii="Arial" w:hAnsi="Arial" w:cs="Arial"/>
                <w:sz w:val="18"/>
                <w:szCs w:val="18"/>
                <w:lang w:val="es-419"/>
              </w:rPr>
              <w:t>e</w:t>
            </w:r>
            <w:r w:rsidRPr="00D31E2A">
              <w:rPr>
                <w:rFonts w:ascii="Arial" w:hAnsi="Arial" w:cs="Arial"/>
                <w:sz w:val="18"/>
                <w:szCs w:val="18"/>
                <w:lang w:val="es-419"/>
              </w:rPr>
              <w:t xml:space="preserve"> </w:t>
            </w:r>
            <w:proofErr w:type="spellStart"/>
            <w:r w:rsidRPr="00D31E2A">
              <w:rPr>
                <w:rFonts w:ascii="Arial" w:hAnsi="Arial" w:cs="Arial"/>
                <w:sz w:val="18"/>
                <w:szCs w:val="18"/>
                <w:lang w:val="es-419"/>
              </w:rPr>
              <w:t>G</w:t>
            </w:r>
            <w:r w:rsidR="00BE26E8" w:rsidRPr="00D31E2A">
              <w:rPr>
                <w:rFonts w:ascii="Arial" w:hAnsi="Arial" w:cs="Arial"/>
                <w:sz w:val="18"/>
                <w:szCs w:val="18"/>
                <w:lang w:val="es-419"/>
              </w:rPr>
              <w:t>yves</w:t>
            </w:r>
            <w:proofErr w:type="spellEnd"/>
            <w:r w:rsidRPr="00D31E2A">
              <w:rPr>
                <w:rFonts w:ascii="Arial" w:hAnsi="Arial" w:cs="Arial"/>
                <w:sz w:val="18"/>
                <w:szCs w:val="18"/>
                <w:lang w:val="es-419"/>
              </w:rPr>
              <w:t>, A</w:t>
            </w:r>
            <w:r w:rsidR="00BE26E8" w:rsidRPr="00D31E2A">
              <w:rPr>
                <w:rFonts w:ascii="Arial" w:hAnsi="Arial" w:cs="Arial"/>
                <w:sz w:val="18"/>
                <w:szCs w:val="18"/>
                <w:lang w:val="es-419"/>
              </w:rPr>
              <w:t>lejandro</w:t>
            </w:r>
            <w:r w:rsidRPr="00D31E2A">
              <w:rPr>
                <w:rFonts w:ascii="Arial" w:hAnsi="Arial" w:cs="Arial"/>
                <w:sz w:val="18"/>
                <w:szCs w:val="18"/>
                <w:lang w:val="es-419"/>
              </w:rPr>
              <w:t xml:space="preserve"> (CID/CME); V</w:t>
            </w:r>
            <w:r w:rsidR="00BE26E8" w:rsidRPr="00D31E2A">
              <w:rPr>
                <w:rFonts w:ascii="Arial" w:hAnsi="Arial" w:cs="Arial"/>
                <w:sz w:val="18"/>
                <w:szCs w:val="18"/>
                <w:lang w:val="es-419"/>
              </w:rPr>
              <w:t>erea</w:t>
            </w:r>
            <w:r w:rsidRPr="00D31E2A">
              <w:rPr>
                <w:rFonts w:ascii="Arial" w:hAnsi="Arial" w:cs="Arial"/>
                <w:sz w:val="18"/>
                <w:szCs w:val="18"/>
                <w:lang w:val="es-419"/>
              </w:rPr>
              <w:t>, M</w:t>
            </w:r>
            <w:r w:rsidR="00BE26E8" w:rsidRPr="00D31E2A">
              <w:rPr>
                <w:rFonts w:ascii="Arial" w:hAnsi="Arial" w:cs="Arial"/>
                <w:sz w:val="18"/>
                <w:szCs w:val="18"/>
                <w:lang w:val="es-419"/>
              </w:rPr>
              <w:t>aría de Lourdes</w:t>
            </w:r>
            <w:r w:rsidRPr="00D31E2A">
              <w:rPr>
                <w:rFonts w:ascii="Arial" w:hAnsi="Arial" w:cs="Arial"/>
                <w:sz w:val="18"/>
                <w:szCs w:val="18"/>
                <w:lang w:val="es-419"/>
              </w:rPr>
              <w:t xml:space="preserve"> (CID/CME); C</w:t>
            </w:r>
            <w:r w:rsidR="00BE26E8" w:rsidRPr="00D31E2A">
              <w:rPr>
                <w:rFonts w:ascii="Arial" w:hAnsi="Arial" w:cs="Arial"/>
                <w:sz w:val="18"/>
                <w:szCs w:val="18"/>
                <w:lang w:val="es-419"/>
              </w:rPr>
              <w:t>erón</w:t>
            </w:r>
            <w:r w:rsidRPr="00D31E2A">
              <w:rPr>
                <w:rFonts w:ascii="Arial" w:hAnsi="Arial" w:cs="Arial"/>
                <w:sz w:val="18"/>
                <w:szCs w:val="18"/>
                <w:lang w:val="es-419"/>
              </w:rPr>
              <w:t>, N</w:t>
            </w:r>
            <w:r w:rsidR="00BE26E8" w:rsidRPr="00D31E2A">
              <w:rPr>
                <w:rFonts w:ascii="Arial" w:hAnsi="Arial" w:cs="Arial"/>
                <w:sz w:val="18"/>
                <w:szCs w:val="18"/>
                <w:lang w:val="es-419"/>
              </w:rPr>
              <w:t>elly</w:t>
            </w:r>
            <w:r w:rsidRPr="00D31E2A">
              <w:rPr>
                <w:rFonts w:ascii="Arial" w:hAnsi="Arial" w:cs="Arial"/>
                <w:sz w:val="18"/>
                <w:szCs w:val="18"/>
                <w:lang w:val="es-419"/>
              </w:rPr>
              <w:t xml:space="preserve"> (CID/CME); M</w:t>
            </w:r>
            <w:r w:rsidR="00BE26E8" w:rsidRPr="00D31E2A">
              <w:rPr>
                <w:rFonts w:ascii="Arial" w:hAnsi="Arial" w:cs="Arial"/>
                <w:sz w:val="18"/>
                <w:szCs w:val="18"/>
                <w:lang w:val="es-419"/>
              </w:rPr>
              <w:t>árquez</w:t>
            </w:r>
            <w:r w:rsidRPr="00D31E2A">
              <w:rPr>
                <w:rFonts w:ascii="Arial" w:hAnsi="Arial" w:cs="Arial"/>
                <w:sz w:val="18"/>
                <w:szCs w:val="18"/>
                <w:lang w:val="es-419"/>
              </w:rPr>
              <w:t>, F</w:t>
            </w:r>
            <w:r w:rsidR="00BE26E8" w:rsidRPr="00D31E2A">
              <w:rPr>
                <w:rFonts w:ascii="Arial" w:hAnsi="Arial" w:cs="Arial"/>
                <w:sz w:val="18"/>
                <w:szCs w:val="18"/>
                <w:lang w:val="es-419"/>
              </w:rPr>
              <w:t>idel</w:t>
            </w:r>
            <w:r w:rsidRPr="00D31E2A">
              <w:rPr>
                <w:rFonts w:ascii="Arial" w:hAnsi="Arial" w:cs="Arial"/>
                <w:sz w:val="18"/>
                <w:szCs w:val="18"/>
                <w:lang w:val="es-419"/>
              </w:rPr>
              <w:t xml:space="preserve"> (INE/ENE)</w:t>
            </w:r>
            <w:r w:rsidR="00D31E2A" w:rsidRPr="00D31E2A">
              <w:rPr>
                <w:rFonts w:ascii="Arial" w:hAnsi="Arial" w:cs="Arial"/>
                <w:sz w:val="18"/>
                <w:szCs w:val="18"/>
                <w:lang w:val="es-419"/>
              </w:rPr>
              <w:t>.</w:t>
            </w:r>
          </w:p>
        </w:tc>
      </w:tr>
      <w:tr w:rsidR="00664000" w14:paraId="10E90AB8" w14:textId="77777777" w:rsidTr="006B702B">
        <w:trPr>
          <w:jc w:val="center"/>
        </w:trPr>
        <w:tc>
          <w:tcPr>
            <w:tcW w:w="4128" w:type="dxa"/>
          </w:tcPr>
          <w:p w14:paraId="5BCD5EDA" w14:textId="457B9A5A" w:rsidR="00664000" w:rsidRDefault="00090536">
            <w:pPr>
              <w:spacing w:before="40" w:after="40"/>
              <w:ind w:left="115" w:hanging="115"/>
            </w:pPr>
            <w:r>
              <w:rPr>
                <w:rFonts w:ascii="Arial" w:hAnsi="Arial" w:cs="Arial"/>
                <w:sz w:val="18"/>
                <w:szCs w:val="18"/>
              </w:rPr>
              <w:t xml:space="preserve">▪ </w:t>
            </w:r>
            <w:proofErr w:type="spellStart"/>
            <w:r>
              <w:rPr>
                <w:rFonts w:ascii="Arial" w:hAnsi="Arial" w:cs="Arial"/>
                <w:sz w:val="18"/>
                <w:szCs w:val="18"/>
              </w:rPr>
              <w:t>Taxonom</w:t>
            </w:r>
            <w:r w:rsidR="009E47EA">
              <w:rPr>
                <w:rFonts w:ascii="Arial" w:hAnsi="Arial" w:cs="Arial"/>
                <w:sz w:val="18"/>
                <w:szCs w:val="18"/>
              </w:rPr>
              <w:t>ía</w:t>
            </w:r>
            <w:proofErr w:type="spellEnd"/>
            <w:r>
              <w:rPr>
                <w:rFonts w:ascii="Arial" w:hAnsi="Arial" w:cs="Arial"/>
                <w:sz w:val="18"/>
                <w:szCs w:val="18"/>
              </w:rPr>
              <w:t>:</w:t>
            </w:r>
          </w:p>
        </w:tc>
        <w:tc>
          <w:tcPr>
            <w:tcW w:w="5114" w:type="dxa"/>
          </w:tcPr>
          <w:p w14:paraId="70BCAA95" w14:textId="4349B7E5" w:rsidR="00664000" w:rsidRDefault="005D479B">
            <w:pPr>
              <w:spacing w:before="40" w:after="40"/>
            </w:pPr>
            <w:proofErr w:type="spellStart"/>
            <w:r>
              <w:rPr>
                <w:rFonts w:ascii="Arial" w:hAnsi="Arial" w:cs="Arial"/>
                <w:sz w:val="18"/>
                <w:szCs w:val="18"/>
              </w:rPr>
              <w:t>Apoyo</w:t>
            </w:r>
            <w:proofErr w:type="spellEnd"/>
            <w:r>
              <w:rPr>
                <w:rFonts w:ascii="Arial" w:hAnsi="Arial" w:cs="Arial"/>
                <w:sz w:val="18"/>
                <w:szCs w:val="18"/>
              </w:rPr>
              <w:t xml:space="preserve"> </w:t>
            </w:r>
            <w:proofErr w:type="spellStart"/>
            <w:r w:rsidR="00090536">
              <w:rPr>
                <w:rFonts w:ascii="Arial" w:hAnsi="Arial" w:cs="Arial"/>
                <w:sz w:val="18"/>
                <w:szCs w:val="18"/>
              </w:rPr>
              <w:t>Opera</w:t>
            </w:r>
            <w:r w:rsidR="00D277EE">
              <w:rPr>
                <w:rFonts w:ascii="Arial" w:hAnsi="Arial" w:cs="Arial"/>
                <w:sz w:val="18"/>
                <w:szCs w:val="18"/>
              </w:rPr>
              <w:t>c</w:t>
            </w:r>
            <w:r w:rsidR="00090536">
              <w:rPr>
                <w:rFonts w:ascii="Arial" w:hAnsi="Arial" w:cs="Arial"/>
                <w:sz w:val="18"/>
                <w:szCs w:val="18"/>
              </w:rPr>
              <w:t>ional</w:t>
            </w:r>
            <w:proofErr w:type="spellEnd"/>
          </w:p>
        </w:tc>
      </w:tr>
      <w:tr w:rsidR="00664000" w:rsidRPr="005E43E2" w14:paraId="290783D5" w14:textId="77777777" w:rsidTr="006B702B">
        <w:trPr>
          <w:jc w:val="center"/>
        </w:trPr>
        <w:tc>
          <w:tcPr>
            <w:tcW w:w="4128" w:type="dxa"/>
          </w:tcPr>
          <w:p w14:paraId="574D0098" w14:textId="0D772286" w:rsidR="00664000" w:rsidRPr="005D479B" w:rsidRDefault="00090536">
            <w:pPr>
              <w:spacing w:before="40" w:after="40"/>
              <w:ind w:left="115" w:hanging="115"/>
              <w:rPr>
                <w:lang w:val="es-419"/>
              </w:rPr>
            </w:pPr>
            <w:r w:rsidRPr="005D479B">
              <w:rPr>
                <w:rFonts w:ascii="Arial" w:hAnsi="Arial" w:cs="Arial"/>
                <w:sz w:val="18"/>
                <w:szCs w:val="18"/>
                <w:lang w:val="es-419"/>
              </w:rPr>
              <w:t>▪ N</w:t>
            </w:r>
            <w:r w:rsidR="009E47EA" w:rsidRPr="005D479B">
              <w:rPr>
                <w:rFonts w:ascii="Arial" w:hAnsi="Arial" w:cs="Arial"/>
                <w:sz w:val="18"/>
                <w:szCs w:val="18"/>
                <w:lang w:val="es-419"/>
              </w:rPr>
              <w:t>úmero y nombre de la operación</w:t>
            </w:r>
            <w:r w:rsidRPr="005D479B">
              <w:rPr>
                <w:rFonts w:ascii="Arial" w:hAnsi="Arial" w:cs="Arial"/>
                <w:sz w:val="18"/>
                <w:szCs w:val="18"/>
                <w:lang w:val="es-419"/>
              </w:rPr>
              <w:t>:</w:t>
            </w:r>
          </w:p>
        </w:tc>
        <w:tc>
          <w:tcPr>
            <w:tcW w:w="5114" w:type="dxa"/>
          </w:tcPr>
          <w:p w14:paraId="401CB98F" w14:textId="5EEDF367" w:rsidR="00664000" w:rsidRPr="005D479B" w:rsidRDefault="005D479B">
            <w:pPr>
              <w:spacing w:before="40" w:after="40"/>
              <w:rPr>
                <w:lang w:val="es-419"/>
              </w:rPr>
            </w:pPr>
            <w:r w:rsidRPr="005D479B">
              <w:rPr>
                <w:rFonts w:ascii="Arial" w:hAnsi="Arial" w:cs="Arial"/>
                <w:sz w:val="18"/>
                <w:szCs w:val="18"/>
                <w:lang w:val="es-419"/>
              </w:rPr>
              <w:t>Proyecto de Eficiencia Energética en Edificios de Oficinas de la Administración Pública Federal</w:t>
            </w:r>
            <w:r w:rsidR="00090536" w:rsidRPr="005D479B">
              <w:rPr>
                <w:rFonts w:ascii="Arial" w:hAnsi="Arial" w:cs="Arial"/>
                <w:sz w:val="18"/>
                <w:szCs w:val="18"/>
                <w:lang w:val="es-419"/>
              </w:rPr>
              <w:t xml:space="preserve"> </w:t>
            </w:r>
            <w:r w:rsidR="008F4F72">
              <w:rPr>
                <w:rFonts w:ascii="Arial" w:hAnsi="Arial" w:cs="Arial"/>
                <w:sz w:val="18"/>
                <w:szCs w:val="18"/>
                <w:lang w:val="es-419"/>
              </w:rPr>
              <w:t>–</w:t>
            </w:r>
            <w:r w:rsidR="00090536" w:rsidRPr="005D479B">
              <w:rPr>
                <w:rFonts w:ascii="Arial" w:hAnsi="Arial" w:cs="Arial"/>
                <w:sz w:val="18"/>
                <w:szCs w:val="18"/>
                <w:lang w:val="es-419"/>
              </w:rPr>
              <w:t xml:space="preserve"> </w:t>
            </w:r>
            <w:r w:rsidR="008F4F72">
              <w:rPr>
                <w:rFonts w:ascii="Arial" w:hAnsi="Arial" w:cs="Arial"/>
                <w:sz w:val="18"/>
                <w:szCs w:val="18"/>
                <w:lang w:val="es-419"/>
              </w:rPr>
              <w:t>(</w:t>
            </w:r>
            <w:r w:rsidR="008F4F72" w:rsidRPr="008F4F72">
              <w:rPr>
                <w:rFonts w:ascii="Arial" w:hAnsi="Arial" w:cs="Arial"/>
                <w:sz w:val="18"/>
                <w:szCs w:val="18"/>
                <w:lang w:val="es-419"/>
              </w:rPr>
              <w:t>4513/OC-ME</w:t>
            </w:r>
            <w:r w:rsidR="008F4F72">
              <w:rPr>
                <w:rFonts w:ascii="Arial" w:hAnsi="Arial" w:cs="Arial"/>
                <w:sz w:val="18"/>
                <w:szCs w:val="18"/>
                <w:lang w:val="es-419"/>
              </w:rPr>
              <w:t>)</w:t>
            </w:r>
          </w:p>
        </w:tc>
      </w:tr>
      <w:tr w:rsidR="00664000" w14:paraId="0553EE9C" w14:textId="77777777" w:rsidTr="006B702B">
        <w:trPr>
          <w:jc w:val="center"/>
        </w:trPr>
        <w:tc>
          <w:tcPr>
            <w:tcW w:w="4128" w:type="dxa"/>
          </w:tcPr>
          <w:p w14:paraId="205956E6" w14:textId="290A9952" w:rsidR="00664000" w:rsidRPr="005D479B" w:rsidRDefault="00090536">
            <w:pPr>
              <w:spacing w:before="40" w:after="40"/>
              <w:ind w:left="115" w:hanging="115"/>
              <w:rPr>
                <w:lang w:val="es-419"/>
              </w:rPr>
            </w:pPr>
            <w:r w:rsidRPr="005D479B">
              <w:rPr>
                <w:rFonts w:ascii="Arial" w:hAnsi="Arial" w:cs="Arial"/>
                <w:sz w:val="18"/>
                <w:szCs w:val="18"/>
                <w:lang w:val="es-419"/>
              </w:rPr>
              <w:t xml:space="preserve">▪ </w:t>
            </w:r>
            <w:r w:rsidR="005D479B" w:rsidRPr="005D479B">
              <w:rPr>
                <w:rFonts w:ascii="Arial" w:hAnsi="Arial" w:cs="Arial"/>
                <w:sz w:val="18"/>
                <w:szCs w:val="18"/>
                <w:lang w:val="es-419"/>
              </w:rPr>
              <w:t>F</w:t>
            </w:r>
            <w:r w:rsidRPr="005D479B">
              <w:rPr>
                <w:rFonts w:ascii="Arial" w:hAnsi="Arial" w:cs="Arial"/>
                <w:sz w:val="18"/>
                <w:szCs w:val="18"/>
                <w:lang w:val="es-419"/>
              </w:rPr>
              <w:t>e</w:t>
            </w:r>
            <w:r w:rsidR="005D479B" w:rsidRPr="005D479B">
              <w:rPr>
                <w:rFonts w:ascii="Arial" w:hAnsi="Arial" w:cs="Arial"/>
                <w:sz w:val="18"/>
                <w:szCs w:val="18"/>
                <w:lang w:val="es-419"/>
              </w:rPr>
              <w:t xml:space="preserve">cha del Abstracto de </w:t>
            </w:r>
            <w:r w:rsidRPr="005D479B">
              <w:rPr>
                <w:rFonts w:ascii="Arial" w:hAnsi="Arial" w:cs="Arial"/>
                <w:sz w:val="18"/>
                <w:szCs w:val="18"/>
                <w:lang w:val="es-419"/>
              </w:rPr>
              <w:t>C</w:t>
            </w:r>
            <w:r w:rsidR="005D479B" w:rsidRPr="005D479B">
              <w:rPr>
                <w:rFonts w:ascii="Arial" w:hAnsi="Arial" w:cs="Arial"/>
                <w:sz w:val="18"/>
                <w:szCs w:val="18"/>
                <w:lang w:val="es-419"/>
              </w:rPr>
              <w:t>T</w:t>
            </w:r>
            <w:r w:rsidRPr="005D479B">
              <w:rPr>
                <w:rFonts w:ascii="Arial" w:hAnsi="Arial" w:cs="Arial"/>
                <w:sz w:val="18"/>
                <w:szCs w:val="18"/>
                <w:lang w:val="es-419"/>
              </w:rPr>
              <w:t>:</w:t>
            </w:r>
          </w:p>
        </w:tc>
        <w:tc>
          <w:tcPr>
            <w:tcW w:w="5114" w:type="dxa"/>
          </w:tcPr>
          <w:p w14:paraId="1E678B33" w14:textId="07C531D6" w:rsidR="00664000" w:rsidRDefault="005D479B">
            <w:pPr>
              <w:spacing w:before="40" w:after="40"/>
            </w:pPr>
            <w:r>
              <w:rPr>
                <w:rFonts w:ascii="Arial" w:hAnsi="Arial" w:cs="Arial"/>
                <w:sz w:val="18"/>
                <w:szCs w:val="18"/>
              </w:rPr>
              <w:t xml:space="preserve">05 de </w:t>
            </w:r>
            <w:proofErr w:type="spellStart"/>
            <w:r w:rsidR="00090536">
              <w:rPr>
                <w:rFonts w:ascii="Arial" w:hAnsi="Arial" w:cs="Arial"/>
                <w:sz w:val="18"/>
                <w:szCs w:val="18"/>
              </w:rPr>
              <w:t>Feb</w:t>
            </w:r>
            <w:r>
              <w:rPr>
                <w:rFonts w:ascii="Arial" w:hAnsi="Arial" w:cs="Arial"/>
                <w:sz w:val="18"/>
                <w:szCs w:val="18"/>
              </w:rPr>
              <w:t>rero</w:t>
            </w:r>
            <w:proofErr w:type="spellEnd"/>
            <w:r>
              <w:rPr>
                <w:rFonts w:ascii="Arial" w:hAnsi="Arial" w:cs="Arial"/>
                <w:sz w:val="18"/>
                <w:szCs w:val="18"/>
              </w:rPr>
              <w:t>,</w:t>
            </w:r>
            <w:r w:rsidR="00090536">
              <w:rPr>
                <w:rFonts w:ascii="Arial" w:hAnsi="Arial" w:cs="Arial"/>
                <w:sz w:val="18"/>
                <w:szCs w:val="18"/>
              </w:rPr>
              <w:t xml:space="preserve"> 2020</w:t>
            </w:r>
          </w:p>
        </w:tc>
      </w:tr>
      <w:tr w:rsidR="00664000" w14:paraId="4182E67E" w14:textId="77777777" w:rsidTr="006B702B">
        <w:trPr>
          <w:jc w:val="center"/>
        </w:trPr>
        <w:tc>
          <w:tcPr>
            <w:tcW w:w="4128" w:type="dxa"/>
          </w:tcPr>
          <w:p w14:paraId="7FF58A4B" w14:textId="6472D2CD" w:rsidR="00664000" w:rsidRDefault="00090536">
            <w:pPr>
              <w:spacing w:before="40" w:after="40"/>
              <w:ind w:left="115" w:hanging="115"/>
            </w:pPr>
            <w:r>
              <w:rPr>
                <w:rFonts w:ascii="Arial" w:hAnsi="Arial" w:cs="Arial"/>
                <w:sz w:val="18"/>
                <w:szCs w:val="18"/>
              </w:rPr>
              <w:t xml:space="preserve">▪ </w:t>
            </w:r>
            <w:proofErr w:type="spellStart"/>
            <w:r>
              <w:rPr>
                <w:rFonts w:ascii="Arial" w:hAnsi="Arial" w:cs="Arial"/>
                <w:sz w:val="18"/>
                <w:szCs w:val="18"/>
              </w:rPr>
              <w:t>Beneficia</w:t>
            </w:r>
            <w:r w:rsidR="005D479B">
              <w:rPr>
                <w:rFonts w:ascii="Arial" w:hAnsi="Arial" w:cs="Arial"/>
                <w:sz w:val="18"/>
                <w:szCs w:val="18"/>
              </w:rPr>
              <w:t>rio</w:t>
            </w:r>
            <w:proofErr w:type="spellEnd"/>
            <w:r>
              <w:rPr>
                <w:rFonts w:ascii="Arial" w:hAnsi="Arial" w:cs="Arial"/>
                <w:sz w:val="18"/>
                <w:szCs w:val="18"/>
              </w:rPr>
              <w:t>:</w:t>
            </w:r>
          </w:p>
        </w:tc>
        <w:tc>
          <w:tcPr>
            <w:tcW w:w="5114" w:type="dxa"/>
          </w:tcPr>
          <w:p w14:paraId="09C76539" w14:textId="5DD0BD6D" w:rsidR="00664000" w:rsidRDefault="00090536">
            <w:pPr>
              <w:spacing w:before="40" w:after="40"/>
            </w:pPr>
            <w:proofErr w:type="spellStart"/>
            <w:r>
              <w:rPr>
                <w:rFonts w:ascii="Arial" w:hAnsi="Arial" w:cs="Arial"/>
                <w:sz w:val="18"/>
                <w:szCs w:val="18"/>
              </w:rPr>
              <w:t>Gobierno</w:t>
            </w:r>
            <w:proofErr w:type="spellEnd"/>
            <w:r>
              <w:rPr>
                <w:rFonts w:ascii="Arial" w:hAnsi="Arial" w:cs="Arial"/>
                <w:sz w:val="18"/>
                <w:szCs w:val="18"/>
              </w:rPr>
              <w:t xml:space="preserve"> de México</w:t>
            </w:r>
          </w:p>
        </w:tc>
      </w:tr>
      <w:tr w:rsidR="00664000" w14:paraId="41C147FF" w14:textId="77777777" w:rsidTr="006B702B">
        <w:trPr>
          <w:jc w:val="center"/>
        </w:trPr>
        <w:tc>
          <w:tcPr>
            <w:tcW w:w="4128" w:type="dxa"/>
          </w:tcPr>
          <w:p w14:paraId="55D13EBF" w14:textId="3752C43E" w:rsidR="00664000" w:rsidRDefault="00090536">
            <w:pPr>
              <w:spacing w:before="40" w:after="40"/>
              <w:ind w:left="115" w:hanging="115"/>
            </w:pPr>
            <w:r>
              <w:rPr>
                <w:rFonts w:ascii="Arial" w:hAnsi="Arial" w:cs="Arial"/>
                <w:sz w:val="18"/>
                <w:szCs w:val="18"/>
              </w:rPr>
              <w:t xml:space="preserve">▪ </w:t>
            </w:r>
            <w:proofErr w:type="spellStart"/>
            <w:r>
              <w:rPr>
                <w:rFonts w:ascii="Arial" w:hAnsi="Arial" w:cs="Arial"/>
                <w:sz w:val="18"/>
                <w:szCs w:val="18"/>
              </w:rPr>
              <w:t>Agenc</w:t>
            </w:r>
            <w:r w:rsidR="005D479B">
              <w:rPr>
                <w:rFonts w:ascii="Arial" w:hAnsi="Arial" w:cs="Arial"/>
                <w:sz w:val="18"/>
                <w:szCs w:val="18"/>
              </w:rPr>
              <w:t>ia</w:t>
            </w:r>
            <w:proofErr w:type="spellEnd"/>
            <w:r w:rsidR="005D479B">
              <w:rPr>
                <w:rFonts w:ascii="Arial" w:hAnsi="Arial" w:cs="Arial"/>
                <w:sz w:val="18"/>
                <w:szCs w:val="18"/>
              </w:rPr>
              <w:t xml:space="preserve"> </w:t>
            </w:r>
            <w:proofErr w:type="spellStart"/>
            <w:r w:rsidR="005D479B">
              <w:rPr>
                <w:rFonts w:ascii="Arial" w:hAnsi="Arial" w:cs="Arial"/>
                <w:sz w:val="18"/>
                <w:szCs w:val="18"/>
              </w:rPr>
              <w:t>Ejecutora</w:t>
            </w:r>
            <w:proofErr w:type="spellEnd"/>
            <w:r>
              <w:rPr>
                <w:rFonts w:ascii="Arial" w:hAnsi="Arial" w:cs="Arial"/>
                <w:sz w:val="18"/>
                <w:szCs w:val="18"/>
              </w:rPr>
              <w:t>:</w:t>
            </w:r>
          </w:p>
        </w:tc>
        <w:tc>
          <w:tcPr>
            <w:tcW w:w="5114" w:type="dxa"/>
          </w:tcPr>
          <w:p w14:paraId="57611075" w14:textId="28AEF0BF" w:rsidR="00664000" w:rsidRDefault="00090536">
            <w:pPr>
              <w:spacing w:before="40" w:after="40"/>
            </w:pPr>
            <w:r>
              <w:rPr>
                <w:rFonts w:ascii="Arial" w:hAnsi="Arial" w:cs="Arial"/>
                <w:sz w:val="18"/>
                <w:szCs w:val="18"/>
              </w:rPr>
              <w:t>B</w:t>
            </w:r>
            <w:r w:rsidR="005D479B">
              <w:rPr>
                <w:rFonts w:ascii="Arial" w:hAnsi="Arial" w:cs="Arial"/>
                <w:sz w:val="18"/>
                <w:szCs w:val="18"/>
              </w:rPr>
              <w:t>anco Interamericano de Desarrollo</w:t>
            </w:r>
          </w:p>
        </w:tc>
      </w:tr>
      <w:tr w:rsidR="00664000" w14:paraId="65F681EB" w14:textId="77777777" w:rsidTr="006B702B">
        <w:trPr>
          <w:jc w:val="center"/>
        </w:trPr>
        <w:tc>
          <w:tcPr>
            <w:tcW w:w="4128" w:type="dxa"/>
          </w:tcPr>
          <w:p w14:paraId="2EF3E644" w14:textId="67750CD0" w:rsidR="00664000" w:rsidRDefault="00090536">
            <w:pPr>
              <w:spacing w:before="40" w:after="40"/>
              <w:ind w:left="115" w:hanging="115"/>
            </w:pPr>
            <w:r>
              <w:rPr>
                <w:rFonts w:ascii="Arial" w:hAnsi="Arial" w:cs="Arial"/>
                <w:sz w:val="18"/>
                <w:szCs w:val="18"/>
              </w:rPr>
              <w:t xml:space="preserve">▪ </w:t>
            </w:r>
            <w:proofErr w:type="spellStart"/>
            <w:r w:rsidR="00805350">
              <w:rPr>
                <w:rFonts w:ascii="Arial" w:hAnsi="Arial" w:cs="Arial"/>
                <w:sz w:val="18"/>
                <w:szCs w:val="18"/>
              </w:rPr>
              <w:t>Financiamiento</w:t>
            </w:r>
            <w:proofErr w:type="spellEnd"/>
            <w:r w:rsidR="00805350">
              <w:rPr>
                <w:rFonts w:ascii="Arial" w:hAnsi="Arial" w:cs="Arial"/>
                <w:sz w:val="18"/>
                <w:szCs w:val="18"/>
              </w:rPr>
              <w:t xml:space="preserve"> </w:t>
            </w:r>
            <w:proofErr w:type="spellStart"/>
            <w:r w:rsidR="00805350">
              <w:rPr>
                <w:rFonts w:ascii="Arial" w:hAnsi="Arial" w:cs="Arial"/>
                <w:sz w:val="18"/>
                <w:szCs w:val="18"/>
              </w:rPr>
              <w:t>Solicitado</w:t>
            </w:r>
            <w:proofErr w:type="spellEnd"/>
            <w:r w:rsidR="00805350">
              <w:rPr>
                <w:rFonts w:ascii="Arial" w:hAnsi="Arial" w:cs="Arial"/>
                <w:sz w:val="18"/>
                <w:szCs w:val="18"/>
              </w:rPr>
              <w:t xml:space="preserve"> del BID</w:t>
            </w:r>
            <w:r>
              <w:rPr>
                <w:rFonts w:ascii="Arial" w:hAnsi="Arial" w:cs="Arial"/>
                <w:sz w:val="18"/>
                <w:szCs w:val="18"/>
              </w:rPr>
              <w:t>:</w:t>
            </w:r>
          </w:p>
        </w:tc>
        <w:tc>
          <w:tcPr>
            <w:tcW w:w="5114" w:type="dxa"/>
          </w:tcPr>
          <w:p w14:paraId="5DD5965E" w14:textId="77777777" w:rsidR="00664000" w:rsidRDefault="00090536" w:rsidP="005D479B">
            <w:pPr>
              <w:bidi/>
              <w:spacing w:before="40" w:after="40"/>
              <w:jc w:val="right"/>
            </w:pPr>
            <w:r>
              <w:rPr>
                <w:rFonts w:ascii="Arial" w:hAnsi="Arial" w:cs="Arial"/>
                <w:sz w:val="18"/>
                <w:szCs w:val="18"/>
              </w:rPr>
              <w:t>US$200,000.00</w:t>
            </w:r>
          </w:p>
        </w:tc>
      </w:tr>
      <w:tr w:rsidR="00664000" w14:paraId="4ABD5F7A" w14:textId="77777777" w:rsidTr="006B702B">
        <w:trPr>
          <w:jc w:val="center"/>
        </w:trPr>
        <w:tc>
          <w:tcPr>
            <w:tcW w:w="4128" w:type="dxa"/>
          </w:tcPr>
          <w:p w14:paraId="3CE2F22F" w14:textId="3EF0B80F" w:rsidR="00664000" w:rsidRDefault="00090536">
            <w:pPr>
              <w:spacing w:before="40" w:after="40"/>
              <w:ind w:left="115" w:hanging="115"/>
            </w:pPr>
            <w:r>
              <w:rPr>
                <w:rFonts w:ascii="Arial" w:hAnsi="Arial" w:cs="Arial"/>
                <w:sz w:val="18"/>
                <w:szCs w:val="18"/>
              </w:rPr>
              <w:t xml:space="preserve">▪ </w:t>
            </w:r>
            <w:proofErr w:type="spellStart"/>
            <w:r w:rsidR="00805350">
              <w:rPr>
                <w:rFonts w:ascii="Arial" w:hAnsi="Arial" w:cs="Arial"/>
                <w:sz w:val="18"/>
                <w:szCs w:val="18"/>
              </w:rPr>
              <w:t>Contrapartida</w:t>
            </w:r>
            <w:proofErr w:type="spellEnd"/>
            <w:r w:rsidR="00805350">
              <w:rPr>
                <w:rFonts w:ascii="Arial" w:hAnsi="Arial" w:cs="Arial"/>
                <w:sz w:val="18"/>
                <w:szCs w:val="18"/>
              </w:rPr>
              <w:t xml:space="preserve"> </w:t>
            </w:r>
            <w:r>
              <w:rPr>
                <w:rFonts w:ascii="Arial" w:hAnsi="Arial" w:cs="Arial"/>
                <w:sz w:val="18"/>
                <w:szCs w:val="18"/>
              </w:rPr>
              <w:t>Loca</w:t>
            </w:r>
            <w:r w:rsidR="00805350">
              <w:rPr>
                <w:rFonts w:ascii="Arial" w:hAnsi="Arial" w:cs="Arial"/>
                <w:sz w:val="18"/>
                <w:szCs w:val="18"/>
              </w:rPr>
              <w:t>l</w:t>
            </w:r>
            <w:r>
              <w:rPr>
                <w:rFonts w:ascii="Arial" w:hAnsi="Arial" w:cs="Arial"/>
                <w:sz w:val="18"/>
                <w:szCs w:val="18"/>
              </w:rPr>
              <w:t>:</w:t>
            </w:r>
          </w:p>
        </w:tc>
        <w:tc>
          <w:tcPr>
            <w:tcW w:w="5114" w:type="dxa"/>
          </w:tcPr>
          <w:p w14:paraId="6971B86F" w14:textId="77777777" w:rsidR="00664000" w:rsidRDefault="00090536" w:rsidP="005D479B">
            <w:pPr>
              <w:bidi/>
              <w:spacing w:before="40" w:after="40"/>
              <w:jc w:val="right"/>
            </w:pPr>
            <w:r>
              <w:rPr>
                <w:rFonts w:ascii="Arial" w:hAnsi="Arial" w:cs="Arial"/>
                <w:sz w:val="18"/>
                <w:szCs w:val="18"/>
              </w:rPr>
              <w:t>US$0.00</w:t>
            </w:r>
          </w:p>
        </w:tc>
      </w:tr>
      <w:tr w:rsidR="00664000" w14:paraId="7E41FF09" w14:textId="77777777" w:rsidTr="006B702B">
        <w:trPr>
          <w:jc w:val="center"/>
        </w:trPr>
        <w:tc>
          <w:tcPr>
            <w:tcW w:w="4128" w:type="dxa"/>
          </w:tcPr>
          <w:p w14:paraId="5E04AD66" w14:textId="4A0F8918" w:rsidR="00664000" w:rsidRDefault="00090536">
            <w:pPr>
              <w:spacing w:before="40" w:after="40"/>
              <w:ind w:left="115" w:hanging="115"/>
            </w:pPr>
            <w:r>
              <w:rPr>
                <w:rFonts w:ascii="Arial" w:hAnsi="Arial" w:cs="Arial"/>
                <w:sz w:val="18"/>
                <w:szCs w:val="18"/>
              </w:rPr>
              <w:t xml:space="preserve">▪ </w:t>
            </w:r>
            <w:proofErr w:type="spellStart"/>
            <w:r w:rsidR="00805350">
              <w:rPr>
                <w:rFonts w:ascii="Arial" w:hAnsi="Arial" w:cs="Arial"/>
                <w:sz w:val="18"/>
                <w:szCs w:val="18"/>
              </w:rPr>
              <w:t>Periodo</w:t>
            </w:r>
            <w:proofErr w:type="spellEnd"/>
            <w:r w:rsidR="00805350">
              <w:rPr>
                <w:rFonts w:ascii="Arial" w:hAnsi="Arial" w:cs="Arial"/>
                <w:sz w:val="18"/>
                <w:szCs w:val="18"/>
              </w:rPr>
              <w:t xml:space="preserve"> de </w:t>
            </w:r>
            <w:proofErr w:type="spellStart"/>
            <w:r>
              <w:rPr>
                <w:rFonts w:ascii="Arial" w:hAnsi="Arial" w:cs="Arial"/>
                <w:sz w:val="18"/>
                <w:szCs w:val="18"/>
              </w:rPr>
              <w:t>D</w:t>
            </w:r>
            <w:r w:rsidR="00805350">
              <w:rPr>
                <w:rFonts w:ascii="Arial" w:hAnsi="Arial" w:cs="Arial"/>
                <w:sz w:val="18"/>
                <w:szCs w:val="18"/>
              </w:rPr>
              <w:t>esembolso</w:t>
            </w:r>
            <w:proofErr w:type="spellEnd"/>
            <w:r>
              <w:rPr>
                <w:rFonts w:ascii="Arial" w:hAnsi="Arial" w:cs="Arial"/>
                <w:sz w:val="18"/>
                <w:szCs w:val="18"/>
              </w:rPr>
              <w:t>:</w:t>
            </w:r>
          </w:p>
        </w:tc>
        <w:tc>
          <w:tcPr>
            <w:tcW w:w="5114" w:type="dxa"/>
          </w:tcPr>
          <w:p w14:paraId="747D1956" w14:textId="181571F4" w:rsidR="00664000" w:rsidRDefault="00090536" w:rsidP="005D479B">
            <w:pPr>
              <w:bidi/>
              <w:spacing w:before="40" w:after="40"/>
              <w:jc w:val="right"/>
            </w:pPr>
            <w:r>
              <w:rPr>
                <w:rFonts w:ascii="Arial" w:hAnsi="Arial" w:cs="Arial"/>
                <w:sz w:val="18"/>
                <w:szCs w:val="18"/>
              </w:rPr>
              <w:t xml:space="preserve">36 </w:t>
            </w:r>
            <w:proofErr w:type="spellStart"/>
            <w:r>
              <w:rPr>
                <w:rFonts w:ascii="Arial" w:hAnsi="Arial" w:cs="Arial"/>
                <w:sz w:val="18"/>
                <w:szCs w:val="18"/>
              </w:rPr>
              <w:t>m</w:t>
            </w:r>
            <w:r w:rsidR="005D479B">
              <w:rPr>
                <w:rFonts w:ascii="Arial" w:hAnsi="Arial" w:cs="Arial"/>
                <w:sz w:val="18"/>
                <w:szCs w:val="18"/>
              </w:rPr>
              <w:t>ese</w:t>
            </w:r>
            <w:r>
              <w:rPr>
                <w:rFonts w:ascii="Arial" w:hAnsi="Arial" w:cs="Arial"/>
                <w:sz w:val="18"/>
                <w:szCs w:val="18"/>
              </w:rPr>
              <w:t>s</w:t>
            </w:r>
            <w:proofErr w:type="spellEnd"/>
          </w:p>
        </w:tc>
      </w:tr>
      <w:tr w:rsidR="00664000" w14:paraId="060B016F" w14:textId="77777777" w:rsidTr="006B702B">
        <w:trPr>
          <w:jc w:val="center"/>
        </w:trPr>
        <w:tc>
          <w:tcPr>
            <w:tcW w:w="4128" w:type="dxa"/>
          </w:tcPr>
          <w:p w14:paraId="44E1F3C8" w14:textId="38914656" w:rsidR="00664000" w:rsidRDefault="00090536">
            <w:pPr>
              <w:spacing w:before="40" w:after="40"/>
              <w:ind w:left="115" w:hanging="115"/>
            </w:pPr>
            <w:r>
              <w:rPr>
                <w:rFonts w:ascii="Arial" w:hAnsi="Arial" w:cs="Arial"/>
                <w:sz w:val="18"/>
                <w:szCs w:val="18"/>
              </w:rPr>
              <w:t xml:space="preserve">▪ </w:t>
            </w:r>
            <w:proofErr w:type="spellStart"/>
            <w:r>
              <w:rPr>
                <w:rFonts w:ascii="Arial" w:hAnsi="Arial" w:cs="Arial"/>
                <w:sz w:val="18"/>
                <w:szCs w:val="18"/>
              </w:rPr>
              <w:t>T</w:t>
            </w:r>
            <w:r w:rsidR="00805350">
              <w:rPr>
                <w:rFonts w:ascii="Arial" w:hAnsi="Arial" w:cs="Arial"/>
                <w:sz w:val="18"/>
                <w:szCs w:val="18"/>
              </w:rPr>
              <w:t>i</w:t>
            </w:r>
            <w:r>
              <w:rPr>
                <w:rFonts w:ascii="Arial" w:hAnsi="Arial" w:cs="Arial"/>
                <w:sz w:val="18"/>
                <w:szCs w:val="18"/>
              </w:rPr>
              <w:t>p</w:t>
            </w:r>
            <w:r w:rsidR="00805350">
              <w:rPr>
                <w:rFonts w:ascii="Arial" w:hAnsi="Arial" w:cs="Arial"/>
                <w:sz w:val="18"/>
                <w:szCs w:val="18"/>
              </w:rPr>
              <w:t>o</w:t>
            </w:r>
            <w:r>
              <w:rPr>
                <w:rFonts w:ascii="Arial" w:hAnsi="Arial" w:cs="Arial"/>
                <w:sz w:val="18"/>
                <w:szCs w:val="18"/>
              </w:rPr>
              <w:t>s</w:t>
            </w:r>
            <w:proofErr w:type="spellEnd"/>
            <w:r>
              <w:rPr>
                <w:rFonts w:ascii="Arial" w:hAnsi="Arial" w:cs="Arial"/>
                <w:sz w:val="18"/>
                <w:szCs w:val="18"/>
              </w:rPr>
              <w:t xml:space="preserve"> </w:t>
            </w:r>
            <w:r w:rsidR="00805350">
              <w:rPr>
                <w:rFonts w:ascii="Arial" w:hAnsi="Arial" w:cs="Arial"/>
                <w:sz w:val="18"/>
                <w:szCs w:val="18"/>
              </w:rPr>
              <w:t>de</w:t>
            </w:r>
            <w:r>
              <w:rPr>
                <w:rFonts w:ascii="Arial" w:hAnsi="Arial" w:cs="Arial"/>
                <w:sz w:val="18"/>
                <w:szCs w:val="18"/>
              </w:rPr>
              <w:t xml:space="preserve"> </w:t>
            </w:r>
            <w:proofErr w:type="spellStart"/>
            <w:r w:rsidR="00805350">
              <w:rPr>
                <w:rFonts w:ascii="Arial" w:hAnsi="Arial" w:cs="Arial"/>
                <w:sz w:val="18"/>
                <w:szCs w:val="18"/>
              </w:rPr>
              <w:t>Consultores</w:t>
            </w:r>
            <w:proofErr w:type="spellEnd"/>
            <w:r>
              <w:rPr>
                <w:rFonts w:ascii="Arial" w:hAnsi="Arial" w:cs="Arial"/>
                <w:sz w:val="18"/>
                <w:szCs w:val="18"/>
              </w:rPr>
              <w:t>:</w:t>
            </w:r>
          </w:p>
        </w:tc>
        <w:tc>
          <w:tcPr>
            <w:tcW w:w="5114" w:type="dxa"/>
          </w:tcPr>
          <w:p w14:paraId="2B520EB5" w14:textId="3C90EA80" w:rsidR="00664000" w:rsidRDefault="00D277EE">
            <w:pPr>
              <w:spacing w:before="40" w:after="40"/>
            </w:pPr>
            <w:proofErr w:type="spellStart"/>
            <w:r>
              <w:rPr>
                <w:rFonts w:ascii="Arial" w:hAnsi="Arial" w:cs="Arial"/>
                <w:sz w:val="18"/>
                <w:szCs w:val="18"/>
              </w:rPr>
              <w:t>Consultores</w:t>
            </w:r>
            <w:proofErr w:type="spellEnd"/>
            <w:r>
              <w:rPr>
                <w:rFonts w:ascii="Arial" w:hAnsi="Arial" w:cs="Arial"/>
                <w:sz w:val="18"/>
                <w:szCs w:val="18"/>
              </w:rPr>
              <w:t xml:space="preserve"> </w:t>
            </w:r>
            <w:proofErr w:type="spellStart"/>
            <w:r w:rsidR="00090536">
              <w:rPr>
                <w:rFonts w:ascii="Arial" w:hAnsi="Arial" w:cs="Arial"/>
                <w:sz w:val="18"/>
                <w:szCs w:val="18"/>
              </w:rPr>
              <w:t>Individual</w:t>
            </w:r>
            <w:r>
              <w:rPr>
                <w:rFonts w:ascii="Arial" w:hAnsi="Arial" w:cs="Arial"/>
                <w:sz w:val="18"/>
                <w:szCs w:val="18"/>
              </w:rPr>
              <w:t>e</w:t>
            </w:r>
            <w:r w:rsidR="00090536">
              <w:rPr>
                <w:rFonts w:ascii="Arial" w:hAnsi="Arial" w:cs="Arial"/>
                <w:sz w:val="18"/>
                <w:szCs w:val="18"/>
              </w:rPr>
              <w:t>s</w:t>
            </w:r>
            <w:proofErr w:type="spellEnd"/>
            <w:r w:rsidR="00090536">
              <w:rPr>
                <w:rFonts w:ascii="Arial" w:hAnsi="Arial" w:cs="Arial"/>
                <w:sz w:val="18"/>
                <w:szCs w:val="18"/>
              </w:rPr>
              <w:t xml:space="preserve">; </w:t>
            </w:r>
            <w:proofErr w:type="spellStart"/>
            <w:r w:rsidR="00090536">
              <w:rPr>
                <w:rFonts w:ascii="Arial" w:hAnsi="Arial" w:cs="Arial"/>
                <w:sz w:val="18"/>
                <w:szCs w:val="18"/>
              </w:rPr>
              <w:t>Firm</w:t>
            </w:r>
            <w:r>
              <w:rPr>
                <w:rFonts w:ascii="Arial" w:hAnsi="Arial" w:cs="Arial"/>
                <w:sz w:val="18"/>
                <w:szCs w:val="18"/>
              </w:rPr>
              <w:t>a</w:t>
            </w:r>
            <w:r w:rsidR="00090536">
              <w:rPr>
                <w:rFonts w:ascii="Arial" w:hAnsi="Arial" w:cs="Arial"/>
                <w:sz w:val="18"/>
                <w:szCs w:val="18"/>
              </w:rPr>
              <w:t>s</w:t>
            </w:r>
            <w:proofErr w:type="spellEnd"/>
          </w:p>
        </w:tc>
      </w:tr>
      <w:tr w:rsidR="00664000" w:rsidRPr="005E43E2" w14:paraId="23841340" w14:textId="77777777" w:rsidTr="006B702B">
        <w:trPr>
          <w:jc w:val="center"/>
        </w:trPr>
        <w:tc>
          <w:tcPr>
            <w:tcW w:w="4128" w:type="dxa"/>
          </w:tcPr>
          <w:p w14:paraId="6F42C455" w14:textId="4E6D3AE9" w:rsidR="00664000" w:rsidRDefault="00090536">
            <w:pPr>
              <w:spacing w:before="40" w:after="40"/>
              <w:ind w:left="115" w:hanging="115"/>
            </w:pPr>
            <w:r>
              <w:rPr>
                <w:rFonts w:ascii="Arial" w:hAnsi="Arial" w:cs="Arial"/>
                <w:sz w:val="18"/>
                <w:szCs w:val="18"/>
              </w:rPr>
              <w:t xml:space="preserve">▪ </w:t>
            </w:r>
            <w:r w:rsidR="00523C99">
              <w:rPr>
                <w:rFonts w:ascii="Arial" w:hAnsi="Arial" w:cs="Arial"/>
                <w:sz w:val="18"/>
                <w:szCs w:val="18"/>
              </w:rPr>
              <w:t xml:space="preserve">Unidad de </w:t>
            </w:r>
            <w:proofErr w:type="spellStart"/>
            <w:r w:rsidR="00523C99">
              <w:rPr>
                <w:rFonts w:ascii="Arial" w:hAnsi="Arial" w:cs="Arial"/>
                <w:sz w:val="18"/>
                <w:szCs w:val="18"/>
              </w:rPr>
              <w:t>Preparación</w:t>
            </w:r>
            <w:proofErr w:type="spellEnd"/>
            <w:r>
              <w:rPr>
                <w:rFonts w:ascii="Arial" w:hAnsi="Arial" w:cs="Arial"/>
                <w:sz w:val="18"/>
                <w:szCs w:val="18"/>
              </w:rPr>
              <w:t>:</w:t>
            </w:r>
          </w:p>
        </w:tc>
        <w:tc>
          <w:tcPr>
            <w:tcW w:w="5114" w:type="dxa"/>
          </w:tcPr>
          <w:p w14:paraId="6F72D5E1" w14:textId="5E68BFEE" w:rsidR="00664000" w:rsidRPr="006B702B" w:rsidRDefault="00523C99">
            <w:pPr>
              <w:spacing w:before="40" w:after="40"/>
              <w:rPr>
                <w:lang w:val="es-419"/>
              </w:rPr>
            </w:pPr>
            <w:r w:rsidRPr="006B702B">
              <w:rPr>
                <w:rFonts w:ascii="Arial" w:hAnsi="Arial" w:cs="Arial"/>
                <w:sz w:val="18"/>
                <w:szCs w:val="18"/>
                <w:lang w:val="es-419"/>
              </w:rPr>
              <w:t>División de Energía (</w:t>
            </w:r>
            <w:r w:rsidR="00090536" w:rsidRPr="006B702B">
              <w:rPr>
                <w:rFonts w:ascii="Arial" w:hAnsi="Arial" w:cs="Arial"/>
                <w:sz w:val="18"/>
                <w:szCs w:val="18"/>
                <w:lang w:val="es-419"/>
              </w:rPr>
              <w:t>INE/ENE</w:t>
            </w:r>
            <w:r w:rsidRPr="006B702B">
              <w:rPr>
                <w:rFonts w:ascii="Arial" w:hAnsi="Arial" w:cs="Arial"/>
                <w:sz w:val="18"/>
                <w:szCs w:val="18"/>
                <w:lang w:val="es-419"/>
              </w:rPr>
              <w:t>)</w:t>
            </w:r>
          </w:p>
        </w:tc>
      </w:tr>
      <w:tr w:rsidR="00664000" w:rsidRPr="005E43E2" w14:paraId="097F9ACB" w14:textId="77777777" w:rsidTr="006B702B">
        <w:trPr>
          <w:jc w:val="center"/>
        </w:trPr>
        <w:tc>
          <w:tcPr>
            <w:tcW w:w="4128" w:type="dxa"/>
          </w:tcPr>
          <w:p w14:paraId="1CE33121" w14:textId="49444728" w:rsidR="00664000" w:rsidRPr="006B702B" w:rsidRDefault="00090536">
            <w:pPr>
              <w:spacing w:before="40" w:after="40"/>
              <w:ind w:left="115" w:hanging="115"/>
              <w:rPr>
                <w:lang w:val="es-419"/>
              </w:rPr>
            </w:pPr>
            <w:r w:rsidRPr="006B702B">
              <w:rPr>
                <w:rFonts w:ascii="Arial" w:hAnsi="Arial" w:cs="Arial"/>
                <w:sz w:val="18"/>
                <w:szCs w:val="18"/>
                <w:lang w:val="es-419"/>
              </w:rPr>
              <w:t>▪ Uni</w:t>
            </w:r>
            <w:r w:rsidR="006B702B" w:rsidRPr="006B702B">
              <w:rPr>
                <w:rFonts w:ascii="Arial" w:hAnsi="Arial" w:cs="Arial"/>
                <w:sz w:val="18"/>
                <w:szCs w:val="18"/>
                <w:lang w:val="es-419"/>
              </w:rPr>
              <w:t xml:space="preserve">dad </w:t>
            </w:r>
            <w:proofErr w:type="spellStart"/>
            <w:r w:rsidR="006B702B" w:rsidRPr="006B702B">
              <w:rPr>
                <w:rFonts w:ascii="Arial" w:hAnsi="Arial" w:cs="Arial"/>
                <w:sz w:val="18"/>
                <w:szCs w:val="18"/>
                <w:lang w:val="es-419"/>
              </w:rPr>
              <w:t>Responsible</w:t>
            </w:r>
            <w:proofErr w:type="spellEnd"/>
            <w:r w:rsidR="006B702B" w:rsidRPr="006B702B">
              <w:rPr>
                <w:rFonts w:ascii="Arial" w:hAnsi="Arial" w:cs="Arial"/>
                <w:sz w:val="18"/>
                <w:szCs w:val="18"/>
                <w:lang w:val="es-419"/>
              </w:rPr>
              <w:t xml:space="preserve"> de Desembolso (UDR)</w:t>
            </w:r>
            <w:r w:rsidRPr="006B702B">
              <w:rPr>
                <w:rFonts w:ascii="Arial" w:hAnsi="Arial" w:cs="Arial"/>
                <w:sz w:val="18"/>
                <w:szCs w:val="18"/>
                <w:lang w:val="es-419"/>
              </w:rPr>
              <w:t>:</w:t>
            </w:r>
          </w:p>
        </w:tc>
        <w:tc>
          <w:tcPr>
            <w:tcW w:w="5114" w:type="dxa"/>
          </w:tcPr>
          <w:p w14:paraId="52E07F47" w14:textId="696D5180" w:rsidR="00664000" w:rsidRPr="006B702B" w:rsidRDefault="00090536">
            <w:pPr>
              <w:spacing w:before="40" w:after="40"/>
              <w:rPr>
                <w:lang w:val="es-419"/>
              </w:rPr>
            </w:pPr>
            <w:r w:rsidRPr="006B702B">
              <w:rPr>
                <w:rFonts w:ascii="Arial" w:hAnsi="Arial" w:cs="Arial"/>
                <w:sz w:val="18"/>
                <w:szCs w:val="18"/>
                <w:lang w:val="es-419"/>
              </w:rPr>
              <w:t xml:space="preserve">CID/CME </w:t>
            </w:r>
            <w:r w:rsidR="006B702B" w:rsidRPr="006B702B">
              <w:rPr>
                <w:rFonts w:ascii="Arial" w:hAnsi="Arial" w:cs="Arial"/>
                <w:sz w:val="18"/>
                <w:szCs w:val="18"/>
                <w:lang w:val="es-419"/>
              </w:rPr>
              <w:t>–</w:t>
            </w:r>
            <w:r w:rsidRPr="006B702B">
              <w:rPr>
                <w:rFonts w:ascii="Arial" w:hAnsi="Arial" w:cs="Arial"/>
                <w:sz w:val="18"/>
                <w:szCs w:val="18"/>
                <w:lang w:val="es-419"/>
              </w:rPr>
              <w:t xml:space="preserve"> </w:t>
            </w:r>
            <w:r w:rsidR="006B702B" w:rsidRPr="006B702B">
              <w:rPr>
                <w:rFonts w:ascii="Arial" w:hAnsi="Arial" w:cs="Arial"/>
                <w:sz w:val="18"/>
                <w:szCs w:val="18"/>
                <w:lang w:val="es-419"/>
              </w:rPr>
              <w:t>Oficina País</w:t>
            </w:r>
            <w:r w:rsidRPr="006B702B">
              <w:rPr>
                <w:rFonts w:ascii="Arial" w:hAnsi="Arial" w:cs="Arial"/>
                <w:sz w:val="18"/>
                <w:szCs w:val="18"/>
                <w:lang w:val="es-419"/>
              </w:rPr>
              <w:t xml:space="preserve"> M</w:t>
            </w:r>
            <w:r w:rsidR="006B702B" w:rsidRPr="006B702B">
              <w:rPr>
                <w:rFonts w:ascii="Arial" w:hAnsi="Arial" w:cs="Arial"/>
                <w:sz w:val="18"/>
                <w:szCs w:val="18"/>
                <w:lang w:val="es-419"/>
              </w:rPr>
              <w:t>é</w:t>
            </w:r>
            <w:r w:rsidRPr="006B702B">
              <w:rPr>
                <w:rFonts w:ascii="Arial" w:hAnsi="Arial" w:cs="Arial"/>
                <w:sz w:val="18"/>
                <w:szCs w:val="18"/>
                <w:lang w:val="es-419"/>
              </w:rPr>
              <w:t>xico</w:t>
            </w:r>
          </w:p>
        </w:tc>
      </w:tr>
      <w:tr w:rsidR="00664000" w14:paraId="376F7F06" w14:textId="77777777" w:rsidTr="006B702B">
        <w:trPr>
          <w:jc w:val="center"/>
        </w:trPr>
        <w:tc>
          <w:tcPr>
            <w:tcW w:w="4128" w:type="dxa"/>
          </w:tcPr>
          <w:p w14:paraId="7F62029B" w14:textId="64F3C12E" w:rsidR="00664000" w:rsidRPr="006B702B" w:rsidRDefault="00090536">
            <w:pPr>
              <w:spacing w:before="40" w:after="40"/>
              <w:rPr>
                <w:lang w:val="es-419"/>
              </w:rPr>
            </w:pPr>
            <w:r w:rsidRPr="006B702B">
              <w:rPr>
                <w:rFonts w:ascii="Arial" w:hAnsi="Arial" w:cs="Arial"/>
                <w:sz w:val="18"/>
                <w:szCs w:val="18"/>
                <w:lang w:val="es-419"/>
              </w:rPr>
              <w:t>▪ C</w:t>
            </w:r>
            <w:r w:rsidR="006B702B" w:rsidRPr="006B702B">
              <w:rPr>
                <w:rFonts w:ascii="Arial" w:hAnsi="Arial" w:cs="Arial"/>
                <w:sz w:val="18"/>
                <w:szCs w:val="18"/>
                <w:lang w:val="es-419"/>
              </w:rPr>
              <w:t>T</w:t>
            </w:r>
            <w:r w:rsidRPr="006B702B">
              <w:rPr>
                <w:rFonts w:ascii="Arial" w:hAnsi="Arial" w:cs="Arial"/>
                <w:sz w:val="18"/>
                <w:szCs w:val="18"/>
                <w:lang w:val="es-419"/>
              </w:rPr>
              <w:t xml:space="preserve"> </w:t>
            </w:r>
            <w:r w:rsidR="006B702B" w:rsidRPr="006B702B">
              <w:rPr>
                <w:rFonts w:ascii="Arial" w:hAnsi="Arial" w:cs="Arial"/>
                <w:sz w:val="18"/>
                <w:szCs w:val="18"/>
                <w:lang w:val="es-419"/>
              </w:rPr>
              <w:t>I</w:t>
            </w:r>
            <w:r w:rsidRPr="006B702B">
              <w:rPr>
                <w:rFonts w:ascii="Arial" w:hAnsi="Arial" w:cs="Arial"/>
                <w:sz w:val="18"/>
                <w:szCs w:val="18"/>
                <w:lang w:val="es-419"/>
              </w:rPr>
              <w:t>nclu</w:t>
            </w:r>
            <w:r w:rsidR="006B702B" w:rsidRPr="006B702B">
              <w:rPr>
                <w:rFonts w:ascii="Arial" w:hAnsi="Arial" w:cs="Arial"/>
                <w:sz w:val="18"/>
                <w:szCs w:val="18"/>
                <w:lang w:val="es-419"/>
              </w:rPr>
              <w:t>ida</w:t>
            </w:r>
            <w:r w:rsidRPr="006B702B">
              <w:rPr>
                <w:rFonts w:ascii="Arial" w:hAnsi="Arial" w:cs="Arial"/>
                <w:sz w:val="18"/>
                <w:szCs w:val="18"/>
                <w:lang w:val="es-419"/>
              </w:rPr>
              <w:t xml:space="preserve"> </w:t>
            </w:r>
            <w:r w:rsidR="006B702B" w:rsidRPr="006B702B">
              <w:rPr>
                <w:rFonts w:ascii="Arial" w:hAnsi="Arial" w:cs="Arial"/>
                <w:sz w:val="18"/>
                <w:szCs w:val="18"/>
                <w:lang w:val="es-419"/>
              </w:rPr>
              <w:t>en la</w:t>
            </w:r>
            <w:r w:rsidRPr="006B702B">
              <w:rPr>
                <w:rFonts w:ascii="Arial" w:hAnsi="Arial" w:cs="Arial"/>
                <w:sz w:val="18"/>
                <w:szCs w:val="18"/>
                <w:lang w:val="es-419"/>
              </w:rPr>
              <w:t xml:space="preserve"> </w:t>
            </w:r>
            <w:r w:rsidR="006B702B" w:rsidRPr="006B702B">
              <w:rPr>
                <w:rFonts w:ascii="Arial" w:hAnsi="Arial" w:cs="Arial"/>
                <w:sz w:val="18"/>
                <w:szCs w:val="18"/>
                <w:lang w:val="es-419"/>
              </w:rPr>
              <w:t>Estrategia</w:t>
            </w:r>
            <w:r w:rsidRPr="006B702B">
              <w:rPr>
                <w:rFonts w:ascii="Arial" w:hAnsi="Arial" w:cs="Arial"/>
                <w:sz w:val="18"/>
                <w:szCs w:val="18"/>
                <w:lang w:val="es-419"/>
              </w:rPr>
              <w:t xml:space="preserve"> </w:t>
            </w:r>
            <w:r w:rsidR="006B702B" w:rsidRPr="006B702B">
              <w:rPr>
                <w:rFonts w:ascii="Arial" w:hAnsi="Arial" w:cs="Arial"/>
                <w:sz w:val="18"/>
                <w:szCs w:val="18"/>
                <w:lang w:val="es-419"/>
              </w:rPr>
              <w:t>País</w:t>
            </w:r>
            <w:r w:rsidRPr="006B702B">
              <w:rPr>
                <w:rFonts w:ascii="Arial" w:hAnsi="Arial" w:cs="Arial"/>
                <w:sz w:val="18"/>
                <w:szCs w:val="18"/>
                <w:lang w:val="es-419"/>
              </w:rPr>
              <w:t xml:space="preserve"> (</w:t>
            </w:r>
            <w:r w:rsidR="006B702B" w:rsidRPr="006B702B">
              <w:rPr>
                <w:rFonts w:ascii="Arial" w:hAnsi="Arial" w:cs="Arial"/>
                <w:sz w:val="18"/>
                <w:szCs w:val="18"/>
                <w:lang w:val="es-419"/>
              </w:rPr>
              <w:t>s</w:t>
            </w:r>
            <w:r w:rsidRPr="006B702B">
              <w:rPr>
                <w:rFonts w:ascii="Arial" w:hAnsi="Arial" w:cs="Arial"/>
                <w:sz w:val="18"/>
                <w:szCs w:val="18"/>
                <w:lang w:val="es-419"/>
              </w:rPr>
              <w:t>/n):</w:t>
            </w:r>
            <w:r w:rsidRPr="006B702B">
              <w:rPr>
                <w:rFonts w:ascii="Arial" w:hAnsi="Arial" w:cs="Arial"/>
                <w:sz w:val="18"/>
                <w:szCs w:val="18"/>
                <w:lang w:val="es-419"/>
              </w:rPr>
              <w:br/>
              <w:t>▪ C</w:t>
            </w:r>
            <w:r w:rsidR="006B702B">
              <w:rPr>
                <w:rFonts w:ascii="Arial" w:hAnsi="Arial" w:cs="Arial"/>
                <w:sz w:val="18"/>
                <w:szCs w:val="18"/>
                <w:lang w:val="es-419"/>
              </w:rPr>
              <w:t>T</w:t>
            </w:r>
            <w:r w:rsidRPr="006B702B">
              <w:rPr>
                <w:rFonts w:ascii="Arial" w:hAnsi="Arial" w:cs="Arial"/>
                <w:sz w:val="18"/>
                <w:szCs w:val="18"/>
                <w:lang w:val="es-419"/>
              </w:rPr>
              <w:t xml:space="preserve"> inclu</w:t>
            </w:r>
            <w:r w:rsidR="006B702B">
              <w:rPr>
                <w:rFonts w:ascii="Arial" w:hAnsi="Arial" w:cs="Arial"/>
                <w:sz w:val="18"/>
                <w:szCs w:val="18"/>
                <w:lang w:val="es-419"/>
              </w:rPr>
              <w:t>ida</w:t>
            </w:r>
            <w:r w:rsidRPr="006B702B">
              <w:rPr>
                <w:rFonts w:ascii="Arial" w:hAnsi="Arial" w:cs="Arial"/>
                <w:sz w:val="18"/>
                <w:szCs w:val="18"/>
                <w:lang w:val="es-419"/>
              </w:rPr>
              <w:t xml:space="preserve"> </w:t>
            </w:r>
            <w:r w:rsidR="006B702B">
              <w:rPr>
                <w:rFonts w:ascii="Arial" w:hAnsi="Arial" w:cs="Arial"/>
                <w:sz w:val="18"/>
                <w:szCs w:val="18"/>
                <w:lang w:val="es-419"/>
              </w:rPr>
              <w:t>e</w:t>
            </w:r>
            <w:r w:rsidRPr="006B702B">
              <w:rPr>
                <w:rFonts w:ascii="Arial" w:hAnsi="Arial" w:cs="Arial"/>
                <w:sz w:val="18"/>
                <w:szCs w:val="18"/>
                <w:lang w:val="es-419"/>
              </w:rPr>
              <w:t>n CPD (</w:t>
            </w:r>
            <w:r w:rsidR="006B702B">
              <w:rPr>
                <w:rFonts w:ascii="Arial" w:hAnsi="Arial" w:cs="Arial"/>
                <w:sz w:val="18"/>
                <w:szCs w:val="18"/>
                <w:lang w:val="es-419"/>
              </w:rPr>
              <w:t>s</w:t>
            </w:r>
            <w:r w:rsidRPr="006B702B">
              <w:rPr>
                <w:rFonts w:ascii="Arial" w:hAnsi="Arial" w:cs="Arial"/>
                <w:sz w:val="18"/>
                <w:szCs w:val="18"/>
                <w:lang w:val="es-419"/>
              </w:rPr>
              <w:t>/n):</w:t>
            </w:r>
          </w:p>
        </w:tc>
        <w:tc>
          <w:tcPr>
            <w:tcW w:w="5114" w:type="dxa"/>
          </w:tcPr>
          <w:p w14:paraId="6E0B0298" w14:textId="23126AD2" w:rsidR="00664000" w:rsidRDefault="00090536">
            <w:pPr>
              <w:spacing w:before="40" w:after="40"/>
            </w:pPr>
            <w:r>
              <w:rPr>
                <w:rFonts w:ascii="Arial" w:hAnsi="Arial" w:cs="Arial"/>
                <w:sz w:val="18"/>
                <w:szCs w:val="18"/>
              </w:rPr>
              <w:t>No</w:t>
            </w:r>
            <w:r>
              <w:rPr>
                <w:rFonts w:ascii="Arial" w:hAnsi="Arial" w:cs="Arial"/>
                <w:sz w:val="18"/>
                <w:szCs w:val="18"/>
              </w:rPr>
              <w:br/>
            </w:r>
            <w:proofErr w:type="spellStart"/>
            <w:r>
              <w:rPr>
                <w:rFonts w:ascii="Arial" w:hAnsi="Arial" w:cs="Arial"/>
                <w:sz w:val="18"/>
                <w:szCs w:val="18"/>
              </w:rPr>
              <w:t>No</w:t>
            </w:r>
            <w:proofErr w:type="spellEnd"/>
          </w:p>
        </w:tc>
      </w:tr>
      <w:tr w:rsidR="00664000" w:rsidRPr="005E43E2" w14:paraId="4937861D" w14:textId="77777777" w:rsidTr="006B702B">
        <w:trPr>
          <w:jc w:val="center"/>
        </w:trPr>
        <w:tc>
          <w:tcPr>
            <w:tcW w:w="4128" w:type="dxa"/>
          </w:tcPr>
          <w:p w14:paraId="4B68E21F" w14:textId="596073D1" w:rsidR="00664000" w:rsidRPr="006B702B" w:rsidRDefault="00090536">
            <w:pPr>
              <w:spacing w:before="40" w:after="40"/>
              <w:ind w:left="115" w:hanging="115"/>
              <w:rPr>
                <w:lang w:val="es-419"/>
              </w:rPr>
            </w:pPr>
            <w:r w:rsidRPr="006B702B">
              <w:rPr>
                <w:rFonts w:ascii="Arial" w:hAnsi="Arial" w:cs="Arial"/>
                <w:sz w:val="18"/>
                <w:szCs w:val="18"/>
                <w:lang w:val="es-419"/>
              </w:rPr>
              <w:t xml:space="preserve">▪ </w:t>
            </w:r>
            <w:r w:rsidR="006B702B" w:rsidRPr="006B702B">
              <w:rPr>
                <w:rFonts w:ascii="Arial" w:hAnsi="Arial" w:cs="Arial"/>
                <w:sz w:val="18"/>
                <w:szCs w:val="18"/>
                <w:lang w:val="es-419"/>
              </w:rPr>
              <w:t>Alineación a la Actualización de la Estrategia Institucional 2010-2020</w:t>
            </w:r>
            <w:r w:rsidRPr="006B702B">
              <w:rPr>
                <w:rFonts w:ascii="Arial" w:hAnsi="Arial" w:cs="Arial"/>
                <w:sz w:val="18"/>
                <w:szCs w:val="18"/>
                <w:lang w:val="es-419"/>
              </w:rPr>
              <w:t>:</w:t>
            </w:r>
          </w:p>
        </w:tc>
        <w:tc>
          <w:tcPr>
            <w:tcW w:w="5114" w:type="dxa"/>
          </w:tcPr>
          <w:p w14:paraId="11B78A0B" w14:textId="746B064F" w:rsidR="00664000" w:rsidRPr="006B702B" w:rsidRDefault="006B702B">
            <w:pPr>
              <w:spacing w:before="40" w:after="40"/>
              <w:rPr>
                <w:lang w:val="es-419"/>
              </w:rPr>
            </w:pPr>
            <w:r w:rsidRPr="006B702B">
              <w:rPr>
                <w:rFonts w:ascii="Arial" w:hAnsi="Arial" w:cs="Arial"/>
                <w:sz w:val="18"/>
                <w:szCs w:val="18"/>
                <w:lang w:val="es-419"/>
              </w:rPr>
              <w:t xml:space="preserve">Capacidad </w:t>
            </w:r>
            <w:r w:rsidR="00090536" w:rsidRPr="006B702B">
              <w:rPr>
                <w:rFonts w:ascii="Arial" w:hAnsi="Arial" w:cs="Arial"/>
                <w:sz w:val="18"/>
                <w:szCs w:val="18"/>
                <w:lang w:val="es-419"/>
              </w:rPr>
              <w:t>Instit</w:t>
            </w:r>
            <w:r w:rsidRPr="006B702B">
              <w:rPr>
                <w:rFonts w:ascii="Arial" w:hAnsi="Arial" w:cs="Arial"/>
                <w:sz w:val="18"/>
                <w:szCs w:val="18"/>
                <w:lang w:val="es-419"/>
              </w:rPr>
              <w:t>ucional y Estado de Derecho</w:t>
            </w:r>
            <w:r w:rsidR="00090536" w:rsidRPr="006B702B">
              <w:rPr>
                <w:rFonts w:ascii="Arial" w:hAnsi="Arial" w:cs="Arial"/>
                <w:sz w:val="18"/>
                <w:szCs w:val="18"/>
                <w:lang w:val="es-419"/>
              </w:rPr>
              <w:t>; C</w:t>
            </w:r>
            <w:r>
              <w:rPr>
                <w:rFonts w:ascii="Arial" w:hAnsi="Arial" w:cs="Arial"/>
                <w:sz w:val="18"/>
                <w:szCs w:val="18"/>
                <w:lang w:val="es-419"/>
              </w:rPr>
              <w:t>ambio Climático</w:t>
            </w:r>
            <w:r w:rsidR="00090536" w:rsidRPr="006B702B">
              <w:rPr>
                <w:rFonts w:ascii="Arial" w:hAnsi="Arial" w:cs="Arial"/>
                <w:sz w:val="18"/>
                <w:szCs w:val="18"/>
                <w:lang w:val="es-419"/>
              </w:rPr>
              <w:t>;</w:t>
            </w:r>
            <w:r>
              <w:rPr>
                <w:rFonts w:ascii="Arial" w:hAnsi="Arial" w:cs="Arial"/>
                <w:sz w:val="18"/>
                <w:szCs w:val="18"/>
                <w:lang w:val="es-419"/>
              </w:rPr>
              <w:t xml:space="preserve"> Sostenibilidad Ambiental</w:t>
            </w:r>
          </w:p>
        </w:tc>
      </w:tr>
    </w:tbl>
    <w:p w14:paraId="6A2821D3" w14:textId="78B3204E" w:rsidR="00664000" w:rsidRPr="00E37A8A" w:rsidRDefault="00090536" w:rsidP="006B702B">
      <w:pPr>
        <w:spacing w:before="240" w:after="120"/>
        <w:ind w:left="576" w:hanging="576"/>
        <w:rPr>
          <w:lang w:val="es-419"/>
        </w:rPr>
      </w:pPr>
      <w:r w:rsidRPr="00E37A8A">
        <w:rPr>
          <w:rFonts w:ascii="Arial" w:hAnsi="Arial" w:cs="Arial"/>
          <w:b/>
          <w:lang w:val="es-419"/>
        </w:rPr>
        <w:t>II.</w:t>
      </w:r>
      <w:r w:rsidRPr="00E37A8A">
        <w:rPr>
          <w:rFonts w:ascii="Arial" w:hAnsi="Arial" w:cs="Arial"/>
          <w:b/>
          <w:lang w:val="es-419"/>
        </w:rPr>
        <w:tab/>
      </w:r>
      <w:proofErr w:type="spellStart"/>
      <w:r w:rsidRPr="00E37A8A">
        <w:rPr>
          <w:rFonts w:ascii="Arial" w:hAnsi="Arial" w:cs="Arial"/>
          <w:b/>
          <w:lang w:val="es-419"/>
        </w:rPr>
        <w:t>Objectiv</w:t>
      </w:r>
      <w:r w:rsidR="006B702B" w:rsidRPr="00E37A8A">
        <w:rPr>
          <w:rFonts w:ascii="Arial" w:hAnsi="Arial" w:cs="Arial"/>
          <w:b/>
          <w:lang w:val="es-419"/>
        </w:rPr>
        <w:t>os</w:t>
      </w:r>
      <w:proofErr w:type="spellEnd"/>
      <w:r w:rsidRPr="00E37A8A">
        <w:rPr>
          <w:rFonts w:ascii="Arial" w:hAnsi="Arial" w:cs="Arial"/>
          <w:b/>
          <w:lang w:val="es-419"/>
        </w:rPr>
        <w:t xml:space="preserve"> </w:t>
      </w:r>
      <w:r w:rsidR="006B702B" w:rsidRPr="00E37A8A">
        <w:rPr>
          <w:rFonts w:ascii="Arial" w:hAnsi="Arial" w:cs="Arial"/>
          <w:b/>
          <w:lang w:val="es-419"/>
        </w:rPr>
        <w:t>y</w:t>
      </w:r>
      <w:r w:rsidRPr="00E37A8A">
        <w:rPr>
          <w:rFonts w:ascii="Arial" w:hAnsi="Arial" w:cs="Arial"/>
          <w:b/>
          <w:lang w:val="es-419"/>
        </w:rPr>
        <w:t xml:space="preserve"> Justific</w:t>
      </w:r>
      <w:r w:rsidR="006B702B" w:rsidRPr="00E37A8A">
        <w:rPr>
          <w:rFonts w:ascii="Arial" w:hAnsi="Arial" w:cs="Arial"/>
          <w:b/>
          <w:lang w:val="es-419"/>
        </w:rPr>
        <w:t>ación</w:t>
      </w:r>
    </w:p>
    <w:p w14:paraId="20A68681" w14:textId="3CAD77C4" w:rsidR="00664000" w:rsidRPr="000F4EE1" w:rsidRDefault="00090536">
      <w:pPr>
        <w:spacing w:before="120" w:after="120"/>
        <w:ind w:left="579" w:hanging="579"/>
        <w:jc w:val="both"/>
        <w:rPr>
          <w:lang w:val="es-419"/>
        </w:rPr>
      </w:pPr>
      <w:r w:rsidRPr="00502315">
        <w:rPr>
          <w:rFonts w:ascii="Arial" w:hAnsi="Arial" w:cs="Arial"/>
          <w:lang w:val="es-419"/>
        </w:rPr>
        <w:t>2.1</w:t>
      </w:r>
      <w:r w:rsidRPr="00502315">
        <w:rPr>
          <w:rFonts w:ascii="Arial" w:hAnsi="Arial" w:cs="Arial"/>
          <w:lang w:val="es-419"/>
        </w:rPr>
        <w:tab/>
      </w:r>
      <w:r w:rsidR="0095266B" w:rsidRPr="000F4EE1">
        <w:rPr>
          <w:rFonts w:ascii="Arial" w:hAnsi="Arial" w:cs="Arial"/>
          <w:lang w:val="es-419"/>
        </w:rPr>
        <w:t>El objetivo</w:t>
      </w:r>
      <w:r w:rsidRPr="000F4EE1">
        <w:rPr>
          <w:rFonts w:ascii="Arial" w:hAnsi="Arial" w:cs="Arial"/>
          <w:lang w:val="es-419"/>
        </w:rPr>
        <w:t xml:space="preserve"> genera</w:t>
      </w:r>
      <w:r w:rsidR="0095266B" w:rsidRPr="000F4EE1">
        <w:rPr>
          <w:rFonts w:ascii="Arial" w:hAnsi="Arial" w:cs="Arial"/>
          <w:lang w:val="es-419"/>
        </w:rPr>
        <w:t>l de esta Cooperación Técnica (CT)</w:t>
      </w:r>
      <w:r w:rsidR="006E6CDF" w:rsidRPr="000F4EE1">
        <w:rPr>
          <w:rFonts w:ascii="Arial" w:hAnsi="Arial" w:cs="Arial"/>
          <w:lang w:val="es-419"/>
        </w:rPr>
        <w:t xml:space="preserve"> es apoyar a la Secretaría de Energía (SENER) del Gobierno del México (</w:t>
      </w:r>
      <w:proofErr w:type="spellStart"/>
      <w:r w:rsidR="006E6CDF" w:rsidRPr="000F4EE1">
        <w:rPr>
          <w:rFonts w:ascii="Arial" w:hAnsi="Arial" w:cs="Arial"/>
          <w:lang w:val="es-419"/>
        </w:rPr>
        <w:t>GdM</w:t>
      </w:r>
      <w:proofErr w:type="spellEnd"/>
      <w:r w:rsidR="006E6CDF" w:rsidRPr="000F4EE1">
        <w:rPr>
          <w:rFonts w:ascii="Arial" w:hAnsi="Arial" w:cs="Arial"/>
          <w:lang w:val="es-419"/>
        </w:rPr>
        <w:t>)</w:t>
      </w:r>
      <w:r w:rsidR="00D905B6" w:rsidRPr="000F4EE1">
        <w:rPr>
          <w:rFonts w:ascii="Arial" w:hAnsi="Arial" w:cs="Arial"/>
          <w:lang w:val="es-419"/>
        </w:rPr>
        <w:t xml:space="preserve">, e instituciones participantes en la implementación del Proyecto de Eficiencia Energética en Edificios de Oficinas </w:t>
      </w:r>
      <w:r w:rsidR="00C47090" w:rsidRPr="000F4EE1">
        <w:rPr>
          <w:rFonts w:ascii="Arial" w:hAnsi="Arial" w:cs="Arial"/>
          <w:lang w:val="es-419"/>
        </w:rPr>
        <w:t xml:space="preserve">de la Administración </w:t>
      </w:r>
      <w:r w:rsidR="00502315" w:rsidRPr="000F4EE1">
        <w:rPr>
          <w:rFonts w:ascii="Arial" w:hAnsi="Arial" w:cs="Arial"/>
          <w:lang w:val="es-419"/>
        </w:rPr>
        <w:t xml:space="preserve">Pública </w:t>
      </w:r>
      <w:r w:rsidR="00C47090" w:rsidRPr="000F4EE1">
        <w:rPr>
          <w:rFonts w:ascii="Arial" w:hAnsi="Arial" w:cs="Arial"/>
          <w:lang w:val="es-419"/>
        </w:rPr>
        <w:t xml:space="preserve">Federal (EOAPF) para identificar e implementar mejoras en la </w:t>
      </w:r>
      <w:r w:rsidR="00455DF6" w:rsidRPr="000F4EE1">
        <w:rPr>
          <w:rFonts w:ascii="Arial" w:hAnsi="Arial" w:cs="Arial"/>
          <w:lang w:val="es-419"/>
        </w:rPr>
        <w:t>ejecución del “Proyecto de Eficiencia Energética en Edificios de Oficinas de la Administración Pública Federal” (ME-L1267). Los objetivos específicos</w:t>
      </w:r>
      <w:r w:rsidR="004A686F" w:rsidRPr="000F4EE1">
        <w:rPr>
          <w:rFonts w:ascii="Arial" w:hAnsi="Arial" w:cs="Arial"/>
          <w:lang w:val="es-419"/>
        </w:rPr>
        <w:t xml:space="preserve"> de esta CT</w:t>
      </w:r>
      <w:r w:rsidR="00455DF6" w:rsidRPr="000F4EE1">
        <w:rPr>
          <w:rFonts w:ascii="Arial" w:hAnsi="Arial" w:cs="Arial"/>
          <w:lang w:val="es-419"/>
        </w:rPr>
        <w:t xml:space="preserve"> son</w:t>
      </w:r>
      <w:r w:rsidR="004A686F" w:rsidRPr="000F4EE1">
        <w:rPr>
          <w:rFonts w:ascii="Arial" w:hAnsi="Arial" w:cs="Arial"/>
          <w:lang w:val="es-419"/>
        </w:rPr>
        <w:t>: (i) evaluar y, cuando sea apropiado, incorporar acciones adicionales en la preparación e implementación de proyectos ejecutivos</w:t>
      </w:r>
      <w:r w:rsidR="00583C43" w:rsidRPr="000F4EE1">
        <w:rPr>
          <w:rFonts w:ascii="Arial" w:hAnsi="Arial" w:cs="Arial"/>
          <w:lang w:val="es-419"/>
        </w:rPr>
        <w:t xml:space="preserve"> (PE) como el cumplimiento con el </w:t>
      </w:r>
      <w:proofErr w:type="spellStart"/>
      <w:r w:rsidR="00583C43" w:rsidRPr="000F4EE1">
        <w:rPr>
          <w:rFonts w:ascii="Arial" w:hAnsi="Arial" w:cs="Arial"/>
          <w:lang w:val="es-419"/>
        </w:rPr>
        <w:t>Estandar</w:t>
      </w:r>
      <w:proofErr w:type="spellEnd"/>
      <w:r w:rsidR="00583C43" w:rsidRPr="000F4EE1">
        <w:rPr>
          <w:rFonts w:ascii="Arial" w:hAnsi="Arial" w:cs="Arial"/>
          <w:lang w:val="es-419"/>
        </w:rPr>
        <w:t xml:space="preserve"> Oficial Mexicano (NOM001-SEDE-2012) para instalaciones eléctricas; (</w:t>
      </w:r>
      <w:proofErr w:type="spellStart"/>
      <w:r w:rsidR="00583C43" w:rsidRPr="000F4EE1">
        <w:rPr>
          <w:rFonts w:ascii="Arial" w:hAnsi="Arial" w:cs="Arial"/>
          <w:lang w:val="es-419"/>
        </w:rPr>
        <w:t>ii</w:t>
      </w:r>
      <w:proofErr w:type="spellEnd"/>
      <w:r w:rsidR="00583C43" w:rsidRPr="000F4EE1">
        <w:rPr>
          <w:rFonts w:ascii="Arial" w:hAnsi="Arial" w:cs="Arial"/>
          <w:lang w:val="es-419"/>
        </w:rPr>
        <w:t>) evaluar y, cuando sea apropiado, incluir en el proyecto la implementación de acciones</w:t>
      </w:r>
      <w:r w:rsidR="00487C3C" w:rsidRPr="000F4EE1">
        <w:rPr>
          <w:rFonts w:ascii="Arial" w:hAnsi="Arial" w:cs="Arial"/>
          <w:lang w:val="es-419"/>
        </w:rPr>
        <w:t xml:space="preserve"> para el uso de energías renovables (RE) en el (EOAPF); (</w:t>
      </w:r>
      <w:proofErr w:type="spellStart"/>
      <w:r w:rsidR="00487C3C" w:rsidRPr="000F4EE1">
        <w:rPr>
          <w:rFonts w:ascii="Arial" w:hAnsi="Arial" w:cs="Arial"/>
          <w:lang w:val="es-419"/>
        </w:rPr>
        <w:t>iii</w:t>
      </w:r>
      <w:proofErr w:type="spellEnd"/>
      <w:r w:rsidR="00487C3C" w:rsidRPr="000F4EE1">
        <w:rPr>
          <w:rFonts w:ascii="Arial" w:hAnsi="Arial" w:cs="Arial"/>
          <w:lang w:val="es-419"/>
        </w:rPr>
        <w:t xml:space="preserve">) preparar propuestas para la </w:t>
      </w:r>
      <w:proofErr w:type="spellStart"/>
      <w:r w:rsidR="00487C3C" w:rsidRPr="000F4EE1">
        <w:rPr>
          <w:rFonts w:ascii="Arial" w:hAnsi="Arial" w:cs="Arial"/>
          <w:lang w:val="es-419"/>
        </w:rPr>
        <w:t>expansion</w:t>
      </w:r>
      <w:proofErr w:type="spellEnd"/>
      <w:r w:rsidR="00487C3C" w:rsidRPr="000F4EE1">
        <w:rPr>
          <w:rFonts w:ascii="Arial" w:hAnsi="Arial" w:cs="Arial"/>
          <w:lang w:val="es-419"/>
        </w:rPr>
        <w:t xml:space="preserve"> del Proyecto, a fin de incluir escuelas y hospitales,</w:t>
      </w:r>
      <w:r w:rsidR="00505A6C" w:rsidRPr="000F4EE1">
        <w:rPr>
          <w:rFonts w:ascii="Arial" w:hAnsi="Arial" w:cs="Arial"/>
          <w:lang w:val="es-419"/>
        </w:rPr>
        <w:t xml:space="preserve"> a nivel federal y estadual</w:t>
      </w:r>
      <w:r w:rsidR="002762E5" w:rsidRPr="000F4EE1">
        <w:rPr>
          <w:rFonts w:ascii="Arial" w:hAnsi="Arial" w:cs="Arial"/>
          <w:lang w:val="es-419"/>
        </w:rPr>
        <w:t>; (</w:t>
      </w:r>
      <w:proofErr w:type="spellStart"/>
      <w:r w:rsidR="002762E5" w:rsidRPr="000F4EE1">
        <w:rPr>
          <w:rFonts w:ascii="Arial" w:hAnsi="Arial" w:cs="Arial"/>
          <w:lang w:val="es-419"/>
        </w:rPr>
        <w:t>iv</w:t>
      </w:r>
      <w:proofErr w:type="spellEnd"/>
      <w:r w:rsidR="002762E5" w:rsidRPr="000F4EE1">
        <w:rPr>
          <w:rFonts w:ascii="Arial" w:hAnsi="Arial" w:cs="Arial"/>
          <w:lang w:val="es-419"/>
        </w:rPr>
        <w:t xml:space="preserve">) analizar y proponer estrategias y acciones </w:t>
      </w:r>
      <w:r w:rsidR="00215B91" w:rsidRPr="000F4EE1">
        <w:rPr>
          <w:rFonts w:ascii="Arial" w:hAnsi="Arial" w:cs="Arial"/>
          <w:lang w:val="es-419"/>
        </w:rPr>
        <w:t>que contribuyan al mejor desempeño y evaluación del proyecto</w:t>
      </w:r>
      <w:r w:rsidR="000F4EE1" w:rsidRPr="000F4EE1">
        <w:rPr>
          <w:rFonts w:ascii="Arial" w:hAnsi="Arial" w:cs="Arial"/>
          <w:lang w:val="es-419"/>
        </w:rPr>
        <w:t>, especialmente a nivel de comunicación y coordinación de los involucrados en el proyecto; (v) analizar y proponer recomendaciones al contenido de la Administración de Provisiones en EE emitida por la Comisión Nacional para el Uso Eficiente de Energía (CONUEE); y (vi) analizar y hacer recomendaciones para fortalecer el proyecto en EOAPF</w:t>
      </w:r>
      <w:r w:rsidRPr="000F4EE1">
        <w:rPr>
          <w:rFonts w:ascii="Arial" w:hAnsi="Arial" w:cs="Arial"/>
          <w:lang w:val="es-419"/>
        </w:rPr>
        <w:t>.</w:t>
      </w:r>
    </w:p>
    <w:p w14:paraId="45BD7A47" w14:textId="1E937B56" w:rsidR="0067028F" w:rsidRDefault="00090536" w:rsidP="0067028F">
      <w:pPr>
        <w:spacing w:before="120" w:after="120"/>
        <w:ind w:left="579" w:hanging="579"/>
        <w:jc w:val="both"/>
        <w:rPr>
          <w:rFonts w:ascii="Arial" w:hAnsi="Arial" w:cs="Arial"/>
          <w:lang w:val="es-419"/>
        </w:rPr>
      </w:pPr>
      <w:r w:rsidRPr="00466A89">
        <w:rPr>
          <w:rFonts w:ascii="Arial" w:hAnsi="Arial" w:cs="Arial"/>
          <w:lang w:val="es-419"/>
        </w:rPr>
        <w:t>2.2</w:t>
      </w:r>
      <w:r w:rsidRPr="00466A89">
        <w:rPr>
          <w:rFonts w:ascii="Arial" w:hAnsi="Arial" w:cs="Arial"/>
          <w:lang w:val="es-419"/>
        </w:rPr>
        <w:tab/>
        <w:t>Con el fin de avanzar en el cumplimiento de las metas de EE establecidas en el Programa Nacional de Aprovechamiento Sustentable de Energía (PRONASE)</w:t>
      </w:r>
      <w:r w:rsidR="000B7830">
        <w:rPr>
          <w:rFonts w:ascii="Arial" w:hAnsi="Arial" w:cs="Arial"/>
          <w:lang w:val="es-419"/>
        </w:rPr>
        <w:t xml:space="preserve"> – </w:t>
      </w:r>
      <w:r w:rsidRPr="00466A89">
        <w:rPr>
          <w:rFonts w:ascii="Arial" w:hAnsi="Arial" w:cs="Arial"/>
          <w:lang w:val="es-419"/>
        </w:rPr>
        <w:t xml:space="preserve">y contribuir a la seguridad energética, </w:t>
      </w:r>
      <w:r w:rsidR="000F4EE1">
        <w:rPr>
          <w:rFonts w:ascii="Arial" w:hAnsi="Arial" w:cs="Arial"/>
          <w:lang w:val="es-419"/>
        </w:rPr>
        <w:t>r</w:t>
      </w:r>
      <w:r w:rsidRPr="00466A89">
        <w:rPr>
          <w:rFonts w:ascii="Arial" w:hAnsi="Arial" w:cs="Arial"/>
          <w:lang w:val="es-419"/>
        </w:rPr>
        <w:t xml:space="preserve">educción de emisiones de gases efecto </w:t>
      </w:r>
      <w:r w:rsidRPr="00466A89">
        <w:rPr>
          <w:rFonts w:ascii="Arial" w:hAnsi="Arial" w:cs="Arial"/>
          <w:lang w:val="es-419"/>
        </w:rPr>
        <w:lastRenderedPageBreak/>
        <w:t xml:space="preserve">invernadero (GEI), </w:t>
      </w:r>
      <w:r w:rsidR="000B7830">
        <w:rPr>
          <w:rFonts w:ascii="Arial" w:hAnsi="Arial" w:cs="Arial"/>
          <w:lang w:val="es-419"/>
        </w:rPr>
        <w:t>así como</w:t>
      </w:r>
      <w:r w:rsidRPr="00466A89">
        <w:rPr>
          <w:rFonts w:ascii="Arial" w:hAnsi="Arial" w:cs="Arial"/>
          <w:lang w:val="es-419"/>
        </w:rPr>
        <w:t xml:space="preserve"> apoyar acciones en materia de austeridad y reducción de gastos</w:t>
      </w:r>
      <w:r w:rsidR="000B7830">
        <w:rPr>
          <w:rFonts w:ascii="Arial" w:hAnsi="Arial" w:cs="Arial"/>
          <w:lang w:val="es-419"/>
        </w:rPr>
        <w:t xml:space="preserve"> – </w:t>
      </w:r>
      <w:r w:rsidRPr="00466A89">
        <w:rPr>
          <w:rFonts w:ascii="Arial" w:hAnsi="Arial" w:cs="Arial"/>
          <w:lang w:val="es-419"/>
        </w:rPr>
        <w:t>el Gobierno de México (</w:t>
      </w:r>
      <w:proofErr w:type="spellStart"/>
      <w:r w:rsidRPr="00466A89">
        <w:rPr>
          <w:rFonts w:ascii="Arial" w:hAnsi="Arial" w:cs="Arial"/>
          <w:lang w:val="es-419"/>
        </w:rPr>
        <w:t>GdM</w:t>
      </w:r>
      <w:proofErr w:type="spellEnd"/>
      <w:r w:rsidRPr="00466A89">
        <w:rPr>
          <w:rFonts w:ascii="Arial" w:hAnsi="Arial" w:cs="Arial"/>
          <w:lang w:val="es-419"/>
        </w:rPr>
        <w:t>) planteó implementar acciones para lograr mayor EE en EOAPF.</w:t>
      </w:r>
    </w:p>
    <w:p w14:paraId="48E6155C" w14:textId="01D73937" w:rsidR="000B7830" w:rsidRDefault="0067028F" w:rsidP="000B7830">
      <w:pPr>
        <w:spacing w:before="120" w:after="120"/>
        <w:ind w:left="579" w:hanging="579"/>
        <w:jc w:val="both"/>
        <w:rPr>
          <w:rFonts w:ascii="Arial" w:hAnsi="Arial" w:cs="Arial"/>
          <w:lang w:val="es-419"/>
        </w:rPr>
      </w:pPr>
      <w:r>
        <w:rPr>
          <w:rFonts w:ascii="Arial" w:hAnsi="Arial" w:cs="Arial"/>
          <w:lang w:val="es-419"/>
        </w:rPr>
        <w:t>2.3</w:t>
      </w:r>
      <w:r>
        <w:rPr>
          <w:rFonts w:ascii="Arial" w:hAnsi="Arial" w:cs="Arial"/>
          <w:lang w:val="es-419"/>
        </w:rPr>
        <w:tab/>
      </w:r>
      <w:r w:rsidR="000B7830">
        <w:rPr>
          <w:rFonts w:ascii="Arial" w:hAnsi="Arial" w:cs="Arial"/>
          <w:lang w:val="es-419"/>
        </w:rPr>
        <w:t xml:space="preserve">Después del sector transporte, el sector energético es la mayor fuente de emisiones de GEI. Por ello, es de enorme importancia que la SENER </w:t>
      </w:r>
      <w:r w:rsidR="00090536" w:rsidRPr="00466A89">
        <w:rPr>
          <w:rFonts w:ascii="Arial" w:hAnsi="Arial" w:cs="Arial"/>
          <w:lang w:val="es-419"/>
        </w:rPr>
        <w:t>incluya su apotre al Programa Especial de Cambio Climático y a la</w:t>
      </w:r>
      <w:r w:rsidR="00AA3190">
        <w:rPr>
          <w:rFonts w:ascii="Arial" w:hAnsi="Arial" w:cs="Arial"/>
          <w:lang w:val="es-419"/>
        </w:rPr>
        <w:t>s</w:t>
      </w:r>
      <w:r w:rsidR="00090536" w:rsidRPr="00466A89">
        <w:rPr>
          <w:rFonts w:ascii="Arial" w:hAnsi="Arial" w:cs="Arial"/>
          <w:lang w:val="es-419"/>
        </w:rPr>
        <w:t xml:space="preserve"> </w:t>
      </w:r>
      <w:r w:rsidR="00AA3190" w:rsidRPr="00AA3190">
        <w:rPr>
          <w:rFonts w:ascii="Arial" w:hAnsi="Arial" w:cs="Arial"/>
          <w:lang w:val="es-419"/>
        </w:rPr>
        <w:t xml:space="preserve">Contribuciones Previstas y Determinadas a Nivel Nacional </w:t>
      </w:r>
      <w:r w:rsidR="00090536" w:rsidRPr="00466A89">
        <w:rPr>
          <w:rFonts w:ascii="Arial" w:hAnsi="Arial" w:cs="Arial"/>
          <w:lang w:val="es-419"/>
        </w:rPr>
        <w:t>de México en materia de reducción de GEI.</w:t>
      </w:r>
    </w:p>
    <w:p w14:paraId="393B2251" w14:textId="5D065CA6" w:rsidR="00AA3190" w:rsidRDefault="000B7830" w:rsidP="000B7830">
      <w:pPr>
        <w:spacing w:before="120" w:after="120"/>
        <w:ind w:left="579" w:hanging="579"/>
        <w:jc w:val="both"/>
        <w:rPr>
          <w:rFonts w:ascii="Arial" w:hAnsi="Arial" w:cs="Arial"/>
          <w:lang w:val="es-419"/>
        </w:rPr>
      </w:pPr>
      <w:r>
        <w:rPr>
          <w:rFonts w:ascii="Arial" w:hAnsi="Arial" w:cs="Arial"/>
          <w:lang w:val="es-419"/>
        </w:rPr>
        <w:t>2.4</w:t>
      </w:r>
      <w:r>
        <w:rPr>
          <w:rFonts w:ascii="Arial" w:hAnsi="Arial" w:cs="Arial"/>
          <w:lang w:val="es-419"/>
        </w:rPr>
        <w:tab/>
      </w:r>
      <w:r w:rsidR="00090536" w:rsidRPr="00466A89">
        <w:rPr>
          <w:rFonts w:ascii="Arial" w:hAnsi="Arial" w:cs="Arial"/>
          <w:lang w:val="es-419"/>
        </w:rPr>
        <w:t xml:space="preserve">Con base en lo anterior, </w:t>
      </w:r>
      <w:r w:rsidR="00AA3190">
        <w:rPr>
          <w:rFonts w:ascii="Arial" w:hAnsi="Arial" w:cs="Arial"/>
          <w:lang w:val="es-419"/>
        </w:rPr>
        <w:t xml:space="preserve">el </w:t>
      </w:r>
      <w:proofErr w:type="spellStart"/>
      <w:r w:rsidR="00AA3190">
        <w:rPr>
          <w:rFonts w:ascii="Arial" w:hAnsi="Arial" w:cs="Arial"/>
          <w:lang w:val="es-419"/>
        </w:rPr>
        <w:t>GdM</w:t>
      </w:r>
      <w:proofErr w:type="spellEnd"/>
      <w:r w:rsidR="00AA3190">
        <w:rPr>
          <w:rFonts w:ascii="Arial" w:hAnsi="Arial" w:cs="Arial"/>
          <w:lang w:val="es-419"/>
        </w:rPr>
        <w:t xml:space="preserve"> </w:t>
      </w:r>
      <w:r w:rsidR="00090536" w:rsidRPr="00466A89">
        <w:rPr>
          <w:rFonts w:ascii="Arial" w:hAnsi="Arial" w:cs="Arial"/>
          <w:lang w:val="es-419"/>
        </w:rPr>
        <w:t xml:space="preserve">solicitó al Banco estructurar una operación para llevar a cabo un proyecto de EE en EOAPF, el cual es de carácter demostrativo, a fin de poder extenderlo a nivel nacional, en edificios públicos incluyendo oficinas, escuelas y hospitales. El </w:t>
      </w:r>
      <w:r w:rsidR="00AA3190">
        <w:rPr>
          <w:rFonts w:ascii="Arial" w:hAnsi="Arial" w:cs="Arial"/>
          <w:lang w:val="es-419"/>
        </w:rPr>
        <w:t>p</w:t>
      </w:r>
      <w:r w:rsidR="00090536" w:rsidRPr="00466A89">
        <w:rPr>
          <w:rFonts w:ascii="Arial" w:hAnsi="Arial" w:cs="Arial"/>
          <w:lang w:val="es-419"/>
        </w:rPr>
        <w:t xml:space="preserve">royecto se enfocará a la sustitución de sistemas de iluminación y equipos de aire acondicionado </w:t>
      </w:r>
      <w:r w:rsidR="00AA3190">
        <w:rPr>
          <w:rFonts w:ascii="Arial" w:hAnsi="Arial" w:cs="Arial"/>
          <w:lang w:val="es-419"/>
        </w:rPr>
        <w:t xml:space="preserve">(AA) </w:t>
      </w:r>
      <w:r w:rsidR="00090536" w:rsidRPr="00466A89">
        <w:rPr>
          <w:rFonts w:ascii="Arial" w:hAnsi="Arial" w:cs="Arial"/>
          <w:lang w:val="es-419"/>
        </w:rPr>
        <w:t>de alto consumo, por tecnologías de alta eficiencia.</w:t>
      </w:r>
    </w:p>
    <w:p w14:paraId="44697885" w14:textId="1D41687A" w:rsidR="00502315" w:rsidRDefault="00AA3190" w:rsidP="00502315">
      <w:pPr>
        <w:spacing w:before="120" w:after="120"/>
        <w:ind w:left="579" w:hanging="579"/>
        <w:jc w:val="both"/>
        <w:rPr>
          <w:rFonts w:ascii="Arial" w:hAnsi="Arial" w:cs="Arial"/>
          <w:lang w:val="es-419"/>
        </w:rPr>
      </w:pPr>
      <w:r>
        <w:rPr>
          <w:rFonts w:ascii="Arial" w:hAnsi="Arial" w:cs="Arial"/>
          <w:lang w:val="es-419"/>
        </w:rPr>
        <w:t>2.5</w:t>
      </w:r>
      <w:r>
        <w:rPr>
          <w:rFonts w:ascii="Arial" w:hAnsi="Arial" w:cs="Arial"/>
          <w:lang w:val="es-419"/>
        </w:rPr>
        <w:tab/>
      </w:r>
      <w:r w:rsidR="00090536" w:rsidRPr="00466A89">
        <w:rPr>
          <w:rFonts w:ascii="Arial" w:hAnsi="Arial" w:cs="Arial"/>
          <w:lang w:val="es-419"/>
        </w:rPr>
        <w:t>El principal valor agregado del apoyo técnico del Banco en esta operación consiste en contribuir al diseño de una plataforma acumulativa de acciones en grupos de EOAPF, así como en la logística operativa del mismo, que busca llevar a cabo la implementación de acciones efectivas y eficientes de manera ágil y con los menores costos de preparación y ejecución de los proyectos de EE en los EOAPF, como en los costos de transacción asociados a su desarrollo.</w:t>
      </w:r>
    </w:p>
    <w:p w14:paraId="46B93281" w14:textId="49D3631E" w:rsidR="0027283F" w:rsidRDefault="00502315" w:rsidP="00502315">
      <w:pPr>
        <w:spacing w:before="120" w:after="120"/>
        <w:ind w:left="579" w:hanging="579"/>
        <w:jc w:val="both"/>
        <w:rPr>
          <w:rFonts w:ascii="Arial" w:hAnsi="Arial" w:cs="Arial"/>
          <w:lang w:val="es-419"/>
        </w:rPr>
      </w:pPr>
      <w:r>
        <w:rPr>
          <w:rFonts w:ascii="Arial" w:hAnsi="Arial" w:cs="Arial"/>
          <w:lang w:val="es-419"/>
        </w:rPr>
        <w:t>2.6</w:t>
      </w:r>
      <w:r>
        <w:rPr>
          <w:rFonts w:ascii="Arial" w:hAnsi="Arial" w:cs="Arial"/>
          <w:lang w:val="es-419"/>
        </w:rPr>
        <w:tab/>
      </w:r>
      <w:r w:rsidR="0027283F">
        <w:rPr>
          <w:rFonts w:ascii="Arial" w:hAnsi="Arial" w:cs="Arial"/>
          <w:lang w:val="es-419"/>
        </w:rPr>
        <w:t>E</w:t>
      </w:r>
      <w:r w:rsidR="00090536" w:rsidRPr="00466A89">
        <w:rPr>
          <w:rFonts w:ascii="Arial" w:hAnsi="Arial" w:cs="Arial"/>
          <w:lang w:val="es-419"/>
        </w:rPr>
        <w:t>l grupo de instituciones participantes</w:t>
      </w:r>
      <w:r>
        <w:rPr>
          <w:rFonts w:ascii="Arial" w:hAnsi="Arial" w:cs="Arial"/>
          <w:lang w:val="es-419"/>
        </w:rPr>
        <w:t xml:space="preserve"> y </w:t>
      </w:r>
      <w:r w:rsidRPr="00466A89">
        <w:rPr>
          <w:rFonts w:ascii="Arial" w:hAnsi="Arial" w:cs="Arial"/>
          <w:lang w:val="es-419"/>
        </w:rPr>
        <w:t xml:space="preserve">beneficiarias del </w:t>
      </w:r>
      <w:r>
        <w:rPr>
          <w:rFonts w:ascii="Arial" w:hAnsi="Arial" w:cs="Arial"/>
          <w:lang w:val="es-419"/>
        </w:rPr>
        <w:t>p</w:t>
      </w:r>
      <w:r w:rsidRPr="00466A89">
        <w:rPr>
          <w:rFonts w:ascii="Arial" w:hAnsi="Arial" w:cs="Arial"/>
          <w:lang w:val="es-419"/>
        </w:rPr>
        <w:t>royecto</w:t>
      </w:r>
      <w:r w:rsidR="00090536" w:rsidRPr="00466A89">
        <w:rPr>
          <w:rFonts w:ascii="Arial" w:hAnsi="Arial" w:cs="Arial"/>
          <w:lang w:val="es-419"/>
        </w:rPr>
        <w:t>: SENER,</w:t>
      </w:r>
      <w:r>
        <w:rPr>
          <w:rFonts w:ascii="Arial" w:hAnsi="Arial" w:cs="Arial"/>
          <w:lang w:val="es-419"/>
        </w:rPr>
        <w:t xml:space="preserve"> la</w:t>
      </w:r>
      <w:r w:rsidR="00090536" w:rsidRPr="00466A89">
        <w:rPr>
          <w:rFonts w:ascii="Arial" w:hAnsi="Arial" w:cs="Arial"/>
          <w:lang w:val="es-419"/>
        </w:rPr>
        <w:t xml:space="preserve"> Secretaría de hacienda y Crédito Público,</w:t>
      </w:r>
      <w:r>
        <w:rPr>
          <w:rFonts w:ascii="Arial" w:hAnsi="Arial" w:cs="Arial"/>
          <w:lang w:val="es-419"/>
        </w:rPr>
        <w:t xml:space="preserve"> la</w:t>
      </w:r>
      <w:r w:rsidR="00090536" w:rsidRPr="00466A89">
        <w:rPr>
          <w:rFonts w:ascii="Arial" w:hAnsi="Arial" w:cs="Arial"/>
          <w:lang w:val="es-419"/>
        </w:rPr>
        <w:t xml:space="preserve"> Comisión Nacional para el uso Eficiente de la Energía (CONUEE), Nacional Financiera (NAFIN</w:t>
      </w:r>
      <w:r>
        <w:rPr>
          <w:rFonts w:ascii="Arial" w:hAnsi="Arial" w:cs="Arial"/>
          <w:lang w:val="es-419"/>
        </w:rPr>
        <w:t>)</w:t>
      </w:r>
      <w:r w:rsidR="00090536" w:rsidRPr="00466A89">
        <w:rPr>
          <w:rFonts w:ascii="Arial" w:hAnsi="Arial" w:cs="Arial"/>
          <w:lang w:val="es-419"/>
        </w:rPr>
        <w:t xml:space="preserve">, </w:t>
      </w:r>
      <w:r>
        <w:rPr>
          <w:rFonts w:ascii="Arial" w:hAnsi="Arial" w:cs="Arial"/>
          <w:lang w:val="es-419"/>
        </w:rPr>
        <w:t xml:space="preserve">el </w:t>
      </w:r>
      <w:r w:rsidR="00090536" w:rsidRPr="00466A89">
        <w:rPr>
          <w:rFonts w:ascii="Arial" w:hAnsi="Arial" w:cs="Arial"/>
          <w:lang w:val="es-419"/>
        </w:rPr>
        <w:t>Fideicomiso para el Ahorro de Energía Eléctrica (FIDE), Dependencias y Entidades (</w:t>
      </w:r>
      <w:proofErr w:type="spellStart"/>
      <w:r w:rsidR="00090536" w:rsidRPr="00466A89">
        <w:rPr>
          <w:rFonts w:ascii="Arial" w:hAnsi="Arial" w:cs="Arial"/>
          <w:lang w:val="es-419"/>
        </w:rPr>
        <w:t>DyE</w:t>
      </w:r>
      <w:proofErr w:type="spellEnd"/>
      <w:r w:rsidR="00090536" w:rsidRPr="00466A89">
        <w:rPr>
          <w:rFonts w:ascii="Arial" w:hAnsi="Arial" w:cs="Arial"/>
          <w:lang w:val="es-419"/>
        </w:rPr>
        <w:t>) de la</w:t>
      </w:r>
      <w:r>
        <w:rPr>
          <w:rFonts w:ascii="Arial" w:hAnsi="Arial" w:cs="Arial"/>
          <w:lang w:val="es-419"/>
        </w:rPr>
        <w:t xml:space="preserve"> Administración Pública Federal</w:t>
      </w:r>
      <w:r w:rsidR="00090536" w:rsidRPr="00466A89">
        <w:rPr>
          <w:rFonts w:ascii="Arial" w:hAnsi="Arial" w:cs="Arial"/>
          <w:lang w:val="es-419"/>
        </w:rPr>
        <w:t xml:space="preserve"> y el B</w:t>
      </w:r>
      <w:r>
        <w:rPr>
          <w:rFonts w:ascii="Arial" w:hAnsi="Arial" w:cs="Arial"/>
          <w:lang w:val="es-419"/>
        </w:rPr>
        <w:t>anco</w:t>
      </w:r>
      <w:r w:rsidR="00090536" w:rsidRPr="00466A89">
        <w:rPr>
          <w:rFonts w:ascii="Arial" w:hAnsi="Arial" w:cs="Arial"/>
          <w:lang w:val="es-419"/>
        </w:rPr>
        <w:t xml:space="preserve"> incluyeron como parte esencial del </w:t>
      </w:r>
      <w:r w:rsidR="0027283F">
        <w:rPr>
          <w:rFonts w:ascii="Arial" w:hAnsi="Arial" w:cs="Arial"/>
          <w:lang w:val="es-419"/>
        </w:rPr>
        <w:t>p</w:t>
      </w:r>
      <w:r w:rsidR="00090536" w:rsidRPr="00466A89">
        <w:rPr>
          <w:rFonts w:ascii="Arial" w:hAnsi="Arial" w:cs="Arial"/>
          <w:lang w:val="es-419"/>
        </w:rPr>
        <w:t xml:space="preserve">royecto la destrucción de los equipos de iluminación y </w:t>
      </w:r>
      <w:r w:rsidR="0027283F">
        <w:rPr>
          <w:rFonts w:ascii="Arial" w:hAnsi="Arial" w:cs="Arial"/>
          <w:lang w:val="es-419"/>
        </w:rPr>
        <w:t>AA</w:t>
      </w:r>
      <w:r w:rsidR="00090536" w:rsidRPr="00466A89">
        <w:rPr>
          <w:rFonts w:ascii="Arial" w:hAnsi="Arial" w:cs="Arial"/>
          <w:lang w:val="es-419"/>
        </w:rPr>
        <w:t xml:space="preserve"> y el manejo ambiental</w:t>
      </w:r>
      <w:r w:rsidR="0027283F">
        <w:rPr>
          <w:rFonts w:ascii="Arial" w:hAnsi="Arial" w:cs="Arial"/>
          <w:lang w:val="es-419"/>
        </w:rPr>
        <w:t xml:space="preserve"> – hasta s</w:t>
      </w:r>
      <w:r w:rsidR="00090536" w:rsidRPr="00466A89">
        <w:rPr>
          <w:rFonts w:ascii="Arial" w:hAnsi="Arial" w:cs="Arial"/>
          <w:lang w:val="es-419"/>
        </w:rPr>
        <w:t>u disposición final</w:t>
      </w:r>
      <w:r w:rsidR="0027283F">
        <w:rPr>
          <w:rFonts w:ascii="Arial" w:hAnsi="Arial" w:cs="Arial"/>
          <w:lang w:val="es-419"/>
        </w:rPr>
        <w:t xml:space="preserve"> – de los</w:t>
      </w:r>
      <w:r w:rsidR="00090536" w:rsidRPr="00466A89">
        <w:rPr>
          <w:rFonts w:ascii="Arial" w:hAnsi="Arial" w:cs="Arial"/>
          <w:lang w:val="es-419"/>
        </w:rPr>
        <w:t xml:space="preserve"> residuos generados como el mercurio </w:t>
      </w:r>
      <w:r w:rsidR="0027283F">
        <w:rPr>
          <w:rFonts w:ascii="Arial" w:hAnsi="Arial" w:cs="Arial"/>
          <w:lang w:val="es-419"/>
        </w:rPr>
        <w:t>(</w:t>
      </w:r>
      <w:r w:rsidR="00090536" w:rsidRPr="00466A89">
        <w:rPr>
          <w:rFonts w:ascii="Arial" w:hAnsi="Arial" w:cs="Arial"/>
          <w:lang w:val="es-419"/>
        </w:rPr>
        <w:t>en el caso de lámparas</w:t>
      </w:r>
      <w:r w:rsidR="0027283F">
        <w:rPr>
          <w:rFonts w:ascii="Arial" w:hAnsi="Arial" w:cs="Arial"/>
          <w:lang w:val="es-419"/>
        </w:rPr>
        <w:t>)</w:t>
      </w:r>
      <w:r w:rsidR="00090536" w:rsidRPr="00466A89">
        <w:rPr>
          <w:rFonts w:ascii="Arial" w:hAnsi="Arial" w:cs="Arial"/>
          <w:lang w:val="es-419"/>
        </w:rPr>
        <w:t xml:space="preserve"> y gases refrigerantes </w:t>
      </w:r>
      <w:r w:rsidR="0027283F">
        <w:rPr>
          <w:rFonts w:ascii="Arial" w:hAnsi="Arial" w:cs="Arial"/>
          <w:lang w:val="es-419"/>
        </w:rPr>
        <w:t>(</w:t>
      </w:r>
      <w:r w:rsidR="00090536" w:rsidRPr="00466A89">
        <w:rPr>
          <w:rFonts w:ascii="Arial" w:hAnsi="Arial" w:cs="Arial"/>
          <w:lang w:val="es-419"/>
        </w:rPr>
        <w:t>en</w:t>
      </w:r>
      <w:r w:rsidR="0027283F">
        <w:rPr>
          <w:rFonts w:ascii="Arial" w:hAnsi="Arial" w:cs="Arial"/>
          <w:lang w:val="es-419"/>
        </w:rPr>
        <w:t xml:space="preserve"> </w:t>
      </w:r>
      <w:r w:rsidR="00090536" w:rsidRPr="00466A89">
        <w:rPr>
          <w:rFonts w:ascii="Arial" w:hAnsi="Arial" w:cs="Arial"/>
          <w:lang w:val="es-419"/>
        </w:rPr>
        <w:t>equipos de aire acondicionado</w:t>
      </w:r>
      <w:r w:rsidR="0027283F">
        <w:rPr>
          <w:rFonts w:ascii="Arial" w:hAnsi="Arial" w:cs="Arial"/>
          <w:lang w:val="es-419"/>
        </w:rPr>
        <w:t>)</w:t>
      </w:r>
      <w:r w:rsidR="00090536" w:rsidRPr="00466A89">
        <w:rPr>
          <w:rFonts w:ascii="Arial" w:hAnsi="Arial" w:cs="Arial"/>
          <w:lang w:val="es-419"/>
        </w:rPr>
        <w:t>.</w:t>
      </w:r>
    </w:p>
    <w:p w14:paraId="2F82B717" w14:textId="2A1A69D7" w:rsidR="00664000" w:rsidRPr="0067028F" w:rsidRDefault="0027283F" w:rsidP="00502315">
      <w:pPr>
        <w:spacing w:before="120" w:after="120"/>
        <w:ind w:left="579" w:hanging="579"/>
        <w:jc w:val="both"/>
        <w:rPr>
          <w:rFonts w:ascii="Arial" w:hAnsi="Arial" w:cs="Arial"/>
          <w:lang w:val="es-419"/>
        </w:rPr>
      </w:pPr>
      <w:r>
        <w:rPr>
          <w:rFonts w:ascii="Arial" w:hAnsi="Arial" w:cs="Arial"/>
          <w:lang w:val="es-419"/>
        </w:rPr>
        <w:t>2.7</w:t>
      </w:r>
      <w:r>
        <w:rPr>
          <w:rFonts w:ascii="Arial" w:hAnsi="Arial" w:cs="Arial"/>
          <w:lang w:val="es-419"/>
        </w:rPr>
        <w:tab/>
      </w:r>
      <w:r w:rsidR="00090536" w:rsidRPr="00466A89">
        <w:rPr>
          <w:rFonts w:ascii="Arial" w:hAnsi="Arial" w:cs="Arial"/>
          <w:lang w:val="es-419"/>
        </w:rPr>
        <w:t xml:space="preserve">Otro aspecto que destaca en </w:t>
      </w:r>
      <w:r>
        <w:rPr>
          <w:rFonts w:ascii="Arial" w:hAnsi="Arial" w:cs="Arial"/>
          <w:lang w:val="es-419"/>
        </w:rPr>
        <w:t>esta CT</w:t>
      </w:r>
      <w:r w:rsidR="00090536" w:rsidRPr="00466A89">
        <w:rPr>
          <w:rFonts w:ascii="Arial" w:hAnsi="Arial" w:cs="Arial"/>
          <w:lang w:val="es-419"/>
        </w:rPr>
        <w:t xml:space="preserve"> son las acciones programadas para fortalecer a las instituciones participantes, tanto a las responsables de la implementación del </w:t>
      </w:r>
      <w:r>
        <w:rPr>
          <w:rFonts w:ascii="Arial" w:hAnsi="Arial" w:cs="Arial"/>
          <w:lang w:val="es-419"/>
        </w:rPr>
        <w:t>p</w:t>
      </w:r>
      <w:r w:rsidR="00090536" w:rsidRPr="00466A89">
        <w:rPr>
          <w:rFonts w:ascii="Arial" w:hAnsi="Arial" w:cs="Arial"/>
          <w:lang w:val="es-419"/>
        </w:rPr>
        <w:t xml:space="preserve">royecto, como a las </w:t>
      </w:r>
      <w:proofErr w:type="spellStart"/>
      <w:r w:rsidR="00090536" w:rsidRPr="00466A89">
        <w:rPr>
          <w:rFonts w:ascii="Arial" w:hAnsi="Arial" w:cs="Arial"/>
          <w:lang w:val="es-419"/>
        </w:rPr>
        <w:t>DyE</w:t>
      </w:r>
      <w:proofErr w:type="spellEnd"/>
      <w:r w:rsidR="00090536" w:rsidRPr="00466A89">
        <w:rPr>
          <w:rFonts w:ascii="Arial" w:hAnsi="Arial" w:cs="Arial"/>
          <w:lang w:val="es-419"/>
        </w:rPr>
        <w:t xml:space="preserve"> de la APF que serán beneficiadas por el mismo. En este sentido, </w:t>
      </w:r>
      <w:r>
        <w:rPr>
          <w:rFonts w:ascii="Arial" w:hAnsi="Arial" w:cs="Arial"/>
          <w:lang w:val="es-419"/>
        </w:rPr>
        <w:t>la CT</w:t>
      </w:r>
      <w:r w:rsidR="00090536" w:rsidRPr="00466A89">
        <w:rPr>
          <w:rFonts w:ascii="Arial" w:hAnsi="Arial" w:cs="Arial"/>
          <w:lang w:val="es-419"/>
        </w:rPr>
        <w:t xml:space="preserve"> desarrollará un sistema de monitoreo de los consumos y ahorros de energía de los APF mediante el cual será posible identificar, prácticamente en tiempo real, consumos excesivos de energía</w:t>
      </w:r>
      <w:r w:rsidR="001A5489">
        <w:rPr>
          <w:rFonts w:ascii="Arial" w:hAnsi="Arial" w:cs="Arial"/>
          <w:lang w:val="es-419"/>
        </w:rPr>
        <w:t>. El sistema también permitirá: (i)</w:t>
      </w:r>
      <w:r w:rsidR="00090536" w:rsidRPr="00466A89">
        <w:rPr>
          <w:rFonts w:ascii="Arial" w:hAnsi="Arial" w:cs="Arial"/>
          <w:lang w:val="es-419"/>
        </w:rPr>
        <w:t xml:space="preserve"> dar seguimiento a las acciones de EE implementadas</w:t>
      </w:r>
      <w:r w:rsidR="001A5489">
        <w:rPr>
          <w:rFonts w:ascii="Arial" w:hAnsi="Arial" w:cs="Arial"/>
          <w:lang w:val="es-419"/>
        </w:rPr>
        <w:t>;</w:t>
      </w:r>
      <w:r w:rsidR="00090536" w:rsidRPr="00466A89">
        <w:rPr>
          <w:rFonts w:ascii="Arial" w:hAnsi="Arial" w:cs="Arial"/>
          <w:lang w:val="es-419"/>
        </w:rPr>
        <w:t xml:space="preserve"> y </w:t>
      </w:r>
      <w:r w:rsidR="001A5489">
        <w:rPr>
          <w:rFonts w:ascii="Arial" w:hAnsi="Arial" w:cs="Arial"/>
          <w:lang w:val="es-419"/>
        </w:rPr>
        <w:t>(</w:t>
      </w:r>
      <w:proofErr w:type="spellStart"/>
      <w:r w:rsidR="001A5489">
        <w:rPr>
          <w:rFonts w:ascii="Arial" w:hAnsi="Arial" w:cs="Arial"/>
          <w:lang w:val="es-419"/>
        </w:rPr>
        <w:t>ii</w:t>
      </w:r>
      <w:proofErr w:type="spellEnd"/>
      <w:r w:rsidR="001A5489">
        <w:rPr>
          <w:rFonts w:ascii="Arial" w:hAnsi="Arial" w:cs="Arial"/>
          <w:lang w:val="es-419"/>
        </w:rPr>
        <w:t xml:space="preserve">) </w:t>
      </w:r>
      <w:r w:rsidR="00090536" w:rsidRPr="00466A89">
        <w:rPr>
          <w:rFonts w:ascii="Arial" w:hAnsi="Arial" w:cs="Arial"/>
          <w:lang w:val="es-419"/>
        </w:rPr>
        <w:t>medir, reportar y verificar los ahorros obtenidos.</w:t>
      </w:r>
    </w:p>
    <w:p w14:paraId="44B6B7FC" w14:textId="49398FBC" w:rsidR="00664000" w:rsidRPr="006657C5" w:rsidRDefault="00090536" w:rsidP="006657C5">
      <w:pPr>
        <w:spacing w:before="240" w:after="120"/>
        <w:ind w:left="576" w:hanging="576"/>
        <w:rPr>
          <w:lang w:val="es-419"/>
        </w:rPr>
      </w:pPr>
      <w:r w:rsidRPr="006657C5">
        <w:rPr>
          <w:rFonts w:ascii="Arial" w:hAnsi="Arial" w:cs="Arial"/>
          <w:b/>
          <w:lang w:val="es-419"/>
        </w:rPr>
        <w:t>III.</w:t>
      </w:r>
      <w:r w:rsidRPr="006657C5">
        <w:rPr>
          <w:rFonts w:ascii="Arial" w:hAnsi="Arial" w:cs="Arial"/>
          <w:b/>
          <w:lang w:val="es-419"/>
        </w:rPr>
        <w:tab/>
        <w:t>Descrip</w:t>
      </w:r>
      <w:r w:rsidR="006657C5" w:rsidRPr="006657C5">
        <w:rPr>
          <w:rFonts w:ascii="Arial" w:hAnsi="Arial" w:cs="Arial"/>
          <w:b/>
          <w:lang w:val="es-419"/>
        </w:rPr>
        <w:t>ción de</w:t>
      </w:r>
      <w:r w:rsidRPr="006657C5">
        <w:rPr>
          <w:rFonts w:ascii="Arial" w:hAnsi="Arial" w:cs="Arial"/>
          <w:b/>
          <w:lang w:val="es-419"/>
        </w:rPr>
        <w:t xml:space="preserve"> Activi</w:t>
      </w:r>
      <w:r w:rsidR="006657C5" w:rsidRPr="006657C5">
        <w:rPr>
          <w:rFonts w:ascii="Arial" w:hAnsi="Arial" w:cs="Arial"/>
          <w:b/>
          <w:lang w:val="es-419"/>
        </w:rPr>
        <w:t>dades</w:t>
      </w:r>
      <w:r w:rsidRPr="006657C5">
        <w:rPr>
          <w:rFonts w:ascii="Arial" w:hAnsi="Arial" w:cs="Arial"/>
          <w:b/>
          <w:lang w:val="es-419"/>
        </w:rPr>
        <w:t xml:space="preserve"> </w:t>
      </w:r>
      <w:r w:rsidR="006657C5">
        <w:rPr>
          <w:rFonts w:ascii="Arial" w:hAnsi="Arial" w:cs="Arial"/>
          <w:b/>
          <w:lang w:val="es-419"/>
        </w:rPr>
        <w:t>y Resultados</w:t>
      </w:r>
    </w:p>
    <w:p w14:paraId="30BD1517" w14:textId="5130AE89" w:rsidR="00664000" w:rsidRPr="00466A89" w:rsidRDefault="00090536">
      <w:pPr>
        <w:spacing w:before="120" w:after="120"/>
        <w:ind w:left="579" w:hanging="579"/>
        <w:jc w:val="both"/>
        <w:rPr>
          <w:lang w:val="es-419"/>
        </w:rPr>
      </w:pPr>
      <w:r w:rsidRPr="00466A89">
        <w:rPr>
          <w:rFonts w:ascii="Arial" w:hAnsi="Arial" w:cs="Arial"/>
          <w:lang w:val="es-419"/>
        </w:rPr>
        <w:t>3.1</w:t>
      </w:r>
      <w:r w:rsidRPr="00466A89">
        <w:rPr>
          <w:rFonts w:ascii="Arial" w:hAnsi="Arial" w:cs="Arial"/>
          <w:lang w:val="es-419"/>
        </w:rPr>
        <w:tab/>
      </w:r>
      <w:r w:rsidRPr="00466A89">
        <w:rPr>
          <w:rFonts w:ascii="Arial" w:hAnsi="Arial" w:cs="Arial"/>
          <w:b/>
          <w:lang w:val="es-419"/>
        </w:rPr>
        <w:t>Component</w:t>
      </w:r>
      <w:r w:rsidR="006657C5">
        <w:rPr>
          <w:rFonts w:ascii="Arial" w:hAnsi="Arial" w:cs="Arial"/>
          <w:b/>
          <w:lang w:val="es-419"/>
        </w:rPr>
        <w:t>e</w:t>
      </w:r>
      <w:r w:rsidRPr="00466A89">
        <w:rPr>
          <w:rFonts w:ascii="Arial" w:hAnsi="Arial" w:cs="Arial"/>
          <w:b/>
          <w:lang w:val="es-419"/>
        </w:rPr>
        <w:t xml:space="preserve"> I</w:t>
      </w:r>
      <w:r w:rsidR="006657C5">
        <w:rPr>
          <w:rFonts w:ascii="Arial" w:hAnsi="Arial" w:cs="Arial"/>
          <w:b/>
          <w:lang w:val="es-419"/>
        </w:rPr>
        <w:t>.</w:t>
      </w:r>
      <w:r w:rsidRPr="00466A89">
        <w:rPr>
          <w:rFonts w:ascii="Arial" w:hAnsi="Arial" w:cs="Arial"/>
          <w:b/>
          <w:lang w:val="es-419"/>
        </w:rPr>
        <w:t xml:space="preserve"> Implementación de mejoras al </w:t>
      </w:r>
      <w:r w:rsidR="00A539E4">
        <w:rPr>
          <w:rFonts w:ascii="Arial" w:hAnsi="Arial" w:cs="Arial"/>
          <w:b/>
          <w:lang w:val="es-419"/>
        </w:rPr>
        <w:t>p</w:t>
      </w:r>
      <w:r w:rsidRPr="00466A89">
        <w:rPr>
          <w:rFonts w:ascii="Arial" w:hAnsi="Arial" w:cs="Arial"/>
          <w:b/>
          <w:lang w:val="es-419"/>
        </w:rPr>
        <w:t xml:space="preserve">royecto de EE en EOAPF. </w:t>
      </w:r>
      <w:r w:rsidRPr="00466A89">
        <w:rPr>
          <w:rFonts w:ascii="Arial" w:hAnsi="Arial" w:cs="Arial"/>
          <w:lang w:val="es-419"/>
        </w:rPr>
        <w:t>Por ser el primer proyecto de EE en edificios, surgirán mejoras que privilegiarán: (i)</w:t>
      </w:r>
      <w:r w:rsidR="006657C5">
        <w:rPr>
          <w:rFonts w:ascii="Arial" w:hAnsi="Arial" w:cs="Arial"/>
          <w:lang w:val="es-419"/>
        </w:rPr>
        <w:t> </w:t>
      </w:r>
      <w:r w:rsidRPr="00466A89">
        <w:rPr>
          <w:rFonts w:ascii="Arial" w:hAnsi="Arial" w:cs="Arial"/>
          <w:lang w:val="es-419"/>
        </w:rPr>
        <w:t>innovación</w:t>
      </w:r>
      <w:r w:rsidR="006657C5">
        <w:rPr>
          <w:rFonts w:ascii="Arial" w:hAnsi="Arial" w:cs="Arial"/>
          <w:lang w:val="es-419"/>
        </w:rPr>
        <w:t xml:space="preserve"> a través de</w:t>
      </w:r>
      <w:r w:rsidRPr="00466A89">
        <w:rPr>
          <w:rFonts w:ascii="Arial" w:hAnsi="Arial" w:cs="Arial"/>
          <w:lang w:val="es-419"/>
        </w:rPr>
        <w:t>: (a) adquisición consolidada de servicios y equipos; (b)</w:t>
      </w:r>
      <w:r w:rsidR="006657C5">
        <w:rPr>
          <w:rFonts w:ascii="Arial" w:hAnsi="Arial" w:cs="Arial"/>
          <w:lang w:val="es-419"/>
        </w:rPr>
        <w:t> </w:t>
      </w:r>
      <w:r w:rsidRPr="00466A89">
        <w:rPr>
          <w:rFonts w:ascii="Arial" w:hAnsi="Arial" w:cs="Arial"/>
          <w:lang w:val="es-419"/>
        </w:rPr>
        <w:t>sistema de evaluación de consumos y ahorros de energía; y (c) destrucción de equipos ineficientes y gestión ambiental de residuos; (</w:t>
      </w:r>
      <w:proofErr w:type="spellStart"/>
      <w:r w:rsidRPr="00466A89">
        <w:rPr>
          <w:rFonts w:ascii="Arial" w:hAnsi="Arial" w:cs="Arial"/>
          <w:lang w:val="es-419"/>
        </w:rPr>
        <w:t>ii</w:t>
      </w:r>
      <w:proofErr w:type="spellEnd"/>
      <w:r w:rsidRPr="00466A89">
        <w:rPr>
          <w:rFonts w:ascii="Arial" w:hAnsi="Arial" w:cs="Arial"/>
          <w:lang w:val="es-419"/>
        </w:rPr>
        <w:t>) mayor equidad de género; (</w:t>
      </w:r>
      <w:proofErr w:type="spellStart"/>
      <w:r w:rsidRPr="00466A89">
        <w:rPr>
          <w:rFonts w:ascii="Arial" w:hAnsi="Arial" w:cs="Arial"/>
          <w:lang w:val="es-419"/>
        </w:rPr>
        <w:t>iii</w:t>
      </w:r>
      <w:proofErr w:type="spellEnd"/>
      <w:r w:rsidRPr="00466A89">
        <w:rPr>
          <w:rFonts w:ascii="Arial" w:hAnsi="Arial" w:cs="Arial"/>
          <w:lang w:val="es-419"/>
        </w:rPr>
        <w:t>) herramienta</w:t>
      </w:r>
      <w:r w:rsidR="00A539E4">
        <w:rPr>
          <w:rFonts w:ascii="Arial" w:hAnsi="Arial" w:cs="Arial"/>
          <w:lang w:val="es-419"/>
        </w:rPr>
        <w:t>s</w:t>
      </w:r>
      <w:r w:rsidRPr="00466A89">
        <w:rPr>
          <w:rFonts w:ascii="Arial" w:hAnsi="Arial" w:cs="Arial"/>
          <w:lang w:val="es-419"/>
        </w:rPr>
        <w:t xml:space="preserve"> de comunicación entre instituciones;</w:t>
      </w:r>
      <w:r w:rsidR="00A539E4">
        <w:rPr>
          <w:rFonts w:ascii="Arial" w:hAnsi="Arial" w:cs="Arial"/>
          <w:lang w:val="es-419"/>
        </w:rPr>
        <w:t xml:space="preserve"> (</w:t>
      </w:r>
      <w:proofErr w:type="spellStart"/>
      <w:r w:rsidR="00A539E4">
        <w:rPr>
          <w:rFonts w:ascii="Arial" w:hAnsi="Arial" w:cs="Arial"/>
          <w:lang w:val="es-419"/>
        </w:rPr>
        <w:t>iv</w:t>
      </w:r>
      <w:proofErr w:type="spellEnd"/>
      <w:r w:rsidR="00A539E4">
        <w:rPr>
          <w:rFonts w:ascii="Arial" w:hAnsi="Arial" w:cs="Arial"/>
          <w:lang w:val="es-419"/>
        </w:rPr>
        <w:t xml:space="preserve">) </w:t>
      </w:r>
      <w:r w:rsidRPr="00466A89">
        <w:rPr>
          <w:rFonts w:ascii="Arial" w:hAnsi="Arial" w:cs="Arial"/>
          <w:lang w:val="es-419"/>
        </w:rPr>
        <w:t>memoria técnica para compartir experiencias exitosas, y (v) estrategia de promoción.</w:t>
      </w:r>
    </w:p>
    <w:p w14:paraId="60DEE553" w14:textId="6C0F8409" w:rsidR="00664000" w:rsidRPr="00466A89" w:rsidRDefault="00090536">
      <w:pPr>
        <w:spacing w:before="120" w:after="120"/>
        <w:ind w:left="579" w:hanging="579"/>
        <w:jc w:val="both"/>
        <w:rPr>
          <w:lang w:val="es-419"/>
        </w:rPr>
      </w:pPr>
      <w:r w:rsidRPr="00466A89">
        <w:rPr>
          <w:rFonts w:ascii="Arial" w:hAnsi="Arial" w:cs="Arial"/>
          <w:lang w:val="es-419"/>
        </w:rPr>
        <w:t>3.2</w:t>
      </w:r>
      <w:r w:rsidRPr="00466A89">
        <w:rPr>
          <w:rFonts w:ascii="Arial" w:hAnsi="Arial" w:cs="Arial"/>
          <w:lang w:val="es-419"/>
        </w:rPr>
        <w:tab/>
      </w:r>
      <w:r w:rsidRPr="00466A89">
        <w:rPr>
          <w:rFonts w:ascii="Arial" w:hAnsi="Arial" w:cs="Arial"/>
          <w:b/>
          <w:lang w:val="es-419"/>
        </w:rPr>
        <w:t>Componente II. Implementación de ampliaciones a los alcances del Proyecto de EE en EOAPF</w:t>
      </w:r>
      <w:r w:rsidR="00A539E4">
        <w:rPr>
          <w:rFonts w:ascii="Arial" w:hAnsi="Arial" w:cs="Arial"/>
          <w:b/>
          <w:lang w:val="es-419"/>
        </w:rPr>
        <w:t>.</w:t>
      </w:r>
      <w:r w:rsidRPr="00466A89">
        <w:rPr>
          <w:rFonts w:ascii="Arial" w:hAnsi="Arial" w:cs="Arial"/>
          <w:b/>
          <w:lang w:val="es-419"/>
        </w:rPr>
        <w:t xml:space="preserve"> </w:t>
      </w:r>
      <w:r w:rsidRPr="00466A89">
        <w:rPr>
          <w:rFonts w:ascii="Arial" w:hAnsi="Arial" w:cs="Arial"/>
          <w:lang w:val="es-419"/>
        </w:rPr>
        <w:t xml:space="preserve">Identificará y evaluará la ampliación de alcances del </w:t>
      </w:r>
      <w:r w:rsidR="00A539E4">
        <w:rPr>
          <w:rFonts w:ascii="Arial" w:hAnsi="Arial" w:cs="Arial"/>
          <w:lang w:val="es-419"/>
        </w:rPr>
        <w:t>p</w:t>
      </w:r>
      <w:r w:rsidRPr="00466A89">
        <w:rPr>
          <w:rFonts w:ascii="Arial" w:hAnsi="Arial" w:cs="Arial"/>
          <w:lang w:val="es-419"/>
        </w:rPr>
        <w:t xml:space="preserve">royecto a hospitales y escuelas. Se realizarán los estudios para determinar potenciales de EE, sus inversiones y rentabilidad, a fin de determinar la ampliación de la operación o </w:t>
      </w:r>
      <w:r w:rsidR="00A539E4">
        <w:rPr>
          <w:rFonts w:ascii="Arial" w:hAnsi="Arial" w:cs="Arial"/>
          <w:lang w:val="es-419"/>
        </w:rPr>
        <w:t>l</w:t>
      </w:r>
      <w:r w:rsidRPr="00466A89">
        <w:rPr>
          <w:rFonts w:ascii="Arial" w:hAnsi="Arial" w:cs="Arial"/>
          <w:lang w:val="es-419"/>
        </w:rPr>
        <w:t>a</w:t>
      </w:r>
      <w:r w:rsidR="00A539E4">
        <w:rPr>
          <w:rFonts w:ascii="Arial" w:hAnsi="Arial" w:cs="Arial"/>
          <w:lang w:val="es-419"/>
        </w:rPr>
        <w:t xml:space="preserve"> creación de una</w:t>
      </w:r>
      <w:r w:rsidRPr="00466A89">
        <w:rPr>
          <w:rFonts w:ascii="Arial" w:hAnsi="Arial" w:cs="Arial"/>
          <w:lang w:val="es-419"/>
        </w:rPr>
        <w:t xml:space="preserve"> nueva. En escuelas se buscará una participación de docentes y padres de familia, crear una cultura de EE.</w:t>
      </w:r>
    </w:p>
    <w:p w14:paraId="6210966A" w14:textId="0E84087D" w:rsidR="00664000" w:rsidRPr="00466A89" w:rsidRDefault="00090536">
      <w:pPr>
        <w:spacing w:before="120" w:after="120"/>
        <w:ind w:left="579" w:hanging="579"/>
        <w:jc w:val="both"/>
        <w:rPr>
          <w:lang w:val="es-419"/>
        </w:rPr>
      </w:pPr>
      <w:r w:rsidRPr="00466A89">
        <w:rPr>
          <w:rFonts w:ascii="Arial" w:hAnsi="Arial" w:cs="Arial"/>
          <w:lang w:val="es-419"/>
        </w:rPr>
        <w:lastRenderedPageBreak/>
        <w:t>3.3</w:t>
      </w:r>
      <w:r w:rsidRPr="00466A89">
        <w:rPr>
          <w:rFonts w:ascii="Arial" w:hAnsi="Arial" w:cs="Arial"/>
          <w:lang w:val="es-419"/>
        </w:rPr>
        <w:tab/>
      </w:r>
      <w:r w:rsidRPr="00466A89">
        <w:rPr>
          <w:rFonts w:ascii="Arial" w:hAnsi="Arial" w:cs="Arial"/>
          <w:b/>
          <w:lang w:val="es-419"/>
        </w:rPr>
        <w:t>Component</w:t>
      </w:r>
      <w:r w:rsidR="00A539E4">
        <w:rPr>
          <w:rFonts w:ascii="Arial" w:hAnsi="Arial" w:cs="Arial"/>
          <w:b/>
          <w:lang w:val="es-419"/>
        </w:rPr>
        <w:t>e</w:t>
      </w:r>
      <w:r w:rsidRPr="00466A89">
        <w:rPr>
          <w:rFonts w:ascii="Arial" w:hAnsi="Arial" w:cs="Arial"/>
          <w:b/>
          <w:lang w:val="es-419"/>
        </w:rPr>
        <w:t xml:space="preserve"> III</w:t>
      </w:r>
      <w:r w:rsidR="00A539E4">
        <w:rPr>
          <w:rFonts w:ascii="Arial" w:hAnsi="Arial" w:cs="Arial"/>
          <w:b/>
          <w:lang w:val="es-419"/>
        </w:rPr>
        <w:t xml:space="preserve">. </w:t>
      </w:r>
      <w:r w:rsidRPr="00466A89">
        <w:rPr>
          <w:rFonts w:ascii="Arial" w:hAnsi="Arial" w:cs="Arial"/>
          <w:b/>
          <w:lang w:val="es-419"/>
        </w:rPr>
        <w:t xml:space="preserve">Análisis y recomendaciones al </w:t>
      </w:r>
      <w:r w:rsidR="00A539E4">
        <w:rPr>
          <w:rFonts w:ascii="Arial" w:hAnsi="Arial" w:cs="Arial"/>
          <w:b/>
          <w:lang w:val="es-419"/>
        </w:rPr>
        <w:t>p</w:t>
      </w:r>
      <w:r w:rsidRPr="00466A89">
        <w:rPr>
          <w:rFonts w:ascii="Arial" w:hAnsi="Arial" w:cs="Arial"/>
          <w:b/>
          <w:lang w:val="es-419"/>
        </w:rPr>
        <w:t>rograma de EE en la APF</w:t>
      </w:r>
      <w:r w:rsidR="00A539E4">
        <w:rPr>
          <w:rFonts w:ascii="Arial" w:hAnsi="Arial" w:cs="Arial"/>
          <w:b/>
          <w:lang w:val="es-419"/>
        </w:rPr>
        <w:t xml:space="preserve"> </w:t>
      </w:r>
      <w:r w:rsidRPr="00466A89">
        <w:rPr>
          <w:rFonts w:ascii="Arial" w:hAnsi="Arial" w:cs="Arial"/>
          <w:b/>
          <w:lang w:val="es-419"/>
        </w:rPr>
        <w:t xml:space="preserve">y al impulso de </w:t>
      </w:r>
      <w:r w:rsidR="00A539E4">
        <w:rPr>
          <w:rFonts w:ascii="Arial" w:hAnsi="Arial" w:cs="Arial"/>
          <w:b/>
          <w:lang w:val="es-419"/>
        </w:rPr>
        <w:t>E</w:t>
      </w:r>
      <w:r w:rsidRPr="00466A89">
        <w:rPr>
          <w:rFonts w:ascii="Arial" w:hAnsi="Arial" w:cs="Arial"/>
          <w:b/>
          <w:lang w:val="es-419"/>
        </w:rPr>
        <w:t xml:space="preserve">E y ER en estados y municipios. </w:t>
      </w:r>
      <w:r w:rsidRPr="00466A89">
        <w:rPr>
          <w:rFonts w:ascii="Arial" w:hAnsi="Arial" w:cs="Arial"/>
          <w:lang w:val="es-419"/>
        </w:rPr>
        <w:t>Se plantearán propuestas de financiamiento de EE y ER a nivel subnacional, buscando una importante participación de la Red de Mujeres en Eficiencia Energética, que agrupa a especialistas distintos Estados y Municipios de México. Se realizarán dos estudios para identificar áreas de oportunidad, potenciales y medidas de EE, así como de aprovechamiento de ER en al menos 5 estados</w:t>
      </w:r>
      <w:r w:rsidR="004C20DB">
        <w:rPr>
          <w:rFonts w:ascii="Arial" w:hAnsi="Arial" w:cs="Arial"/>
          <w:lang w:val="es-419"/>
        </w:rPr>
        <w:t xml:space="preserve"> y</w:t>
      </w:r>
      <w:r w:rsidRPr="00466A89">
        <w:rPr>
          <w:rFonts w:ascii="Arial" w:hAnsi="Arial" w:cs="Arial"/>
          <w:lang w:val="es-419"/>
        </w:rPr>
        <w:t xml:space="preserve"> otro para elaborar una propuesta de ampliación del Proyecto o uno nuevo.</w:t>
      </w:r>
    </w:p>
    <w:p w14:paraId="3167449D" w14:textId="5F8B46DB" w:rsidR="00664000" w:rsidRDefault="00090536" w:rsidP="00B71FFE">
      <w:pPr>
        <w:spacing w:before="240" w:after="120"/>
        <w:ind w:left="576" w:hanging="576"/>
      </w:pPr>
      <w:r>
        <w:rPr>
          <w:rFonts w:ascii="Arial" w:hAnsi="Arial" w:cs="Arial"/>
          <w:b/>
        </w:rPr>
        <w:t>IV.</w:t>
      </w:r>
      <w:r>
        <w:rPr>
          <w:rFonts w:ascii="Arial" w:hAnsi="Arial" w:cs="Arial"/>
          <w:b/>
        </w:rPr>
        <w:tab/>
      </w:r>
      <w:proofErr w:type="spellStart"/>
      <w:r w:rsidR="004C20DB">
        <w:rPr>
          <w:rFonts w:ascii="Arial" w:hAnsi="Arial" w:cs="Arial"/>
          <w:b/>
        </w:rPr>
        <w:t>Presupuesto</w:t>
      </w:r>
      <w:proofErr w:type="spellEnd"/>
    </w:p>
    <w:p w14:paraId="61C00849" w14:textId="55E28872" w:rsidR="00664000" w:rsidRDefault="004C20DB">
      <w:pPr>
        <w:spacing w:before="240" w:after="120"/>
        <w:jc w:val="center"/>
      </w:pPr>
      <w:proofErr w:type="spellStart"/>
      <w:r>
        <w:rPr>
          <w:rFonts w:ascii="Arial" w:hAnsi="Arial" w:cs="Arial"/>
          <w:b/>
          <w:sz w:val="18"/>
          <w:szCs w:val="18"/>
        </w:rPr>
        <w:t>Presupuesto</w:t>
      </w:r>
      <w:proofErr w:type="spellEnd"/>
      <w:r>
        <w:rPr>
          <w:rFonts w:ascii="Arial" w:hAnsi="Arial" w:cs="Arial"/>
          <w:b/>
          <w:sz w:val="18"/>
          <w:szCs w:val="18"/>
        </w:rPr>
        <w:t xml:space="preserve"> </w:t>
      </w:r>
      <w:proofErr w:type="spellStart"/>
      <w:r w:rsidR="00090536">
        <w:rPr>
          <w:rFonts w:ascii="Arial" w:hAnsi="Arial" w:cs="Arial"/>
          <w:b/>
          <w:sz w:val="18"/>
          <w:szCs w:val="18"/>
        </w:rPr>
        <w:t>Indicativ</w:t>
      </w:r>
      <w:r>
        <w:rPr>
          <w:rFonts w:ascii="Arial" w:hAnsi="Arial" w:cs="Arial"/>
          <w:b/>
          <w:sz w:val="18"/>
          <w:szCs w:val="18"/>
        </w:rPr>
        <w:t>o</w:t>
      </w:r>
      <w:proofErr w:type="spellEnd"/>
    </w:p>
    <w:tbl>
      <w:tblPr>
        <w:tblStyle w:val="TableGrid"/>
        <w:tblW w:w="0" w:type="auto"/>
        <w:tblInd w:w="648" w:type="dxa"/>
        <w:tblLook w:val="04A0" w:firstRow="1" w:lastRow="0" w:firstColumn="1" w:lastColumn="0" w:noHBand="0" w:noVBand="1"/>
      </w:tblPr>
      <w:tblGrid>
        <w:gridCol w:w="1662"/>
        <w:gridCol w:w="3018"/>
        <w:gridCol w:w="2070"/>
        <w:gridCol w:w="1710"/>
      </w:tblGrid>
      <w:tr w:rsidR="00664000" w14:paraId="78A7E018" w14:textId="77777777" w:rsidTr="005E43E2">
        <w:tc>
          <w:tcPr>
            <w:tcW w:w="1662" w:type="dxa"/>
            <w:vAlign w:val="center"/>
          </w:tcPr>
          <w:p w14:paraId="1F0ABCC7" w14:textId="29D26FD2" w:rsidR="00664000" w:rsidRDefault="00090536" w:rsidP="004C20DB">
            <w:pPr>
              <w:jc w:val="center"/>
            </w:pPr>
            <w:proofErr w:type="spellStart"/>
            <w:r>
              <w:rPr>
                <w:rFonts w:ascii="Arial" w:hAnsi="Arial" w:cs="Arial"/>
                <w:b/>
                <w:sz w:val="18"/>
                <w:szCs w:val="18"/>
              </w:rPr>
              <w:t>Activi</w:t>
            </w:r>
            <w:r w:rsidR="004C20DB">
              <w:rPr>
                <w:rFonts w:ascii="Arial" w:hAnsi="Arial" w:cs="Arial"/>
                <w:b/>
                <w:sz w:val="18"/>
                <w:szCs w:val="18"/>
              </w:rPr>
              <w:t>dad</w:t>
            </w:r>
            <w:proofErr w:type="spellEnd"/>
            <w:r w:rsidR="004C20DB">
              <w:rPr>
                <w:rFonts w:ascii="Arial" w:hAnsi="Arial" w:cs="Arial"/>
                <w:b/>
                <w:sz w:val="18"/>
                <w:szCs w:val="18"/>
              </w:rPr>
              <w:t xml:space="preserve"> </w:t>
            </w:r>
            <w:r>
              <w:rPr>
                <w:rFonts w:ascii="Arial" w:hAnsi="Arial" w:cs="Arial"/>
                <w:b/>
                <w:sz w:val="18"/>
                <w:szCs w:val="18"/>
              </w:rPr>
              <w:t>/</w:t>
            </w:r>
            <w:r w:rsidR="004C20DB">
              <w:rPr>
                <w:rFonts w:ascii="Arial" w:hAnsi="Arial" w:cs="Arial"/>
                <w:b/>
                <w:sz w:val="18"/>
                <w:szCs w:val="18"/>
              </w:rPr>
              <w:t xml:space="preserve"> </w:t>
            </w:r>
            <w:proofErr w:type="spellStart"/>
            <w:r>
              <w:rPr>
                <w:rFonts w:ascii="Arial" w:hAnsi="Arial" w:cs="Arial"/>
                <w:b/>
                <w:sz w:val="18"/>
                <w:szCs w:val="18"/>
              </w:rPr>
              <w:t>Component</w:t>
            </w:r>
            <w:r w:rsidR="004C20DB">
              <w:rPr>
                <w:rFonts w:ascii="Arial" w:hAnsi="Arial" w:cs="Arial"/>
                <w:b/>
                <w:sz w:val="18"/>
                <w:szCs w:val="18"/>
              </w:rPr>
              <w:t>e</w:t>
            </w:r>
            <w:proofErr w:type="spellEnd"/>
          </w:p>
        </w:tc>
        <w:tc>
          <w:tcPr>
            <w:tcW w:w="3018" w:type="dxa"/>
          </w:tcPr>
          <w:p w14:paraId="79F8D31D" w14:textId="5E3AA385" w:rsidR="00664000" w:rsidRDefault="00090536" w:rsidP="004C20DB">
            <w:pPr>
              <w:jc w:val="center"/>
            </w:pPr>
            <w:proofErr w:type="spellStart"/>
            <w:r>
              <w:rPr>
                <w:rFonts w:ascii="Arial" w:hAnsi="Arial" w:cs="Arial"/>
                <w:b/>
                <w:sz w:val="18"/>
                <w:szCs w:val="18"/>
              </w:rPr>
              <w:t>F</w:t>
            </w:r>
            <w:r w:rsidR="004C20DB">
              <w:rPr>
                <w:rFonts w:ascii="Arial" w:hAnsi="Arial" w:cs="Arial"/>
                <w:b/>
                <w:sz w:val="18"/>
                <w:szCs w:val="18"/>
              </w:rPr>
              <w:t>inanciamiento</w:t>
            </w:r>
            <w:proofErr w:type="spellEnd"/>
            <w:r w:rsidR="004C20DB">
              <w:rPr>
                <w:rFonts w:ascii="Arial" w:hAnsi="Arial" w:cs="Arial"/>
                <w:b/>
                <w:sz w:val="18"/>
                <w:szCs w:val="18"/>
              </w:rPr>
              <w:t xml:space="preserve"> </w:t>
            </w:r>
            <w:proofErr w:type="spellStart"/>
            <w:r w:rsidR="004C20DB">
              <w:rPr>
                <w:rFonts w:ascii="Arial" w:hAnsi="Arial" w:cs="Arial"/>
                <w:b/>
                <w:sz w:val="18"/>
                <w:szCs w:val="18"/>
              </w:rPr>
              <w:t>solicitado</w:t>
            </w:r>
            <w:proofErr w:type="spellEnd"/>
            <w:r w:rsidR="004C20DB">
              <w:rPr>
                <w:rFonts w:ascii="Arial" w:hAnsi="Arial" w:cs="Arial"/>
                <w:b/>
                <w:sz w:val="18"/>
                <w:szCs w:val="18"/>
              </w:rPr>
              <w:t xml:space="preserve"> del BID</w:t>
            </w:r>
          </w:p>
        </w:tc>
        <w:tc>
          <w:tcPr>
            <w:tcW w:w="2070" w:type="dxa"/>
          </w:tcPr>
          <w:p w14:paraId="59C801E9" w14:textId="545E75CA" w:rsidR="00664000" w:rsidRDefault="00090536" w:rsidP="004C20DB">
            <w:pPr>
              <w:jc w:val="center"/>
            </w:pPr>
            <w:proofErr w:type="spellStart"/>
            <w:r>
              <w:rPr>
                <w:rFonts w:ascii="Arial" w:hAnsi="Arial" w:cs="Arial"/>
                <w:b/>
                <w:sz w:val="18"/>
                <w:szCs w:val="18"/>
              </w:rPr>
              <w:t>Co</w:t>
            </w:r>
            <w:r w:rsidR="004C20DB">
              <w:rPr>
                <w:rFonts w:ascii="Arial" w:hAnsi="Arial" w:cs="Arial"/>
                <w:b/>
                <w:sz w:val="18"/>
                <w:szCs w:val="18"/>
              </w:rPr>
              <w:t>ntrapartida</w:t>
            </w:r>
            <w:proofErr w:type="spellEnd"/>
            <w:r w:rsidR="004C20DB">
              <w:rPr>
                <w:rFonts w:ascii="Arial" w:hAnsi="Arial" w:cs="Arial"/>
                <w:b/>
                <w:sz w:val="18"/>
                <w:szCs w:val="18"/>
              </w:rPr>
              <w:t xml:space="preserve"> local</w:t>
            </w:r>
          </w:p>
        </w:tc>
        <w:tc>
          <w:tcPr>
            <w:tcW w:w="1710" w:type="dxa"/>
          </w:tcPr>
          <w:p w14:paraId="68FE2394" w14:textId="5DF14226" w:rsidR="00664000" w:rsidRDefault="004C20DB" w:rsidP="004C20DB">
            <w:pPr>
              <w:jc w:val="center"/>
            </w:pPr>
            <w:proofErr w:type="spellStart"/>
            <w:r>
              <w:rPr>
                <w:rFonts w:ascii="Arial" w:hAnsi="Arial" w:cs="Arial"/>
                <w:b/>
                <w:sz w:val="18"/>
                <w:szCs w:val="18"/>
              </w:rPr>
              <w:t>Financiamiento</w:t>
            </w:r>
            <w:proofErr w:type="spellEnd"/>
            <w:r>
              <w:rPr>
                <w:rFonts w:ascii="Arial" w:hAnsi="Arial" w:cs="Arial"/>
                <w:b/>
                <w:sz w:val="18"/>
                <w:szCs w:val="18"/>
              </w:rPr>
              <w:t xml:space="preserve"> </w:t>
            </w:r>
            <w:r w:rsidR="00090536">
              <w:rPr>
                <w:rFonts w:ascii="Arial" w:hAnsi="Arial" w:cs="Arial"/>
                <w:b/>
                <w:sz w:val="18"/>
                <w:szCs w:val="18"/>
              </w:rPr>
              <w:t>Total</w:t>
            </w:r>
          </w:p>
        </w:tc>
      </w:tr>
      <w:tr w:rsidR="00664000" w14:paraId="16D661E3" w14:textId="77777777" w:rsidTr="005E43E2">
        <w:tc>
          <w:tcPr>
            <w:tcW w:w="1662" w:type="dxa"/>
            <w:vAlign w:val="center"/>
          </w:tcPr>
          <w:p w14:paraId="5B4CF82C" w14:textId="5BB5C5E3" w:rsidR="00664000" w:rsidRPr="00466A89" w:rsidRDefault="00090536" w:rsidP="004C20DB">
            <w:pPr>
              <w:rPr>
                <w:lang w:val="es-419"/>
              </w:rPr>
            </w:pPr>
            <w:r w:rsidRPr="00466A89">
              <w:rPr>
                <w:rFonts w:ascii="Arial" w:hAnsi="Arial" w:cs="Arial"/>
                <w:sz w:val="18"/>
                <w:szCs w:val="18"/>
                <w:lang w:val="es-419"/>
              </w:rPr>
              <w:t>Componente I.</w:t>
            </w:r>
          </w:p>
        </w:tc>
        <w:tc>
          <w:tcPr>
            <w:tcW w:w="3018" w:type="dxa"/>
            <w:vAlign w:val="center"/>
          </w:tcPr>
          <w:p w14:paraId="32D988C7" w14:textId="77777777" w:rsidR="00664000" w:rsidRDefault="00090536" w:rsidP="004C20DB">
            <w:pPr>
              <w:jc w:val="right"/>
            </w:pPr>
            <w:r>
              <w:rPr>
                <w:rFonts w:ascii="Arial" w:hAnsi="Arial" w:cs="Arial"/>
                <w:sz w:val="18"/>
                <w:szCs w:val="18"/>
              </w:rPr>
              <w:t>US$70,000.00</w:t>
            </w:r>
          </w:p>
        </w:tc>
        <w:tc>
          <w:tcPr>
            <w:tcW w:w="2070" w:type="dxa"/>
            <w:vAlign w:val="center"/>
          </w:tcPr>
          <w:p w14:paraId="5E60F722" w14:textId="77777777" w:rsidR="00664000" w:rsidRDefault="00090536" w:rsidP="004C20DB">
            <w:pPr>
              <w:jc w:val="right"/>
            </w:pPr>
            <w:r>
              <w:rPr>
                <w:rFonts w:ascii="Arial" w:hAnsi="Arial" w:cs="Arial"/>
                <w:sz w:val="18"/>
                <w:szCs w:val="18"/>
              </w:rPr>
              <w:t>US$0.00</w:t>
            </w:r>
          </w:p>
        </w:tc>
        <w:tc>
          <w:tcPr>
            <w:tcW w:w="1710" w:type="dxa"/>
            <w:vAlign w:val="center"/>
          </w:tcPr>
          <w:p w14:paraId="48F5C013" w14:textId="77777777" w:rsidR="00664000" w:rsidRDefault="00090536" w:rsidP="004C20DB">
            <w:pPr>
              <w:jc w:val="right"/>
            </w:pPr>
            <w:r>
              <w:rPr>
                <w:rFonts w:ascii="Arial" w:hAnsi="Arial" w:cs="Arial"/>
                <w:sz w:val="18"/>
                <w:szCs w:val="18"/>
              </w:rPr>
              <w:t>US$70,000.00</w:t>
            </w:r>
          </w:p>
        </w:tc>
      </w:tr>
      <w:tr w:rsidR="00664000" w14:paraId="176DC8D4" w14:textId="77777777" w:rsidTr="005E43E2">
        <w:tc>
          <w:tcPr>
            <w:tcW w:w="1662" w:type="dxa"/>
            <w:vAlign w:val="center"/>
          </w:tcPr>
          <w:p w14:paraId="3975F1CB" w14:textId="677582DC" w:rsidR="00664000" w:rsidRPr="00466A89" w:rsidRDefault="00090536" w:rsidP="004C20DB">
            <w:pPr>
              <w:rPr>
                <w:lang w:val="es-419"/>
              </w:rPr>
            </w:pPr>
            <w:r w:rsidRPr="00466A89">
              <w:rPr>
                <w:rFonts w:ascii="Arial" w:hAnsi="Arial" w:cs="Arial"/>
                <w:sz w:val="18"/>
                <w:szCs w:val="18"/>
                <w:lang w:val="es-419"/>
              </w:rPr>
              <w:t xml:space="preserve">Componente II. </w:t>
            </w:r>
          </w:p>
        </w:tc>
        <w:tc>
          <w:tcPr>
            <w:tcW w:w="3018" w:type="dxa"/>
            <w:vAlign w:val="center"/>
          </w:tcPr>
          <w:p w14:paraId="7CC9D8A7" w14:textId="77777777" w:rsidR="00664000" w:rsidRDefault="00090536" w:rsidP="004C20DB">
            <w:pPr>
              <w:jc w:val="right"/>
            </w:pPr>
            <w:r>
              <w:rPr>
                <w:rFonts w:ascii="Arial" w:hAnsi="Arial" w:cs="Arial"/>
                <w:sz w:val="18"/>
                <w:szCs w:val="18"/>
              </w:rPr>
              <w:t>US$70,000.00</w:t>
            </w:r>
          </w:p>
        </w:tc>
        <w:tc>
          <w:tcPr>
            <w:tcW w:w="2070" w:type="dxa"/>
            <w:vAlign w:val="center"/>
          </w:tcPr>
          <w:p w14:paraId="66896BB0" w14:textId="77777777" w:rsidR="00664000" w:rsidRDefault="00090536" w:rsidP="004C20DB">
            <w:pPr>
              <w:jc w:val="right"/>
            </w:pPr>
            <w:r>
              <w:rPr>
                <w:rFonts w:ascii="Arial" w:hAnsi="Arial" w:cs="Arial"/>
                <w:sz w:val="18"/>
                <w:szCs w:val="18"/>
              </w:rPr>
              <w:t>US$0.00</w:t>
            </w:r>
          </w:p>
        </w:tc>
        <w:tc>
          <w:tcPr>
            <w:tcW w:w="1710" w:type="dxa"/>
            <w:vAlign w:val="center"/>
          </w:tcPr>
          <w:p w14:paraId="40F523DE" w14:textId="77777777" w:rsidR="00664000" w:rsidRDefault="00090536" w:rsidP="004C20DB">
            <w:pPr>
              <w:jc w:val="right"/>
            </w:pPr>
            <w:r>
              <w:rPr>
                <w:rFonts w:ascii="Arial" w:hAnsi="Arial" w:cs="Arial"/>
                <w:sz w:val="18"/>
                <w:szCs w:val="18"/>
              </w:rPr>
              <w:t>US$70,000.00</w:t>
            </w:r>
          </w:p>
        </w:tc>
      </w:tr>
      <w:tr w:rsidR="00664000" w14:paraId="43463A8A" w14:textId="77777777" w:rsidTr="005E43E2">
        <w:tc>
          <w:tcPr>
            <w:tcW w:w="1662" w:type="dxa"/>
            <w:vAlign w:val="center"/>
          </w:tcPr>
          <w:p w14:paraId="69BE23F0" w14:textId="222A1342" w:rsidR="00664000" w:rsidRPr="00466A89" w:rsidRDefault="00090536" w:rsidP="004C20DB">
            <w:pPr>
              <w:rPr>
                <w:lang w:val="es-419"/>
              </w:rPr>
            </w:pPr>
            <w:r w:rsidRPr="00466A89">
              <w:rPr>
                <w:rFonts w:ascii="Arial" w:hAnsi="Arial" w:cs="Arial"/>
                <w:sz w:val="18"/>
                <w:szCs w:val="18"/>
                <w:lang w:val="es-419"/>
              </w:rPr>
              <w:t xml:space="preserve">Componente III. </w:t>
            </w:r>
          </w:p>
        </w:tc>
        <w:tc>
          <w:tcPr>
            <w:tcW w:w="3018" w:type="dxa"/>
            <w:vAlign w:val="center"/>
          </w:tcPr>
          <w:p w14:paraId="3E758D7F" w14:textId="77777777" w:rsidR="00664000" w:rsidRDefault="00090536" w:rsidP="004C20DB">
            <w:pPr>
              <w:jc w:val="right"/>
            </w:pPr>
            <w:r>
              <w:rPr>
                <w:rFonts w:ascii="Arial" w:hAnsi="Arial" w:cs="Arial"/>
                <w:sz w:val="18"/>
                <w:szCs w:val="18"/>
              </w:rPr>
              <w:t>US$60,000.00</w:t>
            </w:r>
          </w:p>
        </w:tc>
        <w:tc>
          <w:tcPr>
            <w:tcW w:w="2070" w:type="dxa"/>
            <w:vAlign w:val="center"/>
          </w:tcPr>
          <w:p w14:paraId="3EC21CC6" w14:textId="77777777" w:rsidR="00664000" w:rsidRDefault="00090536" w:rsidP="004C20DB">
            <w:pPr>
              <w:jc w:val="right"/>
            </w:pPr>
            <w:r>
              <w:rPr>
                <w:rFonts w:ascii="Arial" w:hAnsi="Arial" w:cs="Arial"/>
                <w:sz w:val="18"/>
                <w:szCs w:val="18"/>
              </w:rPr>
              <w:t>US$0.00</w:t>
            </w:r>
          </w:p>
        </w:tc>
        <w:tc>
          <w:tcPr>
            <w:tcW w:w="1710" w:type="dxa"/>
            <w:vAlign w:val="center"/>
          </w:tcPr>
          <w:p w14:paraId="37D6B764" w14:textId="77777777" w:rsidR="00664000" w:rsidRDefault="00090536" w:rsidP="004C20DB">
            <w:pPr>
              <w:jc w:val="right"/>
            </w:pPr>
            <w:r>
              <w:rPr>
                <w:rFonts w:ascii="Arial" w:hAnsi="Arial" w:cs="Arial"/>
                <w:sz w:val="18"/>
                <w:szCs w:val="18"/>
              </w:rPr>
              <w:t>US$60,000.00</w:t>
            </w:r>
          </w:p>
        </w:tc>
      </w:tr>
      <w:tr w:rsidR="00664000" w14:paraId="64EE29F5" w14:textId="77777777" w:rsidTr="005E43E2">
        <w:tc>
          <w:tcPr>
            <w:tcW w:w="1662" w:type="dxa"/>
            <w:vAlign w:val="center"/>
          </w:tcPr>
          <w:p w14:paraId="78409759" w14:textId="77777777" w:rsidR="00664000" w:rsidRDefault="00090536" w:rsidP="004C20DB">
            <w:r>
              <w:rPr>
                <w:rFonts w:ascii="Arial" w:hAnsi="Arial" w:cs="Arial"/>
                <w:b/>
                <w:sz w:val="18"/>
                <w:szCs w:val="18"/>
              </w:rPr>
              <w:t>Total</w:t>
            </w:r>
          </w:p>
        </w:tc>
        <w:tc>
          <w:tcPr>
            <w:tcW w:w="3018" w:type="dxa"/>
            <w:vAlign w:val="center"/>
          </w:tcPr>
          <w:p w14:paraId="60FB1BA7" w14:textId="77777777" w:rsidR="00664000" w:rsidRDefault="00090536" w:rsidP="004C20DB">
            <w:pPr>
              <w:jc w:val="right"/>
            </w:pPr>
            <w:r>
              <w:rPr>
                <w:rFonts w:ascii="Arial" w:hAnsi="Arial" w:cs="Arial"/>
                <w:b/>
                <w:sz w:val="18"/>
                <w:szCs w:val="18"/>
              </w:rPr>
              <w:t>US$200,000.00</w:t>
            </w:r>
          </w:p>
        </w:tc>
        <w:tc>
          <w:tcPr>
            <w:tcW w:w="2070" w:type="dxa"/>
            <w:vAlign w:val="center"/>
          </w:tcPr>
          <w:p w14:paraId="1C60CC48" w14:textId="77777777" w:rsidR="00664000" w:rsidRDefault="00090536" w:rsidP="004C20DB">
            <w:pPr>
              <w:jc w:val="right"/>
            </w:pPr>
            <w:r>
              <w:rPr>
                <w:rFonts w:ascii="Arial" w:hAnsi="Arial" w:cs="Arial"/>
                <w:b/>
                <w:sz w:val="18"/>
                <w:szCs w:val="18"/>
              </w:rPr>
              <w:t>US$0.00</w:t>
            </w:r>
          </w:p>
        </w:tc>
        <w:tc>
          <w:tcPr>
            <w:tcW w:w="1710" w:type="dxa"/>
            <w:vAlign w:val="center"/>
          </w:tcPr>
          <w:p w14:paraId="4889AE3D" w14:textId="77777777" w:rsidR="00664000" w:rsidRDefault="00090536" w:rsidP="004C20DB">
            <w:pPr>
              <w:jc w:val="right"/>
            </w:pPr>
            <w:r>
              <w:rPr>
                <w:rFonts w:ascii="Arial" w:hAnsi="Arial" w:cs="Arial"/>
                <w:b/>
                <w:sz w:val="18"/>
                <w:szCs w:val="18"/>
              </w:rPr>
              <w:t>US$200,000.00</w:t>
            </w:r>
          </w:p>
        </w:tc>
      </w:tr>
    </w:tbl>
    <w:p w14:paraId="1FCC8701" w14:textId="77F05371" w:rsidR="00664000" w:rsidRPr="004C20DB" w:rsidRDefault="00090536" w:rsidP="004C20DB">
      <w:pPr>
        <w:spacing w:before="240" w:after="120"/>
        <w:ind w:left="576" w:hanging="576"/>
        <w:rPr>
          <w:lang w:val="es-419"/>
        </w:rPr>
      </w:pPr>
      <w:r w:rsidRPr="004C20DB">
        <w:rPr>
          <w:rFonts w:ascii="Arial" w:hAnsi="Arial" w:cs="Arial"/>
          <w:b/>
          <w:lang w:val="es-419"/>
        </w:rPr>
        <w:t>V.</w:t>
      </w:r>
      <w:r w:rsidRPr="004C20DB">
        <w:rPr>
          <w:rFonts w:ascii="Arial" w:hAnsi="Arial" w:cs="Arial"/>
          <w:b/>
          <w:lang w:val="es-419"/>
        </w:rPr>
        <w:tab/>
        <w:t>Agenc</w:t>
      </w:r>
      <w:r w:rsidR="004C20DB" w:rsidRPr="004C20DB">
        <w:rPr>
          <w:rFonts w:ascii="Arial" w:hAnsi="Arial" w:cs="Arial"/>
          <w:b/>
          <w:lang w:val="es-419"/>
        </w:rPr>
        <w:t>ia Ejecutora</w:t>
      </w:r>
      <w:r w:rsidRPr="004C20DB">
        <w:rPr>
          <w:rFonts w:ascii="Arial" w:hAnsi="Arial" w:cs="Arial"/>
          <w:b/>
          <w:lang w:val="es-419"/>
        </w:rPr>
        <w:t xml:space="preserve"> </w:t>
      </w:r>
      <w:r w:rsidR="004C20DB" w:rsidRPr="004C20DB">
        <w:rPr>
          <w:rFonts w:ascii="Arial" w:hAnsi="Arial" w:cs="Arial"/>
          <w:b/>
          <w:lang w:val="es-419"/>
        </w:rPr>
        <w:t>y</w:t>
      </w:r>
      <w:r w:rsidRPr="004C20DB">
        <w:rPr>
          <w:rFonts w:ascii="Arial" w:hAnsi="Arial" w:cs="Arial"/>
          <w:b/>
          <w:lang w:val="es-419"/>
        </w:rPr>
        <w:t xml:space="preserve"> E</w:t>
      </w:r>
      <w:r w:rsidR="004C20DB" w:rsidRPr="004C20DB">
        <w:rPr>
          <w:rFonts w:ascii="Arial" w:hAnsi="Arial" w:cs="Arial"/>
          <w:b/>
          <w:lang w:val="es-419"/>
        </w:rPr>
        <w:t>structura de Ej</w:t>
      </w:r>
      <w:r w:rsidRPr="004C20DB">
        <w:rPr>
          <w:rFonts w:ascii="Arial" w:hAnsi="Arial" w:cs="Arial"/>
          <w:b/>
          <w:lang w:val="es-419"/>
        </w:rPr>
        <w:t>e</w:t>
      </w:r>
      <w:r w:rsidR="004C20DB" w:rsidRPr="004C20DB">
        <w:rPr>
          <w:rFonts w:ascii="Arial" w:hAnsi="Arial" w:cs="Arial"/>
          <w:b/>
          <w:lang w:val="es-419"/>
        </w:rPr>
        <w:t>cu</w:t>
      </w:r>
      <w:r w:rsidR="004C20DB">
        <w:rPr>
          <w:rFonts w:ascii="Arial" w:hAnsi="Arial" w:cs="Arial"/>
          <w:b/>
          <w:lang w:val="es-419"/>
        </w:rPr>
        <w:t>ción</w:t>
      </w:r>
    </w:p>
    <w:p w14:paraId="0463F387" w14:textId="742A732A" w:rsidR="00664000" w:rsidRPr="00466A89" w:rsidRDefault="00090536">
      <w:pPr>
        <w:spacing w:before="200" w:after="200"/>
        <w:ind w:left="579" w:hanging="579"/>
        <w:jc w:val="both"/>
        <w:rPr>
          <w:lang w:val="es-419"/>
        </w:rPr>
      </w:pPr>
      <w:r w:rsidRPr="00466A89">
        <w:rPr>
          <w:rFonts w:ascii="Arial" w:hAnsi="Arial" w:cs="Arial"/>
          <w:lang w:val="es-419"/>
        </w:rPr>
        <w:t>5.1</w:t>
      </w:r>
      <w:r w:rsidRPr="00466A89">
        <w:rPr>
          <w:rFonts w:ascii="Arial" w:hAnsi="Arial" w:cs="Arial"/>
          <w:lang w:val="es-419"/>
        </w:rPr>
        <w:tab/>
        <w:t xml:space="preserve">A solicitud del </w:t>
      </w:r>
      <w:proofErr w:type="spellStart"/>
      <w:r w:rsidRPr="00466A89">
        <w:rPr>
          <w:rFonts w:ascii="Arial" w:hAnsi="Arial" w:cs="Arial"/>
          <w:lang w:val="es-419"/>
        </w:rPr>
        <w:t>GdM</w:t>
      </w:r>
      <w:proofErr w:type="spellEnd"/>
      <w:r w:rsidRPr="00466A89">
        <w:rPr>
          <w:rFonts w:ascii="Arial" w:hAnsi="Arial" w:cs="Arial"/>
          <w:lang w:val="es-419"/>
        </w:rPr>
        <w:t>, esta CT será ejecutada por el Banco a través de la División de Energía</w:t>
      </w:r>
      <w:r w:rsidR="004C20DB">
        <w:rPr>
          <w:rFonts w:ascii="Arial" w:hAnsi="Arial" w:cs="Arial"/>
          <w:lang w:val="es-419"/>
        </w:rPr>
        <w:t xml:space="preserve"> (INE/ENE)</w:t>
      </w:r>
      <w:r w:rsidRPr="00466A89">
        <w:rPr>
          <w:rFonts w:ascii="Arial" w:hAnsi="Arial" w:cs="Arial"/>
          <w:lang w:val="es-419"/>
        </w:rPr>
        <w:t xml:space="preserve"> desde las oficinas de la representación del BID en la Ciudad de México</w:t>
      </w:r>
      <w:r w:rsidR="004C20DB">
        <w:rPr>
          <w:rFonts w:ascii="Arial" w:hAnsi="Arial" w:cs="Arial"/>
          <w:lang w:val="es-419"/>
        </w:rPr>
        <w:t xml:space="preserve"> (CME)</w:t>
      </w:r>
      <w:r w:rsidRPr="00466A89">
        <w:rPr>
          <w:rFonts w:ascii="Arial" w:hAnsi="Arial" w:cs="Arial"/>
          <w:lang w:val="es-419"/>
        </w:rPr>
        <w:t>. El valor total previsto de esta CT será de US$400,000.00, sujeto a la disponibilidad de fondos que le puedan ser asignados. La CT será ejecutada en un período de 36 meses.</w:t>
      </w:r>
    </w:p>
    <w:p w14:paraId="0982446F" w14:textId="2C86AAE6" w:rsidR="00664000" w:rsidRPr="00466A89" w:rsidRDefault="00090536">
      <w:pPr>
        <w:spacing w:before="200" w:after="200"/>
        <w:ind w:left="579" w:hanging="579"/>
        <w:jc w:val="both"/>
        <w:rPr>
          <w:lang w:val="es-419"/>
        </w:rPr>
      </w:pPr>
      <w:r w:rsidRPr="00466A89">
        <w:rPr>
          <w:rFonts w:ascii="Arial" w:hAnsi="Arial" w:cs="Arial"/>
          <w:lang w:val="es-419"/>
        </w:rPr>
        <w:t>5.2</w:t>
      </w:r>
      <w:r w:rsidRPr="00466A89">
        <w:rPr>
          <w:rFonts w:ascii="Arial" w:hAnsi="Arial" w:cs="Arial"/>
          <w:lang w:val="es-419"/>
        </w:rPr>
        <w:tab/>
        <w:t xml:space="preserve">Por solicitud del </w:t>
      </w:r>
      <w:proofErr w:type="spellStart"/>
      <w:r w:rsidRPr="00466A89">
        <w:rPr>
          <w:rFonts w:ascii="Arial" w:hAnsi="Arial" w:cs="Arial"/>
          <w:lang w:val="es-419"/>
        </w:rPr>
        <w:t>GdM</w:t>
      </w:r>
      <w:proofErr w:type="spellEnd"/>
      <w:r w:rsidRPr="00466A89">
        <w:rPr>
          <w:rFonts w:ascii="Arial" w:hAnsi="Arial" w:cs="Arial"/>
          <w:lang w:val="es-419"/>
        </w:rPr>
        <w:t xml:space="preserve">, el BID será la agencia ejecutora. La experiencia del BID </w:t>
      </w:r>
      <w:r w:rsidR="0063436F">
        <w:rPr>
          <w:rFonts w:ascii="Arial" w:hAnsi="Arial" w:cs="Arial"/>
          <w:lang w:val="es-419"/>
        </w:rPr>
        <w:t xml:space="preserve">en la ejecución de </w:t>
      </w:r>
      <w:proofErr w:type="spellStart"/>
      <w:r w:rsidR="0063436F">
        <w:rPr>
          <w:rFonts w:ascii="Arial" w:hAnsi="Arial" w:cs="Arial"/>
          <w:lang w:val="es-419"/>
        </w:rPr>
        <w:t>CTs</w:t>
      </w:r>
      <w:proofErr w:type="spellEnd"/>
      <w:r w:rsidR="0063436F">
        <w:rPr>
          <w:rFonts w:ascii="Arial" w:hAnsi="Arial" w:cs="Arial"/>
          <w:lang w:val="es-419"/>
        </w:rPr>
        <w:t xml:space="preserve"> </w:t>
      </w:r>
      <w:r w:rsidRPr="00466A89">
        <w:rPr>
          <w:rFonts w:ascii="Arial" w:hAnsi="Arial" w:cs="Arial"/>
          <w:lang w:val="es-419"/>
        </w:rPr>
        <w:t>de esta naturaleza s</w:t>
      </w:r>
      <w:r w:rsidR="00E37A8A">
        <w:rPr>
          <w:rFonts w:ascii="Arial" w:hAnsi="Arial" w:cs="Arial"/>
          <w:lang w:val="es-419"/>
        </w:rPr>
        <w:t>e ha hecho</w:t>
      </w:r>
      <w:r w:rsidRPr="00466A89">
        <w:rPr>
          <w:rFonts w:ascii="Arial" w:hAnsi="Arial" w:cs="Arial"/>
          <w:lang w:val="es-419"/>
        </w:rPr>
        <w:t xml:space="preserve"> </w:t>
      </w:r>
      <w:r w:rsidR="0063436F">
        <w:rPr>
          <w:rFonts w:ascii="Arial" w:hAnsi="Arial" w:cs="Arial"/>
          <w:lang w:val="es-419"/>
        </w:rPr>
        <w:t>evidente</w:t>
      </w:r>
      <w:r w:rsidRPr="00466A89">
        <w:rPr>
          <w:rFonts w:ascii="Arial" w:hAnsi="Arial" w:cs="Arial"/>
          <w:lang w:val="es-419"/>
        </w:rPr>
        <w:t xml:space="preserve"> en la ejecución de las siguientes operaciones de préstamo de inversiones</w:t>
      </w:r>
      <w:r w:rsidR="0063436F">
        <w:rPr>
          <w:rFonts w:ascii="Arial" w:hAnsi="Arial" w:cs="Arial"/>
          <w:lang w:val="es-419"/>
        </w:rPr>
        <w:t>,</w:t>
      </w:r>
      <w:r w:rsidRPr="00466A89">
        <w:rPr>
          <w:rFonts w:ascii="Arial" w:hAnsi="Arial" w:cs="Arial"/>
          <w:lang w:val="es-419"/>
        </w:rPr>
        <w:t xml:space="preserve"> relacionadas a la promoción y adopción de</w:t>
      </w:r>
      <w:r w:rsidR="0063436F">
        <w:rPr>
          <w:rFonts w:ascii="Arial" w:hAnsi="Arial" w:cs="Arial"/>
          <w:lang w:val="es-419"/>
        </w:rPr>
        <w:t xml:space="preserve"> EE</w:t>
      </w:r>
      <w:r w:rsidRPr="00466A89">
        <w:rPr>
          <w:rFonts w:ascii="Arial" w:hAnsi="Arial" w:cs="Arial"/>
          <w:lang w:val="es-419"/>
        </w:rPr>
        <w:t xml:space="preserve"> en México: (i) </w:t>
      </w:r>
      <w:r w:rsidR="0096522C">
        <w:rPr>
          <w:rFonts w:ascii="Arial" w:hAnsi="Arial" w:cs="Arial"/>
          <w:lang w:val="es-419"/>
        </w:rPr>
        <w:t>“</w:t>
      </w:r>
      <w:r w:rsidRPr="00466A89">
        <w:rPr>
          <w:rFonts w:ascii="Arial" w:hAnsi="Arial" w:cs="Arial"/>
          <w:lang w:val="es-419"/>
        </w:rPr>
        <w:t>Mercado de Capitales, una solución para el Financiamiento de la Eficiencia Energética</w:t>
      </w:r>
      <w:r w:rsidR="0096522C">
        <w:rPr>
          <w:rFonts w:ascii="Arial" w:hAnsi="Arial" w:cs="Arial"/>
          <w:lang w:val="es-419"/>
        </w:rPr>
        <w:t>”</w:t>
      </w:r>
      <w:r w:rsidRPr="00466A89">
        <w:rPr>
          <w:rFonts w:ascii="Arial" w:hAnsi="Arial" w:cs="Arial"/>
          <w:lang w:val="es-419"/>
        </w:rPr>
        <w:t xml:space="preserve"> (</w:t>
      </w:r>
      <w:r w:rsidRPr="00E37A8A">
        <w:rPr>
          <w:rFonts w:ascii="Arial" w:hAnsi="Arial" w:cs="Arial"/>
          <w:lang w:val="es-419"/>
        </w:rPr>
        <w:t>3252/OC-ME</w:t>
      </w:r>
      <w:r w:rsidRPr="00466A89">
        <w:rPr>
          <w:rFonts w:ascii="Arial" w:hAnsi="Arial" w:cs="Arial"/>
          <w:lang w:val="es-419"/>
        </w:rPr>
        <w:t>)</w:t>
      </w:r>
      <w:r w:rsidR="00507717">
        <w:rPr>
          <w:rFonts w:ascii="Arial" w:hAnsi="Arial" w:cs="Arial"/>
          <w:lang w:val="es-419"/>
        </w:rPr>
        <w:t>;</w:t>
      </w:r>
      <w:r w:rsidRPr="00466A89">
        <w:rPr>
          <w:rFonts w:ascii="Arial" w:hAnsi="Arial" w:cs="Arial"/>
          <w:lang w:val="es-419"/>
        </w:rPr>
        <w:t xml:space="preserve"> y (</w:t>
      </w:r>
      <w:proofErr w:type="spellStart"/>
      <w:r w:rsidRPr="00466A89">
        <w:rPr>
          <w:rFonts w:ascii="Arial" w:hAnsi="Arial" w:cs="Arial"/>
          <w:lang w:val="es-419"/>
        </w:rPr>
        <w:t>ii</w:t>
      </w:r>
      <w:proofErr w:type="spellEnd"/>
      <w:r w:rsidRPr="00466A89">
        <w:rPr>
          <w:rFonts w:ascii="Arial" w:hAnsi="Arial" w:cs="Arial"/>
          <w:lang w:val="es-419"/>
        </w:rPr>
        <w:t xml:space="preserve">) </w:t>
      </w:r>
      <w:r w:rsidR="0096522C">
        <w:rPr>
          <w:rFonts w:ascii="Arial" w:hAnsi="Arial" w:cs="Arial"/>
          <w:lang w:val="es-419"/>
        </w:rPr>
        <w:t>“</w:t>
      </w:r>
      <w:r w:rsidR="00507717" w:rsidRPr="00507717">
        <w:rPr>
          <w:rFonts w:ascii="Arial" w:hAnsi="Arial" w:cs="Arial"/>
          <w:lang w:val="es-419"/>
        </w:rPr>
        <w:t xml:space="preserve">Optima </w:t>
      </w:r>
      <w:proofErr w:type="spellStart"/>
      <w:r w:rsidR="00507717" w:rsidRPr="00507717">
        <w:rPr>
          <w:rFonts w:ascii="Arial" w:hAnsi="Arial" w:cs="Arial"/>
          <w:lang w:val="es-419"/>
        </w:rPr>
        <w:t>Energia</w:t>
      </w:r>
      <w:proofErr w:type="spellEnd"/>
      <w:r w:rsidR="00507717" w:rsidRPr="00507717">
        <w:rPr>
          <w:rFonts w:ascii="Arial" w:hAnsi="Arial" w:cs="Arial"/>
          <w:lang w:val="es-419"/>
        </w:rPr>
        <w:t xml:space="preserve"> Eficiencia Energética en Iluminación Vial</w:t>
      </w:r>
      <w:r w:rsidR="0096522C">
        <w:rPr>
          <w:rFonts w:ascii="Arial" w:hAnsi="Arial" w:cs="Arial"/>
          <w:lang w:val="es-419"/>
        </w:rPr>
        <w:t>”</w:t>
      </w:r>
      <w:r w:rsidRPr="00466A89">
        <w:rPr>
          <w:rFonts w:ascii="Arial" w:hAnsi="Arial" w:cs="Arial"/>
          <w:lang w:val="es-419"/>
        </w:rPr>
        <w:t xml:space="preserve"> (3519/CA-ME). Esta última </w:t>
      </w:r>
      <w:r w:rsidR="00507717">
        <w:rPr>
          <w:rFonts w:ascii="Arial" w:hAnsi="Arial" w:cs="Arial"/>
          <w:lang w:val="es-419"/>
        </w:rPr>
        <w:t xml:space="preserve">operación </w:t>
      </w:r>
      <w:r w:rsidRPr="00466A89">
        <w:rPr>
          <w:rFonts w:ascii="Arial" w:hAnsi="Arial" w:cs="Arial"/>
          <w:lang w:val="es-419"/>
        </w:rPr>
        <w:t xml:space="preserve">financiada por el BID </w:t>
      </w:r>
      <w:proofErr w:type="spellStart"/>
      <w:r w:rsidRPr="00466A89">
        <w:rPr>
          <w:rFonts w:ascii="Arial" w:hAnsi="Arial" w:cs="Arial"/>
          <w:lang w:val="es-419"/>
        </w:rPr>
        <w:t>Invest</w:t>
      </w:r>
      <w:proofErr w:type="spellEnd"/>
      <w:r w:rsidR="00507717">
        <w:rPr>
          <w:rFonts w:ascii="Arial" w:hAnsi="Arial" w:cs="Arial"/>
          <w:lang w:val="es-419"/>
        </w:rPr>
        <w:t>,</w:t>
      </w:r>
      <w:r w:rsidRPr="00466A89">
        <w:rPr>
          <w:rFonts w:ascii="Arial" w:hAnsi="Arial" w:cs="Arial"/>
          <w:lang w:val="es-419"/>
        </w:rPr>
        <w:t xml:space="preserve"> y apunta a reemplazar tecnologías de alto consumo energético por nuevas y modernas tecnologías altamente eficientes a través de proveedores de servicios. Una característica de estas operaciones es el desarrollo de una plataforma que aglutina proyectos individuales en materia de </w:t>
      </w:r>
      <w:r w:rsidR="0096522C">
        <w:rPr>
          <w:rFonts w:ascii="Arial" w:hAnsi="Arial" w:cs="Arial"/>
          <w:lang w:val="es-419"/>
        </w:rPr>
        <w:t>EE</w:t>
      </w:r>
      <w:r w:rsidRPr="00466A89">
        <w:rPr>
          <w:rFonts w:ascii="Arial" w:hAnsi="Arial" w:cs="Arial"/>
          <w:lang w:val="es-419"/>
        </w:rPr>
        <w:t xml:space="preserve"> para simplificar y delimitar la operación como una unidad. Lo anterior es adicional al enfoque de reemplazar tecnologías ineficientes por equipo cuyo consumo energético sea menor.</w:t>
      </w:r>
    </w:p>
    <w:p w14:paraId="65880740" w14:textId="53DD2AC6" w:rsidR="00664000" w:rsidRPr="00466A89" w:rsidRDefault="00090536">
      <w:pPr>
        <w:spacing w:before="200" w:after="200"/>
        <w:ind w:left="579" w:hanging="579"/>
        <w:jc w:val="both"/>
        <w:rPr>
          <w:lang w:val="es-419"/>
        </w:rPr>
      </w:pPr>
      <w:r w:rsidRPr="00466A89">
        <w:rPr>
          <w:rFonts w:ascii="Arial" w:hAnsi="Arial" w:cs="Arial"/>
          <w:lang w:val="es-419"/>
        </w:rPr>
        <w:t>5.3</w:t>
      </w:r>
      <w:r w:rsidRPr="00466A89">
        <w:rPr>
          <w:rFonts w:ascii="Arial" w:hAnsi="Arial" w:cs="Arial"/>
          <w:lang w:val="es-419"/>
        </w:rPr>
        <w:tab/>
      </w:r>
      <w:r w:rsidR="008B0007">
        <w:rPr>
          <w:rFonts w:ascii="Arial" w:hAnsi="Arial" w:cs="Arial"/>
          <w:lang w:val="es-419"/>
        </w:rPr>
        <w:t>Esta</w:t>
      </w:r>
      <w:r w:rsidRPr="00466A89">
        <w:rPr>
          <w:rFonts w:ascii="Arial" w:hAnsi="Arial" w:cs="Arial"/>
          <w:lang w:val="es-419"/>
        </w:rPr>
        <w:t xml:space="preserve"> CT</w:t>
      </w:r>
      <w:r w:rsidR="008B0007">
        <w:rPr>
          <w:rFonts w:ascii="Arial" w:hAnsi="Arial" w:cs="Arial"/>
          <w:lang w:val="es-419"/>
        </w:rPr>
        <w:t xml:space="preserve"> adoptará </w:t>
      </w:r>
      <w:r w:rsidR="00313702">
        <w:rPr>
          <w:rFonts w:ascii="Arial" w:hAnsi="Arial" w:cs="Arial"/>
          <w:lang w:val="es-419"/>
        </w:rPr>
        <w:t>lecciones aprendidas de otras</w:t>
      </w:r>
      <w:r w:rsidR="000276F7">
        <w:rPr>
          <w:rFonts w:ascii="Arial" w:hAnsi="Arial" w:cs="Arial"/>
          <w:lang w:val="es-419"/>
        </w:rPr>
        <w:t xml:space="preserve"> operaciones, </w:t>
      </w:r>
      <w:r w:rsidR="00313702">
        <w:rPr>
          <w:rFonts w:ascii="Arial" w:hAnsi="Arial" w:cs="Arial"/>
          <w:lang w:val="es-419"/>
        </w:rPr>
        <w:t>como</w:t>
      </w:r>
      <w:r w:rsidR="000276F7">
        <w:rPr>
          <w:rFonts w:ascii="Arial" w:hAnsi="Arial" w:cs="Arial"/>
          <w:lang w:val="es-419"/>
        </w:rPr>
        <w:t xml:space="preserve"> por ejemplo</w:t>
      </w:r>
      <w:r w:rsidR="00313702">
        <w:rPr>
          <w:rFonts w:ascii="Arial" w:hAnsi="Arial" w:cs="Arial"/>
          <w:lang w:val="es-419"/>
        </w:rPr>
        <w:t>:</w:t>
      </w:r>
      <w:r w:rsidR="005E43E2">
        <w:rPr>
          <w:rFonts w:ascii="Arial" w:hAnsi="Arial" w:cs="Arial"/>
          <w:lang w:val="es-419"/>
        </w:rPr>
        <w:t xml:space="preserve"> </w:t>
      </w:r>
      <w:r w:rsidRPr="00466A89">
        <w:rPr>
          <w:rFonts w:ascii="Arial" w:hAnsi="Arial" w:cs="Arial"/>
          <w:lang w:val="es-419"/>
        </w:rPr>
        <w:t>(i)</w:t>
      </w:r>
      <w:r w:rsidR="00BE01C1">
        <w:rPr>
          <w:rFonts w:ascii="Arial" w:hAnsi="Arial" w:cs="Arial"/>
          <w:lang w:val="es-419"/>
        </w:rPr>
        <w:t> </w:t>
      </w:r>
      <w:r w:rsidR="00987550">
        <w:rPr>
          <w:rFonts w:ascii="Arial" w:hAnsi="Arial" w:cs="Arial"/>
          <w:lang w:val="es-419"/>
        </w:rPr>
        <w:t>“</w:t>
      </w:r>
      <w:r w:rsidR="00987550" w:rsidRPr="00987550">
        <w:rPr>
          <w:rFonts w:ascii="Arial" w:hAnsi="Arial" w:cs="Arial"/>
          <w:lang w:val="es-419"/>
        </w:rPr>
        <w:t>Apoyo a FIRA para el Diseño de una Estrategia de Financiación de Eficiencia Energética para el Sector de Procesamiento de Alimentos</w:t>
      </w:r>
      <w:r w:rsidR="00BE01C1">
        <w:rPr>
          <w:rFonts w:ascii="Arial" w:hAnsi="Arial" w:cs="Arial"/>
          <w:lang w:val="es-419"/>
        </w:rPr>
        <w:t>” (</w:t>
      </w:r>
      <w:r w:rsidR="00BE01C1" w:rsidRPr="00BE01C1">
        <w:rPr>
          <w:rFonts w:ascii="Arial" w:hAnsi="Arial" w:cs="Arial"/>
          <w:lang w:val="es-419"/>
        </w:rPr>
        <w:t>ATN/TC</w:t>
      </w:r>
      <w:r w:rsidR="00BE01C1">
        <w:rPr>
          <w:rFonts w:ascii="Arial" w:hAnsi="Arial" w:cs="Arial"/>
          <w:lang w:val="es-419"/>
        </w:rPr>
        <w:noBreakHyphen/>
      </w:r>
      <w:r w:rsidR="00BE01C1" w:rsidRPr="00BE01C1">
        <w:rPr>
          <w:rFonts w:ascii="Arial" w:hAnsi="Arial" w:cs="Arial"/>
          <w:lang w:val="es-419"/>
        </w:rPr>
        <w:t>14513</w:t>
      </w:r>
      <w:r w:rsidR="00BE01C1">
        <w:rPr>
          <w:rFonts w:ascii="Arial" w:hAnsi="Arial" w:cs="Arial"/>
          <w:lang w:val="es-419"/>
        </w:rPr>
        <w:noBreakHyphen/>
      </w:r>
      <w:r w:rsidR="00BE01C1" w:rsidRPr="00BE01C1">
        <w:rPr>
          <w:rFonts w:ascii="Arial" w:hAnsi="Arial" w:cs="Arial"/>
          <w:lang w:val="es-419"/>
        </w:rPr>
        <w:t>ME</w:t>
      </w:r>
      <w:r w:rsidR="00BE01C1">
        <w:rPr>
          <w:rFonts w:ascii="Arial" w:hAnsi="Arial" w:cs="Arial"/>
          <w:lang w:val="es-419"/>
        </w:rPr>
        <w:t>),</w:t>
      </w:r>
      <w:r w:rsidRPr="00466A89">
        <w:rPr>
          <w:rFonts w:ascii="Arial" w:hAnsi="Arial" w:cs="Arial"/>
          <w:lang w:val="es-419"/>
        </w:rPr>
        <w:t xml:space="preserve"> que financi</w:t>
      </w:r>
      <w:r w:rsidR="000276F7">
        <w:rPr>
          <w:rFonts w:ascii="Arial" w:hAnsi="Arial" w:cs="Arial"/>
          <w:lang w:val="es-419"/>
        </w:rPr>
        <w:t>ó</w:t>
      </w:r>
      <w:r w:rsidRPr="00466A89">
        <w:rPr>
          <w:rFonts w:ascii="Arial" w:hAnsi="Arial" w:cs="Arial"/>
          <w:lang w:val="es-419"/>
        </w:rPr>
        <w:t xml:space="preserve"> la adopción e implementación de medidas de </w:t>
      </w:r>
      <w:r w:rsidR="000276F7">
        <w:rPr>
          <w:rFonts w:ascii="Arial" w:hAnsi="Arial" w:cs="Arial"/>
          <w:lang w:val="es-419"/>
        </w:rPr>
        <w:t>EE</w:t>
      </w:r>
      <w:r w:rsidRPr="00466A89">
        <w:rPr>
          <w:rFonts w:ascii="Arial" w:hAnsi="Arial" w:cs="Arial"/>
          <w:lang w:val="es-419"/>
        </w:rPr>
        <w:t xml:space="preserve"> en el sector agroindustrial; (</w:t>
      </w:r>
      <w:proofErr w:type="spellStart"/>
      <w:r w:rsidRPr="00466A89">
        <w:rPr>
          <w:rFonts w:ascii="Arial" w:hAnsi="Arial" w:cs="Arial"/>
          <w:lang w:val="es-419"/>
        </w:rPr>
        <w:t>ii</w:t>
      </w:r>
      <w:proofErr w:type="spellEnd"/>
      <w:r w:rsidRPr="00466A89">
        <w:rPr>
          <w:rFonts w:ascii="Arial" w:hAnsi="Arial" w:cs="Arial"/>
          <w:lang w:val="es-419"/>
        </w:rPr>
        <w:t xml:space="preserve">) </w:t>
      </w:r>
      <w:r w:rsidR="000276F7">
        <w:rPr>
          <w:rFonts w:ascii="Arial" w:hAnsi="Arial" w:cs="Arial"/>
          <w:lang w:val="es-419"/>
        </w:rPr>
        <w:t>“</w:t>
      </w:r>
      <w:r w:rsidRPr="00466A89">
        <w:rPr>
          <w:rFonts w:ascii="Arial" w:hAnsi="Arial" w:cs="Arial"/>
          <w:lang w:val="es-419"/>
        </w:rPr>
        <w:t>Proyecto de Eficiencia Energ</w:t>
      </w:r>
      <w:r w:rsidR="000276F7">
        <w:rPr>
          <w:rFonts w:ascii="Arial" w:hAnsi="Arial" w:cs="Arial"/>
          <w:lang w:val="es-419"/>
        </w:rPr>
        <w:t>é</w:t>
      </w:r>
      <w:r w:rsidRPr="00466A89">
        <w:rPr>
          <w:rFonts w:ascii="Arial" w:hAnsi="Arial" w:cs="Arial"/>
          <w:lang w:val="es-419"/>
        </w:rPr>
        <w:t>tica en Ciudades - Programa Ciudades Emergentes y Sostenibles (CES)</w:t>
      </w:r>
      <w:r w:rsidR="000276F7">
        <w:rPr>
          <w:rFonts w:ascii="Arial" w:hAnsi="Arial" w:cs="Arial"/>
          <w:lang w:val="es-419"/>
        </w:rPr>
        <w:t>”</w:t>
      </w:r>
      <w:r w:rsidRPr="00466A89">
        <w:rPr>
          <w:rFonts w:ascii="Arial" w:hAnsi="Arial" w:cs="Arial"/>
          <w:lang w:val="es-419"/>
        </w:rPr>
        <w:t xml:space="preserve"> (ATN/FG-16075-ME), que evalúa ahorros energéticos potenciales</w:t>
      </w:r>
      <w:r w:rsidR="000276F7">
        <w:rPr>
          <w:rFonts w:ascii="Arial" w:hAnsi="Arial" w:cs="Arial"/>
          <w:lang w:val="es-419"/>
        </w:rPr>
        <w:t xml:space="preserve"> así como</w:t>
      </w:r>
      <w:r w:rsidRPr="00466A89">
        <w:rPr>
          <w:rFonts w:ascii="Arial" w:hAnsi="Arial" w:cs="Arial"/>
          <w:lang w:val="es-419"/>
        </w:rPr>
        <w:t xml:space="preserve"> medidas a ser adoptadas e implementadas y montos de inversiones necesarias para aumentar la promoción y uso de </w:t>
      </w:r>
      <w:r w:rsidR="000276F7">
        <w:rPr>
          <w:rFonts w:ascii="Arial" w:hAnsi="Arial" w:cs="Arial"/>
          <w:lang w:val="es-419"/>
        </w:rPr>
        <w:t>EE</w:t>
      </w:r>
      <w:r w:rsidRPr="00466A89">
        <w:rPr>
          <w:rFonts w:ascii="Arial" w:hAnsi="Arial" w:cs="Arial"/>
          <w:lang w:val="es-419"/>
        </w:rPr>
        <w:t xml:space="preserve"> en edificios y para alumbrado público en las ciudades de Tapachula (estado de Chiapas) y Xalapa (estado de Veracruz); </w:t>
      </w:r>
      <w:r w:rsidR="000276F7">
        <w:rPr>
          <w:rFonts w:ascii="Arial" w:hAnsi="Arial" w:cs="Arial"/>
          <w:lang w:val="es-419"/>
        </w:rPr>
        <w:t>y</w:t>
      </w:r>
      <w:r w:rsidRPr="00466A89">
        <w:rPr>
          <w:rFonts w:ascii="Arial" w:hAnsi="Arial" w:cs="Arial"/>
          <w:lang w:val="es-419"/>
        </w:rPr>
        <w:t xml:space="preserve"> (</w:t>
      </w:r>
      <w:proofErr w:type="spellStart"/>
      <w:r w:rsidRPr="00466A89">
        <w:rPr>
          <w:rFonts w:ascii="Arial" w:hAnsi="Arial" w:cs="Arial"/>
          <w:lang w:val="es-419"/>
        </w:rPr>
        <w:t>iii</w:t>
      </w:r>
      <w:proofErr w:type="spellEnd"/>
      <w:r w:rsidRPr="00466A89">
        <w:rPr>
          <w:rFonts w:ascii="Arial" w:hAnsi="Arial" w:cs="Arial"/>
          <w:lang w:val="es-419"/>
        </w:rPr>
        <w:t xml:space="preserve">) </w:t>
      </w:r>
      <w:r w:rsidR="000276F7">
        <w:rPr>
          <w:rFonts w:ascii="Arial" w:hAnsi="Arial" w:cs="Arial"/>
          <w:lang w:val="es-419"/>
        </w:rPr>
        <w:t>“</w:t>
      </w:r>
      <w:r w:rsidRPr="00466A89">
        <w:rPr>
          <w:rFonts w:ascii="Arial" w:hAnsi="Arial" w:cs="Arial"/>
          <w:lang w:val="es-419"/>
        </w:rPr>
        <w:t>Fortalecimiento Institucional para la Implementación de la Reforma Energética</w:t>
      </w:r>
      <w:r w:rsidR="000276F7">
        <w:rPr>
          <w:rFonts w:ascii="Arial" w:hAnsi="Arial" w:cs="Arial"/>
          <w:lang w:val="es-419"/>
        </w:rPr>
        <w:t>”</w:t>
      </w:r>
      <w:r w:rsidRPr="00466A89">
        <w:rPr>
          <w:rFonts w:ascii="Arial" w:hAnsi="Arial" w:cs="Arial"/>
          <w:lang w:val="es-419"/>
        </w:rPr>
        <w:t xml:space="preserve"> (ATN/OC-15797-ME </w:t>
      </w:r>
      <w:r w:rsidR="008F4F72">
        <w:rPr>
          <w:rFonts w:ascii="Arial" w:hAnsi="Arial" w:cs="Arial"/>
          <w:lang w:val="es-419"/>
        </w:rPr>
        <w:t>y</w:t>
      </w:r>
      <w:r w:rsidRPr="00466A89">
        <w:rPr>
          <w:rFonts w:ascii="Arial" w:hAnsi="Arial" w:cs="Arial"/>
          <w:lang w:val="es-419"/>
        </w:rPr>
        <w:t xml:space="preserve"> ATN/OC-15798-ME), que funciona como la base para el estudio anteriormente mencionado. </w:t>
      </w:r>
      <w:r w:rsidR="008F4F72">
        <w:rPr>
          <w:rFonts w:ascii="Arial" w:hAnsi="Arial" w:cs="Arial"/>
          <w:lang w:val="es-419"/>
        </w:rPr>
        <w:t>E</w:t>
      </w:r>
      <w:r w:rsidRPr="00466A89">
        <w:rPr>
          <w:rFonts w:ascii="Arial" w:hAnsi="Arial" w:cs="Arial"/>
          <w:lang w:val="es-419"/>
        </w:rPr>
        <w:t xml:space="preserve">stas operaciones son parte de la razón por la cual se incluyen las preparaciones de planes detallados en la operación </w:t>
      </w:r>
      <w:r w:rsidR="008F4F72">
        <w:rPr>
          <w:rFonts w:ascii="Arial" w:hAnsi="Arial" w:cs="Arial"/>
          <w:lang w:val="es-419"/>
        </w:rPr>
        <w:t>“</w:t>
      </w:r>
      <w:r w:rsidR="00A45CA8" w:rsidRPr="00A45CA8">
        <w:rPr>
          <w:rFonts w:ascii="Arial" w:hAnsi="Arial" w:cs="Arial"/>
          <w:lang w:val="es-419"/>
        </w:rPr>
        <w:t>Proyecto de Eficiencia Energética en Edificios de Oficinas de la Administración Pública Federal</w:t>
      </w:r>
      <w:r w:rsidR="008F4F72">
        <w:rPr>
          <w:rFonts w:ascii="Arial" w:hAnsi="Arial" w:cs="Arial"/>
          <w:lang w:val="es-419"/>
        </w:rPr>
        <w:t>” (</w:t>
      </w:r>
      <w:r w:rsidR="008F4F72" w:rsidRPr="008F4F72">
        <w:rPr>
          <w:rFonts w:ascii="Arial" w:hAnsi="Arial" w:cs="Arial"/>
          <w:lang w:val="es-419"/>
        </w:rPr>
        <w:t>4513/OC-ME</w:t>
      </w:r>
      <w:r w:rsidR="008F4F72">
        <w:rPr>
          <w:rFonts w:ascii="Arial" w:hAnsi="Arial" w:cs="Arial"/>
          <w:lang w:val="es-419"/>
        </w:rPr>
        <w:t>)</w:t>
      </w:r>
      <w:r w:rsidRPr="00466A89">
        <w:rPr>
          <w:rFonts w:ascii="Arial" w:hAnsi="Arial" w:cs="Arial"/>
          <w:lang w:val="es-419"/>
        </w:rPr>
        <w:t>.</w:t>
      </w:r>
    </w:p>
    <w:p w14:paraId="2E8B138B" w14:textId="312BBF98" w:rsidR="00664000" w:rsidRPr="00466A89" w:rsidRDefault="00090536" w:rsidP="00B71FFE">
      <w:pPr>
        <w:spacing w:before="240" w:after="120"/>
        <w:ind w:left="576" w:hanging="576"/>
        <w:rPr>
          <w:lang w:val="es-419"/>
        </w:rPr>
      </w:pPr>
      <w:r w:rsidRPr="00466A89">
        <w:rPr>
          <w:rFonts w:ascii="Arial" w:hAnsi="Arial" w:cs="Arial"/>
          <w:b/>
          <w:lang w:val="es-419"/>
        </w:rPr>
        <w:lastRenderedPageBreak/>
        <w:t>VI.</w:t>
      </w:r>
      <w:r w:rsidRPr="00466A89">
        <w:rPr>
          <w:rFonts w:ascii="Arial" w:hAnsi="Arial" w:cs="Arial"/>
          <w:b/>
          <w:lang w:val="es-419"/>
        </w:rPr>
        <w:tab/>
        <w:t>Ri</w:t>
      </w:r>
      <w:r w:rsidR="00654241">
        <w:rPr>
          <w:rFonts w:ascii="Arial" w:hAnsi="Arial" w:cs="Arial"/>
          <w:b/>
          <w:lang w:val="es-419"/>
        </w:rPr>
        <w:t>e</w:t>
      </w:r>
      <w:r w:rsidRPr="00466A89">
        <w:rPr>
          <w:rFonts w:ascii="Arial" w:hAnsi="Arial" w:cs="Arial"/>
          <w:b/>
          <w:lang w:val="es-419"/>
        </w:rPr>
        <w:t>s</w:t>
      </w:r>
      <w:r w:rsidR="00654241">
        <w:rPr>
          <w:rFonts w:ascii="Arial" w:hAnsi="Arial" w:cs="Arial"/>
          <w:b/>
          <w:lang w:val="es-419"/>
        </w:rPr>
        <w:t>go</w:t>
      </w:r>
      <w:r w:rsidRPr="00466A89">
        <w:rPr>
          <w:rFonts w:ascii="Arial" w:hAnsi="Arial" w:cs="Arial"/>
          <w:b/>
          <w:lang w:val="es-419"/>
        </w:rPr>
        <w:t>s I</w:t>
      </w:r>
      <w:r w:rsidR="00654241">
        <w:rPr>
          <w:rFonts w:ascii="Arial" w:hAnsi="Arial" w:cs="Arial"/>
          <w:b/>
          <w:lang w:val="es-419"/>
        </w:rPr>
        <w:t>mportante</w:t>
      </w:r>
      <w:r w:rsidRPr="00466A89">
        <w:rPr>
          <w:rFonts w:ascii="Arial" w:hAnsi="Arial" w:cs="Arial"/>
          <w:b/>
          <w:lang w:val="es-419"/>
        </w:rPr>
        <w:t>s</w:t>
      </w:r>
    </w:p>
    <w:p w14:paraId="2879878D" w14:textId="27082C58" w:rsidR="00664000" w:rsidRPr="00466A89" w:rsidRDefault="00090536">
      <w:pPr>
        <w:spacing w:before="200" w:after="200"/>
        <w:ind w:left="579" w:hanging="579"/>
        <w:jc w:val="both"/>
        <w:rPr>
          <w:lang w:val="es-419"/>
        </w:rPr>
      </w:pPr>
      <w:r w:rsidRPr="00466A89">
        <w:rPr>
          <w:rFonts w:ascii="Arial" w:hAnsi="Arial" w:cs="Arial"/>
          <w:lang w:val="es-419"/>
        </w:rPr>
        <w:t>6.1</w:t>
      </w:r>
      <w:r w:rsidRPr="00466A89">
        <w:rPr>
          <w:rFonts w:ascii="Arial" w:hAnsi="Arial" w:cs="Arial"/>
          <w:lang w:val="es-419"/>
        </w:rPr>
        <w:tab/>
        <w:t xml:space="preserve">El principal riesgo para la ejecución de esta CT es la coordinación con los múltiples actores involucrados en cada uno de los temas correspondientes a cada </w:t>
      </w:r>
      <w:r w:rsidR="00654241">
        <w:rPr>
          <w:rFonts w:ascii="Arial" w:hAnsi="Arial" w:cs="Arial"/>
          <w:lang w:val="es-419"/>
        </w:rPr>
        <w:t>c</w:t>
      </w:r>
      <w:r w:rsidRPr="00466A89">
        <w:rPr>
          <w:rFonts w:ascii="Arial" w:hAnsi="Arial" w:cs="Arial"/>
          <w:lang w:val="es-419"/>
        </w:rPr>
        <w:t>omponente. Este riesgo se mitigará con la activa participación de los especialistas de energía del Banco</w:t>
      </w:r>
      <w:r w:rsidR="00654241">
        <w:rPr>
          <w:rFonts w:ascii="Arial" w:hAnsi="Arial" w:cs="Arial"/>
          <w:lang w:val="es-419"/>
        </w:rPr>
        <w:t>,</w:t>
      </w:r>
      <w:r w:rsidRPr="00466A89">
        <w:rPr>
          <w:rFonts w:ascii="Arial" w:hAnsi="Arial" w:cs="Arial"/>
          <w:lang w:val="es-419"/>
        </w:rPr>
        <w:t xml:space="preserve"> que tienen amplio conocimiento del sector </w:t>
      </w:r>
      <w:r w:rsidR="00654241">
        <w:rPr>
          <w:rFonts w:ascii="Arial" w:hAnsi="Arial" w:cs="Arial"/>
          <w:lang w:val="es-419"/>
        </w:rPr>
        <w:t xml:space="preserve">y </w:t>
      </w:r>
      <w:r w:rsidR="00DA24B4">
        <w:rPr>
          <w:rFonts w:ascii="Arial" w:hAnsi="Arial" w:cs="Arial"/>
          <w:lang w:val="es-419"/>
        </w:rPr>
        <w:t>están respaldados por</w:t>
      </w:r>
      <w:r w:rsidRPr="00466A89">
        <w:rPr>
          <w:rFonts w:ascii="Arial" w:hAnsi="Arial" w:cs="Arial"/>
          <w:lang w:val="es-419"/>
        </w:rPr>
        <w:t xml:space="preserve"> la buena relación que se ha desarrollado y consolidado entre el Banco y los actores principales en cada uno de los temas.</w:t>
      </w:r>
    </w:p>
    <w:p w14:paraId="5951EDB5" w14:textId="6AFCC208" w:rsidR="00664000" w:rsidRDefault="00090536" w:rsidP="00B71FFE">
      <w:pPr>
        <w:spacing w:before="240" w:after="120"/>
        <w:ind w:left="576" w:hanging="576"/>
      </w:pPr>
      <w:r>
        <w:rPr>
          <w:rFonts w:ascii="Arial" w:hAnsi="Arial" w:cs="Arial"/>
          <w:b/>
        </w:rPr>
        <w:t>VII.</w:t>
      </w:r>
      <w:r>
        <w:rPr>
          <w:rFonts w:ascii="Arial" w:hAnsi="Arial" w:cs="Arial"/>
          <w:b/>
        </w:rPr>
        <w:tab/>
      </w:r>
      <w:proofErr w:type="spellStart"/>
      <w:r>
        <w:rPr>
          <w:rFonts w:ascii="Arial" w:hAnsi="Arial" w:cs="Arial"/>
          <w:b/>
        </w:rPr>
        <w:t>Sal</w:t>
      </w:r>
      <w:r w:rsidR="00DA24B4">
        <w:rPr>
          <w:rFonts w:ascii="Arial" w:hAnsi="Arial" w:cs="Arial"/>
          <w:b/>
        </w:rPr>
        <w:t>vaguardias</w:t>
      </w:r>
      <w:proofErr w:type="spellEnd"/>
      <w:r>
        <w:rPr>
          <w:rFonts w:ascii="Arial" w:hAnsi="Arial" w:cs="Arial"/>
          <w:b/>
        </w:rPr>
        <w:t xml:space="preserve"> </w:t>
      </w:r>
      <w:proofErr w:type="spellStart"/>
      <w:r w:rsidR="00DA24B4">
        <w:rPr>
          <w:rFonts w:ascii="Arial" w:hAnsi="Arial" w:cs="Arial"/>
          <w:b/>
        </w:rPr>
        <w:t>Ambientales</w:t>
      </w:r>
      <w:proofErr w:type="spellEnd"/>
    </w:p>
    <w:p w14:paraId="37192F84" w14:textId="5AED2A95" w:rsidR="00664000" w:rsidRPr="00DA24B4" w:rsidRDefault="00090536">
      <w:pPr>
        <w:spacing w:before="240" w:after="120"/>
        <w:ind w:left="579" w:hanging="579"/>
        <w:jc w:val="both"/>
        <w:rPr>
          <w:lang w:val="es-419"/>
        </w:rPr>
      </w:pPr>
      <w:r w:rsidRPr="00DA24B4">
        <w:rPr>
          <w:rFonts w:ascii="Arial" w:hAnsi="Arial" w:cs="Arial"/>
          <w:lang w:val="es-419"/>
        </w:rPr>
        <w:t>7.1</w:t>
      </w:r>
      <w:r w:rsidRPr="00DA24B4">
        <w:rPr>
          <w:rFonts w:ascii="Arial" w:hAnsi="Arial" w:cs="Arial"/>
          <w:lang w:val="es-419"/>
        </w:rPr>
        <w:tab/>
      </w:r>
      <w:r w:rsidR="00DA24B4" w:rsidRPr="00DA24B4">
        <w:rPr>
          <w:rFonts w:ascii="Arial" w:hAnsi="Arial" w:cs="Arial"/>
          <w:lang w:val="es-419"/>
        </w:rPr>
        <w:t>La</w:t>
      </w:r>
      <w:r w:rsidRPr="00DA24B4">
        <w:rPr>
          <w:rFonts w:ascii="Arial" w:hAnsi="Arial" w:cs="Arial"/>
          <w:lang w:val="es-419"/>
        </w:rPr>
        <w:t xml:space="preserve"> </w:t>
      </w:r>
      <w:r w:rsidR="00DA24B4" w:rsidRPr="00DA24B4">
        <w:rPr>
          <w:rFonts w:ascii="Arial" w:hAnsi="Arial" w:cs="Arial"/>
          <w:lang w:val="es-419"/>
        </w:rPr>
        <w:t xml:space="preserve">clasificación de </w:t>
      </w:r>
      <w:r w:rsidRPr="00DA24B4">
        <w:rPr>
          <w:rFonts w:ascii="Arial" w:hAnsi="Arial" w:cs="Arial"/>
          <w:lang w:val="es-419"/>
        </w:rPr>
        <w:t xml:space="preserve">ESG </w:t>
      </w:r>
      <w:r w:rsidR="00DA24B4" w:rsidRPr="00DA24B4">
        <w:rPr>
          <w:rFonts w:ascii="Arial" w:hAnsi="Arial" w:cs="Arial"/>
          <w:lang w:val="es-419"/>
        </w:rPr>
        <w:t>para esta operaci</w:t>
      </w:r>
      <w:r w:rsidR="00DA24B4">
        <w:rPr>
          <w:rFonts w:ascii="Arial" w:hAnsi="Arial" w:cs="Arial"/>
          <w:lang w:val="es-419"/>
        </w:rPr>
        <w:t>ón es “indefinida”</w:t>
      </w:r>
      <w:r w:rsidRPr="00DA24B4">
        <w:rPr>
          <w:rFonts w:ascii="Arial" w:hAnsi="Arial" w:cs="Arial"/>
          <w:lang w:val="es-419"/>
        </w:rPr>
        <w:t>.</w:t>
      </w:r>
    </w:p>
    <w:sectPr w:rsidR="00664000" w:rsidRPr="00DA24B4" w:rsidSect="00FC30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D136" w14:textId="77777777" w:rsidR="00043BF3" w:rsidRDefault="00043BF3">
      <w:r>
        <w:separator/>
      </w:r>
    </w:p>
  </w:endnote>
  <w:endnote w:type="continuationSeparator" w:id="0">
    <w:p w14:paraId="56C487EF" w14:textId="77777777" w:rsidR="00043BF3" w:rsidRDefault="0004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CFC6" w14:textId="77777777" w:rsidR="00664000" w:rsidRDefault="00090536">
    <w:pPr>
      <w:pStyle w:val="FooterStyle"/>
      <w:jc w:val="center"/>
    </w:pPr>
    <w:r>
      <w:t xml:space="preserve"> - </w:t>
    </w:r>
    <w:r>
      <w:fldChar w:fldCharType="begin"/>
    </w:r>
    <w:r>
      <w:instrText xml:space="preserve"> PAGE </w:instrText>
    </w:r>
    <w:r>
      <w:fldChar w:fldCharType="separate"/>
    </w:r>
    <w:r w:rsidR="00466A89">
      <w:rPr>
        <w:noProof/>
      </w:rP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BD66" w14:textId="77777777" w:rsidR="00043BF3" w:rsidRDefault="00043BF3">
      <w:r>
        <w:separator/>
      </w:r>
    </w:p>
  </w:footnote>
  <w:footnote w:type="continuationSeparator" w:id="0">
    <w:p w14:paraId="55991386" w14:textId="77777777" w:rsidR="00043BF3" w:rsidRDefault="00043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0276F7"/>
    <w:rsid w:val="00043BF3"/>
    <w:rsid w:val="00090536"/>
    <w:rsid w:val="000B7830"/>
    <w:rsid w:val="000E4C91"/>
    <w:rsid w:val="000F4EE1"/>
    <w:rsid w:val="001915A3"/>
    <w:rsid w:val="001A5489"/>
    <w:rsid w:val="00215B91"/>
    <w:rsid w:val="00217F62"/>
    <w:rsid w:val="0027283F"/>
    <w:rsid w:val="002762E5"/>
    <w:rsid w:val="00313702"/>
    <w:rsid w:val="00455DF6"/>
    <w:rsid w:val="00466A89"/>
    <w:rsid w:val="00487C3C"/>
    <w:rsid w:val="004A2F05"/>
    <w:rsid w:val="004A686F"/>
    <w:rsid w:val="004C20DB"/>
    <w:rsid w:val="004D2A1F"/>
    <w:rsid w:val="00502315"/>
    <w:rsid w:val="00505A6C"/>
    <w:rsid w:val="00507717"/>
    <w:rsid w:val="00523C99"/>
    <w:rsid w:val="00583C43"/>
    <w:rsid w:val="005D479B"/>
    <w:rsid w:val="005E43E2"/>
    <w:rsid w:val="0063436F"/>
    <w:rsid w:val="00654241"/>
    <w:rsid w:val="00664000"/>
    <w:rsid w:val="006657C5"/>
    <w:rsid w:val="0067028F"/>
    <w:rsid w:val="006B702B"/>
    <w:rsid w:val="006E6CDF"/>
    <w:rsid w:val="0079326C"/>
    <w:rsid w:val="00805350"/>
    <w:rsid w:val="008945CD"/>
    <w:rsid w:val="008B0007"/>
    <w:rsid w:val="008F4F72"/>
    <w:rsid w:val="0095266B"/>
    <w:rsid w:val="0096522C"/>
    <w:rsid w:val="00987550"/>
    <w:rsid w:val="00994028"/>
    <w:rsid w:val="009B3BFC"/>
    <w:rsid w:val="009E47EA"/>
    <w:rsid w:val="00A35EB2"/>
    <w:rsid w:val="00A45CA8"/>
    <w:rsid w:val="00A539E4"/>
    <w:rsid w:val="00A906D8"/>
    <w:rsid w:val="00AA3190"/>
    <w:rsid w:val="00AB5A74"/>
    <w:rsid w:val="00B71FFE"/>
    <w:rsid w:val="00BE01C1"/>
    <w:rsid w:val="00BE26E8"/>
    <w:rsid w:val="00C47090"/>
    <w:rsid w:val="00C822BE"/>
    <w:rsid w:val="00D277EE"/>
    <w:rsid w:val="00D31E2A"/>
    <w:rsid w:val="00D905B6"/>
    <w:rsid w:val="00DA24B4"/>
    <w:rsid w:val="00E37A8A"/>
    <w:rsid w:val="00F071AE"/>
    <w:rsid w:val="00FD2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E8B8"/>
  <w15:docId w15:val="{DD52E031-F7F9-4BBC-A0A6-C2BF843F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Style">
    <w:name w:val="FooterStyle"/>
    <w:rPr>
      <w:rFonts w:ascii="Arial" w:eastAsia="Arial" w:hAnsi="Arial" w:cs="Arial"/>
      <w:sz w:val="18"/>
    </w:rPr>
  </w:style>
  <w:style w:type="paragraph" w:styleId="BalloonText">
    <w:name w:val="Balloon Text"/>
    <w:basedOn w:val="Normal"/>
    <w:link w:val="BalloonTextChar"/>
    <w:uiPriority w:val="99"/>
    <w:semiHidden/>
    <w:unhideWhenUsed/>
    <w:rsid w:val="00894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876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A20E823BAFF6BB4F821E9DB864E2F933" ma:contentTypeVersion="2690" ma:contentTypeDescription="The base project type from which other project content types inherit their information." ma:contentTypeScope="" ma:versionID="a029e0d3eefb0b875722d8eff85e9cc7">
  <xsd:schema xmlns:xsd="http://www.w3.org/2001/XMLSchema" xmlns:xs="http://www.w3.org/2001/XMLSchema" xmlns:p="http://schemas.microsoft.com/office/2006/metadata/properties" xmlns:ns2="cdc7663a-08f0-4737-9e8c-148ce897a09c" targetNamespace="http://schemas.microsoft.com/office/2006/metadata/properties" ma:root="true" ma:fieldsID="8ade244fb6af3fdb148ae2212012f6e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ME-T1359"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Technical Co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2CF21AF8F2245448C2839433E9E05B9" ma:contentTypeVersion="2690" ma:contentTypeDescription="A content type to manage public (operations) IDB documents" ma:contentTypeScope="" ma:versionID="c1a720a20fc07f9d99411196f6b01fec">
  <xsd:schema xmlns:xsd="http://www.w3.org/2001/XMLSchema" xmlns:xs="http://www.w3.org/2001/XMLSchema" xmlns:p="http://schemas.microsoft.com/office/2006/metadata/properties" xmlns:ns2="cdc7663a-08f0-4737-9e8c-148ce897a09c" targetNamespace="http://schemas.microsoft.com/office/2006/metadata/properties" ma:root="true" ma:fieldsID="d172891cbc103c8ca60ab4f04e2107f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ME-T135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0eba6470-e7ea-46fd-a959-d4c243acaf26</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Urteaga Dufour Jose Antonio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EN-EEC</TermName>
          <TermId xmlns="http://schemas.microsoft.com/office/infopath/2007/PartnerControls">ab88142a-aa14-42df-80f4-969425d6f976</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INF</TermName>
          <TermId xmlns="http://schemas.microsoft.com/office/infopath/2007/PartnerControls">474aab72-0205-4196-bca7-4b288939fcb3</TermId>
        </TermInfo>
      </Terms>
    </g511464f9e53401d84b16fa9b379a574>
    <Related_x0020_SisCor_x0020_Number xmlns="cdc7663a-08f0-4737-9e8c-148ce897a09c" xsi:nil="true"/>
    <TaxCatchAll xmlns="cdc7663a-08f0-4737-9e8c-148ce897a09c">
      <Value>201</Value>
      <Value>105</Value>
      <Value>31</Value>
      <Value>135</Value>
      <Value>2</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ME-T1359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4fed196a-cd0b-4970-87de-42da17f9b203</TermId>
        </TermInfo>
      </Terms>
    </nddeef1749674d76abdbe4b239a70bc6>
    <Record_x0020_Number xmlns="cdc7663a-08f0-4737-9e8c-148ce897a09c" xsi:nil="true"/>
    <_dlc_DocId xmlns="cdc7663a-08f0-4737-9e8c-148ce897a09c">EZSHARE-756154979-5</_dlc_DocId>
    <_dlc_DocIdUrl xmlns="cdc7663a-08f0-4737-9e8c-148ce897a09c">
      <Url>https://idbg.sharepoint.com/teams/EZ-ME-TCP/ME-T1359/_layouts/15/DocIdRedir.aspx?ID=EZSHARE-756154979-5</Url>
      <Description>EZSHARE-756154979-5</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1ADBD4C7-71D4-41C1-9845-0B78E82A2086}"/>
</file>

<file path=customXml/itemProps2.xml><?xml version="1.0" encoding="utf-8"?>
<ds:datastoreItem xmlns:ds="http://schemas.openxmlformats.org/officeDocument/2006/customXml" ds:itemID="{DA4FA92E-B71C-4C61-9B6C-63B703F2CD7A}"/>
</file>

<file path=customXml/itemProps3.xml><?xml version="1.0" encoding="utf-8"?>
<ds:datastoreItem xmlns:ds="http://schemas.openxmlformats.org/officeDocument/2006/customXml" ds:itemID="{F45133DB-C18C-4312-BA3A-05F31172A280}"/>
</file>

<file path=customXml/itemProps4.xml><?xml version="1.0" encoding="utf-8"?>
<ds:datastoreItem xmlns:ds="http://schemas.openxmlformats.org/officeDocument/2006/customXml" ds:itemID="{AF834CBB-6E29-4705-8012-0E25901D8C95}"/>
</file>

<file path=customXml/itemProps5.xml><?xml version="1.0" encoding="utf-8"?>
<ds:datastoreItem xmlns:ds="http://schemas.openxmlformats.org/officeDocument/2006/customXml" ds:itemID="{CB935755-CCEC-4700-9BB4-40A66F3C66F1}"/>
</file>

<file path=customXml/itemProps6.xml><?xml version="1.0" encoding="utf-8"?>
<ds:datastoreItem xmlns:ds="http://schemas.openxmlformats.org/officeDocument/2006/customXml" ds:itemID="{CB53FA2A-2CC9-441C-95F3-4BD0F15FB326}"/>
</file>

<file path=docProps/app.xml><?xml version="1.0" encoding="utf-8"?>
<Properties xmlns="http://schemas.openxmlformats.org/officeDocument/2006/extended-properties" xmlns:vt="http://schemas.openxmlformats.org/officeDocument/2006/docPropsVTypes">
  <Template>Normal</Template>
  <TotalTime>1060</TotalTime>
  <Pages>4</Pages>
  <Words>1632</Words>
  <Characters>9272</Characters>
  <Application>Microsoft Office Word</Application>
  <DocSecurity>0</DocSecurity>
  <Lines>117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Marquez Barroeta, Fidel</cp:lastModifiedBy>
  <cp:revision>16</cp:revision>
  <dcterms:created xsi:type="dcterms:W3CDTF">2020-05-05T16:39:00Z</dcterms:created>
  <dcterms:modified xsi:type="dcterms:W3CDTF">2020-05-08T23:58:00Z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201;#EN-EEC|ab88142a-aa14-42df-80f4-969425d6f976</vt:lpwstr>
  </property>
  <property fmtid="{D5CDD505-2E9C-101B-9397-08002B2CF9AE}" pid="7" name="Fund IDB">
    <vt:lpwstr>135;#INF|474aab72-0205-4196-bca7-4b288939fcb3</vt:lpwstr>
  </property>
  <property fmtid="{D5CDD505-2E9C-101B-9397-08002B2CF9AE}" pid="8" name="Country">
    <vt:lpwstr>31;#ME|0eba6470-e7ea-46fd-a959-d4c243acaf26</vt:lpwstr>
  </property>
  <property fmtid="{D5CDD505-2E9C-101B-9397-08002B2CF9AE}" pid="9" name="Sector IDB">
    <vt:lpwstr>105;#EN|4fed196a-cd0b-4970-87de-42da17f9b203</vt:lpwstr>
  </property>
  <property fmtid="{D5CDD505-2E9C-101B-9397-08002B2CF9AE}" pid="10" name="Function Operations IDB">
    <vt:lpwstr>2;#Project Preparation Planning and Design|29ca0c72-1fc4-435f-a09c-28585cb5eac9</vt:lpwstr>
  </property>
  <property fmtid="{D5CDD505-2E9C-101B-9397-08002B2CF9AE}" pid="11" name="_dlc_DocIdItemGuid">
    <vt:lpwstr>80ac5705-bd57-42f7-994d-7e175b61e979</vt:lpwstr>
  </property>
  <property fmtid="{D5CDD505-2E9C-101B-9397-08002B2CF9AE}" pid="12" name="Disclosure Activity">
    <vt:lpwstr>TC Abstract</vt:lpwstr>
  </property>
  <property fmtid="{D5CDD505-2E9C-101B-9397-08002B2CF9AE}" pid="13" name="ContentTypeId">
    <vt:lpwstr>0x0101001A458A224826124E8B45B1D613300CFC0062CF21AF8F2245448C2839433E9E05B9</vt:lpwstr>
  </property>
</Properties>
</file>